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71" w:rsidRPr="00E72571" w:rsidRDefault="00A76771">
      <w:pPr>
        <w:tabs>
          <w:tab w:val="clear" w:pos="794"/>
          <w:tab w:val="clear" w:pos="1191"/>
          <w:tab w:val="clear" w:pos="1588"/>
          <w:tab w:val="clear" w:pos="1985"/>
        </w:tabs>
        <w:overflowPunct/>
        <w:autoSpaceDE/>
        <w:autoSpaceDN/>
        <w:adjustRightInd/>
        <w:spacing w:before="180"/>
        <w:textAlignment w:val="auto"/>
        <w:rPr>
          <w:rFonts w:asciiTheme="minorHAnsi" w:hAnsiTheme="minorHAnsi"/>
        </w:rPr>
      </w:pPr>
    </w:p>
    <w:p w:rsidR="00A76771" w:rsidRPr="00E72571" w:rsidRDefault="00A9270B">
      <w:pPr>
        <w:rPr>
          <w:rFonts w:asciiTheme="minorHAnsi" w:hAnsiTheme="minorHAnsi"/>
        </w:rPr>
      </w:pPr>
      <w:r w:rsidRPr="00E72571">
        <w:rPr>
          <w:rFonts w:asciiTheme="minorHAnsi" w:hAnsiTheme="minorHAnsi"/>
        </w:rPr>
        <w:t xml:space="preserve"> </w:t>
      </w:r>
    </w:p>
    <w:tbl>
      <w:tblPr>
        <w:tblpPr w:leftFromText="180" w:rightFromText="180" w:vertAnchor="page" w:horzAnchor="margin" w:tblpX="250" w:tblpY="931"/>
        <w:tblW w:w="9837" w:type="dxa"/>
        <w:tblLayout w:type="fixed"/>
        <w:tblLook w:val="0000" w:firstRow="0" w:lastRow="0" w:firstColumn="0" w:lastColumn="0" w:noHBand="0" w:noVBand="0"/>
      </w:tblPr>
      <w:tblGrid>
        <w:gridCol w:w="6345"/>
        <w:gridCol w:w="3492"/>
      </w:tblGrid>
      <w:tr w:rsidR="00A82D19" w:rsidRPr="00E72571" w:rsidTr="0075345D">
        <w:trPr>
          <w:cantSplit/>
          <w:trHeight w:val="20"/>
        </w:trPr>
        <w:tc>
          <w:tcPr>
            <w:tcW w:w="6345" w:type="dxa"/>
          </w:tcPr>
          <w:p w:rsidR="00A82D19" w:rsidRPr="00E72571" w:rsidRDefault="00A76771" w:rsidP="0075345D">
            <w:pPr>
              <w:shd w:val="solid" w:color="FFFFFF" w:fill="FFFFFF"/>
              <w:spacing w:before="360"/>
              <w:rPr>
                <w:rFonts w:asciiTheme="minorHAnsi" w:hAnsiTheme="minorHAnsi" w:cs="Times"/>
                <w:b/>
                <w:szCs w:val="22"/>
              </w:rPr>
            </w:pPr>
            <w:r w:rsidRPr="00E72571">
              <w:rPr>
                <w:rFonts w:asciiTheme="minorHAnsi" w:hAnsiTheme="minorHAnsi" w:cs="Times"/>
                <w:b/>
                <w:sz w:val="30"/>
                <w:szCs w:val="30"/>
              </w:rPr>
              <w:t>C</w:t>
            </w:r>
            <w:r w:rsidR="00A82D19" w:rsidRPr="00E72571">
              <w:rPr>
                <w:rFonts w:asciiTheme="minorHAnsi" w:hAnsiTheme="minorHAnsi" w:cs="Times"/>
                <w:b/>
                <w:sz w:val="30"/>
                <w:szCs w:val="30"/>
              </w:rPr>
              <w:t>ouncil</w:t>
            </w:r>
            <w:r w:rsidR="00DD37A2" w:rsidRPr="00E72571">
              <w:rPr>
                <w:rFonts w:asciiTheme="minorHAnsi" w:hAnsiTheme="minorHAnsi" w:cs="Times"/>
                <w:b/>
                <w:sz w:val="30"/>
                <w:szCs w:val="30"/>
              </w:rPr>
              <w:t> </w:t>
            </w:r>
            <w:r w:rsidR="00A82D19" w:rsidRPr="00E72571">
              <w:rPr>
                <w:rFonts w:asciiTheme="minorHAnsi" w:hAnsiTheme="minorHAnsi" w:cs="Times"/>
                <w:b/>
                <w:sz w:val="30"/>
                <w:szCs w:val="30"/>
              </w:rPr>
              <w:t>2011</w:t>
            </w:r>
            <w:r w:rsidR="00A82D19" w:rsidRPr="00E72571">
              <w:rPr>
                <w:rFonts w:asciiTheme="minorHAnsi" w:hAnsiTheme="minorHAnsi" w:cs="Times"/>
                <w:b/>
                <w:sz w:val="26"/>
                <w:szCs w:val="26"/>
              </w:rPr>
              <w:br/>
            </w:r>
            <w:r w:rsidR="00A82D19" w:rsidRPr="00E72571">
              <w:rPr>
                <w:rFonts w:asciiTheme="minorHAnsi" w:hAnsiTheme="minorHAnsi"/>
                <w:b/>
                <w:bCs/>
                <w:sz w:val="26"/>
                <w:szCs w:val="26"/>
              </w:rPr>
              <w:t>Geneva, 11 – 21 October 2011</w:t>
            </w:r>
          </w:p>
        </w:tc>
        <w:tc>
          <w:tcPr>
            <w:tcW w:w="3492" w:type="dxa"/>
          </w:tcPr>
          <w:p w:rsidR="00A82D19" w:rsidRPr="00E72571" w:rsidRDefault="00494BB2" w:rsidP="00494BB2">
            <w:pPr>
              <w:pStyle w:val="dnum"/>
              <w:framePr w:hSpace="0" w:wrap="auto" w:vAnchor="margin" w:hAnchor="text" w:yAlign="inline"/>
              <w:spacing w:before="0"/>
              <w:jc w:val="right"/>
              <w:rPr>
                <w:rFonts w:asciiTheme="minorHAnsi" w:hAnsiTheme="minorHAnsi"/>
              </w:rPr>
            </w:pPr>
            <w:r>
              <w:rPr>
                <w:rFonts w:asciiTheme="minorHAnsi" w:hAnsiTheme="minorHAnsi"/>
                <w:noProof/>
                <w:lang w:val="sv-SE" w:eastAsia="sv-SE"/>
              </w:rPr>
              <w:t>INFO 11</w:t>
            </w:r>
            <w:bookmarkStart w:id="0" w:name="_GoBack"/>
            <w:bookmarkEnd w:id="0"/>
          </w:p>
        </w:tc>
      </w:tr>
      <w:tr w:rsidR="00A82D19" w:rsidRPr="00E72571" w:rsidTr="0075345D">
        <w:trPr>
          <w:cantSplit/>
          <w:trHeight w:val="20"/>
        </w:trPr>
        <w:tc>
          <w:tcPr>
            <w:tcW w:w="6345" w:type="dxa"/>
            <w:tcBorders>
              <w:bottom w:val="single" w:sz="12" w:space="0" w:color="auto"/>
            </w:tcBorders>
          </w:tcPr>
          <w:p w:rsidR="00A82D19" w:rsidRPr="00E72571" w:rsidRDefault="00A82D19" w:rsidP="0075345D">
            <w:pPr>
              <w:shd w:val="solid" w:color="FFFFFF" w:fill="FFFFFF"/>
              <w:rPr>
                <w:rFonts w:asciiTheme="minorHAnsi" w:hAnsiTheme="minorHAnsi" w:cs="Times"/>
                <w:b/>
              </w:rPr>
            </w:pPr>
          </w:p>
        </w:tc>
        <w:tc>
          <w:tcPr>
            <w:tcW w:w="3492" w:type="dxa"/>
            <w:tcBorders>
              <w:bottom w:val="single" w:sz="12" w:space="0" w:color="auto"/>
            </w:tcBorders>
          </w:tcPr>
          <w:p w:rsidR="00A82D19" w:rsidRPr="00E72571" w:rsidRDefault="00A82D19" w:rsidP="0075345D">
            <w:pPr>
              <w:pStyle w:val="dnum"/>
              <w:framePr w:hSpace="0" w:wrap="auto" w:vAnchor="margin" w:hAnchor="text" w:yAlign="inline"/>
              <w:spacing w:before="0"/>
              <w:rPr>
                <w:rFonts w:asciiTheme="minorHAnsi" w:hAnsiTheme="minorHAnsi"/>
                <w:szCs w:val="24"/>
              </w:rPr>
            </w:pPr>
          </w:p>
        </w:tc>
      </w:tr>
      <w:tr w:rsidR="00A82D19" w:rsidRPr="00E72571" w:rsidTr="0075345D">
        <w:trPr>
          <w:cantSplit/>
          <w:trHeight w:val="138"/>
        </w:trPr>
        <w:tc>
          <w:tcPr>
            <w:tcW w:w="6345" w:type="dxa"/>
            <w:tcBorders>
              <w:top w:val="single" w:sz="12" w:space="0" w:color="auto"/>
            </w:tcBorders>
          </w:tcPr>
          <w:p w:rsidR="00A82D19" w:rsidRPr="00E72571" w:rsidRDefault="00A82D19" w:rsidP="0075345D">
            <w:pPr>
              <w:shd w:val="solid" w:color="FFFFFF" w:fill="FFFFFF"/>
              <w:spacing w:before="60"/>
              <w:ind w:right="284"/>
              <w:rPr>
                <w:rFonts w:asciiTheme="minorHAnsi" w:hAnsiTheme="minorHAnsi"/>
                <w:b/>
                <w:bCs/>
              </w:rPr>
            </w:pPr>
            <w:r w:rsidRPr="00E72571">
              <w:rPr>
                <w:rFonts w:asciiTheme="minorHAnsi" w:hAnsiTheme="minorHAnsi"/>
                <w:b/>
                <w:bCs/>
              </w:rPr>
              <w:t xml:space="preserve">Agenda item:  ADM </w:t>
            </w:r>
            <w:r w:rsidR="00DD37A2" w:rsidRPr="00E72571">
              <w:rPr>
                <w:rFonts w:asciiTheme="minorHAnsi" w:hAnsiTheme="minorHAnsi"/>
                <w:b/>
                <w:bCs/>
              </w:rPr>
              <w:t>1</w:t>
            </w:r>
          </w:p>
        </w:tc>
        <w:tc>
          <w:tcPr>
            <w:tcW w:w="3492" w:type="dxa"/>
            <w:tcBorders>
              <w:top w:val="single" w:sz="12" w:space="0" w:color="auto"/>
            </w:tcBorders>
          </w:tcPr>
          <w:p w:rsidR="00A82D19" w:rsidRPr="00E72571" w:rsidRDefault="00A82D19" w:rsidP="0075345D">
            <w:pPr>
              <w:tabs>
                <w:tab w:val="left" w:pos="851"/>
              </w:tabs>
              <w:spacing w:before="0"/>
              <w:ind w:right="284"/>
              <w:jc w:val="right"/>
              <w:rPr>
                <w:rFonts w:asciiTheme="minorHAnsi" w:hAnsiTheme="minorHAnsi"/>
                <w:b/>
                <w:bCs/>
                <w:sz w:val="20"/>
              </w:rPr>
            </w:pPr>
          </w:p>
        </w:tc>
      </w:tr>
      <w:tr w:rsidR="00A82D19" w:rsidRPr="00E72571" w:rsidTr="0075345D">
        <w:trPr>
          <w:cantSplit/>
          <w:trHeight w:val="138"/>
        </w:trPr>
        <w:tc>
          <w:tcPr>
            <w:tcW w:w="6345" w:type="dxa"/>
          </w:tcPr>
          <w:p w:rsidR="00A82D19" w:rsidRPr="00E72571" w:rsidRDefault="00A82D19" w:rsidP="0075345D">
            <w:pPr>
              <w:pStyle w:val="Rubrik1"/>
              <w:spacing w:before="0"/>
              <w:rPr>
                <w:rFonts w:asciiTheme="minorHAnsi" w:hAnsiTheme="minorHAnsi"/>
                <w:sz w:val="20"/>
              </w:rPr>
            </w:pPr>
          </w:p>
        </w:tc>
        <w:tc>
          <w:tcPr>
            <w:tcW w:w="3492" w:type="dxa"/>
          </w:tcPr>
          <w:p w:rsidR="00A9270B" w:rsidRPr="00E72571" w:rsidRDefault="00A9270B" w:rsidP="0075345D">
            <w:pPr>
              <w:pStyle w:val="Rubrik2"/>
              <w:spacing w:before="0"/>
              <w:rPr>
                <w:rFonts w:asciiTheme="minorHAnsi" w:hAnsiTheme="minorHAnsi"/>
                <w:szCs w:val="24"/>
              </w:rPr>
            </w:pPr>
            <w:r w:rsidRPr="00E72571">
              <w:rPr>
                <w:rFonts w:asciiTheme="minorHAnsi" w:hAnsiTheme="minorHAnsi"/>
                <w:szCs w:val="24"/>
              </w:rPr>
              <w:t xml:space="preserve">Addendum 1 to </w:t>
            </w:r>
          </w:p>
          <w:p w:rsidR="00A82D19" w:rsidRPr="00E72571" w:rsidRDefault="00A82D19" w:rsidP="0075345D">
            <w:pPr>
              <w:pStyle w:val="Rubrik2"/>
              <w:spacing w:before="0"/>
              <w:rPr>
                <w:rFonts w:asciiTheme="minorHAnsi" w:hAnsiTheme="minorHAnsi"/>
                <w:szCs w:val="24"/>
                <w:lang w:val="en-US"/>
              </w:rPr>
            </w:pPr>
            <w:r w:rsidRPr="00E72571">
              <w:rPr>
                <w:rFonts w:asciiTheme="minorHAnsi" w:hAnsiTheme="minorHAnsi"/>
                <w:szCs w:val="24"/>
                <w:lang w:val="en-US"/>
              </w:rPr>
              <w:t>Document C11/</w:t>
            </w:r>
            <w:r w:rsidR="00DD37A2" w:rsidRPr="00E72571">
              <w:rPr>
                <w:rFonts w:asciiTheme="minorHAnsi" w:hAnsiTheme="minorHAnsi"/>
                <w:szCs w:val="24"/>
                <w:lang w:val="en-US"/>
              </w:rPr>
              <w:t>10</w:t>
            </w:r>
            <w:r w:rsidRPr="00E72571">
              <w:rPr>
                <w:rFonts w:asciiTheme="minorHAnsi" w:hAnsiTheme="minorHAnsi"/>
                <w:szCs w:val="24"/>
                <w:lang w:val="en-US"/>
              </w:rPr>
              <w:t>-E</w:t>
            </w:r>
          </w:p>
        </w:tc>
      </w:tr>
      <w:tr w:rsidR="00A82D19" w:rsidRPr="00E72571" w:rsidTr="0075345D">
        <w:trPr>
          <w:cantSplit/>
          <w:trHeight w:val="138"/>
        </w:trPr>
        <w:tc>
          <w:tcPr>
            <w:tcW w:w="6345" w:type="dxa"/>
          </w:tcPr>
          <w:p w:rsidR="00A82D19" w:rsidRPr="00E72571" w:rsidRDefault="00A82D19" w:rsidP="0075345D">
            <w:pPr>
              <w:shd w:val="solid" w:color="FFFFFF" w:fill="FFFFFF"/>
              <w:spacing w:before="0"/>
              <w:ind w:right="284"/>
              <w:rPr>
                <w:rFonts w:asciiTheme="minorHAnsi" w:hAnsiTheme="minorHAnsi"/>
                <w:b/>
                <w:bCs/>
                <w:szCs w:val="24"/>
                <w:lang w:val="en-US"/>
              </w:rPr>
            </w:pPr>
          </w:p>
        </w:tc>
        <w:tc>
          <w:tcPr>
            <w:tcW w:w="3492" w:type="dxa"/>
          </w:tcPr>
          <w:p w:rsidR="00A82D19" w:rsidRPr="00E72571" w:rsidRDefault="00CA0965" w:rsidP="0075345D">
            <w:pPr>
              <w:tabs>
                <w:tab w:val="left" w:pos="851"/>
              </w:tabs>
              <w:spacing w:before="0"/>
              <w:ind w:right="284"/>
              <w:rPr>
                <w:rFonts w:asciiTheme="minorHAnsi" w:hAnsiTheme="minorHAnsi"/>
                <w:b/>
                <w:szCs w:val="24"/>
              </w:rPr>
            </w:pPr>
            <w:r w:rsidRPr="00E72571">
              <w:rPr>
                <w:rFonts w:asciiTheme="minorHAnsi" w:hAnsiTheme="minorHAnsi"/>
                <w:b/>
                <w:szCs w:val="24"/>
              </w:rPr>
              <w:t>29</w:t>
            </w:r>
            <w:r w:rsidR="00242AD5" w:rsidRPr="00E72571">
              <w:rPr>
                <w:rFonts w:asciiTheme="minorHAnsi" w:hAnsiTheme="minorHAnsi"/>
                <w:b/>
                <w:szCs w:val="24"/>
              </w:rPr>
              <w:t xml:space="preserve"> </w:t>
            </w:r>
            <w:r w:rsidR="00EB3E88" w:rsidRPr="00E72571">
              <w:rPr>
                <w:rFonts w:asciiTheme="minorHAnsi" w:hAnsiTheme="minorHAnsi"/>
                <w:b/>
                <w:szCs w:val="24"/>
              </w:rPr>
              <w:t xml:space="preserve">August </w:t>
            </w:r>
            <w:r w:rsidR="00A82D19" w:rsidRPr="00E72571">
              <w:rPr>
                <w:rFonts w:asciiTheme="minorHAnsi" w:hAnsiTheme="minorHAnsi"/>
                <w:b/>
                <w:szCs w:val="24"/>
              </w:rPr>
              <w:t>2011</w:t>
            </w:r>
          </w:p>
        </w:tc>
      </w:tr>
      <w:tr w:rsidR="00A82D19" w:rsidRPr="00E72571" w:rsidTr="0075345D">
        <w:trPr>
          <w:cantSplit/>
          <w:trHeight w:val="138"/>
        </w:trPr>
        <w:tc>
          <w:tcPr>
            <w:tcW w:w="6345" w:type="dxa"/>
          </w:tcPr>
          <w:p w:rsidR="00A82D19" w:rsidRPr="00E72571" w:rsidRDefault="00A82D19" w:rsidP="0075345D">
            <w:pPr>
              <w:shd w:val="solid" w:color="FFFFFF" w:fill="FFFFFF"/>
              <w:spacing w:before="0"/>
              <w:ind w:right="284"/>
              <w:jc w:val="left"/>
              <w:rPr>
                <w:rFonts w:asciiTheme="minorHAnsi" w:hAnsiTheme="minorHAnsi"/>
                <w:b/>
                <w:bCs/>
                <w:szCs w:val="24"/>
              </w:rPr>
            </w:pPr>
          </w:p>
        </w:tc>
        <w:tc>
          <w:tcPr>
            <w:tcW w:w="3492" w:type="dxa"/>
          </w:tcPr>
          <w:p w:rsidR="00A82D19" w:rsidRPr="00E72571" w:rsidRDefault="00A82D19" w:rsidP="0075345D">
            <w:pPr>
              <w:tabs>
                <w:tab w:val="left" w:pos="851"/>
              </w:tabs>
              <w:spacing w:before="0"/>
              <w:ind w:right="284"/>
              <w:rPr>
                <w:rFonts w:asciiTheme="minorHAnsi" w:hAnsiTheme="minorHAnsi"/>
                <w:b/>
                <w:szCs w:val="24"/>
              </w:rPr>
            </w:pPr>
            <w:r w:rsidRPr="00E72571">
              <w:rPr>
                <w:rFonts w:asciiTheme="minorHAnsi" w:hAnsiTheme="minorHAnsi"/>
                <w:b/>
                <w:szCs w:val="24"/>
              </w:rPr>
              <w:t>Original:  English</w:t>
            </w:r>
          </w:p>
        </w:tc>
      </w:tr>
      <w:tr w:rsidR="00A82D19" w:rsidRPr="00E72571" w:rsidTr="0075345D">
        <w:trPr>
          <w:cantSplit/>
          <w:trHeight w:val="138"/>
        </w:trPr>
        <w:tc>
          <w:tcPr>
            <w:tcW w:w="9837" w:type="dxa"/>
            <w:gridSpan w:val="2"/>
          </w:tcPr>
          <w:p w:rsidR="00A82D19" w:rsidRPr="00E72571" w:rsidRDefault="00A82D19" w:rsidP="0075345D">
            <w:pPr>
              <w:pStyle w:val="Source"/>
              <w:rPr>
                <w:rFonts w:asciiTheme="minorHAnsi" w:hAnsiTheme="minorHAnsi"/>
              </w:rPr>
            </w:pPr>
            <w:r w:rsidRPr="00E72571">
              <w:rPr>
                <w:rFonts w:asciiTheme="minorHAnsi" w:hAnsiTheme="minorHAnsi"/>
              </w:rPr>
              <w:t>Report by the Secretary-General</w:t>
            </w:r>
          </w:p>
        </w:tc>
      </w:tr>
      <w:tr w:rsidR="00A82D19" w:rsidRPr="00E72571" w:rsidTr="0075345D">
        <w:trPr>
          <w:cantSplit/>
          <w:trHeight w:val="138"/>
        </w:trPr>
        <w:tc>
          <w:tcPr>
            <w:tcW w:w="9837" w:type="dxa"/>
            <w:gridSpan w:val="2"/>
          </w:tcPr>
          <w:p w:rsidR="00A82D19" w:rsidRPr="00E72571" w:rsidRDefault="00A82D19" w:rsidP="0075345D">
            <w:pPr>
              <w:pStyle w:val="Title1"/>
              <w:spacing w:after="600"/>
              <w:rPr>
                <w:rFonts w:asciiTheme="minorHAnsi" w:hAnsiTheme="minorHAnsi"/>
              </w:rPr>
            </w:pPr>
            <w:r w:rsidRPr="00E72571">
              <w:rPr>
                <w:rFonts w:asciiTheme="minorHAnsi" w:hAnsiTheme="minorHAnsi"/>
              </w:rPr>
              <w:t xml:space="preserve">draft </w:t>
            </w:r>
            <w:r w:rsidR="002139E9" w:rsidRPr="00E72571">
              <w:rPr>
                <w:rFonts w:asciiTheme="minorHAnsi" w:hAnsiTheme="minorHAnsi"/>
              </w:rPr>
              <w:t xml:space="preserve">budget of ITU TELECOM </w:t>
            </w:r>
            <w:r w:rsidRPr="00E72571">
              <w:rPr>
                <w:rFonts w:asciiTheme="minorHAnsi" w:hAnsiTheme="minorHAnsi"/>
              </w:rPr>
              <w:t>for 2012-2013</w:t>
            </w:r>
          </w:p>
        </w:tc>
      </w:tr>
    </w:tbl>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A82D19" w:rsidRPr="00E72571" w:rsidTr="0075345D">
        <w:trPr>
          <w:trHeight w:val="3372"/>
          <w:jc w:val="center"/>
        </w:trPr>
        <w:tc>
          <w:tcPr>
            <w:tcW w:w="8931" w:type="dxa"/>
            <w:tcBorders>
              <w:top w:val="single" w:sz="12" w:space="0" w:color="auto"/>
              <w:left w:val="single" w:sz="12" w:space="0" w:color="auto"/>
              <w:bottom w:val="single" w:sz="12" w:space="0" w:color="auto"/>
              <w:right w:val="single" w:sz="12" w:space="0" w:color="auto"/>
            </w:tcBorders>
          </w:tcPr>
          <w:p w:rsidR="001B330F" w:rsidRPr="00E72571" w:rsidRDefault="001B330F" w:rsidP="001B330F">
            <w:pPr>
              <w:pStyle w:val="Headingb"/>
              <w:keepNext w:val="0"/>
              <w:keepLines w:val="0"/>
              <w:overflowPunct w:val="0"/>
              <w:autoSpaceDE w:val="0"/>
              <w:autoSpaceDN w:val="0"/>
              <w:adjustRightInd w:val="0"/>
              <w:spacing w:before="240"/>
              <w:ind w:right="48"/>
              <w:textAlignment w:val="baseline"/>
              <w:rPr>
                <w:rFonts w:asciiTheme="minorHAnsi" w:hAnsiTheme="minorHAnsi"/>
                <w:szCs w:val="24"/>
              </w:rPr>
            </w:pPr>
            <w:r w:rsidRPr="00E72571">
              <w:rPr>
                <w:rFonts w:asciiTheme="minorHAnsi" w:hAnsiTheme="minorHAnsi"/>
                <w:szCs w:val="24"/>
              </w:rPr>
              <w:t>Summary</w:t>
            </w:r>
          </w:p>
          <w:p w:rsidR="00A9270B" w:rsidRPr="00E72571" w:rsidRDefault="00A9270B" w:rsidP="00A978F5">
            <w:pPr>
              <w:spacing w:before="240"/>
              <w:ind w:right="48"/>
              <w:rPr>
                <w:rFonts w:asciiTheme="minorHAnsi" w:hAnsiTheme="minorHAnsi"/>
                <w:szCs w:val="22"/>
              </w:rPr>
            </w:pPr>
            <w:r w:rsidRPr="00E72571">
              <w:rPr>
                <w:rFonts w:asciiTheme="minorHAnsi" w:hAnsiTheme="minorHAnsi"/>
                <w:sz w:val="22"/>
                <w:szCs w:val="22"/>
              </w:rPr>
              <w:t>Th</w:t>
            </w:r>
            <w:r w:rsidR="00A978F5" w:rsidRPr="00E72571">
              <w:rPr>
                <w:rFonts w:asciiTheme="minorHAnsi" w:hAnsiTheme="minorHAnsi"/>
                <w:sz w:val="22"/>
                <w:szCs w:val="22"/>
              </w:rPr>
              <w:t>e</w:t>
            </w:r>
            <w:r w:rsidRPr="00E72571">
              <w:rPr>
                <w:rFonts w:asciiTheme="minorHAnsi" w:hAnsiTheme="minorHAnsi"/>
                <w:sz w:val="22"/>
                <w:szCs w:val="22"/>
              </w:rPr>
              <w:t xml:space="preserve"> </w:t>
            </w:r>
            <w:r w:rsidR="00DA2BFD" w:rsidRPr="00E72571">
              <w:rPr>
                <w:rFonts w:asciiTheme="minorHAnsi" w:hAnsiTheme="minorHAnsi"/>
                <w:sz w:val="22"/>
                <w:szCs w:val="22"/>
              </w:rPr>
              <w:t xml:space="preserve">following </w:t>
            </w:r>
            <w:r w:rsidRPr="00E72571">
              <w:rPr>
                <w:rFonts w:asciiTheme="minorHAnsi" w:hAnsiTheme="minorHAnsi"/>
                <w:sz w:val="22"/>
                <w:szCs w:val="22"/>
              </w:rPr>
              <w:t>document</w:t>
            </w:r>
            <w:r w:rsidR="00DA2BFD" w:rsidRPr="00E72571">
              <w:rPr>
                <w:rFonts w:asciiTheme="minorHAnsi" w:hAnsiTheme="minorHAnsi"/>
                <w:sz w:val="22"/>
                <w:szCs w:val="22"/>
              </w:rPr>
              <w:t>s</w:t>
            </w:r>
            <w:r w:rsidRPr="00E72571">
              <w:rPr>
                <w:rFonts w:asciiTheme="minorHAnsi" w:hAnsiTheme="minorHAnsi"/>
                <w:sz w:val="22"/>
                <w:szCs w:val="22"/>
              </w:rPr>
              <w:t xml:space="preserve"> </w:t>
            </w:r>
            <w:r w:rsidR="00DA2BFD" w:rsidRPr="00E72571">
              <w:rPr>
                <w:rFonts w:asciiTheme="minorHAnsi" w:hAnsiTheme="minorHAnsi"/>
                <w:sz w:val="22"/>
                <w:szCs w:val="22"/>
              </w:rPr>
              <w:t>are</w:t>
            </w:r>
            <w:r w:rsidRPr="00E72571">
              <w:rPr>
                <w:rFonts w:asciiTheme="minorHAnsi" w:hAnsiTheme="minorHAnsi"/>
                <w:sz w:val="22"/>
                <w:szCs w:val="22"/>
              </w:rPr>
              <w:t xml:space="preserve"> pr</w:t>
            </w:r>
            <w:r w:rsidR="00DA2BFD" w:rsidRPr="00E72571">
              <w:rPr>
                <w:rFonts w:asciiTheme="minorHAnsi" w:hAnsiTheme="minorHAnsi"/>
                <w:sz w:val="22"/>
                <w:szCs w:val="22"/>
              </w:rPr>
              <w:t xml:space="preserve">esented for general information as addendum to </w:t>
            </w:r>
            <w:r w:rsidR="00A978F5" w:rsidRPr="00E72571">
              <w:rPr>
                <w:rFonts w:asciiTheme="minorHAnsi" w:hAnsiTheme="minorHAnsi"/>
                <w:sz w:val="22"/>
                <w:szCs w:val="22"/>
              </w:rPr>
              <w:t xml:space="preserve"> C11/10:</w:t>
            </w:r>
          </w:p>
          <w:p w:rsidR="00DA2BFD" w:rsidRPr="00E72571" w:rsidRDefault="00DA2BFD" w:rsidP="00DA2BFD">
            <w:pPr>
              <w:pStyle w:val="Liststycke"/>
              <w:numPr>
                <w:ilvl w:val="0"/>
                <w:numId w:val="23"/>
              </w:numPr>
              <w:spacing w:before="240"/>
              <w:ind w:right="48"/>
            </w:pPr>
            <w:r w:rsidRPr="00E72571">
              <w:t>T</w:t>
            </w:r>
            <w:r w:rsidR="00A9270B" w:rsidRPr="00E72571">
              <w:t>he ITU TELECOM Secretariat Budget for 2012-2013</w:t>
            </w:r>
            <w:r w:rsidRPr="00E72571">
              <w:t>;</w:t>
            </w:r>
          </w:p>
          <w:p w:rsidR="00DA2BFD" w:rsidRPr="00E72571" w:rsidRDefault="00A978F5" w:rsidP="00DA2BFD">
            <w:pPr>
              <w:pStyle w:val="Liststycke"/>
              <w:numPr>
                <w:ilvl w:val="0"/>
                <w:numId w:val="23"/>
              </w:numPr>
              <w:spacing w:before="240"/>
              <w:ind w:right="48"/>
            </w:pPr>
            <w:r w:rsidRPr="00E72571">
              <w:t>T</w:t>
            </w:r>
            <w:r w:rsidR="00A9270B" w:rsidRPr="00E72571">
              <w:t xml:space="preserve">he </w:t>
            </w:r>
            <w:r w:rsidR="00A9270B" w:rsidRPr="00E72571">
              <w:rPr>
                <w:bCs/>
                <w:color w:val="000000"/>
              </w:rPr>
              <w:t>Accrual Budget for 2012-2013</w:t>
            </w:r>
            <w:r w:rsidR="00DA2BFD" w:rsidRPr="00E72571">
              <w:rPr>
                <w:bCs/>
                <w:color w:val="000000"/>
              </w:rPr>
              <w:t>;</w:t>
            </w:r>
            <w:r w:rsidR="00A9270B" w:rsidRPr="00E72571">
              <w:rPr>
                <w:bCs/>
                <w:color w:val="000000"/>
              </w:rPr>
              <w:t xml:space="preserve"> </w:t>
            </w:r>
          </w:p>
          <w:p w:rsidR="00DA2BFD" w:rsidRPr="00E72571" w:rsidRDefault="00A978F5" w:rsidP="00A978F5">
            <w:pPr>
              <w:pStyle w:val="Liststycke"/>
              <w:numPr>
                <w:ilvl w:val="0"/>
                <w:numId w:val="23"/>
              </w:numPr>
              <w:spacing w:before="240"/>
              <w:ind w:right="48"/>
            </w:pPr>
            <w:r w:rsidRPr="00E72571">
              <w:rPr>
                <w:bCs/>
                <w:color w:val="000000"/>
              </w:rPr>
              <w:t>T</w:t>
            </w:r>
            <w:r w:rsidR="00A9270B" w:rsidRPr="00E72571">
              <w:rPr>
                <w:bCs/>
                <w:color w:val="000000"/>
              </w:rPr>
              <w:t>he Budget forecast for the 2014-2015 biennium</w:t>
            </w:r>
            <w:r w:rsidR="00DA2BFD" w:rsidRPr="00E72571">
              <w:rPr>
                <w:bCs/>
                <w:color w:val="000000"/>
              </w:rPr>
              <w:t>;</w:t>
            </w:r>
            <w:r w:rsidR="00A9270B" w:rsidRPr="00E72571">
              <w:rPr>
                <w:bCs/>
                <w:color w:val="000000"/>
              </w:rPr>
              <w:t xml:space="preserve"> </w:t>
            </w:r>
          </w:p>
          <w:p w:rsidR="00A9270B" w:rsidRPr="00E72571" w:rsidRDefault="00A978F5" w:rsidP="00A978F5">
            <w:pPr>
              <w:pStyle w:val="Liststycke"/>
              <w:numPr>
                <w:ilvl w:val="0"/>
                <w:numId w:val="23"/>
              </w:numPr>
              <w:spacing w:before="240"/>
              <w:ind w:right="48"/>
            </w:pPr>
            <w:r w:rsidRPr="00E72571">
              <w:rPr>
                <w:bCs/>
                <w:color w:val="000000"/>
              </w:rPr>
              <w:t>B</w:t>
            </w:r>
            <w:r w:rsidR="00A9270B" w:rsidRPr="00E72571">
              <w:rPr>
                <w:bCs/>
                <w:color w:val="000000"/>
              </w:rPr>
              <w:t>ackground information on the Unfunded Mandatory Activities (UMACs).</w:t>
            </w:r>
          </w:p>
          <w:p w:rsidR="001B330F" w:rsidRPr="00E72571" w:rsidRDefault="001B330F" w:rsidP="001B330F">
            <w:pPr>
              <w:pStyle w:val="Headingb"/>
              <w:keepNext w:val="0"/>
              <w:keepLines w:val="0"/>
              <w:overflowPunct w:val="0"/>
              <w:autoSpaceDE w:val="0"/>
              <w:autoSpaceDN w:val="0"/>
              <w:adjustRightInd w:val="0"/>
              <w:spacing w:before="240"/>
              <w:ind w:right="48"/>
              <w:textAlignment w:val="baseline"/>
              <w:rPr>
                <w:rFonts w:asciiTheme="minorHAnsi" w:hAnsiTheme="minorHAnsi"/>
                <w:szCs w:val="24"/>
              </w:rPr>
            </w:pPr>
            <w:r w:rsidRPr="00E72571">
              <w:rPr>
                <w:rFonts w:asciiTheme="minorHAnsi" w:hAnsiTheme="minorHAnsi"/>
                <w:szCs w:val="24"/>
              </w:rPr>
              <w:t>Action required</w:t>
            </w:r>
          </w:p>
          <w:p w:rsidR="00A9270B" w:rsidRPr="00E72571" w:rsidRDefault="001B330F" w:rsidP="006A556F">
            <w:pPr>
              <w:rPr>
                <w:rFonts w:asciiTheme="minorHAnsi" w:hAnsiTheme="minorHAnsi"/>
              </w:rPr>
            </w:pPr>
            <w:r w:rsidRPr="00E72571">
              <w:rPr>
                <w:rFonts w:asciiTheme="minorHAnsi" w:hAnsiTheme="minorHAnsi"/>
                <w:szCs w:val="24"/>
              </w:rPr>
              <w:t xml:space="preserve">The Council is requested to take </w:t>
            </w:r>
            <w:r w:rsidRPr="00E72571">
              <w:rPr>
                <w:rFonts w:asciiTheme="minorHAnsi" w:hAnsiTheme="minorHAnsi"/>
                <w:b/>
                <w:bCs/>
                <w:szCs w:val="24"/>
              </w:rPr>
              <w:t>note</w:t>
            </w:r>
            <w:r w:rsidRPr="00E72571">
              <w:rPr>
                <w:rFonts w:asciiTheme="minorHAnsi" w:hAnsiTheme="minorHAnsi"/>
                <w:szCs w:val="24"/>
              </w:rPr>
              <w:t xml:space="preserve"> of this </w:t>
            </w:r>
            <w:r w:rsidR="006A556F" w:rsidRPr="00E72571">
              <w:rPr>
                <w:rFonts w:asciiTheme="minorHAnsi" w:hAnsiTheme="minorHAnsi"/>
                <w:szCs w:val="24"/>
              </w:rPr>
              <w:t xml:space="preserve">document. </w:t>
            </w:r>
          </w:p>
          <w:p w:rsidR="000D11C7" w:rsidRPr="00E72571" w:rsidRDefault="000D11C7" w:rsidP="006A556F">
            <w:pPr>
              <w:pStyle w:val="Headingb"/>
              <w:keepNext w:val="0"/>
              <w:keepLines w:val="0"/>
              <w:overflowPunct w:val="0"/>
              <w:autoSpaceDE w:val="0"/>
              <w:autoSpaceDN w:val="0"/>
              <w:adjustRightInd w:val="0"/>
              <w:spacing w:before="120"/>
              <w:ind w:right="48"/>
              <w:textAlignment w:val="baseline"/>
              <w:rPr>
                <w:rFonts w:asciiTheme="minorHAnsi" w:hAnsiTheme="minorHAnsi"/>
                <w:i/>
                <w:iCs/>
                <w:szCs w:val="24"/>
              </w:rPr>
            </w:pPr>
          </w:p>
        </w:tc>
      </w:tr>
    </w:tbl>
    <w:p w:rsidR="00A82D19" w:rsidRPr="00E72571" w:rsidRDefault="00A82D19" w:rsidP="00A82D19">
      <w:pPr>
        <w:pStyle w:val="Rubrik1"/>
        <w:keepNext w:val="0"/>
        <w:keepLines w:val="0"/>
        <w:spacing w:before="240"/>
        <w:ind w:left="754" w:hanging="357"/>
        <w:rPr>
          <w:rFonts w:asciiTheme="minorHAnsi" w:hAnsiTheme="minorHAnsi"/>
          <w:sz w:val="24"/>
          <w:szCs w:val="24"/>
        </w:rPr>
      </w:pPr>
    </w:p>
    <w:p w:rsidR="00EE27AE" w:rsidRPr="00E72571" w:rsidRDefault="00A82D19" w:rsidP="00FA622C">
      <w:pPr>
        <w:pStyle w:val="Sidhuvud"/>
        <w:ind w:left="-180"/>
        <w:rPr>
          <w:rFonts w:asciiTheme="minorHAnsi" w:hAnsiTheme="minorHAnsi" w:cs="Arial"/>
          <w:b/>
          <w:bCs/>
          <w:color w:val="002060"/>
          <w:sz w:val="24"/>
          <w:szCs w:val="24"/>
          <w:lang w:val="en-US"/>
        </w:rPr>
      </w:pPr>
      <w:r w:rsidRPr="00E72571">
        <w:rPr>
          <w:rFonts w:asciiTheme="minorHAnsi" w:hAnsiTheme="minorHAnsi"/>
          <w:color w:val="000000"/>
          <w:szCs w:val="24"/>
          <w:lang w:val="en-AU"/>
        </w:rPr>
        <w:br w:type="page"/>
      </w:r>
    </w:p>
    <w:p w:rsidR="00EE27AE" w:rsidRPr="00E72571" w:rsidRDefault="00EE27AE" w:rsidP="00EE27AE">
      <w:pPr>
        <w:pStyle w:val="Sidhuvud"/>
        <w:ind w:left="-180"/>
        <w:rPr>
          <w:rFonts w:asciiTheme="minorHAnsi" w:hAnsiTheme="minorHAnsi" w:cs="Arial"/>
          <w:color w:val="0000FF"/>
          <w:sz w:val="24"/>
          <w:szCs w:val="24"/>
          <w:lang w:val="en-US"/>
        </w:rPr>
      </w:pPr>
    </w:p>
    <w:p w:rsidR="00EE27AE" w:rsidRPr="00E72571" w:rsidRDefault="00EE27AE" w:rsidP="00EE27AE">
      <w:pPr>
        <w:pStyle w:val="Sidhuvud"/>
        <w:ind w:left="-180"/>
        <w:rPr>
          <w:rFonts w:asciiTheme="minorHAnsi" w:hAnsiTheme="minorHAnsi" w:cs="Arial"/>
          <w:color w:val="0000FF"/>
          <w:sz w:val="24"/>
          <w:szCs w:val="24"/>
          <w:lang w:val="en-US"/>
        </w:rPr>
      </w:pPr>
    </w:p>
    <w:p w:rsidR="00EE27AE" w:rsidRPr="00E72571" w:rsidRDefault="00FA622C" w:rsidP="00FA622C">
      <w:pPr>
        <w:pStyle w:val="Sidhuvud"/>
        <w:numPr>
          <w:ilvl w:val="0"/>
          <w:numId w:val="24"/>
        </w:numPr>
        <w:pBdr>
          <w:top w:val="single" w:sz="4" w:space="1" w:color="003399"/>
          <w:left w:val="single" w:sz="4" w:space="4" w:color="003399"/>
          <w:bottom w:val="single" w:sz="4" w:space="1" w:color="003399"/>
          <w:right w:val="single" w:sz="4" w:space="4" w:color="003399"/>
        </w:pBdr>
        <w:shd w:val="clear" w:color="auto" w:fill="DBE5F1" w:themeFill="accent1" w:themeFillTint="33"/>
        <w:jc w:val="left"/>
        <w:rPr>
          <w:rFonts w:asciiTheme="minorHAnsi" w:hAnsiTheme="minorHAnsi" w:cs="Arial"/>
          <w:b/>
          <w:bCs/>
          <w:color w:val="002060"/>
          <w:sz w:val="28"/>
          <w:szCs w:val="28"/>
          <w:lang w:val="en-US"/>
        </w:rPr>
      </w:pPr>
      <w:r w:rsidRPr="00E72571">
        <w:rPr>
          <w:rFonts w:asciiTheme="minorHAnsi" w:hAnsiTheme="minorHAnsi" w:cs="Arial"/>
          <w:b/>
          <w:bCs/>
          <w:color w:val="002060"/>
          <w:sz w:val="28"/>
          <w:szCs w:val="28"/>
          <w:lang w:val="en-US"/>
        </w:rPr>
        <w:t xml:space="preserve">  </w:t>
      </w:r>
      <w:r w:rsidR="00EE27AE" w:rsidRPr="00E72571">
        <w:rPr>
          <w:rFonts w:asciiTheme="minorHAnsi" w:hAnsiTheme="minorHAnsi" w:cs="Arial"/>
          <w:b/>
          <w:bCs/>
          <w:color w:val="002060"/>
          <w:sz w:val="28"/>
          <w:szCs w:val="28"/>
          <w:lang w:val="en-US"/>
        </w:rPr>
        <w:t xml:space="preserve">ITU </w:t>
      </w:r>
      <w:r w:rsidR="00EE27AE" w:rsidRPr="00E72571">
        <w:rPr>
          <w:rFonts w:asciiTheme="minorHAnsi" w:hAnsiTheme="minorHAnsi" w:cs="Arial"/>
          <w:b/>
          <w:bCs/>
          <w:smallCaps/>
          <w:color w:val="002060"/>
          <w:sz w:val="28"/>
          <w:szCs w:val="28"/>
          <w:lang w:val="en-US"/>
        </w:rPr>
        <w:t>Telecom</w:t>
      </w:r>
      <w:r w:rsidR="00EE27AE" w:rsidRPr="00E72571">
        <w:rPr>
          <w:rFonts w:asciiTheme="minorHAnsi" w:hAnsiTheme="minorHAnsi" w:cs="Arial"/>
          <w:b/>
          <w:bCs/>
          <w:color w:val="002060"/>
          <w:sz w:val="28"/>
          <w:szCs w:val="28"/>
          <w:lang w:val="en-US"/>
        </w:rPr>
        <w:t xml:space="preserve"> Secretariat Budget 2012-2013</w:t>
      </w:r>
    </w:p>
    <w:p w:rsidR="00EE27AE" w:rsidRPr="00E72571" w:rsidRDefault="00EE27AE" w:rsidP="008C5F50">
      <w:pPr>
        <w:ind w:left="-142" w:right="-279"/>
        <w:jc w:val="center"/>
        <w:rPr>
          <w:rFonts w:asciiTheme="minorHAnsi" w:hAnsiTheme="minorHAnsi" w:cs="Arial"/>
          <w:szCs w:val="24"/>
        </w:rPr>
      </w:pPr>
    </w:p>
    <w:p w:rsidR="008F6520" w:rsidRPr="00E72571" w:rsidRDefault="008F6520" w:rsidP="008C5F50">
      <w:pPr>
        <w:ind w:left="-142" w:right="-279"/>
        <w:rPr>
          <w:rFonts w:asciiTheme="minorHAnsi" w:hAnsiTheme="minorHAnsi" w:cs="Arial"/>
          <w:sz w:val="22"/>
          <w:szCs w:val="22"/>
        </w:rPr>
      </w:pPr>
      <w:r w:rsidRPr="00E72571">
        <w:rPr>
          <w:rFonts w:asciiTheme="minorHAnsi" w:hAnsiTheme="minorHAnsi" w:cs="Arial"/>
          <w:sz w:val="22"/>
          <w:szCs w:val="22"/>
        </w:rPr>
        <w:t>1.</w:t>
      </w:r>
      <w:r w:rsidRPr="00E72571">
        <w:rPr>
          <w:rFonts w:asciiTheme="minorHAnsi" w:hAnsiTheme="minorHAnsi" w:cs="Arial"/>
          <w:sz w:val="22"/>
          <w:szCs w:val="22"/>
        </w:rPr>
        <w:tab/>
        <w:t xml:space="preserve">The ITU </w:t>
      </w:r>
      <w:r w:rsidRPr="00E72571">
        <w:rPr>
          <w:rFonts w:asciiTheme="minorHAnsi" w:hAnsiTheme="minorHAnsi" w:cs="Arial"/>
          <w:smallCaps/>
          <w:sz w:val="22"/>
          <w:szCs w:val="22"/>
        </w:rPr>
        <w:t>Telecom</w:t>
      </w:r>
      <w:r w:rsidRPr="00E72571">
        <w:rPr>
          <w:rFonts w:asciiTheme="minorHAnsi" w:hAnsiTheme="minorHAnsi" w:cs="Arial"/>
          <w:sz w:val="22"/>
          <w:szCs w:val="22"/>
        </w:rPr>
        <w:t xml:space="preserve"> Secretariat budget makes provisions for costs pertaining to the ITU </w:t>
      </w:r>
      <w:r w:rsidRPr="00E72571">
        <w:rPr>
          <w:rFonts w:asciiTheme="minorHAnsi" w:hAnsiTheme="minorHAnsi" w:cs="Arial"/>
          <w:smallCaps/>
          <w:sz w:val="22"/>
          <w:szCs w:val="22"/>
        </w:rPr>
        <w:t>Telecom</w:t>
      </w:r>
      <w:r w:rsidRPr="00E72571">
        <w:rPr>
          <w:rFonts w:asciiTheme="minorHAnsi" w:hAnsiTheme="minorHAnsi" w:cs="Arial"/>
          <w:sz w:val="22"/>
          <w:szCs w:val="22"/>
        </w:rPr>
        <w:t xml:space="preserve"> Secretariat which are not directly related to an ITU </w:t>
      </w:r>
      <w:r w:rsidRPr="00E72571">
        <w:rPr>
          <w:rFonts w:asciiTheme="minorHAnsi" w:hAnsiTheme="minorHAnsi" w:cs="Arial"/>
          <w:smallCaps/>
          <w:sz w:val="22"/>
          <w:szCs w:val="22"/>
        </w:rPr>
        <w:t xml:space="preserve">Telecom </w:t>
      </w:r>
      <w:r w:rsidRPr="00E72571">
        <w:rPr>
          <w:rFonts w:asciiTheme="minorHAnsi" w:hAnsiTheme="minorHAnsi" w:cs="Arial"/>
          <w:sz w:val="22"/>
          <w:szCs w:val="22"/>
        </w:rPr>
        <w:t xml:space="preserve">event (specific output), including the cost recovery charges from the other areas of the General Secretariat and the Bureaux. The ITU </w:t>
      </w:r>
      <w:r w:rsidRPr="00E72571">
        <w:rPr>
          <w:rFonts w:asciiTheme="minorHAnsi" w:hAnsiTheme="minorHAnsi" w:cs="Arial"/>
          <w:smallCaps/>
          <w:sz w:val="22"/>
          <w:szCs w:val="22"/>
        </w:rPr>
        <w:t>Telecom</w:t>
      </w:r>
      <w:r w:rsidRPr="00E72571">
        <w:rPr>
          <w:rFonts w:asciiTheme="minorHAnsi" w:hAnsiTheme="minorHAnsi" w:cs="Arial"/>
          <w:sz w:val="22"/>
          <w:szCs w:val="22"/>
        </w:rPr>
        <w:t xml:space="preserve"> Secretariat budget allows the planning, monitoring and controlling of expenses, which are ultimately allocated to the different </w:t>
      </w:r>
      <w:r w:rsidRPr="00E72571">
        <w:rPr>
          <w:rFonts w:asciiTheme="minorHAnsi" w:hAnsiTheme="minorHAnsi" w:cs="Arial"/>
          <w:smallCaps/>
          <w:sz w:val="22"/>
          <w:szCs w:val="22"/>
        </w:rPr>
        <w:t>ITU Telecom</w:t>
      </w:r>
      <w:r w:rsidRPr="00E72571">
        <w:rPr>
          <w:rFonts w:asciiTheme="minorHAnsi" w:hAnsiTheme="minorHAnsi" w:cs="Arial"/>
          <w:sz w:val="22"/>
          <w:szCs w:val="22"/>
        </w:rPr>
        <w:t xml:space="preserve"> events.  The periodicity of ITU </w:t>
      </w:r>
      <w:r w:rsidRPr="00E72571">
        <w:rPr>
          <w:rFonts w:asciiTheme="minorHAnsi" w:hAnsiTheme="minorHAnsi" w:cs="Arial"/>
          <w:smallCaps/>
          <w:sz w:val="22"/>
          <w:szCs w:val="22"/>
        </w:rPr>
        <w:t>Telecom</w:t>
      </w:r>
      <w:r w:rsidRPr="00E72571">
        <w:rPr>
          <w:rFonts w:asciiTheme="minorHAnsi" w:hAnsiTheme="minorHAnsi" w:cs="Arial"/>
          <w:sz w:val="22"/>
          <w:szCs w:val="22"/>
        </w:rPr>
        <w:t xml:space="preserve"> Secretariat budget is on a yearly basis and is in line with the ITU biennial budget cycle (2012-2013).</w:t>
      </w:r>
    </w:p>
    <w:p w:rsidR="008F6520" w:rsidRPr="00E72571" w:rsidRDefault="008F6520" w:rsidP="008C5F50">
      <w:pPr>
        <w:tabs>
          <w:tab w:val="left" w:pos="851"/>
        </w:tabs>
        <w:ind w:left="-142" w:right="-279"/>
        <w:rPr>
          <w:rFonts w:asciiTheme="minorHAnsi" w:hAnsiTheme="minorHAnsi" w:cs="Arial"/>
          <w:b/>
          <w:bCs/>
          <w:sz w:val="22"/>
          <w:szCs w:val="22"/>
        </w:rPr>
      </w:pPr>
    </w:p>
    <w:p w:rsidR="008F6520" w:rsidRPr="00E72571" w:rsidRDefault="008F6520" w:rsidP="008C5F50">
      <w:pPr>
        <w:shd w:val="clear" w:color="auto" w:fill="E0E0E0"/>
        <w:ind w:left="-142" w:right="-279"/>
        <w:rPr>
          <w:rFonts w:asciiTheme="minorHAnsi" w:hAnsiTheme="minorHAnsi" w:cs="Arial"/>
          <w:b/>
          <w:bCs/>
          <w:color w:val="002060"/>
          <w:sz w:val="22"/>
          <w:szCs w:val="22"/>
          <w:shd w:val="pct15" w:color="auto" w:fill="FFFFFF"/>
        </w:rPr>
      </w:pPr>
      <w:r w:rsidRPr="00E72571">
        <w:rPr>
          <w:rFonts w:asciiTheme="minorHAnsi" w:hAnsiTheme="minorHAnsi" w:cs="Arial"/>
          <w:b/>
          <w:bCs/>
          <w:color w:val="002060"/>
          <w:sz w:val="22"/>
          <w:szCs w:val="22"/>
          <w:shd w:val="pct15" w:color="auto" w:fill="FFFFFF"/>
        </w:rPr>
        <w:t>ITU TELECOM SECRETARIAT EXPENSES</w:t>
      </w:r>
    </w:p>
    <w:p w:rsidR="008F6520" w:rsidRPr="00E72571" w:rsidRDefault="008F6520" w:rsidP="008C5F50">
      <w:pPr>
        <w:ind w:left="-142" w:right="-279"/>
        <w:rPr>
          <w:rFonts w:asciiTheme="minorHAnsi" w:hAnsiTheme="minorHAnsi" w:cs="Arial"/>
          <w:sz w:val="22"/>
          <w:szCs w:val="22"/>
        </w:rPr>
      </w:pPr>
      <w:r w:rsidRPr="00E72571">
        <w:rPr>
          <w:rFonts w:asciiTheme="minorHAnsi" w:hAnsiTheme="minorHAnsi" w:cs="Arial"/>
          <w:sz w:val="22"/>
          <w:szCs w:val="22"/>
        </w:rPr>
        <w:t>2.</w:t>
      </w:r>
      <w:r w:rsidRPr="00E72571">
        <w:rPr>
          <w:rFonts w:asciiTheme="minorHAnsi" w:hAnsiTheme="minorHAnsi" w:cs="Arial"/>
          <w:sz w:val="22"/>
          <w:szCs w:val="22"/>
        </w:rPr>
        <w:tab/>
        <w:t xml:space="preserve">For 2012-2013,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w:t>
      </w:r>
      <w:r w:rsidRPr="00E72571">
        <w:rPr>
          <w:rFonts w:asciiTheme="minorHAnsi" w:hAnsiTheme="minorHAnsi" w:cs="Arial"/>
          <w:smallCaps/>
          <w:sz w:val="22"/>
          <w:szCs w:val="22"/>
        </w:rPr>
        <w:t>Telecom</w:t>
      </w:r>
      <w:r w:rsidRPr="00E72571">
        <w:rPr>
          <w:rFonts w:asciiTheme="minorHAnsi" w:hAnsiTheme="minorHAnsi" w:cs="Arial"/>
          <w:sz w:val="22"/>
          <w:szCs w:val="22"/>
        </w:rPr>
        <w:t xml:space="preserve"> Secretariat budget totals CHF 11.2 million which is 21% lower than in 2010-2011. The budget is divided into categories of expenses in accordance with Article 6.1 of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Financial Regulations and Rules, and is based on the UN rate of exchange for January 2011 of 1 US$ = CHF0.951. </w:t>
      </w:r>
      <w:proofErr w:type="gramStart"/>
      <w:r w:rsidRPr="00E72571">
        <w:rPr>
          <w:rFonts w:asciiTheme="minorHAnsi" w:hAnsiTheme="minorHAnsi" w:cs="Arial"/>
          <w:sz w:val="22"/>
          <w:szCs w:val="22"/>
        </w:rPr>
        <w:t>Table 1 below shows the expenses estimates by category.</w:t>
      </w:r>
      <w:proofErr w:type="gramEnd"/>
      <w:r w:rsidRPr="00E72571">
        <w:rPr>
          <w:rFonts w:asciiTheme="minorHAnsi" w:hAnsiTheme="minorHAnsi" w:cs="Arial"/>
          <w:sz w:val="22"/>
          <w:szCs w:val="22"/>
        </w:rPr>
        <w:t xml:space="preserve"> Staff costs and other staff costs represent 60% of the total expenses while the cost recovery amounts to 35% of the total budget.</w:t>
      </w:r>
    </w:p>
    <w:p w:rsidR="008F6520" w:rsidRPr="00E72571" w:rsidRDefault="008F6520" w:rsidP="008C5F50">
      <w:pPr>
        <w:ind w:left="-142" w:right="-279"/>
        <w:rPr>
          <w:rFonts w:asciiTheme="minorHAnsi" w:hAnsiTheme="minorHAnsi" w:cs="Arial"/>
          <w:b/>
          <w:bCs/>
          <w:color w:val="002060"/>
          <w:szCs w:val="24"/>
        </w:rPr>
      </w:pPr>
      <w:r w:rsidRPr="00E72571">
        <w:rPr>
          <w:rFonts w:asciiTheme="minorHAnsi" w:hAnsiTheme="minorHAnsi" w:cs="Arial"/>
          <w:b/>
          <w:bCs/>
          <w:color w:val="002060"/>
          <w:szCs w:val="24"/>
        </w:rPr>
        <w:t>Table 1 – ITU TELECOM Secretariat Budget by Category of Expenses</w:t>
      </w:r>
    </w:p>
    <w:p w:rsidR="00A56284" w:rsidRPr="00E72571" w:rsidRDefault="00A56284" w:rsidP="008C5F50">
      <w:pPr>
        <w:ind w:left="-142" w:right="-279"/>
        <w:rPr>
          <w:rFonts w:asciiTheme="minorHAnsi" w:hAnsiTheme="minorHAnsi" w:cs="Arial"/>
          <w:b/>
          <w:bCs/>
          <w:color w:val="000099"/>
          <w:sz w:val="22"/>
          <w:szCs w:val="22"/>
        </w:rPr>
      </w:pPr>
    </w:p>
    <w:tbl>
      <w:tblPr>
        <w:tblW w:w="10491" w:type="dxa"/>
        <w:jc w:val="center"/>
        <w:tblInd w:w="-459" w:type="dxa"/>
        <w:tblLook w:val="04A0" w:firstRow="1" w:lastRow="0" w:firstColumn="1" w:lastColumn="0" w:noHBand="0" w:noVBand="1"/>
      </w:tblPr>
      <w:tblGrid>
        <w:gridCol w:w="511"/>
        <w:gridCol w:w="2020"/>
        <w:gridCol w:w="926"/>
        <w:gridCol w:w="907"/>
        <w:gridCol w:w="925"/>
        <w:gridCol w:w="807"/>
        <w:gridCol w:w="628"/>
        <w:gridCol w:w="628"/>
        <w:gridCol w:w="1154"/>
        <w:gridCol w:w="851"/>
        <w:gridCol w:w="1134"/>
      </w:tblGrid>
      <w:tr w:rsidR="00DA6A81" w:rsidRPr="00E72571" w:rsidTr="00DA6A81">
        <w:trPr>
          <w:trHeight w:val="288"/>
          <w:jc w:val="center"/>
        </w:trPr>
        <w:tc>
          <w:tcPr>
            <w:tcW w:w="511" w:type="dxa"/>
            <w:tcBorders>
              <w:top w:val="single" w:sz="8" w:space="0" w:color="auto"/>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2020" w:type="dxa"/>
            <w:tcBorders>
              <w:top w:val="single" w:sz="8" w:space="0" w:color="auto"/>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7960" w:type="dxa"/>
            <w:gridSpan w:val="9"/>
            <w:tcBorders>
              <w:top w:val="single" w:sz="8" w:space="0" w:color="auto"/>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 w:val="18"/>
                <w:szCs w:val="18"/>
                <w:lang w:val="en-US" w:eastAsia="zh-CN"/>
              </w:rPr>
            </w:pPr>
            <w:r w:rsidRPr="00E72571">
              <w:rPr>
                <w:rFonts w:asciiTheme="minorHAnsi" w:hAnsiTheme="minorHAnsi"/>
                <w:b/>
                <w:bCs/>
                <w:i/>
                <w:iCs/>
                <w:color w:val="002060"/>
                <w:sz w:val="18"/>
                <w:szCs w:val="18"/>
                <w:lang w:val="en-US" w:eastAsia="zh-CN"/>
              </w:rPr>
              <w:t>In thousand of Swiss francs</w:t>
            </w:r>
          </w:p>
        </w:tc>
      </w:tr>
      <w:tr w:rsidR="00DA6A81" w:rsidRPr="00E72571" w:rsidTr="00DA6A81">
        <w:trPr>
          <w:trHeight w:val="288"/>
          <w:jc w:val="center"/>
        </w:trPr>
        <w:tc>
          <w:tcPr>
            <w:tcW w:w="511"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Cat.</w:t>
            </w:r>
          </w:p>
        </w:tc>
        <w:tc>
          <w:tcPr>
            <w:tcW w:w="2020"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Expenses</w:t>
            </w:r>
          </w:p>
        </w:tc>
        <w:tc>
          <w:tcPr>
            <w:tcW w:w="926"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Budget        2008-2009</w:t>
            </w:r>
          </w:p>
        </w:tc>
        <w:tc>
          <w:tcPr>
            <w:tcW w:w="907"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Actual       2008-2009</w:t>
            </w:r>
          </w:p>
        </w:tc>
        <w:tc>
          <w:tcPr>
            <w:tcW w:w="925"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Budget      2010-2011</w:t>
            </w:r>
          </w:p>
        </w:tc>
        <w:tc>
          <w:tcPr>
            <w:tcW w:w="807"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Actual       2010</w:t>
            </w:r>
          </w:p>
        </w:tc>
        <w:tc>
          <w:tcPr>
            <w:tcW w:w="1256" w:type="dxa"/>
            <w:gridSpan w:val="2"/>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Estimates</w:t>
            </w:r>
          </w:p>
        </w:tc>
        <w:tc>
          <w:tcPr>
            <w:tcW w:w="1154" w:type="dxa"/>
            <w:vMerge w:val="restart"/>
            <w:tcBorders>
              <w:top w:val="nil"/>
              <w:left w:val="nil"/>
              <w:bottom w:val="nil"/>
              <w:right w:val="nil"/>
            </w:tcBorders>
            <w:shd w:val="clear" w:color="000000" w:fill="C5D9F1"/>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w:t>
            </w:r>
          </w:p>
          <w:p w:rsidR="00DA6A81" w:rsidRPr="00E72571" w:rsidRDefault="00DA6A81" w:rsidP="00DA6A81">
            <w:pPr>
              <w:tabs>
                <w:tab w:val="clear" w:pos="794"/>
                <w:tab w:val="clear" w:pos="1191"/>
                <w:tab w:val="clear" w:pos="1588"/>
                <w:tab w:val="clear" w:pos="1985"/>
              </w:tabs>
              <w:overflowPunct/>
              <w:autoSpaceDE/>
              <w:autoSpaceDN/>
              <w:adjustRightInd/>
              <w:spacing w:before="0"/>
              <w:ind w:right="-108"/>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2012-2013</w:t>
            </w:r>
          </w:p>
        </w:tc>
        <w:tc>
          <w:tcPr>
            <w:tcW w:w="1985" w:type="dxa"/>
            <w:gridSpan w:val="2"/>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Variance</w:t>
            </w:r>
          </w:p>
        </w:tc>
      </w:tr>
      <w:tr w:rsidR="00DA6A81" w:rsidRPr="00E72571" w:rsidTr="00DA6A81">
        <w:trPr>
          <w:trHeight w:val="288"/>
          <w:jc w:val="center"/>
        </w:trPr>
        <w:tc>
          <w:tcPr>
            <w:tcW w:w="511"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2020"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26"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07"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25"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807"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628"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2012</w:t>
            </w:r>
          </w:p>
        </w:tc>
        <w:tc>
          <w:tcPr>
            <w:tcW w:w="628"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2013</w:t>
            </w:r>
          </w:p>
        </w:tc>
        <w:tc>
          <w:tcPr>
            <w:tcW w:w="1154"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851"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2010-11</w:t>
            </w:r>
          </w:p>
        </w:tc>
        <w:tc>
          <w:tcPr>
            <w:tcW w:w="1134"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as % of </w:t>
            </w:r>
          </w:p>
        </w:tc>
      </w:tr>
      <w:tr w:rsidR="00DA6A81" w:rsidRPr="00E72571" w:rsidTr="00DA6A81">
        <w:trPr>
          <w:trHeight w:val="228"/>
          <w:jc w:val="center"/>
        </w:trPr>
        <w:tc>
          <w:tcPr>
            <w:tcW w:w="511"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2020"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26"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07"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925"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807"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628"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628"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1154" w:type="dxa"/>
            <w:vMerge/>
            <w:tcBorders>
              <w:top w:val="nil"/>
              <w:left w:val="nil"/>
              <w:bottom w:val="nil"/>
              <w:right w:val="nil"/>
            </w:tcBorders>
            <w:vAlign w:val="center"/>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p>
        </w:tc>
        <w:tc>
          <w:tcPr>
            <w:tcW w:w="851"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2012-13</w:t>
            </w:r>
          </w:p>
        </w:tc>
        <w:tc>
          <w:tcPr>
            <w:tcW w:w="1134" w:type="dxa"/>
            <w:tcBorders>
              <w:top w:val="nil"/>
              <w:left w:val="nil"/>
              <w:bottom w:val="nil"/>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2010-2011</w:t>
            </w:r>
          </w:p>
        </w:tc>
      </w:tr>
      <w:tr w:rsidR="00DA6A81" w:rsidRPr="00E72571" w:rsidTr="00DA6A81">
        <w:trPr>
          <w:trHeight w:val="264"/>
          <w:jc w:val="center"/>
        </w:trPr>
        <w:tc>
          <w:tcPr>
            <w:tcW w:w="511"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2020"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926"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a</w:t>
            </w:r>
          </w:p>
        </w:tc>
        <w:tc>
          <w:tcPr>
            <w:tcW w:w="907"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w:t>
            </w:r>
          </w:p>
        </w:tc>
        <w:tc>
          <w:tcPr>
            <w:tcW w:w="925"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c</w:t>
            </w:r>
          </w:p>
        </w:tc>
        <w:tc>
          <w:tcPr>
            <w:tcW w:w="807"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d</w:t>
            </w:r>
          </w:p>
        </w:tc>
        <w:tc>
          <w:tcPr>
            <w:tcW w:w="628"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w:t>
            </w:r>
          </w:p>
        </w:tc>
        <w:tc>
          <w:tcPr>
            <w:tcW w:w="628"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f</w:t>
            </w:r>
          </w:p>
        </w:tc>
        <w:tc>
          <w:tcPr>
            <w:tcW w:w="1154"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g</w:t>
            </w:r>
          </w:p>
        </w:tc>
        <w:tc>
          <w:tcPr>
            <w:tcW w:w="851"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h = g-c</w:t>
            </w:r>
          </w:p>
        </w:tc>
        <w:tc>
          <w:tcPr>
            <w:tcW w:w="1134" w:type="dxa"/>
            <w:tcBorders>
              <w:top w:val="nil"/>
              <w:left w:val="nil"/>
              <w:bottom w:val="single" w:sz="8" w:space="0" w:color="auto"/>
              <w:right w:val="nil"/>
            </w:tcBorders>
            <w:shd w:val="clear" w:color="000000" w:fill="C5D9F1"/>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i=h/c</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Staff costs</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5,254</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4,364</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5,513</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2,538</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2,673</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2,673</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5,346</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-167</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Other Staff costs</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1,568</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1,117</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1,645</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831</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735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735</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1,470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-175</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Travel on duty</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45</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29</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-38%</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Contractual services</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600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76</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88</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Rental and maintenance</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Materials and supplies</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36</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Acquisition</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29</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r>
      <w:tr w:rsidR="00DA6A81" w:rsidRPr="00E72571" w:rsidTr="00DA6A81">
        <w:trPr>
          <w:trHeight w:val="276"/>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w:t>
            </w:r>
          </w:p>
        </w:tc>
        <w:tc>
          <w:tcPr>
            <w:tcW w:w="2020" w:type="dxa"/>
            <w:tcBorders>
              <w:top w:val="nil"/>
              <w:left w:val="nil"/>
              <w:bottom w:val="nil"/>
              <w:right w:val="nil"/>
            </w:tcBorders>
            <w:shd w:val="clear" w:color="auto" w:fill="auto"/>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Public &amp; internal services</w:t>
            </w:r>
          </w:p>
        </w:tc>
        <w:tc>
          <w:tcPr>
            <w:tcW w:w="926" w:type="dxa"/>
            <w:tcBorders>
              <w:top w:val="nil"/>
              <w:left w:val="nil"/>
              <w:bottom w:val="nil"/>
              <w:right w:val="nil"/>
            </w:tcBorders>
            <w:shd w:val="clear" w:color="auto" w:fill="auto"/>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24</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28</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w:t>
            </w:r>
          </w:p>
        </w:tc>
      </w:tr>
      <w:tr w:rsidR="00DA6A81" w:rsidRPr="00E72571" w:rsidTr="00DA6A81">
        <w:trPr>
          <w:trHeight w:val="288"/>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9a</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Miscellaneous</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DA6A81" w:rsidRPr="00E72571" w:rsidTr="00DA6A81">
        <w:trPr>
          <w:trHeight w:val="300"/>
          <w:jc w:val="center"/>
        </w:trPr>
        <w:tc>
          <w:tcPr>
            <w:tcW w:w="51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9b</w:t>
            </w:r>
          </w:p>
        </w:tc>
        <w:tc>
          <w:tcPr>
            <w:tcW w:w="2020"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Cost Recovery</w:t>
            </w:r>
          </w:p>
        </w:tc>
        <w:tc>
          <w:tcPr>
            <w:tcW w:w="926"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7,452</w:t>
            </w:r>
          </w:p>
        </w:tc>
        <w:tc>
          <w:tcPr>
            <w:tcW w:w="9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7,452</w:t>
            </w:r>
          </w:p>
        </w:tc>
        <w:tc>
          <w:tcPr>
            <w:tcW w:w="925"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6,285</w:t>
            </w:r>
          </w:p>
        </w:tc>
        <w:tc>
          <w:tcPr>
            <w:tcW w:w="807"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500</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2,000</w:t>
            </w:r>
          </w:p>
        </w:tc>
        <w:tc>
          <w:tcPr>
            <w:tcW w:w="628"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2,000</w:t>
            </w:r>
          </w:p>
        </w:tc>
        <w:tc>
          <w:tcPr>
            <w:tcW w:w="115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4,000</w:t>
            </w:r>
          </w:p>
        </w:tc>
        <w:tc>
          <w:tcPr>
            <w:tcW w:w="851"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-2,285</w:t>
            </w:r>
          </w:p>
        </w:tc>
        <w:tc>
          <w:tcPr>
            <w:tcW w:w="1134" w:type="dxa"/>
            <w:tcBorders>
              <w:top w:val="nil"/>
              <w:left w:val="nil"/>
              <w:bottom w:val="nil"/>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-36%</w:t>
            </w:r>
          </w:p>
        </w:tc>
      </w:tr>
      <w:tr w:rsidR="00DA6A81" w:rsidRPr="00E72571" w:rsidTr="00DA6A81">
        <w:trPr>
          <w:trHeight w:val="300"/>
          <w:jc w:val="center"/>
        </w:trPr>
        <w:tc>
          <w:tcPr>
            <w:tcW w:w="511"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2020"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w:t>
            </w:r>
          </w:p>
        </w:tc>
        <w:tc>
          <w:tcPr>
            <w:tcW w:w="926"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15,574</w:t>
            </w:r>
          </w:p>
        </w:tc>
        <w:tc>
          <w:tcPr>
            <w:tcW w:w="907"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13,169</w:t>
            </w:r>
          </w:p>
        </w:tc>
        <w:tc>
          <w:tcPr>
            <w:tcW w:w="925"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14,243</w:t>
            </w:r>
          </w:p>
        </w:tc>
        <w:tc>
          <w:tcPr>
            <w:tcW w:w="807"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4,038</w:t>
            </w:r>
          </w:p>
        </w:tc>
        <w:tc>
          <w:tcPr>
            <w:tcW w:w="628"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5,628</w:t>
            </w:r>
          </w:p>
        </w:tc>
        <w:tc>
          <w:tcPr>
            <w:tcW w:w="628"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5,628</w:t>
            </w:r>
          </w:p>
        </w:tc>
        <w:tc>
          <w:tcPr>
            <w:tcW w:w="1154"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11,256</w:t>
            </w:r>
          </w:p>
        </w:tc>
        <w:tc>
          <w:tcPr>
            <w:tcW w:w="851"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-2,987</w:t>
            </w:r>
          </w:p>
        </w:tc>
        <w:tc>
          <w:tcPr>
            <w:tcW w:w="1134" w:type="dxa"/>
            <w:tcBorders>
              <w:top w:val="single" w:sz="8" w:space="0" w:color="auto"/>
              <w:left w:val="nil"/>
              <w:bottom w:val="single" w:sz="8" w:space="0" w:color="auto"/>
              <w:right w:val="nil"/>
            </w:tcBorders>
            <w:shd w:val="clear" w:color="auto" w:fill="auto"/>
            <w:noWrap/>
            <w:vAlign w:val="bottom"/>
            <w:hideMark/>
          </w:tcPr>
          <w:p w:rsidR="00DA6A81" w:rsidRPr="00E72571" w:rsidRDefault="00DA6A81" w:rsidP="00DA6A8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-21%</w:t>
            </w:r>
          </w:p>
        </w:tc>
      </w:tr>
    </w:tbl>
    <w:p w:rsidR="00B053C7" w:rsidRPr="00E72571" w:rsidRDefault="00B053C7" w:rsidP="008C5F50">
      <w:pPr>
        <w:ind w:left="-142" w:right="-279"/>
        <w:rPr>
          <w:rFonts w:asciiTheme="minorHAnsi" w:hAnsiTheme="minorHAnsi"/>
          <w:b/>
          <w:bCs/>
          <w:color w:val="000099"/>
          <w:sz w:val="22"/>
          <w:szCs w:val="22"/>
        </w:rPr>
      </w:pPr>
    </w:p>
    <w:p w:rsidR="00EE27AE" w:rsidRPr="00E72571" w:rsidRDefault="00B053C7" w:rsidP="00B053C7">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22"/>
          <w:szCs w:val="22"/>
        </w:rPr>
      </w:pPr>
      <w:r w:rsidRPr="00E72571">
        <w:rPr>
          <w:rFonts w:asciiTheme="minorHAnsi" w:hAnsiTheme="minorHAnsi"/>
          <w:b/>
          <w:bCs/>
          <w:color w:val="000099"/>
          <w:sz w:val="22"/>
          <w:szCs w:val="22"/>
        </w:rPr>
        <w:br w:type="page"/>
      </w:r>
    </w:p>
    <w:p w:rsidR="00A647CC" w:rsidRPr="00E72571" w:rsidRDefault="00A647CC" w:rsidP="002139E9">
      <w:pPr>
        <w:keepNext/>
        <w:keepLines/>
        <w:shd w:val="clear" w:color="auto" w:fill="E0E0E0"/>
        <w:rPr>
          <w:rFonts w:asciiTheme="minorHAnsi" w:hAnsiTheme="minorHAnsi" w:cs="Arial"/>
          <w:b/>
          <w:bCs/>
          <w:color w:val="002060"/>
          <w:sz w:val="22"/>
          <w:szCs w:val="22"/>
        </w:rPr>
      </w:pPr>
      <w:r w:rsidRPr="00E72571">
        <w:rPr>
          <w:rFonts w:asciiTheme="minorHAnsi" w:hAnsiTheme="minorHAnsi" w:cs="Arial"/>
          <w:b/>
          <w:bCs/>
          <w:color w:val="002060"/>
          <w:sz w:val="22"/>
          <w:szCs w:val="22"/>
        </w:rPr>
        <w:lastRenderedPageBreak/>
        <w:t>ITU TELECOM SECRETARIAT RESOURCES</w:t>
      </w:r>
    </w:p>
    <w:p w:rsidR="00A647CC" w:rsidRPr="00E72571" w:rsidRDefault="00A647CC" w:rsidP="002139E9">
      <w:pPr>
        <w:keepNext/>
        <w:keepLines/>
        <w:ind w:right="-279"/>
        <w:rPr>
          <w:rFonts w:asciiTheme="minorHAnsi" w:hAnsiTheme="minorHAnsi" w:cs="Arial"/>
          <w:sz w:val="22"/>
          <w:szCs w:val="22"/>
        </w:rPr>
      </w:pPr>
      <w:r w:rsidRPr="00E72571">
        <w:rPr>
          <w:rFonts w:asciiTheme="minorHAnsi" w:hAnsiTheme="minorHAnsi" w:cs="Arial"/>
          <w:sz w:val="22"/>
          <w:szCs w:val="22"/>
        </w:rPr>
        <w:t>3.</w:t>
      </w:r>
      <w:r w:rsidRPr="00E72571">
        <w:rPr>
          <w:rFonts w:asciiTheme="minorHAnsi" w:hAnsiTheme="minorHAnsi" w:cs="Arial"/>
          <w:sz w:val="22"/>
          <w:szCs w:val="22"/>
        </w:rPr>
        <w:tab/>
        <w:t xml:space="preserve">Staff costs include salaries and other remuneration i.e., </w:t>
      </w:r>
      <w:proofErr w:type="gramStart"/>
      <w:r w:rsidRPr="00E72571">
        <w:rPr>
          <w:rFonts w:asciiTheme="minorHAnsi" w:hAnsiTheme="minorHAnsi" w:cs="Arial"/>
          <w:sz w:val="22"/>
          <w:szCs w:val="22"/>
        </w:rPr>
        <w:t>post</w:t>
      </w:r>
      <w:proofErr w:type="gramEnd"/>
      <w:r w:rsidRPr="00E72571">
        <w:rPr>
          <w:rFonts w:asciiTheme="minorHAnsi" w:hAnsiTheme="minorHAnsi" w:cs="Arial"/>
          <w:sz w:val="22"/>
          <w:szCs w:val="22"/>
        </w:rPr>
        <w:t xml:space="preserve"> adjustment, language and non-resident allowance, f</w:t>
      </w:r>
      <w:r w:rsidR="00E72571">
        <w:rPr>
          <w:rFonts w:asciiTheme="minorHAnsi" w:hAnsiTheme="minorHAnsi" w:cs="Arial"/>
          <w:sz w:val="22"/>
          <w:szCs w:val="22"/>
        </w:rPr>
        <w:t xml:space="preserve">amily allowance and overtime. </w:t>
      </w:r>
      <w:r w:rsidRPr="00E72571">
        <w:rPr>
          <w:rFonts w:asciiTheme="minorHAnsi" w:hAnsiTheme="minorHAnsi" w:cs="Arial"/>
          <w:sz w:val="22"/>
          <w:szCs w:val="22"/>
        </w:rPr>
        <w:t xml:space="preserve">Other Staff Costs relate to the Union’s contribution to the pension fund, health and accident insurance, education grant and travel, travel on appointment and separation, installation and repatriation allowance, travel on home leave, accrued leave, repatriation grant and removal expenses.  Although there is an increase of 1 post in 2012-2013 compared with 2010-2011, the total amount for Staff costs and </w:t>
      </w:r>
      <w:proofErr w:type="gramStart"/>
      <w:r w:rsidRPr="00E72571">
        <w:rPr>
          <w:rFonts w:asciiTheme="minorHAnsi" w:hAnsiTheme="minorHAnsi" w:cs="Arial"/>
          <w:sz w:val="22"/>
          <w:szCs w:val="22"/>
        </w:rPr>
        <w:t>Other</w:t>
      </w:r>
      <w:proofErr w:type="gramEnd"/>
      <w:r w:rsidRPr="00E72571">
        <w:rPr>
          <w:rFonts w:asciiTheme="minorHAnsi" w:hAnsiTheme="minorHAnsi" w:cs="Arial"/>
          <w:sz w:val="22"/>
          <w:szCs w:val="22"/>
        </w:rPr>
        <w:t xml:space="preserve"> staff costs is 5% lower in the 2012-2013 budget than in 2010-2011 as shown in Table 2 below.  This is due to the fact that the grades and corresponding cost of the 22 posts in 2012-2013 are slightly lower than the 21 posts in 2010-2011.</w:t>
      </w:r>
    </w:p>
    <w:p w:rsidR="00A647CC" w:rsidRPr="00E72571" w:rsidRDefault="00A647CC" w:rsidP="002139E9">
      <w:pPr>
        <w:spacing w:after="60"/>
        <w:ind w:left="-142" w:right="-279"/>
        <w:rPr>
          <w:rFonts w:asciiTheme="minorHAnsi" w:hAnsiTheme="minorHAnsi" w:cs="Arial"/>
          <w:b/>
          <w:bCs/>
          <w:color w:val="002060"/>
          <w:szCs w:val="24"/>
        </w:rPr>
      </w:pPr>
      <w:r w:rsidRPr="00E72571">
        <w:rPr>
          <w:rFonts w:asciiTheme="minorHAnsi" w:hAnsiTheme="minorHAnsi" w:cs="Arial"/>
          <w:b/>
          <w:bCs/>
          <w:color w:val="002060"/>
          <w:szCs w:val="24"/>
        </w:rPr>
        <w:t>Table 2 – Budgeted Posts</w:t>
      </w:r>
    </w:p>
    <w:tbl>
      <w:tblPr>
        <w:tblW w:w="9646" w:type="dxa"/>
        <w:tblInd w:w="93" w:type="dxa"/>
        <w:tblLook w:val="04A0" w:firstRow="1" w:lastRow="0" w:firstColumn="1" w:lastColumn="0" w:noHBand="0" w:noVBand="1"/>
      </w:tblPr>
      <w:tblGrid>
        <w:gridCol w:w="2740"/>
        <w:gridCol w:w="1746"/>
        <w:gridCol w:w="1746"/>
        <w:gridCol w:w="1734"/>
        <w:gridCol w:w="1680"/>
      </w:tblGrid>
      <w:tr w:rsidR="00A647CC" w:rsidRPr="00E72571" w:rsidTr="005B56BF">
        <w:trPr>
          <w:trHeight w:val="315"/>
        </w:trPr>
        <w:tc>
          <w:tcPr>
            <w:tcW w:w="2740" w:type="dxa"/>
            <w:tcBorders>
              <w:top w:val="single" w:sz="4" w:space="0" w:color="auto"/>
              <w:left w:val="nil"/>
              <w:bottom w:val="nil"/>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Budgeted Posts</w:t>
            </w:r>
          </w:p>
        </w:tc>
        <w:tc>
          <w:tcPr>
            <w:tcW w:w="1746" w:type="dxa"/>
            <w:tcBorders>
              <w:top w:val="single" w:sz="4" w:space="0" w:color="auto"/>
              <w:left w:val="nil"/>
              <w:bottom w:val="nil"/>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2010-2011</w:t>
            </w:r>
          </w:p>
        </w:tc>
        <w:tc>
          <w:tcPr>
            <w:tcW w:w="1746" w:type="dxa"/>
            <w:tcBorders>
              <w:top w:val="single" w:sz="4" w:space="0" w:color="auto"/>
              <w:left w:val="nil"/>
              <w:bottom w:val="nil"/>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2012-2013</w:t>
            </w:r>
          </w:p>
        </w:tc>
        <w:tc>
          <w:tcPr>
            <w:tcW w:w="1734" w:type="dxa"/>
            <w:tcBorders>
              <w:top w:val="single" w:sz="4" w:space="0" w:color="auto"/>
              <w:left w:val="nil"/>
              <w:bottom w:val="nil"/>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Variance</w:t>
            </w:r>
          </w:p>
        </w:tc>
        <w:tc>
          <w:tcPr>
            <w:tcW w:w="1680" w:type="dxa"/>
            <w:tcBorders>
              <w:top w:val="single" w:sz="4" w:space="0" w:color="auto"/>
              <w:left w:val="nil"/>
              <w:bottom w:val="nil"/>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Variance</w:t>
            </w:r>
          </w:p>
        </w:tc>
      </w:tr>
      <w:tr w:rsidR="00A647CC" w:rsidRPr="00E72571" w:rsidTr="005B56BF">
        <w:trPr>
          <w:trHeight w:val="300"/>
        </w:trPr>
        <w:tc>
          <w:tcPr>
            <w:tcW w:w="2740" w:type="dxa"/>
            <w:tcBorders>
              <w:top w:val="nil"/>
              <w:left w:val="nil"/>
              <w:bottom w:val="single" w:sz="4" w:space="0" w:color="auto"/>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 </w:t>
            </w:r>
          </w:p>
        </w:tc>
        <w:tc>
          <w:tcPr>
            <w:tcW w:w="1746" w:type="dxa"/>
            <w:tcBorders>
              <w:top w:val="nil"/>
              <w:left w:val="nil"/>
              <w:bottom w:val="single" w:sz="4" w:space="0" w:color="auto"/>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A</w:t>
            </w:r>
          </w:p>
        </w:tc>
        <w:tc>
          <w:tcPr>
            <w:tcW w:w="1746" w:type="dxa"/>
            <w:tcBorders>
              <w:top w:val="nil"/>
              <w:left w:val="nil"/>
              <w:bottom w:val="single" w:sz="4" w:space="0" w:color="auto"/>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b</w:t>
            </w:r>
          </w:p>
        </w:tc>
        <w:tc>
          <w:tcPr>
            <w:tcW w:w="1734" w:type="dxa"/>
            <w:tcBorders>
              <w:top w:val="nil"/>
              <w:left w:val="nil"/>
              <w:bottom w:val="single" w:sz="4" w:space="0" w:color="auto"/>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c=b-a</w:t>
            </w:r>
          </w:p>
        </w:tc>
        <w:tc>
          <w:tcPr>
            <w:tcW w:w="1680" w:type="dxa"/>
            <w:tcBorders>
              <w:top w:val="nil"/>
              <w:left w:val="nil"/>
              <w:bottom w:val="single" w:sz="4" w:space="0" w:color="auto"/>
              <w:right w:val="nil"/>
            </w:tcBorders>
            <w:shd w:val="clear" w:color="000000" w:fill="C5D9F1"/>
            <w:noWrap/>
            <w:vAlign w:val="bottom"/>
            <w:hideMark/>
          </w:tcPr>
          <w:p w:rsidR="00A647CC" w:rsidRPr="00E72571" w:rsidRDefault="00A647CC"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d=c/a</w:t>
            </w:r>
          </w:p>
        </w:tc>
      </w:tr>
      <w:tr w:rsidR="00A647CC" w:rsidRPr="00E72571" w:rsidTr="007D46E6">
        <w:trPr>
          <w:trHeight w:val="277"/>
        </w:trPr>
        <w:tc>
          <w:tcPr>
            <w:tcW w:w="2740" w:type="dxa"/>
            <w:tcBorders>
              <w:top w:val="nil"/>
              <w:left w:val="nil"/>
              <w:bottom w:val="nil"/>
              <w:right w:val="nil"/>
            </w:tcBorders>
            <w:shd w:val="clear" w:color="auto" w:fill="auto"/>
            <w:noWrap/>
            <w:vAlign w:val="bottom"/>
            <w:hideMark/>
          </w:tcPr>
          <w:p w:rsidR="00A647CC" w:rsidRPr="00E72571" w:rsidRDefault="00A647CC" w:rsidP="005B56BF">
            <w:pPr>
              <w:jc w:val="left"/>
              <w:rPr>
                <w:rFonts w:asciiTheme="minorHAnsi" w:hAnsiTheme="minorHAnsi" w:cs="Arial"/>
                <w:color w:val="000000"/>
                <w:szCs w:val="22"/>
                <w:lang w:eastAsia="zh-CN"/>
              </w:rPr>
            </w:pPr>
            <w:r w:rsidRPr="00E72571">
              <w:rPr>
                <w:rFonts w:asciiTheme="minorHAnsi" w:hAnsiTheme="minorHAnsi" w:cs="Arial"/>
                <w:color w:val="000000"/>
                <w:sz w:val="22"/>
                <w:szCs w:val="22"/>
                <w:lang w:eastAsia="zh-CN"/>
              </w:rPr>
              <w:t>Number of budgeted posts</w:t>
            </w:r>
          </w:p>
        </w:tc>
        <w:tc>
          <w:tcPr>
            <w:tcW w:w="1746" w:type="dxa"/>
            <w:tcBorders>
              <w:top w:val="nil"/>
              <w:left w:val="nil"/>
              <w:bottom w:val="nil"/>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Cs w:val="22"/>
                <w:lang w:eastAsia="zh-CN"/>
              </w:rPr>
            </w:pPr>
            <w:r w:rsidRPr="00E72571">
              <w:rPr>
                <w:rFonts w:asciiTheme="minorHAnsi" w:hAnsiTheme="minorHAnsi" w:cs="Arial"/>
                <w:color w:val="000000"/>
                <w:sz w:val="22"/>
                <w:szCs w:val="22"/>
                <w:lang w:eastAsia="zh-CN"/>
              </w:rPr>
              <w:t>21</w:t>
            </w:r>
          </w:p>
        </w:tc>
        <w:tc>
          <w:tcPr>
            <w:tcW w:w="1746" w:type="dxa"/>
            <w:tcBorders>
              <w:top w:val="nil"/>
              <w:left w:val="nil"/>
              <w:bottom w:val="nil"/>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Cs w:val="22"/>
                <w:lang w:eastAsia="zh-CN"/>
              </w:rPr>
            </w:pPr>
            <w:r w:rsidRPr="00E72571">
              <w:rPr>
                <w:rFonts w:asciiTheme="minorHAnsi" w:hAnsiTheme="minorHAnsi" w:cs="Arial"/>
                <w:color w:val="000000"/>
                <w:sz w:val="22"/>
                <w:szCs w:val="22"/>
                <w:lang w:eastAsia="zh-CN"/>
              </w:rPr>
              <w:t>22</w:t>
            </w:r>
          </w:p>
        </w:tc>
        <w:tc>
          <w:tcPr>
            <w:tcW w:w="1734" w:type="dxa"/>
            <w:tcBorders>
              <w:top w:val="nil"/>
              <w:left w:val="nil"/>
              <w:bottom w:val="nil"/>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Cs w:val="22"/>
                <w:lang w:eastAsia="zh-CN"/>
              </w:rPr>
            </w:pPr>
            <w:r w:rsidRPr="00E72571">
              <w:rPr>
                <w:rFonts w:asciiTheme="minorHAnsi" w:hAnsiTheme="minorHAnsi" w:cs="Arial"/>
                <w:color w:val="000000"/>
                <w:sz w:val="22"/>
                <w:szCs w:val="22"/>
                <w:lang w:eastAsia="zh-CN"/>
              </w:rPr>
              <w:t>1</w:t>
            </w:r>
          </w:p>
        </w:tc>
        <w:tc>
          <w:tcPr>
            <w:tcW w:w="1680" w:type="dxa"/>
            <w:tcBorders>
              <w:top w:val="nil"/>
              <w:left w:val="nil"/>
              <w:bottom w:val="nil"/>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Cs w:val="22"/>
                <w:lang w:eastAsia="zh-CN"/>
              </w:rPr>
            </w:pPr>
            <w:r w:rsidRPr="00E72571">
              <w:rPr>
                <w:rFonts w:asciiTheme="minorHAnsi" w:hAnsiTheme="minorHAnsi" w:cs="Arial"/>
                <w:color w:val="000000"/>
                <w:sz w:val="22"/>
                <w:szCs w:val="22"/>
                <w:lang w:eastAsia="zh-CN"/>
              </w:rPr>
              <w:t>5%</w:t>
            </w:r>
          </w:p>
        </w:tc>
      </w:tr>
      <w:tr w:rsidR="00A647CC" w:rsidRPr="00E72571" w:rsidTr="007D46E6">
        <w:trPr>
          <w:trHeight w:val="265"/>
        </w:trPr>
        <w:tc>
          <w:tcPr>
            <w:tcW w:w="2740" w:type="dxa"/>
            <w:tcBorders>
              <w:top w:val="nil"/>
              <w:left w:val="nil"/>
              <w:bottom w:val="single" w:sz="4" w:space="0" w:color="auto"/>
              <w:right w:val="nil"/>
            </w:tcBorders>
            <w:shd w:val="clear" w:color="auto" w:fill="auto"/>
            <w:noWrap/>
            <w:vAlign w:val="bottom"/>
            <w:hideMark/>
          </w:tcPr>
          <w:p w:rsidR="00A647CC" w:rsidRPr="00E72571" w:rsidRDefault="00A647CC" w:rsidP="005B56BF">
            <w:pPr>
              <w:jc w:val="left"/>
              <w:rPr>
                <w:rFonts w:asciiTheme="minorHAnsi" w:hAnsiTheme="minorHAnsi" w:cs="Arial"/>
                <w:color w:val="000000"/>
                <w:sz w:val="20"/>
                <w:lang w:eastAsia="zh-CN"/>
              </w:rPr>
            </w:pPr>
            <w:r w:rsidRPr="00E72571">
              <w:rPr>
                <w:rFonts w:asciiTheme="minorHAnsi" w:hAnsiTheme="minorHAnsi" w:cs="Arial"/>
                <w:color w:val="000000"/>
                <w:sz w:val="20"/>
                <w:lang w:eastAsia="zh-CN"/>
              </w:rPr>
              <w:t>Cost (CHF'000)</w:t>
            </w:r>
          </w:p>
        </w:tc>
        <w:tc>
          <w:tcPr>
            <w:tcW w:w="1746" w:type="dxa"/>
            <w:tcBorders>
              <w:top w:val="nil"/>
              <w:left w:val="nil"/>
              <w:bottom w:val="single" w:sz="4" w:space="0" w:color="auto"/>
              <w:right w:val="nil"/>
            </w:tcBorders>
            <w:shd w:val="clear" w:color="auto" w:fill="auto"/>
            <w:noWrap/>
            <w:vAlign w:val="bottom"/>
            <w:hideMark/>
          </w:tcPr>
          <w:p w:rsidR="00A647CC" w:rsidRPr="00E72571" w:rsidRDefault="00B63D19" w:rsidP="005B56BF">
            <w:pPr>
              <w:jc w:val="center"/>
              <w:rPr>
                <w:rFonts w:asciiTheme="minorHAnsi" w:hAnsiTheme="minorHAnsi" w:cs="Arial"/>
                <w:color w:val="000000"/>
                <w:sz w:val="20"/>
                <w:lang w:eastAsia="zh-CN"/>
              </w:rPr>
            </w:pPr>
            <w:r w:rsidRPr="00E72571">
              <w:rPr>
                <w:rFonts w:asciiTheme="minorHAnsi" w:hAnsiTheme="minorHAnsi" w:cs="Arial"/>
                <w:color w:val="000000"/>
                <w:sz w:val="20"/>
                <w:lang w:eastAsia="zh-CN"/>
              </w:rPr>
              <w:t>7,</w:t>
            </w:r>
            <w:r w:rsidR="00A647CC" w:rsidRPr="00E72571">
              <w:rPr>
                <w:rFonts w:asciiTheme="minorHAnsi" w:hAnsiTheme="minorHAnsi" w:cs="Arial"/>
                <w:color w:val="000000"/>
                <w:sz w:val="20"/>
                <w:lang w:eastAsia="zh-CN"/>
              </w:rPr>
              <w:t>158</w:t>
            </w:r>
          </w:p>
        </w:tc>
        <w:tc>
          <w:tcPr>
            <w:tcW w:w="1746" w:type="dxa"/>
            <w:tcBorders>
              <w:top w:val="nil"/>
              <w:left w:val="nil"/>
              <w:bottom w:val="single" w:sz="4" w:space="0" w:color="auto"/>
              <w:right w:val="nil"/>
            </w:tcBorders>
            <w:shd w:val="clear" w:color="auto" w:fill="auto"/>
            <w:noWrap/>
            <w:vAlign w:val="bottom"/>
            <w:hideMark/>
          </w:tcPr>
          <w:p w:rsidR="00A647CC" w:rsidRPr="00E72571" w:rsidRDefault="00B63D19" w:rsidP="005B56BF">
            <w:pPr>
              <w:jc w:val="center"/>
              <w:rPr>
                <w:rFonts w:asciiTheme="minorHAnsi" w:hAnsiTheme="minorHAnsi" w:cs="Arial"/>
                <w:color w:val="000000"/>
                <w:sz w:val="20"/>
                <w:lang w:eastAsia="zh-CN"/>
              </w:rPr>
            </w:pPr>
            <w:r w:rsidRPr="00E72571">
              <w:rPr>
                <w:rFonts w:asciiTheme="minorHAnsi" w:hAnsiTheme="minorHAnsi" w:cs="Arial"/>
                <w:color w:val="000000"/>
                <w:sz w:val="20"/>
                <w:lang w:eastAsia="zh-CN"/>
              </w:rPr>
              <w:t>6,</w:t>
            </w:r>
            <w:r w:rsidR="00A647CC" w:rsidRPr="00E72571">
              <w:rPr>
                <w:rFonts w:asciiTheme="minorHAnsi" w:hAnsiTheme="minorHAnsi" w:cs="Arial"/>
                <w:color w:val="000000"/>
                <w:sz w:val="20"/>
                <w:lang w:eastAsia="zh-CN"/>
              </w:rPr>
              <w:t>816</w:t>
            </w:r>
          </w:p>
        </w:tc>
        <w:tc>
          <w:tcPr>
            <w:tcW w:w="1734" w:type="dxa"/>
            <w:tcBorders>
              <w:top w:val="nil"/>
              <w:left w:val="nil"/>
              <w:bottom w:val="single" w:sz="4" w:space="0" w:color="auto"/>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 w:val="20"/>
                <w:lang w:eastAsia="zh-CN"/>
              </w:rPr>
            </w:pPr>
            <w:r w:rsidRPr="00E72571">
              <w:rPr>
                <w:rFonts w:asciiTheme="minorHAnsi" w:hAnsiTheme="minorHAnsi" w:cs="Arial"/>
                <w:color w:val="000000"/>
                <w:sz w:val="20"/>
                <w:lang w:eastAsia="zh-CN"/>
              </w:rPr>
              <w:t>-342</w:t>
            </w:r>
          </w:p>
        </w:tc>
        <w:tc>
          <w:tcPr>
            <w:tcW w:w="1680" w:type="dxa"/>
            <w:tcBorders>
              <w:top w:val="nil"/>
              <w:left w:val="nil"/>
              <w:bottom w:val="single" w:sz="4" w:space="0" w:color="auto"/>
              <w:right w:val="nil"/>
            </w:tcBorders>
            <w:shd w:val="clear" w:color="auto" w:fill="auto"/>
            <w:noWrap/>
            <w:vAlign w:val="bottom"/>
            <w:hideMark/>
          </w:tcPr>
          <w:p w:rsidR="00A647CC" w:rsidRPr="00E72571" w:rsidRDefault="00A647CC" w:rsidP="005B56BF">
            <w:pPr>
              <w:jc w:val="center"/>
              <w:rPr>
                <w:rFonts w:asciiTheme="minorHAnsi" w:hAnsiTheme="minorHAnsi" w:cs="Arial"/>
                <w:color w:val="000000"/>
                <w:sz w:val="20"/>
                <w:lang w:eastAsia="zh-CN"/>
              </w:rPr>
            </w:pPr>
            <w:r w:rsidRPr="00E72571">
              <w:rPr>
                <w:rFonts w:asciiTheme="minorHAnsi" w:hAnsiTheme="minorHAnsi" w:cs="Arial"/>
                <w:color w:val="000000"/>
                <w:sz w:val="20"/>
                <w:lang w:eastAsia="zh-CN"/>
              </w:rPr>
              <w:t>-5%</w:t>
            </w:r>
          </w:p>
        </w:tc>
      </w:tr>
    </w:tbl>
    <w:p w:rsidR="00A052EB" w:rsidRPr="00E72571" w:rsidRDefault="00A052EB" w:rsidP="00A647CC">
      <w:pPr>
        <w:pStyle w:val="Sidhuvud"/>
        <w:tabs>
          <w:tab w:val="left" w:pos="1191"/>
        </w:tabs>
        <w:spacing w:before="120"/>
        <w:rPr>
          <w:rFonts w:asciiTheme="minorHAnsi" w:hAnsiTheme="minorHAnsi" w:cs="Arial"/>
          <w:sz w:val="22"/>
          <w:szCs w:val="22"/>
        </w:rPr>
      </w:pPr>
    </w:p>
    <w:p w:rsidR="00A647CC" w:rsidRPr="00E72571" w:rsidRDefault="00A647CC" w:rsidP="00A052EB">
      <w:pPr>
        <w:pStyle w:val="Sidhuvud"/>
        <w:tabs>
          <w:tab w:val="left" w:pos="567"/>
        </w:tabs>
        <w:spacing w:after="120"/>
        <w:jc w:val="both"/>
        <w:rPr>
          <w:rFonts w:asciiTheme="minorHAnsi" w:hAnsiTheme="minorHAnsi" w:cs="Arial"/>
          <w:sz w:val="22"/>
          <w:szCs w:val="22"/>
          <w:lang w:val="en-US"/>
        </w:rPr>
      </w:pPr>
      <w:r w:rsidRPr="00E72571">
        <w:rPr>
          <w:rFonts w:asciiTheme="minorHAnsi" w:hAnsiTheme="minorHAnsi" w:cs="Arial"/>
          <w:sz w:val="22"/>
          <w:szCs w:val="22"/>
          <w:lang w:val="en-US"/>
        </w:rPr>
        <w:t>4.</w:t>
      </w:r>
      <w:r w:rsidRPr="00E72571">
        <w:rPr>
          <w:rFonts w:asciiTheme="minorHAnsi" w:hAnsiTheme="minorHAnsi" w:cs="Arial"/>
          <w:sz w:val="22"/>
          <w:szCs w:val="22"/>
          <w:lang w:val="en-US"/>
        </w:rPr>
        <w:tab/>
        <w:t xml:space="preserve">Categories 3 to 9 of the budget pertain to travel on duty, contractual services, rental and maintenance, materials and supplies, acquisition, public and internal service utilities and miscellaneous. </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3 relates to travel on duty which includes costs such as per </w:t>
      </w:r>
      <w:proofErr w:type="gramStart"/>
      <w:r w:rsidRPr="00E72571">
        <w:rPr>
          <w:rFonts w:asciiTheme="minorHAnsi" w:hAnsiTheme="minorHAnsi" w:cs="Arial"/>
          <w:sz w:val="22"/>
          <w:szCs w:val="22"/>
          <w:lang w:val="en-US"/>
        </w:rPr>
        <w:t>diem</w:t>
      </w:r>
      <w:proofErr w:type="gramEnd"/>
      <w:r w:rsidRPr="00E72571">
        <w:rPr>
          <w:rFonts w:asciiTheme="minorHAnsi" w:hAnsiTheme="minorHAnsi" w:cs="Arial"/>
          <w:sz w:val="22"/>
          <w:szCs w:val="22"/>
          <w:lang w:val="en-US"/>
        </w:rPr>
        <w:t xml:space="preserve"> (United Nations daily subsistence allowance or DSA), terminal expenses and insurance.  Efforts are being made to ensure that missions for ITU </w:t>
      </w:r>
      <w:r w:rsidRPr="00E72571">
        <w:rPr>
          <w:rFonts w:asciiTheme="minorHAnsi" w:hAnsiTheme="minorHAnsi" w:cs="Arial"/>
          <w:smallCaps/>
          <w:sz w:val="22"/>
          <w:szCs w:val="22"/>
          <w:lang w:val="en-US"/>
        </w:rPr>
        <w:t>Telecom</w:t>
      </w:r>
      <w:r w:rsidRPr="00E72571">
        <w:rPr>
          <w:rFonts w:asciiTheme="minorHAnsi" w:hAnsiTheme="minorHAnsi" w:cs="Arial"/>
          <w:sz w:val="22"/>
          <w:szCs w:val="22"/>
          <w:lang w:val="en-US"/>
        </w:rPr>
        <w:t xml:space="preserve"> are conducted in a cost-efficient manner.   Electronic correspondence and teleconference are being utilized as much as possible in order to avoid unnecessary expenses on travel.  Some staff travel on mission with shared terms of reference while the duration of the trips is kept on a minimum.  Thus, the estimated cost of travel on duty for 2012-2013 is reduced by 38% compared with the preceding biennium noting that event-specific missions are chargeable to the appropriate event budget. </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4 refers to contractual services such as training costs for staff, consultants’ fees and global marketing activities and campaigns.  The overall budget for contractual services has been reduced by 50% for 2012-2013.  Budgetary provisions for contractual services relating to a particular event are being made available in the relevant event budget. </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5 covers the rental and maintenance of premises and equipment.  The provisions for 2012-2013 represent an increase of 50% taking into consideration the requirements for meetings and activities to promote </w:t>
      </w:r>
      <w:smartTag w:uri="urn:schemas-microsoft-com:office:smarttags" w:element="PersonName">
        <w:r w:rsidRPr="00E72571">
          <w:rPr>
            <w:rFonts w:asciiTheme="minorHAnsi" w:hAnsiTheme="minorHAnsi" w:cs="Arial"/>
            <w:sz w:val="22"/>
            <w:szCs w:val="22"/>
            <w:lang w:val="en-US"/>
          </w:rPr>
          <w:t>ITU</w:t>
        </w:r>
      </w:smartTag>
      <w:r w:rsidRPr="00E72571">
        <w:rPr>
          <w:rFonts w:asciiTheme="minorHAnsi" w:hAnsiTheme="minorHAnsi" w:cs="Arial"/>
          <w:sz w:val="22"/>
          <w:szCs w:val="22"/>
          <w:lang w:val="en-US"/>
        </w:rPr>
        <w:t xml:space="preserve"> </w:t>
      </w:r>
      <w:r w:rsidRPr="00E72571">
        <w:rPr>
          <w:rFonts w:asciiTheme="minorHAnsi" w:hAnsiTheme="minorHAnsi" w:cs="Arial"/>
          <w:smallCaps/>
          <w:sz w:val="22"/>
          <w:szCs w:val="22"/>
          <w:lang w:val="en-US"/>
        </w:rPr>
        <w:t>Telecom.</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6 includes costs pertaining to materials and supplies such as office stationery, printing supplies, IT supplies and computer software, as well as printing and production of brochures.  Some brochures are being printed in-house in order to reduce cost.  Thus, a 50% reduction from the 2010-2011 </w:t>
      </w:r>
      <w:proofErr w:type="gramStart"/>
      <w:r w:rsidRPr="00E72571">
        <w:rPr>
          <w:rFonts w:asciiTheme="minorHAnsi" w:hAnsiTheme="minorHAnsi" w:cs="Arial"/>
          <w:sz w:val="22"/>
          <w:szCs w:val="22"/>
          <w:lang w:val="en-US"/>
        </w:rPr>
        <w:t>budget</w:t>
      </w:r>
      <w:proofErr w:type="gramEnd"/>
      <w:r w:rsidRPr="00E72571">
        <w:rPr>
          <w:rFonts w:asciiTheme="minorHAnsi" w:hAnsiTheme="minorHAnsi" w:cs="Arial"/>
          <w:sz w:val="22"/>
          <w:szCs w:val="22"/>
          <w:lang w:val="en-US"/>
        </w:rPr>
        <w:t xml:space="preserve"> is envisaged for 2012-2013 relating to materials and supplies.  Provisions are also being made available relating to printing and production of brochures for a specific event in the relevant event budget. </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7 refers to costs on acquisition of furniture, computer and other technical equipment and installations.  A 50% reduction in this budget line is foreseen for 2012-2013. </w:t>
      </w:r>
    </w:p>
    <w:p w:rsidR="00A647CC" w:rsidRPr="00E72571" w:rsidRDefault="00A647CC" w:rsidP="00E72571">
      <w:pPr>
        <w:pStyle w:val="Sidhuvud"/>
        <w:numPr>
          <w:ilvl w:val="0"/>
          <w:numId w:val="21"/>
        </w:numPr>
        <w:tabs>
          <w:tab w:val="clear" w:pos="720"/>
        </w:tabs>
        <w:overflowPunct/>
        <w:autoSpaceDE/>
        <w:autoSpaceDN/>
        <w:adjustRightInd/>
        <w:ind w:left="567" w:hanging="283"/>
        <w:jc w:val="both"/>
        <w:textAlignment w:val="auto"/>
        <w:rPr>
          <w:rFonts w:asciiTheme="minorHAnsi" w:hAnsiTheme="minorHAnsi" w:cs="Arial"/>
          <w:sz w:val="22"/>
          <w:szCs w:val="22"/>
          <w:lang w:val="en-US"/>
        </w:rPr>
      </w:pPr>
      <w:r w:rsidRPr="00E72571">
        <w:rPr>
          <w:rFonts w:asciiTheme="minorHAnsi" w:hAnsiTheme="minorHAnsi" w:cs="Arial"/>
          <w:sz w:val="22"/>
          <w:szCs w:val="22"/>
          <w:lang w:val="en-US"/>
        </w:rPr>
        <w:t xml:space="preserve">Category 8 pertains to public and internal service utilities costs covering the official services rendered by the local and national service providers, such as electricity, water, postal and telephone services.  This expense also includes postage and freight for brochures, leaflets and other global promotional materials.  The 2012-2013 </w:t>
      </w:r>
      <w:proofErr w:type="gramStart"/>
      <w:r w:rsidRPr="00E72571">
        <w:rPr>
          <w:rFonts w:asciiTheme="minorHAnsi" w:hAnsiTheme="minorHAnsi" w:cs="Arial"/>
          <w:sz w:val="22"/>
          <w:szCs w:val="22"/>
          <w:lang w:val="en-US"/>
        </w:rPr>
        <w:t>budget</w:t>
      </w:r>
      <w:proofErr w:type="gramEnd"/>
      <w:r w:rsidRPr="00E72571">
        <w:rPr>
          <w:rFonts w:asciiTheme="minorHAnsi" w:hAnsiTheme="minorHAnsi" w:cs="Arial"/>
          <w:sz w:val="22"/>
          <w:szCs w:val="22"/>
          <w:lang w:val="en-US"/>
        </w:rPr>
        <w:t xml:space="preserve"> for category 8 is estimated to be 50% lower than the provisions for 2010-2011.  A specific event budget has similar provisions relating to the specific event.</w:t>
      </w:r>
    </w:p>
    <w:p w:rsidR="00A647CC" w:rsidRPr="00E72571" w:rsidRDefault="00A647CC" w:rsidP="00A647CC">
      <w:pPr>
        <w:pStyle w:val="Sidhuvud"/>
        <w:tabs>
          <w:tab w:val="left" w:pos="1191"/>
        </w:tabs>
        <w:ind w:left="1191"/>
        <w:rPr>
          <w:rFonts w:asciiTheme="minorHAnsi" w:hAnsiTheme="minorHAnsi" w:cs="Arial"/>
          <w:sz w:val="22"/>
          <w:szCs w:val="22"/>
          <w:lang w:val="en-US"/>
        </w:rPr>
      </w:pPr>
    </w:p>
    <w:p w:rsidR="00FA622C" w:rsidRPr="00E72571" w:rsidRDefault="00FA622C" w:rsidP="00A647CC">
      <w:pPr>
        <w:pStyle w:val="Sidhuvud"/>
        <w:tabs>
          <w:tab w:val="left" w:pos="1191"/>
        </w:tabs>
        <w:ind w:left="1191"/>
        <w:rPr>
          <w:rFonts w:asciiTheme="minorHAnsi" w:hAnsiTheme="minorHAnsi" w:cs="Arial"/>
          <w:sz w:val="22"/>
          <w:szCs w:val="22"/>
          <w:lang w:val="en-US"/>
        </w:rPr>
      </w:pPr>
    </w:p>
    <w:p w:rsidR="00A647CC" w:rsidRPr="00E72571" w:rsidRDefault="00A647CC" w:rsidP="00A647CC">
      <w:pPr>
        <w:shd w:val="clear" w:color="auto" w:fill="E0E0E0"/>
        <w:rPr>
          <w:rFonts w:asciiTheme="minorHAnsi" w:hAnsiTheme="minorHAnsi" w:cs="Arial"/>
          <w:b/>
          <w:bCs/>
          <w:color w:val="002060"/>
          <w:sz w:val="22"/>
          <w:szCs w:val="22"/>
        </w:rPr>
      </w:pPr>
      <w:r w:rsidRPr="00E72571">
        <w:rPr>
          <w:rFonts w:asciiTheme="minorHAnsi" w:hAnsiTheme="minorHAnsi" w:cs="Arial"/>
          <w:b/>
          <w:bCs/>
          <w:color w:val="002060"/>
          <w:sz w:val="22"/>
          <w:szCs w:val="22"/>
        </w:rPr>
        <w:t>COST RECOVERY FROM ITU TELECOM</w:t>
      </w:r>
    </w:p>
    <w:p w:rsidR="00A647CC" w:rsidRPr="00E72571" w:rsidRDefault="00A647CC" w:rsidP="00476942">
      <w:pPr>
        <w:ind w:right="-279"/>
        <w:rPr>
          <w:rFonts w:asciiTheme="minorHAnsi" w:hAnsiTheme="minorHAnsi" w:cs="Arial"/>
          <w:sz w:val="22"/>
          <w:szCs w:val="22"/>
        </w:rPr>
      </w:pPr>
      <w:r w:rsidRPr="00E72571">
        <w:rPr>
          <w:rFonts w:asciiTheme="minorHAnsi" w:hAnsiTheme="minorHAnsi" w:cs="Arial"/>
          <w:sz w:val="22"/>
          <w:szCs w:val="22"/>
        </w:rPr>
        <w:t>5.</w:t>
      </w:r>
      <w:r w:rsidRPr="00E72571">
        <w:rPr>
          <w:rFonts w:asciiTheme="minorHAnsi" w:hAnsiTheme="minorHAnsi" w:cs="Arial"/>
          <w:sz w:val="22"/>
          <w:szCs w:val="22"/>
        </w:rPr>
        <w:tab/>
        <w:t xml:space="preserve">The cost of services rendered by the other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departments, units or sectors to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is incorporated in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Secretariat budget and referred to as “cost recovery”. The cost recovery payable by ITU TELECOM to ITU amounts to CHF2 million per annum for 2012 and 2013.   This fixed amount is an estimate of staff salaries and other remuneration as well as all the elements that are required for other ITU staff to perform their functions in relation to ITU Telecom  activities e.g. computer and other IT equipment and materials, office space, furniture, office supplies, etc. </w:t>
      </w:r>
    </w:p>
    <w:p w:rsidR="00A647CC" w:rsidRPr="00E72571" w:rsidRDefault="00A647CC" w:rsidP="00A647CC">
      <w:pPr>
        <w:pStyle w:val="Sidhuvud"/>
        <w:tabs>
          <w:tab w:val="left" w:pos="1191"/>
        </w:tabs>
        <w:spacing w:before="120"/>
        <w:rPr>
          <w:rFonts w:asciiTheme="minorHAnsi" w:hAnsiTheme="minorHAnsi" w:cs="Arial"/>
          <w:sz w:val="22"/>
          <w:szCs w:val="22"/>
          <w:lang w:val="en-US"/>
        </w:rPr>
      </w:pPr>
    </w:p>
    <w:p w:rsidR="00A647CC" w:rsidRPr="00E72571" w:rsidRDefault="00A647CC" w:rsidP="00A647CC">
      <w:pPr>
        <w:shd w:val="clear" w:color="auto" w:fill="E0E0E0"/>
        <w:rPr>
          <w:rFonts w:asciiTheme="minorHAnsi" w:hAnsiTheme="minorHAnsi" w:cs="Arial"/>
          <w:b/>
          <w:bCs/>
          <w:color w:val="002060"/>
          <w:sz w:val="22"/>
          <w:szCs w:val="22"/>
        </w:rPr>
      </w:pPr>
      <w:r w:rsidRPr="00E72571">
        <w:rPr>
          <w:rFonts w:asciiTheme="minorHAnsi" w:hAnsiTheme="minorHAnsi" w:cs="Arial"/>
          <w:b/>
          <w:bCs/>
          <w:color w:val="002060"/>
          <w:sz w:val="22"/>
          <w:szCs w:val="22"/>
        </w:rPr>
        <w:t>RESOURCE UTILIZATION</w:t>
      </w:r>
    </w:p>
    <w:p w:rsidR="00A647CC" w:rsidRPr="00E72571" w:rsidRDefault="00A647CC" w:rsidP="00476942">
      <w:pPr>
        <w:ind w:right="-279"/>
        <w:rPr>
          <w:rFonts w:asciiTheme="minorHAnsi" w:hAnsiTheme="minorHAnsi" w:cs="Arial"/>
          <w:sz w:val="22"/>
          <w:szCs w:val="22"/>
        </w:rPr>
      </w:pPr>
      <w:r w:rsidRPr="00E72571">
        <w:rPr>
          <w:rFonts w:asciiTheme="minorHAnsi" w:hAnsiTheme="minorHAnsi" w:cs="Arial"/>
          <w:sz w:val="22"/>
          <w:szCs w:val="22"/>
        </w:rPr>
        <w:t>6.</w:t>
      </w:r>
      <w:r w:rsidRPr="00E72571">
        <w:rPr>
          <w:rFonts w:asciiTheme="minorHAnsi" w:hAnsiTheme="minorHAnsi" w:cs="Arial"/>
          <w:sz w:val="22"/>
          <w:szCs w:val="22"/>
        </w:rPr>
        <w:tab/>
        <w:t xml:space="preserve">The core expenses in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event budgets are composed of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Secretariat costs plus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cost recovery.  Core expenses are allocated to each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event budget on the basis of the estimated amount of time of services rendered by staff for each specific event.  Table 3 below shows the estimated percentage of staff time to be spent during 2012-2013, which allows the allocation of the cost to the relevant outputs in accordance with the Results-based Budget (RBB).  The table also indicates the corresponding cost in relation to the percentage of the total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Secretariat 2012-2013 budget.</w:t>
      </w:r>
    </w:p>
    <w:p w:rsidR="00F039F8" w:rsidRPr="00E72571" w:rsidRDefault="00F039F8" w:rsidP="00F039F8">
      <w:pPr>
        <w:spacing w:after="120"/>
        <w:rPr>
          <w:rFonts w:asciiTheme="minorHAnsi" w:hAnsiTheme="minorHAnsi"/>
          <w:color w:val="000000"/>
          <w:sz w:val="22"/>
          <w:szCs w:val="22"/>
        </w:rPr>
      </w:pPr>
    </w:p>
    <w:p w:rsidR="00F039F8" w:rsidRPr="00E72571" w:rsidRDefault="00F039F8" w:rsidP="00F039F8">
      <w:pPr>
        <w:spacing w:after="120"/>
        <w:rPr>
          <w:rFonts w:asciiTheme="minorHAnsi" w:hAnsiTheme="minorHAnsi" w:cs="Arial"/>
          <w:b/>
          <w:bCs/>
          <w:color w:val="002060"/>
          <w:sz w:val="28"/>
          <w:szCs w:val="28"/>
        </w:rPr>
      </w:pPr>
      <w:r w:rsidRPr="00E72571">
        <w:rPr>
          <w:rFonts w:asciiTheme="minorHAnsi" w:hAnsiTheme="minorHAnsi" w:cs="Arial"/>
          <w:b/>
          <w:bCs/>
          <w:color w:val="002060"/>
          <w:sz w:val="28"/>
          <w:szCs w:val="28"/>
        </w:rPr>
        <w:t xml:space="preserve">Table 3 – Time Allocation to Outputs </w:t>
      </w:r>
    </w:p>
    <w:tbl>
      <w:tblPr>
        <w:tblW w:w="9651" w:type="dxa"/>
        <w:tblInd w:w="-34" w:type="dxa"/>
        <w:tblLook w:val="04A0" w:firstRow="1" w:lastRow="0" w:firstColumn="1" w:lastColumn="0" w:noHBand="0" w:noVBand="1"/>
      </w:tblPr>
      <w:tblGrid>
        <w:gridCol w:w="328"/>
        <w:gridCol w:w="3086"/>
        <w:gridCol w:w="1276"/>
        <w:gridCol w:w="992"/>
        <w:gridCol w:w="1276"/>
        <w:gridCol w:w="992"/>
        <w:gridCol w:w="1701"/>
      </w:tblGrid>
      <w:tr w:rsidR="002A5689" w:rsidRPr="00E72571" w:rsidTr="005B56BF">
        <w:trPr>
          <w:trHeight w:val="288"/>
        </w:trPr>
        <w:tc>
          <w:tcPr>
            <w:tcW w:w="328" w:type="dxa"/>
            <w:tcBorders>
              <w:top w:val="single" w:sz="8" w:space="0" w:color="auto"/>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3086" w:type="dxa"/>
            <w:tcBorders>
              <w:top w:val="single" w:sz="8" w:space="0" w:color="auto"/>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1276" w:type="dxa"/>
            <w:tcBorders>
              <w:top w:val="single" w:sz="8" w:space="0" w:color="auto"/>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992" w:type="dxa"/>
            <w:tcBorders>
              <w:top w:val="single" w:sz="8" w:space="0" w:color="auto"/>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3969" w:type="dxa"/>
            <w:gridSpan w:val="3"/>
            <w:tcBorders>
              <w:top w:val="single" w:sz="8" w:space="0" w:color="auto"/>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color w:val="002060"/>
                <w:sz w:val="22"/>
                <w:szCs w:val="22"/>
                <w:lang w:val="en-US" w:eastAsia="zh-CN"/>
              </w:rPr>
              <w:t> </w:t>
            </w:r>
            <w:r w:rsidRPr="00E72571">
              <w:rPr>
                <w:rFonts w:asciiTheme="minorHAnsi" w:hAnsiTheme="minorHAnsi"/>
                <w:b/>
                <w:bCs/>
                <w:i/>
                <w:iCs/>
                <w:color w:val="002060"/>
                <w:sz w:val="22"/>
                <w:szCs w:val="22"/>
                <w:lang w:val="en-US" w:eastAsia="zh-CN"/>
              </w:rPr>
              <w:t>in thousands of Swiss francs</w:t>
            </w:r>
          </w:p>
        </w:tc>
      </w:tr>
      <w:tr w:rsidR="002A5689" w:rsidRPr="00E72571" w:rsidTr="002A5689">
        <w:trPr>
          <w:trHeight w:val="288"/>
        </w:trPr>
        <w:tc>
          <w:tcPr>
            <w:tcW w:w="328"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33CC"/>
                <w:szCs w:val="22"/>
                <w:lang w:val="en-US" w:eastAsia="zh-CN"/>
              </w:rPr>
            </w:pPr>
            <w:r w:rsidRPr="00E72571">
              <w:rPr>
                <w:rFonts w:asciiTheme="minorHAnsi" w:hAnsiTheme="minorHAnsi"/>
                <w:color w:val="0033CC"/>
                <w:sz w:val="22"/>
                <w:szCs w:val="22"/>
                <w:lang w:val="en-US" w:eastAsia="zh-CN"/>
              </w:rPr>
              <w:t> </w:t>
            </w:r>
          </w:p>
        </w:tc>
        <w:tc>
          <w:tcPr>
            <w:tcW w:w="308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Output</w:t>
            </w:r>
          </w:p>
        </w:tc>
        <w:tc>
          <w:tcPr>
            <w:tcW w:w="127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w:t>
            </w:r>
          </w:p>
        </w:tc>
        <w:tc>
          <w:tcPr>
            <w:tcW w:w="992"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27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2013</w:t>
            </w:r>
          </w:p>
        </w:tc>
        <w:tc>
          <w:tcPr>
            <w:tcW w:w="992"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701"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2012-2013</w:t>
            </w:r>
          </w:p>
        </w:tc>
      </w:tr>
      <w:tr w:rsidR="002A5689" w:rsidRPr="00E72571" w:rsidTr="002A5689">
        <w:trPr>
          <w:trHeight w:val="288"/>
        </w:trPr>
        <w:tc>
          <w:tcPr>
            <w:tcW w:w="328"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33CC"/>
                <w:szCs w:val="22"/>
                <w:lang w:val="en-US" w:eastAsia="zh-CN"/>
              </w:rPr>
            </w:pPr>
            <w:r w:rsidRPr="00E72571">
              <w:rPr>
                <w:rFonts w:asciiTheme="minorHAnsi" w:hAnsiTheme="minorHAnsi"/>
                <w:color w:val="0033CC"/>
                <w:sz w:val="22"/>
                <w:szCs w:val="22"/>
                <w:lang w:val="en-US" w:eastAsia="zh-CN"/>
              </w:rPr>
              <w:t> </w:t>
            </w:r>
          </w:p>
        </w:tc>
        <w:tc>
          <w:tcPr>
            <w:tcW w:w="308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27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Staff Time</w:t>
            </w:r>
          </w:p>
        </w:tc>
        <w:tc>
          <w:tcPr>
            <w:tcW w:w="992"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Cost</w:t>
            </w:r>
          </w:p>
        </w:tc>
        <w:tc>
          <w:tcPr>
            <w:tcW w:w="1276"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Staff Time</w:t>
            </w:r>
          </w:p>
        </w:tc>
        <w:tc>
          <w:tcPr>
            <w:tcW w:w="992"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Cost</w:t>
            </w:r>
          </w:p>
        </w:tc>
        <w:tc>
          <w:tcPr>
            <w:tcW w:w="1701" w:type="dxa"/>
            <w:tcBorders>
              <w:top w:val="nil"/>
              <w:left w:val="nil"/>
              <w:bottom w:val="nil"/>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Total Core Cost</w:t>
            </w:r>
          </w:p>
        </w:tc>
      </w:tr>
      <w:tr w:rsidR="002A5689" w:rsidRPr="00E72571" w:rsidTr="002A5689">
        <w:trPr>
          <w:trHeight w:val="300"/>
        </w:trPr>
        <w:tc>
          <w:tcPr>
            <w:tcW w:w="328"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33CC"/>
                <w:szCs w:val="22"/>
                <w:lang w:val="en-US" w:eastAsia="zh-CN"/>
              </w:rPr>
            </w:pPr>
            <w:r w:rsidRPr="00E72571">
              <w:rPr>
                <w:rFonts w:asciiTheme="minorHAnsi" w:hAnsiTheme="minorHAnsi"/>
                <w:color w:val="0033CC"/>
                <w:sz w:val="22"/>
                <w:szCs w:val="22"/>
                <w:lang w:val="en-US" w:eastAsia="zh-CN"/>
              </w:rPr>
              <w:t> </w:t>
            </w:r>
          </w:p>
        </w:tc>
        <w:tc>
          <w:tcPr>
            <w:tcW w:w="3086"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276"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w:t>
            </w:r>
          </w:p>
        </w:tc>
        <w:tc>
          <w:tcPr>
            <w:tcW w:w="992"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276"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w:t>
            </w:r>
          </w:p>
        </w:tc>
        <w:tc>
          <w:tcPr>
            <w:tcW w:w="992"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701" w:type="dxa"/>
            <w:tcBorders>
              <w:top w:val="nil"/>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r>
      <w:tr w:rsidR="002A5689" w:rsidRPr="00E72571" w:rsidTr="002A5689">
        <w:trPr>
          <w:trHeight w:val="288"/>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ITU TELECOM WORLD 2012</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80%</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4,503</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113</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4,616</w:t>
            </w:r>
          </w:p>
        </w:tc>
      </w:tr>
      <w:tr w:rsidR="002A5689" w:rsidRPr="00E72571" w:rsidTr="002A5689">
        <w:trPr>
          <w:trHeight w:val="288"/>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ITU TELECOM WORLD 2013</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80%</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4,503</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4,784</w:t>
            </w:r>
          </w:p>
        </w:tc>
      </w:tr>
      <w:tr w:rsidR="002A5689" w:rsidRPr="00E72571" w:rsidTr="002A5689">
        <w:trPr>
          <w:trHeight w:val="288"/>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ITU TELECOM WORLD 2014</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169</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450</w:t>
            </w:r>
          </w:p>
        </w:tc>
      </w:tr>
      <w:tr w:rsidR="002A5689" w:rsidRPr="00E72571" w:rsidTr="002A5689">
        <w:trPr>
          <w:trHeight w:val="288"/>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ITU TELECOM WORLD 2015</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113</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169</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282</w:t>
            </w:r>
          </w:p>
        </w:tc>
      </w:tr>
      <w:tr w:rsidR="002A5689" w:rsidRPr="00E72571" w:rsidTr="002A5689">
        <w:trPr>
          <w:trHeight w:val="288"/>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ICT Relations Platform</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562</w:t>
            </w:r>
          </w:p>
        </w:tc>
      </w:tr>
      <w:tr w:rsidR="002A5689" w:rsidRPr="00E72571" w:rsidTr="002A5689">
        <w:trPr>
          <w:trHeight w:val="300"/>
        </w:trPr>
        <w:tc>
          <w:tcPr>
            <w:tcW w:w="328"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6</w:t>
            </w:r>
          </w:p>
        </w:tc>
        <w:tc>
          <w:tcPr>
            <w:tcW w:w="308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Strengthening Other ITU Events</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276"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w:t>
            </w:r>
          </w:p>
        </w:tc>
        <w:tc>
          <w:tcPr>
            <w:tcW w:w="992"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281</w:t>
            </w:r>
          </w:p>
        </w:tc>
        <w:tc>
          <w:tcPr>
            <w:tcW w:w="1701" w:type="dxa"/>
            <w:tcBorders>
              <w:top w:val="nil"/>
              <w:left w:val="nil"/>
              <w:bottom w:val="nil"/>
              <w:right w:val="nil"/>
            </w:tcBorders>
            <w:shd w:val="clear" w:color="auto" w:fill="auto"/>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562</w:t>
            </w:r>
          </w:p>
        </w:tc>
      </w:tr>
      <w:tr w:rsidR="002A5689" w:rsidRPr="00E72571" w:rsidTr="002A5689">
        <w:trPr>
          <w:trHeight w:val="300"/>
        </w:trPr>
        <w:tc>
          <w:tcPr>
            <w:tcW w:w="328"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3086"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Total</w:t>
            </w:r>
          </w:p>
        </w:tc>
        <w:tc>
          <w:tcPr>
            <w:tcW w:w="1276"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100%</w:t>
            </w:r>
          </w:p>
        </w:tc>
        <w:tc>
          <w:tcPr>
            <w:tcW w:w="992"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5,628</w:t>
            </w:r>
          </w:p>
        </w:tc>
        <w:tc>
          <w:tcPr>
            <w:tcW w:w="1276"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100%</w:t>
            </w:r>
          </w:p>
        </w:tc>
        <w:tc>
          <w:tcPr>
            <w:tcW w:w="992"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5,628</w:t>
            </w:r>
          </w:p>
        </w:tc>
        <w:tc>
          <w:tcPr>
            <w:tcW w:w="1701" w:type="dxa"/>
            <w:tcBorders>
              <w:top w:val="single" w:sz="8" w:space="0" w:color="auto"/>
              <w:left w:val="nil"/>
              <w:bottom w:val="single" w:sz="8" w:space="0" w:color="auto"/>
              <w:right w:val="nil"/>
            </w:tcBorders>
            <w:shd w:val="clear" w:color="000000" w:fill="C5D9F1"/>
            <w:noWrap/>
            <w:vAlign w:val="bottom"/>
            <w:hideMark/>
          </w:tcPr>
          <w:p w:rsidR="002A5689" w:rsidRPr="00E72571" w:rsidRDefault="002A5689" w:rsidP="002A568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11,256</w:t>
            </w:r>
          </w:p>
        </w:tc>
      </w:tr>
    </w:tbl>
    <w:p w:rsidR="006716F2" w:rsidRPr="00E72571" w:rsidRDefault="006716F2">
      <w:pPr>
        <w:tabs>
          <w:tab w:val="clear" w:pos="794"/>
          <w:tab w:val="clear" w:pos="1191"/>
          <w:tab w:val="clear" w:pos="1588"/>
          <w:tab w:val="clear" w:pos="1985"/>
        </w:tabs>
        <w:overflowPunct/>
        <w:autoSpaceDE/>
        <w:autoSpaceDN/>
        <w:adjustRightInd/>
        <w:spacing w:before="180"/>
        <w:textAlignment w:val="auto"/>
        <w:rPr>
          <w:rFonts w:asciiTheme="minorHAnsi" w:hAnsiTheme="minorHAnsi"/>
          <w:color w:val="000000"/>
          <w:sz w:val="22"/>
          <w:szCs w:val="22"/>
        </w:rPr>
      </w:pPr>
    </w:p>
    <w:p w:rsidR="00997F15" w:rsidRPr="00E72571" w:rsidRDefault="00997F15">
      <w:pPr>
        <w:tabs>
          <w:tab w:val="clear" w:pos="794"/>
          <w:tab w:val="clear" w:pos="1191"/>
          <w:tab w:val="clear" w:pos="1588"/>
          <w:tab w:val="clear" w:pos="1985"/>
        </w:tabs>
        <w:overflowPunct/>
        <w:autoSpaceDE/>
        <w:autoSpaceDN/>
        <w:adjustRightInd/>
        <w:spacing w:before="180"/>
        <w:textAlignment w:val="auto"/>
        <w:rPr>
          <w:rFonts w:asciiTheme="minorHAnsi" w:hAnsiTheme="minorHAnsi"/>
          <w:color w:val="000000"/>
          <w:sz w:val="22"/>
          <w:szCs w:val="22"/>
        </w:rPr>
      </w:pPr>
    </w:p>
    <w:p w:rsidR="006716F2" w:rsidRPr="00E72571" w:rsidRDefault="006716F2" w:rsidP="006716F2">
      <w:pPr>
        <w:pStyle w:val="Sidhuvud"/>
        <w:shd w:val="clear" w:color="auto" w:fill="E0E0E0"/>
        <w:tabs>
          <w:tab w:val="left" w:pos="1191"/>
        </w:tabs>
        <w:spacing w:before="120"/>
        <w:jc w:val="left"/>
        <w:rPr>
          <w:rFonts w:asciiTheme="minorHAnsi" w:hAnsiTheme="minorHAnsi" w:cs="Arial"/>
          <w:b/>
          <w:bCs/>
          <w:color w:val="002060"/>
          <w:sz w:val="24"/>
          <w:szCs w:val="24"/>
          <w:lang w:val="en-US"/>
        </w:rPr>
      </w:pPr>
      <w:r w:rsidRPr="00E72571">
        <w:rPr>
          <w:rFonts w:asciiTheme="minorHAnsi" w:hAnsiTheme="minorHAnsi" w:cs="Arial"/>
          <w:b/>
          <w:bCs/>
          <w:color w:val="002060"/>
          <w:sz w:val="24"/>
          <w:szCs w:val="24"/>
          <w:lang w:val="en-US"/>
        </w:rPr>
        <w:t>RESOURCE FUNDING</w:t>
      </w:r>
    </w:p>
    <w:p w:rsidR="006716F2" w:rsidRPr="00E72571" w:rsidRDefault="006716F2" w:rsidP="00476942">
      <w:pPr>
        <w:ind w:right="-279"/>
        <w:rPr>
          <w:rFonts w:asciiTheme="minorHAnsi" w:hAnsiTheme="minorHAnsi" w:cs="Arial"/>
          <w:sz w:val="22"/>
          <w:szCs w:val="22"/>
        </w:rPr>
      </w:pPr>
      <w:r w:rsidRPr="00E72571">
        <w:rPr>
          <w:rFonts w:asciiTheme="minorHAnsi" w:hAnsiTheme="minorHAnsi" w:cs="Arial"/>
          <w:sz w:val="22"/>
          <w:szCs w:val="22"/>
        </w:rPr>
        <w:t>7.</w:t>
      </w:r>
      <w:r w:rsidRPr="00E72571">
        <w:rPr>
          <w:rFonts w:asciiTheme="minorHAnsi" w:hAnsiTheme="minorHAnsi" w:cs="Arial"/>
          <w:sz w:val="22"/>
          <w:szCs w:val="22"/>
        </w:rPr>
        <w:tab/>
        <w:t xml:space="preserve">The gross revenue generated from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events is the source of funding for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Secretariat budget.  The principal source of revenue is the rented space, sponsorships, admissions and other revenues.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is continuously seeking ways and means to provide additional services to satisfy the ever-changing needs of its clients, while earning revenue for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Table 4 below shows the estimated revenue and expenses for the events scheduled in 2012-2013: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WORLD 2012 and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WORLD 2013.   A positive total net result of CHF1.8 million is envisaged for 2012-2013 after deducting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Secretariat core expenses of CHF11.2 million which includes the cost recovery of CHF</w:t>
      </w:r>
      <w:r w:rsidR="00E72571" w:rsidRPr="00E72571">
        <w:rPr>
          <w:rFonts w:asciiTheme="minorHAnsi" w:hAnsiTheme="minorHAnsi" w:cs="Arial"/>
          <w:sz w:val="22"/>
          <w:szCs w:val="22"/>
        </w:rPr>
        <w:t xml:space="preserve"> </w:t>
      </w:r>
      <w:r w:rsidRPr="00E72571">
        <w:rPr>
          <w:rFonts w:asciiTheme="minorHAnsi" w:hAnsiTheme="minorHAnsi" w:cs="Arial"/>
          <w:sz w:val="22"/>
          <w:szCs w:val="22"/>
        </w:rPr>
        <w:t xml:space="preserve">4 million. </w:t>
      </w:r>
    </w:p>
    <w:p w:rsidR="006716F2" w:rsidRPr="00E72571" w:rsidRDefault="006716F2" w:rsidP="002139E9">
      <w:pPr>
        <w:spacing w:before="0" w:after="120"/>
        <w:rPr>
          <w:rFonts w:asciiTheme="minorHAnsi" w:hAnsiTheme="minorHAnsi" w:cs="Arial"/>
          <w:b/>
          <w:bCs/>
          <w:color w:val="002060"/>
          <w:sz w:val="28"/>
          <w:szCs w:val="28"/>
        </w:rPr>
      </w:pPr>
      <w:r w:rsidRPr="00E72571">
        <w:rPr>
          <w:rFonts w:asciiTheme="minorHAnsi" w:hAnsiTheme="minorHAnsi" w:cs="Arial"/>
          <w:b/>
          <w:bCs/>
          <w:color w:val="002060"/>
          <w:sz w:val="28"/>
          <w:szCs w:val="28"/>
        </w:rPr>
        <w:lastRenderedPageBreak/>
        <w:t>Table 4 – 2012-2013 Events Planning</w:t>
      </w:r>
    </w:p>
    <w:tbl>
      <w:tblPr>
        <w:tblW w:w="10076" w:type="dxa"/>
        <w:tblInd w:w="96" w:type="dxa"/>
        <w:tblLook w:val="04A0" w:firstRow="1" w:lastRow="0" w:firstColumn="1" w:lastColumn="0" w:noHBand="0" w:noVBand="1"/>
      </w:tblPr>
      <w:tblGrid>
        <w:gridCol w:w="2847"/>
        <w:gridCol w:w="1985"/>
        <w:gridCol w:w="2126"/>
        <w:gridCol w:w="3118"/>
      </w:tblGrid>
      <w:tr w:rsidR="001D1013" w:rsidRPr="00E72571" w:rsidTr="00E72571">
        <w:trPr>
          <w:trHeight w:val="288"/>
        </w:trPr>
        <w:tc>
          <w:tcPr>
            <w:tcW w:w="2847" w:type="dxa"/>
            <w:tcBorders>
              <w:top w:val="single" w:sz="8" w:space="0" w:color="auto"/>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1985" w:type="dxa"/>
            <w:tcBorders>
              <w:top w:val="single" w:sz="8" w:space="0" w:color="auto"/>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c>
          <w:tcPr>
            <w:tcW w:w="5244" w:type="dxa"/>
            <w:gridSpan w:val="2"/>
            <w:tcBorders>
              <w:top w:val="single" w:sz="8" w:space="0" w:color="auto"/>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in thousands of Swiss francs</w:t>
            </w:r>
          </w:p>
        </w:tc>
      </w:tr>
      <w:tr w:rsidR="001D1013" w:rsidRPr="00E72571" w:rsidTr="00E72571">
        <w:trPr>
          <w:trHeight w:val="288"/>
        </w:trPr>
        <w:tc>
          <w:tcPr>
            <w:tcW w:w="2847" w:type="dxa"/>
            <w:tcBorders>
              <w:top w:val="nil"/>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ITU TELECOM EVENTS</w:t>
            </w:r>
          </w:p>
        </w:tc>
        <w:tc>
          <w:tcPr>
            <w:tcW w:w="1985" w:type="dxa"/>
            <w:tcBorders>
              <w:top w:val="nil"/>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ITU TELECOM</w:t>
            </w:r>
          </w:p>
        </w:tc>
        <w:tc>
          <w:tcPr>
            <w:tcW w:w="2126" w:type="dxa"/>
            <w:tcBorders>
              <w:top w:val="nil"/>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ITU TELECOM</w:t>
            </w:r>
          </w:p>
        </w:tc>
        <w:tc>
          <w:tcPr>
            <w:tcW w:w="3118" w:type="dxa"/>
            <w:tcBorders>
              <w:top w:val="nil"/>
              <w:left w:val="nil"/>
              <w:bottom w:val="nil"/>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Total ITU TELECOM</w:t>
            </w:r>
          </w:p>
        </w:tc>
      </w:tr>
      <w:tr w:rsidR="001D1013" w:rsidRPr="00E72571" w:rsidTr="00E72571">
        <w:trPr>
          <w:trHeight w:val="300"/>
        </w:trPr>
        <w:tc>
          <w:tcPr>
            <w:tcW w:w="2847" w:type="dxa"/>
            <w:tcBorders>
              <w:top w:val="nil"/>
              <w:left w:val="nil"/>
              <w:bottom w:val="single" w:sz="8" w:space="0" w:color="auto"/>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985" w:type="dxa"/>
            <w:tcBorders>
              <w:top w:val="nil"/>
              <w:left w:val="nil"/>
              <w:bottom w:val="single" w:sz="8" w:space="0" w:color="auto"/>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WORLD 2012</w:t>
            </w:r>
          </w:p>
        </w:tc>
        <w:tc>
          <w:tcPr>
            <w:tcW w:w="2126" w:type="dxa"/>
            <w:tcBorders>
              <w:top w:val="nil"/>
              <w:left w:val="nil"/>
              <w:bottom w:val="single" w:sz="8" w:space="0" w:color="auto"/>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WORLD 2013</w:t>
            </w:r>
          </w:p>
        </w:tc>
        <w:tc>
          <w:tcPr>
            <w:tcW w:w="3118" w:type="dxa"/>
            <w:tcBorders>
              <w:top w:val="nil"/>
              <w:left w:val="nil"/>
              <w:bottom w:val="single" w:sz="8" w:space="0" w:color="auto"/>
              <w:right w:val="nil"/>
            </w:tcBorders>
            <w:shd w:val="clear" w:color="000000" w:fill="C5D9F1"/>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2012-13 Events</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E72571">
              <w:rPr>
                <w:rFonts w:asciiTheme="minorHAnsi" w:hAnsiTheme="minorHAnsi"/>
                <w:b/>
                <w:bCs/>
                <w:color w:val="000000"/>
                <w:sz w:val="22"/>
                <w:szCs w:val="22"/>
                <w:lang w:val="en-US" w:eastAsia="zh-CN"/>
              </w:rPr>
              <w:t>Revenue</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Space-related revenue</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6,000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6,000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12,000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Admission Passes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2,000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2,000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4,000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Sponsorships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2,500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2,500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5,000</w:t>
            </w:r>
          </w:p>
        </w:tc>
      </w:tr>
      <w:tr w:rsidR="001D1013" w:rsidRPr="00E72571" w:rsidTr="00E72571">
        <w:trPr>
          <w:trHeight w:val="300"/>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Other Revenue</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2,000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4,000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6,000</w:t>
            </w:r>
          </w:p>
        </w:tc>
      </w:tr>
      <w:tr w:rsidR="001D1013" w:rsidRPr="00E72571" w:rsidTr="00E72571">
        <w:trPr>
          <w:trHeight w:val="300"/>
        </w:trPr>
        <w:tc>
          <w:tcPr>
            <w:tcW w:w="2847"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Total Revenue (A)</w:t>
            </w:r>
          </w:p>
        </w:tc>
        <w:tc>
          <w:tcPr>
            <w:tcW w:w="1985"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12,500</w:t>
            </w:r>
          </w:p>
        </w:tc>
        <w:tc>
          <w:tcPr>
            <w:tcW w:w="2126"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14,500</w:t>
            </w:r>
          </w:p>
        </w:tc>
        <w:tc>
          <w:tcPr>
            <w:tcW w:w="3118"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27,000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E72571">
              <w:rPr>
                <w:rFonts w:asciiTheme="minorHAnsi" w:hAnsiTheme="minorHAnsi"/>
                <w:b/>
                <w:bCs/>
                <w:color w:val="000000"/>
                <w:sz w:val="22"/>
                <w:szCs w:val="22"/>
                <w:lang w:val="en-US" w:eastAsia="zh-CN"/>
              </w:rPr>
              <w:t>Expenses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20"/>
                <w:lang w:val="en-US" w:eastAsia="zh-CN"/>
              </w:rPr>
            </w:pP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Core Expenses  (Table 1)</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5,628</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5,628</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11,256</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Staff Costs (Event)</w:t>
            </w:r>
          </w:p>
        </w:tc>
        <w:tc>
          <w:tcPr>
            <w:tcW w:w="1985" w:type="dxa"/>
            <w:tcBorders>
              <w:top w:val="nil"/>
              <w:left w:val="nil"/>
              <w:bottom w:val="nil"/>
              <w:right w:val="nil"/>
            </w:tcBorders>
            <w:shd w:val="clear" w:color="auto" w:fill="auto"/>
            <w:noWrap/>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400</w:t>
            </w:r>
          </w:p>
        </w:tc>
        <w:tc>
          <w:tcPr>
            <w:tcW w:w="2126" w:type="dxa"/>
            <w:tcBorders>
              <w:top w:val="nil"/>
              <w:left w:val="nil"/>
              <w:bottom w:val="nil"/>
              <w:right w:val="nil"/>
            </w:tcBorders>
            <w:shd w:val="clear" w:color="auto" w:fill="auto"/>
            <w:noWrap/>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400</w:t>
            </w:r>
          </w:p>
        </w:tc>
        <w:tc>
          <w:tcPr>
            <w:tcW w:w="3118" w:type="dxa"/>
            <w:tcBorders>
              <w:top w:val="nil"/>
              <w:left w:val="nil"/>
              <w:bottom w:val="nil"/>
              <w:right w:val="nil"/>
            </w:tcBorders>
            <w:shd w:val="clear" w:color="auto" w:fill="auto"/>
            <w:noWrap/>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800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Travel Costs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400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900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Contractual services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2,900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3,000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5,900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Rental and Maintenance</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2,900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3,000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5,900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Materials and Supplies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100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100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200</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Public Services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100</w:t>
            </w:r>
          </w:p>
        </w:tc>
      </w:tr>
      <w:tr w:rsidR="001D1013" w:rsidRPr="00E72571" w:rsidTr="00E72571">
        <w:trPr>
          <w:trHeight w:val="300"/>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Miscellaneous Expenses</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50</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100</w:t>
            </w:r>
          </w:p>
        </w:tc>
      </w:tr>
      <w:tr w:rsidR="001D1013" w:rsidRPr="00E72571" w:rsidTr="00E72571">
        <w:trPr>
          <w:trHeight w:val="300"/>
        </w:trPr>
        <w:tc>
          <w:tcPr>
            <w:tcW w:w="2847"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Total Expenses (B)</w:t>
            </w:r>
          </w:p>
        </w:tc>
        <w:tc>
          <w:tcPr>
            <w:tcW w:w="1985"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12,428</w:t>
            </w:r>
          </w:p>
        </w:tc>
        <w:tc>
          <w:tcPr>
            <w:tcW w:w="2126"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12,728</w:t>
            </w:r>
          </w:p>
        </w:tc>
        <w:tc>
          <w:tcPr>
            <w:tcW w:w="3118" w:type="dxa"/>
            <w:tcBorders>
              <w:top w:val="single" w:sz="8" w:space="0" w:color="auto"/>
              <w:left w:val="nil"/>
              <w:bottom w:val="single" w:sz="8" w:space="0" w:color="auto"/>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2060"/>
                <w:szCs w:val="22"/>
                <w:lang w:val="en-US" w:eastAsia="zh-CN"/>
              </w:rPr>
            </w:pPr>
            <w:r w:rsidRPr="00E72571">
              <w:rPr>
                <w:rFonts w:asciiTheme="minorHAnsi" w:hAnsiTheme="minorHAnsi"/>
                <w:b/>
                <w:bCs/>
                <w:i/>
                <w:iCs/>
                <w:color w:val="002060"/>
                <w:sz w:val="22"/>
                <w:szCs w:val="22"/>
                <w:lang w:val="en-US" w:eastAsia="zh-CN"/>
              </w:rPr>
              <w:t>25,156</w:t>
            </w:r>
          </w:p>
        </w:tc>
      </w:tr>
      <w:tr w:rsidR="001D1013" w:rsidRPr="00E72571" w:rsidTr="00E72571">
        <w:trPr>
          <w:trHeight w:val="288"/>
        </w:trPr>
        <w:tc>
          <w:tcPr>
            <w:tcW w:w="2847"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Net Result (C = A - B)</w:t>
            </w:r>
          </w:p>
        </w:tc>
        <w:tc>
          <w:tcPr>
            <w:tcW w:w="1985"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72</w:t>
            </w:r>
          </w:p>
        </w:tc>
        <w:tc>
          <w:tcPr>
            <w:tcW w:w="2126"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1,772</w:t>
            </w:r>
          </w:p>
        </w:tc>
        <w:tc>
          <w:tcPr>
            <w:tcW w:w="3118" w:type="dxa"/>
            <w:tcBorders>
              <w:top w:val="nil"/>
              <w:left w:val="nil"/>
              <w:bottom w:val="nil"/>
              <w:right w:val="nil"/>
            </w:tcBorders>
            <w:shd w:val="clear" w:color="auto" w:fill="auto"/>
            <w:noWrap/>
            <w:vAlign w:val="bottom"/>
            <w:hideMark/>
          </w:tcPr>
          <w:p w:rsidR="001D1013" w:rsidRPr="00E72571" w:rsidRDefault="001D1013" w:rsidP="001D101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1,844</w:t>
            </w:r>
          </w:p>
        </w:tc>
      </w:tr>
    </w:tbl>
    <w:p w:rsidR="00521DB6" w:rsidRPr="00E72571" w:rsidRDefault="00521DB6" w:rsidP="00521DB6">
      <w:pPr>
        <w:pStyle w:val="Sidhuvud"/>
        <w:tabs>
          <w:tab w:val="left" w:pos="1191"/>
        </w:tabs>
        <w:rPr>
          <w:rFonts w:asciiTheme="minorHAnsi" w:hAnsiTheme="minorHAnsi" w:cs="Arial"/>
          <w:sz w:val="20"/>
        </w:rPr>
      </w:pPr>
    </w:p>
    <w:p w:rsidR="00521DB6" w:rsidRPr="00E72571" w:rsidRDefault="00521DB6" w:rsidP="00521DB6">
      <w:pPr>
        <w:shd w:val="clear" w:color="auto" w:fill="E0E0E0"/>
        <w:rPr>
          <w:rFonts w:asciiTheme="minorHAnsi" w:hAnsiTheme="minorHAnsi" w:cs="Arial"/>
          <w:color w:val="002060"/>
          <w:sz w:val="20"/>
        </w:rPr>
      </w:pPr>
      <w:r w:rsidRPr="00E72571">
        <w:rPr>
          <w:rFonts w:asciiTheme="minorHAnsi" w:hAnsiTheme="minorHAnsi" w:cs="Arial"/>
          <w:b/>
          <w:bCs/>
          <w:color w:val="002060"/>
          <w:szCs w:val="24"/>
        </w:rPr>
        <w:t>EXHIBITION WORKING CAPITAL FUND (EWCF)</w:t>
      </w:r>
    </w:p>
    <w:p w:rsidR="00521DB6" w:rsidRPr="00E72571" w:rsidRDefault="00521DB6" w:rsidP="002139E9">
      <w:pPr>
        <w:ind w:right="-279"/>
        <w:rPr>
          <w:rFonts w:asciiTheme="minorHAnsi" w:hAnsiTheme="minorHAnsi" w:cs="Arial"/>
          <w:sz w:val="22"/>
          <w:szCs w:val="22"/>
        </w:rPr>
      </w:pPr>
      <w:r w:rsidRPr="00E72571">
        <w:rPr>
          <w:rFonts w:asciiTheme="minorHAnsi" w:hAnsiTheme="minorHAnsi" w:cs="Arial"/>
          <w:sz w:val="22"/>
          <w:szCs w:val="22"/>
        </w:rPr>
        <w:t>8.</w:t>
      </w:r>
      <w:r w:rsidRPr="00E72571">
        <w:rPr>
          <w:rFonts w:asciiTheme="minorHAnsi" w:hAnsiTheme="minorHAnsi" w:cs="Arial"/>
          <w:sz w:val="22"/>
          <w:szCs w:val="22"/>
        </w:rPr>
        <w:tab/>
        <w:t xml:space="preserve">A surplus fund is generated when the event revenue exceeds the total expenses.  After closure of accounts for each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event, the surplus revenue shall be transferred to the Exhibition Working Capital Fund, in accordance with Article 19 of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Financial Regulations and Financial Rules.  In case of excess in expenses resulting in a negative event result, the Exhibition Working Capital Fund is also used to offset the financial deficit. The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Council has decided that the Exhibition Working Capital Fund must have a minimum level of CHF 5 million in order to allow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to operate and meet its financial obligations.  However, this level is low compared to the estimated budget for 2012-2013 of CHF 11.2 million, and would therefore be insufficient to accommodate the financial requirements of </w:t>
      </w:r>
      <w:smartTag w:uri="urn:schemas-microsoft-com:office:smarttags" w:element="PersonName">
        <w:r w:rsidRPr="00E72571">
          <w:rPr>
            <w:rFonts w:asciiTheme="minorHAnsi" w:hAnsiTheme="minorHAnsi" w:cs="Arial"/>
            <w:sz w:val="22"/>
            <w:szCs w:val="22"/>
          </w:rPr>
          <w:t>ITU</w:t>
        </w:r>
      </w:smartTag>
      <w:r w:rsidRPr="00E72571">
        <w:rPr>
          <w:rFonts w:asciiTheme="minorHAnsi" w:hAnsiTheme="minorHAnsi" w:cs="Arial"/>
          <w:sz w:val="22"/>
          <w:szCs w:val="22"/>
        </w:rPr>
        <w:t xml:space="preserve"> Telecom activities in the coming years.  It is therefore recommended that the minimum level of the Exhibition Working Capital Fund be gradually increased, possibly up to the level of the biennial budget. The table below indicates the amounts available in the Exhibition Working Capital Fund at the end of each year from 2005 until 2010.</w:t>
      </w:r>
    </w:p>
    <w:p w:rsidR="00521DB6" w:rsidRPr="00E72571" w:rsidRDefault="00521DB6" w:rsidP="00E72571">
      <w:pPr>
        <w:spacing w:before="0"/>
        <w:ind w:left="-142" w:right="4"/>
        <w:rPr>
          <w:rFonts w:asciiTheme="minorHAnsi" w:hAnsiTheme="minorHAnsi" w:cs="Arial"/>
          <w:sz w:val="22"/>
          <w:szCs w:val="22"/>
        </w:rPr>
      </w:pPr>
    </w:p>
    <w:p w:rsidR="00521DB6" w:rsidRPr="00E72571" w:rsidRDefault="00521DB6" w:rsidP="00E72571">
      <w:pPr>
        <w:spacing w:before="0" w:after="120"/>
        <w:rPr>
          <w:rFonts w:asciiTheme="minorHAnsi" w:hAnsiTheme="minorHAnsi" w:cs="Arial"/>
          <w:b/>
          <w:bCs/>
          <w:color w:val="002060"/>
          <w:sz w:val="28"/>
          <w:szCs w:val="28"/>
        </w:rPr>
      </w:pPr>
      <w:r w:rsidRPr="00E72571">
        <w:rPr>
          <w:rFonts w:asciiTheme="minorHAnsi" w:hAnsiTheme="minorHAnsi" w:cs="Arial"/>
          <w:b/>
          <w:bCs/>
          <w:color w:val="002060"/>
          <w:sz w:val="28"/>
          <w:szCs w:val="28"/>
        </w:rPr>
        <w:t>Table 5 – Exhibition Working Capital Fund Status</w:t>
      </w:r>
    </w:p>
    <w:tbl>
      <w:tblPr>
        <w:tblW w:w="9998" w:type="dxa"/>
        <w:tblInd w:w="93" w:type="dxa"/>
        <w:tblLook w:val="04A0" w:firstRow="1" w:lastRow="0" w:firstColumn="1" w:lastColumn="0" w:noHBand="0" w:noVBand="1"/>
      </w:tblPr>
      <w:tblGrid>
        <w:gridCol w:w="2000"/>
        <w:gridCol w:w="1333"/>
        <w:gridCol w:w="1333"/>
        <w:gridCol w:w="1333"/>
        <w:gridCol w:w="1333"/>
        <w:gridCol w:w="1333"/>
        <w:gridCol w:w="1333"/>
      </w:tblGrid>
      <w:tr w:rsidR="00521DB6" w:rsidRPr="00E72571" w:rsidTr="005B56BF">
        <w:trPr>
          <w:trHeight w:val="315"/>
        </w:trPr>
        <w:tc>
          <w:tcPr>
            <w:tcW w:w="2000" w:type="dxa"/>
            <w:tcBorders>
              <w:top w:val="single" w:sz="4" w:space="0" w:color="auto"/>
              <w:left w:val="nil"/>
              <w:bottom w:val="nil"/>
              <w:right w:val="nil"/>
            </w:tcBorders>
            <w:shd w:val="clear" w:color="000000" w:fill="C5D9F1"/>
            <w:noWrap/>
            <w:vAlign w:val="bottom"/>
            <w:hideMark/>
          </w:tcPr>
          <w:p w:rsidR="00521DB6" w:rsidRPr="00E72571" w:rsidRDefault="00521DB6" w:rsidP="005B56BF">
            <w:pPr>
              <w:jc w:val="left"/>
              <w:rPr>
                <w:rFonts w:asciiTheme="minorHAnsi" w:hAnsiTheme="minorHAnsi" w:cs="Arial"/>
                <w:color w:val="002060"/>
                <w:szCs w:val="22"/>
                <w:lang w:eastAsia="zh-CN"/>
              </w:rPr>
            </w:pPr>
            <w:r w:rsidRPr="00E72571">
              <w:rPr>
                <w:rFonts w:asciiTheme="minorHAnsi" w:hAnsiTheme="minorHAnsi" w:cs="Arial"/>
                <w:color w:val="002060"/>
                <w:sz w:val="22"/>
                <w:szCs w:val="22"/>
                <w:lang w:eastAsia="zh-CN"/>
              </w:rPr>
              <w:t> </w:t>
            </w:r>
          </w:p>
        </w:tc>
        <w:tc>
          <w:tcPr>
            <w:tcW w:w="1333" w:type="dxa"/>
            <w:tcBorders>
              <w:top w:val="single" w:sz="4" w:space="0" w:color="auto"/>
              <w:left w:val="nil"/>
              <w:bottom w:val="nil"/>
              <w:right w:val="nil"/>
            </w:tcBorders>
            <w:shd w:val="clear" w:color="000000" w:fill="C5D9F1"/>
            <w:noWrap/>
            <w:vAlign w:val="bottom"/>
            <w:hideMark/>
          </w:tcPr>
          <w:p w:rsidR="00521DB6" w:rsidRPr="00E72571" w:rsidRDefault="00521DB6" w:rsidP="005B56BF">
            <w:pPr>
              <w:jc w:val="left"/>
              <w:rPr>
                <w:rFonts w:asciiTheme="minorHAnsi" w:hAnsiTheme="minorHAnsi" w:cs="Arial"/>
                <w:color w:val="002060"/>
                <w:szCs w:val="22"/>
                <w:lang w:eastAsia="zh-CN"/>
              </w:rPr>
            </w:pPr>
            <w:r w:rsidRPr="00E72571">
              <w:rPr>
                <w:rFonts w:asciiTheme="minorHAnsi" w:hAnsiTheme="minorHAnsi" w:cs="Arial"/>
                <w:color w:val="002060"/>
                <w:sz w:val="22"/>
                <w:szCs w:val="22"/>
                <w:lang w:eastAsia="zh-CN"/>
              </w:rPr>
              <w:t> </w:t>
            </w:r>
          </w:p>
        </w:tc>
        <w:tc>
          <w:tcPr>
            <w:tcW w:w="1333" w:type="dxa"/>
            <w:tcBorders>
              <w:top w:val="single" w:sz="4" w:space="0" w:color="auto"/>
              <w:left w:val="nil"/>
              <w:bottom w:val="nil"/>
              <w:right w:val="nil"/>
            </w:tcBorders>
            <w:shd w:val="clear" w:color="000000" w:fill="C5D9F1"/>
            <w:noWrap/>
            <w:vAlign w:val="bottom"/>
            <w:hideMark/>
          </w:tcPr>
          <w:p w:rsidR="00521DB6" w:rsidRPr="00E72571" w:rsidRDefault="00521DB6" w:rsidP="005B56BF">
            <w:pPr>
              <w:jc w:val="left"/>
              <w:rPr>
                <w:rFonts w:asciiTheme="minorHAnsi" w:hAnsiTheme="minorHAnsi" w:cs="Arial"/>
                <w:color w:val="002060"/>
                <w:szCs w:val="22"/>
                <w:lang w:eastAsia="zh-CN"/>
              </w:rPr>
            </w:pPr>
            <w:r w:rsidRPr="00E72571">
              <w:rPr>
                <w:rFonts w:asciiTheme="minorHAnsi" w:hAnsiTheme="minorHAnsi" w:cs="Arial"/>
                <w:color w:val="002060"/>
                <w:sz w:val="22"/>
                <w:szCs w:val="22"/>
                <w:lang w:eastAsia="zh-CN"/>
              </w:rPr>
              <w:t> </w:t>
            </w:r>
          </w:p>
        </w:tc>
        <w:tc>
          <w:tcPr>
            <w:tcW w:w="1333" w:type="dxa"/>
            <w:tcBorders>
              <w:top w:val="single" w:sz="4" w:space="0" w:color="auto"/>
              <w:left w:val="nil"/>
              <w:bottom w:val="nil"/>
              <w:right w:val="nil"/>
            </w:tcBorders>
            <w:shd w:val="clear" w:color="000000" w:fill="C5D9F1"/>
            <w:noWrap/>
            <w:vAlign w:val="bottom"/>
            <w:hideMark/>
          </w:tcPr>
          <w:p w:rsidR="00521DB6" w:rsidRPr="00E72571" w:rsidRDefault="00521DB6" w:rsidP="005B56BF">
            <w:pPr>
              <w:jc w:val="left"/>
              <w:rPr>
                <w:rFonts w:asciiTheme="minorHAnsi" w:hAnsiTheme="minorHAnsi" w:cs="Arial"/>
                <w:color w:val="002060"/>
                <w:szCs w:val="22"/>
                <w:lang w:eastAsia="zh-CN"/>
              </w:rPr>
            </w:pPr>
            <w:r w:rsidRPr="00E72571">
              <w:rPr>
                <w:rFonts w:asciiTheme="minorHAnsi" w:hAnsiTheme="minorHAnsi" w:cs="Arial"/>
                <w:color w:val="002060"/>
                <w:sz w:val="22"/>
                <w:szCs w:val="22"/>
                <w:lang w:eastAsia="zh-CN"/>
              </w:rPr>
              <w:t> </w:t>
            </w:r>
          </w:p>
        </w:tc>
        <w:tc>
          <w:tcPr>
            <w:tcW w:w="3999" w:type="dxa"/>
            <w:gridSpan w:val="3"/>
            <w:tcBorders>
              <w:top w:val="single" w:sz="4" w:space="0" w:color="auto"/>
              <w:left w:val="nil"/>
              <w:bottom w:val="nil"/>
              <w:right w:val="nil"/>
            </w:tcBorders>
            <w:shd w:val="clear" w:color="000000" w:fill="C5D9F1"/>
            <w:noWrap/>
            <w:vAlign w:val="bottom"/>
            <w:hideMark/>
          </w:tcPr>
          <w:p w:rsidR="00521DB6" w:rsidRPr="00E72571" w:rsidRDefault="00521DB6" w:rsidP="006414DA">
            <w:pPr>
              <w:jc w:val="right"/>
              <w:rPr>
                <w:rFonts w:asciiTheme="minorHAnsi" w:hAnsiTheme="minorHAnsi" w:cs="Arial"/>
                <w:b/>
                <w:bCs/>
                <w:i/>
                <w:iCs/>
                <w:color w:val="002060"/>
                <w:szCs w:val="22"/>
                <w:lang w:eastAsia="zh-CN"/>
              </w:rPr>
            </w:pPr>
            <w:r w:rsidRPr="00E72571">
              <w:rPr>
                <w:rFonts w:asciiTheme="minorHAnsi" w:hAnsiTheme="minorHAnsi" w:cs="Arial"/>
                <w:b/>
                <w:bCs/>
                <w:i/>
                <w:iCs/>
                <w:color w:val="002060"/>
                <w:sz w:val="22"/>
                <w:szCs w:val="22"/>
                <w:lang w:eastAsia="zh-CN"/>
              </w:rPr>
              <w:t>in thousands of Swiss francs</w:t>
            </w:r>
          </w:p>
        </w:tc>
      </w:tr>
      <w:tr w:rsidR="00521DB6" w:rsidRPr="00E72571" w:rsidTr="005B56BF">
        <w:trPr>
          <w:trHeight w:val="525"/>
        </w:trPr>
        <w:tc>
          <w:tcPr>
            <w:tcW w:w="2000"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center"/>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EWCF</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2005</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2006</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2007</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2008</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2009</w:t>
            </w:r>
          </w:p>
        </w:tc>
        <w:tc>
          <w:tcPr>
            <w:tcW w:w="1333" w:type="dxa"/>
            <w:tcBorders>
              <w:top w:val="nil"/>
              <w:left w:val="nil"/>
              <w:bottom w:val="single" w:sz="4" w:space="0" w:color="auto"/>
              <w:right w:val="nil"/>
            </w:tcBorders>
            <w:shd w:val="clear" w:color="000000" w:fill="C5D9F1"/>
            <w:noWrap/>
            <w:vAlign w:val="bottom"/>
            <w:hideMark/>
          </w:tcPr>
          <w:p w:rsidR="00521DB6" w:rsidRPr="00E72571" w:rsidRDefault="00521DB6" w:rsidP="005B56BF">
            <w:pPr>
              <w:jc w:val="right"/>
              <w:rPr>
                <w:rFonts w:asciiTheme="minorHAnsi" w:hAnsiTheme="minorHAnsi" w:cs="Arial"/>
                <w:b/>
                <w:bCs/>
                <w:color w:val="002060"/>
                <w:szCs w:val="22"/>
                <w:lang w:eastAsia="zh-CN"/>
              </w:rPr>
            </w:pPr>
            <w:r w:rsidRPr="00E72571">
              <w:rPr>
                <w:rFonts w:asciiTheme="minorHAnsi" w:hAnsiTheme="minorHAnsi" w:cs="Arial"/>
                <w:b/>
                <w:bCs/>
                <w:color w:val="002060"/>
                <w:sz w:val="22"/>
                <w:szCs w:val="22"/>
                <w:lang w:eastAsia="zh-CN"/>
              </w:rPr>
              <w:t>2010</w:t>
            </w:r>
          </w:p>
        </w:tc>
      </w:tr>
      <w:tr w:rsidR="00521DB6" w:rsidRPr="00E72571" w:rsidTr="00521DB6">
        <w:trPr>
          <w:trHeight w:val="525"/>
        </w:trPr>
        <w:tc>
          <w:tcPr>
            <w:tcW w:w="2000" w:type="dxa"/>
            <w:tcBorders>
              <w:top w:val="nil"/>
              <w:left w:val="nil"/>
              <w:bottom w:val="single" w:sz="4" w:space="0" w:color="auto"/>
              <w:right w:val="nil"/>
            </w:tcBorders>
            <w:shd w:val="clear" w:color="auto" w:fill="auto"/>
            <w:noWrap/>
            <w:vAlign w:val="bottom"/>
            <w:hideMark/>
          </w:tcPr>
          <w:p w:rsidR="00521DB6" w:rsidRPr="00E72571" w:rsidRDefault="00521DB6" w:rsidP="005B56BF">
            <w:pPr>
              <w:jc w:val="left"/>
              <w:rPr>
                <w:rFonts w:asciiTheme="minorHAnsi" w:hAnsiTheme="minorHAnsi" w:cs="Arial"/>
                <w:szCs w:val="22"/>
                <w:lang w:eastAsia="zh-CN"/>
              </w:rPr>
            </w:pPr>
            <w:r w:rsidRPr="00E72571">
              <w:rPr>
                <w:rFonts w:asciiTheme="minorHAnsi" w:hAnsiTheme="minorHAnsi" w:cs="Arial"/>
                <w:sz w:val="22"/>
                <w:szCs w:val="22"/>
                <w:lang w:eastAsia="zh-CN"/>
              </w:rPr>
              <w:t>Year-end balance</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16,</w:t>
            </w:r>
            <w:r w:rsidR="00521DB6" w:rsidRPr="00E72571">
              <w:rPr>
                <w:rFonts w:asciiTheme="minorHAnsi" w:hAnsiTheme="minorHAnsi" w:cs="Arial"/>
                <w:sz w:val="22"/>
                <w:szCs w:val="22"/>
                <w:lang w:eastAsia="zh-CN"/>
              </w:rPr>
              <w:t xml:space="preserve">315 </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15,</w:t>
            </w:r>
            <w:r w:rsidR="00521DB6" w:rsidRPr="00E72571">
              <w:rPr>
                <w:rFonts w:asciiTheme="minorHAnsi" w:hAnsiTheme="minorHAnsi" w:cs="Arial"/>
                <w:sz w:val="22"/>
                <w:szCs w:val="22"/>
                <w:lang w:eastAsia="zh-CN"/>
              </w:rPr>
              <w:t xml:space="preserve">899 </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17,</w:t>
            </w:r>
            <w:r w:rsidR="00521DB6" w:rsidRPr="00E72571">
              <w:rPr>
                <w:rFonts w:asciiTheme="minorHAnsi" w:hAnsiTheme="minorHAnsi" w:cs="Arial"/>
                <w:sz w:val="22"/>
                <w:szCs w:val="22"/>
                <w:lang w:eastAsia="zh-CN"/>
              </w:rPr>
              <w:t xml:space="preserve">486 </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14,</w:t>
            </w:r>
            <w:r w:rsidR="00521DB6" w:rsidRPr="00E72571">
              <w:rPr>
                <w:rFonts w:asciiTheme="minorHAnsi" w:hAnsiTheme="minorHAnsi" w:cs="Arial"/>
                <w:sz w:val="22"/>
                <w:szCs w:val="22"/>
                <w:lang w:eastAsia="zh-CN"/>
              </w:rPr>
              <w:t xml:space="preserve">892 </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14,</w:t>
            </w:r>
            <w:r w:rsidR="00521DB6" w:rsidRPr="00E72571">
              <w:rPr>
                <w:rFonts w:asciiTheme="minorHAnsi" w:hAnsiTheme="minorHAnsi" w:cs="Arial"/>
                <w:sz w:val="22"/>
                <w:szCs w:val="22"/>
                <w:lang w:eastAsia="zh-CN"/>
              </w:rPr>
              <w:t xml:space="preserve">906 </w:t>
            </w:r>
          </w:p>
        </w:tc>
        <w:tc>
          <w:tcPr>
            <w:tcW w:w="1333" w:type="dxa"/>
            <w:tcBorders>
              <w:top w:val="nil"/>
              <w:left w:val="nil"/>
              <w:bottom w:val="single" w:sz="4" w:space="0" w:color="auto"/>
              <w:right w:val="nil"/>
            </w:tcBorders>
            <w:shd w:val="clear" w:color="auto" w:fill="auto"/>
            <w:noWrap/>
            <w:vAlign w:val="bottom"/>
            <w:hideMark/>
          </w:tcPr>
          <w:p w:rsidR="00521DB6" w:rsidRPr="00E72571" w:rsidRDefault="00997F15" w:rsidP="005B56BF">
            <w:pPr>
              <w:jc w:val="right"/>
              <w:rPr>
                <w:rFonts w:asciiTheme="minorHAnsi" w:hAnsiTheme="minorHAnsi" w:cs="Arial"/>
                <w:szCs w:val="22"/>
                <w:lang w:eastAsia="zh-CN"/>
              </w:rPr>
            </w:pPr>
            <w:r w:rsidRPr="00E72571">
              <w:rPr>
                <w:rFonts w:asciiTheme="minorHAnsi" w:hAnsiTheme="minorHAnsi" w:cs="Arial"/>
                <w:sz w:val="22"/>
                <w:szCs w:val="22"/>
                <w:lang w:eastAsia="zh-CN"/>
              </w:rPr>
              <w:t xml:space="preserve">              10,</w:t>
            </w:r>
            <w:r w:rsidR="00521DB6" w:rsidRPr="00E72571">
              <w:rPr>
                <w:rFonts w:asciiTheme="minorHAnsi" w:hAnsiTheme="minorHAnsi" w:cs="Arial"/>
                <w:sz w:val="22"/>
                <w:szCs w:val="22"/>
                <w:lang w:eastAsia="zh-CN"/>
              </w:rPr>
              <w:t xml:space="preserve">556 </w:t>
            </w:r>
          </w:p>
        </w:tc>
      </w:tr>
    </w:tbl>
    <w:p w:rsidR="00B053C7" w:rsidRPr="00E72571" w:rsidRDefault="00B053C7">
      <w:pPr>
        <w:tabs>
          <w:tab w:val="clear" w:pos="794"/>
          <w:tab w:val="clear" w:pos="1191"/>
          <w:tab w:val="clear" w:pos="1588"/>
          <w:tab w:val="clear" w:pos="1985"/>
        </w:tabs>
        <w:overflowPunct/>
        <w:autoSpaceDE/>
        <w:autoSpaceDN/>
        <w:adjustRightInd/>
        <w:spacing w:before="180"/>
        <w:textAlignment w:val="auto"/>
        <w:rPr>
          <w:rFonts w:asciiTheme="minorHAnsi" w:hAnsiTheme="minorHAnsi"/>
          <w:b/>
        </w:rPr>
        <w:sectPr w:rsidR="00B053C7" w:rsidRPr="00E72571" w:rsidSect="0075345D">
          <w:headerReference w:type="default" r:id="rId9"/>
          <w:headerReference w:type="first" r:id="rId10"/>
          <w:footerReference w:type="first" r:id="rId11"/>
          <w:pgSz w:w="12240" w:h="15840"/>
          <w:pgMar w:top="1418" w:right="1134" w:bottom="1418" w:left="1134" w:header="720" w:footer="720" w:gutter="0"/>
          <w:paperSrc w:first="7" w:other="7"/>
          <w:cols w:space="720"/>
          <w:titlePg/>
          <w:docGrid w:linePitch="360"/>
        </w:sectPr>
      </w:pPr>
      <w:r w:rsidRPr="00E72571">
        <w:rPr>
          <w:rFonts w:asciiTheme="minorHAnsi" w:hAnsiTheme="minorHAnsi"/>
          <w:b/>
        </w:rPr>
        <w:br w:type="page"/>
      </w:r>
    </w:p>
    <w:p w:rsidR="00E405E0" w:rsidRPr="00E72571" w:rsidRDefault="00E05400" w:rsidP="00E405E0">
      <w:pPr>
        <w:tabs>
          <w:tab w:val="clear" w:pos="794"/>
          <w:tab w:val="clear" w:pos="1191"/>
          <w:tab w:val="clear" w:pos="1588"/>
          <w:tab w:val="clear" w:pos="1985"/>
        </w:tabs>
        <w:overflowPunct/>
        <w:autoSpaceDE/>
        <w:autoSpaceDN/>
        <w:adjustRightInd/>
        <w:spacing w:before="180"/>
        <w:textAlignment w:val="auto"/>
        <w:rPr>
          <w:rFonts w:asciiTheme="minorHAnsi" w:hAnsiTheme="minorHAnsi"/>
          <w:sz w:val="20"/>
        </w:rPr>
      </w:pPr>
      <w:r w:rsidRPr="00E72571">
        <w:rPr>
          <w:rFonts w:asciiTheme="minorHAnsi" w:hAnsiTheme="minorHAnsi"/>
          <w:sz w:val="20"/>
        </w:rPr>
        <w:lastRenderedPageBreak/>
        <w:t xml:space="preserve"> </w:t>
      </w:r>
    </w:p>
    <w:tbl>
      <w:tblPr>
        <w:tblW w:w="13569" w:type="dxa"/>
        <w:jc w:val="center"/>
        <w:tblInd w:w="96" w:type="dxa"/>
        <w:tblLook w:val="04A0" w:firstRow="1" w:lastRow="0" w:firstColumn="1" w:lastColumn="0" w:noHBand="0" w:noVBand="1"/>
      </w:tblPr>
      <w:tblGrid>
        <w:gridCol w:w="2379"/>
        <w:gridCol w:w="1055"/>
        <w:gridCol w:w="1055"/>
        <w:gridCol w:w="1055"/>
        <w:gridCol w:w="802"/>
        <w:gridCol w:w="787"/>
        <w:gridCol w:w="817"/>
        <w:gridCol w:w="817"/>
        <w:gridCol w:w="802"/>
        <w:gridCol w:w="802"/>
        <w:gridCol w:w="3198"/>
      </w:tblGrid>
      <w:tr w:rsidR="00321F9A" w:rsidRPr="00E72571" w:rsidTr="002A47A1">
        <w:trPr>
          <w:trHeight w:val="372"/>
          <w:jc w:val="center"/>
        </w:trPr>
        <w:tc>
          <w:tcPr>
            <w:tcW w:w="13569" w:type="dxa"/>
            <w:gridSpan w:val="11"/>
            <w:tcBorders>
              <w:top w:val="single" w:sz="8" w:space="0" w:color="000099"/>
              <w:left w:val="single" w:sz="8" w:space="0" w:color="000099"/>
              <w:bottom w:val="single" w:sz="8" w:space="0" w:color="000099"/>
              <w:right w:val="single" w:sz="8" w:space="0" w:color="000099"/>
            </w:tcBorders>
            <w:shd w:val="clear" w:color="000000" w:fill="DBE5F1"/>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28"/>
                <w:szCs w:val="28"/>
                <w:lang w:val="en-US" w:eastAsia="zh-CN"/>
              </w:rPr>
            </w:pPr>
            <w:r w:rsidRPr="00E72571">
              <w:rPr>
                <w:rFonts w:asciiTheme="minorHAnsi" w:hAnsiTheme="minorHAnsi"/>
                <w:b/>
                <w:bCs/>
                <w:color w:val="002060"/>
                <w:sz w:val="28"/>
                <w:szCs w:val="28"/>
                <w:lang w:val="en-US" w:eastAsia="zh-CN"/>
              </w:rPr>
              <w:t>B.    Accrual Budget for 2012-2013</w:t>
            </w:r>
          </w:p>
        </w:tc>
      </w:tr>
      <w:tr w:rsidR="00321F9A" w:rsidRPr="00E72571" w:rsidTr="00BD6DF5">
        <w:trPr>
          <w:trHeight w:val="300"/>
          <w:jc w:val="center"/>
        </w:trPr>
        <w:tc>
          <w:tcPr>
            <w:tcW w:w="2379"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787"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17"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17"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top w:val="nil"/>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3198" w:type="dxa"/>
            <w:tcBorders>
              <w:top w:val="single" w:sz="8" w:space="0" w:color="000099"/>
              <w:left w:val="nil"/>
              <w:right w:val="nil"/>
            </w:tcBorders>
            <w:shd w:val="clear" w:color="auto" w:fill="auto"/>
            <w:noWrap/>
            <w:vAlign w:val="bottom"/>
            <w:hideMark/>
          </w:tcPr>
          <w:p w:rsidR="00321F9A" w:rsidRPr="00E72571" w:rsidRDefault="00321F9A" w:rsidP="002A47A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i/>
                <w:iCs/>
                <w:color w:val="002060"/>
                <w:sz w:val="18"/>
                <w:szCs w:val="18"/>
                <w:lang w:val="en-US" w:eastAsia="zh-CN"/>
              </w:rPr>
            </w:pPr>
          </w:p>
        </w:tc>
      </w:tr>
    </w:tbl>
    <w:p w:rsidR="00321F9A" w:rsidRPr="00E72571" w:rsidRDefault="00321F9A" w:rsidP="005623C1">
      <w:pPr>
        <w:tabs>
          <w:tab w:val="clear" w:pos="794"/>
          <w:tab w:val="clear" w:pos="1191"/>
          <w:tab w:val="clear" w:pos="1588"/>
          <w:tab w:val="clear" w:pos="1985"/>
        </w:tabs>
        <w:overflowPunct/>
        <w:autoSpaceDE/>
        <w:autoSpaceDN/>
        <w:adjustRightInd/>
        <w:spacing w:before="180"/>
        <w:ind w:right="530" w:firstLine="709"/>
        <w:textAlignment w:val="auto"/>
        <w:rPr>
          <w:rFonts w:asciiTheme="minorHAnsi" w:hAnsiTheme="minorHAnsi"/>
          <w:sz w:val="22"/>
          <w:szCs w:val="22"/>
        </w:rPr>
      </w:pPr>
      <w:r w:rsidRPr="00E72571">
        <w:rPr>
          <w:rFonts w:asciiTheme="minorHAnsi" w:hAnsiTheme="minorHAnsi"/>
          <w:sz w:val="22"/>
          <w:szCs w:val="22"/>
        </w:rPr>
        <w:t>Th</w:t>
      </w:r>
      <w:r w:rsidR="005623C1" w:rsidRPr="00E72571">
        <w:rPr>
          <w:rFonts w:asciiTheme="minorHAnsi" w:hAnsiTheme="minorHAnsi"/>
          <w:sz w:val="22"/>
          <w:szCs w:val="22"/>
        </w:rPr>
        <w:t>e</w:t>
      </w:r>
      <w:r w:rsidRPr="00E72571">
        <w:rPr>
          <w:rFonts w:asciiTheme="minorHAnsi" w:hAnsiTheme="minorHAnsi"/>
          <w:sz w:val="22"/>
          <w:szCs w:val="22"/>
        </w:rPr>
        <w:t xml:space="preserve"> table below presents the Budget 2012-2013 on full accrual basis.</w:t>
      </w:r>
    </w:p>
    <w:p w:rsidR="00321F9A" w:rsidRPr="00E72571" w:rsidRDefault="00321F9A" w:rsidP="00321F9A">
      <w:pPr>
        <w:tabs>
          <w:tab w:val="clear" w:pos="794"/>
          <w:tab w:val="clear" w:pos="1191"/>
          <w:tab w:val="clear" w:pos="1588"/>
          <w:tab w:val="clear" w:pos="1985"/>
        </w:tabs>
        <w:overflowPunct/>
        <w:autoSpaceDE/>
        <w:autoSpaceDN/>
        <w:adjustRightInd/>
        <w:spacing w:before="180"/>
        <w:ind w:left="709" w:right="530" w:firstLine="11"/>
        <w:textAlignment w:val="auto"/>
        <w:rPr>
          <w:rFonts w:asciiTheme="minorHAnsi" w:hAnsiTheme="minorHAnsi"/>
          <w:sz w:val="22"/>
          <w:szCs w:val="22"/>
        </w:rPr>
      </w:pPr>
      <w:r w:rsidRPr="00E72571">
        <w:rPr>
          <w:rFonts w:asciiTheme="minorHAnsi" w:hAnsiTheme="minorHAnsi"/>
          <w:sz w:val="22"/>
          <w:szCs w:val="22"/>
        </w:rPr>
        <w:t>In that, capital expenses have been deducted and depreciation and ASHI (After Service Health Insurance) have been added when comparing with the draft Budget presented in Document C11/10.</w:t>
      </w:r>
    </w:p>
    <w:p w:rsidR="00321F9A" w:rsidRPr="00E72571" w:rsidRDefault="00321F9A" w:rsidP="00E405E0">
      <w:pPr>
        <w:tabs>
          <w:tab w:val="clear" w:pos="794"/>
          <w:tab w:val="clear" w:pos="1191"/>
          <w:tab w:val="clear" w:pos="1588"/>
          <w:tab w:val="clear" w:pos="1985"/>
        </w:tabs>
        <w:overflowPunct/>
        <w:autoSpaceDE/>
        <w:autoSpaceDN/>
        <w:adjustRightInd/>
        <w:spacing w:before="180"/>
        <w:textAlignment w:val="auto"/>
        <w:rPr>
          <w:rFonts w:asciiTheme="minorHAnsi" w:hAnsiTheme="minorHAnsi"/>
          <w:sz w:val="20"/>
        </w:rPr>
      </w:pPr>
    </w:p>
    <w:tbl>
      <w:tblPr>
        <w:tblW w:w="13569" w:type="dxa"/>
        <w:jc w:val="center"/>
        <w:tblInd w:w="96" w:type="dxa"/>
        <w:tblLook w:val="04A0" w:firstRow="1" w:lastRow="0" w:firstColumn="1" w:lastColumn="0" w:noHBand="0" w:noVBand="1"/>
      </w:tblPr>
      <w:tblGrid>
        <w:gridCol w:w="2379"/>
        <w:gridCol w:w="1055"/>
        <w:gridCol w:w="1055"/>
        <w:gridCol w:w="1055"/>
        <w:gridCol w:w="802"/>
        <w:gridCol w:w="787"/>
        <w:gridCol w:w="817"/>
        <w:gridCol w:w="817"/>
        <w:gridCol w:w="802"/>
        <w:gridCol w:w="802"/>
        <w:gridCol w:w="1066"/>
        <w:gridCol w:w="1066"/>
        <w:gridCol w:w="1066"/>
      </w:tblGrid>
      <w:tr w:rsidR="00AF40CF" w:rsidRPr="00E72571" w:rsidTr="0056427E">
        <w:trPr>
          <w:trHeight w:val="300"/>
          <w:jc w:val="center"/>
        </w:trPr>
        <w:tc>
          <w:tcPr>
            <w:tcW w:w="2379"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055"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787"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17"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17"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top w:val="nil"/>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802" w:type="dxa"/>
            <w:tcBorders>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3198" w:type="dxa"/>
            <w:gridSpan w:val="3"/>
            <w:tcBorders>
              <w:left w:val="nil"/>
              <w:bottom w:val="single" w:sz="8" w:space="0" w:color="000099"/>
              <w:right w:val="nil"/>
            </w:tcBorders>
            <w:shd w:val="clear" w:color="auto" w:fill="auto"/>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i/>
                <w:iCs/>
                <w:color w:val="002060"/>
                <w:sz w:val="18"/>
                <w:szCs w:val="18"/>
                <w:lang w:val="en-US" w:eastAsia="zh-CN"/>
              </w:rPr>
            </w:pPr>
            <w:r w:rsidRPr="00E72571">
              <w:rPr>
                <w:rFonts w:asciiTheme="minorHAnsi" w:hAnsiTheme="minorHAnsi"/>
                <w:i/>
                <w:iCs/>
                <w:color w:val="002060"/>
                <w:sz w:val="18"/>
                <w:szCs w:val="18"/>
                <w:lang w:val="en-US" w:eastAsia="zh-CN"/>
              </w:rPr>
              <w:t>Amounts in thousands of Swiss francs</w:t>
            </w:r>
          </w:p>
        </w:tc>
      </w:tr>
      <w:tr w:rsidR="00AF40CF" w:rsidRPr="00E72571" w:rsidTr="00244DC9">
        <w:trPr>
          <w:trHeight w:val="288"/>
          <w:jc w:val="center"/>
        </w:trPr>
        <w:tc>
          <w:tcPr>
            <w:tcW w:w="2379"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 w:val="18"/>
                <w:szCs w:val="18"/>
                <w:lang w:val="en-US" w:eastAsia="zh-CN"/>
              </w:rPr>
            </w:pPr>
            <w:r w:rsidRPr="00E72571">
              <w:rPr>
                <w:rFonts w:asciiTheme="minorHAnsi" w:hAnsiTheme="minorHAnsi"/>
                <w:b/>
                <w:bCs/>
                <w:color w:val="000099"/>
                <w:sz w:val="18"/>
                <w:szCs w:val="18"/>
                <w:lang w:val="en-US" w:eastAsia="zh-CN"/>
              </w:rPr>
              <w:t> </w:t>
            </w:r>
          </w:p>
        </w:tc>
        <w:tc>
          <w:tcPr>
            <w:tcW w:w="3967" w:type="dxa"/>
            <w:gridSpan w:val="4"/>
            <w:tcBorders>
              <w:top w:val="single" w:sz="8" w:space="0" w:color="000099"/>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Expense Budget on Modified Accrual Basis</w:t>
            </w:r>
          </w:p>
        </w:tc>
        <w:tc>
          <w:tcPr>
            <w:tcW w:w="3223" w:type="dxa"/>
            <w:gridSpan w:val="4"/>
            <w:tcBorders>
              <w:top w:val="single" w:sz="8" w:space="0" w:color="000099"/>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Adjustments</w:t>
            </w:r>
          </w:p>
        </w:tc>
        <w:tc>
          <w:tcPr>
            <w:tcW w:w="802"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3198" w:type="dxa"/>
            <w:gridSpan w:val="3"/>
            <w:tcBorders>
              <w:top w:val="single" w:sz="8" w:space="0" w:color="000099"/>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Budget on Full Accrual Basis</w:t>
            </w:r>
          </w:p>
        </w:tc>
      </w:tr>
      <w:tr w:rsidR="00AF40CF" w:rsidRPr="00E72571" w:rsidTr="00244DC9">
        <w:trPr>
          <w:trHeight w:val="288"/>
          <w:jc w:val="center"/>
        </w:trPr>
        <w:tc>
          <w:tcPr>
            <w:tcW w:w="2379" w:type="dxa"/>
            <w:tcBorders>
              <w:top w:val="nil"/>
              <w:left w:val="nil"/>
              <w:bottom w:val="nil"/>
              <w:right w:val="nil"/>
            </w:tcBorders>
            <w:shd w:val="clear" w:color="000000" w:fill="DBE5F1"/>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i/>
                <w:iCs/>
                <w:color w:val="000099"/>
                <w:sz w:val="18"/>
                <w:szCs w:val="18"/>
                <w:lang w:val="en-US" w:eastAsia="zh-CN"/>
              </w:rPr>
            </w:pPr>
            <w:r w:rsidRPr="00E72571">
              <w:rPr>
                <w:rFonts w:asciiTheme="minorHAnsi" w:hAnsiTheme="minorHAnsi"/>
                <w:i/>
                <w:iCs/>
                <w:color w:val="000099"/>
                <w:sz w:val="18"/>
                <w:szCs w:val="18"/>
                <w:lang w:val="en-US" w:eastAsia="zh-CN"/>
              </w:rPr>
              <w:t> </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c>
          <w:tcPr>
            <w:tcW w:w="1589" w:type="dxa"/>
            <w:gridSpan w:val="2"/>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Capital Expense</w:t>
            </w:r>
          </w:p>
        </w:tc>
        <w:tc>
          <w:tcPr>
            <w:tcW w:w="1634" w:type="dxa"/>
            <w:gridSpan w:val="2"/>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Depreciation</w:t>
            </w:r>
          </w:p>
        </w:tc>
        <w:tc>
          <w:tcPr>
            <w:tcW w:w="1604" w:type="dxa"/>
            <w:gridSpan w:val="2"/>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ASHI</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Draft Budget</w:t>
            </w:r>
          </w:p>
        </w:tc>
      </w:tr>
      <w:tr w:rsidR="00AF40CF" w:rsidRPr="00E72571" w:rsidTr="00244DC9">
        <w:trPr>
          <w:trHeight w:val="288"/>
          <w:jc w:val="center"/>
        </w:trPr>
        <w:tc>
          <w:tcPr>
            <w:tcW w:w="2379" w:type="dxa"/>
            <w:tcBorders>
              <w:top w:val="nil"/>
              <w:left w:val="nil"/>
              <w:bottom w:val="nil"/>
              <w:right w:val="nil"/>
            </w:tcBorders>
            <w:shd w:val="clear" w:color="000000" w:fill="DBE5F1"/>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i/>
                <w:iCs/>
                <w:color w:val="000099"/>
                <w:sz w:val="18"/>
                <w:szCs w:val="18"/>
                <w:lang w:val="en-US" w:eastAsia="zh-CN"/>
              </w:rPr>
            </w:pPr>
            <w:r w:rsidRPr="00E72571">
              <w:rPr>
                <w:rFonts w:asciiTheme="minorHAnsi" w:hAnsiTheme="minorHAnsi"/>
                <w:i/>
                <w:iCs/>
                <w:color w:val="000099"/>
                <w:sz w:val="18"/>
                <w:szCs w:val="18"/>
                <w:lang w:val="en-US" w:eastAsia="zh-CN"/>
              </w:rPr>
              <w:t> </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2012-2013</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w:t>
            </w:r>
          </w:p>
        </w:tc>
        <w:tc>
          <w:tcPr>
            <w:tcW w:w="1055"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2013</w:t>
            </w:r>
          </w:p>
        </w:tc>
        <w:tc>
          <w:tcPr>
            <w:tcW w:w="802"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w:t>
            </w:r>
          </w:p>
        </w:tc>
        <w:tc>
          <w:tcPr>
            <w:tcW w:w="787"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2013</w:t>
            </w:r>
          </w:p>
        </w:tc>
        <w:tc>
          <w:tcPr>
            <w:tcW w:w="817"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w:t>
            </w:r>
          </w:p>
        </w:tc>
        <w:tc>
          <w:tcPr>
            <w:tcW w:w="817"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2013</w:t>
            </w:r>
          </w:p>
        </w:tc>
        <w:tc>
          <w:tcPr>
            <w:tcW w:w="802"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w:t>
            </w:r>
          </w:p>
        </w:tc>
        <w:tc>
          <w:tcPr>
            <w:tcW w:w="802"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2013</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2012-2013</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2012</w:t>
            </w:r>
          </w:p>
        </w:tc>
        <w:tc>
          <w:tcPr>
            <w:tcW w:w="1066" w:type="dxa"/>
            <w:tcBorders>
              <w:top w:val="nil"/>
              <w:left w:val="nil"/>
              <w:bottom w:val="nil"/>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2013</w:t>
            </w:r>
          </w:p>
        </w:tc>
      </w:tr>
      <w:tr w:rsidR="00AF40CF" w:rsidRPr="00E72571" w:rsidTr="00244DC9">
        <w:trPr>
          <w:trHeight w:val="300"/>
          <w:jc w:val="center"/>
        </w:trPr>
        <w:tc>
          <w:tcPr>
            <w:tcW w:w="2379" w:type="dxa"/>
            <w:tcBorders>
              <w:top w:val="nil"/>
              <w:left w:val="nil"/>
              <w:bottom w:val="single" w:sz="8" w:space="0" w:color="000099"/>
              <w:right w:val="nil"/>
            </w:tcBorders>
            <w:shd w:val="clear" w:color="000000" w:fill="DBE5F1"/>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i/>
                <w:iCs/>
                <w:color w:val="000099"/>
                <w:sz w:val="18"/>
                <w:szCs w:val="18"/>
                <w:lang w:val="en-US" w:eastAsia="zh-CN"/>
              </w:rPr>
            </w:pPr>
            <w:r w:rsidRPr="00E72571">
              <w:rPr>
                <w:rFonts w:asciiTheme="minorHAnsi" w:hAnsiTheme="minorHAnsi"/>
                <w:i/>
                <w:iCs/>
                <w:color w:val="000099"/>
                <w:sz w:val="18"/>
                <w:szCs w:val="18"/>
                <w:lang w:val="en-US" w:eastAsia="zh-CN"/>
              </w:rPr>
              <w:t> </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1589" w:type="dxa"/>
            <w:gridSpan w:val="2"/>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Less</w:t>
            </w:r>
          </w:p>
        </w:tc>
        <w:tc>
          <w:tcPr>
            <w:tcW w:w="1634" w:type="dxa"/>
            <w:gridSpan w:val="2"/>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Add</w:t>
            </w:r>
          </w:p>
        </w:tc>
        <w:tc>
          <w:tcPr>
            <w:tcW w:w="1604" w:type="dxa"/>
            <w:gridSpan w:val="2"/>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Add</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r>
      <w:tr w:rsidR="00AF40CF" w:rsidRPr="00E72571" w:rsidTr="00244DC9">
        <w:trPr>
          <w:trHeight w:val="288"/>
          <w:jc w:val="center"/>
        </w:trPr>
        <w:tc>
          <w:tcPr>
            <w:tcW w:w="2379"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ITU Programs &amp; Secretariat</w:t>
            </w:r>
          </w:p>
        </w:tc>
        <w:tc>
          <w:tcPr>
            <w:tcW w:w="1055"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78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FFFFFF"/>
                <w:sz w:val="18"/>
                <w:szCs w:val="18"/>
                <w:lang w:val="en-US" w:eastAsia="zh-CN"/>
              </w:rPr>
            </w:pPr>
            <w:r w:rsidRPr="00E72571">
              <w:rPr>
                <w:rFonts w:asciiTheme="minorHAnsi" w:hAnsiTheme="minorHAnsi"/>
                <w:color w:val="FFFFFF"/>
                <w:sz w:val="18"/>
                <w:szCs w:val="18"/>
                <w:lang w:val="en-US" w:eastAsia="zh-CN"/>
              </w:rPr>
              <w:t>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66"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AF40CF" w:rsidRPr="00E72571" w:rsidTr="00244DC9">
        <w:trPr>
          <w:trHeight w:val="288"/>
          <w:jc w:val="center"/>
        </w:trPr>
        <w:tc>
          <w:tcPr>
            <w:tcW w:w="2379"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General Secretariat</w:t>
            </w:r>
          </w:p>
        </w:tc>
        <w:tc>
          <w:tcPr>
            <w:tcW w:w="1055"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176,196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90,679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85,517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2,758 </w:t>
            </w:r>
          </w:p>
        </w:tc>
        <w:tc>
          <w:tcPr>
            <w:tcW w:w="78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258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3,969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3,977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4,078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4,121 </w:t>
            </w:r>
          </w:p>
        </w:tc>
        <w:tc>
          <w:tcPr>
            <w:tcW w:w="1066"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189,326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95,968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93,358 </w:t>
            </w:r>
          </w:p>
        </w:tc>
      </w:tr>
      <w:tr w:rsidR="00AF40CF" w:rsidRPr="00E72571" w:rsidTr="00244DC9">
        <w:trPr>
          <w:trHeight w:val="288"/>
          <w:jc w:val="center"/>
        </w:trPr>
        <w:tc>
          <w:tcPr>
            <w:tcW w:w="2379"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ITU-R</w:t>
            </w:r>
          </w:p>
        </w:tc>
        <w:tc>
          <w:tcPr>
            <w:tcW w:w="1055"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61,800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32,593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29,207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78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78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78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1,632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1,551 </w:t>
            </w:r>
          </w:p>
        </w:tc>
        <w:tc>
          <w:tcPr>
            <w:tcW w:w="1066"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65,139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34,303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30,836 </w:t>
            </w:r>
          </w:p>
        </w:tc>
      </w:tr>
      <w:tr w:rsidR="00AF40CF" w:rsidRPr="00E72571" w:rsidTr="00244DC9">
        <w:trPr>
          <w:trHeight w:val="288"/>
          <w:jc w:val="center"/>
        </w:trPr>
        <w:tc>
          <w:tcPr>
            <w:tcW w:w="2379"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ITU-T</w:t>
            </w:r>
          </w:p>
        </w:tc>
        <w:tc>
          <w:tcPr>
            <w:tcW w:w="1055"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25,828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13,413 </w:t>
            </w:r>
          </w:p>
        </w:tc>
        <w:tc>
          <w:tcPr>
            <w:tcW w:w="1055"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12,415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78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817"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665 </w:t>
            </w:r>
          </w:p>
        </w:tc>
        <w:tc>
          <w:tcPr>
            <w:tcW w:w="802"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649 </w:t>
            </w:r>
          </w:p>
        </w:tc>
        <w:tc>
          <w:tcPr>
            <w:tcW w:w="1066" w:type="dxa"/>
            <w:tcBorders>
              <w:top w:val="nil"/>
              <w:left w:val="nil"/>
              <w:bottom w:val="nil"/>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27,143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14,078 </w:t>
            </w:r>
          </w:p>
        </w:tc>
        <w:tc>
          <w:tcPr>
            <w:tcW w:w="1066" w:type="dxa"/>
            <w:tcBorders>
              <w:top w:val="nil"/>
              <w:left w:val="nil"/>
              <w:bottom w:val="nil"/>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13,065 </w:t>
            </w:r>
          </w:p>
        </w:tc>
      </w:tr>
      <w:tr w:rsidR="00AF40CF" w:rsidRPr="00E72571" w:rsidTr="00244DC9">
        <w:trPr>
          <w:trHeight w:val="300"/>
          <w:jc w:val="center"/>
        </w:trPr>
        <w:tc>
          <w:tcPr>
            <w:tcW w:w="2379"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ITU-D</w:t>
            </w:r>
          </w:p>
        </w:tc>
        <w:tc>
          <w:tcPr>
            <w:tcW w:w="1055" w:type="dxa"/>
            <w:tcBorders>
              <w:top w:val="nil"/>
              <w:left w:val="nil"/>
              <w:bottom w:val="single" w:sz="8" w:space="0" w:color="000099"/>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55,260 </w:t>
            </w:r>
          </w:p>
        </w:tc>
        <w:tc>
          <w:tcPr>
            <w:tcW w:w="1055"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27,244 </w:t>
            </w:r>
          </w:p>
        </w:tc>
        <w:tc>
          <w:tcPr>
            <w:tcW w:w="1055"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28,016 </w:t>
            </w:r>
          </w:p>
        </w:tc>
        <w:tc>
          <w:tcPr>
            <w:tcW w:w="802"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787"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w:t>
            </w:r>
          </w:p>
        </w:tc>
        <w:tc>
          <w:tcPr>
            <w:tcW w:w="817"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31 </w:t>
            </w:r>
          </w:p>
        </w:tc>
        <w:tc>
          <w:tcPr>
            <w:tcW w:w="817"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31 </w:t>
            </w:r>
          </w:p>
        </w:tc>
        <w:tc>
          <w:tcPr>
            <w:tcW w:w="802"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1,125 </w:t>
            </w:r>
          </w:p>
        </w:tc>
        <w:tc>
          <w:tcPr>
            <w:tcW w:w="802"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1,178 </w:t>
            </w:r>
          </w:p>
        </w:tc>
        <w:tc>
          <w:tcPr>
            <w:tcW w:w="1066" w:type="dxa"/>
            <w:tcBorders>
              <w:top w:val="nil"/>
              <w:left w:val="nil"/>
              <w:bottom w:val="single" w:sz="8" w:space="0" w:color="000099"/>
              <w:right w:val="nil"/>
            </w:tcBorders>
            <w:shd w:val="clear" w:color="000000" w:fill="D8D8D8"/>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57,626 </w:t>
            </w:r>
          </w:p>
        </w:tc>
        <w:tc>
          <w:tcPr>
            <w:tcW w:w="1066"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28,400 </w:t>
            </w:r>
          </w:p>
        </w:tc>
        <w:tc>
          <w:tcPr>
            <w:tcW w:w="1066" w:type="dxa"/>
            <w:tcBorders>
              <w:top w:val="nil"/>
              <w:left w:val="nil"/>
              <w:bottom w:val="single" w:sz="8" w:space="0" w:color="000099"/>
              <w:right w:val="nil"/>
            </w:tcBorders>
            <w:shd w:val="clear" w:color="000000" w:fill="FFFFFF"/>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29,226 </w:t>
            </w:r>
          </w:p>
        </w:tc>
      </w:tr>
      <w:tr w:rsidR="00AF40CF" w:rsidRPr="00E72571" w:rsidTr="00244DC9">
        <w:trPr>
          <w:trHeight w:val="300"/>
          <w:jc w:val="center"/>
        </w:trPr>
        <w:tc>
          <w:tcPr>
            <w:tcW w:w="2379"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 ITU</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319,084 </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163,929 </w:t>
            </w:r>
          </w:p>
        </w:tc>
        <w:tc>
          <w:tcPr>
            <w:tcW w:w="1055"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155,155 </w:t>
            </w:r>
          </w:p>
        </w:tc>
        <w:tc>
          <w:tcPr>
            <w:tcW w:w="802"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2,758 </w:t>
            </w:r>
          </w:p>
        </w:tc>
        <w:tc>
          <w:tcPr>
            <w:tcW w:w="787"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258 </w:t>
            </w:r>
          </w:p>
        </w:tc>
        <w:tc>
          <w:tcPr>
            <w:tcW w:w="817"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4,078 </w:t>
            </w:r>
          </w:p>
        </w:tc>
        <w:tc>
          <w:tcPr>
            <w:tcW w:w="817"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4,086 </w:t>
            </w:r>
          </w:p>
        </w:tc>
        <w:tc>
          <w:tcPr>
            <w:tcW w:w="802"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7,500 </w:t>
            </w:r>
          </w:p>
        </w:tc>
        <w:tc>
          <w:tcPr>
            <w:tcW w:w="802"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7,499 </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339,234 </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172,749 </w:t>
            </w:r>
          </w:p>
        </w:tc>
        <w:tc>
          <w:tcPr>
            <w:tcW w:w="1066" w:type="dxa"/>
            <w:tcBorders>
              <w:top w:val="nil"/>
              <w:left w:val="nil"/>
              <w:bottom w:val="single" w:sz="8" w:space="0" w:color="000099"/>
              <w:right w:val="nil"/>
            </w:tcBorders>
            <w:shd w:val="clear" w:color="000000" w:fill="DBE5F1"/>
            <w:noWrap/>
            <w:vAlign w:val="bottom"/>
            <w:hideMark/>
          </w:tcPr>
          <w:p w:rsidR="00AF40CF" w:rsidRPr="00E72571" w:rsidRDefault="00AF40CF" w:rsidP="00AF40C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166,485 </w:t>
            </w:r>
          </w:p>
        </w:tc>
      </w:tr>
    </w:tbl>
    <w:p w:rsidR="00E405E0" w:rsidRPr="00E72571" w:rsidRDefault="00E405E0" w:rsidP="00E405E0">
      <w:pPr>
        <w:tabs>
          <w:tab w:val="clear" w:pos="794"/>
          <w:tab w:val="clear" w:pos="1191"/>
          <w:tab w:val="clear" w:pos="1588"/>
          <w:tab w:val="clear" w:pos="1985"/>
        </w:tabs>
        <w:overflowPunct/>
        <w:autoSpaceDE/>
        <w:autoSpaceDN/>
        <w:adjustRightInd/>
        <w:spacing w:before="180"/>
        <w:textAlignment w:val="auto"/>
        <w:rPr>
          <w:rFonts w:asciiTheme="minorHAnsi" w:hAnsiTheme="minorHAnsi"/>
          <w:sz w:val="20"/>
        </w:rPr>
      </w:pPr>
    </w:p>
    <w:p w:rsidR="00621718" w:rsidRPr="00E72571" w:rsidRDefault="00621718" w:rsidP="005623C1">
      <w:pPr>
        <w:tabs>
          <w:tab w:val="clear" w:pos="794"/>
          <w:tab w:val="clear" w:pos="1191"/>
          <w:tab w:val="clear" w:pos="1588"/>
          <w:tab w:val="clear" w:pos="1985"/>
        </w:tabs>
        <w:overflowPunct/>
        <w:autoSpaceDE/>
        <w:autoSpaceDN/>
        <w:adjustRightInd/>
        <w:spacing w:before="180"/>
        <w:ind w:right="530"/>
        <w:textAlignment w:val="auto"/>
        <w:rPr>
          <w:rFonts w:asciiTheme="minorHAnsi" w:hAnsiTheme="minorHAnsi"/>
          <w:sz w:val="22"/>
          <w:szCs w:val="22"/>
        </w:rPr>
      </w:pPr>
    </w:p>
    <w:p w:rsidR="0085296D" w:rsidRPr="00E72571" w:rsidRDefault="00E405E0" w:rsidP="00E05400">
      <w:pPr>
        <w:tabs>
          <w:tab w:val="clear" w:pos="794"/>
          <w:tab w:val="clear" w:pos="1191"/>
          <w:tab w:val="clear" w:pos="1588"/>
          <w:tab w:val="clear" w:pos="1985"/>
        </w:tabs>
        <w:overflowPunct/>
        <w:autoSpaceDE/>
        <w:autoSpaceDN/>
        <w:adjustRightInd/>
        <w:spacing w:before="180"/>
        <w:textAlignment w:val="auto"/>
        <w:rPr>
          <w:rFonts w:asciiTheme="minorHAnsi" w:hAnsiTheme="minorHAnsi"/>
          <w:sz w:val="20"/>
        </w:rPr>
        <w:sectPr w:rsidR="0085296D" w:rsidRPr="00E72571" w:rsidSect="0075345D">
          <w:headerReference w:type="default" r:id="rId12"/>
          <w:pgSz w:w="15840" w:h="12240" w:orient="landscape"/>
          <w:pgMar w:top="1418" w:right="1134" w:bottom="1418" w:left="1134" w:header="720" w:footer="720" w:gutter="0"/>
          <w:paperSrc w:first="7" w:other="7"/>
          <w:cols w:space="720"/>
          <w:docGrid w:linePitch="326"/>
        </w:sectPr>
      </w:pPr>
      <w:r w:rsidRPr="00E72571">
        <w:rPr>
          <w:rFonts w:asciiTheme="minorHAnsi" w:hAnsiTheme="minorHAnsi"/>
          <w:sz w:val="20"/>
        </w:rPr>
        <w:br w:type="page"/>
      </w:r>
    </w:p>
    <w:p w:rsidR="00E405E0" w:rsidRPr="00E72571" w:rsidRDefault="00E405E0" w:rsidP="00E05400">
      <w:pPr>
        <w:tabs>
          <w:tab w:val="clear" w:pos="794"/>
          <w:tab w:val="clear" w:pos="1191"/>
          <w:tab w:val="clear" w:pos="1588"/>
          <w:tab w:val="clear" w:pos="1985"/>
        </w:tabs>
        <w:overflowPunct/>
        <w:autoSpaceDE/>
        <w:autoSpaceDN/>
        <w:adjustRightInd/>
        <w:spacing w:before="180"/>
        <w:textAlignment w:val="auto"/>
        <w:rPr>
          <w:rFonts w:asciiTheme="minorHAnsi" w:hAnsiTheme="minorHAnsi"/>
          <w:b/>
          <w:color w:val="000000"/>
          <w:szCs w:val="24"/>
          <w:lang w:val="en-US"/>
        </w:rPr>
      </w:pPr>
    </w:p>
    <w:p w:rsidR="00591791" w:rsidRPr="00E72571" w:rsidRDefault="00591791" w:rsidP="00034FF4">
      <w:pPr>
        <w:pStyle w:val="Normalwebb"/>
        <w:spacing w:before="0" w:beforeAutospacing="0" w:after="0" w:afterAutospacing="0"/>
        <w:jc w:val="center"/>
        <w:rPr>
          <w:rFonts w:asciiTheme="minorHAnsi" w:hAnsiTheme="minorHAnsi"/>
          <w:b/>
          <w:sz w:val="16"/>
          <w:szCs w:val="16"/>
        </w:rPr>
      </w:pPr>
    </w:p>
    <w:tbl>
      <w:tblPr>
        <w:tblW w:w="9558" w:type="dxa"/>
        <w:jc w:val="center"/>
        <w:tblInd w:w="108" w:type="dxa"/>
        <w:tblLook w:val="04A0" w:firstRow="1" w:lastRow="0" w:firstColumn="1" w:lastColumn="0" w:noHBand="0" w:noVBand="1"/>
      </w:tblPr>
      <w:tblGrid>
        <w:gridCol w:w="1593"/>
        <w:gridCol w:w="1593"/>
        <w:gridCol w:w="1593"/>
        <w:gridCol w:w="1593"/>
        <w:gridCol w:w="1593"/>
        <w:gridCol w:w="1593"/>
      </w:tblGrid>
      <w:tr w:rsidR="00591791" w:rsidRPr="00E72571" w:rsidTr="00591791">
        <w:trPr>
          <w:trHeight w:val="360"/>
          <w:jc w:val="center"/>
        </w:trPr>
        <w:tc>
          <w:tcPr>
            <w:tcW w:w="9558" w:type="dxa"/>
            <w:gridSpan w:val="6"/>
            <w:tcBorders>
              <w:top w:val="single" w:sz="4" w:space="0" w:color="003399"/>
              <w:left w:val="nil"/>
              <w:bottom w:val="single" w:sz="4" w:space="0" w:color="003399"/>
              <w:right w:val="nil"/>
            </w:tcBorders>
            <w:shd w:val="clear" w:color="000000" w:fill="C5D9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4"/>
                <w:lang w:val="en-US" w:eastAsia="zh-CN"/>
              </w:rPr>
            </w:pPr>
            <w:r w:rsidRPr="00E72571">
              <w:rPr>
                <w:rFonts w:asciiTheme="minorHAnsi" w:hAnsiTheme="minorHAnsi"/>
                <w:b/>
                <w:bCs/>
                <w:color w:val="002060"/>
                <w:szCs w:val="24"/>
                <w:lang w:val="en-US" w:eastAsia="zh-CN"/>
              </w:rPr>
              <w:t>C.      Forecast 2014-2015 - Expense Statement by Section</w:t>
            </w:r>
          </w:p>
        </w:tc>
      </w:tr>
      <w:tr w:rsidR="00591791" w:rsidRPr="00E72571" w:rsidTr="00591791">
        <w:trPr>
          <w:trHeight w:val="279"/>
          <w:jc w:val="center"/>
        </w:trPr>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20"/>
                <w:lang w:val="en-US" w:eastAsia="zh-CN"/>
              </w:rPr>
            </w:pPr>
          </w:p>
        </w:tc>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59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bl>
    <w:p w:rsidR="00591791" w:rsidRPr="00E72571" w:rsidRDefault="00591791" w:rsidP="00034FF4">
      <w:pPr>
        <w:pStyle w:val="Normalwebb"/>
        <w:spacing w:before="0" w:beforeAutospacing="0" w:after="0" w:afterAutospacing="0"/>
        <w:jc w:val="center"/>
        <w:rPr>
          <w:rFonts w:asciiTheme="minorHAnsi" w:hAnsiTheme="minorHAnsi"/>
          <w:b/>
          <w:sz w:val="16"/>
          <w:szCs w:val="16"/>
        </w:rPr>
      </w:pPr>
    </w:p>
    <w:p w:rsidR="00591791" w:rsidRPr="00E72571" w:rsidRDefault="00591791" w:rsidP="00591791">
      <w:pPr>
        <w:pStyle w:val="Liststycke"/>
        <w:numPr>
          <w:ilvl w:val="0"/>
          <w:numId w:val="22"/>
        </w:numPr>
        <w:jc w:val="left"/>
      </w:pPr>
      <w:r w:rsidRPr="00E72571">
        <w:t xml:space="preserve">In accordance with provision 73, Article 4 of the Convention, a budget forecast for the two years following the 2012-2013 biennium is presented tables below. The following tables provide a budget forecast for the 2014-2015 </w:t>
      </w:r>
      <w:proofErr w:type="gramStart"/>
      <w:r w:rsidRPr="00E72571">
        <w:t>period</w:t>
      </w:r>
      <w:proofErr w:type="gramEnd"/>
      <w:r w:rsidRPr="00E72571">
        <w:t xml:space="preserve">. </w:t>
      </w:r>
    </w:p>
    <w:p w:rsidR="00591791" w:rsidRPr="00E72571" w:rsidRDefault="00591791" w:rsidP="00591791">
      <w:pPr>
        <w:pStyle w:val="Liststycke"/>
        <w:jc w:val="left"/>
      </w:pPr>
    </w:p>
    <w:p w:rsidR="00591791" w:rsidRPr="00E72571" w:rsidRDefault="00591791" w:rsidP="00591791">
      <w:pPr>
        <w:pStyle w:val="Liststycke"/>
        <w:numPr>
          <w:ilvl w:val="0"/>
          <w:numId w:val="22"/>
        </w:numPr>
        <w:jc w:val="left"/>
      </w:pPr>
      <w:r w:rsidRPr="00E72571">
        <w:t>The forecast includes a Plenipotentiary Conference and a World Telecommunication Development Conference in 2014. Pending confirmation, a World Radiocommunication Conference and a Radiocommunication Assembly have also been included in 2015.</w:t>
      </w:r>
    </w:p>
    <w:p w:rsidR="00591791" w:rsidRPr="00E72571" w:rsidRDefault="00591791" w:rsidP="00591791">
      <w:pPr>
        <w:pStyle w:val="Liststycke"/>
        <w:jc w:val="left"/>
      </w:pPr>
    </w:p>
    <w:p w:rsidR="00591791" w:rsidRPr="00E72571" w:rsidRDefault="00591791" w:rsidP="00591791">
      <w:pPr>
        <w:pStyle w:val="Liststycke"/>
        <w:numPr>
          <w:ilvl w:val="0"/>
          <w:numId w:val="22"/>
        </w:numPr>
        <w:jc w:val="left"/>
      </w:pPr>
      <w:r w:rsidRPr="00E72571">
        <w:t>The forecast is based on the same assumptions as in the draft Budget of the Union for 2012-2013 and has been prepared on the basis of Decision 5 (Rev. Guadalajara, 2010) and associated guidelines. Zero nominal growth of the contributory unit of Member States has been applied, i.e. CHF 318,000.</w:t>
      </w:r>
    </w:p>
    <w:p w:rsidR="00591791" w:rsidRPr="00E72571" w:rsidRDefault="00591791" w:rsidP="00591791">
      <w:pPr>
        <w:pStyle w:val="Liststycke"/>
      </w:pPr>
    </w:p>
    <w:p w:rsidR="00591791" w:rsidRPr="00E72571" w:rsidRDefault="00591791" w:rsidP="00591791">
      <w:pPr>
        <w:pStyle w:val="Liststycke"/>
        <w:numPr>
          <w:ilvl w:val="0"/>
          <w:numId w:val="22"/>
        </w:numPr>
        <w:jc w:val="left"/>
      </w:pPr>
      <w:r w:rsidRPr="00E72571">
        <w:t xml:space="preserve">The revenue and expenses forecast amounts to CHF 320.9 million in 2014-2015 against CHF 319.1 million in 2012-2013. Revenue from the Member States for 2014-2015 is assumed to be at the same level as the 2012-2013 </w:t>
      </w:r>
      <w:proofErr w:type="gramStart"/>
      <w:r w:rsidRPr="00E72571">
        <w:t>biennium</w:t>
      </w:r>
      <w:proofErr w:type="gramEnd"/>
      <w:r w:rsidRPr="00E72571">
        <w:t xml:space="preserve">. Revenue from the Sector Members and Associates are assumed to be increased by 3.5%. The expenses forecast for 2014-2015 assumes no growth in resources for the </w:t>
      </w:r>
      <w:proofErr w:type="spellStart"/>
      <w:r w:rsidRPr="00E72571">
        <w:t>Bureaux</w:t>
      </w:r>
      <w:proofErr w:type="spellEnd"/>
      <w:r w:rsidRPr="00E72571">
        <w:t xml:space="preserve"> and Departments, with the exception of expenses for </w:t>
      </w:r>
      <w:proofErr w:type="spellStart"/>
      <w:r w:rsidRPr="00E72571">
        <w:t>programme</w:t>
      </w:r>
      <w:proofErr w:type="spellEnd"/>
      <w:r w:rsidRPr="00E72571">
        <w:t xml:space="preserve"> variations. </w:t>
      </w:r>
    </w:p>
    <w:p w:rsidR="00591791" w:rsidRPr="00E72571" w:rsidRDefault="00591791" w:rsidP="00591791">
      <w:pPr>
        <w:pStyle w:val="Liststycke"/>
      </w:pPr>
      <w:r w:rsidRPr="00E72571">
        <w:t xml:space="preserve"> </w:t>
      </w:r>
    </w:p>
    <w:p w:rsidR="00591791" w:rsidRPr="00E72571" w:rsidRDefault="00591791" w:rsidP="00591791">
      <w:pPr>
        <w:pStyle w:val="Liststycke"/>
        <w:numPr>
          <w:ilvl w:val="0"/>
          <w:numId w:val="22"/>
        </w:numPr>
        <w:jc w:val="left"/>
      </w:pPr>
      <w:r w:rsidRPr="00E72571">
        <w:t>Unfunded Mandatory Activities (UMACs) have not yet been included in the forecast for 2014-2015 biennium, pending discussion on the draft Budget for 2012-2013 and its UMAC.  The Secretary-General would be authorized to incur expenditure on these activities provided that savings are achieved or revenue is generated.</w:t>
      </w:r>
    </w:p>
    <w:p w:rsidR="0085296D" w:rsidRPr="00E72571" w:rsidRDefault="0085296D">
      <w:pPr>
        <w:tabs>
          <w:tab w:val="clear" w:pos="794"/>
          <w:tab w:val="clear" w:pos="1191"/>
          <w:tab w:val="clear" w:pos="1588"/>
          <w:tab w:val="clear" w:pos="1985"/>
        </w:tabs>
        <w:overflowPunct/>
        <w:autoSpaceDE/>
        <w:autoSpaceDN/>
        <w:adjustRightInd/>
        <w:spacing w:before="180"/>
        <w:textAlignment w:val="auto"/>
        <w:rPr>
          <w:rFonts w:asciiTheme="minorHAnsi" w:eastAsia="SimSun" w:hAnsiTheme="minorHAnsi"/>
          <w:b/>
          <w:color w:val="000000"/>
          <w:sz w:val="16"/>
          <w:szCs w:val="16"/>
          <w:lang w:val="en-US" w:eastAsia="zh-CN"/>
        </w:rPr>
      </w:pPr>
      <w:r w:rsidRPr="00E72571">
        <w:rPr>
          <w:rFonts w:asciiTheme="minorHAnsi" w:hAnsiTheme="minorHAnsi"/>
          <w:b/>
          <w:sz w:val="16"/>
          <w:szCs w:val="16"/>
        </w:rPr>
        <w:br w:type="page"/>
      </w:r>
    </w:p>
    <w:tbl>
      <w:tblPr>
        <w:tblW w:w="9296" w:type="dxa"/>
        <w:jc w:val="center"/>
        <w:tblInd w:w="108" w:type="dxa"/>
        <w:tblLook w:val="04A0" w:firstRow="1" w:lastRow="0" w:firstColumn="1" w:lastColumn="0" w:noHBand="0" w:noVBand="1"/>
      </w:tblPr>
      <w:tblGrid>
        <w:gridCol w:w="5003"/>
        <w:gridCol w:w="1146"/>
        <w:gridCol w:w="1142"/>
        <w:gridCol w:w="1088"/>
        <w:gridCol w:w="917"/>
      </w:tblGrid>
      <w:tr w:rsidR="00591791" w:rsidRPr="00E72571" w:rsidTr="00591791">
        <w:trPr>
          <w:trHeight w:val="288"/>
          <w:jc w:val="center"/>
        </w:trPr>
        <w:tc>
          <w:tcPr>
            <w:tcW w:w="9296" w:type="dxa"/>
            <w:gridSpan w:val="5"/>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 w:val="28"/>
                <w:szCs w:val="28"/>
                <w:lang w:val="en-US" w:eastAsia="zh-CN"/>
              </w:rPr>
            </w:pPr>
            <w:r w:rsidRPr="00E72571">
              <w:rPr>
                <w:rFonts w:asciiTheme="minorHAnsi" w:hAnsiTheme="minorHAnsi"/>
                <w:color w:val="002060"/>
                <w:sz w:val="28"/>
                <w:szCs w:val="28"/>
                <w:lang w:val="en-US" w:eastAsia="zh-CN"/>
              </w:rPr>
              <w:lastRenderedPageBreak/>
              <w:t>Table 1</w:t>
            </w:r>
          </w:p>
        </w:tc>
      </w:tr>
      <w:tr w:rsidR="00591791" w:rsidRPr="00E72571" w:rsidTr="00591791">
        <w:trPr>
          <w:trHeight w:val="360"/>
          <w:jc w:val="center"/>
        </w:trPr>
        <w:tc>
          <w:tcPr>
            <w:tcW w:w="9296" w:type="dxa"/>
            <w:gridSpan w:val="5"/>
            <w:tcBorders>
              <w:top w:val="single" w:sz="4" w:space="0" w:color="003399"/>
              <w:left w:val="nil"/>
              <w:bottom w:val="single" w:sz="4" w:space="0" w:color="003399"/>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28"/>
                <w:szCs w:val="28"/>
                <w:lang w:val="en-US" w:eastAsia="zh-CN"/>
              </w:rPr>
            </w:pPr>
            <w:r w:rsidRPr="00E72571">
              <w:rPr>
                <w:rFonts w:asciiTheme="minorHAnsi" w:hAnsiTheme="minorHAnsi"/>
                <w:b/>
                <w:bCs/>
                <w:color w:val="002060"/>
                <w:sz w:val="28"/>
                <w:szCs w:val="28"/>
                <w:lang w:val="en-US" w:eastAsia="zh-CN"/>
              </w:rPr>
              <w:t>Forecast 2014-2015 - Revenue and Expenses Statement</w:t>
            </w:r>
          </w:p>
        </w:tc>
      </w:tr>
      <w:tr w:rsidR="00591791" w:rsidRPr="00E72571" w:rsidTr="00591791">
        <w:trPr>
          <w:trHeight w:val="108"/>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146"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142"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088"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917"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591791" w:rsidRPr="00E72571" w:rsidTr="00591791">
        <w:trPr>
          <w:trHeight w:val="288"/>
          <w:jc w:val="center"/>
        </w:trPr>
        <w:tc>
          <w:tcPr>
            <w:tcW w:w="5003" w:type="dxa"/>
            <w:tcBorders>
              <w:top w:val="single" w:sz="4" w:space="0" w:color="auto"/>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4293" w:type="dxa"/>
            <w:gridSpan w:val="4"/>
            <w:tcBorders>
              <w:top w:val="single" w:sz="4" w:space="0" w:color="auto"/>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In thousands of Swiss francs</w:t>
            </w:r>
          </w:p>
        </w:tc>
      </w:tr>
      <w:tr w:rsidR="00591791" w:rsidRPr="00E72571" w:rsidTr="00591791">
        <w:trPr>
          <w:trHeight w:val="288"/>
          <w:jc w:val="center"/>
        </w:trPr>
        <w:tc>
          <w:tcPr>
            <w:tcW w:w="5003" w:type="dxa"/>
            <w:tcBorders>
              <w:top w:val="nil"/>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1146" w:type="dxa"/>
            <w:tcBorders>
              <w:top w:val="nil"/>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Budget</w:t>
            </w:r>
          </w:p>
        </w:tc>
        <w:tc>
          <w:tcPr>
            <w:tcW w:w="1142" w:type="dxa"/>
            <w:tcBorders>
              <w:top w:val="nil"/>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Estimates</w:t>
            </w:r>
          </w:p>
        </w:tc>
        <w:tc>
          <w:tcPr>
            <w:tcW w:w="1088" w:type="dxa"/>
            <w:tcBorders>
              <w:top w:val="nil"/>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Forecast</w:t>
            </w:r>
          </w:p>
        </w:tc>
        <w:tc>
          <w:tcPr>
            <w:tcW w:w="917" w:type="dxa"/>
            <w:tcBorders>
              <w:top w:val="nil"/>
              <w:left w:val="nil"/>
              <w:bottom w:val="nil"/>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Variance</w:t>
            </w:r>
          </w:p>
        </w:tc>
      </w:tr>
      <w:tr w:rsidR="00591791" w:rsidRPr="00E72571" w:rsidTr="00591791">
        <w:trPr>
          <w:trHeight w:val="288"/>
          <w:jc w:val="center"/>
        </w:trPr>
        <w:tc>
          <w:tcPr>
            <w:tcW w:w="5003" w:type="dxa"/>
            <w:tcBorders>
              <w:top w:val="nil"/>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1146" w:type="dxa"/>
            <w:tcBorders>
              <w:top w:val="nil"/>
              <w:left w:val="nil"/>
              <w:bottom w:val="single" w:sz="4" w:space="0" w:color="auto"/>
              <w:right w:val="nil"/>
            </w:tcBorders>
            <w:shd w:val="clear" w:color="000000" w:fill="DBE5F1"/>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2010-2011</w:t>
            </w:r>
          </w:p>
        </w:tc>
        <w:tc>
          <w:tcPr>
            <w:tcW w:w="1142" w:type="dxa"/>
            <w:tcBorders>
              <w:top w:val="nil"/>
              <w:left w:val="nil"/>
              <w:bottom w:val="single" w:sz="4" w:space="0" w:color="auto"/>
              <w:right w:val="nil"/>
            </w:tcBorders>
            <w:shd w:val="clear" w:color="000000" w:fill="DBE5F1"/>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2012-2013</w:t>
            </w:r>
          </w:p>
        </w:tc>
        <w:tc>
          <w:tcPr>
            <w:tcW w:w="1088" w:type="dxa"/>
            <w:tcBorders>
              <w:top w:val="nil"/>
              <w:left w:val="nil"/>
              <w:bottom w:val="single" w:sz="4" w:space="0" w:color="auto"/>
              <w:right w:val="nil"/>
            </w:tcBorders>
            <w:shd w:val="clear" w:color="000000" w:fill="DBE5F1"/>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2014-2015</w:t>
            </w:r>
          </w:p>
        </w:tc>
        <w:tc>
          <w:tcPr>
            <w:tcW w:w="917" w:type="dxa"/>
            <w:tcBorders>
              <w:top w:val="nil"/>
              <w:left w:val="nil"/>
              <w:bottom w:val="single" w:sz="4" w:space="0" w:color="auto"/>
              <w:right w:val="nil"/>
            </w:tcBorders>
            <w:shd w:val="clear" w:color="000000" w:fill="DBE5F1"/>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REVENUE</w:t>
            </w:r>
          </w:p>
        </w:tc>
        <w:tc>
          <w:tcPr>
            <w:tcW w:w="1146"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A.    Assessed contributions </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A.1    Members State contributions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221,328</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215,763</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215,763</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A.2    Sector Member contributions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Radiocommunication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14,182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13,674</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14,147</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473</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Telecommunication Standardization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17,618</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15,836</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16,384</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548</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Telecommunication Development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3,362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3,617</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3,742</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125</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Total Sector Members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35,162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33,127</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34,272</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1,145</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A.3    Associates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Radiocommunication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572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498</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515</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Telecommunication Standardization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2,714</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2,853</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2,952</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99</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Telecommunication Development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58</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Total Associates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3,358</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3,409</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3,527</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118</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A.4    Academia</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1,001</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1,001</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Total assessed contributions</w:t>
            </w:r>
          </w:p>
        </w:tc>
        <w:tc>
          <w:tcPr>
            <w:tcW w:w="1146"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259,848</w:t>
            </w:r>
          </w:p>
        </w:tc>
        <w:tc>
          <w:tcPr>
            <w:tcW w:w="1142"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253,300</w:t>
            </w:r>
          </w:p>
        </w:tc>
        <w:tc>
          <w:tcPr>
            <w:tcW w:w="1088"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254,563</w:t>
            </w:r>
          </w:p>
        </w:tc>
        <w:tc>
          <w:tcPr>
            <w:tcW w:w="917"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1,263</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B.    Cost recovery</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B.1    Project support-cost revenue</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2,700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3,500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3,500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B.2    Sales of publications</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30,000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31,100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31,100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B.3    Products and services under cost recovery</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UIFN</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GMPCS-</w:t>
            </w:r>
            <w:proofErr w:type="spellStart"/>
            <w:r w:rsidRPr="00E72571">
              <w:rPr>
                <w:rFonts w:asciiTheme="minorHAnsi" w:hAnsiTheme="minorHAnsi"/>
                <w:color w:val="000000"/>
                <w:sz w:val="18"/>
                <w:szCs w:val="18"/>
                <w:lang w:val="en-US" w:eastAsia="zh-CN"/>
              </w:rPr>
              <w:t>MoU</w:t>
            </w:r>
            <w:proofErr w:type="spellEnd"/>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98</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TELECOM</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6,285</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4,000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 Satellite network filing</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16,000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18,000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18,000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Total products and services under cost recovery</w:t>
            </w:r>
          </w:p>
        </w:tc>
        <w:tc>
          <w:tcPr>
            <w:tcW w:w="1146"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22,983</w:t>
            </w:r>
          </w:p>
        </w:tc>
        <w:tc>
          <w:tcPr>
            <w:tcW w:w="1142"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22,500</w:t>
            </w:r>
          </w:p>
        </w:tc>
        <w:tc>
          <w:tcPr>
            <w:tcW w:w="1088"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22,500</w:t>
            </w:r>
          </w:p>
        </w:tc>
        <w:tc>
          <w:tcPr>
            <w:tcW w:w="917"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        Total cost recovery</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55,683</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57,100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57,100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C.    Revenue from interest</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D.    Other revenue</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2,000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88"/>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xml:space="preserve">E.    Withdrawal from the Reserve Account </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10,108</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5,084</w:t>
            </w:r>
          </w:p>
        </w:tc>
        <w:tc>
          <w:tcPr>
            <w:tcW w:w="1088" w:type="dxa"/>
            <w:tcBorders>
              <w:top w:val="nil"/>
              <w:left w:val="nil"/>
              <w:bottom w:val="nil"/>
              <w:right w:val="nil"/>
            </w:tcBorders>
            <w:shd w:val="clear" w:color="000000" w:fill="FFFFFF"/>
            <w:noWrap/>
            <w:vAlign w:val="bottom"/>
            <w:hideMark/>
          </w:tcPr>
          <w:p w:rsidR="00591791" w:rsidRPr="00E72571" w:rsidRDefault="00591791" w:rsidP="00F9432B">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5,</w:t>
            </w:r>
            <w:r w:rsidR="00F9432B" w:rsidRPr="00E72571">
              <w:rPr>
                <w:rFonts w:asciiTheme="minorHAnsi" w:hAnsiTheme="minorHAnsi"/>
                <w:color w:val="000000" w:themeColor="text1"/>
                <w:sz w:val="18"/>
                <w:szCs w:val="18"/>
                <w:lang w:val="en-US" w:eastAsia="zh-CN"/>
              </w:rPr>
              <w:t>4</w:t>
            </w:r>
            <w:r w:rsidRPr="00E72571">
              <w:rPr>
                <w:rFonts w:asciiTheme="minorHAnsi" w:hAnsiTheme="minorHAnsi"/>
                <w:color w:val="000000" w:themeColor="text1"/>
                <w:sz w:val="18"/>
                <w:szCs w:val="18"/>
                <w:lang w:val="en-US" w:eastAsia="zh-CN"/>
              </w:rPr>
              <w:t>40</w:t>
            </w:r>
          </w:p>
        </w:tc>
        <w:tc>
          <w:tcPr>
            <w:tcW w:w="917" w:type="dxa"/>
            <w:tcBorders>
              <w:top w:val="nil"/>
              <w:left w:val="nil"/>
              <w:bottom w:val="nil"/>
              <w:right w:val="nil"/>
            </w:tcBorders>
            <w:shd w:val="clear" w:color="000000" w:fill="FFFFFF"/>
            <w:noWrap/>
            <w:vAlign w:val="bottom"/>
            <w:hideMark/>
          </w:tcPr>
          <w:p w:rsidR="00591791" w:rsidRPr="00E72571" w:rsidRDefault="00FB766E"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356</w:t>
            </w:r>
          </w:p>
        </w:tc>
      </w:tr>
      <w:tr w:rsidR="00591791" w:rsidRPr="00E72571" w:rsidTr="00591791">
        <w:trPr>
          <w:trHeight w:val="132"/>
          <w:jc w:val="center"/>
        </w:trPr>
        <w:tc>
          <w:tcPr>
            <w:tcW w:w="5003" w:type="dxa"/>
            <w:tcBorders>
              <w:top w:val="nil"/>
              <w:left w:val="nil"/>
              <w:bottom w:val="nil"/>
              <w:right w:val="nil"/>
            </w:tcBorders>
            <w:shd w:val="clear" w:color="auto" w:fill="auto"/>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 </w:t>
            </w:r>
          </w:p>
        </w:tc>
      </w:tr>
      <w:tr w:rsidR="00591791" w:rsidRPr="00E72571" w:rsidTr="00591791">
        <w:trPr>
          <w:trHeight w:val="228"/>
          <w:jc w:val="center"/>
        </w:trPr>
        <w:tc>
          <w:tcPr>
            <w:tcW w:w="5003"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 REVENUE</w:t>
            </w:r>
          </w:p>
        </w:tc>
        <w:tc>
          <w:tcPr>
            <w:tcW w:w="1146"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332,639</w:t>
            </w:r>
          </w:p>
        </w:tc>
        <w:tc>
          <w:tcPr>
            <w:tcW w:w="1142"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319,084</w:t>
            </w:r>
          </w:p>
        </w:tc>
        <w:tc>
          <w:tcPr>
            <w:tcW w:w="1088" w:type="dxa"/>
            <w:tcBorders>
              <w:top w:val="nil"/>
              <w:left w:val="nil"/>
              <w:bottom w:val="single" w:sz="8" w:space="0" w:color="003399"/>
              <w:right w:val="nil"/>
            </w:tcBorders>
            <w:shd w:val="clear" w:color="000000" w:fill="FFFFFF"/>
            <w:noWrap/>
            <w:vAlign w:val="bottom"/>
            <w:hideMark/>
          </w:tcPr>
          <w:p w:rsidR="00591791" w:rsidRPr="00E72571" w:rsidRDefault="00F9432B"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320,7</w:t>
            </w:r>
            <w:r w:rsidR="00591791" w:rsidRPr="00E72571">
              <w:rPr>
                <w:rFonts w:asciiTheme="minorHAnsi" w:hAnsiTheme="minorHAnsi"/>
                <w:b/>
                <w:bCs/>
                <w:color w:val="000000" w:themeColor="text1"/>
                <w:sz w:val="18"/>
                <w:szCs w:val="18"/>
                <w:lang w:val="en-US" w:eastAsia="zh-CN"/>
              </w:rPr>
              <w:t>03</w:t>
            </w:r>
          </w:p>
        </w:tc>
        <w:tc>
          <w:tcPr>
            <w:tcW w:w="917" w:type="dxa"/>
            <w:tcBorders>
              <w:top w:val="nil"/>
              <w:left w:val="nil"/>
              <w:bottom w:val="single" w:sz="8" w:space="0" w:color="003399"/>
              <w:right w:val="nil"/>
            </w:tcBorders>
            <w:shd w:val="clear" w:color="000000" w:fill="FFFFFF"/>
            <w:noWrap/>
            <w:vAlign w:val="bottom"/>
            <w:hideMark/>
          </w:tcPr>
          <w:p w:rsidR="00591791" w:rsidRPr="00E72571" w:rsidRDefault="00591791" w:rsidP="00FB766E">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1,</w:t>
            </w:r>
            <w:r w:rsidR="00FB766E" w:rsidRPr="00E72571">
              <w:rPr>
                <w:rFonts w:asciiTheme="minorHAnsi" w:hAnsiTheme="minorHAnsi"/>
                <w:b/>
                <w:bCs/>
                <w:color w:val="000000" w:themeColor="text1"/>
                <w:sz w:val="18"/>
                <w:szCs w:val="18"/>
                <w:lang w:val="en-US" w:eastAsia="zh-CN"/>
              </w:rPr>
              <w:t>619</w:t>
            </w:r>
          </w:p>
        </w:tc>
      </w:tr>
      <w:tr w:rsidR="00591791" w:rsidRPr="00E72571" w:rsidTr="00591791">
        <w:trPr>
          <w:trHeight w:val="26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EXPENSES</w:t>
            </w:r>
          </w:p>
        </w:tc>
        <w:tc>
          <w:tcPr>
            <w:tcW w:w="1146"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6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General Secretariat</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181,575</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176,196</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178,189</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1,993</w:t>
            </w:r>
          </w:p>
        </w:tc>
      </w:tr>
      <w:tr w:rsidR="00591791" w:rsidRPr="00E72571" w:rsidTr="00591791">
        <w:trPr>
          <w:trHeight w:val="26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Radiocommunication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65,772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61,800</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61,800</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591791" w:rsidRPr="00E72571" w:rsidTr="00591791">
        <w:trPr>
          <w:trHeight w:val="26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Telecommunication Standardization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26,170</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25,828</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24,832</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-996</w:t>
            </w:r>
          </w:p>
        </w:tc>
      </w:tr>
      <w:tr w:rsidR="00591791" w:rsidRPr="00E72571" w:rsidTr="00591791">
        <w:trPr>
          <w:trHeight w:val="26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Telecommunication Development Sector</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59,122</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55,260</w:t>
            </w:r>
          </w:p>
        </w:tc>
        <w:tc>
          <w:tcPr>
            <w:tcW w:w="1088" w:type="dxa"/>
            <w:tcBorders>
              <w:top w:val="nil"/>
              <w:left w:val="nil"/>
              <w:bottom w:val="nil"/>
              <w:right w:val="nil"/>
            </w:tcBorders>
            <w:shd w:val="clear" w:color="000000" w:fill="FFFFFF"/>
            <w:noWrap/>
            <w:vAlign w:val="bottom"/>
            <w:hideMark/>
          </w:tcPr>
          <w:p w:rsidR="00591791" w:rsidRPr="00E72571" w:rsidRDefault="00591791" w:rsidP="000B6E9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r w:rsidR="000B6E9F" w:rsidRPr="00E72571">
              <w:rPr>
                <w:rFonts w:asciiTheme="minorHAnsi" w:hAnsiTheme="minorHAnsi"/>
                <w:color w:val="000000"/>
                <w:sz w:val="18"/>
                <w:szCs w:val="18"/>
                <w:lang w:val="en-US" w:eastAsia="zh-CN"/>
              </w:rPr>
              <w:t>5</w:t>
            </w:r>
            <w:r w:rsidRPr="00E72571">
              <w:rPr>
                <w:rFonts w:asciiTheme="minorHAnsi" w:hAnsiTheme="minorHAnsi"/>
                <w:color w:val="000000"/>
                <w:sz w:val="18"/>
                <w:szCs w:val="18"/>
                <w:lang w:val="en-US" w:eastAsia="zh-CN"/>
              </w:rPr>
              <w:t>,</w:t>
            </w:r>
            <w:r w:rsidR="000B6E9F" w:rsidRPr="00E72571">
              <w:rPr>
                <w:rFonts w:asciiTheme="minorHAnsi" w:hAnsiTheme="minorHAnsi"/>
                <w:color w:val="000000"/>
                <w:sz w:val="18"/>
                <w:szCs w:val="18"/>
                <w:lang w:val="en-US" w:eastAsia="zh-CN"/>
              </w:rPr>
              <w:t>882</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822</w:t>
            </w:r>
          </w:p>
        </w:tc>
      </w:tr>
      <w:tr w:rsidR="00591791" w:rsidRPr="00E72571" w:rsidTr="00591791">
        <w:trPr>
          <w:trHeight w:val="264"/>
          <w:jc w:val="center"/>
        </w:trPr>
        <w:tc>
          <w:tcPr>
            <w:tcW w:w="5003"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 EXPENSES</w:t>
            </w:r>
          </w:p>
        </w:tc>
        <w:tc>
          <w:tcPr>
            <w:tcW w:w="1146"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332,639</w:t>
            </w:r>
          </w:p>
        </w:tc>
        <w:tc>
          <w:tcPr>
            <w:tcW w:w="1142" w:type="dxa"/>
            <w:tcBorders>
              <w:top w:val="nil"/>
              <w:left w:val="nil"/>
              <w:bottom w:val="single" w:sz="8" w:space="0" w:color="003399"/>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319,084</w:t>
            </w:r>
          </w:p>
        </w:tc>
        <w:tc>
          <w:tcPr>
            <w:tcW w:w="1088" w:type="dxa"/>
            <w:tcBorders>
              <w:top w:val="nil"/>
              <w:left w:val="nil"/>
              <w:bottom w:val="single" w:sz="8" w:space="0" w:color="003399"/>
              <w:right w:val="nil"/>
            </w:tcBorders>
            <w:shd w:val="clear" w:color="000000" w:fill="FFFFFF"/>
            <w:noWrap/>
            <w:vAlign w:val="bottom"/>
            <w:hideMark/>
          </w:tcPr>
          <w:p w:rsidR="00591791" w:rsidRPr="00E72571" w:rsidRDefault="00591791" w:rsidP="00F9432B">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320,</w:t>
            </w:r>
            <w:r w:rsidR="00F9432B" w:rsidRPr="00E72571">
              <w:rPr>
                <w:rFonts w:asciiTheme="minorHAnsi" w:hAnsiTheme="minorHAnsi"/>
                <w:b/>
                <w:bCs/>
                <w:color w:val="000000" w:themeColor="text1"/>
                <w:sz w:val="18"/>
                <w:szCs w:val="18"/>
                <w:lang w:val="en-US" w:eastAsia="zh-CN"/>
              </w:rPr>
              <w:t>7</w:t>
            </w:r>
            <w:r w:rsidRPr="00E72571">
              <w:rPr>
                <w:rFonts w:asciiTheme="minorHAnsi" w:hAnsiTheme="minorHAnsi"/>
                <w:b/>
                <w:bCs/>
                <w:color w:val="000000" w:themeColor="text1"/>
                <w:sz w:val="18"/>
                <w:szCs w:val="18"/>
                <w:lang w:val="en-US" w:eastAsia="zh-CN"/>
              </w:rPr>
              <w:t>03</w:t>
            </w:r>
          </w:p>
        </w:tc>
        <w:tc>
          <w:tcPr>
            <w:tcW w:w="917" w:type="dxa"/>
            <w:tcBorders>
              <w:top w:val="nil"/>
              <w:left w:val="nil"/>
              <w:bottom w:val="single" w:sz="8" w:space="0" w:color="003399"/>
              <w:right w:val="nil"/>
            </w:tcBorders>
            <w:shd w:val="clear" w:color="000000" w:fill="FFFFFF"/>
            <w:noWrap/>
            <w:vAlign w:val="bottom"/>
            <w:hideMark/>
          </w:tcPr>
          <w:p w:rsidR="00591791" w:rsidRPr="00E72571" w:rsidRDefault="00591791" w:rsidP="00FB766E">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1,</w:t>
            </w:r>
            <w:r w:rsidR="00FB766E" w:rsidRPr="00E72571">
              <w:rPr>
                <w:rFonts w:asciiTheme="minorHAnsi" w:hAnsiTheme="minorHAnsi"/>
                <w:b/>
                <w:bCs/>
                <w:color w:val="000000" w:themeColor="text1"/>
                <w:sz w:val="18"/>
                <w:szCs w:val="18"/>
                <w:lang w:val="en-US" w:eastAsia="zh-CN"/>
              </w:rPr>
              <w:t>619</w:t>
            </w:r>
          </w:p>
        </w:tc>
      </w:tr>
      <w:tr w:rsidR="00591791" w:rsidRPr="00E72571" w:rsidTr="00591791">
        <w:trPr>
          <w:trHeight w:val="144"/>
          <w:jc w:val="center"/>
        </w:trPr>
        <w:tc>
          <w:tcPr>
            <w:tcW w:w="5003"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6"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142"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088"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917" w:type="dxa"/>
            <w:tcBorders>
              <w:top w:val="nil"/>
              <w:left w:val="nil"/>
              <w:bottom w:val="nil"/>
              <w:right w:val="nil"/>
            </w:tcBorders>
            <w:shd w:val="clear" w:color="000000" w:fill="FFFFFF"/>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591791" w:rsidRPr="00E72571" w:rsidTr="00591791">
        <w:trPr>
          <w:trHeight w:val="288"/>
          <w:jc w:val="center"/>
        </w:trPr>
        <w:tc>
          <w:tcPr>
            <w:tcW w:w="5003" w:type="dxa"/>
            <w:tcBorders>
              <w:top w:val="single" w:sz="4" w:space="0" w:color="auto"/>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REVENUE LESS EXPENSES</w:t>
            </w:r>
          </w:p>
        </w:tc>
        <w:tc>
          <w:tcPr>
            <w:tcW w:w="1146" w:type="dxa"/>
            <w:tcBorders>
              <w:top w:val="single" w:sz="4" w:space="0" w:color="auto"/>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0</w:t>
            </w:r>
          </w:p>
        </w:tc>
        <w:tc>
          <w:tcPr>
            <w:tcW w:w="1142" w:type="dxa"/>
            <w:tcBorders>
              <w:top w:val="single" w:sz="4" w:space="0" w:color="auto"/>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0</w:t>
            </w:r>
          </w:p>
        </w:tc>
        <w:tc>
          <w:tcPr>
            <w:tcW w:w="1088" w:type="dxa"/>
            <w:tcBorders>
              <w:top w:val="single" w:sz="4" w:space="0" w:color="auto"/>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0</w:t>
            </w:r>
          </w:p>
        </w:tc>
        <w:tc>
          <w:tcPr>
            <w:tcW w:w="917" w:type="dxa"/>
            <w:tcBorders>
              <w:top w:val="single" w:sz="4" w:space="0" w:color="auto"/>
              <w:left w:val="nil"/>
              <w:bottom w:val="single" w:sz="4" w:space="0" w:color="auto"/>
              <w:right w:val="nil"/>
            </w:tcBorders>
            <w:shd w:val="clear" w:color="000000" w:fill="DBE5F1"/>
            <w:noWrap/>
            <w:vAlign w:val="bottom"/>
            <w:hideMark/>
          </w:tcPr>
          <w:p w:rsidR="00591791" w:rsidRPr="00E72571" w:rsidRDefault="00591791" w:rsidP="0059179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0</w:t>
            </w:r>
          </w:p>
        </w:tc>
      </w:tr>
    </w:tbl>
    <w:p w:rsidR="00591791" w:rsidRPr="00E72571" w:rsidRDefault="00591791" w:rsidP="00034FF4">
      <w:pPr>
        <w:pStyle w:val="Normalwebb"/>
        <w:spacing w:before="0" w:beforeAutospacing="0" w:after="0" w:afterAutospacing="0"/>
        <w:jc w:val="center"/>
        <w:rPr>
          <w:rFonts w:asciiTheme="minorHAnsi" w:hAnsiTheme="minorHAnsi"/>
          <w:b/>
          <w:sz w:val="16"/>
          <w:szCs w:val="16"/>
        </w:rPr>
      </w:pPr>
    </w:p>
    <w:p w:rsidR="0085296D" w:rsidRPr="00E72571" w:rsidRDefault="0085296D">
      <w:pPr>
        <w:tabs>
          <w:tab w:val="clear" w:pos="794"/>
          <w:tab w:val="clear" w:pos="1191"/>
          <w:tab w:val="clear" w:pos="1588"/>
          <w:tab w:val="clear" w:pos="1985"/>
        </w:tabs>
        <w:overflowPunct/>
        <w:autoSpaceDE/>
        <w:autoSpaceDN/>
        <w:adjustRightInd/>
        <w:spacing w:before="180"/>
        <w:textAlignment w:val="auto"/>
        <w:rPr>
          <w:rFonts w:asciiTheme="minorHAnsi" w:eastAsia="SimSun" w:hAnsiTheme="minorHAnsi"/>
          <w:b/>
          <w:color w:val="000000"/>
          <w:sz w:val="16"/>
          <w:szCs w:val="16"/>
          <w:lang w:val="en-US" w:eastAsia="zh-CN"/>
        </w:rPr>
      </w:pPr>
      <w:r w:rsidRPr="00E72571">
        <w:rPr>
          <w:rFonts w:asciiTheme="minorHAnsi" w:hAnsiTheme="minorHAnsi"/>
          <w:b/>
          <w:sz w:val="16"/>
          <w:szCs w:val="16"/>
        </w:rPr>
        <w:br w:type="page"/>
      </w:r>
    </w:p>
    <w:tbl>
      <w:tblPr>
        <w:tblW w:w="9740" w:type="dxa"/>
        <w:jc w:val="center"/>
        <w:tblLook w:val="04A0" w:firstRow="1" w:lastRow="0" w:firstColumn="1" w:lastColumn="0" w:noHBand="0" w:noVBand="1"/>
      </w:tblPr>
      <w:tblGrid>
        <w:gridCol w:w="308"/>
        <w:gridCol w:w="4008"/>
        <w:gridCol w:w="1376"/>
        <w:gridCol w:w="1416"/>
        <w:gridCol w:w="1376"/>
        <w:gridCol w:w="1256"/>
      </w:tblGrid>
      <w:tr w:rsidR="00F31BCD" w:rsidRPr="00E72571" w:rsidTr="00E72571">
        <w:trPr>
          <w:trHeight w:val="360"/>
          <w:jc w:val="center"/>
        </w:trPr>
        <w:tc>
          <w:tcPr>
            <w:tcW w:w="308"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bookmarkStart w:id="1" w:name="RANGE!A1:F50"/>
            <w:bookmarkEnd w:id="1"/>
          </w:p>
        </w:tc>
        <w:tc>
          <w:tcPr>
            <w:tcW w:w="4008"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37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3399"/>
                <w:sz w:val="28"/>
                <w:szCs w:val="28"/>
                <w:lang w:val="en-US" w:eastAsia="zh-CN"/>
              </w:rPr>
            </w:pPr>
            <w:r w:rsidRPr="00E72571">
              <w:rPr>
                <w:rFonts w:asciiTheme="minorHAnsi" w:hAnsiTheme="minorHAnsi"/>
                <w:color w:val="003399"/>
                <w:sz w:val="28"/>
                <w:szCs w:val="28"/>
                <w:lang w:val="en-US" w:eastAsia="zh-CN"/>
              </w:rPr>
              <w:t>Table 2</w:t>
            </w:r>
          </w:p>
        </w:tc>
        <w:tc>
          <w:tcPr>
            <w:tcW w:w="141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37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25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F31BCD" w:rsidRPr="00E72571" w:rsidTr="00E72571">
        <w:trPr>
          <w:trHeight w:val="360"/>
          <w:jc w:val="center"/>
        </w:trPr>
        <w:tc>
          <w:tcPr>
            <w:tcW w:w="9740" w:type="dxa"/>
            <w:gridSpan w:val="6"/>
            <w:tcBorders>
              <w:top w:val="single" w:sz="4" w:space="0" w:color="003399"/>
              <w:left w:val="nil"/>
              <w:bottom w:val="single" w:sz="4" w:space="0" w:color="003399"/>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4"/>
                <w:lang w:val="en-US" w:eastAsia="zh-CN"/>
              </w:rPr>
            </w:pPr>
            <w:r w:rsidRPr="00E72571">
              <w:rPr>
                <w:rFonts w:asciiTheme="minorHAnsi" w:hAnsiTheme="minorHAnsi"/>
                <w:b/>
                <w:bCs/>
                <w:color w:val="002060"/>
                <w:szCs w:val="24"/>
                <w:lang w:val="en-US" w:eastAsia="zh-CN"/>
              </w:rPr>
              <w:t>Forecast 2014-2015 - Expense Statement by Section</w:t>
            </w:r>
          </w:p>
        </w:tc>
      </w:tr>
      <w:tr w:rsidR="00F31BCD" w:rsidRPr="00E72571" w:rsidTr="00E72571">
        <w:trPr>
          <w:trHeight w:hRule="exact" w:val="170"/>
          <w:jc w:val="center"/>
        </w:trPr>
        <w:tc>
          <w:tcPr>
            <w:tcW w:w="308"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20"/>
                <w:lang w:val="en-US" w:eastAsia="zh-CN"/>
              </w:rPr>
            </w:pPr>
          </w:p>
        </w:tc>
        <w:tc>
          <w:tcPr>
            <w:tcW w:w="4008"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37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41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37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256"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F31BCD" w:rsidRPr="00E72571" w:rsidTr="00E72571">
        <w:trPr>
          <w:trHeight w:val="252"/>
          <w:jc w:val="center"/>
        </w:trPr>
        <w:tc>
          <w:tcPr>
            <w:tcW w:w="308" w:type="dxa"/>
            <w:tcBorders>
              <w:top w:val="single" w:sz="4" w:space="0" w:color="auto"/>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3399"/>
                <w:sz w:val="20"/>
                <w:lang w:val="en-US" w:eastAsia="zh-CN"/>
              </w:rPr>
            </w:pPr>
            <w:r w:rsidRPr="00E72571">
              <w:rPr>
                <w:rFonts w:asciiTheme="minorHAnsi" w:hAnsiTheme="minorHAnsi"/>
                <w:b/>
                <w:bCs/>
                <w:color w:val="003399"/>
                <w:sz w:val="20"/>
                <w:lang w:val="en-US" w:eastAsia="zh-CN"/>
              </w:rPr>
              <w:t> </w:t>
            </w:r>
          </w:p>
        </w:tc>
        <w:tc>
          <w:tcPr>
            <w:tcW w:w="4008" w:type="dxa"/>
            <w:tcBorders>
              <w:top w:val="single" w:sz="4" w:space="0" w:color="auto"/>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5424" w:type="dxa"/>
            <w:gridSpan w:val="4"/>
            <w:tcBorders>
              <w:top w:val="single" w:sz="4" w:space="0" w:color="auto"/>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In thousands of Swiss francs</w:t>
            </w:r>
          </w:p>
        </w:tc>
      </w:tr>
      <w:tr w:rsidR="00F31BCD" w:rsidRPr="00E72571" w:rsidTr="00E72571">
        <w:trPr>
          <w:trHeight w:val="252"/>
          <w:jc w:val="center"/>
        </w:trPr>
        <w:tc>
          <w:tcPr>
            <w:tcW w:w="308"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3399"/>
                <w:sz w:val="20"/>
                <w:lang w:val="en-US" w:eastAsia="zh-CN"/>
              </w:rPr>
            </w:pPr>
            <w:r w:rsidRPr="00E72571">
              <w:rPr>
                <w:rFonts w:asciiTheme="minorHAnsi" w:hAnsiTheme="minorHAnsi"/>
                <w:b/>
                <w:bCs/>
                <w:color w:val="003399"/>
                <w:sz w:val="20"/>
                <w:lang w:val="en-US" w:eastAsia="zh-CN"/>
              </w:rPr>
              <w:t> </w:t>
            </w:r>
          </w:p>
        </w:tc>
        <w:tc>
          <w:tcPr>
            <w:tcW w:w="4008"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1376"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Budget</w:t>
            </w:r>
          </w:p>
        </w:tc>
        <w:tc>
          <w:tcPr>
            <w:tcW w:w="1416"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Estimates</w:t>
            </w:r>
          </w:p>
        </w:tc>
        <w:tc>
          <w:tcPr>
            <w:tcW w:w="1376"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Forecast</w:t>
            </w:r>
          </w:p>
        </w:tc>
        <w:tc>
          <w:tcPr>
            <w:tcW w:w="1256" w:type="dxa"/>
            <w:tcBorders>
              <w:top w:val="nil"/>
              <w:left w:val="nil"/>
              <w:bottom w:val="nil"/>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Variance</w:t>
            </w:r>
          </w:p>
        </w:tc>
      </w:tr>
      <w:tr w:rsidR="00F31BCD" w:rsidRPr="00E72571" w:rsidTr="00E72571">
        <w:trPr>
          <w:trHeight w:val="252"/>
          <w:jc w:val="center"/>
        </w:trPr>
        <w:tc>
          <w:tcPr>
            <w:tcW w:w="308" w:type="dxa"/>
            <w:tcBorders>
              <w:top w:val="nil"/>
              <w:left w:val="nil"/>
              <w:bottom w:val="single" w:sz="4" w:space="0" w:color="auto"/>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3399"/>
                <w:sz w:val="20"/>
                <w:lang w:val="en-US" w:eastAsia="zh-CN"/>
              </w:rPr>
            </w:pPr>
            <w:r w:rsidRPr="00E72571">
              <w:rPr>
                <w:rFonts w:asciiTheme="minorHAnsi" w:hAnsiTheme="minorHAnsi"/>
                <w:b/>
                <w:bCs/>
                <w:color w:val="003399"/>
                <w:sz w:val="20"/>
                <w:lang w:val="en-US" w:eastAsia="zh-CN"/>
              </w:rPr>
              <w:t> </w:t>
            </w:r>
          </w:p>
        </w:tc>
        <w:tc>
          <w:tcPr>
            <w:tcW w:w="4008" w:type="dxa"/>
            <w:tcBorders>
              <w:top w:val="nil"/>
              <w:left w:val="nil"/>
              <w:bottom w:val="single" w:sz="4" w:space="0" w:color="auto"/>
              <w:right w:val="nil"/>
            </w:tcBorders>
            <w:shd w:val="clear" w:color="000000" w:fill="C5D9F1"/>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c>
          <w:tcPr>
            <w:tcW w:w="1376" w:type="dxa"/>
            <w:tcBorders>
              <w:top w:val="nil"/>
              <w:left w:val="nil"/>
              <w:bottom w:val="single" w:sz="4" w:space="0" w:color="auto"/>
              <w:right w:val="nil"/>
            </w:tcBorders>
            <w:shd w:val="clear" w:color="000000" w:fill="C5D9F1"/>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2010-2011</w:t>
            </w:r>
          </w:p>
        </w:tc>
        <w:tc>
          <w:tcPr>
            <w:tcW w:w="1416" w:type="dxa"/>
            <w:tcBorders>
              <w:top w:val="nil"/>
              <w:left w:val="nil"/>
              <w:bottom w:val="single" w:sz="4" w:space="0" w:color="auto"/>
              <w:right w:val="nil"/>
            </w:tcBorders>
            <w:shd w:val="clear" w:color="000000" w:fill="C5D9F1"/>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2012-2013</w:t>
            </w:r>
          </w:p>
        </w:tc>
        <w:tc>
          <w:tcPr>
            <w:tcW w:w="1376" w:type="dxa"/>
            <w:tcBorders>
              <w:top w:val="nil"/>
              <w:left w:val="nil"/>
              <w:bottom w:val="single" w:sz="4" w:space="0" w:color="auto"/>
              <w:right w:val="nil"/>
            </w:tcBorders>
            <w:shd w:val="clear" w:color="000000" w:fill="C5D9F1"/>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2014-2015</w:t>
            </w:r>
          </w:p>
        </w:tc>
        <w:tc>
          <w:tcPr>
            <w:tcW w:w="1256" w:type="dxa"/>
            <w:tcBorders>
              <w:top w:val="nil"/>
              <w:left w:val="nil"/>
              <w:bottom w:val="single" w:sz="4" w:space="0" w:color="auto"/>
              <w:right w:val="nil"/>
            </w:tcBorders>
            <w:shd w:val="clear" w:color="000000" w:fill="C5D9F1"/>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auto" w:fill="auto"/>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20"/>
                <w:lang w:val="en-US" w:eastAsia="zh-CN"/>
              </w:rPr>
            </w:pP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1376" w:type="dxa"/>
            <w:tcBorders>
              <w:top w:val="nil"/>
              <w:left w:val="nil"/>
              <w:bottom w:val="nil"/>
              <w:right w:val="nil"/>
            </w:tcBorders>
            <w:shd w:val="clear" w:color="000000" w:fill="FFFFFF"/>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416" w:type="dxa"/>
            <w:tcBorders>
              <w:top w:val="nil"/>
              <w:left w:val="nil"/>
              <w:bottom w:val="nil"/>
              <w:right w:val="nil"/>
            </w:tcBorders>
            <w:shd w:val="clear" w:color="000000" w:fill="FFFFFF"/>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256" w:type="dxa"/>
            <w:tcBorders>
              <w:top w:val="nil"/>
              <w:left w:val="nil"/>
              <w:bottom w:val="nil"/>
              <w:right w:val="nil"/>
            </w:tcBorders>
            <w:shd w:val="clear" w:color="000000" w:fill="FFFFFF"/>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xml:space="preserve">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General Secretariat</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181,575</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176,196</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178,189</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1,993</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xml:space="preserve">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Radiocommunication Sector</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65,772</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61,800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61,800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xml:space="preserve">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Telecommunication Standardization Sector</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26,170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25,828</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24,832</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-996</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xml:space="preserve">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Telecommunication Development Sector</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59,122</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55,260</w:t>
            </w:r>
          </w:p>
        </w:tc>
        <w:tc>
          <w:tcPr>
            <w:tcW w:w="1376" w:type="dxa"/>
            <w:tcBorders>
              <w:top w:val="nil"/>
              <w:left w:val="nil"/>
              <w:bottom w:val="nil"/>
              <w:right w:val="nil"/>
            </w:tcBorders>
            <w:shd w:val="clear" w:color="000000" w:fill="FFFFFF"/>
            <w:noWrap/>
            <w:vAlign w:val="bottom"/>
            <w:hideMark/>
          </w:tcPr>
          <w:p w:rsidR="00F31BCD" w:rsidRPr="00E72571" w:rsidRDefault="00F31BCD" w:rsidP="002A47A1">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5</w:t>
            </w:r>
            <w:r w:rsidR="002A47A1" w:rsidRPr="00E72571">
              <w:rPr>
                <w:rFonts w:asciiTheme="minorHAnsi" w:hAnsiTheme="minorHAnsi"/>
                <w:color w:val="000000" w:themeColor="text1"/>
                <w:sz w:val="18"/>
                <w:szCs w:val="18"/>
                <w:lang w:val="en-US" w:eastAsia="zh-CN"/>
              </w:rPr>
              <w:t>5</w:t>
            </w:r>
            <w:r w:rsidRPr="00E72571">
              <w:rPr>
                <w:rFonts w:asciiTheme="minorHAnsi" w:hAnsiTheme="minorHAnsi"/>
                <w:color w:val="000000" w:themeColor="text1"/>
                <w:sz w:val="18"/>
                <w:szCs w:val="18"/>
                <w:lang w:val="en-US" w:eastAsia="zh-CN"/>
              </w:rPr>
              <w:t>,</w:t>
            </w:r>
            <w:r w:rsidR="002A47A1" w:rsidRPr="00E72571">
              <w:rPr>
                <w:rFonts w:asciiTheme="minorHAnsi" w:hAnsiTheme="minorHAnsi"/>
                <w:color w:val="000000" w:themeColor="text1"/>
                <w:sz w:val="18"/>
                <w:szCs w:val="18"/>
                <w:lang w:val="en-US" w:eastAsia="zh-CN"/>
              </w:rPr>
              <w:t>8</w:t>
            </w:r>
            <w:r w:rsidRPr="00E72571">
              <w:rPr>
                <w:rFonts w:asciiTheme="minorHAnsi" w:hAnsiTheme="minorHAnsi"/>
                <w:color w:val="000000" w:themeColor="text1"/>
                <w:sz w:val="18"/>
                <w:szCs w:val="18"/>
                <w:lang w:val="en-US" w:eastAsia="zh-CN"/>
              </w:rPr>
              <w:t>82</w:t>
            </w:r>
          </w:p>
        </w:tc>
        <w:tc>
          <w:tcPr>
            <w:tcW w:w="1256" w:type="dxa"/>
            <w:tcBorders>
              <w:top w:val="nil"/>
              <w:left w:val="nil"/>
              <w:bottom w:val="nil"/>
              <w:right w:val="nil"/>
            </w:tcBorders>
            <w:shd w:val="clear" w:color="000000" w:fill="FFFFFF"/>
            <w:noWrap/>
            <w:vAlign w:val="bottom"/>
            <w:hideMark/>
          </w:tcPr>
          <w:p w:rsidR="00F31BCD" w:rsidRPr="00E72571" w:rsidRDefault="00FB766E" w:rsidP="00FB766E">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themeColor="text1"/>
                <w:sz w:val="18"/>
                <w:szCs w:val="18"/>
                <w:lang w:val="en-US" w:eastAsia="zh-CN"/>
              </w:rPr>
            </w:pPr>
            <w:r w:rsidRPr="00E72571">
              <w:rPr>
                <w:rFonts w:asciiTheme="minorHAnsi" w:hAnsiTheme="minorHAnsi"/>
                <w:color w:val="000000" w:themeColor="text1"/>
                <w:sz w:val="18"/>
                <w:szCs w:val="18"/>
                <w:lang w:val="en-US" w:eastAsia="zh-CN"/>
              </w:rPr>
              <w:t>6</w:t>
            </w:r>
            <w:r w:rsidR="00F31BCD" w:rsidRPr="00E72571">
              <w:rPr>
                <w:rFonts w:asciiTheme="minorHAnsi" w:hAnsiTheme="minorHAnsi"/>
                <w:color w:val="000000" w:themeColor="text1"/>
                <w:sz w:val="18"/>
                <w:szCs w:val="18"/>
                <w:lang w:val="en-US" w:eastAsia="zh-CN"/>
              </w:rPr>
              <w:t>22</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 xml:space="preserve">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TOTAL ITU</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332,639</w:t>
            </w:r>
          </w:p>
        </w:tc>
        <w:tc>
          <w:tcPr>
            <w:tcW w:w="141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319,084</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9432B"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320,7</w:t>
            </w:r>
            <w:r w:rsidR="00F31BCD" w:rsidRPr="00E72571">
              <w:rPr>
                <w:rFonts w:asciiTheme="minorHAnsi" w:hAnsiTheme="minorHAnsi"/>
                <w:b/>
                <w:bCs/>
                <w:color w:val="000000" w:themeColor="text1"/>
                <w:sz w:val="18"/>
                <w:szCs w:val="18"/>
                <w:lang w:val="en-US" w:eastAsia="zh-CN"/>
              </w:rPr>
              <w:t>03</w:t>
            </w:r>
          </w:p>
        </w:tc>
        <w:tc>
          <w:tcPr>
            <w:tcW w:w="1256" w:type="dxa"/>
            <w:tcBorders>
              <w:top w:val="nil"/>
              <w:left w:val="nil"/>
              <w:bottom w:val="single" w:sz="8" w:space="0" w:color="003399"/>
              <w:right w:val="nil"/>
            </w:tcBorders>
            <w:shd w:val="clear" w:color="000000" w:fill="FFFFFF"/>
            <w:noWrap/>
            <w:vAlign w:val="bottom"/>
            <w:hideMark/>
          </w:tcPr>
          <w:p w:rsidR="00F31BCD" w:rsidRPr="00E72571" w:rsidRDefault="00F31BCD" w:rsidP="00FB766E">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1,</w:t>
            </w:r>
            <w:r w:rsidR="00FB766E" w:rsidRPr="00E72571">
              <w:rPr>
                <w:rFonts w:asciiTheme="minorHAnsi" w:hAnsiTheme="minorHAnsi"/>
                <w:b/>
                <w:bCs/>
                <w:color w:val="000000" w:themeColor="text1"/>
                <w:sz w:val="18"/>
                <w:szCs w:val="18"/>
                <w:lang w:val="en-US" w:eastAsia="zh-CN"/>
              </w:rPr>
              <w:t>6</w:t>
            </w:r>
            <w:r w:rsidRPr="00E72571">
              <w:rPr>
                <w:rFonts w:asciiTheme="minorHAnsi" w:hAnsiTheme="minorHAnsi"/>
                <w:b/>
                <w:bCs/>
                <w:color w:val="000000" w:themeColor="text1"/>
                <w:sz w:val="18"/>
                <w:szCs w:val="18"/>
                <w:lang w:val="en-US" w:eastAsia="zh-CN"/>
              </w:rPr>
              <w:t>19</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General Secretariat</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Plenipotentiary Conference</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1,816</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1,816</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1,816</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WCIT</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863</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-863</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WCIT-CWG</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226</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-226</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WSIS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100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Council &amp; CWG</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1,359</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1,581</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1,581</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Activities &amp; programmes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17,830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16,692</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16,692</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Secretary-General's Office &amp; departments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160,570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156,734</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158,000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1,266</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181,575</w:t>
            </w:r>
          </w:p>
        </w:tc>
        <w:tc>
          <w:tcPr>
            <w:tcW w:w="141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176,196</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178,189</w:t>
            </w:r>
          </w:p>
        </w:tc>
        <w:tc>
          <w:tcPr>
            <w:tcW w:w="125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1,993</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ITU-R</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WRC</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3,000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3,000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RA</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375</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375</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RRB</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1,250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1,363</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1,363</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RAG</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150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123</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123</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Study group meetings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2,565</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1,750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1,750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Activities &amp; programmes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2,490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1,920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1,920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Seminars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474</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944</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944</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Bureau</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58,843</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52,325</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52,325</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65,772</w:t>
            </w:r>
          </w:p>
        </w:tc>
        <w:tc>
          <w:tcPr>
            <w:tcW w:w="141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61,800</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61,800</w:t>
            </w:r>
          </w:p>
        </w:tc>
        <w:tc>
          <w:tcPr>
            <w:tcW w:w="125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2060"/>
                <w:sz w:val="18"/>
                <w:szCs w:val="18"/>
                <w:lang w:val="en-US" w:eastAsia="zh-CN"/>
              </w:rPr>
            </w:pPr>
            <w:r w:rsidRPr="00E72571">
              <w:rPr>
                <w:rFonts w:asciiTheme="minorHAnsi" w:hAnsiTheme="minorHAnsi"/>
                <w:color w:val="00206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ITU-T</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800000"/>
                <w:sz w:val="18"/>
                <w:szCs w:val="18"/>
                <w:lang w:val="en-US" w:eastAsia="zh-CN"/>
              </w:rPr>
            </w:pPr>
            <w:r w:rsidRPr="00E72571">
              <w:rPr>
                <w:rFonts w:asciiTheme="minorHAnsi" w:hAnsiTheme="minorHAnsi"/>
                <w:color w:val="800000"/>
                <w:sz w:val="18"/>
                <w:szCs w:val="18"/>
                <w:lang w:val="en-US" w:eastAsia="zh-CN"/>
              </w:rPr>
              <w:t> </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800000"/>
                <w:sz w:val="18"/>
                <w:szCs w:val="18"/>
                <w:lang w:val="en-US" w:eastAsia="zh-CN"/>
              </w:rPr>
            </w:pPr>
            <w:r w:rsidRPr="00E72571">
              <w:rPr>
                <w:rFonts w:asciiTheme="minorHAnsi" w:hAnsiTheme="minorHAnsi"/>
                <w:color w:val="8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800000"/>
                <w:sz w:val="18"/>
                <w:szCs w:val="18"/>
                <w:lang w:val="en-US" w:eastAsia="zh-CN"/>
              </w:rPr>
            </w:pPr>
            <w:r w:rsidRPr="00E72571">
              <w:rPr>
                <w:rFonts w:asciiTheme="minorHAnsi" w:hAnsiTheme="minorHAnsi"/>
                <w:color w:val="800000"/>
                <w:sz w:val="18"/>
                <w:szCs w:val="18"/>
                <w:lang w:val="en-US" w:eastAsia="zh-CN"/>
              </w:rPr>
              <w:t> </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800000"/>
                <w:sz w:val="18"/>
                <w:szCs w:val="18"/>
                <w:lang w:val="en-US" w:eastAsia="zh-CN"/>
              </w:rPr>
            </w:pPr>
            <w:r w:rsidRPr="00E72571">
              <w:rPr>
                <w:rFonts w:asciiTheme="minorHAnsi" w:hAnsiTheme="minorHAnsi"/>
                <w:color w:val="8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WTSA</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781</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-781</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WTSA Regional consultation sessions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215</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-215</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TSAG</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192</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133</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133</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Study group meetings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3,295</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2,745</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2,745</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Activities &amp; programmes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540</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368</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368</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Seminars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144</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120</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Bureau</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21,999</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21,466</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21,466</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26,170</w:t>
            </w:r>
          </w:p>
        </w:tc>
        <w:tc>
          <w:tcPr>
            <w:tcW w:w="141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25,828</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24,832</w:t>
            </w:r>
          </w:p>
        </w:tc>
        <w:tc>
          <w:tcPr>
            <w:tcW w:w="125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-996</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ITU-D</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 </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WTDC</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1,394</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1,394</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1,394</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RTDC/RPM</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384</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18"/>
                <w:szCs w:val="18"/>
                <w:lang w:val="en-US" w:eastAsia="zh-CN"/>
              </w:rPr>
            </w:pPr>
            <w:r w:rsidRPr="00E72571">
              <w:rPr>
                <w:rFonts w:asciiTheme="minorHAnsi" w:hAnsiTheme="minorHAnsi"/>
                <w:sz w:val="18"/>
                <w:szCs w:val="18"/>
                <w:lang w:val="en-US" w:eastAsia="zh-CN"/>
              </w:rPr>
              <w:t>772</w:t>
            </w:r>
          </w:p>
        </w:tc>
        <w:tc>
          <w:tcPr>
            <w:tcW w:w="1376" w:type="dxa"/>
            <w:tcBorders>
              <w:top w:val="nil"/>
              <w:left w:val="nil"/>
              <w:bottom w:val="nil"/>
              <w:right w:val="nil"/>
            </w:tcBorders>
            <w:shd w:val="clear" w:color="000000" w:fill="FFFFFF"/>
            <w:noWrap/>
            <w:vAlign w:val="bottom"/>
            <w:hideMark/>
          </w:tcPr>
          <w:p w:rsidR="00F31BCD" w:rsidRPr="00E72571" w:rsidRDefault="00E34A39"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18"/>
                <w:szCs w:val="18"/>
                <w:lang w:val="en-US" w:eastAsia="zh-CN"/>
              </w:rPr>
            </w:pPr>
            <w:r w:rsidRPr="00E72571">
              <w:rPr>
                <w:rFonts w:asciiTheme="minorHAnsi" w:hAnsiTheme="minorHAnsi"/>
                <w:sz w:val="18"/>
                <w:szCs w:val="18"/>
                <w:lang w:val="en-US" w:eastAsia="zh-CN"/>
              </w:rPr>
              <w:t>0</w:t>
            </w:r>
          </w:p>
        </w:tc>
        <w:tc>
          <w:tcPr>
            <w:tcW w:w="1256" w:type="dxa"/>
            <w:tcBorders>
              <w:top w:val="nil"/>
              <w:left w:val="nil"/>
              <w:bottom w:val="nil"/>
              <w:right w:val="nil"/>
            </w:tcBorders>
            <w:shd w:val="clear" w:color="000000" w:fill="FFFFFF"/>
            <w:noWrap/>
            <w:vAlign w:val="bottom"/>
            <w:hideMark/>
          </w:tcPr>
          <w:p w:rsidR="00F31BCD" w:rsidRPr="00E72571" w:rsidRDefault="00F31BCD" w:rsidP="000B1DE2">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w:t>
            </w:r>
            <w:r w:rsidR="000B1DE2" w:rsidRPr="00E72571">
              <w:rPr>
                <w:rFonts w:asciiTheme="minorHAnsi" w:hAnsiTheme="minorHAnsi"/>
                <w:color w:val="000000"/>
                <w:sz w:val="18"/>
                <w:szCs w:val="18"/>
                <w:lang w:val="en-US" w:eastAsia="zh-CN"/>
              </w:rPr>
              <w:t>7</w:t>
            </w:r>
            <w:r w:rsidRPr="00E72571">
              <w:rPr>
                <w:rFonts w:asciiTheme="minorHAnsi" w:hAnsiTheme="minorHAnsi"/>
                <w:color w:val="000000"/>
                <w:sz w:val="18"/>
                <w:szCs w:val="18"/>
                <w:lang w:val="en-US" w:eastAsia="zh-CN"/>
              </w:rPr>
              <w:t>72</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5</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TDAG</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269</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264</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264</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6</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Study group meetings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1,137</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824</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824</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7</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Activities and Programmes</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11,926</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11,436</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11,436</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9</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Bureau</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44,012</w:t>
            </w:r>
          </w:p>
        </w:tc>
        <w:tc>
          <w:tcPr>
            <w:tcW w:w="141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41,964</w:t>
            </w:r>
          </w:p>
        </w:tc>
        <w:tc>
          <w:tcPr>
            <w:tcW w:w="137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41,964</w:t>
            </w:r>
          </w:p>
        </w:tc>
        <w:tc>
          <w:tcPr>
            <w:tcW w:w="1256"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 w:val="18"/>
                <w:szCs w:val="18"/>
                <w:lang w:val="en-US" w:eastAsia="zh-CN"/>
              </w:rPr>
            </w:pPr>
            <w:r w:rsidRPr="00E72571">
              <w:rPr>
                <w:rFonts w:asciiTheme="minorHAnsi" w:hAnsiTheme="minorHAnsi"/>
                <w:color w:val="000000"/>
                <w:sz w:val="18"/>
                <w:szCs w:val="18"/>
                <w:lang w:val="en-US" w:eastAsia="zh-CN"/>
              </w:rPr>
              <w:t>0</w:t>
            </w:r>
          </w:p>
        </w:tc>
      </w:tr>
      <w:tr w:rsidR="00F31BCD" w:rsidRPr="00E72571" w:rsidTr="00E72571">
        <w:trPr>
          <w:trHeight w:val="252"/>
          <w:jc w:val="center"/>
        </w:trPr>
        <w:tc>
          <w:tcPr>
            <w:tcW w:w="3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4008" w:type="dxa"/>
            <w:tcBorders>
              <w:top w:val="nil"/>
              <w:left w:val="nil"/>
              <w:bottom w:val="nil"/>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 w:val="18"/>
                <w:szCs w:val="18"/>
                <w:lang w:val="en-US" w:eastAsia="zh-CN"/>
              </w:rPr>
            </w:pPr>
            <w:r w:rsidRPr="00E72571">
              <w:rPr>
                <w:rFonts w:asciiTheme="minorHAnsi" w:hAnsiTheme="minorHAnsi"/>
                <w:b/>
                <w:bCs/>
                <w:color w:val="000000"/>
                <w:sz w:val="18"/>
                <w:szCs w:val="18"/>
                <w:lang w:val="en-US" w:eastAsia="zh-CN"/>
              </w:rPr>
              <w:t> </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59,122</w:t>
            </w:r>
          </w:p>
        </w:tc>
        <w:tc>
          <w:tcPr>
            <w:tcW w:w="1416" w:type="dxa"/>
            <w:tcBorders>
              <w:top w:val="nil"/>
              <w:left w:val="nil"/>
              <w:bottom w:val="single" w:sz="8" w:space="0" w:color="003399"/>
              <w:right w:val="nil"/>
            </w:tcBorders>
            <w:shd w:val="clear" w:color="000000" w:fill="FFFFFF"/>
            <w:noWrap/>
            <w:vAlign w:val="bottom"/>
            <w:hideMark/>
          </w:tcPr>
          <w:p w:rsidR="00F31BCD" w:rsidRPr="00E72571" w:rsidRDefault="00F31BCD"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 w:val="18"/>
                <w:szCs w:val="18"/>
                <w:lang w:val="en-US" w:eastAsia="zh-CN"/>
              </w:rPr>
            </w:pPr>
            <w:r w:rsidRPr="00E72571">
              <w:rPr>
                <w:rFonts w:asciiTheme="minorHAnsi" w:hAnsiTheme="minorHAnsi"/>
                <w:b/>
                <w:bCs/>
                <w:color w:val="002060"/>
                <w:sz w:val="18"/>
                <w:szCs w:val="18"/>
                <w:lang w:val="en-US" w:eastAsia="zh-CN"/>
              </w:rPr>
              <w:t>55,260</w:t>
            </w:r>
          </w:p>
        </w:tc>
        <w:tc>
          <w:tcPr>
            <w:tcW w:w="1376" w:type="dxa"/>
            <w:tcBorders>
              <w:top w:val="nil"/>
              <w:left w:val="nil"/>
              <w:bottom w:val="single" w:sz="8" w:space="0" w:color="003399"/>
              <w:right w:val="nil"/>
            </w:tcBorders>
            <w:shd w:val="clear" w:color="000000" w:fill="FFFFFF"/>
            <w:noWrap/>
            <w:vAlign w:val="bottom"/>
            <w:hideMark/>
          </w:tcPr>
          <w:p w:rsidR="00F31BCD" w:rsidRPr="00E72571" w:rsidRDefault="00E34A39" w:rsidP="00F31BCD">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55</w:t>
            </w:r>
            <w:r w:rsidR="00F31BCD" w:rsidRPr="00E72571">
              <w:rPr>
                <w:rFonts w:asciiTheme="minorHAnsi" w:hAnsiTheme="minorHAnsi"/>
                <w:b/>
                <w:bCs/>
                <w:color w:val="000000" w:themeColor="text1"/>
                <w:sz w:val="18"/>
                <w:szCs w:val="18"/>
                <w:lang w:val="en-US" w:eastAsia="zh-CN"/>
              </w:rPr>
              <w:t>,</w:t>
            </w:r>
            <w:r w:rsidRPr="00E72571">
              <w:rPr>
                <w:rFonts w:asciiTheme="minorHAnsi" w:hAnsiTheme="minorHAnsi"/>
                <w:b/>
                <w:bCs/>
                <w:color w:val="000000" w:themeColor="text1"/>
                <w:sz w:val="18"/>
                <w:szCs w:val="18"/>
                <w:lang w:val="en-US" w:eastAsia="zh-CN"/>
              </w:rPr>
              <w:t>882</w:t>
            </w:r>
          </w:p>
        </w:tc>
        <w:tc>
          <w:tcPr>
            <w:tcW w:w="1256" w:type="dxa"/>
            <w:tcBorders>
              <w:top w:val="nil"/>
              <w:left w:val="nil"/>
              <w:bottom w:val="single" w:sz="8" w:space="0" w:color="003399"/>
              <w:right w:val="nil"/>
            </w:tcBorders>
            <w:shd w:val="clear" w:color="000000" w:fill="FFFFFF"/>
            <w:noWrap/>
            <w:vAlign w:val="bottom"/>
            <w:hideMark/>
          </w:tcPr>
          <w:p w:rsidR="00F31BCD" w:rsidRPr="00E72571" w:rsidRDefault="00FB766E" w:rsidP="00FB766E">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0000" w:themeColor="text1"/>
                <w:sz w:val="18"/>
                <w:szCs w:val="18"/>
                <w:lang w:val="en-US" w:eastAsia="zh-CN"/>
              </w:rPr>
            </w:pPr>
            <w:r w:rsidRPr="00E72571">
              <w:rPr>
                <w:rFonts w:asciiTheme="minorHAnsi" w:hAnsiTheme="minorHAnsi"/>
                <w:b/>
                <w:bCs/>
                <w:color w:val="000000" w:themeColor="text1"/>
                <w:sz w:val="18"/>
                <w:szCs w:val="18"/>
                <w:lang w:val="en-US" w:eastAsia="zh-CN"/>
              </w:rPr>
              <w:t>6</w:t>
            </w:r>
            <w:r w:rsidR="00F31BCD" w:rsidRPr="00E72571">
              <w:rPr>
                <w:rFonts w:asciiTheme="minorHAnsi" w:hAnsiTheme="minorHAnsi"/>
                <w:b/>
                <w:bCs/>
                <w:color w:val="000000" w:themeColor="text1"/>
                <w:sz w:val="18"/>
                <w:szCs w:val="18"/>
                <w:lang w:val="en-US" w:eastAsia="zh-CN"/>
              </w:rPr>
              <w:t>22</w:t>
            </w:r>
          </w:p>
        </w:tc>
      </w:tr>
    </w:tbl>
    <w:p w:rsidR="007E7BE3" w:rsidRPr="00E72571" w:rsidRDefault="007E7BE3" w:rsidP="007E7BE3">
      <w:pPr>
        <w:pStyle w:val="Sidhuvud"/>
        <w:ind w:left="-180"/>
        <w:rPr>
          <w:rFonts w:asciiTheme="minorHAnsi" w:hAnsiTheme="minorHAnsi" w:cs="Arial"/>
          <w:color w:val="0000FF"/>
          <w:sz w:val="24"/>
          <w:szCs w:val="24"/>
          <w:lang w:val="en-US"/>
        </w:rPr>
      </w:pPr>
    </w:p>
    <w:p w:rsidR="007E7BE3" w:rsidRPr="00E72571" w:rsidRDefault="00FA622C" w:rsidP="00FA622C">
      <w:pPr>
        <w:pStyle w:val="Sidhuvud"/>
        <w:pBdr>
          <w:top w:val="single" w:sz="4" w:space="1" w:color="003399"/>
          <w:left w:val="single" w:sz="4" w:space="4" w:color="003399"/>
          <w:bottom w:val="single" w:sz="4" w:space="1" w:color="003399"/>
          <w:right w:val="single" w:sz="4" w:space="4" w:color="003399"/>
        </w:pBdr>
        <w:shd w:val="clear" w:color="auto" w:fill="DBE5F1" w:themeFill="accent1" w:themeFillTint="33"/>
        <w:jc w:val="left"/>
        <w:rPr>
          <w:rFonts w:asciiTheme="minorHAnsi" w:hAnsiTheme="minorHAnsi" w:cs="Arial"/>
          <w:color w:val="002060"/>
          <w:sz w:val="28"/>
          <w:szCs w:val="28"/>
          <w:lang w:val="en-US"/>
        </w:rPr>
      </w:pPr>
      <w:r w:rsidRPr="00E72571">
        <w:rPr>
          <w:rFonts w:asciiTheme="minorHAnsi" w:hAnsiTheme="minorHAnsi" w:cs="Arial"/>
          <w:color w:val="002060"/>
          <w:sz w:val="28"/>
          <w:szCs w:val="28"/>
          <w:lang w:val="en-US"/>
        </w:rPr>
        <w:t xml:space="preserve">D.     </w:t>
      </w:r>
      <w:r w:rsidR="007E7BE3" w:rsidRPr="00E72571">
        <w:rPr>
          <w:rFonts w:asciiTheme="minorHAnsi" w:hAnsiTheme="minorHAnsi" w:cs="Arial"/>
          <w:color w:val="002060"/>
          <w:sz w:val="28"/>
          <w:szCs w:val="28"/>
          <w:lang w:val="en-US"/>
        </w:rPr>
        <w:t>Unfunded Mandatory Activities (UMACs)</w:t>
      </w:r>
    </w:p>
    <w:p w:rsidR="007E7BE3" w:rsidRPr="00E72571" w:rsidRDefault="007E7BE3" w:rsidP="007E7BE3">
      <w:pPr>
        <w:jc w:val="center"/>
        <w:rPr>
          <w:rFonts w:asciiTheme="minorHAnsi" w:hAnsiTheme="minorHAnsi" w:cs="Arial"/>
          <w:sz w:val="22"/>
          <w:szCs w:val="22"/>
        </w:rPr>
      </w:pPr>
    </w:p>
    <w:p w:rsidR="007E7BE3" w:rsidRPr="00E72571" w:rsidRDefault="007E7BE3" w:rsidP="007E7BE3">
      <w:pPr>
        <w:rPr>
          <w:rFonts w:asciiTheme="minorHAnsi" w:hAnsiTheme="minorHAnsi"/>
          <w:sz w:val="22"/>
          <w:szCs w:val="22"/>
        </w:rPr>
      </w:pPr>
      <w:r w:rsidRPr="00E72571">
        <w:rPr>
          <w:rFonts w:asciiTheme="minorHAnsi" w:hAnsiTheme="minorHAnsi"/>
          <w:sz w:val="22"/>
          <w:szCs w:val="22"/>
        </w:rPr>
        <w:t>The following additional information is provided related to the Unfunded Mandatory Activities (UMACs) as listed in Table 13 of the draft Resolution contained in Annex A to Document C11/10.</w:t>
      </w:r>
    </w:p>
    <w:p w:rsidR="007E7BE3" w:rsidRPr="00E72571" w:rsidRDefault="007E7BE3" w:rsidP="007E7BE3">
      <w:pPr>
        <w:rPr>
          <w:rFonts w:asciiTheme="minorHAnsi" w:hAnsiTheme="minorHAnsi"/>
          <w:sz w:val="22"/>
          <w:szCs w:val="22"/>
        </w:rPr>
      </w:pPr>
    </w:p>
    <w:p w:rsidR="007E7BE3" w:rsidRPr="00E72571" w:rsidRDefault="007E7BE3" w:rsidP="007E7BE3">
      <w:pPr>
        <w:pStyle w:val="Liststycke"/>
        <w:numPr>
          <w:ilvl w:val="0"/>
          <w:numId w:val="14"/>
        </w:numPr>
        <w:ind w:left="567" w:hanging="567"/>
        <w:rPr>
          <w:b/>
          <w:bCs/>
          <w:sz w:val="24"/>
          <w:szCs w:val="24"/>
        </w:rPr>
      </w:pPr>
      <w:r w:rsidRPr="00E72571">
        <w:rPr>
          <w:b/>
          <w:bCs/>
          <w:sz w:val="24"/>
          <w:szCs w:val="24"/>
        </w:rPr>
        <w:t>General Secretariat</w:t>
      </w:r>
    </w:p>
    <w:tbl>
      <w:tblPr>
        <w:tblW w:w="10821" w:type="dxa"/>
        <w:jc w:val="center"/>
        <w:tblInd w:w="96" w:type="dxa"/>
        <w:tblLook w:val="04A0" w:firstRow="1" w:lastRow="0" w:firstColumn="1" w:lastColumn="0" w:noHBand="0" w:noVBand="1"/>
      </w:tblPr>
      <w:tblGrid>
        <w:gridCol w:w="328"/>
        <w:gridCol w:w="560"/>
        <w:gridCol w:w="6698"/>
        <w:gridCol w:w="1104"/>
        <w:gridCol w:w="1104"/>
        <w:gridCol w:w="1180"/>
      </w:tblGrid>
      <w:tr w:rsidR="00324E20" w:rsidRPr="00E72571" w:rsidTr="0089257C">
        <w:trPr>
          <w:trHeight w:val="288"/>
          <w:jc w:val="center"/>
        </w:trPr>
        <w:tc>
          <w:tcPr>
            <w:tcW w:w="328" w:type="dxa"/>
            <w:tcBorders>
              <w:top w:val="single" w:sz="8" w:space="0" w:color="auto"/>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560" w:type="dxa"/>
            <w:tcBorders>
              <w:top w:val="single" w:sz="8" w:space="0" w:color="auto"/>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6698" w:type="dxa"/>
            <w:tcBorders>
              <w:top w:val="single" w:sz="8" w:space="0" w:color="auto"/>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3235" w:type="dxa"/>
            <w:gridSpan w:val="3"/>
            <w:tcBorders>
              <w:top w:val="single" w:sz="8" w:space="0" w:color="auto"/>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In thousands of Swiss francs</w:t>
            </w:r>
          </w:p>
        </w:tc>
      </w:tr>
      <w:tr w:rsidR="00324E20" w:rsidRPr="00E72571" w:rsidTr="0089257C">
        <w:trPr>
          <w:trHeight w:val="288"/>
          <w:jc w:val="center"/>
        </w:trPr>
        <w:tc>
          <w:tcPr>
            <w:tcW w:w="328"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60"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6698"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1104"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951"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1180"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r>
      <w:tr w:rsidR="00324E20" w:rsidRPr="00E72571" w:rsidTr="0089257C">
        <w:trPr>
          <w:trHeight w:val="288"/>
          <w:jc w:val="center"/>
        </w:trPr>
        <w:tc>
          <w:tcPr>
            <w:tcW w:w="328"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60"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6698" w:type="dxa"/>
            <w:tcBorders>
              <w:top w:val="nil"/>
              <w:left w:val="nil"/>
              <w:bottom w:val="nil"/>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1104" w:type="dxa"/>
            <w:tcBorders>
              <w:top w:val="nil"/>
              <w:left w:val="nil"/>
              <w:bottom w:val="nil"/>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w:t>
            </w:r>
          </w:p>
        </w:tc>
        <w:tc>
          <w:tcPr>
            <w:tcW w:w="951" w:type="dxa"/>
            <w:tcBorders>
              <w:top w:val="nil"/>
              <w:left w:val="nil"/>
              <w:bottom w:val="nil"/>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2013</w:t>
            </w:r>
          </w:p>
        </w:tc>
        <w:tc>
          <w:tcPr>
            <w:tcW w:w="1180" w:type="dxa"/>
            <w:tcBorders>
              <w:top w:val="nil"/>
              <w:left w:val="nil"/>
              <w:bottom w:val="nil"/>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2012-2013</w:t>
            </w:r>
          </w:p>
        </w:tc>
      </w:tr>
      <w:tr w:rsidR="00324E20" w:rsidRPr="00E72571" w:rsidTr="0089257C">
        <w:trPr>
          <w:trHeight w:hRule="exact" w:val="108"/>
          <w:jc w:val="center"/>
        </w:trPr>
        <w:tc>
          <w:tcPr>
            <w:tcW w:w="328" w:type="dxa"/>
            <w:tcBorders>
              <w:top w:val="nil"/>
              <w:left w:val="nil"/>
              <w:bottom w:val="single" w:sz="8" w:space="0" w:color="auto"/>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560" w:type="dxa"/>
            <w:tcBorders>
              <w:top w:val="nil"/>
              <w:left w:val="nil"/>
              <w:bottom w:val="single" w:sz="8" w:space="0" w:color="auto"/>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6698" w:type="dxa"/>
            <w:tcBorders>
              <w:top w:val="nil"/>
              <w:left w:val="nil"/>
              <w:bottom w:val="single" w:sz="8" w:space="0" w:color="auto"/>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1104" w:type="dxa"/>
            <w:tcBorders>
              <w:top w:val="nil"/>
              <w:left w:val="nil"/>
              <w:bottom w:val="single" w:sz="8" w:space="0" w:color="auto"/>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951" w:type="dxa"/>
            <w:tcBorders>
              <w:top w:val="nil"/>
              <w:left w:val="nil"/>
              <w:bottom w:val="single" w:sz="8" w:space="0" w:color="auto"/>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1180" w:type="dxa"/>
            <w:tcBorders>
              <w:top w:val="nil"/>
              <w:left w:val="nil"/>
              <w:bottom w:val="single" w:sz="8" w:space="0" w:color="auto"/>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r>
      <w:tr w:rsidR="00324E20" w:rsidRPr="00E72571" w:rsidTr="0089257C">
        <w:trPr>
          <w:trHeight w:val="288"/>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1</w:t>
            </w: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6698"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General Secretariat</w:t>
            </w:r>
          </w:p>
        </w:tc>
        <w:tc>
          <w:tcPr>
            <w:tcW w:w="1104"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951"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180"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E72571">
              <w:rPr>
                <w:rFonts w:asciiTheme="minorHAnsi" w:hAnsiTheme="minorHAnsi"/>
                <w:b/>
                <w:bCs/>
                <w:color w:val="000000"/>
                <w:sz w:val="22"/>
                <w:szCs w:val="22"/>
                <w:lang w:val="en-US" w:eastAsia="zh-CN"/>
              </w:rPr>
              <w:t> </w:t>
            </w:r>
          </w:p>
        </w:tc>
      </w:tr>
      <w:tr w:rsidR="00324E20" w:rsidRPr="00E72571" w:rsidTr="0089257C">
        <w:trPr>
          <w:trHeight w:val="576"/>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a.</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New Resolution 162 (Guadalajara, 2010) -  Independent Management Advisory Committee; Operational expenses                                                                                                      </w:t>
            </w:r>
          </w:p>
        </w:tc>
        <w:tc>
          <w:tcPr>
            <w:tcW w:w="1104"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75</w:t>
            </w:r>
          </w:p>
        </w:tc>
        <w:tc>
          <w:tcPr>
            <w:tcW w:w="951"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75</w:t>
            </w:r>
          </w:p>
        </w:tc>
        <w:tc>
          <w:tcPr>
            <w:tcW w:w="1180"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150</w:t>
            </w:r>
          </w:p>
        </w:tc>
      </w:tr>
      <w:tr w:rsidR="00324E20" w:rsidRPr="00E72571" w:rsidTr="0089257C">
        <w:trPr>
          <w:trHeight w:val="576"/>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b.1</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New Resolution 167 (Guadalajara, 2010) - Strengthening ITU capabilities for electronic meetings and means to advance the work of the Union.</w:t>
            </w:r>
          </w:p>
        </w:tc>
        <w:tc>
          <w:tcPr>
            <w:tcW w:w="1104"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951"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180"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r>
      <w:tr w:rsidR="00324E20" w:rsidRPr="00E72571" w:rsidTr="0089257C">
        <w:trPr>
          <w:trHeight w:val="288"/>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One-time capital investment</w:t>
            </w:r>
          </w:p>
        </w:tc>
        <w:tc>
          <w:tcPr>
            <w:tcW w:w="1104"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1'721</w:t>
            </w:r>
          </w:p>
        </w:tc>
        <w:tc>
          <w:tcPr>
            <w:tcW w:w="951"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0</w:t>
            </w:r>
          </w:p>
        </w:tc>
        <w:tc>
          <w:tcPr>
            <w:tcW w:w="1180"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1'721</w:t>
            </w:r>
          </w:p>
        </w:tc>
      </w:tr>
      <w:tr w:rsidR="00324E20" w:rsidRPr="00E72571" w:rsidTr="0089257C">
        <w:trPr>
          <w:trHeight w:val="288"/>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b.2</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Yearly recurrent costs</w:t>
            </w:r>
          </w:p>
        </w:tc>
        <w:tc>
          <w:tcPr>
            <w:tcW w:w="1104"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875</w:t>
            </w:r>
          </w:p>
        </w:tc>
        <w:tc>
          <w:tcPr>
            <w:tcW w:w="951"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875</w:t>
            </w:r>
          </w:p>
        </w:tc>
        <w:tc>
          <w:tcPr>
            <w:tcW w:w="1180"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1'750</w:t>
            </w:r>
          </w:p>
        </w:tc>
      </w:tr>
      <w:tr w:rsidR="00324E20" w:rsidRPr="00E72571" w:rsidTr="0089257C">
        <w:trPr>
          <w:trHeight w:val="864"/>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c.</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New Resolution 175 (Guadalajara, 2010) </w:t>
            </w:r>
            <w:proofErr w:type="gramStart"/>
            <w:r w:rsidRPr="00E72571">
              <w:rPr>
                <w:rFonts w:asciiTheme="minorHAnsi" w:hAnsiTheme="minorHAnsi"/>
                <w:color w:val="000000"/>
                <w:sz w:val="22"/>
                <w:szCs w:val="22"/>
                <w:lang w:val="en-US" w:eastAsia="zh-CN"/>
              </w:rPr>
              <w:t>-  Telecommunication</w:t>
            </w:r>
            <w:proofErr w:type="gramEnd"/>
            <w:r w:rsidRPr="00E72571">
              <w:rPr>
                <w:rFonts w:asciiTheme="minorHAnsi" w:hAnsiTheme="minorHAnsi"/>
                <w:color w:val="000000"/>
                <w:sz w:val="22"/>
                <w:szCs w:val="22"/>
                <w:lang w:val="en-US" w:eastAsia="zh-CN"/>
              </w:rPr>
              <w:t>/Information  and communication technology accessibility for persons with disabilities, including age-related disabilities.</w:t>
            </w:r>
          </w:p>
        </w:tc>
        <w:tc>
          <w:tcPr>
            <w:tcW w:w="1104"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951"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1180" w:type="dxa"/>
            <w:tcBorders>
              <w:top w:val="nil"/>
              <w:left w:val="nil"/>
              <w:bottom w:val="nil"/>
              <w:right w:val="nil"/>
            </w:tcBorders>
            <w:shd w:val="clear" w:color="000000" w:fill="FFFFFF"/>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2060"/>
                <w:szCs w:val="22"/>
                <w:lang w:val="en-US" w:eastAsia="zh-CN"/>
              </w:rPr>
            </w:pPr>
            <w:r w:rsidRPr="00E72571">
              <w:rPr>
                <w:rFonts w:asciiTheme="minorHAnsi" w:hAnsiTheme="minorHAnsi"/>
                <w:color w:val="002060"/>
                <w:sz w:val="22"/>
                <w:szCs w:val="22"/>
                <w:lang w:val="en-US" w:eastAsia="zh-CN"/>
              </w:rPr>
              <w:t> </w:t>
            </w:r>
          </w:p>
        </w:tc>
      </w:tr>
      <w:tr w:rsidR="00324E20" w:rsidRPr="00E72571" w:rsidTr="0089257C">
        <w:trPr>
          <w:trHeight w:val="576"/>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Partial implementation. Facilities for participants with visual, hearing or </w:t>
            </w:r>
            <w:proofErr w:type="gramStart"/>
            <w:r w:rsidRPr="00E72571">
              <w:rPr>
                <w:rFonts w:asciiTheme="minorHAnsi" w:hAnsiTheme="minorHAnsi"/>
                <w:color w:val="000000"/>
                <w:sz w:val="22"/>
                <w:szCs w:val="22"/>
                <w:lang w:val="en-US" w:eastAsia="zh-CN"/>
              </w:rPr>
              <w:t>physical  disabilities</w:t>
            </w:r>
            <w:proofErr w:type="gramEnd"/>
            <w:r w:rsidRPr="00E72571">
              <w:rPr>
                <w:rFonts w:asciiTheme="minorHAnsi" w:hAnsiTheme="minorHAnsi"/>
                <w:color w:val="000000"/>
                <w:sz w:val="22"/>
                <w:szCs w:val="22"/>
                <w:lang w:val="en-US" w:eastAsia="zh-CN"/>
              </w:rPr>
              <w:t>. Captioning, sign language.</w:t>
            </w:r>
          </w:p>
        </w:tc>
        <w:tc>
          <w:tcPr>
            <w:tcW w:w="1104"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50</w:t>
            </w:r>
          </w:p>
        </w:tc>
        <w:tc>
          <w:tcPr>
            <w:tcW w:w="951"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50</w:t>
            </w:r>
          </w:p>
        </w:tc>
        <w:tc>
          <w:tcPr>
            <w:tcW w:w="1180"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100</w:t>
            </w:r>
          </w:p>
        </w:tc>
      </w:tr>
      <w:tr w:rsidR="00324E20" w:rsidRPr="00E72571" w:rsidTr="0089257C">
        <w:trPr>
          <w:trHeight w:val="576"/>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d.</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ICT Disaster Recovery and Business Continuity Architect; 1 Professional category post.</w:t>
            </w:r>
          </w:p>
        </w:tc>
        <w:tc>
          <w:tcPr>
            <w:tcW w:w="1104"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186</w:t>
            </w:r>
          </w:p>
        </w:tc>
        <w:tc>
          <w:tcPr>
            <w:tcW w:w="951"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186</w:t>
            </w:r>
          </w:p>
        </w:tc>
        <w:tc>
          <w:tcPr>
            <w:tcW w:w="1180"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372</w:t>
            </w:r>
          </w:p>
        </w:tc>
      </w:tr>
      <w:tr w:rsidR="00324E20" w:rsidRPr="00E72571" w:rsidTr="0089257C">
        <w:trPr>
          <w:trHeight w:val="576"/>
          <w:jc w:val="center"/>
        </w:trPr>
        <w:tc>
          <w:tcPr>
            <w:tcW w:w="328"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e.</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Customer Relationship Management Business Analyst; 1 Professional category post.</w:t>
            </w:r>
          </w:p>
        </w:tc>
        <w:tc>
          <w:tcPr>
            <w:tcW w:w="1104"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186</w:t>
            </w:r>
          </w:p>
        </w:tc>
        <w:tc>
          <w:tcPr>
            <w:tcW w:w="951"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186</w:t>
            </w:r>
          </w:p>
        </w:tc>
        <w:tc>
          <w:tcPr>
            <w:tcW w:w="1180"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372</w:t>
            </w:r>
          </w:p>
        </w:tc>
      </w:tr>
      <w:tr w:rsidR="00324E20" w:rsidRPr="00E72571" w:rsidTr="0089257C">
        <w:trPr>
          <w:trHeight w:val="588"/>
          <w:jc w:val="center"/>
        </w:trPr>
        <w:tc>
          <w:tcPr>
            <w:tcW w:w="328" w:type="dxa"/>
            <w:tcBorders>
              <w:top w:val="nil"/>
              <w:left w:val="nil"/>
              <w:bottom w:val="single" w:sz="8" w:space="0" w:color="000099"/>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560" w:type="dxa"/>
            <w:tcBorders>
              <w:top w:val="nil"/>
              <w:left w:val="nil"/>
              <w:bottom w:val="nil"/>
              <w:right w:val="nil"/>
            </w:tcBorders>
            <w:shd w:val="clear" w:color="auto" w:fill="auto"/>
            <w:noWrap/>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f.</w:t>
            </w:r>
          </w:p>
        </w:tc>
        <w:tc>
          <w:tcPr>
            <w:tcW w:w="6698" w:type="dxa"/>
            <w:tcBorders>
              <w:top w:val="nil"/>
              <w:left w:val="nil"/>
              <w:bottom w:val="nil"/>
              <w:right w:val="nil"/>
            </w:tcBorders>
            <w:shd w:val="clear" w:color="000000" w:fill="FFFFFF"/>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Increase ITU headquarters security; 2 additional General services category posts, Night watchmen/receptionists.</w:t>
            </w:r>
          </w:p>
        </w:tc>
        <w:tc>
          <w:tcPr>
            <w:tcW w:w="1104"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183</w:t>
            </w:r>
          </w:p>
        </w:tc>
        <w:tc>
          <w:tcPr>
            <w:tcW w:w="951"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183</w:t>
            </w:r>
          </w:p>
        </w:tc>
        <w:tc>
          <w:tcPr>
            <w:tcW w:w="1180" w:type="dxa"/>
            <w:tcBorders>
              <w:top w:val="nil"/>
              <w:left w:val="nil"/>
              <w:bottom w:val="nil"/>
              <w:right w:val="nil"/>
            </w:tcBorders>
            <w:shd w:val="clear" w:color="000000" w:fill="FFFFFF"/>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367</w:t>
            </w:r>
          </w:p>
        </w:tc>
      </w:tr>
      <w:tr w:rsidR="00324E20" w:rsidRPr="00E72571" w:rsidTr="0089257C">
        <w:trPr>
          <w:trHeight w:val="300"/>
          <w:jc w:val="center"/>
        </w:trPr>
        <w:tc>
          <w:tcPr>
            <w:tcW w:w="888" w:type="dxa"/>
            <w:gridSpan w:val="2"/>
            <w:tcBorders>
              <w:top w:val="single" w:sz="8" w:space="0" w:color="000099"/>
              <w:left w:val="nil"/>
              <w:bottom w:val="single" w:sz="8" w:space="0" w:color="000099"/>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xml:space="preserve">TOTAL </w:t>
            </w:r>
          </w:p>
        </w:tc>
        <w:tc>
          <w:tcPr>
            <w:tcW w:w="6698" w:type="dxa"/>
            <w:tcBorders>
              <w:top w:val="single" w:sz="8" w:space="0" w:color="000099"/>
              <w:left w:val="nil"/>
              <w:bottom w:val="single" w:sz="8" w:space="0" w:color="000099"/>
              <w:right w:val="nil"/>
            </w:tcBorders>
            <w:shd w:val="clear" w:color="000000" w:fill="DBE5F1"/>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104" w:type="dxa"/>
            <w:tcBorders>
              <w:top w:val="single" w:sz="8" w:space="0" w:color="000099"/>
              <w:left w:val="nil"/>
              <w:bottom w:val="single" w:sz="8" w:space="0" w:color="000099"/>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3'277</w:t>
            </w:r>
          </w:p>
        </w:tc>
        <w:tc>
          <w:tcPr>
            <w:tcW w:w="951" w:type="dxa"/>
            <w:tcBorders>
              <w:top w:val="single" w:sz="8" w:space="0" w:color="000099"/>
              <w:left w:val="nil"/>
              <w:bottom w:val="single" w:sz="8" w:space="0" w:color="000099"/>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1’556</w:t>
            </w:r>
          </w:p>
        </w:tc>
        <w:tc>
          <w:tcPr>
            <w:tcW w:w="1180" w:type="dxa"/>
            <w:tcBorders>
              <w:top w:val="single" w:sz="8" w:space="0" w:color="000099"/>
              <w:left w:val="nil"/>
              <w:bottom w:val="single" w:sz="8" w:space="0" w:color="000099"/>
              <w:right w:val="nil"/>
            </w:tcBorders>
            <w:shd w:val="clear" w:color="000000" w:fill="DBE5F1"/>
            <w:noWrap/>
            <w:vAlign w:val="bottom"/>
            <w:hideMark/>
          </w:tcPr>
          <w:p w:rsidR="00324E20" w:rsidRPr="00E72571" w:rsidRDefault="00324E20" w:rsidP="00324E20">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4’833</w:t>
            </w:r>
          </w:p>
        </w:tc>
      </w:tr>
    </w:tbl>
    <w:p w:rsidR="007E7BE3" w:rsidRPr="00E72571" w:rsidRDefault="007E7BE3" w:rsidP="007E7BE3">
      <w:pPr>
        <w:pStyle w:val="Liststycke"/>
        <w:ind w:left="0"/>
      </w:pPr>
    </w:p>
    <w:p w:rsidR="007E7BE3" w:rsidRPr="00E72571" w:rsidRDefault="007E7BE3" w:rsidP="0085296D">
      <w:pPr>
        <w:pStyle w:val="Liststycke"/>
        <w:numPr>
          <w:ilvl w:val="0"/>
          <w:numId w:val="15"/>
        </w:numPr>
        <w:tabs>
          <w:tab w:val="left" w:pos="709"/>
        </w:tabs>
        <w:ind w:left="0" w:firstLine="0"/>
      </w:pPr>
      <w:r w:rsidRPr="00E72571">
        <w:rPr>
          <w:b/>
          <w:bCs/>
        </w:rPr>
        <w:t>New Resolution 162 (Guadalajara, 2010)</w:t>
      </w:r>
      <w:r w:rsidRPr="00E72571">
        <w:t xml:space="preserve"> – Independent Management Advisory Committee: At PP-10, Resolution 162 was adopted with the instruction to Council to establish the Independent Management Advisory Committee (IMAC) for a trial period of four years. Council 2011, will in principle establish the IMAC and like other audit committees established by UN specialized agencies. The role of the IMAC is to provide expert advice and assist the ITU Council and the Secretary-General in fulfilling their governance responsibilities, including ensuring the effectiveness of ITU’s internal control systems, risk management and governance processes. The IMAC will be comprised of five independent expert members serving in their personal capacity. It is anticipated that as of 2012, there will be two IMAC meetings per year. The costs budgeted will cover the travel expenses and daily subsistence allowance of the five experts attending the meetings. The ITU Internal Audit Unit will provide, on behalf of the Secretary-General, secretariat support to the IMAC.</w:t>
      </w:r>
    </w:p>
    <w:p w:rsidR="007E7BE3" w:rsidRPr="00E72571" w:rsidRDefault="007E7BE3" w:rsidP="0085296D">
      <w:pPr>
        <w:pStyle w:val="Liststycke"/>
        <w:numPr>
          <w:ilvl w:val="0"/>
          <w:numId w:val="15"/>
        </w:numPr>
        <w:tabs>
          <w:tab w:val="left" w:pos="709"/>
        </w:tabs>
        <w:ind w:left="0" w:firstLine="0"/>
      </w:pPr>
      <w:r w:rsidRPr="00E72571">
        <w:rPr>
          <w:b/>
          <w:bCs/>
        </w:rPr>
        <w:lastRenderedPageBreak/>
        <w:t>New Resolution 167 (Guadalajara, 2010</w:t>
      </w:r>
      <w:r w:rsidRPr="00E72571">
        <w:t>) – Strengthening ITU capabilities for electronic meetings and means to advance the work of the Union. Concerning the implementation of Resolution 167 detailed information on the work undertaken and proposed action plan is provided in Council Document C11</w:t>
      </w:r>
      <w:r w:rsidR="000C4E9E" w:rsidRPr="00E72571">
        <w:t>/37.</w:t>
      </w:r>
    </w:p>
    <w:p w:rsidR="007E7BE3" w:rsidRPr="00E72571" w:rsidRDefault="007E7BE3" w:rsidP="007E7BE3">
      <w:pPr>
        <w:pStyle w:val="Liststycke"/>
        <w:numPr>
          <w:ilvl w:val="0"/>
          <w:numId w:val="18"/>
        </w:numPr>
        <w:ind w:left="709" w:hanging="283"/>
      </w:pPr>
      <w:r w:rsidRPr="00E72571">
        <w:t>In order to fully implement e-participation in ITU meetings, a capital investment of approximately CHF 1.7 million for upgrading the ITU infrastructure is required.  This includes costs of upgrading the infrastructure of ITU meeting rooms and integrating interpretation into ITU’s e-participation solution. It also includes capital costs for investment in mobile equipment to be used at external events. Once this solution is in place, e-participants will have the same access to meeting interpretation as delegates who are physically present. </w:t>
      </w:r>
    </w:p>
    <w:p w:rsidR="007E7BE3" w:rsidRPr="00E72571" w:rsidRDefault="007E7BE3" w:rsidP="007E7BE3">
      <w:pPr>
        <w:pStyle w:val="Liststycke"/>
        <w:numPr>
          <w:ilvl w:val="0"/>
          <w:numId w:val="18"/>
        </w:numPr>
        <w:ind w:left="709" w:hanging="283"/>
      </w:pPr>
      <w:r w:rsidRPr="00E72571">
        <w:t>Operational expenses are estimated in the range of CHF 0.9 million per annum when</w:t>
      </w:r>
      <w:proofErr w:type="gramStart"/>
      <w:r w:rsidRPr="00E72571">
        <w:t>  e</w:t>
      </w:r>
      <w:proofErr w:type="gramEnd"/>
      <w:r w:rsidRPr="00E72571">
        <w:t>-participation is fully implemented.  This includes costs for technical and operational conference staff as well as telephony costs for call-back.</w:t>
      </w: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655"/>
        <w:gridCol w:w="1813"/>
      </w:tblGrid>
      <w:tr w:rsidR="007E7BE3" w:rsidRPr="00E72571" w:rsidTr="008F6520">
        <w:trPr>
          <w:trHeight w:val="413"/>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b/>
                <w:bCs/>
                <w:szCs w:val="22"/>
              </w:rPr>
            </w:pPr>
            <w:r w:rsidRPr="00E72571">
              <w:rPr>
                <w:rFonts w:asciiTheme="minorHAnsi" w:hAnsiTheme="minorHAnsi"/>
                <w:b/>
                <w:bCs/>
                <w:sz w:val="22"/>
                <w:szCs w:val="22"/>
              </w:rPr>
              <w:t>Capital Costs</w:t>
            </w:r>
          </w:p>
        </w:tc>
        <w:tc>
          <w:tcPr>
            <w:tcW w:w="1813" w:type="dxa"/>
            <w:tcMar>
              <w:top w:w="0" w:type="dxa"/>
              <w:left w:w="108" w:type="dxa"/>
              <w:bottom w:w="0" w:type="dxa"/>
              <w:right w:w="108" w:type="dxa"/>
            </w:tcMar>
            <w:hideMark/>
          </w:tcPr>
          <w:p w:rsidR="007E7BE3" w:rsidRPr="00E72571" w:rsidRDefault="007E7BE3" w:rsidP="00E72571">
            <w:pPr>
              <w:spacing w:before="40"/>
              <w:jc w:val="center"/>
              <w:rPr>
                <w:rFonts w:asciiTheme="minorHAnsi" w:hAnsiTheme="minorHAnsi"/>
                <w:szCs w:val="22"/>
              </w:rPr>
            </w:pPr>
            <w:r w:rsidRPr="00E72571">
              <w:rPr>
                <w:rFonts w:asciiTheme="minorHAnsi" w:hAnsiTheme="minorHAnsi"/>
                <w:sz w:val="22"/>
                <w:szCs w:val="22"/>
              </w:rPr>
              <w:t>CHF</w:t>
            </w:r>
          </w:p>
        </w:tc>
      </w:tr>
      <w:tr w:rsidR="007E7BE3" w:rsidRPr="00E72571" w:rsidTr="008F6520">
        <w:trPr>
          <w:trHeight w:val="323"/>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 xml:space="preserve">New phone lines (60-70 </w:t>
            </w:r>
            <w:proofErr w:type="gramStart"/>
            <w:r w:rsidRPr="00E72571">
              <w:rPr>
                <w:rFonts w:asciiTheme="minorHAnsi" w:hAnsiTheme="minorHAnsi"/>
                <w:sz w:val="22"/>
                <w:szCs w:val="22"/>
              </w:rPr>
              <w:t>lines )required</w:t>
            </w:r>
            <w:proofErr w:type="gramEnd"/>
            <w:r w:rsidRPr="00E72571">
              <w:rPr>
                <w:rFonts w:asciiTheme="minorHAnsi" w:hAnsiTheme="minorHAnsi"/>
                <w:sz w:val="22"/>
                <w:szCs w:val="22"/>
              </w:rPr>
              <w:t xml:space="preserve"> in ITU Conference Rooms.  </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945,000</w:t>
            </w:r>
          </w:p>
        </w:tc>
      </w:tr>
      <w:tr w:rsidR="007E7BE3" w:rsidRPr="00E72571" w:rsidTr="008F6520">
        <w:trPr>
          <w:trHeight w:val="335"/>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 xml:space="preserve">Upgrade to hardware </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76,000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Mobile units to  for external use: 2 x CHF 250,000</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500,000</w:t>
            </w:r>
          </w:p>
        </w:tc>
      </w:tr>
      <w:tr w:rsidR="007E7BE3" w:rsidRPr="00E72571" w:rsidTr="008F6520">
        <w:trPr>
          <w:trHeight w:val="455"/>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Consultancy and development costs</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200,000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b/>
                <w:bCs/>
                <w:szCs w:val="22"/>
              </w:rPr>
            </w:pPr>
            <w:r w:rsidRPr="00E72571">
              <w:rPr>
                <w:rFonts w:asciiTheme="minorHAnsi" w:hAnsiTheme="minorHAnsi"/>
                <w:b/>
                <w:bCs/>
                <w:sz w:val="22"/>
                <w:szCs w:val="22"/>
              </w:rPr>
              <w:t>Total Capital Costs (1 b.1)</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b/>
                <w:bCs/>
                <w:szCs w:val="22"/>
              </w:rPr>
            </w:pPr>
            <w:r w:rsidRPr="00E72571">
              <w:rPr>
                <w:rFonts w:asciiTheme="minorHAnsi" w:hAnsiTheme="minorHAnsi"/>
                <w:b/>
                <w:bCs/>
                <w:sz w:val="22"/>
                <w:szCs w:val="22"/>
              </w:rPr>
              <w:t>1,721,000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b/>
                <w:bCs/>
                <w:color w:val="4F81BD"/>
                <w:szCs w:val="22"/>
              </w:rPr>
            </w:pPr>
            <w:r w:rsidRPr="00E72571">
              <w:rPr>
                <w:rFonts w:asciiTheme="minorHAnsi" w:hAnsiTheme="minorHAnsi"/>
                <w:b/>
                <w:bCs/>
                <w:sz w:val="22"/>
                <w:szCs w:val="22"/>
              </w:rPr>
              <w:t>Operational</w:t>
            </w:r>
            <w:r w:rsidRPr="00E72571">
              <w:rPr>
                <w:rFonts w:asciiTheme="minorHAnsi" w:hAnsiTheme="minorHAnsi"/>
                <w:b/>
                <w:bCs/>
                <w:color w:val="4F81BD"/>
                <w:sz w:val="22"/>
                <w:szCs w:val="22"/>
              </w:rPr>
              <w:t xml:space="preserve"> </w:t>
            </w:r>
            <w:r w:rsidRPr="00E72571">
              <w:rPr>
                <w:rFonts w:asciiTheme="minorHAnsi" w:hAnsiTheme="minorHAnsi"/>
                <w:b/>
                <w:bCs/>
                <w:sz w:val="22"/>
                <w:szCs w:val="22"/>
              </w:rPr>
              <w:t>Costs for formal meetings (Yearly)</w:t>
            </w:r>
          </w:p>
        </w:tc>
        <w:tc>
          <w:tcPr>
            <w:tcW w:w="1813" w:type="dxa"/>
            <w:tcMar>
              <w:top w:w="0" w:type="dxa"/>
              <w:left w:w="108" w:type="dxa"/>
              <w:bottom w:w="0" w:type="dxa"/>
              <w:right w:w="108" w:type="dxa"/>
            </w:tcMar>
          </w:tcPr>
          <w:p w:rsidR="007E7BE3" w:rsidRPr="00E72571" w:rsidRDefault="007E7BE3" w:rsidP="00E72571">
            <w:pPr>
              <w:tabs>
                <w:tab w:val="clear" w:pos="1588"/>
                <w:tab w:val="left" w:pos="1267"/>
              </w:tabs>
              <w:spacing w:before="40"/>
              <w:ind w:right="472"/>
              <w:jc w:val="right"/>
              <w:rPr>
                <w:rFonts w:asciiTheme="minorHAnsi" w:hAnsiTheme="minorHAnsi"/>
                <w:b/>
                <w:bCs/>
                <w:color w:val="4F81BD"/>
                <w:szCs w:val="22"/>
              </w:rPr>
            </w:pP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Telephony costs for 600 meeting days per annum at CHF 300 per day</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180,000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Internet / Licensing Costs</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195,000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szCs w:val="22"/>
              </w:rPr>
            </w:pPr>
            <w:r w:rsidRPr="00E72571">
              <w:rPr>
                <w:rFonts w:asciiTheme="minorHAnsi" w:hAnsiTheme="minorHAnsi"/>
                <w:sz w:val="22"/>
                <w:szCs w:val="22"/>
              </w:rPr>
              <w:t>4 x staff for the meeting organizer to manage meetings (Grade G4)</w:t>
            </w:r>
          </w:p>
        </w:tc>
        <w:tc>
          <w:tcPr>
            <w:tcW w:w="1813" w:type="dxa"/>
            <w:tcMar>
              <w:top w:w="0" w:type="dxa"/>
              <w:left w:w="108" w:type="dxa"/>
              <w:bottom w:w="0" w:type="dxa"/>
              <w:right w:w="108" w:type="dxa"/>
            </w:tcMar>
            <w:hideMark/>
          </w:tcPr>
          <w:p w:rsidR="007E7BE3" w:rsidRPr="00E72571" w:rsidRDefault="007E7BE3" w:rsidP="00E72571">
            <w:pPr>
              <w:tabs>
                <w:tab w:val="clear" w:pos="1588"/>
                <w:tab w:val="left" w:pos="1267"/>
              </w:tabs>
              <w:spacing w:before="40"/>
              <w:ind w:right="472"/>
              <w:jc w:val="right"/>
              <w:rPr>
                <w:rFonts w:asciiTheme="minorHAnsi" w:hAnsiTheme="minorHAnsi"/>
                <w:szCs w:val="22"/>
              </w:rPr>
            </w:pPr>
            <w:r w:rsidRPr="00E72571">
              <w:rPr>
                <w:rFonts w:asciiTheme="minorHAnsi" w:hAnsiTheme="minorHAnsi"/>
                <w:sz w:val="22"/>
                <w:szCs w:val="22"/>
              </w:rPr>
              <w:t>500,000</w:t>
            </w:r>
          </w:p>
        </w:tc>
      </w:tr>
      <w:tr w:rsidR="007E7BE3" w:rsidRPr="00E72571" w:rsidTr="008F6520">
        <w:trPr>
          <w:jc w:val="center"/>
        </w:trPr>
        <w:tc>
          <w:tcPr>
            <w:tcW w:w="7655" w:type="dxa"/>
            <w:tcMar>
              <w:top w:w="0" w:type="dxa"/>
              <w:left w:w="108" w:type="dxa"/>
              <w:bottom w:w="0" w:type="dxa"/>
              <w:right w:w="108" w:type="dxa"/>
            </w:tcMar>
            <w:hideMark/>
          </w:tcPr>
          <w:p w:rsidR="007E7BE3" w:rsidRPr="00E72571" w:rsidRDefault="007E7BE3" w:rsidP="00E72571">
            <w:pPr>
              <w:spacing w:before="40"/>
              <w:rPr>
                <w:rFonts w:asciiTheme="minorHAnsi" w:hAnsiTheme="minorHAnsi"/>
                <w:b/>
                <w:bCs/>
                <w:szCs w:val="22"/>
              </w:rPr>
            </w:pPr>
            <w:r w:rsidRPr="00E72571">
              <w:rPr>
                <w:rFonts w:asciiTheme="minorHAnsi" w:hAnsiTheme="minorHAnsi"/>
                <w:b/>
                <w:bCs/>
                <w:sz w:val="22"/>
                <w:szCs w:val="22"/>
              </w:rPr>
              <w:t>Total Operational Costs (Yearly) (1 b.2)</w:t>
            </w:r>
          </w:p>
        </w:tc>
        <w:tc>
          <w:tcPr>
            <w:tcW w:w="1813" w:type="dxa"/>
            <w:tcMar>
              <w:top w:w="0" w:type="dxa"/>
              <w:left w:w="108" w:type="dxa"/>
              <w:bottom w:w="0" w:type="dxa"/>
              <w:right w:w="108" w:type="dxa"/>
            </w:tcMar>
          </w:tcPr>
          <w:p w:rsidR="007E7BE3" w:rsidRPr="00E72571" w:rsidRDefault="007E7BE3" w:rsidP="00E72571">
            <w:pPr>
              <w:tabs>
                <w:tab w:val="clear" w:pos="1588"/>
                <w:tab w:val="left" w:pos="1267"/>
              </w:tabs>
              <w:spacing w:before="40"/>
              <w:ind w:right="472"/>
              <w:jc w:val="right"/>
              <w:rPr>
                <w:rFonts w:asciiTheme="minorHAnsi" w:hAnsiTheme="minorHAnsi"/>
                <w:b/>
                <w:bCs/>
                <w:szCs w:val="22"/>
              </w:rPr>
            </w:pPr>
            <w:r w:rsidRPr="00E72571">
              <w:rPr>
                <w:rFonts w:asciiTheme="minorHAnsi" w:hAnsiTheme="minorHAnsi"/>
                <w:b/>
                <w:bCs/>
                <w:sz w:val="22"/>
                <w:szCs w:val="22"/>
              </w:rPr>
              <w:t>875,000</w:t>
            </w:r>
          </w:p>
        </w:tc>
      </w:tr>
    </w:tbl>
    <w:p w:rsidR="007E7BE3" w:rsidRPr="00E72571" w:rsidRDefault="007E7BE3" w:rsidP="00E72571">
      <w:pPr>
        <w:spacing w:before="0"/>
        <w:rPr>
          <w:rFonts w:asciiTheme="minorHAnsi" w:hAnsiTheme="minorHAnsi"/>
          <w:b/>
          <w:bCs/>
          <w:sz w:val="22"/>
          <w:szCs w:val="22"/>
        </w:rPr>
      </w:pPr>
    </w:p>
    <w:p w:rsidR="007E7BE3" w:rsidRPr="00E72571" w:rsidRDefault="0085296D" w:rsidP="0085296D">
      <w:pPr>
        <w:tabs>
          <w:tab w:val="clear" w:pos="794"/>
          <w:tab w:val="left" w:pos="709"/>
        </w:tabs>
        <w:rPr>
          <w:rFonts w:asciiTheme="minorHAnsi" w:hAnsiTheme="minorHAnsi"/>
          <w:b/>
          <w:bCs/>
          <w:sz w:val="22"/>
          <w:szCs w:val="22"/>
        </w:rPr>
      </w:pPr>
      <w:proofErr w:type="gramStart"/>
      <w:r w:rsidRPr="00E72571">
        <w:rPr>
          <w:rFonts w:asciiTheme="minorHAnsi" w:hAnsiTheme="minorHAnsi"/>
          <w:b/>
          <w:bCs/>
          <w:sz w:val="22"/>
          <w:szCs w:val="22"/>
        </w:rPr>
        <w:t>c</w:t>
      </w:r>
      <w:proofErr w:type="gramEnd"/>
      <w:r w:rsidRPr="00E72571">
        <w:rPr>
          <w:rFonts w:asciiTheme="minorHAnsi" w:hAnsiTheme="minorHAnsi"/>
          <w:b/>
          <w:bCs/>
          <w:sz w:val="22"/>
          <w:szCs w:val="22"/>
        </w:rPr>
        <w:t>.</w:t>
      </w:r>
      <w:r w:rsidR="007E7BE3" w:rsidRPr="00E72571">
        <w:rPr>
          <w:rFonts w:asciiTheme="minorHAnsi" w:hAnsiTheme="minorHAnsi"/>
          <w:b/>
          <w:bCs/>
          <w:sz w:val="22"/>
          <w:szCs w:val="22"/>
        </w:rPr>
        <w:tab/>
      </w:r>
      <w:r w:rsidR="007E7BE3" w:rsidRPr="00E72571">
        <w:rPr>
          <w:rFonts w:asciiTheme="minorHAnsi" w:hAnsiTheme="minorHAnsi"/>
          <w:b/>
          <w:bCs/>
          <w:sz w:val="22"/>
          <w:szCs w:val="22"/>
          <w:lang w:val="en-US" w:eastAsia="zh-CN"/>
        </w:rPr>
        <w:t>New Resolution 175 (Guadalajara, 2010)</w:t>
      </w:r>
      <w:r w:rsidR="007E7BE3" w:rsidRPr="00E72571">
        <w:rPr>
          <w:rFonts w:asciiTheme="minorHAnsi" w:hAnsiTheme="minorHAnsi"/>
          <w:sz w:val="22"/>
          <w:szCs w:val="22"/>
          <w:lang w:val="en-US" w:eastAsia="zh-CN"/>
        </w:rPr>
        <w:t xml:space="preserve"> - Telecommunication/Information  and communication technology accessibility for persons with disabilities, including age-related disabilities. Partial implementation will include;</w:t>
      </w:r>
      <w:r w:rsidR="007E7BE3" w:rsidRPr="00E72571">
        <w:rPr>
          <w:rFonts w:asciiTheme="minorHAnsi" w:hAnsiTheme="minorHAnsi"/>
          <w:iCs/>
          <w:sz w:val="22"/>
          <w:szCs w:val="22"/>
        </w:rPr>
        <w:t xml:space="preserve"> providing accessible information through ICTs and access to ITU facilities, services and programmes for participants with visual, hearing or physical disabilities, including captioning and </w:t>
      </w:r>
      <w:r w:rsidR="007E7BE3" w:rsidRPr="00E72571">
        <w:rPr>
          <w:rFonts w:asciiTheme="minorHAnsi" w:hAnsiTheme="minorHAnsi"/>
          <w:sz w:val="22"/>
          <w:szCs w:val="22"/>
          <w:lang w:val="en-US" w:eastAsia="zh-CN"/>
        </w:rPr>
        <w:t xml:space="preserve">sign language </w:t>
      </w:r>
      <w:r w:rsidR="007E7BE3" w:rsidRPr="00E72571">
        <w:rPr>
          <w:rFonts w:asciiTheme="minorHAnsi" w:hAnsiTheme="minorHAnsi"/>
          <w:iCs/>
          <w:sz w:val="22"/>
          <w:szCs w:val="22"/>
        </w:rPr>
        <w:t>at meetings, access to print information and the ITU website, access to ITU buildings and meeting facilities, and the adoption of accessible ITU recruitment practices and employment</w:t>
      </w:r>
      <w:r w:rsidR="007E7BE3" w:rsidRPr="00E72571">
        <w:rPr>
          <w:rFonts w:asciiTheme="minorHAnsi" w:hAnsiTheme="minorHAnsi"/>
          <w:sz w:val="22"/>
          <w:szCs w:val="22"/>
          <w:lang w:val="en-US" w:eastAsia="zh-CN"/>
        </w:rPr>
        <w:t xml:space="preserve">. This would </w:t>
      </w:r>
      <w:r w:rsidR="007E7BE3" w:rsidRPr="00E72571">
        <w:rPr>
          <w:rFonts w:asciiTheme="minorHAnsi" w:hAnsiTheme="minorHAnsi"/>
          <w:iCs/>
          <w:sz w:val="22"/>
          <w:szCs w:val="22"/>
        </w:rPr>
        <w:t>encourage and promote representation by persons with disabilities so as to ensure that their experiences, views and opinions are taken into account when developing and progressing ITU work.</w:t>
      </w:r>
      <w:r w:rsidR="00E72571" w:rsidRPr="00E72571">
        <w:rPr>
          <w:rFonts w:asciiTheme="minorHAnsi" w:hAnsiTheme="minorHAnsi"/>
          <w:iCs/>
          <w:sz w:val="22"/>
          <w:szCs w:val="22"/>
        </w:rPr>
        <w:t xml:space="preserve"> </w:t>
      </w:r>
      <w:r w:rsidR="00E72571" w:rsidRPr="00E72571">
        <w:rPr>
          <w:rFonts w:asciiTheme="minorHAnsi" w:hAnsiTheme="minorHAnsi"/>
          <w:sz w:val="22"/>
          <w:szCs w:val="22"/>
        </w:rPr>
        <w:t xml:space="preserve">Other possible approaches could be the establishment of trust funds, such as the new </w:t>
      </w:r>
      <w:r w:rsidR="00E72571" w:rsidRPr="00E72571">
        <w:rPr>
          <w:rFonts w:asciiTheme="minorHAnsi" w:hAnsiTheme="minorHAnsi"/>
          <w:i/>
          <w:iCs/>
          <w:sz w:val="22"/>
          <w:szCs w:val="22"/>
        </w:rPr>
        <w:t>ITU accessibility fund for the digital inclusion of persons with disabilities</w:t>
      </w:r>
      <w:r w:rsidR="00E72571" w:rsidRPr="00E72571">
        <w:rPr>
          <w:rFonts w:asciiTheme="minorHAnsi" w:hAnsiTheme="minorHAnsi"/>
          <w:sz w:val="22"/>
          <w:szCs w:val="22"/>
        </w:rPr>
        <w:t xml:space="preserve"> or the </w:t>
      </w:r>
      <w:r w:rsidR="00E72571" w:rsidRPr="00E72571">
        <w:rPr>
          <w:rFonts w:asciiTheme="minorHAnsi" w:hAnsiTheme="minorHAnsi"/>
          <w:i/>
          <w:iCs/>
          <w:sz w:val="22"/>
          <w:szCs w:val="22"/>
        </w:rPr>
        <w:t xml:space="preserve">ITU WSIS trust </w:t>
      </w:r>
      <w:proofErr w:type="gramStart"/>
      <w:r w:rsidR="00E72571" w:rsidRPr="00E72571">
        <w:rPr>
          <w:rFonts w:asciiTheme="minorHAnsi" w:hAnsiTheme="minorHAnsi"/>
          <w:i/>
          <w:iCs/>
          <w:sz w:val="22"/>
          <w:szCs w:val="22"/>
        </w:rPr>
        <w:t>fund</w:t>
      </w:r>
      <w:r w:rsidR="00E72571" w:rsidRPr="00E72571">
        <w:rPr>
          <w:rFonts w:asciiTheme="minorHAnsi" w:hAnsiTheme="minorHAnsi"/>
          <w:sz w:val="22"/>
          <w:szCs w:val="22"/>
        </w:rPr>
        <w:t>, that</w:t>
      </w:r>
      <w:proofErr w:type="gramEnd"/>
      <w:r w:rsidR="00E72571" w:rsidRPr="00E72571">
        <w:rPr>
          <w:rFonts w:asciiTheme="minorHAnsi" w:hAnsiTheme="minorHAnsi"/>
          <w:sz w:val="22"/>
          <w:szCs w:val="22"/>
        </w:rPr>
        <w:t xml:space="preserve"> will support, respectively, the implementation of Resolutions 175 and 140. To complement this approach, ITU should reinforce its capacity to mobilize resources from external donors and sponsors and to promote new partnership. ITU Members have been invited to support these initiatives and to provide new voluntary contributions.</w:t>
      </w:r>
    </w:p>
    <w:p w:rsidR="00E72571" w:rsidRDefault="00E72571">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sz w:val="22"/>
          <w:szCs w:val="22"/>
        </w:rPr>
      </w:pPr>
      <w:r>
        <w:rPr>
          <w:rFonts w:asciiTheme="minorHAnsi" w:hAnsiTheme="minorHAnsi"/>
          <w:b/>
          <w:bCs/>
          <w:sz w:val="22"/>
          <w:szCs w:val="22"/>
        </w:rPr>
        <w:br w:type="page"/>
      </w:r>
    </w:p>
    <w:p w:rsidR="007E7BE3" w:rsidRPr="00E72571" w:rsidRDefault="007E7BE3" w:rsidP="0085296D">
      <w:pPr>
        <w:tabs>
          <w:tab w:val="clear" w:pos="794"/>
          <w:tab w:val="left" w:pos="709"/>
        </w:tabs>
        <w:rPr>
          <w:rFonts w:asciiTheme="minorHAnsi" w:hAnsiTheme="minorHAnsi"/>
          <w:sz w:val="22"/>
          <w:szCs w:val="22"/>
        </w:rPr>
      </w:pPr>
      <w:proofErr w:type="gramStart"/>
      <w:r w:rsidRPr="00E72571">
        <w:rPr>
          <w:rFonts w:asciiTheme="minorHAnsi" w:hAnsiTheme="minorHAnsi"/>
          <w:b/>
          <w:bCs/>
          <w:sz w:val="22"/>
          <w:szCs w:val="22"/>
        </w:rPr>
        <w:lastRenderedPageBreak/>
        <w:t>d.</w:t>
      </w:r>
      <w:r w:rsidR="0085296D" w:rsidRPr="00E72571">
        <w:rPr>
          <w:rFonts w:asciiTheme="minorHAnsi" w:hAnsiTheme="minorHAnsi"/>
          <w:b/>
          <w:bCs/>
          <w:sz w:val="22"/>
          <w:szCs w:val="22"/>
        </w:rPr>
        <w:tab/>
      </w:r>
      <w:r w:rsidRPr="00E72571">
        <w:rPr>
          <w:rFonts w:asciiTheme="minorHAnsi" w:hAnsiTheme="minorHAnsi"/>
          <w:b/>
          <w:bCs/>
          <w:sz w:val="22"/>
          <w:szCs w:val="22"/>
        </w:rPr>
        <w:t>ICT</w:t>
      </w:r>
      <w:proofErr w:type="gramEnd"/>
      <w:r w:rsidRPr="00E72571">
        <w:rPr>
          <w:rFonts w:asciiTheme="minorHAnsi" w:hAnsiTheme="minorHAnsi"/>
          <w:b/>
          <w:bCs/>
          <w:sz w:val="22"/>
          <w:szCs w:val="22"/>
        </w:rPr>
        <w:t xml:space="preserve"> Disaster Recovery and Business Continuit</w:t>
      </w:r>
      <w:r w:rsidR="000E4F17" w:rsidRPr="00E72571">
        <w:rPr>
          <w:rFonts w:asciiTheme="minorHAnsi" w:hAnsiTheme="minorHAnsi"/>
          <w:b/>
          <w:bCs/>
          <w:sz w:val="22"/>
          <w:szCs w:val="22"/>
        </w:rPr>
        <w:t>y Architect - Professional post</w:t>
      </w:r>
      <w:r w:rsidRPr="00E72571">
        <w:rPr>
          <w:rFonts w:asciiTheme="minorHAnsi" w:hAnsiTheme="minorHAnsi"/>
          <w:b/>
          <w:bCs/>
          <w:sz w:val="22"/>
          <w:szCs w:val="22"/>
        </w:rPr>
        <w:t>:</w:t>
      </w:r>
      <w:r w:rsidRPr="00E72571">
        <w:rPr>
          <w:rFonts w:asciiTheme="minorHAnsi" w:hAnsiTheme="minorHAnsi"/>
          <w:sz w:val="22"/>
          <w:szCs w:val="22"/>
        </w:rPr>
        <w:t xml:space="preserve"> </w:t>
      </w:r>
      <w:r w:rsidRPr="00E72571">
        <w:rPr>
          <w:rFonts w:asciiTheme="minorHAnsi" w:eastAsiaTheme="minorEastAsia" w:hAnsiTheme="minorHAnsi"/>
          <w:sz w:val="22"/>
          <w:szCs w:val="22"/>
        </w:rPr>
        <w:t xml:space="preserve">The work of the ITU, like most organizations today, is extremely dependent upon a secure, reliable, and highly-available ICT infrastructure. </w:t>
      </w:r>
      <w:proofErr w:type="gramStart"/>
      <w:r w:rsidRPr="00E72571">
        <w:rPr>
          <w:rFonts w:asciiTheme="minorHAnsi" w:eastAsiaTheme="minorEastAsia" w:hAnsiTheme="minorHAnsi"/>
          <w:sz w:val="22"/>
          <w:szCs w:val="22"/>
        </w:rPr>
        <w:t>The planned introduction of online Customer Relationship Management (CRM) services and increased use of remote participation facilities for delegates.</w:t>
      </w:r>
      <w:proofErr w:type="gramEnd"/>
      <w:r w:rsidRPr="00E72571">
        <w:rPr>
          <w:rFonts w:asciiTheme="minorHAnsi" w:eastAsiaTheme="minorEastAsia" w:hAnsiTheme="minorHAnsi"/>
          <w:sz w:val="22"/>
          <w:szCs w:val="22"/>
        </w:rPr>
        <w:t xml:space="preserve"> While presenting significant opportunities, it also poses new risks with potentially adverse impacts such as disruption of ITU meetings and events. However, For example, current </w:t>
      </w:r>
      <w:r w:rsidR="000E4F17" w:rsidRPr="00E72571">
        <w:rPr>
          <w:rFonts w:asciiTheme="minorHAnsi" w:eastAsiaTheme="minorEastAsia" w:hAnsiTheme="minorHAnsi"/>
          <w:sz w:val="22"/>
          <w:szCs w:val="22"/>
        </w:rPr>
        <w:t>Member S</w:t>
      </w:r>
      <w:r w:rsidRPr="00E72571">
        <w:rPr>
          <w:rFonts w:asciiTheme="minorHAnsi" w:eastAsiaTheme="minorEastAsia" w:hAnsiTheme="minorHAnsi"/>
          <w:sz w:val="22"/>
          <w:szCs w:val="22"/>
        </w:rPr>
        <w:t xml:space="preserve">tates’ expectation (KPI) for providing meeting documents availability on a 24/7 basis in paperless mode also implies an expectation of communication and network infrastructure to be available at anytime. </w:t>
      </w:r>
      <w:r w:rsidRPr="00E72571">
        <w:rPr>
          <w:rFonts w:asciiTheme="minorHAnsi" w:hAnsiTheme="minorHAnsi"/>
          <w:sz w:val="22"/>
          <w:szCs w:val="22"/>
        </w:rPr>
        <w:t>One professional-level post (ICT Disaster Recovery and Business Continuity Architect) is proposed to better meet   these demands for increased security, availability, and reliability of ICT services</w:t>
      </w:r>
    </w:p>
    <w:p w:rsidR="007E7BE3" w:rsidRPr="00E72571" w:rsidRDefault="007E7BE3" w:rsidP="007E7BE3">
      <w:pPr>
        <w:rPr>
          <w:rFonts w:asciiTheme="minorHAnsi" w:hAnsiTheme="minorHAnsi"/>
          <w:b/>
          <w:bCs/>
          <w:sz w:val="22"/>
          <w:szCs w:val="22"/>
        </w:rPr>
      </w:pPr>
    </w:p>
    <w:p w:rsidR="007E7BE3" w:rsidRPr="00E72571" w:rsidRDefault="007E7BE3" w:rsidP="0085296D">
      <w:pPr>
        <w:tabs>
          <w:tab w:val="clear" w:pos="794"/>
          <w:tab w:val="left" w:pos="709"/>
        </w:tabs>
        <w:rPr>
          <w:rFonts w:asciiTheme="minorHAnsi" w:hAnsiTheme="minorHAnsi"/>
          <w:sz w:val="22"/>
          <w:szCs w:val="22"/>
        </w:rPr>
      </w:pPr>
      <w:r w:rsidRPr="00E72571">
        <w:rPr>
          <w:rFonts w:asciiTheme="minorHAnsi" w:hAnsiTheme="minorHAnsi"/>
          <w:b/>
          <w:bCs/>
          <w:sz w:val="22"/>
          <w:szCs w:val="22"/>
        </w:rPr>
        <w:t>e.</w:t>
      </w:r>
      <w:r w:rsidR="0085296D" w:rsidRPr="00E72571">
        <w:rPr>
          <w:rFonts w:asciiTheme="minorHAnsi" w:hAnsiTheme="minorHAnsi"/>
          <w:b/>
          <w:bCs/>
          <w:sz w:val="22"/>
          <w:szCs w:val="22"/>
        </w:rPr>
        <w:tab/>
      </w:r>
      <w:r w:rsidRPr="00E72571">
        <w:rPr>
          <w:rFonts w:asciiTheme="minorHAnsi" w:hAnsiTheme="minorHAnsi"/>
          <w:b/>
          <w:bCs/>
          <w:sz w:val="22"/>
          <w:szCs w:val="22"/>
        </w:rPr>
        <w:t>CRM Busin</w:t>
      </w:r>
      <w:r w:rsidR="000E4F17" w:rsidRPr="00E72571">
        <w:rPr>
          <w:rFonts w:asciiTheme="minorHAnsi" w:hAnsiTheme="minorHAnsi"/>
          <w:b/>
          <w:bCs/>
          <w:sz w:val="22"/>
          <w:szCs w:val="22"/>
        </w:rPr>
        <w:t>ess Analyst - Professional post</w:t>
      </w:r>
      <w:r w:rsidRPr="00E72571">
        <w:rPr>
          <w:rFonts w:asciiTheme="minorHAnsi" w:hAnsiTheme="minorHAnsi"/>
          <w:b/>
          <w:bCs/>
          <w:sz w:val="22"/>
          <w:szCs w:val="22"/>
        </w:rPr>
        <w:t>:</w:t>
      </w:r>
      <w:r w:rsidRPr="00E72571">
        <w:rPr>
          <w:rFonts w:asciiTheme="minorHAnsi" w:hAnsiTheme="minorHAnsi"/>
          <w:sz w:val="22"/>
          <w:szCs w:val="22"/>
        </w:rPr>
        <w:t xml:space="preserve"> In response to both Resolution 165 (Guadalajara, 2010), </w:t>
      </w:r>
      <w:r w:rsidRPr="00E72571">
        <w:rPr>
          <w:rFonts w:asciiTheme="minorHAnsi" w:hAnsiTheme="minorHAnsi"/>
          <w:i/>
          <w:iCs/>
          <w:sz w:val="22"/>
          <w:szCs w:val="22"/>
        </w:rPr>
        <w:t>Deadlines for the submission of proposals and procedures for the registration of participants for conferences and assemblies of the Union</w:t>
      </w:r>
      <w:r w:rsidRPr="00E72571">
        <w:rPr>
          <w:rFonts w:asciiTheme="minorHAnsi" w:hAnsiTheme="minorHAnsi"/>
          <w:sz w:val="22"/>
          <w:szCs w:val="22"/>
        </w:rPr>
        <w:t xml:space="preserve"> and Resolution 167  (Guadalajara, 2010), </w:t>
      </w:r>
      <w:r w:rsidRPr="00E72571">
        <w:rPr>
          <w:rFonts w:asciiTheme="minorHAnsi" w:hAnsiTheme="minorHAnsi"/>
          <w:i/>
          <w:iCs/>
          <w:sz w:val="22"/>
          <w:szCs w:val="22"/>
        </w:rPr>
        <w:t>Strengthening ITU capabilities for electronic meetings and means to advance the work of the Union,</w:t>
      </w:r>
      <w:r w:rsidRPr="00E72571">
        <w:rPr>
          <w:rFonts w:asciiTheme="minorHAnsi" w:hAnsiTheme="minorHAnsi"/>
          <w:sz w:val="22"/>
          <w:szCs w:val="22"/>
        </w:rPr>
        <w:t xml:space="preserve"> the IS Department is collaborating with the Sectors to evaluate the requ</w:t>
      </w:r>
      <w:r w:rsidR="000E4F17" w:rsidRPr="00E72571">
        <w:rPr>
          <w:rFonts w:asciiTheme="minorHAnsi" w:hAnsiTheme="minorHAnsi"/>
          <w:sz w:val="22"/>
          <w:szCs w:val="22"/>
        </w:rPr>
        <w:t>irements identified in the two R</w:t>
      </w:r>
      <w:r w:rsidRPr="00E72571">
        <w:rPr>
          <w:rFonts w:asciiTheme="minorHAnsi" w:hAnsiTheme="minorHAnsi"/>
          <w:sz w:val="22"/>
          <w:szCs w:val="22"/>
        </w:rPr>
        <w:t>esolutions in order to introduce a consolidated CRM solution. One new professional-level post (CRM Business Analyst) is proposed to support the analysis and technical implementation of the new C</w:t>
      </w:r>
      <w:r w:rsidR="000E4F17" w:rsidRPr="00E72571">
        <w:rPr>
          <w:rFonts w:asciiTheme="minorHAnsi" w:hAnsiTheme="minorHAnsi"/>
          <w:sz w:val="22"/>
          <w:szCs w:val="22"/>
        </w:rPr>
        <w:t>RM solution which will provide Member S</w:t>
      </w:r>
      <w:r w:rsidRPr="00E72571">
        <w:rPr>
          <w:rFonts w:asciiTheme="minorHAnsi" w:hAnsiTheme="minorHAnsi"/>
          <w:sz w:val="22"/>
          <w:szCs w:val="22"/>
        </w:rPr>
        <w:t>tates</w:t>
      </w:r>
      <w:r w:rsidRPr="00E72571" w:rsidDel="00FB1435">
        <w:rPr>
          <w:rFonts w:asciiTheme="minorHAnsi" w:hAnsiTheme="minorHAnsi"/>
          <w:sz w:val="22"/>
          <w:szCs w:val="22"/>
        </w:rPr>
        <w:t xml:space="preserve"> </w:t>
      </w:r>
      <w:r w:rsidRPr="00E72571">
        <w:rPr>
          <w:rFonts w:asciiTheme="minorHAnsi" w:hAnsiTheme="minorHAnsi"/>
          <w:sz w:val="22"/>
          <w:szCs w:val="22"/>
        </w:rPr>
        <w:t xml:space="preserve">with simplified and integrated accreditation and registration and other related business processes. </w:t>
      </w:r>
    </w:p>
    <w:p w:rsidR="007E7BE3" w:rsidRPr="00E72571" w:rsidRDefault="007E7BE3" w:rsidP="007E7BE3">
      <w:pPr>
        <w:rPr>
          <w:rFonts w:asciiTheme="minorHAnsi" w:hAnsiTheme="minorHAnsi"/>
          <w:b/>
          <w:bCs/>
          <w:sz w:val="22"/>
          <w:szCs w:val="22"/>
        </w:rPr>
      </w:pPr>
    </w:p>
    <w:p w:rsidR="000F52CD" w:rsidRPr="00E72571" w:rsidRDefault="000F52CD" w:rsidP="0085296D">
      <w:pPr>
        <w:tabs>
          <w:tab w:val="clear" w:pos="794"/>
          <w:tab w:val="left" w:pos="709"/>
        </w:tabs>
        <w:rPr>
          <w:rFonts w:asciiTheme="minorHAnsi" w:hAnsiTheme="minorHAnsi"/>
          <w:sz w:val="22"/>
          <w:szCs w:val="22"/>
        </w:rPr>
      </w:pPr>
      <w:r w:rsidRPr="00E72571">
        <w:rPr>
          <w:rFonts w:asciiTheme="minorHAnsi" w:hAnsiTheme="minorHAnsi"/>
          <w:b/>
          <w:bCs/>
          <w:sz w:val="22"/>
          <w:szCs w:val="22"/>
        </w:rPr>
        <w:t>f.</w:t>
      </w:r>
      <w:r w:rsidR="0085296D" w:rsidRPr="00E72571">
        <w:rPr>
          <w:rFonts w:asciiTheme="minorHAnsi" w:hAnsiTheme="minorHAnsi"/>
          <w:b/>
          <w:bCs/>
          <w:sz w:val="22"/>
          <w:szCs w:val="22"/>
        </w:rPr>
        <w:tab/>
      </w:r>
      <w:r w:rsidRPr="00E72571">
        <w:rPr>
          <w:rFonts w:asciiTheme="minorHAnsi" w:hAnsiTheme="minorHAnsi"/>
          <w:b/>
          <w:bCs/>
          <w:sz w:val="22"/>
          <w:szCs w:val="22"/>
        </w:rPr>
        <w:t>Security and Safety Service (SASS</w:t>
      </w:r>
      <w:proofErr w:type="gramStart"/>
      <w:r w:rsidRPr="00E72571">
        <w:rPr>
          <w:rFonts w:asciiTheme="minorHAnsi" w:hAnsiTheme="minorHAnsi"/>
          <w:b/>
          <w:bCs/>
          <w:sz w:val="22"/>
          <w:szCs w:val="22"/>
        </w:rPr>
        <w:t>)-</w:t>
      </w:r>
      <w:proofErr w:type="gramEnd"/>
      <w:r w:rsidRPr="00E72571">
        <w:rPr>
          <w:rFonts w:asciiTheme="minorHAnsi" w:hAnsiTheme="minorHAnsi"/>
          <w:b/>
          <w:bCs/>
          <w:sz w:val="22"/>
          <w:szCs w:val="22"/>
        </w:rPr>
        <w:t xml:space="preserve"> General Services posts:</w:t>
      </w:r>
      <w:r w:rsidRPr="00E72571">
        <w:rPr>
          <w:rFonts w:asciiTheme="minorHAnsi" w:hAnsiTheme="minorHAnsi"/>
          <w:sz w:val="22"/>
          <w:szCs w:val="22"/>
        </w:rPr>
        <w:t xml:space="preserve"> SASS is encountering difficulties to fully execute its tasks in securing ITU premises with the current low number of posts. At present there are three main entrances to ITU, </w:t>
      </w:r>
      <w:proofErr w:type="gramStart"/>
      <w:r w:rsidRPr="00E72571">
        <w:rPr>
          <w:rFonts w:asciiTheme="minorHAnsi" w:hAnsiTheme="minorHAnsi"/>
          <w:sz w:val="22"/>
          <w:szCs w:val="22"/>
        </w:rPr>
        <w:t>but  SASS</w:t>
      </w:r>
      <w:proofErr w:type="gramEnd"/>
      <w:r w:rsidRPr="00E72571">
        <w:rPr>
          <w:rFonts w:asciiTheme="minorHAnsi" w:hAnsiTheme="minorHAnsi"/>
          <w:sz w:val="22"/>
          <w:szCs w:val="22"/>
        </w:rPr>
        <w:t xml:space="preserve"> is only providing coverage to two out of three entrances i.e., Tower (24/7) and Montbrillant (from 0600H to 2200H). To perform effectively, SASS requires six guards and eight Night watchmen/receptionists, whereas they only have four regular and two temporary guards, and four regular Night watchmen/receptionists. Considering the financial constraints that the service is currently facing, SASS is requesting for</w:t>
      </w:r>
      <w:r w:rsidR="000E4F17" w:rsidRPr="00E72571">
        <w:rPr>
          <w:rFonts w:asciiTheme="minorHAnsi" w:hAnsiTheme="minorHAnsi"/>
          <w:sz w:val="22"/>
          <w:szCs w:val="22"/>
        </w:rPr>
        <w:t xml:space="preserve"> two additional staff at a G</w:t>
      </w:r>
      <w:r w:rsidRPr="00E72571">
        <w:rPr>
          <w:rFonts w:asciiTheme="minorHAnsi" w:hAnsiTheme="minorHAnsi"/>
          <w:sz w:val="22"/>
          <w:szCs w:val="22"/>
        </w:rPr>
        <w:t>4 level to maintain the minimum level of security at</w:t>
      </w:r>
      <w:r w:rsidR="00EF280A" w:rsidRPr="00E72571">
        <w:rPr>
          <w:rFonts w:asciiTheme="minorHAnsi" w:hAnsiTheme="minorHAnsi"/>
          <w:sz w:val="22"/>
          <w:szCs w:val="22"/>
        </w:rPr>
        <w:t xml:space="preserve"> ITU </w:t>
      </w:r>
      <w:r w:rsidRPr="00E72571">
        <w:rPr>
          <w:rFonts w:asciiTheme="minorHAnsi" w:hAnsiTheme="minorHAnsi"/>
          <w:sz w:val="22"/>
          <w:szCs w:val="22"/>
        </w:rPr>
        <w:t>headquarters.</w:t>
      </w:r>
    </w:p>
    <w:p w:rsidR="007E7BE3" w:rsidRPr="00E72571" w:rsidRDefault="007E7BE3" w:rsidP="007E7BE3">
      <w:pPr>
        <w:rPr>
          <w:rFonts w:asciiTheme="minorHAnsi" w:hAnsiTheme="minorHAnsi"/>
          <w:sz w:val="22"/>
          <w:szCs w:val="22"/>
        </w:rPr>
      </w:pPr>
    </w:p>
    <w:p w:rsidR="007E7BE3" w:rsidRPr="00E72571" w:rsidRDefault="007E7BE3" w:rsidP="007E7BE3">
      <w:pPr>
        <w:pStyle w:val="Liststycke"/>
        <w:numPr>
          <w:ilvl w:val="0"/>
          <w:numId w:val="14"/>
        </w:numPr>
        <w:ind w:left="426" w:hanging="568"/>
        <w:rPr>
          <w:b/>
          <w:bCs/>
          <w:sz w:val="24"/>
          <w:szCs w:val="24"/>
        </w:rPr>
      </w:pPr>
      <w:r w:rsidRPr="00E72571">
        <w:rPr>
          <w:b/>
          <w:bCs/>
          <w:sz w:val="24"/>
          <w:szCs w:val="24"/>
        </w:rPr>
        <w:t>Radiocommunication Sector</w:t>
      </w:r>
    </w:p>
    <w:tbl>
      <w:tblPr>
        <w:tblW w:w="10140" w:type="dxa"/>
        <w:jc w:val="center"/>
        <w:tblInd w:w="96" w:type="dxa"/>
        <w:tblLook w:val="04A0" w:firstRow="1" w:lastRow="0" w:firstColumn="1" w:lastColumn="0" w:noHBand="0" w:noVBand="1"/>
      </w:tblPr>
      <w:tblGrid>
        <w:gridCol w:w="396"/>
        <w:gridCol w:w="459"/>
        <w:gridCol w:w="5918"/>
        <w:gridCol w:w="1104"/>
        <w:gridCol w:w="1104"/>
        <w:gridCol w:w="1173"/>
      </w:tblGrid>
      <w:tr w:rsidR="00DE5137" w:rsidRPr="00E72571" w:rsidTr="00E72571">
        <w:trPr>
          <w:trHeight w:val="300"/>
          <w:jc w:val="center"/>
        </w:trPr>
        <w:tc>
          <w:tcPr>
            <w:tcW w:w="396" w:type="dxa"/>
            <w:tcBorders>
              <w:top w:val="single" w:sz="12" w:space="0" w:color="002060"/>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459" w:type="dxa"/>
            <w:tcBorders>
              <w:top w:val="single" w:sz="12" w:space="0" w:color="002060"/>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5918" w:type="dxa"/>
            <w:tcBorders>
              <w:top w:val="single" w:sz="12" w:space="0" w:color="002060"/>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3367" w:type="dxa"/>
            <w:gridSpan w:val="3"/>
            <w:tcBorders>
              <w:top w:val="single" w:sz="12" w:space="0" w:color="002060"/>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In thousands of Swiss francs</w:t>
            </w:r>
          </w:p>
        </w:tc>
      </w:tr>
      <w:tr w:rsidR="00DE5137" w:rsidRPr="00E72571" w:rsidTr="00E72571">
        <w:trPr>
          <w:trHeight w:val="288"/>
          <w:jc w:val="center"/>
        </w:trPr>
        <w:tc>
          <w:tcPr>
            <w:tcW w:w="396"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459"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918"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1097"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1097"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1173"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r>
      <w:tr w:rsidR="00DE5137" w:rsidRPr="00E72571" w:rsidTr="00E72571">
        <w:trPr>
          <w:trHeight w:val="288"/>
          <w:jc w:val="center"/>
        </w:trPr>
        <w:tc>
          <w:tcPr>
            <w:tcW w:w="396"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459"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918" w:type="dxa"/>
            <w:tcBorders>
              <w:top w:val="nil"/>
              <w:left w:val="nil"/>
              <w:bottom w:val="nil"/>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1097" w:type="dxa"/>
            <w:tcBorders>
              <w:top w:val="nil"/>
              <w:left w:val="nil"/>
              <w:bottom w:val="nil"/>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w:t>
            </w:r>
          </w:p>
        </w:tc>
        <w:tc>
          <w:tcPr>
            <w:tcW w:w="1097" w:type="dxa"/>
            <w:tcBorders>
              <w:top w:val="nil"/>
              <w:left w:val="nil"/>
              <w:bottom w:val="nil"/>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2013</w:t>
            </w:r>
          </w:p>
        </w:tc>
        <w:tc>
          <w:tcPr>
            <w:tcW w:w="1173" w:type="dxa"/>
            <w:tcBorders>
              <w:top w:val="nil"/>
              <w:left w:val="nil"/>
              <w:bottom w:val="nil"/>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2012-2013</w:t>
            </w:r>
          </w:p>
        </w:tc>
      </w:tr>
      <w:tr w:rsidR="00DE5137" w:rsidRPr="00E72571" w:rsidTr="00E72571">
        <w:trPr>
          <w:trHeight w:hRule="exact" w:val="120"/>
          <w:jc w:val="center"/>
        </w:trPr>
        <w:tc>
          <w:tcPr>
            <w:tcW w:w="396" w:type="dxa"/>
            <w:tcBorders>
              <w:top w:val="nil"/>
              <w:left w:val="nil"/>
              <w:bottom w:val="single" w:sz="12" w:space="0" w:color="002060"/>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459" w:type="dxa"/>
            <w:tcBorders>
              <w:top w:val="nil"/>
              <w:left w:val="nil"/>
              <w:bottom w:val="single" w:sz="12" w:space="0" w:color="002060"/>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5918" w:type="dxa"/>
            <w:tcBorders>
              <w:top w:val="nil"/>
              <w:left w:val="nil"/>
              <w:bottom w:val="single" w:sz="12" w:space="0" w:color="002060"/>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1097" w:type="dxa"/>
            <w:tcBorders>
              <w:top w:val="nil"/>
              <w:left w:val="nil"/>
              <w:bottom w:val="single" w:sz="12" w:space="0" w:color="002060"/>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1097" w:type="dxa"/>
            <w:tcBorders>
              <w:top w:val="nil"/>
              <w:left w:val="nil"/>
              <w:bottom w:val="single" w:sz="12" w:space="0" w:color="002060"/>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1173" w:type="dxa"/>
            <w:tcBorders>
              <w:top w:val="nil"/>
              <w:left w:val="nil"/>
              <w:bottom w:val="single" w:sz="12" w:space="0" w:color="002060"/>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r>
      <w:tr w:rsidR="00DE5137" w:rsidRPr="00E72571" w:rsidTr="00E72571">
        <w:trPr>
          <w:trHeight w:val="300"/>
          <w:jc w:val="center"/>
        </w:trPr>
        <w:tc>
          <w:tcPr>
            <w:tcW w:w="396" w:type="dxa"/>
            <w:tcBorders>
              <w:top w:val="nil"/>
              <w:left w:val="nil"/>
              <w:bottom w:val="nil"/>
              <w:right w:val="nil"/>
            </w:tcBorders>
            <w:shd w:val="clear" w:color="auto" w:fill="auto"/>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2</w:t>
            </w:r>
          </w:p>
        </w:tc>
        <w:tc>
          <w:tcPr>
            <w:tcW w:w="459" w:type="dxa"/>
            <w:tcBorders>
              <w:top w:val="nil"/>
              <w:left w:val="nil"/>
              <w:bottom w:val="nil"/>
              <w:right w:val="nil"/>
            </w:tcBorders>
            <w:shd w:val="clear" w:color="auto" w:fill="auto"/>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18" w:type="dxa"/>
            <w:tcBorders>
              <w:top w:val="nil"/>
              <w:left w:val="nil"/>
              <w:bottom w:val="nil"/>
              <w:right w:val="nil"/>
            </w:tcBorders>
            <w:shd w:val="clear" w:color="000000" w:fill="FFFFFF"/>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Radiocommunication Sector</w:t>
            </w:r>
          </w:p>
        </w:tc>
        <w:tc>
          <w:tcPr>
            <w:tcW w:w="1097" w:type="dxa"/>
            <w:tcBorders>
              <w:top w:val="nil"/>
              <w:left w:val="nil"/>
              <w:bottom w:val="nil"/>
              <w:right w:val="nil"/>
            </w:tcBorders>
            <w:shd w:val="clear" w:color="000000" w:fill="FFFFFF"/>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 </w:t>
            </w:r>
          </w:p>
        </w:tc>
        <w:tc>
          <w:tcPr>
            <w:tcW w:w="1097" w:type="dxa"/>
            <w:tcBorders>
              <w:top w:val="nil"/>
              <w:left w:val="nil"/>
              <w:bottom w:val="nil"/>
              <w:right w:val="nil"/>
            </w:tcBorders>
            <w:shd w:val="clear" w:color="000000" w:fill="FFFFFF"/>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 </w:t>
            </w:r>
          </w:p>
        </w:tc>
        <w:tc>
          <w:tcPr>
            <w:tcW w:w="1173" w:type="dxa"/>
            <w:tcBorders>
              <w:top w:val="nil"/>
              <w:left w:val="nil"/>
              <w:bottom w:val="nil"/>
              <w:right w:val="nil"/>
            </w:tcBorders>
            <w:shd w:val="clear" w:color="000000" w:fill="FFFFFF"/>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E72571">
              <w:rPr>
                <w:rFonts w:asciiTheme="minorHAnsi" w:hAnsiTheme="minorHAnsi"/>
                <w:b/>
                <w:bCs/>
                <w:color w:val="000000"/>
                <w:sz w:val="22"/>
                <w:szCs w:val="22"/>
                <w:lang w:eastAsia="zh-CN"/>
              </w:rPr>
              <w:t> </w:t>
            </w:r>
          </w:p>
        </w:tc>
      </w:tr>
      <w:tr w:rsidR="00DE5137" w:rsidRPr="00E72571" w:rsidTr="00E72571">
        <w:trPr>
          <w:trHeight w:val="588"/>
          <w:jc w:val="center"/>
        </w:trPr>
        <w:tc>
          <w:tcPr>
            <w:tcW w:w="396" w:type="dxa"/>
            <w:tcBorders>
              <w:top w:val="nil"/>
              <w:left w:val="nil"/>
              <w:bottom w:val="single" w:sz="8" w:space="0" w:color="000099"/>
              <w:right w:val="nil"/>
            </w:tcBorders>
            <w:shd w:val="clear" w:color="auto" w:fill="auto"/>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459" w:type="dxa"/>
            <w:tcBorders>
              <w:top w:val="nil"/>
              <w:left w:val="nil"/>
              <w:bottom w:val="single" w:sz="8" w:space="0" w:color="000099"/>
              <w:right w:val="nil"/>
            </w:tcBorders>
            <w:shd w:val="clear" w:color="auto" w:fill="auto"/>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w:t>
            </w:r>
          </w:p>
        </w:tc>
        <w:tc>
          <w:tcPr>
            <w:tcW w:w="5918" w:type="dxa"/>
            <w:tcBorders>
              <w:top w:val="nil"/>
              <w:left w:val="nil"/>
              <w:bottom w:val="nil"/>
              <w:right w:val="nil"/>
            </w:tcBorders>
            <w:shd w:val="clear" w:color="auto" w:fill="auto"/>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 Post WRC-12 work; 7 Professional category posts during 18 months</w:t>
            </w:r>
          </w:p>
        </w:tc>
        <w:tc>
          <w:tcPr>
            <w:tcW w:w="1097" w:type="dxa"/>
            <w:tcBorders>
              <w:top w:val="nil"/>
              <w:left w:val="nil"/>
              <w:bottom w:val="nil"/>
              <w:right w:val="nil"/>
            </w:tcBorders>
            <w:shd w:val="clear" w:color="000000" w:fill="FFFFFF"/>
            <w:noWrap/>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630</w:t>
            </w:r>
          </w:p>
        </w:tc>
        <w:tc>
          <w:tcPr>
            <w:tcW w:w="1097" w:type="dxa"/>
            <w:tcBorders>
              <w:top w:val="nil"/>
              <w:left w:val="nil"/>
              <w:bottom w:val="nil"/>
              <w:right w:val="nil"/>
            </w:tcBorders>
            <w:shd w:val="clear" w:color="000000" w:fill="FFFFFF"/>
            <w:noWrap/>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1'270</w:t>
            </w:r>
          </w:p>
        </w:tc>
        <w:tc>
          <w:tcPr>
            <w:tcW w:w="1173" w:type="dxa"/>
            <w:tcBorders>
              <w:top w:val="nil"/>
              <w:left w:val="nil"/>
              <w:bottom w:val="nil"/>
              <w:right w:val="nil"/>
            </w:tcBorders>
            <w:shd w:val="clear" w:color="000000" w:fill="FFFFFF"/>
            <w:noWrap/>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1'900</w:t>
            </w:r>
          </w:p>
        </w:tc>
      </w:tr>
      <w:tr w:rsidR="00DE5137" w:rsidRPr="00E72571" w:rsidTr="00E72571">
        <w:trPr>
          <w:trHeight w:val="300"/>
          <w:jc w:val="center"/>
        </w:trPr>
        <w:tc>
          <w:tcPr>
            <w:tcW w:w="855" w:type="dxa"/>
            <w:gridSpan w:val="2"/>
            <w:tcBorders>
              <w:top w:val="single" w:sz="8" w:space="0" w:color="000099"/>
              <w:left w:val="nil"/>
              <w:bottom w:val="single" w:sz="8" w:space="0" w:color="000099"/>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xml:space="preserve">TOTAL </w:t>
            </w:r>
          </w:p>
        </w:tc>
        <w:tc>
          <w:tcPr>
            <w:tcW w:w="5918" w:type="dxa"/>
            <w:tcBorders>
              <w:top w:val="single" w:sz="8" w:space="0" w:color="000099"/>
              <w:left w:val="nil"/>
              <w:bottom w:val="single" w:sz="8" w:space="0" w:color="000099"/>
              <w:right w:val="nil"/>
            </w:tcBorders>
            <w:shd w:val="clear" w:color="000000" w:fill="DBE5F1"/>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w:t>
            </w:r>
          </w:p>
        </w:tc>
        <w:tc>
          <w:tcPr>
            <w:tcW w:w="1097" w:type="dxa"/>
            <w:tcBorders>
              <w:top w:val="single" w:sz="8" w:space="0" w:color="000099"/>
              <w:left w:val="nil"/>
              <w:bottom w:val="single" w:sz="8" w:space="0" w:color="000099"/>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630</w:t>
            </w:r>
          </w:p>
        </w:tc>
        <w:tc>
          <w:tcPr>
            <w:tcW w:w="1097" w:type="dxa"/>
            <w:tcBorders>
              <w:top w:val="single" w:sz="8" w:space="0" w:color="000099"/>
              <w:left w:val="nil"/>
              <w:bottom w:val="single" w:sz="8" w:space="0" w:color="000099"/>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1’270</w:t>
            </w:r>
          </w:p>
        </w:tc>
        <w:tc>
          <w:tcPr>
            <w:tcW w:w="1173" w:type="dxa"/>
            <w:tcBorders>
              <w:top w:val="single" w:sz="8" w:space="0" w:color="000099"/>
              <w:left w:val="nil"/>
              <w:bottom w:val="single" w:sz="8" w:space="0" w:color="000099"/>
              <w:right w:val="nil"/>
            </w:tcBorders>
            <w:shd w:val="clear" w:color="000000" w:fill="DBE5F1"/>
            <w:noWrap/>
            <w:vAlign w:val="bottom"/>
            <w:hideMark/>
          </w:tcPr>
          <w:p w:rsidR="00DE5137" w:rsidRPr="00E72571" w:rsidRDefault="00DE5137" w:rsidP="00DE5137">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1’900</w:t>
            </w:r>
          </w:p>
        </w:tc>
      </w:tr>
    </w:tbl>
    <w:p w:rsidR="007E7BE3" w:rsidRPr="00E72571" w:rsidRDefault="007E7BE3" w:rsidP="007E7BE3">
      <w:pPr>
        <w:rPr>
          <w:rFonts w:asciiTheme="minorHAnsi" w:hAnsiTheme="minorHAnsi"/>
          <w:b/>
          <w:bCs/>
          <w:sz w:val="22"/>
          <w:szCs w:val="22"/>
        </w:rPr>
      </w:pPr>
    </w:p>
    <w:p w:rsidR="007E7BE3" w:rsidRPr="00E72571" w:rsidRDefault="000E4F17" w:rsidP="00E72571">
      <w:pPr>
        <w:keepNext/>
        <w:keepLines/>
        <w:rPr>
          <w:rFonts w:asciiTheme="minorHAnsi" w:hAnsiTheme="minorHAnsi"/>
          <w:sz w:val="22"/>
          <w:szCs w:val="22"/>
        </w:rPr>
      </w:pPr>
      <w:r w:rsidRPr="00E72571">
        <w:rPr>
          <w:rFonts w:asciiTheme="minorHAnsi" w:hAnsiTheme="minorHAnsi"/>
          <w:b/>
          <w:bCs/>
          <w:sz w:val="22"/>
          <w:szCs w:val="22"/>
        </w:rPr>
        <w:lastRenderedPageBreak/>
        <w:t>Post WRC-12 C</w:t>
      </w:r>
      <w:r w:rsidR="007E7BE3" w:rsidRPr="00E72571">
        <w:rPr>
          <w:rFonts w:asciiTheme="minorHAnsi" w:hAnsiTheme="minorHAnsi"/>
          <w:b/>
          <w:bCs/>
          <w:sz w:val="22"/>
          <w:szCs w:val="22"/>
        </w:rPr>
        <w:t>onference activities</w:t>
      </w:r>
      <w:r w:rsidR="007E7BE3" w:rsidRPr="00E72571">
        <w:rPr>
          <w:rFonts w:asciiTheme="minorHAnsi" w:hAnsiTheme="minorHAnsi"/>
          <w:sz w:val="22"/>
          <w:szCs w:val="22"/>
        </w:rPr>
        <w:t xml:space="preserve"> will entail a number of issues resulting from the final decisions of the </w:t>
      </w:r>
      <w:r w:rsidRPr="00E72571">
        <w:rPr>
          <w:rFonts w:asciiTheme="minorHAnsi" w:hAnsiTheme="minorHAnsi"/>
          <w:sz w:val="22"/>
          <w:szCs w:val="22"/>
        </w:rPr>
        <w:t>C</w:t>
      </w:r>
      <w:r w:rsidR="007E7BE3" w:rsidRPr="00E72571">
        <w:rPr>
          <w:rFonts w:asciiTheme="minorHAnsi" w:hAnsiTheme="minorHAnsi"/>
          <w:sz w:val="22"/>
          <w:szCs w:val="22"/>
        </w:rPr>
        <w:t>onference. To be able to cope with these tasks to be assigned by the Conference, the Bureau is forecasting, based on past experiences, the equivalent of 54 months of P3 and 72 months of P4 temporary work on the various subjects that unfortunately could not be included in the forthcoming budget and will undertake to cover any excess in terms of workload through streamlining of regular work. In the context of the global trend in budget reduction and the limited resources available to ITU, the Bureau is proposing a pragmatic approach with minimal projected resources to accommodate critical post-conference work.</w:t>
      </w:r>
    </w:p>
    <w:p w:rsidR="000F52CD" w:rsidRPr="00E72571" w:rsidRDefault="000F52CD" w:rsidP="007E7BE3">
      <w:pPr>
        <w:rPr>
          <w:rFonts w:asciiTheme="minorHAnsi" w:hAnsiTheme="minorHAnsi"/>
          <w:color w:val="1F497D"/>
          <w:szCs w:val="24"/>
        </w:rPr>
      </w:pPr>
    </w:p>
    <w:p w:rsidR="007E7BE3" w:rsidRPr="00E72571" w:rsidRDefault="007E7BE3" w:rsidP="007E7BE3">
      <w:pPr>
        <w:pStyle w:val="Liststycke"/>
        <w:numPr>
          <w:ilvl w:val="0"/>
          <w:numId w:val="14"/>
        </w:numPr>
        <w:ind w:left="426" w:hanging="568"/>
        <w:jc w:val="left"/>
        <w:rPr>
          <w:b/>
          <w:bCs/>
          <w:sz w:val="24"/>
          <w:szCs w:val="24"/>
        </w:rPr>
      </w:pPr>
      <w:r w:rsidRPr="00E72571">
        <w:rPr>
          <w:b/>
          <w:bCs/>
          <w:sz w:val="24"/>
          <w:szCs w:val="24"/>
        </w:rPr>
        <w:t>Telecommunication Standardization Sector</w:t>
      </w:r>
    </w:p>
    <w:p w:rsidR="004C7CE4" w:rsidRPr="00E72571" w:rsidRDefault="002747B4" w:rsidP="007E7BE3">
      <w:pPr>
        <w:jc w:val="left"/>
        <w:rPr>
          <w:rFonts w:asciiTheme="minorHAnsi" w:hAnsiTheme="minorHAnsi"/>
          <w:b/>
          <w:bCs/>
          <w:sz w:val="22"/>
          <w:szCs w:val="22"/>
        </w:rPr>
      </w:pPr>
      <w:r w:rsidRPr="00E72571">
        <w:rPr>
          <w:rFonts w:asciiTheme="minorHAnsi" w:hAnsiTheme="minorHAnsi"/>
          <w:b/>
          <w:bCs/>
          <w:sz w:val="22"/>
          <w:szCs w:val="22"/>
        </w:rPr>
        <w:t xml:space="preserve">    </w:t>
      </w:r>
    </w:p>
    <w:tbl>
      <w:tblPr>
        <w:tblW w:w="9680" w:type="dxa"/>
        <w:jc w:val="center"/>
        <w:tblInd w:w="96" w:type="dxa"/>
        <w:tblLook w:val="04A0" w:firstRow="1" w:lastRow="0" w:firstColumn="1" w:lastColumn="0" w:noHBand="0" w:noVBand="1"/>
      </w:tblPr>
      <w:tblGrid>
        <w:gridCol w:w="328"/>
        <w:gridCol w:w="388"/>
        <w:gridCol w:w="5576"/>
        <w:gridCol w:w="1104"/>
        <w:gridCol w:w="1104"/>
        <w:gridCol w:w="1180"/>
      </w:tblGrid>
      <w:tr w:rsidR="004C7CE4" w:rsidRPr="00E72571" w:rsidTr="004C7CE4">
        <w:trPr>
          <w:trHeight w:val="300"/>
          <w:jc w:val="center"/>
        </w:trPr>
        <w:tc>
          <w:tcPr>
            <w:tcW w:w="280" w:type="dxa"/>
            <w:tcBorders>
              <w:top w:val="single" w:sz="12" w:space="0" w:color="002060"/>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340" w:type="dxa"/>
            <w:tcBorders>
              <w:top w:val="single" w:sz="12" w:space="0" w:color="002060"/>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5960" w:type="dxa"/>
            <w:tcBorders>
              <w:top w:val="single" w:sz="12" w:space="0" w:color="002060"/>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99"/>
                <w:szCs w:val="22"/>
                <w:lang w:val="en-US" w:eastAsia="zh-CN"/>
              </w:rPr>
            </w:pPr>
            <w:r w:rsidRPr="00E72571">
              <w:rPr>
                <w:rFonts w:asciiTheme="minorHAnsi" w:hAnsiTheme="minorHAnsi"/>
                <w:b/>
                <w:bCs/>
                <w:color w:val="000099"/>
                <w:sz w:val="22"/>
                <w:szCs w:val="22"/>
                <w:lang w:val="en-US" w:eastAsia="zh-CN"/>
              </w:rPr>
              <w:t> </w:t>
            </w:r>
          </w:p>
        </w:tc>
        <w:tc>
          <w:tcPr>
            <w:tcW w:w="3100" w:type="dxa"/>
            <w:gridSpan w:val="3"/>
            <w:tcBorders>
              <w:top w:val="single" w:sz="12" w:space="0" w:color="002060"/>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In thousands of Swiss francs</w:t>
            </w:r>
          </w:p>
        </w:tc>
      </w:tr>
      <w:tr w:rsidR="004C7CE4" w:rsidRPr="00E72571" w:rsidTr="004C7CE4">
        <w:trPr>
          <w:trHeight w:val="408"/>
          <w:jc w:val="center"/>
        </w:trPr>
        <w:tc>
          <w:tcPr>
            <w:tcW w:w="28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34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96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96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96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c>
          <w:tcPr>
            <w:tcW w:w="1180" w:type="dxa"/>
            <w:tcBorders>
              <w:top w:val="nil"/>
              <w:left w:val="nil"/>
              <w:bottom w:val="nil"/>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Estimates</w:t>
            </w:r>
          </w:p>
        </w:tc>
      </w:tr>
      <w:tr w:rsidR="004C7CE4" w:rsidRPr="00E72571" w:rsidTr="004C7CE4">
        <w:trPr>
          <w:trHeight w:val="300"/>
          <w:jc w:val="center"/>
        </w:trPr>
        <w:tc>
          <w:tcPr>
            <w:tcW w:w="28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34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596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i/>
                <w:iCs/>
                <w:color w:val="000099"/>
                <w:szCs w:val="22"/>
                <w:lang w:val="en-US" w:eastAsia="zh-CN"/>
              </w:rPr>
            </w:pPr>
            <w:r w:rsidRPr="00E72571">
              <w:rPr>
                <w:rFonts w:asciiTheme="minorHAnsi" w:hAnsiTheme="minorHAnsi"/>
                <w:b/>
                <w:bCs/>
                <w:i/>
                <w:iCs/>
                <w:color w:val="000099"/>
                <w:sz w:val="22"/>
                <w:szCs w:val="22"/>
                <w:lang w:val="en-US" w:eastAsia="zh-CN"/>
              </w:rPr>
              <w:t> </w:t>
            </w:r>
          </w:p>
        </w:tc>
        <w:tc>
          <w:tcPr>
            <w:tcW w:w="96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w:t>
            </w:r>
          </w:p>
        </w:tc>
        <w:tc>
          <w:tcPr>
            <w:tcW w:w="96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2013</w:t>
            </w:r>
          </w:p>
        </w:tc>
        <w:tc>
          <w:tcPr>
            <w:tcW w:w="1180" w:type="dxa"/>
            <w:tcBorders>
              <w:top w:val="nil"/>
              <w:left w:val="nil"/>
              <w:bottom w:val="single" w:sz="12" w:space="0" w:color="002060"/>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2012-2013</w:t>
            </w:r>
          </w:p>
        </w:tc>
      </w:tr>
      <w:tr w:rsidR="004C7CE4" w:rsidRPr="00E72571" w:rsidTr="004C7CE4">
        <w:trPr>
          <w:trHeight w:val="120"/>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96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96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1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4C7CE4" w:rsidRPr="00E72571" w:rsidTr="004C7CE4">
        <w:trPr>
          <w:trHeight w:val="288"/>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3</w:t>
            </w: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Telecommunication Standardization Sector</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 </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 </w:t>
            </w:r>
          </w:p>
        </w:tc>
        <w:tc>
          <w:tcPr>
            <w:tcW w:w="118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E72571">
              <w:rPr>
                <w:rFonts w:asciiTheme="minorHAnsi" w:hAnsiTheme="minorHAnsi"/>
                <w:b/>
                <w:bCs/>
                <w:color w:val="000000"/>
                <w:sz w:val="22"/>
                <w:szCs w:val="22"/>
                <w:lang w:eastAsia="zh-CN"/>
              </w:rPr>
              <w:t> </w:t>
            </w:r>
          </w:p>
        </w:tc>
      </w:tr>
      <w:tr w:rsidR="004C7CE4" w:rsidRPr="00E72571" w:rsidTr="004C7CE4">
        <w:trPr>
          <w:trHeight w:val="288"/>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a.</w:t>
            </w:r>
          </w:p>
        </w:tc>
        <w:tc>
          <w:tcPr>
            <w:tcW w:w="5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 New Resolution 177 (Guadalajara, 2010) </w:t>
            </w:r>
          </w:p>
        </w:tc>
        <w:tc>
          <w:tcPr>
            <w:tcW w:w="96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96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18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4C7CE4" w:rsidRPr="00E72571" w:rsidTr="004C7CE4">
        <w:trPr>
          <w:trHeight w:val="288"/>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Conformance and interoperability</w:t>
            </w:r>
          </w:p>
        </w:tc>
        <w:tc>
          <w:tcPr>
            <w:tcW w:w="96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96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1180" w:type="dxa"/>
            <w:tcBorders>
              <w:top w:val="nil"/>
              <w:left w:val="nil"/>
              <w:bottom w:val="nil"/>
              <w:right w:val="nil"/>
            </w:tcBorders>
            <w:shd w:val="clear" w:color="auto" w:fill="auto"/>
            <w:noWrap/>
            <w:vAlign w:val="bottom"/>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r>
      <w:tr w:rsidR="004C7CE4" w:rsidRPr="00E72571" w:rsidTr="004C7CE4">
        <w:trPr>
          <w:trHeight w:val="288"/>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2 additional Professional category posts          </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371</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371</w:t>
            </w:r>
          </w:p>
        </w:tc>
        <w:tc>
          <w:tcPr>
            <w:tcW w:w="118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743</w:t>
            </w:r>
          </w:p>
        </w:tc>
      </w:tr>
      <w:tr w:rsidR="004C7CE4" w:rsidRPr="00E72571" w:rsidTr="004C7CE4">
        <w:trPr>
          <w:trHeight w:val="300"/>
          <w:jc w:val="center"/>
        </w:trPr>
        <w:tc>
          <w:tcPr>
            <w:tcW w:w="28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b.</w:t>
            </w:r>
          </w:p>
        </w:tc>
        <w:tc>
          <w:tcPr>
            <w:tcW w:w="5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E72571">
              <w:rPr>
                <w:rFonts w:asciiTheme="minorHAnsi" w:hAnsiTheme="minorHAnsi"/>
                <w:color w:val="000000"/>
                <w:sz w:val="22"/>
                <w:szCs w:val="22"/>
                <w:lang w:val="en-US" w:eastAsia="zh-CN"/>
              </w:rPr>
              <w:t xml:space="preserve"> - Post WCIT-12 and WTSA-12 work</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210</w:t>
            </w:r>
          </w:p>
        </w:tc>
        <w:tc>
          <w:tcPr>
            <w:tcW w:w="96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E72571">
              <w:rPr>
                <w:rFonts w:asciiTheme="minorHAnsi" w:hAnsiTheme="minorHAnsi"/>
                <w:color w:val="000000"/>
                <w:sz w:val="22"/>
                <w:szCs w:val="22"/>
                <w:lang w:eastAsia="zh-CN"/>
              </w:rPr>
              <w:t>840</w:t>
            </w:r>
          </w:p>
        </w:tc>
        <w:tc>
          <w:tcPr>
            <w:tcW w:w="1180" w:type="dxa"/>
            <w:tcBorders>
              <w:top w:val="nil"/>
              <w:left w:val="nil"/>
              <w:bottom w:val="nil"/>
              <w:right w:val="nil"/>
            </w:tcBorders>
            <w:shd w:val="clear" w:color="000000" w:fill="FFFFFF"/>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1'050</w:t>
            </w:r>
          </w:p>
        </w:tc>
      </w:tr>
      <w:tr w:rsidR="004C7CE4" w:rsidRPr="00E72571" w:rsidTr="004C7CE4">
        <w:trPr>
          <w:cantSplit/>
          <w:trHeight w:val="300"/>
          <w:jc w:val="center"/>
        </w:trPr>
        <w:tc>
          <w:tcPr>
            <w:tcW w:w="6580" w:type="dxa"/>
            <w:gridSpan w:val="3"/>
            <w:tcBorders>
              <w:top w:val="single" w:sz="8" w:space="0" w:color="000099"/>
              <w:left w:val="nil"/>
              <w:bottom w:val="single" w:sz="8" w:space="0" w:color="000099"/>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 xml:space="preserve">TOTAL </w:t>
            </w:r>
          </w:p>
        </w:tc>
        <w:tc>
          <w:tcPr>
            <w:tcW w:w="960" w:type="dxa"/>
            <w:tcBorders>
              <w:top w:val="single" w:sz="8" w:space="0" w:color="000099"/>
              <w:left w:val="nil"/>
              <w:bottom w:val="single" w:sz="8" w:space="0" w:color="000099"/>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val="en-US" w:eastAsia="zh-CN"/>
              </w:rPr>
              <w:t>581</w:t>
            </w:r>
          </w:p>
        </w:tc>
        <w:tc>
          <w:tcPr>
            <w:tcW w:w="960" w:type="dxa"/>
            <w:tcBorders>
              <w:top w:val="single" w:sz="8" w:space="0" w:color="000099"/>
              <w:left w:val="nil"/>
              <w:bottom w:val="single" w:sz="8" w:space="0" w:color="000099"/>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1’211</w:t>
            </w:r>
          </w:p>
        </w:tc>
        <w:tc>
          <w:tcPr>
            <w:tcW w:w="1180" w:type="dxa"/>
            <w:tcBorders>
              <w:top w:val="single" w:sz="8" w:space="0" w:color="000099"/>
              <w:left w:val="nil"/>
              <w:bottom w:val="single" w:sz="8" w:space="0" w:color="000099"/>
              <w:right w:val="nil"/>
            </w:tcBorders>
            <w:shd w:val="clear" w:color="000000" w:fill="DBE5F1"/>
            <w:vAlign w:val="center"/>
            <w:hideMark/>
          </w:tcPr>
          <w:p w:rsidR="004C7CE4" w:rsidRPr="00E72571" w:rsidRDefault="004C7CE4" w:rsidP="004C7CE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E72571">
              <w:rPr>
                <w:rFonts w:asciiTheme="minorHAnsi" w:hAnsiTheme="minorHAnsi"/>
                <w:b/>
                <w:bCs/>
                <w:color w:val="002060"/>
                <w:sz w:val="22"/>
                <w:szCs w:val="22"/>
                <w:lang w:eastAsia="zh-CN"/>
              </w:rPr>
              <w:t>1'793</w:t>
            </w:r>
          </w:p>
        </w:tc>
      </w:tr>
    </w:tbl>
    <w:p w:rsidR="007E7BE3" w:rsidRPr="00E72571" w:rsidRDefault="007E7BE3" w:rsidP="007E7BE3">
      <w:pPr>
        <w:rPr>
          <w:rFonts w:asciiTheme="minorHAnsi" w:hAnsiTheme="minorHAnsi"/>
          <w:sz w:val="22"/>
          <w:szCs w:val="22"/>
        </w:rPr>
      </w:pPr>
    </w:p>
    <w:p w:rsidR="00486DBD" w:rsidRPr="00E72571" w:rsidRDefault="00486DBD" w:rsidP="00E72571">
      <w:pPr>
        <w:pStyle w:val="Liststycke"/>
        <w:numPr>
          <w:ilvl w:val="0"/>
          <w:numId w:val="17"/>
        </w:numPr>
        <w:spacing w:line="240" w:lineRule="auto"/>
      </w:pPr>
      <w:r w:rsidRPr="00E72571">
        <w:rPr>
          <w:b/>
          <w:bCs/>
        </w:rPr>
        <w:t>New Resolution 177 (Guadalajara, 2010) – Conformance and interoperability</w:t>
      </w:r>
      <w:r w:rsidRPr="00E72571">
        <w:t xml:space="preserve"> </w:t>
      </w:r>
    </w:p>
    <w:p w:rsidR="00486DBD" w:rsidRPr="00E72571" w:rsidRDefault="00486DBD" w:rsidP="00E72571">
      <w:pPr>
        <w:pStyle w:val="Liststycke"/>
        <w:spacing w:line="240" w:lineRule="auto"/>
        <w:ind w:left="0"/>
        <w:rPr>
          <w:rFonts w:cs="Times New Roman"/>
        </w:rPr>
      </w:pPr>
      <w:r w:rsidRPr="00E72571">
        <w:rPr>
          <w:rFonts w:eastAsia="Times New Roman" w:cs="Times New Roman"/>
          <w:lang w:val="en-GB" w:eastAsia="en-US"/>
        </w:rPr>
        <w:t xml:space="preserve">WTSA Resolution 76 (Johannesburg 2008), WTDC Resolution 47 (Rev. Hyderabad 2010) and PP Resolution 177 (Guadalajara 2010) are demanding action on Conformance and Interoperability (C&amp;I). Resolution 177 endorsed the objectives of Resolution 76 and Resolution 47 as well as the recommendations of the Director of TSB endorsed by Council-09, and asked that the C&amp;I programme be installed without any delay. Resolution 177 also asks the Director of TSB to prepare a business plan for the long-term implementation of Resolution 177.  </w:t>
      </w:r>
      <w:r w:rsidRPr="00E72571">
        <w:rPr>
          <w:rFonts w:cs="Times New Roman"/>
        </w:rPr>
        <w:t xml:space="preserve">The assessment of the human and financial resource implications, both short and long term, is </w:t>
      </w:r>
      <w:proofErr w:type="gramStart"/>
      <w:r w:rsidRPr="00E72571">
        <w:rPr>
          <w:rFonts w:cs="Times New Roman"/>
        </w:rPr>
        <w:t>key</w:t>
      </w:r>
      <w:proofErr w:type="gramEnd"/>
      <w:r w:rsidRPr="00E72571">
        <w:rPr>
          <w:rFonts w:cs="Times New Roman"/>
        </w:rPr>
        <w:t xml:space="preserve">. Current C&amp;I activities are being supported by diverting existing resources but this is increasingly difficult to sustain because of the increased burden on staff. </w:t>
      </w:r>
    </w:p>
    <w:p w:rsidR="00486DBD" w:rsidRPr="00E72571" w:rsidRDefault="00486DBD" w:rsidP="00486DBD">
      <w:pPr>
        <w:pStyle w:val="Liststycke"/>
        <w:ind w:left="0"/>
        <w:rPr>
          <w:rFonts w:cs="Times New Roman"/>
        </w:rPr>
      </w:pPr>
      <w:r w:rsidRPr="00E72571">
        <w:rPr>
          <w:rFonts w:cs="Times New Roman"/>
        </w:rPr>
        <w:t>Current assessment of the human resource requirements is three posts:</w:t>
      </w:r>
    </w:p>
    <w:p w:rsidR="00486DBD" w:rsidRPr="00E72571" w:rsidRDefault="00486DBD" w:rsidP="00486DBD">
      <w:pPr>
        <w:pStyle w:val="Liststycke"/>
        <w:numPr>
          <w:ilvl w:val="0"/>
          <w:numId w:val="19"/>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pPr>
      <w:r w:rsidRPr="00E72571">
        <w:rPr>
          <w:rFonts w:cs="Times New Roman"/>
        </w:rPr>
        <w:t>P4: Overall Coordinator for all ITU C&amp;I issues (as in all other organizations dealing with C&amp;I like IEEE, ISO, IEC, ETSI</w:t>
      </w:r>
      <w:proofErr w:type="gramStart"/>
      <w:r w:rsidRPr="00E72571">
        <w:rPr>
          <w:rFonts w:cs="Times New Roman"/>
        </w:rPr>
        <w:t>,...</w:t>
      </w:r>
      <w:proofErr w:type="gramEnd"/>
      <w:r w:rsidRPr="00E72571">
        <w:rPr>
          <w:rFonts w:cs="Times New Roman"/>
        </w:rPr>
        <w:t>).</w:t>
      </w:r>
    </w:p>
    <w:p w:rsidR="00486DBD" w:rsidRPr="00E72571" w:rsidRDefault="00486DBD" w:rsidP="00486DBD">
      <w:pPr>
        <w:pStyle w:val="Liststycke"/>
        <w:numPr>
          <w:ilvl w:val="0"/>
          <w:numId w:val="19"/>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pPr>
      <w:r w:rsidRPr="00E72571">
        <w:t xml:space="preserve"> P3 Engineer: Conformance testing engineer</w:t>
      </w:r>
    </w:p>
    <w:p w:rsidR="00486DBD" w:rsidRPr="00E72571" w:rsidRDefault="00486DBD" w:rsidP="00486DBD">
      <w:pPr>
        <w:pStyle w:val="Liststycke"/>
        <w:numPr>
          <w:ilvl w:val="0"/>
          <w:numId w:val="19"/>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pPr>
      <w:r w:rsidRPr="00E72571">
        <w:rPr>
          <w:rFonts w:cs="Times New Roman"/>
        </w:rPr>
        <w:t>P3 Engineer: Interop events manager</w:t>
      </w:r>
    </w:p>
    <w:p w:rsidR="00486DBD" w:rsidRPr="00E72571" w:rsidRDefault="00486DBD" w:rsidP="00486DBD">
      <w:pPr>
        <w:rPr>
          <w:rFonts w:asciiTheme="minorHAnsi" w:hAnsiTheme="minorHAnsi"/>
          <w:sz w:val="22"/>
          <w:szCs w:val="22"/>
        </w:rPr>
      </w:pPr>
      <w:r w:rsidRPr="00E72571">
        <w:rPr>
          <w:rFonts w:asciiTheme="minorHAnsi" w:hAnsiTheme="minorHAnsi"/>
          <w:sz w:val="22"/>
          <w:szCs w:val="22"/>
        </w:rPr>
        <w:t>Post P3</w:t>
      </w:r>
      <w:r w:rsidR="00EF280A" w:rsidRPr="00E72571">
        <w:rPr>
          <w:rFonts w:asciiTheme="minorHAnsi" w:hAnsiTheme="minorHAnsi"/>
          <w:sz w:val="22"/>
          <w:szCs w:val="22"/>
        </w:rPr>
        <w:t xml:space="preserve"> </w:t>
      </w:r>
      <w:r w:rsidRPr="00E72571">
        <w:rPr>
          <w:rFonts w:asciiTheme="minorHAnsi" w:hAnsiTheme="minorHAnsi"/>
          <w:sz w:val="22"/>
          <w:szCs w:val="22"/>
        </w:rPr>
        <w:t>is already included in the TSB budget. The additional costs for the two other positions would be around CHF 743.000 for two years.</w:t>
      </w:r>
    </w:p>
    <w:p w:rsidR="00A5371F" w:rsidRPr="00E72571" w:rsidRDefault="00A5371F" w:rsidP="007E7BE3">
      <w:pPr>
        <w:pStyle w:val="Liststycke"/>
        <w:rPr>
          <w:rFonts w:cs="Times New Roman"/>
        </w:rPr>
      </w:pPr>
    </w:p>
    <w:p w:rsidR="007E7BE3" w:rsidRPr="00E72571" w:rsidRDefault="007E7BE3" w:rsidP="00E72571">
      <w:pPr>
        <w:pStyle w:val="Liststycke"/>
        <w:keepNext/>
        <w:keepLines/>
        <w:numPr>
          <w:ilvl w:val="0"/>
          <w:numId w:val="17"/>
        </w:numPr>
        <w:ind w:left="357"/>
        <w:rPr>
          <w:b/>
          <w:bCs/>
        </w:rPr>
      </w:pPr>
      <w:r w:rsidRPr="00E72571">
        <w:rPr>
          <w:b/>
          <w:bCs/>
        </w:rPr>
        <w:lastRenderedPageBreak/>
        <w:t>Post WCIT-12 and WTSA-12 work</w:t>
      </w:r>
    </w:p>
    <w:p w:rsidR="00486DBD" w:rsidRPr="00E72571" w:rsidRDefault="00486DBD" w:rsidP="00E72571">
      <w:pPr>
        <w:pStyle w:val="Normalwebb"/>
        <w:keepNext/>
        <w:keepLines/>
        <w:ind w:left="357"/>
        <w:rPr>
          <w:rFonts w:asciiTheme="minorHAnsi" w:hAnsiTheme="minorHAnsi"/>
          <w:sz w:val="22"/>
          <w:szCs w:val="22"/>
        </w:rPr>
      </w:pPr>
      <w:r w:rsidRPr="00E72571">
        <w:rPr>
          <w:rFonts w:asciiTheme="minorHAnsi" w:hAnsiTheme="minorHAnsi"/>
          <w:sz w:val="22"/>
          <w:szCs w:val="22"/>
        </w:rPr>
        <w:t xml:space="preserve">1)      Reference is made to the report of the Budget Control Committee to the </w:t>
      </w:r>
      <w:proofErr w:type="gramStart"/>
      <w:r w:rsidRPr="00E72571">
        <w:rPr>
          <w:rFonts w:asciiTheme="minorHAnsi" w:hAnsiTheme="minorHAnsi"/>
          <w:sz w:val="22"/>
          <w:szCs w:val="22"/>
        </w:rPr>
        <w:t>Plenary</w:t>
      </w:r>
      <w:proofErr w:type="gramEnd"/>
      <w:r w:rsidRPr="00E72571">
        <w:rPr>
          <w:rFonts w:asciiTheme="minorHAnsi" w:hAnsiTheme="minorHAnsi"/>
          <w:sz w:val="22"/>
          <w:szCs w:val="22"/>
        </w:rPr>
        <w:t xml:space="preserve"> meeting of WTSA-08 (Document WTSA-08/169). Paragraph 11 of this document contains the financial implications of the Decisions and Resolutions taken by the Assembly (WTSA-08).</w:t>
      </w:r>
    </w:p>
    <w:p w:rsidR="00486DBD" w:rsidRPr="00E72571" w:rsidRDefault="00486DBD" w:rsidP="00486DBD">
      <w:pPr>
        <w:pStyle w:val="Normalwebb"/>
        <w:ind w:left="360"/>
        <w:rPr>
          <w:rFonts w:asciiTheme="minorHAnsi" w:hAnsiTheme="minorHAnsi"/>
          <w:sz w:val="22"/>
          <w:szCs w:val="22"/>
        </w:rPr>
      </w:pPr>
      <w:r w:rsidRPr="00E72571">
        <w:rPr>
          <w:rFonts w:asciiTheme="minorHAnsi" w:hAnsiTheme="minorHAnsi"/>
          <w:sz w:val="22"/>
          <w:szCs w:val="22"/>
        </w:rPr>
        <w:t>2)      The potential financial consequences relating to exploratory regional meetings for equipment testing, ICTs and Climate Change, Regional Groups of Study Groups, Resolution 76, were estimated to about CHF 2,114,000 CHF per biennium. This does not include the potential financial implications of some further items, such as support for the Standardization Committee for Vocabulary, and for the Seminar and Workshop Group.</w:t>
      </w:r>
    </w:p>
    <w:p w:rsidR="00486DBD" w:rsidRPr="00E72571" w:rsidRDefault="00486DBD" w:rsidP="00486DBD">
      <w:pPr>
        <w:pStyle w:val="Normalwebb"/>
        <w:ind w:left="360"/>
        <w:rPr>
          <w:rFonts w:asciiTheme="minorHAnsi" w:hAnsiTheme="minorHAnsi"/>
          <w:sz w:val="22"/>
          <w:szCs w:val="22"/>
        </w:rPr>
      </w:pPr>
      <w:r w:rsidRPr="00E72571">
        <w:rPr>
          <w:rFonts w:asciiTheme="minorHAnsi" w:hAnsiTheme="minorHAnsi"/>
          <w:sz w:val="22"/>
          <w:szCs w:val="22"/>
        </w:rPr>
        <w:t>3)      It is assumed that the financial consequences of new additional activities decided by WTSA-12 could be in the same order of magnitude as the previous Assembly. The estimated financial cost of CHF 1.050.000 (20% for 2012 and 80% for 2013) is indicative and corresponds to additional resources that would be potentially required at the end of 2012 and in 2013 for implementing the Resolutions and Decisions taken by the WTSA-12, taking account of the fact that the initial cost of implementation WTSA-08 activities</w:t>
      </w:r>
      <w:r w:rsidRPr="00E72571">
        <w:rPr>
          <w:rStyle w:val="apple-style-span"/>
          <w:rFonts w:asciiTheme="minorHAnsi" w:hAnsiTheme="minorHAnsi"/>
          <w:sz w:val="22"/>
          <w:szCs w:val="22"/>
        </w:rPr>
        <w:t> will have passed but that the on-going work must be maintained.</w:t>
      </w:r>
    </w:p>
    <w:p w:rsidR="00486DBD" w:rsidRPr="00E72571" w:rsidRDefault="00486DBD" w:rsidP="00486DBD">
      <w:pPr>
        <w:pStyle w:val="Normalwebb"/>
        <w:ind w:left="360"/>
        <w:rPr>
          <w:rFonts w:asciiTheme="minorHAnsi" w:hAnsiTheme="minorHAnsi"/>
          <w:sz w:val="22"/>
          <w:szCs w:val="22"/>
        </w:rPr>
      </w:pPr>
      <w:r w:rsidRPr="00E72571">
        <w:rPr>
          <w:rFonts w:asciiTheme="minorHAnsi" w:hAnsiTheme="minorHAnsi"/>
          <w:sz w:val="22"/>
          <w:szCs w:val="22"/>
        </w:rPr>
        <w:t>4)      The post WCIT-12 and WTSA-12 work will be determined in November 2012, and this will form the basis for identifying the financial impact of the Decisions and Resolutions taken.</w:t>
      </w:r>
    </w:p>
    <w:p w:rsidR="007E7BE3" w:rsidRPr="00E72571" w:rsidRDefault="007E7BE3" w:rsidP="007E7BE3">
      <w:pPr>
        <w:ind w:left="-142"/>
        <w:rPr>
          <w:rFonts w:asciiTheme="minorHAnsi" w:hAnsiTheme="minorHAnsi"/>
          <w:b/>
          <w:bCs/>
          <w:szCs w:val="24"/>
        </w:rPr>
      </w:pPr>
      <w:r w:rsidRPr="00E72571">
        <w:rPr>
          <w:rFonts w:asciiTheme="minorHAnsi" w:hAnsiTheme="minorHAnsi"/>
          <w:b/>
          <w:bCs/>
          <w:szCs w:val="24"/>
          <w:lang w:val="en-US" w:eastAsia="zh-CN"/>
        </w:rPr>
        <w:t>4.</w:t>
      </w:r>
      <w:r w:rsidRPr="00E72571">
        <w:rPr>
          <w:rFonts w:asciiTheme="minorHAnsi" w:hAnsiTheme="minorHAnsi"/>
          <w:b/>
          <w:bCs/>
          <w:szCs w:val="24"/>
          <w:lang w:val="en-US" w:eastAsia="zh-CN"/>
        </w:rPr>
        <w:tab/>
        <w:t>Telecommunication Development Sector</w:t>
      </w:r>
    </w:p>
    <w:p w:rsidR="007E7BE3" w:rsidRPr="00034AA0" w:rsidRDefault="007E7BE3" w:rsidP="007E7BE3">
      <w:pPr>
        <w:ind w:left="567"/>
        <w:rPr>
          <w:rFonts w:asciiTheme="minorHAnsi" w:hAnsiTheme="minorHAnsi"/>
          <w:sz w:val="22"/>
          <w:szCs w:val="22"/>
        </w:rPr>
      </w:pPr>
    </w:p>
    <w:tbl>
      <w:tblPr>
        <w:tblW w:w="9680" w:type="dxa"/>
        <w:tblInd w:w="96" w:type="dxa"/>
        <w:tblLook w:val="04A0" w:firstRow="1" w:lastRow="0" w:firstColumn="1" w:lastColumn="0" w:noHBand="0" w:noVBand="1"/>
      </w:tblPr>
      <w:tblGrid>
        <w:gridCol w:w="371"/>
        <w:gridCol w:w="436"/>
        <w:gridCol w:w="5918"/>
        <w:gridCol w:w="1097"/>
        <w:gridCol w:w="1097"/>
        <w:gridCol w:w="1173"/>
      </w:tblGrid>
      <w:tr w:rsidR="00BC0563" w:rsidRPr="00034AA0" w:rsidTr="00BC0563">
        <w:trPr>
          <w:trHeight w:val="300"/>
        </w:trPr>
        <w:tc>
          <w:tcPr>
            <w:tcW w:w="280" w:type="dxa"/>
            <w:tcBorders>
              <w:top w:val="single" w:sz="12" w:space="0" w:color="002060"/>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340" w:type="dxa"/>
            <w:tcBorders>
              <w:top w:val="single" w:sz="12" w:space="0" w:color="002060"/>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5960" w:type="dxa"/>
            <w:tcBorders>
              <w:top w:val="single" w:sz="12" w:space="0" w:color="002060"/>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3100" w:type="dxa"/>
            <w:gridSpan w:val="3"/>
            <w:tcBorders>
              <w:top w:val="single" w:sz="12" w:space="0" w:color="002060"/>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In thousands of Swiss francs</w:t>
            </w:r>
          </w:p>
        </w:tc>
      </w:tr>
      <w:tr w:rsidR="00BC0563" w:rsidRPr="00034AA0" w:rsidTr="00BC0563">
        <w:trPr>
          <w:trHeight w:val="288"/>
        </w:trPr>
        <w:tc>
          <w:tcPr>
            <w:tcW w:w="28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34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596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96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Estimates</w:t>
            </w:r>
          </w:p>
        </w:tc>
        <w:tc>
          <w:tcPr>
            <w:tcW w:w="96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Estimates</w:t>
            </w:r>
          </w:p>
        </w:tc>
        <w:tc>
          <w:tcPr>
            <w:tcW w:w="118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Estimates</w:t>
            </w:r>
          </w:p>
        </w:tc>
      </w:tr>
      <w:tr w:rsidR="00BC0563" w:rsidRPr="00034AA0" w:rsidTr="00BC0563">
        <w:trPr>
          <w:trHeight w:val="288"/>
        </w:trPr>
        <w:tc>
          <w:tcPr>
            <w:tcW w:w="28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34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5960" w:type="dxa"/>
            <w:tcBorders>
              <w:top w:val="nil"/>
              <w:left w:val="nil"/>
              <w:bottom w:val="nil"/>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b/>
                <w:bCs/>
                <w:i/>
                <w:iCs/>
                <w:color w:val="000000"/>
                <w:szCs w:val="22"/>
                <w:lang w:val="en-US" w:eastAsia="zh-CN"/>
              </w:rPr>
            </w:pPr>
            <w:r w:rsidRPr="00034AA0">
              <w:rPr>
                <w:rFonts w:asciiTheme="minorHAnsi" w:hAnsiTheme="minorHAnsi"/>
                <w:b/>
                <w:bCs/>
                <w:i/>
                <w:iCs/>
                <w:color w:val="000000"/>
                <w:sz w:val="22"/>
                <w:szCs w:val="22"/>
                <w:lang w:val="en-US" w:eastAsia="zh-CN"/>
              </w:rPr>
              <w:t> </w:t>
            </w:r>
          </w:p>
        </w:tc>
        <w:tc>
          <w:tcPr>
            <w:tcW w:w="960" w:type="dxa"/>
            <w:tcBorders>
              <w:top w:val="nil"/>
              <w:left w:val="nil"/>
              <w:bottom w:val="nil"/>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2012</w:t>
            </w:r>
          </w:p>
        </w:tc>
        <w:tc>
          <w:tcPr>
            <w:tcW w:w="960" w:type="dxa"/>
            <w:tcBorders>
              <w:top w:val="nil"/>
              <w:left w:val="nil"/>
              <w:bottom w:val="nil"/>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2013</w:t>
            </w:r>
          </w:p>
        </w:tc>
        <w:tc>
          <w:tcPr>
            <w:tcW w:w="1180" w:type="dxa"/>
            <w:tcBorders>
              <w:top w:val="nil"/>
              <w:left w:val="nil"/>
              <w:bottom w:val="nil"/>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2012-2013</w:t>
            </w:r>
          </w:p>
        </w:tc>
      </w:tr>
      <w:tr w:rsidR="00BC0563" w:rsidRPr="00034AA0" w:rsidTr="00BC0563">
        <w:trPr>
          <w:trHeight w:hRule="exact" w:val="60"/>
        </w:trPr>
        <w:tc>
          <w:tcPr>
            <w:tcW w:w="280" w:type="dxa"/>
            <w:tcBorders>
              <w:top w:val="nil"/>
              <w:left w:val="nil"/>
              <w:bottom w:val="single" w:sz="12" w:space="0" w:color="002060"/>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340" w:type="dxa"/>
            <w:tcBorders>
              <w:top w:val="nil"/>
              <w:left w:val="nil"/>
              <w:bottom w:val="single" w:sz="12" w:space="0" w:color="002060"/>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5960" w:type="dxa"/>
            <w:tcBorders>
              <w:top w:val="nil"/>
              <w:left w:val="nil"/>
              <w:bottom w:val="single" w:sz="12" w:space="0" w:color="002060"/>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960" w:type="dxa"/>
            <w:tcBorders>
              <w:top w:val="nil"/>
              <w:left w:val="nil"/>
              <w:bottom w:val="single" w:sz="12" w:space="0" w:color="002060"/>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960" w:type="dxa"/>
            <w:tcBorders>
              <w:top w:val="nil"/>
              <w:left w:val="nil"/>
              <w:bottom w:val="single" w:sz="12" w:space="0" w:color="002060"/>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c>
          <w:tcPr>
            <w:tcW w:w="1180" w:type="dxa"/>
            <w:tcBorders>
              <w:top w:val="nil"/>
              <w:left w:val="nil"/>
              <w:bottom w:val="single" w:sz="12" w:space="0" w:color="002060"/>
              <w:right w:val="nil"/>
            </w:tcBorders>
            <w:shd w:val="clear" w:color="000000" w:fill="DBE5F1"/>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r>
      <w:tr w:rsidR="00BC0563" w:rsidRPr="00034AA0" w:rsidTr="00BC0563">
        <w:trPr>
          <w:trHeight w:val="300"/>
        </w:trPr>
        <w:tc>
          <w:tcPr>
            <w:tcW w:w="28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4</w:t>
            </w:r>
          </w:p>
        </w:tc>
        <w:tc>
          <w:tcPr>
            <w:tcW w:w="34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000000" w:fill="FFFFFF"/>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Telecommunication Development Sector</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 </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 </w:t>
            </w:r>
          </w:p>
        </w:tc>
        <w:tc>
          <w:tcPr>
            <w:tcW w:w="118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eastAsia="zh-CN"/>
              </w:rPr>
              <w:t> </w:t>
            </w:r>
          </w:p>
        </w:tc>
      </w:tr>
      <w:tr w:rsidR="00BC0563" w:rsidRPr="00034AA0" w:rsidTr="00BC0563">
        <w:trPr>
          <w:trHeight w:val="576"/>
        </w:trPr>
        <w:tc>
          <w:tcPr>
            <w:tcW w:w="28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noWrap/>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a.</w:t>
            </w:r>
          </w:p>
        </w:tc>
        <w:tc>
          <w:tcPr>
            <w:tcW w:w="5960" w:type="dxa"/>
            <w:tcBorders>
              <w:top w:val="nil"/>
              <w:left w:val="nil"/>
              <w:bottom w:val="nil"/>
              <w:right w:val="nil"/>
            </w:tcBorders>
            <w:shd w:val="clear" w:color="000000" w:fill="FFFFFF"/>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xml:space="preserve">  - New Resolution 177 (Guadalajara, 2010) - Conformance and interoperability</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w:t>
            </w:r>
          </w:p>
        </w:tc>
        <w:tc>
          <w:tcPr>
            <w:tcW w:w="118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0000"/>
                <w:szCs w:val="22"/>
                <w:lang w:val="en-US" w:eastAsia="zh-CN"/>
              </w:rPr>
            </w:pPr>
            <w:r w:rsidRPr="00034AA0">
              <w:rPr>
                <w:rFonts w:asciiTheme="minorHAnsi" w:hAnsiTheme="minorHAnsi"/>
                <w:b/>
                <w:bCs/>
                <w:color w:val="000000"/>
                <w:sz w:val="22"/>
                <w:szCs w:val="22"/>
                <w:lang w:val="en-US" w:eastAsia="zh-CN"/>
              </w:rPr>
              <w:t> </w:t>
            </w:r>
          </w:p>
        </w:tc>
      </w:tr>
      <w:tr w:rsidR="00BC0563" w:rsidRPr="00034AA0" w:rsidTr="00BC0563">
        <w:trPr>
          <w:trHeight w:val="288"/>
        </w:trPr>
        <w:tc>
          <w:tcPr>
            <w:tcW w:w="28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5960" w:type="dxa"/>
            <w:tcBorders>
              <w:top w:val="nil"/>
              <w:left w:val="nil"/>
              <w:bottom w:val="nil"/>
              <w:right w:val="nil"/>
            </w:tcBorders>
            <w:shd w:val="clear" w:color="000000" w:fill="FFFFFF"/>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xml:space="preserve">       2 additional Professional category posts</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371</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371</w:t>
            </w:r>
          </w:p>
        </w:tc>
        <w:tc>
          <w:tcPr>
            <w:tcW w:w="118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eastAsia="zh-CN"/>
              </w:rPr>
              <w:t>743</w:t>
            </w:r>
          </w:p>
        </w:tc>
      </w:tr>
      <w:tr w:rsidR="00BC0563" w:rsidRPr="00034AA0" w:rsidTr="00BC0563">
        <w:trPr>
          <w:trHeight w:val="288"/>
        </w:trPr>
        <w:tc>
          <w:tcPr>
            <w:tcW w:w="28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b.</w:t>
            </w:r>
          </w:p>
        </w:tc>
        <w:tc>
          <w:tcPr>
            <w:tcW w:w="5960" w:type="dxa"/>
            <w:tcBorders>
              <w:top w:val="nil"/>
              <w:left w:val="nil"/>
              <w:bottom w:val="nil"/>
              <w:right w:val="nil"/>
            </w:tcBorders>
            <w:shd w:val="clear" w:color="000000" w:fill="FFFFFF"/>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xml:space="preserve">  - Improvement of connectivity for Regional Offices</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250</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250</w:t>
            </w:r>
          </w:p>
        </w:tc>
        <w:tc>
          <w:tcPr>
            <w:tcW w:w="118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eastAsia="zh-CN"/>
              </w:rPr>
              <w:t>500</w:t>
            </w:r>
          </w:p>
        </w:tc>
      </w:tr>
      <w:tr w:rsidR="00BC0563" w:rsidRPr="00034AA0" w:rsidTr="00BC0563">
        <w:trPr>
          <w:trHeight w:val="588"/>
        </w:trPr>
        <w:tc>
          <w:tcPr>
            <w:tcW w:w="280" w:type="dxa"/>
            <w:tcBorders>
              <w:top w:val="nil"/>
              <w:left w:val="nil"/>
              <w:bottom w:val="nil"/>
              <w:right w:val="nil"/>
            </w:tcBorders>
            <w:shd w:val="clear" w:color="auto" w:fill="auto"/>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p>
        </w:tc>
        <w:tc>
          <w:tcPr>
            <w:tcW w:w="340" w:type="dxa"/>
            <w:tcBorders>
              <w:top w:val="nil"/>
              <w:left w:val="nil"/>
              <w:bottom w:val="nil"/>
              <w:right w:val="nil"/>
            </w:tcBorders>
            <w:shd w:val="clear" w:color="auto" w:fill="auto"/>
            <w:noWrap/>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c.</w:t>
            </w:r>
          </w:p>
        </w:tc>
        <w:tc>
          <w:tcPr>
            <w:tcW w:w="5960" w:type="dxa"/>
            <w:tcBorders>
              <w:top w:val="nil"/>
              <w:left w:val="nil"/>
              <w:bottom w:val="nil"/>
              <w:right w:val="nil"/>
            </w:tcBorders>
            <w:shd w:val="clear" w:color="000000" w:fill="FFFFFF"/>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olor w:val="000000"/>
                <w:szCs w:val="22"/>
                <w:lang w:val="en-US" w:eastAsia="zh-CN"/>
              </w:rPr>
            </w:pPr>
            <w:r w:rsidRPr="00034AA0">
              <w:rPr>
                <w:rFonts w:asciiTheme="minorHAnsi" w:hAnsiTheme="minorHAnsi"/>
                <w:color w:val="000000"/>
                <w:sz w:val="22"/>
                <w:szCs w:val="22"/>
                <w:lang w:val="en-US" w:eastAsia="zh-CN"/>
              </w:rPr>
              <w:t xml:space="preserve"> - Emergency Telecommunications; 3 Professional  category posts and 1 General services category post</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555</w:t>
            </w:r>
          </w:p>
        </w:tc>
        <w:tc>
          <w:tcPr>
            <w:tcW w:w="96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olor w:val="000000"/>
                <w:szCs w:val="22"/>
                <w:lang w:val="en-US" w:eastAsia="zh-CN"/>
              </w:rPr>
            </w:pPr>
            <w:r w:rsidRPr="00034AA0">
              <w:rPr>
                <w:rFonts w:asciiTheme="minorHAnsi" w:hAnsiTheme="minorHAnsi"/>
                <w:color w:val="000000"/>
                <w:sz w:val="22"/>
                <w:szCs w:val="22"/>
                <w:lang w:eastAsia="zh-CN"/>
              </w:rPr>
              <w:t>555</w:t>
            </w:r>
          </w:p>
        </w:tc>
        <w:tc>
          <w:tcPr>
            <w:tcW w:w="1180" w:type="dxa"/>
            <w:tcBorders>
              <w:top w:val="nil"/>
              <w:left w:val="nil"/>
              <w:bottom w:val="nil"/>
              <w:right w:val="nil"/>
            </w:tcBorders>
            <w:shd w:val="clear" w:color="000000" w:fill="FFFFFF"/>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eastAsia="zh-CN"/>
              </w:rPr>
              <w:t>1'110</w:t>
            </w:r>
          </w:p>
        </w:tc>
      </w:tr>
      <w:tr w:rsidR="00BC0563" w:rsidRPr="00034AA0" w:rsidTr="00BC0563">
        <w:trPr>
          <w:trHeight w:val="300"/>
        </w:trPr>
        <w:tc>
          <w:tcPr>
            <w:tcW w:w="620" w:type="dxa"/>
            <w:gridSpan w:val="2"/>
            <w:tcBorders>
              <w:top w:val="single" w:sz="8" w:space="0" w:color="000099"/>
              <w:left w:val="nil"/>
              <w:bottom w:val="single" w:sz="8" w:space="0" w:color="000099"/>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 xml:space="preserve">TOTAL </w:t>
            </w:r>
          </w:p>
        </w:tc>
        <w:tc>
          <w:tcPr>
            <w:tcW w:w="5960" w:type="dxa"/>
            <w:tcBorders>
              <w:top w:val="single" w:sz="8" w:space="0" w:color="000099"/>
              <w:left w:val="nil"/>
              <w:bottom w:val="single" w:sz="8" w:space="0" w:color="000099"/>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 </w:t>
            </w:r>
          </w:p>
        </w:tc>
        <w:tc>
          <w:tcPr>
            <w:tcW w:w="960" w:type="dxa"/>
            <w:tcBorders>
              <w:top w:val="single" w:sz="8" w:space="0" w:color="000099"/>
              <w:left w:val="nil"/>
              <w:bottom w:val="single" w:sz="8" w:space="0" w:color="000099"/>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val="en-US" w:eastAsia="zh-CN"/>
              </w:rPr>
              <w:t>1’176</w:t>
            </w:r>
          </w:p>
        </w:tc>
        <w:tc>
          <w:tcPr>
            <w:tcW w:w="960" w:type="dxa"/>
            <w:tcBorders>
              <w:top w:val="single" w:sz="8" w:space="0" w:color="000099"/>
              <w:left w:val="nil"/>
              <w:bottom w:val="single" w:sz="8" w:space="0" w:color="000099"/>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eastAsia="zh-CN"/>
              </w:rPr>
              <w:t>1'176</w:t>
            </w:r>
          </w:p>
        </w:tc>
        <w:tc>
          <w:tcPr>
            <w:tcW w:w="1180" w:type="dxa"/>
            <w:tcBorders>
              <w:top w:val="single" w:sz="8" w:space="0" w:color="000099"/>
              <w:left w:val="nil"/>
              <w:bottom w:val="single" w:sz="8" w:space="0" w:color="000099"/>
              <w:right w:val="nil"/>
            </w:tcBorders>
            <w:shd w:val="clear" w:color="000000" w:fill="DBE5F1"/>
            <w:noWrap/>
            <w:vAlign w:val="bottom"/>
            <w:hideMark/>
          </w:tcPr>
          <w:p w:rsidR="00BC0563" w:rsidRPr="00034AA0" w:rsidRDefault="00BC0563" w:rsidP="00BC0563">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color w:val="002060"/>
                <w:szCs w:val="22"/>
                <w:lang w:val="en-US" w:eastAsia="zh-CN"/>
              </w:rPr>
            </w:pPr>
            <w:r w:rsidRPr="00034AA0">
              <w:rPr>
                <w:rFonts w:asciiTheme="minorHAnsi" w:hAnsiTheme="minorHAnsi"/>
                <w:b/>
                <w:bCs/>
                <w:color w:val="002060"/>
                <w:sz w:val="22"/>
                <w:szCs w:val="22"/>
                <w:lang w:eastAsia="zh-CN"/>
              </w:rPr>
              <w:t>2’353</w:t>
            </w:r>
          </w:p>
        </w:tc>
      </w:tr>
    </w:tbl>
    <w:p w:rsidR="007E7BE3" w:rsidRPr="00034AA0" w:rsidRDefault="007E7BE3" w:rsidP="007E7BE3">
      <w:pPr>
        <w:rPr>
          <w:rFonts w:asciiTheme="minorHAnsi" w:hAnsiTheme="minorHAnsi"/>
          <w:sz w:val="22"/>
          <w:szCs w:val="22"/>
        </w:rPr>
      </w:pPr>
    </w:p>
    <w:p w:rsidR="007E7BE3" w:rsidRPr="00034AA0" w:rsidRDefault="007E7BE3" w:rsidP="007E7BE3">
      <w:pPr>
        <w:tabs>
          <w:tab w:val="clear" w:pos="794"/>
          <w:tab w:val="clear" w:pos="1191"/>
          <w:tab w:val="clear" w:pos="1588"/>
          <w:tab w:val="left" w:pos="426"/>
          <w:tab w:val="left" w:pos="1418"/>
        </w:tabs>
        <w:rPr>
          <w:rFonts w:asciiTheme="minorHAnsi" w:hAnsiTheme="minorHAnsi"/>
          <w:sz w:val="22"/>
          <w:szCs w:val="22"/>
        </w:rPr>
      </w:pPr>
      <w:r w:rsidRPr="00034AA0">
        <w:rPr>
          <w:rFonts w:asciiTheme="minorHAnsi" w:hAnsiTheme="minorHAnsi"/>
          <w:b/>
          <w:bCs/>
          <w:sz w:val="22"/>
          <w:szCs w:val="22"/>
        </w:rPr>
        <w:t>a.</w:t>
      </w:r>
      <w:r w:rsidRPr="00034AA0">
        <w:rPr>
          <w:rFonts w:asciiTheme="minorHAnsi" w:hAnsiTheme="minorHAnsi"/>
          <w:b/>
          <w:bCs/>
          <w:sz w:val="22"/>
          <w:szCs w:val="22"/>
        </w:rPr>
        <w:tab/>
        <w:t>Conformance and interoperability:</w:t>
      </w:r>
      <w:r w:rsidRPr="00034AA0">
        <w:rPr>
          <w:rFonts w:asciiTheme="minorHAnsi" w:hAnsiTheme="minorHAnsi"/>
          <w:sz w:val="22"/>
          <w:szCs w:val="22"/>
        </w:rPr>
        <w:t xml:space="preserve"> In the framework of the implementation of Res 76, WTSA-08, the bureau needs additional resources so as to undertake appropriate actions for conformity assessment and interoperability for developing countries.</w:t>
      </w:r>
    </w:p>
    <w:p w:rsidR="007E7BE3" w:rsidRPr="00034AA0" w:rsidRDefault="007E7BE3" w:rsidP="007E7BE3">
      <w:pPr>
        <w:tabs>
          <w:tab w:val="clear" w:pos="794"/>
          <w:tab w:val="clear" w:pos="1191"/>
          <w:tab w:val="clear" w:pos="1588"/>
          <w:tab w:val="left" w:pos="426"/>
          <w:tab w:val="left" w:pos="1418"/>
        </w:tabs>
        <w:rPr>
          <w:rFonts w:asciiTheme="minorHAnsi" w:hAnsiTheme="minorHAnsi"/>
          <w:sz w:val="22"/>
          <w:szCs w:val="22"/>
        </w:rPr>
      </w:pPr>
      <w:r w:rsidRPr="00034AA0">
        <w:rPr>
          <w:rFonts w:asciiTheme="minorHAnsi" w:hAnsiTheme="minorHAnsi"/>
          <w:b/>
          <w:bCs/>
          <w:sz w:val="22"/>
          <w:szCs w:val="22"/>
        </w:rPr>
        <w:lastRenderedPageBreak/>
        <w:t>b.</w:t>
      </w:r>
      <w:r w:rsidRPr="00034AA0">
        <w:rPr>
          <w:rFonts w:asciiTheme="minorHAnsi" w:hAnsiTheme="minorHAnsi"/>
          <w:b/>
          <w:bCs/>
          <w:sz w:val="22"/>
          <w:szCs w:val="22"/>
        </w:rPr>
        <w:tab/>
        <w:t xml:space="preserve"> Improvement of connectivity:</w:t>
      </w:r>
      <w:r w:rsidRPr="00034AA0">
        <w:rPr>
          <w:rFonts w:asciiTheme="minorHAnsi" w:hAnsiTheme="minorHAnsi"/>
          <w:sz w:val="22"/>
          <w:szCs w:val="22"/>
        </w:rPr>
        <w:t xml:space="preserve"> The connectivity with the Regional and area offices is sometimes not at the level that ITU and its membership would expect it to be. So as to improve this connectivity level, additional resources, mostly in equipment, software and consultancy is required.</w:t>
      </w:r>
    </w:p>
    <w:p w:rsidR="007E7BE3" w:rsidRPr="00034AA0" w:rsidRDefault="007E7BE3" w:rsidP="007E7BE3">
      <w:pPr>
        <w:tabs>
          <w:tab w:val="clear" w:pos="794"/>
          <w:tab w:val="clear" w:pos="1191"/>
          <w:tab w:val="clear" w:pos="1588"/>
          <w:tab w:val="left" w:pos="426"/>
          <w:tab w:val="left" w:pos="1418"/>
        </w:tabs>
        <w:rPr>
          <w:rFonts w:asciiTheme="minorHAnsi" w:hAnsiTheme="minorHAnsi"/>
          <w:sz w:val="22"/>
          <w:szCs w:val="22"/>
        </w:rPr>
      </w:pPr>
      <w:r w:rsidRPr="00034AA0">
        <w:rPr>
          <w:rFonts w:asciiTheme="minorHAnsi" w:hAnsiTheme="minorHAnsi"/>
          <w:b/>
          <w:bCs/>
          <w:sz w:val="22"/>
          <w:szCs w:val="22"/>
        </w:rPr>
        <w:t>c.</w:t>
      </w:r>
      <w:r w:rsidRPr="00034AA0">
        <w:rPr>
          <w:rFonts w:asciiTheme="minorHAnsi" w:hAnsiTheme="minorHAnsi"/>
          <w:b/>
          <w:bCs/>
          <w:sz w:val="22"/>
          <w:szCs w:val="22"/>
        </w:rPr>
        <w:tab/>
        <w:t>Emergency telecommunications:</w:t>
      </w:r>
      <w:r w:rsidRPr="00034AA0">
        <w:rPr>
          <w:rFonts w:asciiTheme="minorHAnsi" w:hAnsiTheme="minorHAnsi"/>
          <w:sz w:val="22"/>
          <w:szCs w:val="22"/>
        </w:rPr>
        <w:t xml:space="preserve"> In the framework of the strategic plan of the ITU-D, in particular objective 6, the Bureau needs additional resources so as to:</w:t>
      </w:r>
    </w:p>
    <w:p w:rsidR="007E7BE3" w:rsidRPr="00034AA0" w:rsidRDefault="007E7BE3" w:rsidP="007E7BE3">
      <w:pPr>
        <w:pStyle w:val="Liststycke"/>
        <w:numPr>
          <w:ilvl w:val="0"/>
          <w:numId w:val="16"/>
        </w:numPr>
        <w:tabs>
          <w:tab w:val="left" w:pos="426"/>
          <w:tab w:val="left" w:pos="851"/>
        </w:tabs>
        <w:ind w:left="426" w:firstLine="65"/>
        <w:jc w:val="left"/>
      </w:pPr>
      <w:r w:rsidRPr="00034AA0">
        <w:t>Promote technical cooperation and enhance the capacity of countries;</w:t>
      </w:r>
    </w:p>
    <w:p w:rsidR="007E7BE3" w:rsidRPr="00034AA0" w:rsidRDefault="007E7BE3" w:rsidP="007E7BE3">
      <w:pPr>
        <w:pStyle w:val="Liststycke"/>
        <w:numPr>
          <w:ilvl w:val="0"/>
          <w:numId w:val="16"/>
        </w:numPr>
        <w:tabs>
          <w:tab w:val="left" w:pos="426"/>
          <w:tab w:val="left" w:pos="851"/>
        </w:tabs>
        <w:ind w:left="426" w:firstLine="65"/>
        <w:jc w:val="left"/>
      </w:pPr>
      <w:r w:rsidRPr="00034AA0">
        <w:t>Establish standard-based monitoring and worldwide early warning systems;</w:t>
      </w:r>
    </w:p>
    <w:p w:rsidR="007E7BE3" w:rsidRPr="00034AA0" w:rsidRDefault="007E7BE3" w:rsidP="007E7BE3">
      <w:pPr>
        <w:pStyle w:val="Liststycke"/>
        <w:numPr>
          <w:ilvl w:val="0"/>
          <w:numId w:val="16"/>
        </w:numPr>
        <w:tabs>
          <w:tab w:val="left" w:pos="426"/>
          <w:tab w:val="left" w:pos="851"/>
        </w:tabs>
        <w:ind w:left="426" w:firstLine="65"/>
        <w:jc w:val="left"/>
      </w:pPr>
      <w:r w:rsidRPr="00034AA0">
        <w:t>Promote assistance to country for development of national emergency telecommunications plans;</w:t>
      </w:r>
    </w:p>
    <w:p w:rsidR="007E7BE3" w:rsidRPr="00034AA0" w:rsidRDefault="007E7BE3" w:rsidP="007E7BE3">
      <w:pPr>
        <w:pStyle w:val="Liststycke"/>
        <w:numPr>
          <w:ilvl w:val="0"/>
          <w:numId w:val="16"/>
        </w:numPr>
        <w:tabs>
          <w:tab w:val="left" w:pos="426"/>
          <w:tab w:val="left" w:pos="851"/>
        </w:tabs>
        <w:ind w:left="426" w:firstLine="65"/>
        <w:jc w:val="left"/>
      </w:pPr>
      <w:r w:rsidRPr="00034AA0">
        <w:t>Expend ICT-based initiatives for e-health and humanitarian assistance;</w:t>
      </w:r>
    </w:p>
    <w:p w:rsidR="007E7BE3" w:rsidRPr="00034AA0" w:rsidRDefault="007E7BE3" w:rsidP="007E7BE3">
      <w:pPr>
        <w:pStyle w:val="Liststycke"/>
        <w:numPr>
          <w:ilvl w:val="0"/>
          <w:numId w:val="16"/>
        </w:numPr>
        <w:tabs>
          <w:tab w:val="left" w:pos="426"/>
          <w:tab w:val="left" w:pos="851"/>
        </w:tabs>
        <w:ind w:left="426" w:firstLine="65"/>
        <w:jc w:val="left"/>
      </w:pPr>
      <w:r w:rsidRPr="00034AA0">
        <w:t>Foster cooperation and partnership among various entities so as to enhance use of space-based system for disaster prediction, detection and mitigation.</w:t>
      </w:r>
    </w:p>
    <w:p w:rsidR="007E7BE3" w:rsidRPr="00E72571" w:rsidRDefault="00FF44AC" w:rsidP="00664036">
      <w:pPr>
        <w:tabs>
          <w:tab w:val="left" w:pos="426"/>
          <w:tab w:val="left" w:pos="851"/>
        </w:tabs>
        <w:spacing w:before="600"/>
        <w:jc w:val="center"/>
        <w:rPr>
          <w:rFonts w:asciiTheme="minorHAnsi" w:hAnsiTheme="minorHAnsi"/>
          <w:szCs w:val="24"/>
        </w:rPr>
      </w:pPr>
      <w:r w:rsidRPr="00E72571">
        <w:rPr>
          <w:rFonts w:asciiTheme="minorHAnsi" w:hAnsiTheme="minorHAnsi"/>
          <w:szCs w:val="24"/>
        </w:rPr>
        <w:t>___________________</w:t>
      </w:r>
    </w:p>
    <w:sectPr w:rsidR="007E7BE3" w:rsidRPr="00E72571" w:rsidSect="0075345D">
      <w:pgSz w:w="12240" w:h="15840"/>
      <w:pgMar w:top="1418" w:right="1134" w:bottom="1418" w:left="1134" w:header="720" w:footer="72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B2" w:rsidRDefault="004E46B2" w:rsidP="00E73F1E">
      <w:pPr>
        <w:spacing w:before="0"/>
      </w:pPr>
      <w:r>
        <w:separator/>
      </w:r>
    </w:p>
  </w:endnote>
  <w:endnote w:type="continuationSeparator" w:id="0">
    <w:p w:rsidR="004E46B2" w:rsidRDefault="004E46B2" w:rsidP="00E73F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Zurich BT">
    <w:altName w:val="Trebuchet MS"/>
    <w:charset w:val="00"/>
    <w:family w:val="swiss"/>
    <w:pitch w:val="variable"/>
    <w:sig w:usb0="00000087" w:usb1="00000000" w:usb2="00000000" w:usb3="00000000" w:csb0="0000001B"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71" w:rsidRDefault="00E72571" w:rsidP="0075345D">
    <w:pPr>
      <w:spacing w:after="120"/>
      <w:jc w:val="center"/>
    </w:pPr>
    <w:r>
      <w:t xml:space="preserve">• </w:t>
    </w:r>
    <w:hyperlink r:id="rId1" w:history="1">
      <w:r w:rsidRPr="0075345D">
        <w:rPr>
          <w:rStyle w:val="Hyperlnk"/>
          <w:rFonts w:asciiTheme="minorHAnsi" w:hAnsiTheme="minorHAnsi"/>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B2" w:rsidRDefault="004E46B2" w:rsidP="00E73F1E">
      <w:pPr>
        <w:spacing w:before="0"/>
      </w:pPr>
      <w:r>
        <w:separator/>
      </w:r>
    </w:p>
  </w:footnote>
  <w:footnote w:type="continuationSeparator" w:id="0">
    <w:p w:rsidR="004E46B2" w:rsidRDefault="004E46B2" w:rsidP="00E73F1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22740940"/>
      <w:docPartObj>
        <w:docPartGallery w:val="Page Numbers (Top of Page)"/>
        <w:docPartUnique/>
      </w:docPartObj>
    </w:sdtPr>
    <w:sdtEndPr/>
    <w:sdtContent>
      <w:sdt>
        <w:sdtPr>
          <w:rPr>
            <w:rFonts w:asciiTheme="minorHAnsi" w:hAnsiTheme="minorHAnsi"/>
            <w:sz w:val="20"/>
          </w:rPr>
          <w:id w:val="77872974"/>
          <w:docPartObj>
            <w:docPartGallery w:val="Page Numbers (Top of Page)"/>
            <w:docPartUnique/>
          </w:docPartObj>
        </w:sdtPr>
        <w:sdtEndPr/>
        <w:sdtContent>
          <w:p w:rsidR="00E72571" w:rsidRPr="002139E9" w:rsidRDefault="00E72571" w:rsidP="002139E9">
            <w:pPr>
              <w:pStyle w:val="Sidhuvud"/>
              <w:rPr>
                <w:rFonts w:asciiTheme="minorHAnsi" w:hAnsiTheme="minorHAnsi"/>
                <w:sz w:val="20"/>
              </w:rPr>
            </w:pPr>
            <w:r w:rsidRPr="002139E9">
              <w:rPr>
                <w:rFonts w:asciiTheme="minorHAnsi" w:hAnsiTheme="minorHAnsi"/>
                <w:sz w:val="20"/>
              </w:rPr>
              <w:t>- </w:t>
            </w:r>
            <w:r w:rsidRPr="002139E9">
              <w:rPr>
                <w:rFonts w:asciiTheme="minorHAnsi" w:hAnsiTheme="minorHAnsi"/>
                <w:sz w:val="20"/>
              </w:rPr>
              <w:fldChar w:fldCharType="begin"/>
            </w:r>
            <w:r w:rsidRPr="002139E9">
              <w:rPr>
                <w:rFonts w:asciiTheme="minorHAnsi" w:hAnsiTheme="minorHAnsi"/>
                <w:sz w:val="20"/>
              </w:rPr>
              <w:instrText xml:space="preserve"> PAGE   \* MERGEFORMAT </w:instrText>
            </w:r>
            <w:r w:rsidRPr="002139E9">
              <w:rPr>
                <w:rFonts w:asciiTheme="minorHAnsi" w:hAnsiTheme="minorHAnsi"/>
                <w:sz w:val="20"/>
              </w:rPr>
              <w:fldChar w:fldCharType="separate"/>
            </w:r>
            <w:r w:rsidR="00494BB2">
              <w:rPr>
                <w:rFonts w:asciiTheme="minorHAnsi" w:hAnsiTheme="minorHAnsi"/>
                <w:noProof/>
                <w:sz w:val="20"/>
              </w:rPr>
              <w:t>2</w:t>
            </w:r>
            <w:r w:rsidRPr="002139E9">
              <w:rPr>
                <w:rFonts w:asciiTheme="minorHAnsi" w:hAnsiTheme="minorHAnsi"/>
                <w:sz w:val="20"/>
              </w:rPr>
              <w:fldChar w:fldCharType="end"/>
            </w:r>
            <w:r w:rsidRPr="002139E9">
              <w:rPr>
                <w:rFonts w:asciiTheme="minorHAnsi" w:hAnsiTheme="minorHAnsi"/>
                <w:sz w:val="20"/>
              </w:rPr>
              <w:t>/</w:t>
            </w:r>
            <w:r w:rsidR="004E46B2">
              <w:fldChar w:fldCharType="begin"/>
            </w:r>
            <w:r w:rsidR="004E46B2">
              <w:instrText xml:space="preserve"> NUMPAGES   \* MERGEFORMAT </w:instrText>
            </w:r>
            <w:r w:rsidR="004E46B2">
              <w:fldChar w:fldCharType="separate"/>
            </w:r>
            <w:r w:rsidR="00494BB2" w:rsidRPr="00494BB2">
              <w:rPr>
                <w:rFonts w:asciiTheme="minorHAnsi" w:hAnsiTheme="minorHAnsi"/>
                <w:noProof/>
                <w:sz w:val="20"/>
              </w:rPr>
              <w:t>7</w:t>
            </w:r>
            <w:r w:rsidR="004E46B2">
              <w:rPr>
                <w:rFonts w:asciiTheme="minorHAnsi" w:hAnsiTheme="minorHAnsi"/>
                <w:noProof/>
                <w:sz w:val="20"/>
              </w:rPr>
              <w:fldChar w:fldCharType="end"/>
            </w:r>
            <w:r w:rsidRPr="002139E9">
              <w:rPr>
                <w:rFonts w:asciiTheme="minorHAnsi" w:hAnsiTheme="minorHAnsi"/>
                <w:sz w:val="20"/>
              </w:rPr>
              <w:t> –</w:t>
            </w:r>
          </w:p>
          <w:p w:rsidR="00E72571" w:rsidRDefault="00E72571" w:rsidP="002139E9">
            <w:pPr>
              <w:pStyle w:val="Sidhuvud"/>
              <w:rPr>
                <w:rFonts w:asciiTheme="minorHAnsi" w:hAnsiTheme="minorHAnsi"/>
                <w:sz w:val="20"/>
              </w:rPr>
            </w:pPr>
            <w:r w:rsidRPr="002139E9">
              <w:rPr>
                <w:rFonts w:asciiTheme="minorHAnsi" w:hAnsiTheme="minorHAnsi"/>
                <w:sz w:val="20"/>
              </w:rPr>
              <w:t>C11/10(Add.1)-E</w:t>
            </w:r>
          </w:p>
        </w:sdtContent>
      </w:sdt>
    </w:sdtContent>
  </w:sdt>
  <w:p w:rsidR="00E72571" w:rsidRDefault="00E72571" w:rsidP="00B053C7">
    <w:pPr>
      <w:pStyle w:val="Sidhuvud"/>
      <w:rPr>
        <w:rFonts w:asciiTheme="minorHAnsi" w:hAnsiTheme="minorHAns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71" w:rsidRPr="00025A68" w:rsidRDefault="00E72571" w:rsidP="00B62362">
    <w:pPr>
      <w:pStyle w:val="Sidhuvud"/>
    </w:pPr>
  </w:p>
  <w:p w:rsidR="00E72571" w:rsidRPr="00B62362" w:rsidRDefault="00E72571" w:rsidP="00B6236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5908"/>
      <w:docPartObj>
        <w:docPartGallery w:val="Page Numbers (Top of Page)"/>
        <w:docPartUnique/>
      </w:docPartObj>
    </w:sdtPr>
    <w:sdtEndPr/>
    <w:sdtContent>
      <w:sdt>
        <w:sdtPr>
          <w:rPr>
            <w:rFonts w:asciiTheme="minorHAnsi" w:hAnsiTheme="minorHAnsi"/>
            <w:sz w:val="20"/>
          </w:rPr>
          <w:id w:val="25135910"/>
          <w:docPartObj>
            <w:docPartGallery w:val="Page Numbers (Top of Page)"/>
            <w:docPartUnique/>
          </w:docPartObj>
        </w:sdtPr>
        <w:sdtEndPr/>
        <w:sdtContent>
          <w:p w:rsidR="00E72571" w:rsidRPr="001038AC" w:rsidRDefault="00E72571" w:rsidP="00177488">
            <w:pPr>
              <w:pStyle w:val="Sidhuvud"/>
              <w:rPr>
                <w:rFonts w:asciiTheme="minorHAnsi" w:hAnsiTheme="minorHAnsi"/>
                <w:sz w:val="20"/>
              </w:rPr>
            </w:pPr>
            <w:r w:rsidRPr="001038AC">
              <w:rPr>
                <w:rFonts w:asciiTheme="minorHAnsi" w:hAnsiTheme="minorHAnsi"/>
                <w:sz w:val="20"/>
              </w:rPr>
              <w:t>- </w:t>
            </w:r>
            <w:r w:rsidRPr="001038AC">
              <w:rPr>
                <w:rFonts w:asciiTheme="minorHAnsi" w:hAnsiTheme="minorHAnsi"/>
                <w:sz w:val="20"/>
              </w:rPr>
              <w:fldChar w:fldCharType="begin"/>
            </w:r>
            <w:r w:rsidRPr="001038AC">
              <w:rPr>
                <w:rFonts w:asciiTheme="minorHAnsi" w:hAnsiTheme="minorHAnsi"/>
                <w:sz w:val="20"/>
              </w:rPr>
              <w:instrText xml:space="preserve"> PAGE   \* MERGEFORMAT </w:instrText>
            </w:r>
            <w:r w:rsidRPr="001038AC">
              <w:rPr>
                <w:rFonts w:asciiTheme="minorHAnsi" w:hAnsiTheme="minorHAnsi"/>
                <w:sz w:val="20"/>
              </w:rPr>
              <w:fldChar w:fldCharType="separate"/>
            </w:r>
            <w:r w:rsidR="00494BB2">
              <w:rPr>
                <w:rFonts w:asciiTheme="minorHAnsi" w:hAnsiTheme="minorHAnsi"/>
                <w:noProof/>
                <w:sz w:val="20"/>
              </w:rPr>
              <w:t>15</w:t>
            </w:r>
            <w:r w:rsidRPr="001038AC">
              <w:rPr>
                <w:rFonts w:asciiTheme="minorHAnsi" w:hAnsiTheme="minorHAnsi"/>
                <w:sz w:val="20"/>
              </w:rPr>
              <w:fldChar w:fldCharType="end"/>
            </w:r>
            <w:r>
              <w:rPr>
                <w:rFonts w:asciiTheme="minorHAnsi" w:hAnsiTheme="minorHAnsi"/>
                <w:sz w:val="20"/>
              </w:rPr>
              <w:t>/</w:t>
            </w:r>
            <w:r w:rsidR="004E46B2">
              <w:fldChar w:fldCharType="begin"/>
            </w:r>
            <w:r w:rsidR="004E46B2">
              <w:instrText xml:space="preserve"> NUMPAGES   \* MERGEFORMAT </w:instrText>
            </w:r>
            <w:r w:rsidR="004E46B2">
              <w:fldChar w:fldCharType="separate"/>
            </w:r>
            <w:r w:rsidR="00494BB2" w:rsidRPr="00494BB2">
              <w:rPr>
                <w:rFonts w:asciiTheme="minorHAnsi" w:hAnsiTheme="minorHAnsi"/>
                <w:noProof/>
                <w:sz w:val="20"/>
              </w:rPr>
              <w:t>15</w:t>
            </w:r>
            <w:r w:rsidR="004E46B2">
              <w:rPr>
                <w:rFonts w:asciiTheme="minorHAnsi" w:hAnsiTheme="minorHAnsi"/>
                <w:noProof/>
                <w:sz w:val="20"/>
              </w:rPr>
              <w:fldChar w:fldCharType="end"/>
            </w:r>
            <w:r>
              <w:rPr>
                <w:rFonts w:asciiTheme="minorHAnsi" w:hAnsiTheme="minorHAnsi"/>
                <w:sz w:val="20"/>
              </w:rPr>
              <w:t> </w:t>
            </w:r>
            <w:r w:rsidRPr="001038AC">
              <w:rPr>
                <w:rFonts w:asciiTheme="minorHAnsi" w:hAnsiTheme="minorHAnsi"/>
                <w:sz w:val="20"/>
              </w:rPr>
              <w:t>–</w:t>
            </w:r>
          </w:p>
          <w:p w:rsidR="00E72571" w:rsidRPr="001038AC" w:rsidRDefault="00E72571" w:rsidP="00177488">
            <w:pPr>
              <w:pStyle w:val="Sidhuvud"/>
              <w:rPr>
                <w:rFonts w:asciiTheme="minorHAnsi" w:hAnsiTheme="minorHAnsi"/>
                <w:sz w:val="20"/>
              </w:rPr>
            </w:pPr>
            <w:r w:rsidRPr="001038AC">
              <w:rPr>
                <w:rFonts w:asciiTheme="minorHAnsi" w:hAnsiTheme="minorHAnsi"/>
                <w:sz w:val="20"/>
              </w:rPr>
              <w:t>C11/10</w:t>
            </w:r>
            <w:r>
              <w:rPr>
                <w:rFonts w:asciiTheme="minorHAnsi" w:hAnsiTheme="minorHAnsi"/>
                <w:sz w:val="20"/>
              </w:rPr>
              <w:t>(Add.1)</w:t>
            </w:r>
            <w:r w:rsidRPr="001038AC">
              <w:rPr>
                <w:rFonts w:asciiTheme="minorHAnsi" w:hAnsiTheme="minorHAnsi"/>
                <w:sz w:val="20"/>
              </w:rPr>
              <w:t>-E</w:t>
            </w:r>
          </w:p>
        </w:sdtContent>
      </w:sdt>
      <w:p w:rsidR="00E72571" w:rsidRDefault="004E46B2" w:rsidP="00177488">
        <w:pPr>
          <w:pStyle w:val="Sidhuvud"/>
        </w:pPr>
      </w:p>
    </w:sdtContent>
  </w:sdt>
  <w:p w:rsidR="00E72571" w:rsidRPr="000E4239" w:rsidRDefault="00E72571" w:rsidP="000E423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12F"/>
    <w:multiLevelType w:val="hybridMultilevel"/>
    <w:tmpl w:val="C592E48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F031BA1"/>
    <w:multiLevelType w:val="hybridMultilevel"/>
    <w:tmpl w:val="27B80CF0"/>
    <w:lvl w:ilvl="0" w:tplc="04090001">
      <w:start w:val="1"/>
      <w:numFmt w:val="bullet"/>
      <w:pStyle w:val="CEOHeader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ED6B74"/>
    <w:multiLevelType w:val="hybridMultilevel"/>
    <w:tmpl w:val="2A8209EA"/>
    <w:lvl w:ilvl="0" w:tplc="CAD867A8">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B121FE"/>
    <w:multiLevelType w:val="hybridMultilevel"/>
    <w:tmpl w:val="A4E80564"/>
    <w:lvl w:ilvl="0" w:tplc="95B85F26">
      <w:start w:val="2"/>
      <w:numFmt w:val="bullet"/>
      <w:pStyle w:val="Numreradlista4"/>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41A2214"/>
    <w:multiLevelType w:val="hybridMultilevel"/>
    <w:tmpl w:val="FA7E7406"/>
    <w:lvl w:ilvl="0" w:tplc="B0589440">
      <w:start w:val="2"/>
      <w:numFmt w:val="bullet"/>
      <w:pStyle w:val="Numreradlista5"/>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A9A1BCE"/>
    <w:multiLevelType w:val="hybridMultilevel"/>
    <w:tmpl w:val="08F4D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648FA"/>
    <w:multiLevelType w:val="hybridMultilevel"/>
    <w:tmpl w:val="5790C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24F1B"/>
    <w:multiLevelType w:val="hybridMultilevel"/>
    <w:tmpl w:val="6FAA36DE"/>
    <w:lvl w:ilvl="0" w:tplc="6B34369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3A4A59E2"/>
    <w:multiLevelType w:val="multilevel"/>
    <w:tmpl w:val="E0221A56"/>
    <w:lvl w:ilvl="0">
      <w:start w:val="1"/>
      <w:numFmt w:val="decimal"/>
      <w:pStyle w:val="numbered"/>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3D2A4301"/>
    <w:multiLevelType w:val="hybridMultilevel"/>
    <w:tmpl w:val="7DF0C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E2E80"/>
    <w:multiLevelType w:val="hybridMultilevel"/>
    <w:tmpl w:val="5B0EB7D2"/>
    <w:lvl w:ilvl="0" w:tplc="742ADBF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6912E7"/>
    <w:multiLevelType w:val="hybridMultilevel"/>
    <w:tmpl w:val="D2FCAD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BE5903"/>
    <w:multiLevelType w:val="hybridMultilevel"/>
    <w:tmpl w:val="F2287B58"/>
    <w:lvl w:ilvl="0" w:tplc="B686CD98">
      <w:start w:val="8"/>
      <w:numFmt w:val="decimal"/>
      <w:pStyle w:val="Numreradlista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B626A"/>
    <w:multiLevelType w:val="hybridMultilevel"/>
    <w:tmpl w:val="77B83D0A"/>
    <w:lvl w:ilvl="0" w:tplc="73923D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9E4B3E"/>
    <w:multiLevelType w:val="hybridMultilevel"/>
    <w:tmpl w:val="C66A6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20F4C"/>
    <w:multiLevelType w:val="multilevel"/>
    <w:tmpl w:val="AB58DD36"/>
    <w:lvl w:ilvl="0">
      <w:start w:val="1"/>
      <w:numFmt w:val="decimal"/>
      <w:pStyle w:val="Numreradlista2"/>
      <w:lvlText w:val="%1"/>
      <w:lvlJc w:val="left"/>
      <w:pPr>
        <w:tabs>
          <w:tab w:val="num" w:pos="720"/>
        </w:tabs>
        <w:ind w:left="720" w:hanging="720"/>
      </w:pPr>
      <w:rPr>
        <w:rFonts w:hint="default"/>
      </w:rPr>
    </w:lvl>
    <w:lvl w:ilvl="1">
      <w:start w:val="1"/>
      <w:numFmt w:val="decimal"/>
      <w:pStyle w:val="NumberedLis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C510F28"/>
    <w:multiLevelType w:val="hybridMultilevel"/>
    <w:tmpl w:val="0D7ED71A"/>
    <w:lvl w:ilvl="0" w:tplc="84564678">
      <w:start w:val="1"/>
      <w:numFmt w:val="decimal"/>
      <w:pStyle w:val="H1"/>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7F4C65"/>
    <w:multiLevelType w:val="hybridMultilevel"/>
    <w:tmpl w:val="293898D8"/>
    <w:lvl w:ilvl="0" w:tplc="04090001">
      <w:start w:val="1"/>
      <w:numFmt w:val="bullet"/>
      <w:pStyle w:val="Punktlista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B505F91"/>
    <w:multiLevelType w:val="hybridMultilevel"/>
    <w:tmpl w:val="7EC83216"/>
    <w:lvl w:ilvl="0" w:tplc="F5D0B4A8">
      <w:numFmt w:val="bullet"/>
      <w:pStyle w:val="CEOIndent-bulletsblackdot"/>
      <w:lvlText w:val=""/>
      <w:lvlJc w:val="left"/>
      <w:pPr>
        <w:tabs>
          <w:tab w:val="num" w:pos="284"/>
        </w:tabs>
        <w:ind w:left="284" w:hanging="284"/>
      </w:pPr>
      <w:rPr>
        <w:rFonts w:ascii="Symbol" w:hAnsi="Symbol" w:hint="default"/>
      </w:rPr>
    </w:lvl>
    <w:lvl w:ilvl="1" w:tplc="1C38ED12" w:tentative="1">
      <w:start w:val="1"/>
      <w:numFmt w:val="bullet"/>
      <w:lvlText w:val="o"/>
      <w:lvlJc w:val="left"/>
      <w:pPr>
        <w:tabs>
          <w:tab w:val="num" w:pos="1440"/>
        </w:tabs>
        <w:ind w:left="1440" w:hanging="360"/>
      </w:pPr>
      <w:rPr>
        <w:rFonts w:ascii="Courier New" w:hAnsi="Courier New" w:cs="Courier New" w:hint="default"/>
      </w:rPr>
    </w:lvl>
    <w:lvl w:ilvl="2" w:tplc="48E83A76" w:tentative="1">
      <w:start w:val="1"/>
      <w:numFmt w:val="bullet"/>
      <w:lvlText w:val=""/>
      <w:lvlJc w:val="left"/>
      <w:pPr>
        <w:tabs>
          <w:tab w:val="num" w:pos="2160"/>
        </w:tabs>
        <w:ind w:left="2160" w:hanging="360"/>
      </w:pPr>
      <w:rPr>
        <w:rFonts w:ascii="Wingdings" w:hAnsi="Wingdings" w:hint="default"/>
      </w:rPr>
    </w:lvl>
    <w:lvl w:ilvl="3" w:tplc="0D62DF38" w:tentative="1">
      <w:start w:val="1"/>
      <w:numFmt w:val="bullet"/>
      <w:lvlText w:val=""/>
      <w:lvlJc w:val="left"/>
      <w:pPr>
        <w:tabs>
          <w:tab w:val="num" w:pos="2880"/>
        </w:tabs>
        <w:ind w:left="2880" w:hanging="360"/>
      </w:pPr>
      <w:rPr>
        <w:rFonts w:ascii="Symbol" w:hAnsi="Symbol" w:hint="default"/>
      </w:rPr>
    </w:lvl>
    <w:lvl w:ilvl="4" w:tplc="F61E7A78" w:tentative="1">
      <w:start w:val="1"/>
      <w:numFmt w:val="bullet"/>
      <w:lvlText w:val="o"/>
      <w:lvlJc w:val="left"/>
      <w:pPr>
        <w:tabs>
          <w:tab w:val="num" w:pos="3600"/>
        </w:tabs>
        <w:ind w:left="3600" w:hanging="360"/>
      </w:pPr>
      <w:rPr>
        <w:rFonts w:ascii="Courier New" w:hAnsi="Courier New" w:cs="Courier New" w:hint="default"/>
      </w:rPr>
    </w:lvl>
    <w:lvl w:ilvl="5" w:tplc="C5F8675A" w:tentative="1">
      <w:start w:val="1"/>
      <w:numFmt w:val="bullet"/>
      <w:lvlText w:val=""/>
      <w:lvlJc w:val="left"/>
      <w:pPr>
        <w:tabs>
          <w:tab w:val="num" w:pos="4320"/>
        </w:tabs>
        <w:ind w:left="4320" w:hanging="360"/>
      </w:pPr>
      <w:rPr>
        <w:rFonts w:ascii="Wingdings" w:hAnsi="Wingdings" w:hint="default"/>
      </w:rPr>
    </w:lvl>
    <w:lvl w:ilvl="6" w:tplc="84540BA8" w:tentative="1">
      <w:start w:val="1"/>
      <w:numFmt w:val="bullet"/>
      <w:lvlText w:val=""/>
      <w:lvlJc w:val="left"/>
      <w:pPr>
        <w:tabs>
          <w:tab w:val="num" w:pos="5040"/>
        </w:tabs>
        <w:ind w:left="5040" w:hanging="360"/>
      </w:pPr>
      <w:rPr>
        <w:rFonts w:ascii="Symbol" w:hAnsi="Symbol" w:hint="default"/>
      </w:rPr>
    </w:lvl>
    <w:lvl w:ilvl="7" w:tplc="98C4460A" w:tentative="1">
      <w:start w:val="1"/>
      <w:numFmt w:val="bullet"/>
      <w:lvlText w:val="o"/>
      <w:lvlJc w:val="left"/>
      <w:pPr>
        <w:tabs>
          <w:tab w:val="num" w:pos="5760"/>
        </w:tabs>
        <w:ind w:left="5760" w:hanging="360"/>
      </w:pPr>
      <w:rPr>
        <w:rFonts w:ascii="Courier New" w:hAnsi="Courier New" w:cs="Courier New" w:hint="default"/>
      </w:rPr>
    </w:lvl>
    <w:lvl w:ilvl="8" w:tplc="4AFCF470" w:tentative="1">
      <w:start w:val="1"/>
      <w:numFmt w:val="bullet"/>
      <w:lvlText w:val=""/>
      <w:lvlJc w:val="left"/>
      <w:pPr>
        <w:tabs>
          <w:tab w:val="num" w:pos="6480"/>
        </w:tabs>
        <w:ind w:left="6480" w:hanging="360"/>
      </w:pPr>
      <w:rPr>
        <w:rFonts w:ascii="Wingdings" w:hAnsi="Wingdings" w:hint="default"/>
      </w:rPr>
    </w:lvl>
  </w:abstractNum>
  <w:abstractNum w:abstractNumId="19">
    <w:nsid w:val="5BE825FF"/>
    <w:multiLevelType w:val="hybridMultilevel"/>
    <w:tmpl w:val="C32C1960"/>
    <w:lvl w:ilvl="0" w:tplc="AEB83AF6">
      <w:start w:val="1"/>
      <w:numFmt w:val="decimal"/>
      <w:pStyle w:val="Punktlista3"/>
      <w:lvlText w:val="%1."/>
      <w:lvlJc w:val="left"/>
      <w:pPr>
        <w:tabs>
          <w:tab w:val="num" w:pos="720"/>
        </w:tabs>
        <w:ind w:left="720" w:hanging="360"/>
      </w:pPr>
    </w:lvl>
    <w:lvl w:ilvl="1" w:tplc="68F0551C" w:tentative="1">
      <w:start w:val="1"/>
      <w:numFmt w:val="bullet"/>
      <w:lvlText w:val="o"/>
      <w:lvlJc w:val="left"/>
      <w:pPr>
        <w:tabs>
          <w:tab w:val="num" w:pos="2520"/>
        </w:tabs>
        <w:ind w:left="2520" w:hanging="360"/>
      </w:pPr>
      <w:rPr>
        <w:rFonts w:ascii="Courier New" w:hAnsi="Courier New" w:hint="default"/>
      </w:rPr>
    </w:lvl>
    <w:lvl w:ilvl="2" w:tplc="7A1E61A2" w:tentative="1">
      <w:start w:val="1"/>
      <w:numFmt w:val="bullet"/>
      <w:lvlText w:val=""/>
      <w:lvlJc w:val="left"/>
      <w:pPr>
        <w:tabs>
          <w:tab w:val="num" w:pos="3240"/>
        </w:tabs>
        <w:ind w:left="3240" w:hanging="360"/>
      </w:pPr>
      <w:rPr>
        <w:rFonts w:ascii="Wingdings" w:hAnsi="Wingdings" w:hint="default"/>
      </w:rPr>
    </w:lvl>
    <w:lvl w:ilvl="3" w:tplc="1BDC4134" w:tentative="1">
      <w:start w:val="1"/>
      <w:numFmt w:val="bullet"/>
      <w:lvlText w:val=""/>
      <w:lvlJc w:val="left"/>
      <w:pPr>
        <w:tabs>
          <w:tab w:val="num" w:pos="3960"/>
        </w:tabs>
        <w:ind w:left="3960" w:hanging="360"/>
      </w:pPr>
      <w:rPr>
        <w:rFonts w:ascii="Symbol" w:hAnsi="Symbol" w:hint="default"/>
      </w:rPr>
    </w:lvl>
    <w:lvl w:ilvl="4" w:tplc="B388E106" w:tentative="1">
      <w:start w:val="1"/>
      <w:numFmt w:val="bullet"/>
      <w:lvlText w:val="o"/>
      <w:lvlJc w:val="left"/>
      <w:pPr>
        <w:tabs>
          <w:tab w:val="num" w:pos="4680"/>
        </w:tabs>
        <w:ind w:left="4680" w:hanging="360"/>
      </w:pPr>
      <w:rPr>
        <w:rFonts w:ascii="Courier New" w:hAnsi="Courier New" w:hint="default"/>
      </w:rPr>
    </w:lvl>
    <w:lvl w:ilvl="5" w:tplc="5994FA44" w:tentative="1">
      <w:start w:val="1"/>
      <w:numFmt w:val="bullet"/>
      <w:lvlText w:val=""/>
      <w:lvlJc w:val="left"/>
      <w:pPr>
        <w:tabs>
          <w:tab w:val="num" w:pos="5400"/>
        </w:tabs>
        <w:ind w:left="5400" w:hanging="360"/>
      </w:pPr>
      <w:rPr>
        <w:rFonts w:ascii="Wingdings" w:hAnsi="Wingdings" w:hint="default"/>
      </w:rPr>
    </w:lvl>
    <w:lvl w:ilvl="6" w:tplc="BCDE2D2E" w:tentative="1">
      <w:start w:val="1"/>
      <w:numFmt w:val="bullet"/>
      <w:lvlText w:val=""/>
      <w:lvlJc w:val="left"/>
      <w:pPr>
        <w:tabs>
          <w:tab w:val="num" w:pos="6120"/>
        </w:tabs>
        <w:ind w:left="6120" w:hanging="360"/>
      </w:pPr>
      <w:rPr>
        <w:rFonts w:ascii="Symbol" w:hAnsi="Symbol" w:hint="default"/>
      </w:rPr>
    </w:lvl>
    <w:lvl w:ilvl="7" w:tplc="AA3A11D2" w:tentative="1">
      <w:start w:val="1"/>
      <w:numFmt w:val="bullet"/>
      <w:lvlText w:val="o"/>
      <w:lvlJc w:val="left"/>
      <w:pPr>
        <w:tabs>
          <w:tab w:val="num" w:pos="6840"/>
        </w:tabs>
        <w:ind w:left="6840" w:hanging="360"/>
      </w:pPr>
      <w:rPr>
        <w:rFonts w:ascii="Courier New" w:hAnsi="Courier New" w:hint="default"/>
      </w:rPr>
    </w:lvl>
    <w:lvl w:ilvl="8" w:tplc="1AC8D8B8" w:tentative="1">
      <w:start w:val="1"/>
      <w:numFmt w:val="bullet"/>
      <w:lvlText w:val=""/>
      <w:lvlJc w:val="left"/>
      <w:pPr>
        <w:tabs>
          <w:tab w:val="num" w:pos="7560"/>
        </w:tabs>
        <w:ind w:left="7560" w:hanging="360"/>
      </w:pPr>
      <w:rPr>
        <w:rFonts w:ascii="Wingdings" w:hAnsi="Wingdings" w:hint="default"/>
      </w:rPr>
    </w:lvl>
  </w:abstractNum>
  <w:abstractNum w:abstractNumId="20">
    <w:nsid w:val="618E432D"/>
    <w:multiLevelType w:val="hybridMultilevel"/>
    <w:tmpl w:val="A8F2CD82"/>
    <w:lvl w:ilvl="0" w:tplc="01E85EC2">
      <w:numFmt w:val="none"/>
      <w:pStyle w:val="Numreradlista"/>
      <w:lvlText w:val=""/>
      <w:lvlJc w:val="left"/>
      <w:pPr>
        <w:tabs>
          <w:tab w:val="num" w:pos="360"/>
        </w:tabs>
      </w:pPr>
    </w:lvl>
    <w:lvl w:ilvl="1" w:tplc="A6883356" w:tentative="1">
      <w:start w:val="1"/>
      <w:numFmt w:val="lowerLetter"/>
      <w:lvlText w:val="%2."/>
      <w:lvlJc w:val="left"/>
      <w:pPr>
        <w:tabs>
          <w:tab w:val="num" w:pos="1440"/>
        </w:tabs>
        <w:ind w:left="1440" w:hanging="360"/>
      </w:pPr>
    </w:lvl>
    <w:lvl w:ilvl="2" w:tplc="E97CEFDA" w:tentative="1">
      <w:start w:val="1"/>
      <w:numFmt w:val="lowerRoman"/>
      <w:lvlText w:val="%3."/>
      <w:lvlJc w:val="right"/>
      <w:pPr>
        <w:tabs>
          <w:tab w:val="num" w:pos="2160"/>
        </w:tabs>
        <w:ind w:left="2160" w:hanging="180"/>
      </w:pPr>
    </w:lvl>
    <w:lvl w:ilvl="3" w:tplc="41FCAE26" w:tentative="1">
      <w:start w:val="1"/>
      <w:numFmt w:val="decimal"/>
      <w:lvlText w:val="%4."/>
      <w:lvlJc w:val="left"/>
      <w:pPr>
        <w:tabs>
          <w:tab w:val="num" w:pos="2880"/>
        </w:tabs>
        <w:ind w:left="2880" w:hanging="360"/>
      </w:pPr>
    </w:lvl>
    <w:lvl w:ilvl="4" w:tplc="6582BF02" w:tentative="1">
      <w:start w:val="1"/>
      <w:numFmt w:val="lowerLetter"/>
      <w:lvlText w:val="%5."/>
      <w:lvlJc w:val="left"/>
      <w:pPr>
        <w:tabs>
          <w:tab w:val="num" w:pos="3600"/>
        </w:tabs>
        <w:ind w:left="3600" w:hanging="360"/>
      </w:pPr>
    </w:lvl>
    <w:lvl w:ilvl="5" w:tplc="51AED926" w:tentative="1">
      <w:start w:val="1"/>
      <w:numFmt w:val="lowerRoman"/>
      <w:lvlText w:val="%6."/>
      <w:lvlJc w:val="right"/>
      <w:pPr>
        <w:tabs>
          <w:tab w:val="num" w:pos="4320"/>
        </w:tabs>
        <w:ind w:left="4320" w:hanging="180"/>
      </w:pPr>
    </w:lvl>
    <w:lvl w:ilvl="6" w:tplc="49F81CEC" w:tentative="1">
      <w:start w:val="1"/>
      <w:numFmt w:val="decimal"/>
      <w:lvlText w:val="%7."/>
      <w:lvlJc w:val="left"/>
      <w:pPr>
        <w:tabs>
          <w:tab w:val="num" w:pos="5040"/>
        </w:tabs>
        <w:ind w:left="5040" w:hanging="360"/>
      </w:pPr>
    </w:lvl>
    <w:lvl w:ilvl="7" w:tplc="05E8F2A6" w:tentative="1">
      <w:start w:val="1"/>
      <w:numFmt w:val="lowerLetter"/>
      <w:lvlText w:val="%8."/>
      <w:lvlJc w:val="left"/>
      <w:pPr>
        <w:tabs>
          <w:tab w:val="num" w:pos="5760"/>
        </w:tabs>
        <w:ind w:left="5760" w:hanging="360"/>
      </w:pPr>
    </w:lvl>
    <w:lvl w:ilvl="8" w:tplc="925A1AF2" w:tentative="1">
      <w:start w:val="1"/>
      <w:numFmt w:val="lowerRoman"/>
      <w:lvlText w:val="%9."/>
      <w:lvlJc w:val="right"/>
      <w:pPr>
        <w:tabs>
          <w:tab w:val="num" w:pos="6480"/>
        </w:tabs>
        <w:ind w:left="6480" w:hanging="180"/>
      </w:pPr>
    </w:lvl>
  </w:abstractNum>
  <w:abstractNum w:abstractNumId="21">
    <w:nsid w:val="669774B0"/>
    <w:multiLevelType w:val="hybridMultilevel"/>
    <w:tmpl w:val="C32C1960"/>
    <w:lvl w:ilvl="0" w:tplc="3020AF06">
      <w:start w:val="1"/>
      <w:numFmt w:val="bullet"/>
      <w:pStyle w:val="Punktlista2"/>
      <w:lvlText w:val=""/>
      <w:lvlJc w:val="left"/>
      <w:pPr>
        <w:tabs>
          <w:tab w:val="num" w:pos="1800"/>
        </w:tabs>
        <w:ind w:left="1800" w:hanging="360"/>
      </w:pPr>
      <w:rPr>
        <w:rFonts w:ascii="Symbol" w:hAnsi="Symbol" w:hint="default"/>
      </w:rPr>
    </w:lvl>
    <w:lvl w:ilvl="1" w:tplc="1794C71A" w:tentative="1">
      <w:start w:val="1"/>
      <w:numFmt w:val="bullet"/>
      <w:lvlText w:val="o"/>
      <w:lvlJc w:val="left"/>
      <w:pPr>
        <w:tabs>
          <w:tab w:val="num" w:pos="2520"/>
        </w:tabs>
        <w:ind w:left="2520" w:hanging="360"/>
      </w:pPr>
      <w:rPr>
        <w:rFonts w:ascii="Courier New" w:hAnsi="Courier New" w:hint="default"/>
      </w:rPr>
    </w:lvl>
    <w:lvl w:ilvl="2" w:tplc="B46AE8EE" w:tentative="1">
      <w:start w:val="1"/>
      <w:numFmt w:val="bullet"/>
      <w:lvlText w:val=""/>
      <w:lvlJc w:val="left"/>
      <w:pPr>
        <w:tabs>
          <w:tab w:val="num" w:pos="3240"/>
        </w:tabs>
        <w:ind w:left="3240" w:hanging="360"/>
      </w:pPr>
      <w:rPr>
        <w:rFonts w:ascii="Wingdings" w:hAnsi="Wingdings" w:hint="default"/>
      </w:rPr>
    </w:lvl>
    <w:lvl w:ilvl="3" w:tplc="9FE830B0" w:tentative="1">
      <w:start w:val="1"/>
      <w:numFmt w:val="bullet"/>
      <w:lvlText w:val=""/>
      <w:lvlJc w:val="left"/>
      <w:pPr>
        <w:tabs>
          <w:tab w:val="num" w:pos="3960"/>
        </w:tabs>
        <w:ind w:left="3960" w:hanging="360"/>
      </w:pPr>
      <w:rPr>
        <w:rFonts w:ascii="Symbol" w:hAnsi="Symbol" w:hint="default"/>
      </w:rPr>
    </w:lvl>
    <w:lvl w:ilvl="4" w:tplc="467C9510" w:tentative="1">
      <w:start w:val="1"/>
      <w:numFmt w:val="bullet"/>
      <w:lvlText w:val="o"/>
      <w:lvlJc w:val="left"/>
      <w:pPr>
        <w:tabs>
          <w:tab w:val="num" w:pos="4680"/>
        </w:tabs>
        <w:ind w:left="4680" w:hanging="360"/>
      </w:pPr>
      <w:rPr>
        <w:rFonts w:ascii="Courier New" w:hAnsi="Courier New" w:hint="default"/>
      </w:rPr>
    </w:lvl>
    <w:lvl w:ilvl="5" w:tplc="2AFC65FC" w:tentative="1">
      <w:start w:val="1"/>
      <w:numFmt w:val="bullet"/>
      <w:lvlText w:val=""/>
      <w:lvlJc w:val="left"/>
      <w:pPr>
        <w:tabs>
          <w:tab w:val="num" w:pos="5400"/>
        </w:tabs>
        <w:ind w:left="5400" w:hanging="360"/>
      </w:pPr>
      <w:rPr>
        <w:rFonts w:ascii="Wingdings" w:hAnsi="Wingdings" w:hint="default"/>
      </w:rPr>
    </w:lvl>
    <w:lvl w:ilvl="6" w:tplc="D00A9A5A" w:tentative="1">
      <w:start w:val="1"/>
      <w:numFmt w:val="bullet"/>
      <w:lvlText w:val=""/>
      <w:lvlJc w:val="left"/>
      <w:pPr>
        <w:tabs>
          <w:tab w:val="num" w:pos="6120"/>
        </w:tabs>
        <w:ind w:left="6120" w:hanging="360"/>
      </w:pPr>
      <w:rPr>
        <w:rFonts w:ascii="Symbol" w:hAnsi="Symbol" w:hint="default"/>
      </w:rPr>
    </w:lvl>
    <w:lvl w:ilvl="7" w:tplc="02722BF0" w:tentative="1">
      <w:start w:val="1"/>
      <w:numFmt w:val="bullet"/>
      <w:lvlText w:val="o"/>
      <w:lvlJc w:val="left"/>
      <w:pPr>
        <w:tabs>
          <w:tab w:val="num" w:pos="6840"/>
        </w:tabs>
        <w:ind w:left="6840" w:hanging="360"/>
      </w:pPr>
      <w:rPr>
        <w:rFonts w:ascii="Courier New" w:hAnsi="Courier New" w:hint="default"/>
      </w:rPr>
    </w:lvl>
    <w:lvl w:ilvl="8" w:tplc="2208D558" w:tentative="1">
      <w:start w:val="1"/>
      <w:numFmt w:val="bullet"/>
      <w:lvlText w:val=""/>
      <w:lvlJc w:val="left"/>
      <w:pPr>
        <w:tabs>
          <w:tab w:val="num" w:pos="7560"/>
        </w:tabs>
        <w:ind w:left="7560" w:hanging="360"/>
      </w:pPr>
      <w:rPr>
        <w:rFonts w:ascii="Wingdings" w:hAnsi="Wingdings" w:hint="default"/>
      </w:rPr>
    </w:lvl>
  </w:abstractNum>
  <w:abstractNum w:abstractNumId="22">
    <w:nsid w:val="6EB57532"/>
    <w:multiLevelType w:val="hybridMultilevel"/>
    <w:tmpl w:val="91E0C19A"/>
    <w:lvl w:ilvl="0" w:tplc="98EAD798">
      <w:start w:val="2"/>
      <w:numFmt w:val="bullet"/>
      <w:lvlText w:val="-"/>
      <w:lvlJc w:val="left"/>
      <w:pPr>
        <w:ind w:left="1080" w:hanging="360"/>
      </w:pPr>
      <w:rPr>
        <w:rFonts w:ascii="Calibri" w:eastAsia="SimSu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70EB3630"/>
    <w:multiLevelType w:val="hybridMultilevel"/>
    <w:tmpl w:val="22047582"/>
    <w:lvl w:ilvl="0" w:tplc="E3468B26">
      <w:start w:val="1"/>
      <w:numFmt w:val="bullet"/>
      <w:pStyle w:val="Punktlista4"/>
      <w:lvlText w:val=""/>
      <w:lvlJc w:val="left"/>
      <w:pPr>
        <w:tabs>
          <w:tab w:val="num" w:pos="720"/>
        </w:tabs>
        <w:ind w:left="720" w:hanging="360"/>
      </w:pPr>
      <w:rPr>
        <w:rFonts w:ascii="Symbol" w:hAnsi="Symbol" w:hint="default"/>
      </w:rPr>
    </w:lvl>
    <w:lvl w:ilvl="1" w:tplc="DD2ED284" w:tentative="1">
      <w:start w:val="1"/>
      <w:numFmt w:val="bullet"/>
      <w:lvlText w:val="o"/>
      <w:lvlJc w:val="left"/>
      <w:pPr>
        <w:tabs>
          <w:tab w:val="num" w:pos="1440"/>
        </w:tabs>
        <w:ind w:left="1440" w:hanging="360"/>
      </w:pPr>
      <w:rPr>
        <w:rFonts w:ascii="Courier New" w:hAnsi="Courier New" w:hint="default"/>
      </w:rPr>
    </w:lvl>
    <w:lvl w:ilvl="2" w:tplc="AA34F6EA" w:tentative="1">
      <w:start w:val="1"/>
      <w:numFmt w:val="bullet"/>
      <w:lvlText w:val=""/>
      <w:lvlJc w:val="left"/>
      <w:pPr>
        <w:tabs>
          <w:tab w:val="num" w:pos="2160"/>
        </w:tabs>
        <w:ind w:left="2160" w:hanging="360"/>
      </w:pPr>
      <w:rPr>
        <w:rFonts w:ascii="Wingdings" w:hAnsi="Wingdings" w:hint="default"/>
      </w:rPr>
    </w:lvl>
    <w:lvl w:ilvl="3" w:tplc="06345C28" w:tentative="1">
      <w:start w:val="1"/>
      <w:numFmt w:val="bullet"/>
      <w:lvlText w:val=""/>
      <w:lvlJc w:val="left"/>
      <w:pPr>
        <w:tabs>
          <w:tab w:val="num" w:pos="2880"/>
        </w:tabs>
        <w:ind w:left="2880" w:hanging="360"/>
      </w:pPr>
      <w:rPr>
        <w:rFonts w:ascii="Symbol" w:hAnsi="Symbol" w:hint="default"/>
      </w:rPr>
    </w:lvl>
    <w:lvl w:ilvl="4" w:tplc="FAF2B3C0" w:tentative="1">
      <w:start w:val="1"/>
      <w:numFmt w:val="bullet"/>
      <w:lvlText w:val="o"/>
      <w:lvlJc w:val="left"/>
      <w:pPr>
        <w:tabs>
          <w:tab w:val="num" w:pos="3600"/>
        </w:tabs>
        <w:ind w:left="3600" w:hanging="360"/>
      </w:pPr>
      <w:rPr>
        <w:rFonts w:ascii="Courier New" w:hAnsi="Courier New" w:hint="default"/>
      </w:rPr>
    </w:lvl>
    <w:lvl w:ilvl="5" w:tplc="61D811AE" w:tentative="1">
      <w:start w:val="1"/>
      <w:numFmt w:val="bullet"/>
      <w:lvlText w:val=""/>
      <w:lvlJc w:val="left"/>
      <w:pPr>
        <w:tabs>
          <w:tab w:val="num" w:pos="4320"/>
        </w:tabs>
        <w:ind w:left="4320" w:hanging="360"/>
      </w:pPr>
      <w:rPr>
        <w:rFonts w:ascii="Wingdings" w:hAnsi="Wingdings" w:hint="default"/>
      </w:rPr>
    </w:lvl>
    <w:lvl w:ilvl="6" w:tplc="B330D62A" w:tentative="1">
      <w:start w:val="1"/>
      <w:numFmt w:val="bullet"/>
      <w:lvlText w:val=""/>
      <w:lvlJc w:val="left"/>
      <w:pPr>
        <w:tabs>
          <w:tab w:val="num" w:pos="5040"/>
        </w:tabs>
        <w:ind w:left="5040" w:hanging="360"/>
      </w:pPr>
      <w:rPr>
        <w:rFonts w:ascii="Symbol" w:hAnsi="Symbol" w:hint="default"/>
      </w:rPr>
    </w:lvl>
    <w:lvl w:ilvl="7" w:tplc="91EA6964" w:tentative="1">
      <w:start w:val="1"/>
      <w:numFmt w:val="bullet"/>
      <w:lvlText w:val="o"/>
      <w:lvlJc w:val="left"/>
      <w:pPr>
        <w:tabs>
          <w:tab w:val="num" w:pos="5760"/>
        </w:tabs>
        <w:ind w:left="5760" w:hanging="360"/>
      </w:pPr>
      <w:rPr>
        <w:rFonts w:ascii="Courier New" w:hAnsi="Courier New" w:hint="default"/>
      </w:rPr>
    </w:lvl>
    <w:lvl w:ilvl="8" w:tplc="9B1C266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21"/>
  </w:num>
  <w:num w:numId="4">
    <w:abstractNumId w:val="19"/>
  </w:num>
  <w:num w:numId="5">
    <w:abstractNumId w:val="23"/>
  </w:num>
  <w:num w:numId="6">
    <w:abstractNumId w:val="17"/>
  </w:num>
  <w:num w:numId="7">
    <w:abstractNumId w:val="20"/>
  </w:num>
  <w:num w:numId="8">
    <w:abstractNumId w:val="15"/>
  </w:num>
  <w:num w:numId="9">
    <w:abstractNumId w:val="12"/>
  </w:num>
  <w:num w:numId="10">
    <w:abstractNumId w:val="3"/>
  </w:num>
  <w:num w:numId="11">
    <w:abstractNumId w:val="4"/>
  </w:num>
  <w:num w:numId="12">
    <w:abstractNumId w:val="18"/>
  </w:num>
  <w:num w:numId="13">
    <w:abstractNumId w:val="1"/>
  </w:num>
  <w:num w:numId="14">
    <w:abstractNumId w:val="6"/>
  </w:num>
  <w:num w:numId="15">
    <w:abstractNumId w:val="1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11"/>
  </w:num>
  <w:num w:numId="20">
    <w:abstractNumId w:val="0"/>
  </w:num>
  <w:num w:numId="21">
    <w:abstractNumId w:val="13"/>
  </w:num>
  <w:num w:numId="22">
    <w:abstractNumId w:val="5"/>
  </w:num>
  <w:num w:numId="23">
    <w:abstractNumId w:val="9"/>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E8"/>
    <w:rsid w:val="00003176"/>
    <w:rsid w:val="000035C0"/>
    <w:rsid w:val="00005EBA"/>
    <w:rsid w:val="000130BB"/>
    <w:rsid w:val="0002415C"/>
    <w:rsid w:val="00025A68"/>
    <w:rsid w:val="00026DAD"/>
    <w:rsid w:val="00027A06"/>
    <w:rsid w:val="00031AA7"/>
    <w:rsid w:val="00032A28"/>
    <w:rsid w:val="00034AA0"/>
    <w:rsid w:val="00034AA9"/>
    <w:rsid w:val="00034FF4"/>
    <w:rsid w:val="00035F55"/>
    <w:rsid w:val="00036267"/>
    <w:rsid w:val="000420C6"/>
    <w:rsid w:val="000433D4"/>
    <w:rsid w:val="00043A6B"/>
    <w:rsid w:val="00044FAC"/>
    <w:rsid w:val="000510FA"/>
    <w:rsid w:val="000539A2"/>
    <w:rsid w:val="000635ED"/>
    <w:rsid w:val="00066B2A"/>
    <w:rsid w:val="00070010"/>
    <w:rsid w:val="0007134B"/>
    <w:rsid w:val="000818C3"/>
    <w:rsid w:val="00085551"/>
    <w:rsid w:val="0008593E"/>
    <w:rsid w:val="00091C57"/>
    <w:rsid w:val="000929D4"/>
    <w:rsid w:val="00095396"/>
    <w:rsid w:val="000A35F0"/>
    <w:rsid w:val="000B00DA"/>
    <w:rsid w:val="000B1523"/>
    <w:rsid w:val="000B1DE2"/>
    <w:rsid w:val="000B396C"/>
    <w:rsid w:val="000B6E9F"/>
    <w:rsid w:val="000B79A1"/>
    <w:rsid w:val="000C29D9"/>
    <w:rsid w:val="000C4E9E"/>
    <w:rsid w:val="000C5263"/>
    <w:rsid w:val="000C5751"/>
    <w:rsid w:val="000C67F5"/>
    <w:rsid w:val="000C6879"/>
    <w:rsid w:val="000D0510"/>
    <w:rsid w:val="000D11C7"/>
    <w:rsid w:val="000D6106"/>
    <w:rsid w:val="000D7AC7"/>
    <w:rsid w:val="000E165F"/>
    <w:rsid w:val="000E4239"/>
    <w:rsid w:val="000E473B"/>
    <w:rsid w:val="000E4EB0"/>
    <w:rsid w:val="000E4F17"/>
    <w:rsid w:val="000E4FD0"/>
    <w:rsid w:val="000F0A9C"/>
    <w:rsid w:val="000F0F7B"/>
    <w:rsid w:val="000F52CD"/>
    <w:rsid w:val="0010045C"/>
    <w:rsid w:val="00101F2C"/>
    <w:rsid w:val="001038AC"/>
    <w:rsid w:val="001128CB"/>
    <w:rsid w:val="00112CA4"/>
    <w:rsid w:val="00112E91"/>
    <w:rsid w:val="00121078"/>
    <w:rsid w:val="00127E21"/>
    <w:rsid w:val="00130B6E"/>
    <w:rsid w:val="00133496"/>
    <w:rsid w:val="00133AE8"/>
    <w:rsid w:val="00133B79"/>
    <w:rsid w:val="0013641C"/>
    <w:rsid w:val="00136EEC"/>
    <w:rsid w:val="00137922"/>
    <w:rsid w:val="00137DC8"/>
    <w:rsid w:val="001423BB"/>
    <w:rsid w:val="00145AC0"/>
    <w:rsid w:val="00147A4B"/>
    <w:rsid w:val="00150317"/>
    <w:rsid w:val="001554EB"/>
    <w:rsid w:val="001600FB"/>
    <w:rsid w:val="00161FBA"/>
    <w:rsid w:val="00162BB5"/>
    <w:rsid w:val="00170803"/>
    <w:rsid w:val="001771CE"/>
    <w:rsid w:val="00177488"/>
    <w:rsid w:val="00181745"/>
    <w:rsid w:val="001A6310"/>
    <w:rsid w:val="001B25A5"/>
    <w:rsid w:val="001B2648"/>
    <w:rsid w:val="001B330F"/>
    <w:rsid w:val="001B7F8A"/>
    <w:rsid w:val="001C01E9"/>
    <w:rsid w:val="001C03F3"/>
    <w:rsid w:val="001C28EC"/>
    <w:rsid w:val="001D05BE"/>
    <w:rsid w:val="001D1013"/>
    <w:rsid w:val="001D4146"/>
    <w:rsid w:val="001D4C24"/>
    <w:rsid w:val="001D5E39"/>
    <w:rsid w:val="001D625F"/>
    <w:rsid w:val="001E0880"/>
    <w:rsid w:val="001E30BA"/>
    <w:rsid w:val="001F1823"/>
    <w:rsid w:val="001F41BD"/>
    <w:rsid w:val="001F4807"/>
    <w:rsid w:val="001F5129"/>
    <w:rsid w:val="001F7059"/>
    <w:rsid w:val="00200407"/>
    <w:rsid w:val="0020473B"/>
    <w:rsid w:val="00204A11"/>
    <w:rsid w:val="002078D0"/>
    <w:rsid w:val="00212CAE"/>
    <w:rsid w:val="00213407"/>
    <w:rsid w:val="002139E9"/>
    <w:rsid w:val="00223422"/>
    <w:rsid w:val="002327D6"/>
    <w:rsid w:val="00233D4A"/>
    <w:rsid w:val="002413AC"/>
    <w:rsid w:val="00242AD5"/>
    <w:rsid w:val="00244826"/>
    <w:rsid w:val="00244DC9"/>
    <w:rsid w:val="00246F64"/>
    <w:rsid w:val="002531FE"/>
    <w:rsid w:val="00255721"/>
    <w:rsid w:val="002568EE"/>
    <w:rsid w:val="002571D2"/>
    <w:rsid w:val="002573D7"/>
    <w:rsid w:val="00262644"/>
    <w:rsid w:val="00265201"/>
    <w:rsid w:val="0027083B"/>
    <w:rsid w:val="00271175"/>
    <w:rsid w:val="0027119C"/>
    <w:rsid w:val="00271D99"/>
    <w:rsid w:val="002737AC"/>
    <w:rsid w:val="00273DA8"/>
    <w:rsid w:val="002747B4"/>
    <w:rsid w:val="00275BFE"/>
    <w:rsid w:val="00276265"/>
    <w:rsid w:val="00281089"/>
    <w:rsid w:val="00281E41"/>
    <w:rsid w:val="00282901"/>
    <w:rsid w:val="00284EA7"/>
    <w:rsid w:val="00286A2A"/>
    <w:rsid w:val="00287501"/>
    <w:rsid w:val="00290DA3"/>
    <w:rsid w:val="0029436E"/>
    <w:rsid w:val="002943FC"/>
    <w:rsid w:val="00297B57"/>
    <w:rsid w:val="002A1E0F"/>
    <w:rsid w:val="002A47A1"/>
    <w:rsid w:val="002A5689"/>
    <w:rsid w:val="002A5858"/>
    <w:rsid w:val="002A7973"/>
    <w:rsid w:val="002B1E27"/>
    <w:rsid w:val="002C073E"/>
    <w:rsid w:val="002C24EB"/>
    <w:rsid w:val="002C6E20"/>
    <w:rsid w:val="002D0169"/>
    <w:rsid w:val="002D37F3"/>
    <w:rsid w:val="002D5E97"/>
    <w:rsid w:val="002E034A"/>
    <w:rsid w:val="002E16D5"/>
    <w:rsid w:val="002E2A56"/>
    <w:rsid w:val="002E745A"/>
    <w:rsid w:val="002E796E"/>
    <w:rsid w:val="002E7CCE"/>
    <w:rsid w:val="002F478F"/>
    <w:rsid w:val="002F48F5"/>
    <w:rsid w:val="002F6D88"/>
    <w:rsid w:val="002F76C6"/>
    <w:rsid w:val="00305FA6"/>
    <w:rsid w:val="003066D2"/>
    <w:rsid w:val="00307F03"/>
    <w:rsid w:val="003123DF"/>
    <w:rsid w:val="00314399"/>
    <w:rsid w:val="00321F9A"/>
    <w:rsid w:val="00323855"/>
    <w:rsid w:val="00324E20"/>
    <w:rsid w:val="00325D1E"/>
    <w:rsid w:val="00330EBF"/>
    <w:rsid w:val="00331C8F"/>
    <w:rsid w:val="00334327"/>
    <w:rsid w:val="00341819"/>
    <w:rsid w:val="00341B7E"/>
    <w:rsid w:val="00342633"/>
    <w:rsid w:val="00344C52"/>
    <w:rsid w:val="00350894"/>
    <w:rsid w:val="00355589"/>
    <w:rsid w:val="00356AE9"/>
    <w:rsid w:val="00357F3E"/>
    <w:rsid w:val="003663E7"/>
    <w:rsid w:val="00367958"/>
    <w:rsid w:val="00370D01"/>
    <w:rsid w:val="0037594A"/>
    <w:rsid w:val="0037738C"/>
    <w:rsid w:val="00377BD6"/>
    <w:rsid w:val="003800BE"/>
    <w:rsid w:val="00380997"/>
    <w:rsid w:val="003815E9"/>
    <w:rsid w:val="00381690"/>
    <w:rsid w:val="003874DE"/>
    <w:rsid w:val="00392071"/>
    <w:rsid w:val="0039211E"/>
    <w:rsid w:val="003A193A"/>
    <w:rsid w:val="003A3809"/>
    <w:rsid w:val="003A7045"/>
    <w:rsid w:val="003B4A12"/>
    <w:rsid w:val="003B5D8D"/>
    <w:rsid w:val="003C0471"/>
    <w:rsid w:val="003C553D"/>
    <w:rsid w:val="003C55CA"/>
    <w:rsid w:val="003C6CC4"/>
    <w:rsid w:val="003D52E3"/>
    <w:rsid w:val="003D5677"/>
    <w:rsid w:val="003E1AF8"/>
    <w:rsid w:val="003E1D71"/>
    <w:rsid w:val="003E3576"/>
    <w:rsid w:val="003E3A2D"/>
    <w:rsid w:val="003E4ADF"/>
    <w:rsid w:val="003E6D20"/>
    <w:rsid w:val="003E6DFF"/>
    <w:rsid w:val="003F2817"/>
    <w:rsid w:val="003F52F0"/>
    <w:rsid w:val="003F545C"/>
    <w:rsid w:val="0040110C"/>
    <w:rsid w:val="00401F08"/>
    <w:rsid w:val="004020D9"/>
    <w:rsid w:val="00402717"/>
    <w:rsid w:val="00402EB4"/>
    <w:rsid w:val="004039B8"/>
    <w:rsid w:val="004052A0"/>
    <w:rsid w:val="00407E99"/>
    <w:rsid w:val="00412F43"/>
    <w:rsid w:val="00414620"/>
    <w:rsid w:val="00415B79"/>
    <w:rsid w:val="00416CB7"/>
    <w:rsid w:val="00416FAE"/>
    <w:rsid w:val="004235D2"/>
    <w:rsid w:val="0042544D"/>
    <w:rsid w:val="004254F4"/>
    <w:rsid w:val="0042792C"/>
    <w:rsid w:val="00431C58"/>
    <w:rsid w:val="00433D0D"/>
    <w:rsid w:val="00434A12"/>
    <w:rsid w:val="00435EBE"/>
    <w:rsid w:val="0044341E"/>
    <w:rsid w:val="00444B2E"/>
    <w:rsid w:val="00446E5C"/>
    <w:rsid w:val="00450C10"/>
    <w:rsid w:val="004514CA"/>
    <w:rsid w:val="004548A4"/>
    <w:rsid w:val="00454DCD"/>
    <w:rsid w:val="00455102"/>
    <w:rsid w:val="00455B4C"/>
    <w:rsid w:val="00456DFA"/>
    <w:rsid w:val="00461FB6"/>
    <w:rsid w:val="00463F33"/>
    <w:rsid w:val="00464B8F"/>
    <w:rsid w:val="00466CBE"/>
    <w:rsid w:val="00466FED"/>
    <w:rsid w:val="00467E2E"/>
    <w:rsid w:val="00474040"/>
    <w:rsid w:val="004748B4"/>
    <w:rsid w:val="004757A1"/>
    <w:rsid w:val="0047656C"/>
    <w:rsid w:val="00476942"/>
    <w:rsid w:val="00480903"/>
    <w:rsid w:val="00486DBD"/>
    <w:rsid w:val="00490FC0"/>
    <w:rsid w:val="00491F3C"/>
    <w:rsid w:val="0049344C"/>
    <w:rsid w:val="00494BB2"/>
    <w:rsid w:val="004A0F99"/>
    <w:rsid w:val="004A5053"/>
    <w:rsid w:val="004B0C5B"/>
    <w:rsid w:val="004B1FDA"/>
    <w:rsid w:val="004B78DB"/>
    <w:rsid w:val="004C05D7"/>
    <w:rsid w:val="004C0BAB"/>
    <w:rsid w:val="004C1068"/>
    <w:rsid w:val="004C195B"/>
    <w:rsid w:val="004C7951"/>
    <w:rsid w:val="004C7CE4"/>
    <w:rsid w:val="004D3BC3"/>
    <w:rsid w:val="004D3D08"/>
    <w:rsid w:val="004D59BC"/>
    <w:rsid w:val="004D605E"/>
    <w:rsid w:val="004E05C0"/>
    <w:rsid w:val="004E1E95"/>
    <w:rsid w:val="004E46B2"/>
    <w:rsid w:val="004E501B"/>
    <w:rsid w:val="004E5C09"/>
    <w:rsid w:val="004E6674"/>
    <w:rsid w:val="004F17BE"/>
    <w:rsid w:val="005029A6"/>
    <w:rsid w:val="00502C0D"/>
    <w:rsid w:val="00502CCA"/>
    <w:rsid w:val="005052C5"/>
    <w:rsid w:val="00511A1D"/>
    <w:rsid w:val="005148FC"/>
    <w:rsid w:val="00521DB6"/>
    <w:rsid w:val="00523F14"/>
    <w:rsid w:val="00524673"/>
    <w:rsid w:val="005265EB"/>
    <w:rsid w:val="005325E4"/>
    <w:rsid w:val="00532825"/>
    <w:rsid w:val="00535895"/>
    <w:rsid w:val="0054473F"/>
    <w:rsid w:val="00545D1B"/>
    <w:rsid w:val="0055305A"/>
    <w:rsid w:val="00553ADA"/>
    <w:rsid w:val="00553C8E"/>
    <w:rsid w:val="00554D72"/>
    <w:rsid w:val="00557CBF"/>
    <w:rsid w:val="005609AE"/>
    <w:rsid w:val="005623C1"/>
    <w:rsid w:val="0056427E"/>
    <w:rsid w:val="00564561"/>
    <w:rsid w:val="005654DF"/>
    <w:rsid w:val="00572812"/>
    <w:rsid w:val="00577125"/>
    <w:rsid w:val="005805AB"/>
    <w:rsid w:val="005820BA"/>
    <w:rsid w:val="00582629"/>
    <w:rsid w:val="00583658"/>
    <w:rsid w:val="00584637"/>
    <w:rsid w:val="00587DE6"/>
    <w:rsid w:val="00591791"/>
    <w:rsid w:val="0059208A"/>
    <w:rsid w:val="005970B0"/>
    <w:rsid w:val="005A78B4"/>
    <w:rsid w:val="005B227F"/>
    <w:rsid w:val="005B2BF1"/>
    <w:rsid w:val="005B413C"/>
    <w:rsid w:val="005B56BF"/>
    <w:rsid w:val="005C1F36"/>
    <w:rsid w:val="005C2933"/>
    <w:rsid w:val="005C3D86"/>
    <w:rsid w:val="005C5AA1"/>
    <w:rsid w:val="005D0A60"/>
    <w:rsid w:val="005D369F"/>
    <w:rsid w:val="005D4793"/>
    <w:rsid w:val="005E0BE5"/>
    <w:rsid w:val="005F153C"/>
    <w:rsid w:val="005F2735"/>
    <w:rsid w:val="005F2874"/>
    <w:rsid w:val="005F2E9A"/>
    <w:rsid w:val="005F3AFD"/>
    <w:rsid w:val="005F67DD"/>
    <w:rsid w:val="00600B20"/>
    <w:rsid w:val="00601CBD"/>
    <w:rsid w:val="00602E8F"/>
    <w:rsid w:val="00604EF2"/>
    <w:rsid w:val="00612BD3"/>
    <w:rsid w:val="00612E60"/>
    <w:rsid w:val="006134A8"/>
    <w:rsid w:val="00614AC1"/>
    <w:rsid w:val="00614FC4"/>
    <w:rsid w:val="00616241"/>
    <w:rsid w:val="00621718"/>
    <w:rsid w:val="0062182C"/>
    <w:rsid w:val="0062273C"/>
    <w:rsid w:val="0062628B"/>
    <w:rsid w:val="00630DC8"/>
    <w:rsid w:val="00634A48"/>
    <w:rsid w:val="006363AD"/>
    <w:rsid w:val="006414DA"/>
    <w:rsid w:val="006427F3"/>
    <w:rsid w:val="00645B82"/>
    <w:rsid w:val="00653589"/>
    <w:rsid w:val="00653E4F"/>
    <w:rsid w:val="006579EB"/>
    <w:rsid w:val="00660D21"/>
    <w:rsid w:val="00661227"/>
    <w:rsid w:val="00664036"/>
    <w:rsid w:val="00664B88"/>
    <w:rsid w:val="006716F2"/>
    <w:rsid w:val="006754F1"/>
    <w:rsid w:val="00676111"/>
    <w:rsid w:val="00676917"/>
    <w:rsid w:val="00677CCD"/>
    <w:rsid w:val="00680081"/>
    <w:rsid w:val="00680292"/>
    <w:rsid w:val="00690F2F"/>
    <w:rsid w:val="00692F7D"/>
    <w:rsid w:val="006A0B83"/>
    <w:rsid w:val="006A1FDB"/>
    <w:rsid w:val="006A556F"/>
    <w:rsid w:val="006B36D5"/>
    <w:rsid w:val="006B41F8"/>
    <w:rsid w:val="006B52A5"/>
    <w:rsid w:val="006C3254"/>
    <w:rsid w:val="006C6022"/>
    <w:rsid w:val="006C7095"/>
    <w:rsid w:val="006D0239"/>
    <w:rsid w:val="006D0E45"/>
    <w:rsid w:val="006D3F71"/>
    <w:rsid w:val="006D62D8"/>
    <w:rsid w:val="006D7873"/>
    <w:rsid w:val="006D7D1B"/>
    <w:rsid w:val="006F0309"/>
    <w:rsid w:val="006F7B48"/>
    <w:rsid w:val="00710497"/>
    <w:rsid w:val="00720437"/>
    <w:rsid w:val="00722C1B"/>
    <w:rsid w:val="00722EEF"/>
    <w:rsid w:val="007238A3"/>
    <w:rsid w:val="00725E7F"/>
    <w:rsid w:val="00726AC9"/>
    <w:rsid w:val="00731C7E"/>
    <w:rsid w:val="00731E3F"/>
    <w:rsid w:val="0073314F"/>
    <w:rsid w:val="00733470"/>
    <w:rsid w:val="00736B0B"/>
    <w:rsid w:val="00740556"/>
    <w:rsid w:val="0074327A"/>
    <w:rsid w:val="007439EA"/>
    <w:rsid w:val="00744C45"/>
    <w:rsid w:val="007500F8"/>
    <w:rsid w:val="0075284F"/>
    <w:rsid w:val="0075345D"/>
    <w:rsid w:val="00753844"/>
    <w:rsid w:val="00754EF5"/>
    <w:rsid w:val="00762A5F"/>
    <w:rsid w:val="007664DC"/>
    <w:rsid w:val="007667B5"/>
    <w:rsid w:val="00770211"/>
    <w:rsid w:val="0077107C"/>
    <w:rsid w:val="0077288E"/>
    <w:rsid w:val="00773D94"/>
    <w:rsid w:val="00774B93"/>
    <w:rsid w:val="00774DBA"/>
    <w:rsid w:val="00775D98"/>
    <w:rsid w:val="007765BD"/>
    <w:rsid w:val="00776E30"/>
    <w:rsid w:val="00777482"/>
    <w:rsid w:val="007806AC"/>
    <w:rsid w:val="007816B9"/>
    <w:rsid w:val="00781804"/>
    <w:rsid w:val="0078298D"/>
    <w:rsid w:val="00783394"/>
    <w:rsid w:val="007912C9"/>
    <w:rsid w:val="00791B7B"/>
    <w:rsid w:val="00797704"/>
    <w:rsid w:val="007A1540"/>
    <w:rsid w:val="007A1C34"/>
    <w:rsid w:val="007A58C2"/>
    <w:rsid w:val="007A6CC8"/>
    <w:rsid w:val="007B2333"/>
    <w:rsid w:val="007B38FB"/>
    <w:rsid w:val="007B3A3C"/>
    <w:rsid w:val="007C053E"/>
    <w:rsid w:val="007C10DD"/>
    <w:rsid w:val="007C3366"/>
    <w:rsid w:val="007C58C0"/>
    <w:rsid w:val="007D02B1"/>
    <w:rsid w:val="007D0725"/>
    <w:rsid w:val="007D0798"/>
    <w:rsid w:val="007D1FD0"/>
    <w:rsid w:val="007D4216"/>
    <w:rsid w:val="007D46E6"/>
    <w:rsid w:val="007E4279"/>
    <w:rsid w:val="007E5813"/>
    <w:rsid w:val="007E7BE3"/>
    <w:rsid w:val="007F171C"/>
    <w:rsid w:val="008027CE"/>
    <w:rsid w:val="00802E6E"/>
    <w:rsid w:val="00803D34"/>
    <w:rsid w:val="008054F2"/>
    <w:rsid w:val="008076BF"/>
    <w:rsid w:val="008103BE"/>
    <w:rsid w:val="00810939"/>
    <w:rsid w:val="00810F3A"/>
    <w:rsid w:val="0081255C"/>
    <w:rsid w:val="00812720"/>
    <w:rsid w:val="0081360B"/>
    <w:rsid w:val="0081544E"/>
    <w:rsid w:val="00821174"/>
    <w:rsid w:val="0082423B"/>
    <w:rsid w:val="008274FE"/>
    <w:rsid w:val="00830624"/>
    <w:rsid w:val="00831C1D"/>
    <w:rsid w:val="008321C8"/>
    <w:rsid w:val="008331E7"/>
    <w:rsid w:val="00833200"/>
    <w:rsid w:val="00835E37"/>
    <w:rsid w:val="00835E49"/>
    <w:rsid w:val="008434C9"/>
    <w:rsid w:val="008446A7"/>
    <w:rsid w:val="008456DB"/>
    <w:rsid w:val="0085296D"/>
    <w:rsid w:val="0085509A"/>
    <w:rsid w:val="00860ED5"/>
    <w:rsid w:val="00861906"/>
    <w:rsid w:val="00864980"/>
    <w:rsid w:val="00866B83"/>
    <w:rsid w:val="0087027C"/>
    <w:rsid w:val="008711B2"/>
    <w:rsid w:val="008713F4"/>
    <w:rsid w:val="0087358E"/>
    <w:rsid w:val="00873BEC"/>
    <w:rsid w:val="00876AB1"/>
    <w:rsid w:val="00881921"/>
    <w:rsid w:val="00882C9D"/>
    <w:rsid w:val="00886D3D"/>
    <w:rsid w:val="00886D5F"/>
    <w:rsid w:val="00887B74"/>
    <w:rsid w:val="00891343"/>
    <w:rsid w:val="0089136D"/>
    <w:rsid w:val="00892465"/>
    <w:rsid w:val="0089257C"/>
    <w:rsid w:val="008A0DB5"/>
    <w:rsid w:val="008A433C"/>
    <w:rsid w:val="008A6514"/>
    <w:rsid w:val="008B0C6A"/>
    <w:rsid w:val="008B1A36"/>
    <w:rsid w:val="008B3D02"/>
    <w:rsid w:val="008B77FB"/>
    <w:rsid w:val="008C1983"/>
    <w:rsid w:val="008C2DF8"/>
    <w:rsid w:val="008C3F38"/>
    <w:rsid w:val="008C5F50"/>
    <w:rsid w:val="008D0BDF"/>
    <w:rsid w:val="008D3F8B"/>
    <w:rsid w:val="008E0802"/>
    <w:rsid w:val="008E5316"/>
    <w:rsid w:val="008E59D4"/>
    <w:rsid w:val="008F4C29"/>
    <w:rsid w:val="008F6520"/>
    <w:rsid w:val="00901224"/>
    <w:rsid w:val="009059CE"/>
    <w:rsid w:val="00910E63"/>
    <w:rsid w:val="00914041"/>
    <w:rsid w:val="009150F5"/>
    <w:rsid w:val="00917225"/>
    <w:rsid w:val="00917277"/>
    <w:rsid w:val="00920F61"/>
    <w:rsid w:val="009238E8"/>
    <w:rsid w:val="009257B6"/>
    <w:rsid w:val="00926073"/>
    <w:rsid w:val="0093041A"/>
    <w:rsid w:val="00930439"/>
    <w:rsid w:val="00934996"/>
    <w:rsid w:val="00935F83"/>
    <w:rsid w:val="009378B4"/>
    <w:rsid w:val="00937AB6"/>
    <w:rsid w:val="00950F3B"/>
    <w:rsid w:val="00950FD1"/>
    <w:rsid w:val="009546B5"/>
    <w:rsid w:val="00964742"/>
    <w:rsid w:val="00970874"/>
    <w:rsid w:val="00973A09"/>
    <w:rsid w:val="00974214"/>
    <w:rsid w:val="0097599D"/>
    <w:rsid w:val="00980D7B"/>
    <w:rsid w:val="0098141B"/>
    <w:rsid w:val="00981EE1"/>
    <w:rsid w:val="00986A37"/>
    <w:rsid w:val="00997F15"/>
    <w:rsid w:val="009A0D2E"/>
    <w:rsid w:val="009A2A01"/>
    <w:rsid w:val="009A356A"/>
    <w:rsid w:val="009A644D"/>
    <w:rsid w:val="009A6F7D"/>
    <w:rsid w:val="009B2133"/>
    <w:rsid w:val="009B3FC3"/>
    <w:rsid w:val="009B7110"/>
    <w:rsid w:val="009C1A09"/>
    <w:rsid w:val="009C3FFE"/>
    <w:rsid w:val="009D0DCB"/>
    <w:rsid w:val="009D429C"/>
    <w:rsid w:val="009D652F"/>
    <w:rsid w:val="009D6A64"/>
    <w:rsid w:val="009D7A2A"/>
    <w:rsid w:val="009D7BAE"/>
    <w:rsid w:val="009E25AD"/>
    <w:rsid w:val="009F2D0A"/>
    <w:rsid w:val="00A00AD8"/>
    <w:rsid w:val="00A02E0F"/>
    <w:rsid w:val="00A050C9"/>
    <w:rsid w:val="00A052EB"/>
    <w:rsid w:val="00A11BB2"/>
    <w:rsid w:val="00A13FBD"/>
    <w:rsid w:val="00A15203"/>
    <w:rsid w:val="00A278E0"/>
    <w:rsid w:val="00A32D28"/>
    <w:rsid w:val="00A32FBE"/>
    <w:rsid w:val="00A379A9"/>
    <w:rsid w:val="00A441A8"/>
    <w:rsid w:val="00A47763"/>
    <w:rsid w:val="00A47D15"/>
    <w:rsid w:val="00A50D7A"/>
    <w:rsid w:val="00A516BA"/>
    <w:rsid w:val="00A5371F"/>
    <w:rsid w:val="00A56284"/>
    <w:rsid w:val="00A60A93"/>
    <w:rsid w:val="00A61848"/>
    <w:rsid w:val="00A62D26"/>
    <w:rsid w:val="00A639D2"/>
    <w:rsid w:val="00A647CC"/>
    <w:rsid w:val="00A737E6"/>
    <w:rsid w:val="00A73968"/>
    <w:rsid w:val="00A74492"/>
    <w:rsid w:val="00A74DF2"/>
    <w:rsid w:val="00A75EBA"/>
    <w:rsid w:val="00A763CF"/>
    <w:rsid w:val="00A76771"/>
    <w:rsid w:val="00A77972"/>
    <w:rsid w:val="00A80C84"/>
    <w:rsid w:val="00A815CC"/>
    <w:rsid w:val="00A8170F"/>
    <w:rsid w:val="00A81A72"/>
    <w:rsid w:val="00A82D19"/>
    <w:rsid w:val="00A85899"/>
    <w:rsid w:val="00A86566"/>
    <w:rsid w:val="00A86EEF"/>
    <w:rsid w:val="00A9270B"/>
    <w:rsid w:val="00A978F5"/>
    <w:rsid w:val="00AA0410"/>
    <w:rsid w:val="00AA0457"/>
    <w:rsid w:val="00AA2E64"/>
    <w:rsid w:val="00AA67D3"/>
    <w:rsid w:val="00AB15A8"/>
    <w:rsid w:val="00AB1A62"/>
    <w:rsid w:val="00AB34D9"/>
    <w:rsid w:val="00AB34E1"/>
    <w:rsid w:val="00AB4639"/>
    <w:rsid w:val="00AC040B"/>
    <w:rsid w:val="00AC1D2A"/>
    <w:rsid w:val="00AC3551"/>
    <w:rsid w:val="00AC5343"/>
    <w:rsid w:val="00AD0157"/>
    <w:rsid w:val="00AD09F6"/>
    <w:rsid w:val="00AD10B2"/>
    <w:rsid w:val="00AD1619"/>
    <w:rsid w:val="00AD1937"/>
    <w:rsid w:val="00AD5833"/>
    <w:rsid w:val="00AD6B30"/>
    <w:rsid w:val="00AE4804"/>
    <w:rsid w:val="00AE5897"/>
    <w:rsid w:val="00AE58E4"/>
    <w:rsid w:val="00AE5C48"/>
    <w:rsid w:val="00AE7899"/>
    <w:rsid w:val="00AF179E"/>
    <w:rsid w:val="00AF214C"/>
    <w:rsid w:val="00AF30E7"/>
    <w:rsid w:val="00AF40CF"/>
    <w:rsid w:val="00B04117"/>
    <w:rsid w:val="00B053C7"/>
    <w:rsid w:val="00B12957"/>
    <w:rsid w:val="00B12E53"/>
    <w:rsid w:val="00B164C4"/>
    <w:rsid w:val="00B16585"/>
    <w:rsid w:val="00B20174"/>
    <w:rsid w:val="00B21844"/>
    <w:rsid w:val="00B33725"/>
    <w:rsid w:val="00B35213"/>
    <w:rsid w:val="00B36939"/>
    <w:rsid w:val="00B401E8"/>
    <w:rsid w:val="00B4338F"/>
    <w:rsid w:val="00B437E0"/>
    <w:rsid w:val="00B44A69"/>
    <w:rsid w:val="00B45875"/>
    <w:rsid w:val="00B4741F"/>
    <w:rsid w:val="00B6121F"/>
    <w:rsid w:val="00B614FD"/>
    <w:rsid w:val="00B62362"/>
    <w:rsid w:val="00B62DC8"/>
    <w:rsid w:val="00B63D19"/>
    <w:rsid w:val="00B66322"/>
    <w:rsid w:val="00B73CA9"/>
    <w:rsid w:val="00B81006"/>
    <w:rsid w:val="00B84B49"/>
    <w:rsid w:val="00B87092"/>
    <w:rsid w:val="00B92BA8"/>
    <w:rsid w:val="00B933B0"/>
    <w:rsid w:val="00B947E5"/>
    <w:rsid w:val="00BA17B4"/>
    <w:rsid w:val="00BA24ED"/>
    <w:rsid w:val="00BA3234"/>
    <w:rsid w:val="00BA6989"/>
    <w:rsid w:val="00BB00F3"/>
    <w:rsid w:val="00BB662E"/>
    <w:rsid w:val="00BC0499"/>
    <w:rsid w:val="00BC0563"/>
    <w:rsid w:val="00BC251E"/>
    <w:rsid w:val="00BC31F2"/>
    <w:rsid w:val="00BC5D4B"/>
    <w:rsid w:val="00BD0DBF"/>
    <w:rsid w:val="00BD4E0E"/>
    <w:rsid w:val="00BD6DF5"/>
    <w:rsid w:val="00BE3CA5"/>
    <w:rsid w:val="00BF1F92"/>
    <w:rsid w:val="00BF3C73"/>
    <w:rsid w:val="00C04F66"/>
    <w:rsid w:val="00C06B6A"/>
    <w:rsid w:val="00C11C2B"/>
    <w:rsid w:val="00C11E82"/>
    <w:rsid w:val="00C20140"/>
    <w:rsid w:val="00C207C3"/>
    <w:rsid w:val="00C20A4E"/>
    <w:rsid w:val="00C22D5B"/>
    <w:rsid w:val="00C23BDF"/>
    <w:rsid w:val="00C323B0"/>
    <w:rsid w:val="00C345D4"/>
    <w:rsid w:val="00C36249"/>
    <w:rsid w:val="00C548AB"/>
    <w:rsid w:val="00C56347"/>
    <w:rsid w:val="00C60C48"/>
    <w:rsid w:val="00C61833"/>
    <w:rsid w:val="00C641F5"/>
    <w:rsid w:val="00C6619F"/>
    <w:rsid w:val="00C76B2D"/>
    <w:rsid w:val="00C81932"/>
    <w:rsid w:val="00C85223"/>
    <w:rsid w:val="00C9096F"/>
    <w:rsid w:val="00CA0209"/>
    <w:rsid w:val="00CA066E"/>
    <w:rsid w:val="00CA0965"/>
    <w:rsid w:val="00CA4DE3"/>
    <w:rsid w:val="00CA56DC"/>
    <w:rsid w:val="00CB0885"/>
    <w:rsid w:val="00CB11C0"/>
    <w:rsid w:val="00CB6B85"/>
    <w:rsid w:val="00CC3048"/>
    <w:rsid w:val="00CC6B4B"/>
    <w:rsid w:val="00CD3DBC"/>
    <w:rsid w:val="00CD66E5"/>
    <w:rsid w:val="00CE7E04"/>
    <w:rsid w:val="00CF4176"/>
    <w:rsid w:val="00D00499"/>
    <w:rsid w:val="00D056EB"/>
    <w:rsid w:val="00D062F4"/>
    <w:rsid w:val="00D0637A"/>
    <w:rsid w:val="00D10E32"/>
    <w:rsid w:val="00D128A9"/>
    <w:rsid w:val="00D15421"/>
    <w:rsid w:val="00D156E7"/>
    <w:rsid w:val="00D15E70"/>
    <w:rsid w:val="00D207B8"/>
    <w:rsid w:val="00D21356"/>
    <w:rsid w:val="00D26958"/>
    <w:rsid w:val="00D276C3"/>
    <w:rsid w:val="00D279B6"/>
    <w:rsid w:val="00D30FAE"/>
    <w:rsid w:val="00D32D4A"/>
    <w:rsid w:val="00D347AB"/>
    <w:rsid w:val="00D34BAD"/>
    <w:rsid w:val="00D46354"/>
    <w:rsid w:val="00D5418C"/>
    <w:rsid w:val="00D55CE4"/>
    <w:rsid w:val="00D634D2"/>
    <w:rsid w:val="00D76730"/>
    <w:rsid w:val="00D809C7"/>
    <w:rsid w:val="00D81FCB"/>
    <w:rsid w:val="00D826F4"/>
    <w:rsid w:val="00D86239"/>
    <w:rsid w:val="00D90647"/>
    <w:rsid w:val="00D90659"/>
    <w:rsid w:val="00D90B28"/>
    <w:rsid w:val="00D95F06"/>
    <w:rsid w:val="00DA2BFD"/>
    <w:rsid w:val="00DA322C"/>
    <w:rsid w:val="00DA3AAE"/>
    <w:rsid w:val="00DA6A81"/>
    <w:rsid w:val="00DB701D"/>
    <w:rsid w:val="00DB7386"/>
    <w:rsid w:val="00DC4615"/>
    <w:rsid w:val="00DC5E94"/>
    <w:rsid w:val="00DD109B"/>
    <w:rsid w:val="00DD1F0C"/>
    <w:rsid w:val="00DD37A2"/>
    <w:rsid w:val="00DD3C31"/>
    <w:rsid w:val="00DD44AA"/>
    <w:rsid w:val="00DD586E"/>
    <w:rsid w:val="00DE1144"/>
    <w:rsid w:val="00DE1A0D"/>
    <w:rsid w:val="00DE1C4C"/>
    <w:rsid w:val="00DE299A"/>
    <w:rsid w:val="00DE304D"/>
    <w:rsid w:val="00DE4F82"/>
    <w:rsid w:val="00DE5137"/>
    <w:rsid w:val="00DE5CD2"/>
    <w:rsid w:val="00DF1333"/>
    <w:rsid w:val="00DF3B85"/>
    <w:rsid w:val="00DF4766"/>
    <w:rsid w:val="00DF5C4D"/>
    <w:rsid w:val="00E008FB"/>
    <w:rsid w:val="00E03684"/>
    <w:rsid w:val="00E049E7"/>
    <w:rsid w:val="00E04B11"/>
    <w:rsid w:val="00E04B6F"/>
    <w:rsid w:val="00E04B7C"/>
    <w:rsid w:val="00E05400"/>
    <w:rsid w:val="00E10B48"/>
    <w:rsid w:val="00E121CA"/>
    <w:rsid w:val="00E12419"/>
    <w:rsid w:val="00E14358"/>
    <w:rsid w:val="00E1450D"/>
    <w:rsid w:val="00E16905"/>
    <w:rsid w:val="00E22666"/>
    <w:rsid w:val="00E2279B"/>
    <w:rsid w:val="00E23C91"/>
    <w:rsid w:val="00E25B57"/>
    <w:rsid w:val="00E3262C"/>
    <w:rsid w:val="00E33759"/>
    <w:rsid w:val="00E33ED5"/>
    <w:rsid w:val="00E34A39"/>
    <w:rsid w:val="00E405E0"/>
    <w:rsid w:val="00E42452"/>
    <w:rsid w:val="00E440B3"/>
    <w:rsid w:val="00E45BC7"/>
    <w:rsid w:val="00E5055F"/>
    <w:rsid w:val="00E516E5"/>
    <w:rsid w:val="00E5317B"/>
    <w:rsid w:val="00E53BA5"/>
    <w:rsid w:val="00E547B6"/>
    <w:rsid w:val="00E549AF"/>
    <w:rsid w:val="00E54BD7"/>
    <w:rsid w:val="00E55D07"/>
    <w:rsid w:val="00E56EC8"/>
    <w:rsid w:val="00E57A82"/>
    <w:rsid w:val="00E6258B"/>
    <w:rsid w:val="00E65A62"/>
    <w:rsid w:val="00E66905"/>
    <w:rsid w:val="00E6693C"/>
    <w:rsid w:val="00E6752A"/>
    <w:rsid w:val="00E7050E"/>
    <w:rsid w:val="00E72571"/>
    <w:rsid w:val="00E727A8"/>
    <w:rsid w:val="00E734B2"/>
    <w:rsid w:val="00E73F1E"/>
    <w:rsid w:val="00E74325"/>
    <w:rsid w:val="00E75EFE"/>
    <w:rsid w:val="00E76790"/>
    <w:rsid w:val="00E7693B"/>
    <w:rsid w:val="00E933C8"/>
    <w:rsid w:val="00E96420"/>
    <w:rsid w:val="00E96591"/>
    <w:rsid w:val="00E97575"/>
    <w:rsid w:val="00EA1096"/>
    <w:rsid w:val="00EA52BB"/>
    <w:rsid w:val="00EA7049"/>
    <w:rsid w:val="00EB1615"/>
    <w:rsid w:val="00EB1FAC"/>
    <w:rsid w:val="00EB3E88"/>
    <w:rsid w:val="00EB484D"/>
    <w:rsid w:val="00EC417A"/>
    <w:rsid w:val="00EC59F6"/>
    <w:rsid w:val="00EC6A38"/>
    <w:rsid w:val="00ED056B"/>
    <w:rsid w:val="00ED0F6E"/>
    <w:rsid w:val="00ED222D"/>
    <w:rsid w:val="00ED313A"/>
    <w:rsid w:val="00ED5498"/>
    <w:rsid w:val="00ED5CA2"/>
    <w:rsid w:val="00ED5F09"/>
    <w:rsid w:val="00EE0A59"/>
    <w:rsid w:val="00EE27AE"/>
    <w:rsid w:val="00EE34B4"/>
    <w:rsid w:val="00EE4875"/>
    <w:rsid w:val="00EE4E98"/>
    <w:rsid w:val="00EE7774"/>
    <w:rsid w:val="00EF280A"/>
    <w:rsid w:val="00EF4A69"/>
    <w:rsid w:val="00EF751F"/>
    <w:rsid w:val="00F039F8"/>
    <w:rsid w:val="00F03A63"/>
    <w:rsid w:val="00F059A2"/>
    <w:rsid w:val="00F0659A"/>
    <w:rsid w:val="00F078CA"/>
    <w:rsid w:val="00F106F4"/>
    <w:rsid w:val="00F10996"/>
    <w:rsid w:val="00F130E1"/>
    <w:rsid w:val="00F30E7E"/>
    <w:rsid w:val="00F31BCD"/>
    <w:rsid w:val="00F37316"/>
    <w:rsid w:val="00F37CF7"/>
    <w:rsid w:val="00F37D89"/>
    <w:rsid w:val="00F402B9"/>
    <w:rsid w:val="00F4202A"/>
    <w:rsid w:val="00F519E5"/>
    <w:rsid w:val="00F519EA"/>
    <w:rsid w:val="00F6168E"/>
    <w:rsid w:val="00F66982"/>
    <w:rsid w:val="00F7448A"/>
    <w:rsid w:val="00F75422"/>
    <w:rsid w:val="00F80068"/>
    <w:rsid w:val="00F81039"/>
    <w:rsid w:val="00F842D3"/>
    <w:rsid w:val="00F84C08"/>
    <w:rsid w:val="00F84FE5"/>
    <w:rsid w:val="00F9432B"/>
    <w:rsid w:val="00F95F01"/>
    <w:rsid w:val="00F95F54"/>
    <w:rsid w:val="00FA1DFD"/>
    <w:rsid w:val="00FA3D3D"/>
    <w:rsid w:val="00FA586A"/>
    <w:rsid w:val="00FA622C"/>
    <w:rsid w:val="00FB75D7"/>
    <w:rsid w:val="00FB766E"/>
    <w:rsid w:val="00FC0F79"/>
    <w:rsid w:val="00FC6988"/>
    <w:rsid w:val="00FC784D"/>
    <w:rsid w:val="00FD43FB"/>
    <w:rsid w:val="00FD4FC7"/>
    <w:rsid w:val="00FD64BC"/>
    <w:rsid w:val="00FD651A"/>
    <w:rsid w:val="00FE1637"/>
    <w:rsid w:val="00FE44AA"/>
    <w:rsid w:val="00FF1B7E"/>
    <w:rsid w:val="00FF44AC"/>
    <w:rsid w:val="00FF4676"/>
    <w:rsid w:val="00FF56B1"/>
    <w:rsid w:val="00FF6A32"/>
    <w:rsid w:val="00FF7A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before="18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 w:val="24"/>
      <w:szCs w:val="20"/>
      <w:lang w:val="en-GB" w:eastAsia="en-US"/>
    </w:rPr>
  </w:style>
  <w:style w:type="paragraph" w:styleId="Rubrik1">
    <w:name w:val="heading 1"/>
    <w:basedOn w:val="Normal"/>
    <w:next w:val="Normal"/>
    <w:link w:val="Rubrik1Char"/>
    <w:qFormat/>
    <w:rsid w:val="00775D98"/>
    <w:pPr>
      <w:keepNext/>
      <w:keepLines/>
      <w:spacing w:before="480"/>
      <w:ind w:left="794" w:hanging="794"/>
      <w:outlineLvl w:val="0"/>
    </w:pPr>
    <w:rPr>
      <w:b/>
      <w:sz w:val="28"/>
    </w:rPr>
  </w:style>
  <w:style w:type="paragraph" w:styleId="Rubrik2">
    <w:name w:val="heading 2"/>
    <w:basedOn w:val="Rubrik1"/>
    <w:next w:val="Normal"/>
    <w:link w:val="Rubrik2Char"/>
    <w:qFormat/>
    <w:rsid w:val="00775D98"/>
    <w:pPr>
      <w:spacing w:before="320"/>
      <w:outlineLvl w:val="1"/>
    </w:pPr>
    <w:rPr>
      <w:sz w:val="24"/>
    </w:rPr>
  </w:style>
  <w:style w:type="paragraph" w:styleId="Rubrik3">
    <w:name w:val="heading 3"/>
    <w:basedOn w:val="Normal"/>
    <w:next w:val="Normal"/>
    <w:link w:val="Rubrik3Char"/>
    <w:unhideWhenUsed/>
    <w:qFormat/>
    <w:rsid w:val="00A82D19"/>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nhideWhenUsed/>
    <w:qFormat/>
    <w:rsid w:val="00775D98"/>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qFormat/>
    <w:rsid w:val="00E73F1E"/>
    <w:pPr>
      <w:keepNext/>
      <w:tabs>
        <w:tab w:val="clear" w:pos="794"/>
        <w:tab w:val="clear" w:pos="1191"/>
        <w:tab w:val="clear" w:pos="1588"/>
        <w:tab w:val="clear" w:pos="1985"/>
      </w:tabs>
      <w:overflowPunct/>
      <w:autoSpaceDE/>
      <w:autoSpaceDN/>
      <w:adjustRightInd/>
      <w:spacing w:before="0"/>
      <w:jc w:val="center"/>
      <w:textAlignment w:val="auto"/>
      <w:outlineLvl w:val="4"/>
    </w:pPr>
    <w:rPr>
      <w:b/>
      <w:bCs/>
      <w:sz w:val="18"/>
      <w:szCs w:val="22"/>
      <w:lang w:val="en-US"/>
    </w:rPr>
  </w:style>
  <w:style w:type="paragraph" w:styleId="Rubrik6">
    <w:name w:val="heading 6"/>
    <w:basedOn w:val="Rubrik4"/>
    <w:next w:val="Normal"/>
    <w:link w:val="Rubrik6Char"/>
    <w:qFormat/>
    <w:rsid w:val="00775D98"/>
    <w:pPr>
      <w:tabs>
        <w:tab w:val="clear" w:pos="794"/>
        <w:tab w:val="clear" w:pos="1191"/>
        <w:tab w:val="clear" w:pos="1588"/>
        <w:tab w:val="clear" w:pos="1985"/>
      </w:tabs>
      <w:outlineLvl w:val="5"/>
    </w:pPr>
    <w:rPr>
      <w:rFonts w:ascii="Times New Roman Bold" w:eastAsia="Times New Roman" w:hAnsi="Times New Roman Bold" w:cs="Times New Roman"/>
      <w:b w:val="0"/>
      <w:bCs w:val="0"/>
      <w:iCs w:val="0"/>
      <w:color w:val="auto"/>
    </w:rPr>
  </w:style>
  <w:style w:type="paragraph" w:styleId="Rubrik7">
    <w:name w:val="heading 7"/>
    <w:basedOn w:val="Normal"/>
    <w:next w:val="Normal"/>
    <w:link w:val="Rubrik7Char"/>
    <w:qFormat/>
    <w:rsid w:val="00E73F1E"/>
    <w:pPr>
      <w:keepNext/>
      <w:framePr w:hSpace="180" w:wrap="around" w:vAnchor="page" w:hAnchor="margin" w:y="931"/>
      <w:shd w:val="solid" w:color="FFFFFF" w:fill="FFFFFF"/>
      <w:tabs>
        <w:tab w:val="clear" w:pos="794"/>
        <w:tab w:val="clear" w:pos="1191"/>
        <w:tab w:val="clear" w:pos="1588"/>
        <w:tab w:val="clear" w:pos="1985"/>
      </w:tabs>
      <w:overflowPunct/>
      <w:autoSpaceDE/>
      <w:autoSpaceDN/>
      <w:adjustRightInd/>
      <w:spacing w:before="0"/>
      <w:jc w:val="center"/>
      <w:textAlignment w:val="auto"/>
      <w:outlineLvl w:val="6"/>
    </w:pPr>
    <w:rPr>
      <w:b/>
      <w:smallCaps/>
      <w:sz w:val="60"/>
      <w:lang w:val="en-US"/>
    </w:rPr>
  </w:style>
  <w:style w:type="paragraph" w:styleId="Rubrik8">
    <w:name w:val="heading 8"/>
    <w:basedOn w:val="Rubrik6"/>
    <w:next w:val="Normal"/>
    <w:link w:val="Rubrik8Char"/>
    <w:qFormat/>
    <w:rsid w:val="00E73F1E"/>
    <w:pPr>
      <w:outlineLvl w:val="7"/>
    </w:pPr>
  </w:style>
  <w:style w:type="paragraph" w:styleId="Rubrik9">
    <w:name w:val="heading 9"/>
    <w:basedOn w:val="Rubrik6"/>
    <w:next w:val="Normal"/>
    <w:link w:val="Rubrik9Char"/>
    <w:qFormat/>
    <w:rsid w:val="00E73F1E"/>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5D98"/>
    <w:rPr>
      <w:rFonts w:ascii="Times New Roman" w:eastAsia="Times New Roman" w:hAnsi="Times New Roman" w:cs="Times New Roman"/>
      <w:b/>
      <w:sz w:val="28"/>
      <w:szCs w:val="20"/>
      <w:lang w:val="en-GB" w:eastAsia="en-US"/>
    </w:rPr>
  </w:style>
  <w:style w:type="character" w:customStyle="1" w:styleId="Rubrik2Char">
    <w:name w:val="Rubrik 2 Char"/>
    <w:basedOn w:val="Standardstycketeckensnitt"/>
    <w:link w:val="Rubrik2"/>
    <w:rsid w:val="00775D98"/>
    <w:rPr>
      <w:rFonts w:ascii="Times New Roman" w:eastAsia="Times New Roman" w:hAnsi="Times New Roman" w:cs="Times New Roman"/>
      <w:b/>
      <w:sz w:val="24"/>
      <w:szCs w:val="20"/>
      <w:lang w:val="en-GB" w:eastAsia="en-US"/>
    </w:rPr>
  </w:style>
  <w:style w:type="character" w:customStyle="1" w:styleId="Rubrik3Char">
    <w:name w:val="Rubrik 3 Char"/>
    <w:basedOn w:val="Standardstycketeckensnitt"/>
    <w:link w:val="Rubrik3"/>
    <w:rsid w:val="00A82D19"/>
    <w:rPr>
      <w:rFonts w:asciiTheme="majorHAnsi" w:eastAsiaTheme="majorEastAsia" w:hAnsiTheme="majorHAnsi" w:cstheme="majorBidi"/>
      <w:b/>
      <w:bCs/>
      <w:color w:val="4F81BD" w:themeColor="accent1"/>
      <w:sz w:val="24"/>
      <w:szCs w:val="20"/>
      <w:lang w:val="en-GB" w:eastAsia="en-US"/>
    </w:rPr>
  </w:style>
  <w:style w:type="character" w:customStyle="1" w:styleId="Rubrik4Char">
    <w:name w:val="Rubrik 4 Char"/>
    <w:basedOn w:val="Standardstycketeckensnitt"/>
    <w:link w:val="Rubrik4"/>
    <w:rsid w:val="00775D98"/>
    <w:rPr>
      <w:rFonts w:asciiTheme="majorHAnsi" w:eastAsiaTheme="majorEastAsia" w:hAnsiTheme="majorHAnsi" w:cstheme="majorBidi"/>
      <w:b/>
      <w:bCs/>
      <w:i/>
      <w:iCs/>
      <w:color w:val="4F81BD" w:themeColor="accent1"/>
      <w:sz w:val="24"/>
      <w:szCs w:val="20"/>
      <w:lang w:val="en-GB" w:eastAsia="en-US"/>
    </w:rPr>
  </w:style>
  <w:style w:type="character" w:customStyle="1" w:styleId="Rubrik5Char">
    <w:name w:val="Rubrik 5 Char"/>
    <w:basedOn w:val="Standardstycketeckensnitt"/>
    <w:link w:val="Rubrik5"/>
    <w:rsid w:val="00E73F1E"/>
    <w:rPr>
      <w:rFonts w:ascii="Times New Roman" w:eastAsia="Times New Roman" w:hAnsi="Times New Roman" w:cs="Times New Roman"/>
      <w:b/>
      <w:bCs/>
      <w:sz w:val="18"/>
      <w:lang w:eastAsia="en-US"/>
    </w:rPr>
  </w:style>
  <w:style w:type="character" w:customStyle="1" w:styleId="Rubrik6Char">
    <w:name w:val="Rubrik 6 Char"/>
    <w:basedOn w:val="Standardstycketeckensnitt"/>
    <w:link w:val="Rubrik6"/>
    <w:rsid w:val="00775D98"/>
    <w:rPr>
      <w:rFonts w:ascii="Times New Roman Bold" w:eastAsia="Times New Roman" w:hAnsi="Times New Roman Bold" w:cs="Times New Roman"/>
      <w:i/>
      <w:sz w:val="24"/>
      <w:szCs w:val="20"/>
      <w:lang w:val="en-GB" w:eastAsia="en-US"/>
    </w:rPr>
  </w:style>
  <w:style w:type="character" w:customStyle="1" w:styleId="Rubrik7Char">
    <w:name w:val="Rubrik 7 Char"/>
    <w:basedOn w:val="Standardstycketeckensnitt"/>
    <w:link w:val="Rubrik7"/>
    <w:rsid w:val="00E73F1E"/>
    <w:rPr>
      <w:rFonts w:ascii="Times New Roman" w:eastAsia="Times New Roman" w:hAnsi="Times New Roman" w:cs="Times New Roman"/>
      <w:b/>
      <w:smallCaps/>
      <w:sz w:val="60"/>
      <w:szCs w:val="20"/>
      <w:shd w:val="solid" w:color="FFFFFF" w:fill="FFFFFF"/>
      <w:lang w:eastAsia="en-US"/>
    </w:rPr>
  </w:style>
  <w:style w:type="character" w:customStyle="1" w:styleId="Rubrik8Char">
    <w:name w:val="Rubrik 8 Char"/>
    <w:basedOn w:val="Standardstycketeckensnitt"/>
    <w:link w:val="Rubrik8"/>
    <w:rsid w:val="00E73F1E"/>
    <w:rPr>
      <w:rFonts w:ascii="Times New Roman Bold" w:eastAsia="Times New Roman" w:hAnsi="Times New Roman Bold" w:cs="Times New Roman"/>
      <w:i/>
      <w:sz w:val="24"/>
      <w:szCs w:val="20"/>
      <w:lang w:val="en-GB" w:eastAsia="en-US"/>
    </w:rPr>
  </w:style>
  <w:style w:type="character" w:customStyle="1" w:styleId="Rubrik9Char">
    <w:name w:val="Rubrik 9 Char"/>
    <w:basedOn w:val="Standardstycketeckensnitt"/>
    <w:link w:val="Rubrik9"/>
    <w:rsid w:val="00E73F1E"/>
    <w:rPr>
      <w:rFonts w:ascii="Times New Roman Bold" w:eastAsia="Times New Roman" w:hAnsi="Times New Roman Bold" w:cs="Times New Roman"/>
      <w:i/>
      <w:sz w:val="24"/>
      <w:szCs w:val="20"/>
      <w:lang w:val="en-GB" w:eastAsia="en-US"/>
    </w:rPr>
  </w:style>
  <w:style w:type="character" w:styleId="Fotnotsreferens">
    <w:name w:val="footnote reference"/>
    <w:basedOn w:val="Standardstycketeckensnitt"/>
    <w:uiPriority w:val="99"/>
    <w:semiHidden/>
    <w:rsid w:val="00133AE8"/>
    <w:rPr>
      <w:position w:val="6"/>
      <w:sz w:val="18"/>
    </w:rPr>
  </w:style>
  <w:style w:type="paragraph" w:customStyle="1" w:styleId="AHRNormal">
    <w:name w:val="AHR_Normal"/>
    <w:basedOn w:val="Normal"/>
    <w:rsid w:val="00133AE8"/>
    <w:pPr>
      <w:keepLines/>
      <w:tabs>
        <w:tab w:val="clear" w:pos="794"/>
        <w:tab w:val="clear" w:pos="1191"/>
        <w:tab w:val="clear" w:pos="1588"/>
        <w:tab w:val="clear" w:pos="1985"/>
        <w:tab w:val="left" w:pos="720"/>
        <w:tab w:val="left" w:pos="1440"/>
        <w:tab w:val="left" w:pos="2160"/>
        <w:tab w:val="left" w:pos="2880"/>
        <w:tab w:val="left" w:pos="3600"/>
        <w:tab w:val="left" w:pos="4320"/>
      </w:tabs>
      <w:spacing w:before="240"/>
      <w:ind w:firstLine="720"/>
    </w:pPr>
  </w:style>
  <w:style w:type="table" w:styleId="Tabellrutnt">
    <w:name w:val="Table Grid"/>
    <w:basedOn w:val="Normaltabell"/>
    <w:rsid w:val="00133AE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semiHidden/>
    <w:rsid w:val="00775D98"/>
  </w:style>
  <w:style w:type="paragraph" w:styleId="Sidhuvud">
    <w:name w:val="header"/>
    <w:aliases w:val="encabezado"/>
    <w:basedOn w:val="Normal"/>
    <w:link w:val="SidhuvudChar"/>
    <w:rsid w:val="00775D98"/>
    <w:pPr>
      <w:tabs>
        <w:tab w:val="clear" w:pos="794"/>
        <w:tab w:val="clear" w:pos="1191"/>
        <w:tab w:val="clear" w:pos="1588"/>
        <w:tab w:val="clear" w:pos="1985"/>
      </w:tabs>
      <w:spacing w:before="0"/>
      <w:jc w:val="center"/>
    </w:pPr>
    <w:rPr>
      <w:sz w:val="18"/>
      <w:lang w:val="fr-FR"/>
    </w:rPr>
  </w:style>
  <w:style w:type="character" w:customStyle="1" w:styleId="SidhuvudChar">
    <w:name w:val="Sidhuvud Char"/>
    <w:aliases w:val="encabezado Char"/>
    <w:basedOn w:val="Standardstycketeckensnitt"/>
    <w:link w:val="Sidhuvud"/>
    <w:rsid w:val="00775D98"/>
    <w:rPr>
      <w:rFonts w:ascii="Times New Roman" w:eastAsia="Times New Roman" w:hAnsi="Times New Roman" w:cs="Times New Roman"/>
      <w:sz w:val="18"/>
      <w:szCs w:val="20"/>
      <w:lang w:val="fr-FR" w:eastAsia="en-US"/>
    </w:rPr>
  </w:style>
  <w:style w:type="character" w:customStyle="1" w:styleId="HeaderChar">
    <w:name w:val="Header Char"/>
    <w:basedOn w:val="Standardstycketeckensnitt"/>
    <w:uiPriority w:val="99"/>
    <w:rsid w:val="00775D98"/>
    <w:rPr>
      <w:rFonts w:ascii="Times New Roman" w:eastAsia="Times New Roman" w:hAnsi="Times New Roman" w:cs="Times New Roman"/>
      <w:sz w:val="24"/>
      <w:szCs w:val="20"/>
      <w:lang w:val="en-GB" w:eastAsia="en-US"/>
    </w:rPr>
  </w:style>
  <w:style w:type="paragraph" w:customStyle="1" w:styleId="toc0">
    <w:name w:val="toc 0"/>
    <w:basedOn w:val="Normal"/>
    <w:next w:val="Innehll1"/>
    <w:rsid w:val="00775D98"/>
    <w:pPr>
      <w:tabs>
        <w:tab w:val="clear" w:pos="1191"/>
        <w:tab w:val="clear" w:pos="1588"/>
        <w:tab w:val="clear" w:pos="1985"/>
        <w:tab w:val="center" w:pos="8789"/>
      </w:tabs>
    </w:pPr>
    <w:rPr>
      <w:b/>
    </w:rPr>
  </w:style>
  <w:style w:type="paragraph" w:styleId="Innehll1">
    <w:name w:val="toc 1"/>
    <w:basedOn w:val="Normal"/>
    <w:next w:val="Normal"/>
    <w:autoRedefine/>
    <w:unhideWhenUsed/>
    <w:rsid w:val="000E4FD0"/>
    <w:pPr>
      <w:tabs>
        <w:tab w:val="clear" w:pos="794"/>
        <w:tab w:val="clear" w:pos="1191"/>
        <w:tab w:val="clear" w:pos="1588"/>
        <w:tab w:val="clear" w:pos="1985"/>
        <w:tab w:val="left" w:pos="851"/>
      </w:tabs>
      <w:overflowPunct/>
      <w:spacing w:before="0"/>
      <w:textAlignment w:val="auto"/>
    </w:pPr>
    <w:rPr>
      <w:rFonts w:asciiTheme="minorHAnsi" w:hAnsiTheme="minorHAnsi"/>
    </w:rPr>
  </w:style>
  <w:style w:type="paragraph" w:styleId="Rubrik">
    <w:name w:val="Title"/>
    <w:basedOn w:val="Normal"/>
    <w:link w:val="RubrikChar"/>
    <w:qFormat/>
    <w:rsid w:val="00775D98"/>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rsid w:val="00775D98"/>
    <w:rPr>
      <w:rFonts w:ascii="Arial" w:eastAsia="Times New Roman" w:hAnsi="Arial" w:cs="Arial"/>
      <w:b/>
      <w:bCs/>
      <w:kern w:val="28"/>
      <w:sz w:val="32"/>
      <w:szCs w:val="32"/>
      <w:lang w:val="en-GB" w:eastAsia="en-US"/>
    </w:rPr>
  </w:style>
  <w:style w:type="paragraph" w:customStyle="1" w:styleId="enumlev1">
    <w:name w:val="enumlev1"/>
    <w:basedOn w:val="Normal"/>
    <w:link w:val="enumlev1Char"/>
    <w:rsid w:val="0039211E"/>
    <w:pPr>
      <w:tabs>
        <w:tab w:val="left" w:pos="2608"/>
        <w:tab w:val="left" w:pos="3345"/>
      </w:tabs>
      <w:spacing w:before="80"/>
      <w:ind w:left="794" w:hanging="794"/>
    </w:pPr>
  </w:style>
  <w:style w:type="character" w:customStyle="1" w:styleId="enumlev1Char">
    <w:name w:val="enumlev1 Char"/>
    <w:basedOn w:val="Standardstycketeckensnitt"/>
    <w:link w:val="enumlev1"/>
    <w:rsid w:val="0039211E"/>
    <w:rPr>
      <w:rFonts w:ascii="Times New Roman" w:eastAsia="Times New Roman" w:hAnsi="Times New Roman" w:cs="Times New Roman"/>
      <w:sz w:val="24"/>
      <w:szCs w:val="20"/>
      <w:lang w:val="en-GB" w:eastAsia="en-US"/>
    </w:rPr>
  </w:style>
  <w:style w:type="paragraph" w:customStyle="1" w:styleId="Normal2">
    <w:name w:val="Normal2"/>
    <w:basedOn w:val="Normal"/>
    <w:link w:val="Normal2Char"/>
    <w:rsid w:val="0039211E"/>
    <w:pPr>
      <w:widowControl w:val="0"/>
      <w:tabs>
        <w:tab w:val="clear" w:pos="794"/>
        <w:tab w:val="clear" w:pos="1191"/>
        <w:tab w:val="clear" w:pos="1588"/>
        <w:tab w:val="clear" w:pos="1985"/>
        <w:tab w:val="left" w:pos="567"/>
      </w:tabs>
      <w:spacing w:before="160"/>
    </w:pPr>
    <w:rPr>
      <w:rFonts w:ascii="Gill Sans MT" w:hAnsi="Gill Sans MT"/>
      <w:lang w:val="en-US"/>
    </w:rPr>
  </w:style>
  <w:style w:type="character" w:customStyle="1" w:styleId="Normal2Char">
    <w:name w:val="Normal2 Char"/>
    <w:basedOn w:val="Standardstycketeckensnitt"/>
    <w:link w:val="Normal2"/>
    <w:rsid w:val="0039211E"/>
    <w:rPr>
      <w:rFonts w:ascii="Gill Sans MT" w:eastAsia="Times New Roman" w:hAnsi="Gill Sans MT" w:cs="Times New Roman"/>
      <w:sz w:val="24"/>
      <w:szCs w:val="20"/>
      <w:lang w:eastAsia="en-US"/>
    </w:rPr>
  </w:style>
  <w:style w:type="paragraph" w:customStyle="1" w:styleId="normalaftertitle">
    <w:name w:val="normalaftertitle"/>
    <w:basedOn w:val="Normal"/>
    <w:rsid w:val="00FD64BC"/>
    <w:pPr>
      <w:tabs>
        <w:tab w:val="clear" w:pos="794"/>
        <w:tab w:val="clear" w:pos="1191"/>
        <w:tab w:val="clear" w:pos="1588"/>
        <w:tab w:val="clear" w:pos="1985"/>
      </w:tabs>
      <w:autoSpaceDE/>
      <w:autoSpaceDN/>
      <w:adjustRightInd/>
      <w:spacing w:before="240"/>
      <w:textAlignment w:val="auto"/>
    </w:pPr>
    <w:rPr>
      <w:rFonts w:eastAsia="SimSun"/>
      <w:szCs w:val="24"/>
      <w:lang w:val="en-US" w:eastAsia="zh-CN"/>
    </w:rPr>
  </w:style>
  <w:style w:type="paragraph" w:styleId="Liststycke">
    <w:name w:val="List Paragraph"/>
    <w:basedOn w:val="Normal"/>
    <w:uiPriority w:val="34"/>
    <w:qFormat/>
    <w:rsid w:val="0081255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Normalwebb">
    <w:name w:val="Normal (Web)"/>
    <w:basedOn w:val="Normal"/>
    <w:uiPriority w:val="99"/>
    <w:rsid w:val="0081255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color w:val="000000"/>
      <w:szCs w:val="24"/>
      <w:lang w:val="en-US" w:eastAsia="zh-CN"/>
    </w:rPr>
  </w:style>
  <w:style w:type="paragraph" w:styleId="Ballongtext">
    <w:name w:val="Balloon Text"/>
    <w:basedOn w:val="Normal"/>
    <w:link w:val="BallongtextChar"/>
    <w:semiHidden/>
    <w:unhideWhenUsed/>
    <w:rsid w:val="00E55D07"/>
    <w:pPr>
      <w:spacing w:before="0"/>
    </w:pPr>
    <w:rPr>
      <w:rFonts w:ascii="Tahoma" w:hAnsi="Tahoma" w:cs="Tahoma"/>
      <w:sz w:val="16"/>
      <w:szCs w:val="16"/>
    </w:rPr>
  </w:style>
  <w:style w:type="character" w:customStyle="1" w:styleId="BallongtextChar">
    <w:name w:val="Ballongtext Char"/>
    <w:basedOn w:val="Standardstycketeckensnitt"/>
    <w:link w:val="Ballongtext"/>
    <w:semiHidden/>
    <w:rsid w:val="00E55D07"/>
    <w:rPr>
      <w:rFonts w:ascii="Tahoma" w:eastAsia="Times New Roman" w:hAnsi="Tahoma" w:cs="Tahoma"/>
      <w:sz w:val="16"/>
      <w:szCs w:val="16"/>
      <w:lang w:val="en-GB" w:eastAsia="en-US"/>
    </w:rPr>
  </w:style>
  <w:style w:type="paragraph" w:styleId="Innehll4">
    <w:name w:val="toc 4"/>
    <w:basedOn w:val="Normal"/>
    <w:next w:val="Normal"/>
    <w:autoRedefine/>
    <w:uiPriority w:val="39"/>
    <w:semiHidden/>
    <w:unhideWhenUsed/>
    <w:rsid w:val="00A82D19"/>
    <w:pPr>
      <w:tabs>
        <w:tab w:val="clear" w:pos="794"/>
        <w:tab w:val="clear" w:pos="1191"/>
        <w:tab w:val="clear" w:pos="1588"/>
        <w:tab w:val="clear" w:pos="1985"/>
      </w:tabs>
      <w:spacing w:after="100"/>
      <w:ind w:left="720"/>
    </w:pPr>
  </w:style>
  <w:style w:type="paragraph" w:customStyle="1" w:styleId="Source">
    <w:name w:val="Source"/>
    <w:basedOn w:val="Normal"/>
    <w:next w:val="Normal"/>
    <w:rsid w:val="00A82D19"/>
    <w:pPr>
      <w:spacing w:before="480"/>
      <w:jc w:val="center"/>
    </w:pPr>
    <w:rPr>
      <w:b/>
      <w:sz w:val="28"/>
    </w:rPr>
  </w:style>
  <w:style w:type="paragraph" w:customStyle="1" w:styleId="Headingb">
    <w:name w:val="Heading_b"/>
    <w:basedOn w:val="Rubrik3"/>
    <w:next w:val="Normal"/>
    <w:rsid w:val="00A82D19"/>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Times New Roman" w:hAnsi="Times New Roman Bold" w:cs="Times New Roman"/>
      <w:bCs w:val="0"/>
      <w:color w:val="auto"/>
    </w:rPr>
  </w:style>
  <w:style w:type="paragraph" w:customStyle="1" w:styleId="Title1">
    <w:name w:val="Title 1"/>
    <w:basedOn w:val="Source"/>
    <w:next w:val="Normal"/>
    <w:rsid w:val="00A82D19"/>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
    <w:rsid w:val="00A82D1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Table">
    <w:name w:val="Table_#"/>
    <w:basedOn w:val="Normal"/>
    <w:next w:val="Normal"/>
    <w:rsid w:val="00A82D19"/>
    <w:pPr>
      <w:keepNext/>
      <w:overflowPunct/>
      <w:autoSpaceDE/>
      <w:autoSpaceDN/>
      <w:adjustRightInd/>
      <w:spacing w:before="560" w:after="120"/>
      <w:jc w:val="center"/>
      <w:textAlignment w:val="auto"/>
    </w:pPr>
    <w:rPr>
      <w:caps/>
    </w:rPr>
  </w:style>
  <w:style w:type="paragraph" w:styleId="Sidfot">
    <w:name w:val="footer"/>
    <w:basedOn w:val="Normal"/>
    <w:link w:val="SidfotChar"/>
    <w:uiPriority w:val="99"/>
    <w:rsid w:val="00E73F1E"/>
    <w:pPr>
      <w:tabs>
        <w:tab w:val="clear" w:pos="794"/>
        <w:tab w:val="clear" w:pos="1191"/>
        <w:tab w:val="clear" w:pos="1588"/>
        <w:tab w:val="clear" w:pos="1985"/>
        <w:tab w:val="center" w:pos="4703"/>
        <w:tab w:val="right" w:pos="9406"/>
      </w:tabs>
      <w:overflowPunct/>
      <w:autoSpaceDE/>
      <w:autoSpaceDN/>
      <w:adjustRightInd/>
      <w:spacing w:before="0"/>
      <w:textAlignment w:val="auto"/>
    </w:pPr>
    <w:rPr>
      <w:sz w:val="22"/>
      <w:lang w:val="en-US"/>
    </w:rPr>
  </w:style>
  <w:style w:type="character" w:customStyle="1" w:styleId="SidfotChar">
    <w:name w:val="Sidfot Char"/>
    <w:basedOn w:val="Standardstycketeckensnitt"/>
    <w:link w:val="Sidfot"/>
    <w:uiPriority w:val="99"/>
    <w:rsid w:val="00E73F1E"/>
    <w:rPr>
      <w:rFonts w:ascii="Times New Roman" w:eastAsia="Times New Roman" w:hAnsi="Times New Roman" w:cs="Times New Roman"/>
      <w:szCs w:val="20"/>
      <w:lang w:eastAsia="en-US"/>
    </w:rPr>
  </w:style>
  <w:style w:type="paragraph" w:customStyle="1" w:styleId="xl24">
    <w:name w:val="xl24"/>
    <w:basedOn w:val="Normal"/>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5">
    <w:name w:val="xl25"/>
    <w:basedOn w:val="Normal"/>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6">
    <w:name w:val="xl26"/>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Arial Unicode MS"/>
      <w:sz w:val="22"/>
      <w:szCs w:val="22"/>
      <w:lang w:val="en-US"/>
    </w:rPr>
  </w:style>
  <w:style w:type="paragraph" w:customStyle="1" w:styleId="xl27">
    <w:name w:val="xl27"/>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8">
    <w:name w:val="xl28"/>
    <w:basedOn w:val="Normal"/>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9">
    <w:name w:val="xl29"/>
    <w:basedOn w:val="Normal"/>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b/>
      <w:bCs/>
      <w:sz w:val="22"/>
      <w:szCs w:val="22"/>
      <w:lang w:val="en-US"/>
    </w:rPr>
  </w:style>
  <w:style w:type="paragraph" w:customStyle="1" w:styleId="xl30">
    <w:name w:val="xl30"/>
    <w:basedOn w:val="Normal"/>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sz w:val="22"/>
      <w:szCs w:val="22"/>
      <w:lang w:val="en-US"/>
    </w:rPr>
  </w:style>
  <w:style w:type="paragraph" w:customStyle="1" w:styleId="xl31">
    <w:name w:val="xl31"/>
    <w:basedOn w:val="Normal"/>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H1">
    <w:name w:val="H1"/>
    <w:basedOn w:val="Normal"/>
    <w:rsid w:val="00E73F1E"/>
    <w:pPr>
      <w:numPr>
        <w:numId w:val="2"/>
      </w:numPr>
      <w:tabs>
        <w:tab w:val="clear" w:pos="360"/>
        <w:tab w:val="clear" w:pos="794"/>
        <w:tab w:val="clear" w:pos="1191"/>
        <w:tab w:val="clear" w:pos="1588"/>
        <w:tab w:val="clear" w:pos="1985"/>
        <w:tab w:val="num" w:pos="720"/>
      </w:tabs>
      <w:overflowPunct/>
      <w:autoSpaceDE/>
      <w:autoSpaceDN/>
      <w:adjustRightInd/>
      <w:spacing w:before="0"/>
      <w:ind w:left="720" w:hanging="720"/>
      <w:textAlignment w:val="auto"/>
    </w:pPr>
    <w:rPr>
      <w:sz w:val="32"/>
      <w:lang w:val="en-US"/>
    </w:rPr>
  </w:style>
  <w:style w:type="character" w:styleId="Sidnummer">
    <w:name w:val="page number"/>
    <w:basedOn w:val="Standardstycketeckensnitt"/>
    <w:rsid w:val="00E73F1E"/>
  </w:style>
  <w:style w:type="paragraph" w:customStyle="1" w:styleId="NumberedList">
    <w:name w:val="NumberedList"/>
    <w:basedOn w:val="Normal"/>
    <w:rsid w:val="00E73F1E"/>
    <w:pPr>
      <w:numPr>
        <w:ilvl w:val="1"/>
        <w:numId w:val="8"/>
      </w:numPr>
      <w:tabs>
        <w:tab w:val="clear" w:pos="794"/>
        <w:tab w:val="clear" w:pos="1191"/>
        <w:tab w:val="clear" w:pos="1588"/>
        <w:tab w:val="clear" w:pos="1985"/>
      </w:tabs>
      <w:overflowPunct/>
      <w:autoSpaceDE/>
      <w:autoSpaceDN/>
      <w:adjustRightInd/>
      <w:spacing w:before="0"/>
      <w:textAlignment w:val="auto"/>
    </w:pPr>
    <w:rPr>
      <w:sz w:val="22"/>
      <w:lang w:val="en-US"/>
    </w:rPr>
  </w:style>
  <w:style w:type="paragraph" w:customStyle="1" w:styleId="ddate">
    <w:name w:val="ddate"/>
    <w:basedOn w:val="Normal"/>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Normalaftertitle0">
    <w:name w:val="Normal after title"/>
    <w:basedOn w:val="Normal"/>
    <w:next w:val="Normal"/>
    <w:rsid w:val="00E73F1E"/>
    <w:pPr>
      <w:spacing w:before="320"/>
    </w:pPr>
  </w:style>
  <w:style w:type="character" w:styleId="Hyperlnk">
    <w:name w:val="Hyperlink"/>
    <w:basedOn w:val="Standardstycketeckensnitt"/>
    <w:rsid w:val="00E73F1E"/>
    <w:rPr>
      <w:color w:val="0000FF"/>
      <w:u w:val="single"/>
    </w:rPr>
  </w:style>
  <w:style w:type="paragraph" w:customStyle="1" w:styleId="AnnexNo">
    <w:name w:val="Annex_No"/>
    <w:basedOn w:val="Normal"/>
    <w:next w:val="Annextitle"/>
    <w:rsid w:val="00E73F1E"/>
    <w:pPr>
      <w:keepNext/>
      <w:keepLines/>
      <w:spacing w:before="480" w:after="80"/>
      <w:jc w:val="center"/>
    </w:pPr>
    <w:rPr>
      <w:caps/>
      <w:sz w:val="28"/>
    </w:rPr>
  </w:style>
  <w:style w:type="paragraph" w:customStyle="1" w:styleId="Annextitle">
    <w:name w:val="Annex_title"/>
    <w:basedOn w:val="Normal"/>
    <w:next w:val="Normal"/>
    <w:rsid w:val="00E73F1E"/>
    <w:pPr>
      <w:keepNext/>
      <w:keepLines/>
      <w:spacing w:before="240" w:after="280"/>
      <w:jc w:val="center"/>
    </w:pPr>
    <w:rPr>
      <w:rFonts w:ascii="Times New Roman Bold" w:hAnsi="Times New Roman Bold"/>
      <w:b/>
      <w:sz w:val="28"/>
    </w:rPr>
  </w:style>
  <w:style w:type="paragraph" w:customStyle="1" w:styleId="Call">
    <w:name w:val="Call"/>
    <w:basedOn w:val="Normal"/>
    <w:next w:val="Normal"/>
    <w:rsid w:val="00E73F1E"/>
    <w:pPr>
      <w:keepNext/>
      <w:keepLines/>
      <w:spacing w:before="160"/>
      <w:ind w:left="794"/>
    </w:pPr>
    <w:rPr>
      <w:i/>
    </w:rPr>
  </w:style>
  <w:style w:type="paragraph" w:customStyle="1" w:styleId="Title4">
    <w:name w:val="Title 4"/>
    <w:basedOn w:val="Normal"/>
    <w:next w:val="Rubrik1"/>
    <w:rsid w:val="00E73F1E"/>
    <w:pPr>
      <w:tabs>
        <w:tab w:val="clear" w:pos="794"/>
        <w:tab w:val="clear" w:pos="1191"/>
        <w:tab w:val="clear" w:pos="1588"/>
        <w:tab w:val="clear" w:pos="1985"/>
      </w:tabs>
      <w:overflowPunct/>
      <w:autoSpaceDE/>
      <w:autoSpaceDN/>
      <w:adjustRightInd/>
      <w:spacing w:before="240"/>
      <w:jc w:val="center"/>
      <w:textAlignment w:val="auto"/>
    </w:pPr>
    <w:rPr>
      <w:b/>
      <w:sz w:val="28"/>
    </w:rPr>
  </w:style>
  <w:style w:type="paragraph" w:customStyle="1" w:styleId="ResNo">
    <w:name w:val="Res_No"/>
    <w:basedOn w:val="Normal"/>
    <w:next w:val="Normal"/>
    <w:rsid w:val="00E73F1E"/>
    <w:pPr>
      <w:keepNext/>
      <w:keepLines/>
      <w:spacing w:before="480"/>
      <w:jc w:val="center"/>
    </w:pPr>
    <w:rPr>
      <w:caps/>
      <w:sz w:val="28"/>
    </w:rPr>
  </w:style>
  <w:style w:type="paragraph" w:customStyle="1" w:styleId="TableText">
    <w:name w:val="Table_Text"/>
    <w:basedOn w:val="Normal"/>
    <w:rsid w:val="00E73F1E"/>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n-US"/>
    </w:rPr>
  </w:style>
  <w:style w:type="paragraph" w:customStyle="1" w:styleId="TableHead">
    <w:name w:val="Table_Head"/>
    <w:basedOn w:val="TableText"/>
    <w:rsid w:val="00E73F1E"/>
    <w:pPr>
      <w:keepNext/>
      <w:widowControl/>
      <w:overflowPunct w:val="0"/>
      <w:autoSpaceDE w:val="0"/>
      <w:autoSpaceDN w:val="0"/>
      <w:adjustRightInd w:val="0"/>
      <w:spacing w:before="80" w:after="80"/>
      <w:jc w:val="center"/>
      <w:textAlignment w:val="baseline"/>
    </w:pPr>
    <w:rPr>
      <w:b/>
      <w:szCs w:val="20"/>
      <w:lang w:val="en-GB"/>
    </w:rPr>
  </w:style>
  <w:style w:type="paragraph" w:styleId="Brdtext">
    <w:name w:val="Body Text"/>
    <w:basedOn w:val="Normal"/>
    <w:link w:val="BrdtextChar"/>
    <w:rsid w:val="00E73F1E"/>
    <w:pPr>
      <w:tabs>
        <w:tab w:val="clear" w:pos="794"/>
        <w:tab w:val="clear" w:pos="1191"/>
        <w:tab w:val="clear" w:pos="1588"/>
        <w:tab w:val="clear" w:pos="1985"/>
      </w:tabs>
      <w:overflowPunct/>
      <w:autoSpaceDE/>
      <w:autoSpaceDN/>
      <w:adjustRightInd/>
      <w:spacing w:before="0"/>
      <w:jc w:val="center"/>
      <w:textAlignment w:val="auto"/>
    </w:pPr>
    <w:rPr>
      <w:b/>
      <w:bCs/>
      <w:szCs w:val="24"/>
      <w:lang w:val="en-US"/>
    </w:rPr>
  </w:style>
  <w:style w:type="character" w:customStyle="1" w:styleId="BrdtextChar">
    <w:name w:val="Brödtext Char"/>
    <w:basedOn w:val="Standardstycketeckensnitt"/>
    <w:link w:val="Brdtext"/>
    <w:rsid w:val="00E73F1E"/>
    <w:rPr>
      <w:rFonts w:ascii="Times New Roman" w:eastAsia="Times New Roman" w:hAnsi="Times New Roman" w:cs="Times New Roman"/>
      <w:b/>
      <w:bCs/>
      <w:sz w:val="24"/>
      <w:szCs w:val="24"/>
      <w:lang w:eastAsia="en-US"/>
    </w:rPr>
  </w:style>
  <w:style w:type="paragraph" w:customStyle="1" w:styleId="Rec">
    <w:name w:val="Rec_#"/>
    <w:basedOn w:val="Normal"/>
    <w:next w:val="RecTitle"/>
    <w:rsid w:val="00E73F1E"/>
    <w:pPr>
      <w:keepNext/>
      <w:keepLines/>
      <w:overflowPunct/>
      <w:autoSpaceDE/>
      <w:autoSpaceDN/>
      <w:adjustRightInd/>
      <w:spacing w:before="480"/>
      <w:jc w:val="center"/>
      <w:textAlignment w:val="auto"/>
    </w:pPr>
    <w:rPr>
      <w:caps/>
    </w:rPr>
  </w:style>
  <w:style w:type="paragraph" w:customStyle="1" w:styleId="RecTitle">
    <w:name w:val="Rec_Title"/>
    <w:basedOn w:val="Normal"/>
    <w:next w:val="Rubrik1"/>
    <w:rsid w:val="00E73F1E"/>
    <w:pPr>
      <w:keepNext/>
      <w:keepLines/>
      <w:overflowPunct/>
      <w:autoSpaceDE/>
      <w:autoSpaceDN/>
      <w:adjustRightInd/>
      <w:spacing w:before="240"/>
      <w:jc w:val="center"/>
      <w:textAlignment w:val="auto"/>
    </w:pPr>
    <w:rPr>
      <w:b/>
      <w:caps/>
    </w:rPr>
  </w:style>
  <w:style w:type="paragraph" w:customStyle="1" w:styleId="call0">
    <w:name w:val="call"/>
    <w:basedOn w:val="Normal"/>
    <w:next w:val="Normal"/>
    <w:rsid w:val="00E73F1E"/>
    <w:pPr>
      <w:keepNext/>
      <w:keepLines/>
      <w:overflowPunct/>
      <w:autoSpaceDE/>
      <w:autoSpaceDN/>
      <w:adjustRightInd/>
      <w:spacing w:before="160"/>
      <w:ind w:left="794"/>
      <w:textAlignment w:val="auto"/>
    </w:pPr>
    <w:rPr>
      <w:i/>
    </w:rPr>
  </w:style>
  <w:style w:type="paragraph" w:customStyle="1" w:styleId="Annex">
    <w:name w:val="Annex_#"/>
    <w:basedOn w:val="Normal"/>
    <w:next w:val="Normal"/>
    <w:rsid w:val="00E73F1E"/>
    <w:pPr>
      <w:keepNext/>
      <w:keepLines/>
      <w:spacing w:before="480" w:after="80"/>
      <w:jc w:val="center"/>
    </w:pPr>
    <w:rPr>
      <w:caps/>
      <w:sz w:val="28"/>
    </w:rPr>
  </w:style>
  <w:style w:type="paragraph" w:customStyle="1" w:styleId="Restitle">
    <w:name w:val="Res_title"/>
    <w:basedOn w:val="Normal"/>
    <w:next w:val="Normal"/>
    <w:rsid w:val="00E73F1E"/>
    <w:pPr>
      <w:keepNext/>
      <w:keepLines/>
      <w:spacing w:before="240"/>
      <w:jc w:val="center"/>
      <w:textAlignment w:val="auto"/>
    </w:pPr>
    <w:rPr>
      <w:rFonts w:ascii="Times New Roman Bold" w:hAnsi="Times New Roman Bold"/>
      <w:b/>
      <w:sz w:val="28"/>
    </w:rPr>
  </w:style>
  <w:style w:type="paragraph" w:customStyle="1" w:styleId="Title2">
    <w:name w:val="Title 2"/>
    <w:basedOn w:val="Source"/>
    <w:next w:val="Normal"/>
    <w:rsid w:val="00E73F1E"/>
    <w:pPr>
      <w:tabs>
        <w:tab w:val="clear" w:pos="794"/>
        <w:tab w:val="clear" w:pos="1191"/>
        <w:tab w:val="clear" w:pos="1588"/>
        <w:tab w:val="clear" w:pos="1985"/>
      </w:tabs>
      <w:overflowPunct/>
      <w:autoSpaceDE/>
      <w:autoSpaceDN/>
      <w:adjustRightInd/>
      <w:textAlignment w:val="auto"/>
    </w:pPr>
    <w:rPr>
      <w:b w:val="0"/>
      <w:caps/>
    </w:rPr>
  </w:style>
  <w:style w:type="character" w:styleId="Radnummer">
    <w:name w:val="line number"/>
    <w:basedOn w:val="Standardstycketeckensnitt"/>
    <w:rsid w:val="00E73F1E"/>
  </w:style>
  <w:style w:type="paragraph" w:styleId="Fotnotstext">
    <w:name w:val="footnote text"/>
    <w:aliases w:val="ACMA Footnote Text"/>
    <w:basedOn w:val="Normal"/>
    <w:link w:val="FotnotstextChar"/>
    <w:uiPriority w:val="99"/>
    <w:semiHidden/>
    <w:rsid w:val="00E73F1E"/>
    <w:pPr>
      <w:keepLines/>
      <w:tabs>
        <w:tab w:val="left" w:pos="255"/>
      </w:tabs>
      <w:ind w:left="255" w:hanging="255"/>
    </w:pPr>
  </w:style>
  <w:style w:type="character" w:customStyle="1" w:styleId="FotnotstextChar">
    <w:name w:val="Fotnotstext Char"/>
    <w:aliases w:val="ACMA Footnote Text Char"/>
    <w:basedOn w:val="Standardstycketeckensnitt"/>
    <w:link w:val="Fotnotstext"/>
    <w:uiPriority w:val="99"/>
    <w:semiHidden/>
    <w:rsid w:val="00E73F1E"/>
    <w:rPr>
      <w:rFonts w:ascii="Times New Roman" w:eastAsia="Times New Roman" w:hAnsi="Times New Roman" w:cs="Times New Roman"/>
      <w:sz w:val="24"/>
      <w:szCs w:val="20"/>
      <w:lang w:val="en-GB" w:eastAsia="en-US"/>
    </w:rPr>
  </w:style>
  <w:style w:type="character" w:customStyle="1" w:styleId="FootnoteTextChar">
    <w:name w:val="Footnote Text Char"/>
    <w:basedOn w:val="Standardstycketeckensnitt"/>
    <w:rsid w:val="00E73F1E"/>
    <w:rPr>
      <w:rFonts w:ascii="Times New Roman" w:eastAsia="Times New Roman" w:hAnsi="Times New Roman" w:cs="Times New Roman"/>
      <w:sz w:val="20"/>
      <w:szCs w:val="20"/>
      <w:lang w:val="en-GB" w:eastAsia="en-US"/>
    </w:rPr>
  </w:style>
  <w:style w:type="paragraph" w:styleId="Normaltindrag">
    <w:name w:val="Normal Indent"/>
    <w:basedOn w:val="Normal"/>
    <w:rsid w:val="00E73F1E"/>
    <w:pPr>
      <w:ind w:left="794"/>
    </w:pPr>
  </w:style>
  <w:style w:type="paragraph" w:customStyle="1" w:styleId="TableLegend">
    <w:name w:val="Table_Legend"/>
    <w:basedOn w:val="TableText"/>
    <w:rsid w:val="00E73F1E"/>
    <w:pPr>
      <w:widowControl/>
      <w:overflowPunct w:val="0"/>
      <w:autoSpaceDE w:val="0"/>
      <w:autoSpaceDN w:val="0"/>
      <w:adjustRightInd w:val="0"/>
      <w:spacing w:before="120"/>
      <w:textAlignment w:val="baseline"/>
    </w:pPr>
    <w:rPr>
      <w:lang w:val="en-GB"/>
    </w:rPr>
  </w:style>
  <w:style w:type="paragraph" w:customStyle="1" w:styleId="TableTitle">
    <w:name w:val="Table_Title"/>
    <w:basedOn w:val="Table"/>
    <w:next w:val="TableText"/>
    <w:rsid w:val="00E73F1E"/>
    <w:pPr>
      <w:keepLines/>
      <w:spacing w:before="0"/>
    </w:pPr>
    <w:rPr>
      <w:b/>
      <w:bCs/>
      <w:caps w:val="0"/>
    </w:rPr>
  </w:style>
  <w:style w:type="paragraph" w:customStyle="1" w:styleId="enumlev2">
    <w:name w:val="enumlev2"/>
    <w:basedOn w:val="enumlev1"/>
    <w:rsid w:val="00E73F1E"/>
    <w:pPr>
      <w:ind w:left="1191" w:hanging="397"/>
    </w:pPr>
  </w:style>
  <w:style w:type="paragraph" w:customStyle="1" w:styleId="enumlev3">
    <w:name w:val="enumlev3"/>
    <w:basedOn w:val="enumlev2"/>
    <w:rsid w:val="00E73F1E"/>
    <w:pPr>
      <w:ind w:left="1588"/>
    </w:pPr>
  </w:style>
  <w:style w:type="paragraph" w:customStyle="1" w:styleId="FigureLegend">
    <w:name w:val="Figure_Legend"/>
    <w:basedOn w:val="Normal"/>
    <w:rsid w:val="00E73F1E"/>
    <w:pPr>
      <w:keepNext/>
      <w:keepLines/>
      <w:tabs>
        <w:tab w:val="clear" w:pos="794"/>
        <w:tab w:val="clear" w:pos="1191"/>
        <w:tab w:val="clear" w:pos="1588"/>
        <w:tab w:val="clear" w:pos="1985"/>
      </w:tabs>
      <w:spacing w:before="20" w:after="20"/>
    </w:pPr>
    <w:rPr>
      <w:sz w:val="18"/>
      <w:szCs w:val="18"/>
    </w:rPr>
  </w:style>
  <w:style w:type="paragraph" w:customStyle="1" w:styleId="Figure">
    <w:name w:val="Figure_#"/>
    <w:basedOn w:val="Table"/>
    <w:next w:val="FigureTitle"/>
    <w:rsid w:val="00E73F1E"/>
    <w:pPr>
      <w:spacing w:before="480"/>
    </w:pPr>
  </w:style>
  <w:style w:type="paragraph" w:customStyle="1" w:styleId="FigureTitle">
    <w:name w:val="Figure_Title"/>
    <w:basedOn w:val="TableTitle"/>
    <w:next w:val="Normal"/>
    <w:rsid w:val="00E73F1E"/>
    <w:pPr>
      <w:keepNext w:val="0"/>
      <w:spacing w:after="480"/>
    </w:pPr>
  </w:style>
  <w:style w:type="paragraph" w:customStyle="1" w:styleId="AnnexRef">
    <w:name w:val="Annex_Ref"/>
    <w:basedOn w:val="Normal"/>
    <w:next w:val="AnnexTitle0"/>
    <w:rsid w:val="00E73F1E"/>
    <w:pPr>
      <w:keepNext/>
      <w:keepLines/>
      <w:jc w:val="center"/>
    </w:pPr>
  </w:style>
  <w:style w:type="paragraph" w:customStyle="1" w:styleId="AnnexTitle0">
    <w:name w:val="Annex_Title"/>
    <w:basedOn w:val="Normal"/>
    <w:next w:val="Normalaftertitle0"/>
    <w:rsid w:val="00E73F1E"/>
    <w:pPr>
      <w:keepNext/>
      <w:keepLines/>
      <w:spacing w:before="240" w:after="280"/>
      <w:jc w:val="center"/>
    </w:pPr>
    <w:rPr>
      <w:b/>
      <w:bCs/>
      <w:sz w:val="28"/>
      <w:szCs w:val="28"/>
    </w:rPr>
  </w:style>
  <w:style w:type="paragraph" w:customStyle="1" w:styleId="Appendix">
    <w:name w:val="Appendix_#"/>
    <w:basedOn w:val="Annex"/>
    <w:next w:val="AppendixRef"/>
    <w:rsid w:val="00E73F1E"/>
    <w:rPr>
      <w:szCs w:val="28"/>
    </w:rPr>
  </w:style>
  <w:style w:type="paragraph" w:customStyle="1" w:styleId="AppendixRef">
    <w:name w:val="Appendix_Ref"/>
    <w:basedOn w:val="AnnexRef"/>
    <w:next w:val="AppendixTitle"/>
    <w:rsid w:val="00E73F1E"/>
  </w:style>
  <w:style w:type="paragraph" w:customStyle="1" w:styleId="AppendixTitle">
    <w:name w:val="Appendix_Title"/>
    <w:basedOn w:val="AnnexTitle0"/>
    <w:next w:val="Normalaftertitle0"/>
    <w:rsid w:val="00E73F1E"/>
  </w:style>
  <w:style w:type="paragraph" w:customStyle="1" w:styleId="RefTitle">
    <w:name w:val="Ref_Title"/>
    <w:basedOn w:val="Normal"/>
    <w:next w:val="RefText"/>
    <w:rsid w:val="00E73F1E"/>
    <w:pPr>
      <w:spacing w:before="480"/>
      <w:jc w:val="center"/>
    </w:pPr>
    <w:rPr>
      <w:caps/>
    </w:rPr>
  </w:style>
  <w:style w:type="paragraph" w:customStyle="1" w:styleId="RefText">
    <w:name w:val="Ref_Text"/>
    <w:basedOn w:val="Normal"/>
    <w:rsid w:val="00E73F1E"/>
    <w:pPr>
      <w:ind w:left="794" w:hanging="794"/>
    </w:pPr>
  </w:style>
  <w:style w:type="paragraph" w:customStyle="1" w:styleId="Equation">
    <w:name w:val="Equation"/>
    <w:basedOn w:val="Normal"/>
    <w:rsid w:val="00E73F1E"/>
    <w:pPr>
      <w:tabs>
        <w:tab w:val="clear" w:pos="1191"/>
        <w:tab w:val="clear" w:pos="1588"/>
        <w:tab w:val="clear" w:pos="1985"/>
        <w:tab w:val="center" w:pos="4820"/>
        <w:tab w:val="right" w:pos="9639"/>
      </w:tabs>
    </w:pPr>
  </w:style>
  <w:style w:type="paragraph" w:customStyle="1" w:styleId="Head">
    <w:name w:val="Head"/>
    <w:basedOn w:val="Normal"/>
    <w:rsid w:val="00E73F1E"/>
    <w:pPr>
      <w:tabs>
        <w:tab w:val="left" w:pos="6663"/>
      </w:tabs>
      <w:overflowPunct/>
      <w:autoSpaceDE/>
      <w:autoSpaceDN/>
      <w:adjustRightInd/>
      <w:spacing w:before="0"/>
      <w:textAlignment w:val="auto"/>
    </w:pPr>
  </w:style>
  <w:style w:type="paragraph" w:styleId="Lista">
    <w:name w:val="List"/>
    <w:basedOn w:val="Normal"/>
    <w:rsid w:val="00E73F1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E73F1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E73F1E"/>
    <w:pPr>
      <w:tabs>
        <w:tab w:val="clear" w:pos="794"/>
        <w:tab w:val="clear" w:pos="1191"/>
        <w:tab w:val="clear" w:pos="1588"/>
        <w:tab w:val="clear" w:pos="1985"/>
        <w:tab w:val="left" w:pos="1276"/>
        <w:tab w:val="left" w:pos="1701"/>
      </w:tabs>
      <w:spacing w:before="199"/>
      <w:ind w:left="1701" w:hanging="1701"/>
    </w:pPr>
    <w:rPr>
      <w:caps/>
    </w:rPr>
  </w:style>
  <w:style w:type="paragraph" w:customStyle="1" w:styleId="Address">
    <w:name w:val="Address"/>
    <w:basedOn w:val="Normal"/>
    <w:rsid w:val="00E73F1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rsid w:val="00E73F1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rsid w:val="00E73F1E"/>
    <w:pPr>
      <w:tabs>
        <w:tab w:val="clear" w:pos="1191"/>
        <w:tab w:val="clear" w:pos="1588"/>
      </w:tabs>
      <w:ind w:left="794" w:hanging="794"/>
    </w:pPr>
  </w:style>
  <w:style w:type="paragraph" w:customStyle="1" w:styleId="EquationLegend">
    <w:name w:val="Equation_Legend"/>
    <w:basedOn w:val="Normal"/>
    <w:rsid w:val="00E73F1E"/>
    <w:pPr>
      <w:tabs>
        <w:tab w:val="clear" w:pos="794"/>
        <w:tab w:val="clear" w:pos="1191"/>
        <w:tab w:val="clear" w:pos="1588"/>
        <w:tab w:val="clear" w:pos="1985"/>
        <w:tab w:val="right" w:pos="1531"/>
        <w:tab w:val="left" w:pos="1701"/>
      </w:tabs>
      <w:spacing w:before="80"/>
      <w:ind w:left="1701" w:hanging="1701"/>
    </w:pPr>
  </w:style>
  <w:style w:type="paragraph" w:customStyle="1" w:styleId="meeting">
    <w:name w:val="meeting"/>
    <w:basedOn w:val="Head"/>
    <w:next w:val="Head"/>
    <w:rsid w:val="00E73F1E"/>
    <w:pPr>
      <w:tabs>
        <w:tab w:val="left" w:pos="7371"/>
      </w:tabs>
      <w:spacing w:after="567"/>
    </w:pPr>
  </w:style>
  <w:style w:type="paragraph" w:customStyle="1" w:styleId="listitem">
    <w:name w:val="listitem"/>
    <w:basedOn w:val="Normal"/>
    <w:rsid w:val="00E73F1E"/>
    <w:pPr>
      <w:spacing w:before="0"/>
    </w:pPr>
  </w:style>
  <w:style w:type="paragraph" w:customStyle="1" w:styleId="Subject">
    <w:name w:val="Subject"/>
    <w:basedOn w:val="Normal"/>
    <w:next w:val="Source"/>
    <w:rsid w:val="00E73F1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E73F1E"/>
  </w:style>
  <w:style w:type="paragraph" w:customStyle="1" w:styleId="Data">
    <w:name w:val="Data"/>
    <w:basedOn w:val="Subject"/>
    <w:next w:val="Subject"/>
    <w:rsid w:val="00E73F1E"/>
  </w:style>
  <w:style w:type="paragraph" w:customStyle="1" w:styleId="docnottitle">
    <w:name w:val="docnot_title"/>
    <w:basedOn w:val="docnoted"/>
    <w:next w:val="docnoted"/>
    <w:rsid w:val="00E73F1E"/>
    <w:pPr>
      <w:jc w:val="center"/>
    </w:pPr>
  </w:style>
  <w:style w:type="paragraph" w:customStyle="1" w:styleId="Qlist">
    <w:name w:val="Qlist"/>
    <w:basedOn w:val="Normal"/>
    <w:rsid w:val="00E73F1E"/>
    <w:pPr>
      <w:tabs>
        <w:tab w:val="clear" w:pos="794"/>
        <w:tab w:val="clear" w:pos="1191"/>
        <w:tab w:val="clear" w:pos="1588"/>
        <w:tab w:val="clear" w:pos="1985"/>
        <w:tab w:val="left" w:pos="1843"/>
        <w:tab w:val="left" w:pos="2268"/>
      </w:tabs>
      <w:ind w:left="2268" w:hanging="2268"/>
    </w:pPr>
    <w:rPr>
      <w:b/>
      <w:bCs/>
    </w:rPr>
  </w:style>
  <w:style w:type="paragraph" w:customStyle="1" w:styleId="ASN1">
    <w:name w:val="ASN.1"/>
    <w:basedOn w:val="Normal"/>
    <w:rsid w:val="00E73F1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bCs/>
      <w:noProof/>
      <w:sz w:val="20"/>
    </w:rPr>
  </w:style>
  <w:style w:type="paragraph" w:customStyle="1" w:styleId="FirstFooter">
    <w:name w:val="FirstFooter"/>
    <w:basedOn w:val="Sidfot"/>
    <w:rsid w:val="00E73F1E"/>
    <w:pPr>
      <w:tabs>
        <w:tab w:val="clear" w:pos="4703"/>
        <w:tab w:val="clear" w:pos="9406"/>
      </w:tabs>
      <w:spacing w:before="40"/>
      <w:jc w:val="left"/>
    </w:pPr>
    <w:rPr>
      <w:sz w:val="16"/>
      <w:lang w:val="fr-FR"/>
    </w:rPr>
  </w:style>
  <w:style w:type="paragraph" w:customStyle="1" w:styleId="Note">
    <w:name w:val="Note"/>
    <w:basedOn w:val="Normal"/>
    <w:rsid w:val="00E73F1E"/>
    <w:pPr>
      <w:tabs>
        <w:tab w:val="clear" w:pos="794"/>
        <w:tab w:val="clear" w:pos="1191"/>
        <w:tab w:val="clear" w:pos="1588"/>
        <w:tab w:val="clear" w:pos="1985"/>
      </w:tabs>
      <w:spacing w:before="80"/>
    </w:pPr>
  </w:style>
  <w:style w:type="paragraph" w:customStyle="1" w:styleId="headingb0">
    <w:name w:val="heading_b"/>
    <w:basedOn w:val="Rubrik3"/>
    <w:next w:val="Normal"/>
    <w:rsid w:val="00E73F1E"/>
    <w:pPr>
      <w:spacing w:before="160"/>
      <w:outlineLvl w:val="9"/>
    </w:pPr>
    <w:rPr>
      <w:rFonts w:ascii="Times New Roman Bold" w:eastAsia="Times New Roman" w:hAnsi="Times New Roman Bold" w:cs="Times New Roman"/>
      <w:bCs w:val="0"/>
      <w:iCs/>
      <w:color w:val="auto"/>
    </w:rPr>
  </w:style>
  <w:style w:type="paragraph" w:customStyle="1" w:styleId="headingi">
    <w:name w:val="heading_i"/>
    <w:basedOn w:val="Rubrik3"/>
    <w:next w:val="Normal"/>
    <w:rsid w:val="00E73F1E"/>
    <w:pPr>
      <w:spacing w:before="160"/>
      <w:outlineLvl w:val="9"/>
    </w:pPr>
    <w:rPr>
      <w:rFonts w:ascii="Times New Roman Bold" w:eastAsia="Times New Roman" w:hAnsi="Times New Roman Bold" w:cs="Times New Roman"/>
      <w:b w:val="0"/>
      <w:i/>
      <w:color w:val="auto"/>
    </w:rPr>
  </w:style>
  <w:style w:type="paragraph" w:styleId="Brdtextmedindrag">
    <w:name w:val="Body Text Indent"/>
    <w:basedOn w:val="Normal"/>
    <w:link w:val="BrdtextmedindragChar"/>
    <w:rsid w:val="00E73F1E"/>
    <w:pPr>
      <w:tabs>
        <w:tab w:val="clear" w:pos="794"/>
        <w:tab w:val="left" w:pos="792"/>
      </w:tabs>
    </w:pPr>
  </w:style>
  <w:style w:type="character" w:customStyle="1" w:styleId="BrdtextmedindragChar">
    <w:name w:val="Brödtext med indrag Char"/>
    <w:basedOn w:val="Standardstycketeckensnitt"/>
    <w:link w:val="Brdtextmedindrag"/>
    <w:rsid w:val="00E73F1E"/>
    <w:rPr>
      <w:rFonts w:ascii="Times New Roman" w:eastAsia="Times New Roman" w:hAnsi="Times New Roman" w:cs="Times New Roman"/>
      <w:sz w:val="24"/>
      <w:szCs w:val="20"/>
      <w:lang w:val="en-GB" w:eastAsia="en-US"/>
    </w:rPr>
  </w:style>
  <w:style w:type="paragraph" w:styleId="Brdtextmedindrag2">
    <w:name w:val="Body Text Indent 2"/>
    <w:basedOn w:val="Normal"/>
    <w:link w:val="Brdtextmedindrag2Char"/>
    <w:rsid w:val="00E73F1E"/>
    <w:pPr>
      <w:tabs>
        <w:tab w:val="clear" w:pos="794"/>
        <w:tab w:val="clear" w:pos="1191"/>
        <w:tab w:val="clear" w:pos="1588"/>
        <w:tab w:val="clear" w:pos="1985"/>
      </w:tabs>
      <w:spacing w:before="480"/>
      <w:ind w:left="5812"/>
      <w:jc w:val="center"/>
    </w:pPr>
  </w:style>
  <w:style w:type="character" w:customStyle="1" w:styleId="Brdtextmedindrag2Char">
    <w:name w:val="Brödtext med indrag 2 Char"/>
    <w:basedOn w:val="Standardstycketeckensnitt"/>
    <w:link w:val="Brdtextmedindrag2"/>
    <w:rsid w:val="00E73F1E"/>
    <w:rPr>
      <w:rFonts w:ascii="Times New Roman" w:eastAsia="Times New Roman" w:hAnsi="Times New Roman" w:cs="Times New Roman"/>
      <w:sz w:val="24"/>
      <w:szCs w:val="20"/>
      <w:lang w:val="en-GB" w:eastAsia="en-US"/>
    </w:rPr>
  </w:style>
  <w:style w:type="paragraph" w:customStyle="1" w:styleId="numbered">
    <w:name w:val="numbered"/>
    <w:basedOn w:val="Normal"/>
    <w:rsid w:val="00E73F1E"/>
    <w:pPr>
      <w:numPr>
        <w:numId w:val="1"/>
      </w:numPr>
      <w:tabs>
        <w:tab w:val="clear" w:pos="794"/>
        <w:tab w:val="clear" w:pos="1191"/>
        <w:tab w:val="clear" w:pos="1588"/>
        <w:tab w:val="clear" w:pos="1985"/>
      </w:tabs>
      <w:spacing w:before="90"/>
      <w:ind w:left="0" w:firstLine="0"/>
    </w:pPr>
  </w:style>
  <w:style w:type="paragraph" w:customStyle="1" w:styleId="ChiffresColonne">
    <w:name w:val="ChiffresColonne"/>
    <w:basedOn w:val="Normal"/>
    <w:rsid w:val="00E73F1E"/>
    <w:pPr>
      <w:widowControl w:val="0"/>
      <w:tabs>
        <w:tab w:val="clear" w:pos="794"/>
        <w:tab w:val="clear" w:pos="1191"/>
        <w:tab w:val="clear" w:pos="1588"/>
        <w:tab w:val="clear" w:pos="1985"/>
      </w:tabs>
      <w:jc w:val="right"/>
    </w:pPr>
    <w:rPr>
      <w:rFonts w:ascii="Gill Sans MT" w:hAnsi="Gill Sans MT"/>
      <w:i/>
      <w:iCs/>
      <w:sz w:val="20"/>
    </w:rPr>
  </w:style>
  <w:style w:type="character" w:styleId="AnvndHyperlnk">
    <w:name w:val="FollowedHyperlink"/>
    <w:basedOn w:val="Standardstycketeckensnitt"/>
    <w:rsid w:val="00E73F1E"/>
    <w:rPr>
      <w:color w:val="800080"/>
      <w:u w:val="single"/>
    </w:rPr>
  </w:style>
  <w:style w:type="paragraph" w:styleId="Brdtextmedindrag3">
    <w:name w:val="Body Text Indent 3"/>
    <w:basedOn w:val="Normal"/>
    <w:link w:val="Brdtextmedindrag3Char"/>
    <w:rsid w:val="00E73F1E"/>
    <w:pPr>
      <w:tabs>
        <w:tab w:val="clear" w:pos="1191"/>
        <w:tab w:val="clear" w:pos="1588"/>
        <w:tab w:val="left" w:pos="1170"/>
      </w:tabs>
      <w:ind w:left="1152" w:hanging="792"/>
    </w:pPr>
  </w:style>
  <w:style w:type="character" w:customStyle="1" w:styleId="Brdtextmedindrag3Char">
    <w:name w:val="Brödtext med indrag 3 Char"/>
    <w:basedOn w:val="Standardstycketeckensnitt"/>
    <w:link w:val="Brdtextmedindrag3"/>
    <w:rsid w:val="00E73F1E"/>
    <w:rPr>
      <w:rFonts w:ascii="Times New Roman" w:eastAsia="Times New Roman" w:hAnsi="Times New Roman" w:cs="Times New Roman"/>
      <w:sz w:val="24"/>
      <w:szCs w:val="20"/>
      <w:lang w:val="en-GB" w:eastAsia="en-US"/>
    </w:rPr>
  </w:style>
  <w:style w:type="paragraph" w:styleId="Brdtext3">
    <w:name w:val="Body Text 3"/>
    <w:basedOn w:val="Normal"/>
    <w:link w:val="Brdtext3Char"/>
    <w:rsid w:val="00E73F1E"/>
    <w:pPr>
      <w:spacing w:before="260"/>
    </w:pPr>
    <w:rPr>
      <w:sz w:val="22"/>
      <w:szCs w:val="22"/>
    </w:rPr>
  </w:style>
  <w:style w:type="character" w:customStyle="1" w:styleId="Brdtext3Char">
    <w:name w:val="Brödtext 3 Char"/>
    <w:basedOn w:val="Standardstycketeckensnitt"/>
    <w:link w:val="Brdtext3"/>
    <w:rsid w:val="00E73F1E"/>
    <w:rPr>
      <w:rFonts w:ascii="Times New Roman" w:eastAsia="Times New Roman" w:hAnsi="Times New Roman" w:cs="Times New Roman"/>
      <w:lang w:val="en-GB" w:eastAsia="en-US"/>
    </w:rPr>
  </w:style>
  <w:style w:type="paragraph" w:styleId="Indragetstycke">
    <w:name w:val="Block Text"/>
    <w:basedOn w:val="Normal"/>
    <w:rsid w:val="00E73F1E"/>
    <w:pPr>
      <w:spacing w:after="120"/>
      <w:ind w:left="1440" w:right="1440"/>
    </w:pPr>
  </w:style>
  <w:style w:type="paragraph" w:styleId="Brdtextmedfrstaindrag">
    <w:name w:val="Body Text First Indent"/>
    <w:basedOn w:val="Brdtext"/>
    <w:link w:val="BrdtextmedfrstaindragChar"/>
    <w:rsid w:val="00E73F1E"/>
    <w:pPr>
      <w:tabs>
        <w:tab w:val="left" w:pos="794"/>
        <w:tab w:val="left" w:pos="1191"/>
        <w:tab w:val="left" w:pos="1588"/>
        <w:tab w:val="left" w:pos="1985"/>
      </w:tabs>
      <w:overflowPunct w:val="0"/>
      <w:autoSpaceDE w:val="0"/>
      <w:autoSpaceDN w:val="0"/>
      <w:adjustRightInd w:val="0"/>
      <w:spacing w:before="120" w:after="120"/>
      <w:ind w:firstLine="210"/>
      <w:jc w:val="left"/>
      <w:textAlignment w:val="baseline"/>
    </w:pPr>
    <w:rPr>
      <w:b w:val="0"/>
      <w:bCs w:val="0"/>
      <w:szCs w:val="20"/>
      <w:lang w:val="en-GB"/>
    </w:rPr>
  </w:style>
  <w:style w:type="character" w:customStyle="1" w:styleId="BrdtextmedfrstaindragChar">
    <w:name w:val="Brödtext med första indrag Char"/>
    <w:basedOn w:val="BrdtextChar"/>
    <w:link w:val="Brdtextmedfrstaindrag"/>
    <w:rsid w:val="00E73F1E"/>
    <w:rPr>
      <w:rFonts w:ascii="Times New Roman" w:eastAsia="Times New Roman" w:hAnsi="Times New Roman" w:cs="Times New Roman"/>
      <w:b/>
      <w:bCs/>
      <w:sz w:val="24"/>
      <w:szCs w:val="20"/>
      <w:lang w:val="en-GB" w:eastAsia="en-US"/>
    </w:rPr>
  </w:style>
  <w:style w:type="paragraph" w:styleId="Brdtextmedfrstaindrag2">
    <w:name w:val="Body Text First Indent 2"/>
    <w:basedOn w:val="Brdtextmedindrag"/>
    <w:link w:val="Brdtextmedfrstaindrag2Char"/>
    <w:rsid w:val="00E73F1E"/>
    <w:pPr>
      <w:tabs>
        <w:tab w:val="clear" w:pos="792"/>
        <w:tab w:val="left" w:pos="794"/>
      </w:tabs>
      <w:spacing w:after="120"/>
      <w:ind w:left="360" w:firstLine="210"/>
      <w:jc w:val="left"/>
    </w:pPr>
  </w:style>
  <w:style w:type="character" w:customStyle="1" w:styleId="Brdtextmedfrstaindrag2Char">
    <w:name w:val="Brödtext med första indrag 2 Char"/>
    <w:basedOn w:val="BrdtextmedindragChar"/>
    <w:link w:val="Brdtextmedfrstaindrag2"/>
    <w:rsid w:val="00E73F1E"/>
    <w:rPr>
      <w:rFonts w:ascii="Times New Roman" w:eastAsia="Times New Roman" w:hAnsi="Times New Roman" w:cs="Times New Roman"/>
      <w:sz w:val="24"/>
      <w:szCs w:val="20"/>
      <w:lang w:val="en-GB" w:eastAsia="en-US"/>
    </w:rPr>
  </w:style>
  <w:style w:type="paragraph" w:styleId="Avslutandetext">
    <w:name w:val="Closing"/>
    <w:basedOn w:val="Normal"/>
    <w:link w:val="AvslutandetextChar"/>
    <w:rsid w:val="00E73F1E"/>
    <w:pPr>
      <w:ind w:left="4320"/>
    </w:pPr>
  </w:style>
  <w:style w:type="character" w:customStyle="1" w:styleId="AvslutandetextChar">
    <w:name w:val="Avslutande text Char"/>
    <w:basedOn w:val="Standardstycketeckensnitt"/>
    <w:link w:val="Avslutandetext"/>
    <w:rsid w:val="00E73F1E"/>
    <w:rPr>
      <w:rFonts w:ascii="Times New Roman" w:eastAsia="Times New Roman" w:hAnsi="Times New Roman" w:cs="Times New Roman"/>
      <w:sz w:val="24"/>
      <w:szCs w:val="20"/>
      <w:lang w:val="en-GB" w:eastAsia="en-US"/>
    </w:rPr>
  </w:style>
  <w:style w:type="paragraph" w:styleId="Datum">
    <w:name w:val="Date"/>
    <w:basedOn w:val="Normal"/>
    <w:next w:val="Normal"/>
    <w:link w:val="DatumChar"/>
    <w:rsid w:val="00E73F1E"/>
  </w:style>
  <w:style w:type="character" w:customStyle="1" w:styleId="DatumChar">
    <w:name w:val="Datum Char"/>
    <w:basedOn w:val="Standardstycketeckensnitt"/>
    <w:link w:val="Datum"/>
    <w:rsid w:val="00E73F1E"/>
    <w:rPr>
      <w:rFonts w:ascii="Times New Roman" w:eastAsia="Times New Roman" w:hAnsi="Times New Roman" w:cs="Times New Roman"/>
      <w:sz w:val="24"/>
      <w:szCs w:val="20"/>
      <w:lang w:val="en-GB" w:eastAsia="en-US"/>
    </w:rPr>
  </w:style>
  <w:style w:type="paragraph" w:styleId="E-postsignatur">
    <w:name w:val="E-mail Signature"/>
    <w:basedOn w:val="Normal"/>
    <w:link w:val="E-postsignaturChar"/>
    <w:rsid w:val="00E73F1E"/>
  </w:style>
  <w:style w:type="character" w:customStyle="1" w:styleId="E-postsignaturChar">
    <w:name w:val="E-postsignatur Char"/>
    <w:basedOn w:val="Standardstycketeckensnitt"/>
    <w:link w:val="E-postsignatur"/>
    <w:rsid w:val="00E73F1E"/>
    <w:rPr>
      <w:rFonts w:ascii="Times New Roman" w:eastAsia="Times New Roman" w:hAnsi="Times New Roman" w:cs="Times New Roman"/>
      <w:sz w:val="24"/>
      <w:szCs w:val="20"/>
      <w:lang w:val="en-GB" w:eastAsia="en-US"/>
    </w:rPr>
  </w:style>
  <w:style w:type="character" w:styleId="Betoning">
    <w:name w:val="Emphasis"/>
    <w:basedOn w:val="Standardstycketeckensnitt"/>
    <w:qFormat/>
    <w:rsid w:val="00E73F1E"/>
    <w:rPr>
      <w:i/>
      <w:iCs/>
    </w:rPr>
  </w:style>
  <w:style w:type="paragraph" w:styleId="Adress-brev">
    <w:name w:val="envelope address"/>
    <w:basedOn w:val="Normal"/>
    <w:rsid w:val="00E73F1E"/>
    <w:pPr>
      <w:framePr w:w="7920" w:h="1980" w:hRule="exact" w:hSpace="180" w:wrap="auto" w:hAnchor="page" w:xAlign="center" w:yAlign="bottom"/>
      <w:ind w:left="2880"/>
    </w:pPr>
    <w:rPr>
      <w:rFonts w:ascii="Arial" w:hAnsi="Arial" w:cs="Arial"/>
    </w:rPr>
  </w:style>
  <w:style w:type="paragraph" w:styleId="Avsndaradress-brev">
    <w:name w:val="envelope return"/>
    <w:basedOn w:val="Normal"/>
    <w:rsid w:val="00E73F1E"/>
    <w:rPr>
      <w:rFonts w:ascii="Arial" w:hAnsi="Arial" w:cs="Arial"/>
      <w:sz w:val="20"/>
    </w:rPr>
  </w:style>
  <w:style w:type="character" w:styleId="HTML-akronym">
    <w:name w:val="HTML Acronym"/>
    <w:basedOn w:val="Standardstycketeckensnitt"/>
    <w:rsid w:val="00E73F1E"/>
  </w:style>
  <w:style w:type="paragraph" w:styleId="HTML-adress">
    <w:name w:val="HTML Address"/>
    <w:basedOn w:val="Normal"/>
    <w:link w:val="HTML-adressChar"/>
    <w:rsid w:val="00E73F1E"/>
    <w:rPr>
      <w:i/>
      <w:iCs/>
    </w:rPr>
  </w:style>
  <w:style w:type="character" w:customStyle="1" w:styleId="HTML-adressChar">
    <w:name w:val="HTML - adress Char"/>
    <w:basedOn w:val="Standardstycketeckensnitt"/>
    <w:link w:val="HTML-adress"/>
    <w:rsid w:val="00E73F1E"/>
    <w:rPr>
      <w:rFonts w:ascii="Times New Roman" w:eastAsia="Times New Roman" w:hAnsi="Times New Roman" w:cs="Times New Roman"/>
      <w:i/>
      <w:iCs/>
      <w:sz w:val="24"/>
      <w:szCs w:val="20"/>
      <w:lang w:val="en-GB" w:eastAsia="en-US"/>
    </w:rPr>
  </w:style>
  <w:style w:type="character" w:styleId="HTML-citat">
    <w:name w:val="HTML Cite"/>
    <w:basedOn w:val="Standardstycketeckensnitt"/>
    <w:rsid w:val="00E73F1E"/>
    <w:rPr>
      <w:i/>
      <w:iCs/>
    </w:rPr>
  </w:style>
  <w:style w:type="character" w:styleId="HTML-kod">
    <w:name w:val="HTML Code"/>
    <w:basedOn w:val="Standardstycketeckensnitt"/>
    <w:rsid w:val="00E73F1E"/>
    <w:rPr>
      <w:rFonts w:ascii="Courier New" w:hAnsi="Courier New" w:cs="Courier New"/>
      <w:sz w:val="20"/>
      <w:szCs w:val="20"/>
    </w:rPr>
  </w:style>
  <w:style w:type="character" w:styleId="HTML-definition">
    <w:name w:val="HTML Definition"/>
    <w:basedOn w:val="Standardstycketeckensnitt"/>
    <w:rsid w:val="00E73F1E"/>
    <w:rPr>
      <w:i/>
      <w:iCs/>
    </w:rPr>
  </w:style>
  <w:style w:type="character" w:styleId="HTML-tangentbord">
    <w:name w:val="HTML Keyboard"/>
    <w:basedOn w:val="Standardstycketeckensnitt"/>
    <w:rsid w:val="00E73F1E"/>
    <w:rPr>
      <w:rFonts w:ascii="Courier New" w:hAnsi="Courier New" w:cs="Courier New"/>
      <w:sz w:val="20"/>
      <w:szCs w:val="20"/>
    </w:rPr>
  </w:style>
  <w:style w:type="paragraph" w:styleId="HTML-frformaterad">
    <w:name w:val="HTML Preformatted"/>
    <w:basedOn w:val="Normal"/>
    <w:link w:val="HTML-frformateradChar"/>
    <w:rsid w:val="00E73F1E"/>
    <w:rPr>
      <w:rFonts w:ascii="Courier New" w:hAnsi="Courier New" w:cs="Courier New"/>
      <w:sz w:val="20"/>
    </w:rPr>
  </w:style>
  <w:style w:type="character" w:customStyle="1" w:styleId="HTML-frformateradChar">
    <w:name w:val="HTML - förformaterad Char"/>
    <w:basedOn w:val="Standardstycketeckensnitt"/>
    <w:link w:val="HTML-frformaterad"/>
    <w:rsid w:val="00E73F1E"/>
    <w:rPr>
      <w:rFonts w:ascii="Courier New" w:eastAsia="Times New Roman" w:hAnsi="Courier New" w:cs="Courier New"/>
      <w:sz w:val="20"/>
      <w:szCs w:val="20"/>
      <w:lang w:val="en-GB" w:eastAsia="en-US"/>
    </w:rPr>
  </w:style>
  <w:style w:type="character" w:styleId="HTML-exempel">
    <w:name w:val="HTML Sample"/>
    <w:basedOn w:val="Standardstycketeckensnitt"/>
    <w:rsid w:val="00E73F1E"/>
    <w:rPr>
      <w:rFonts w:ascii="Courier New" w:hAnsi="Courier New" w:cs="Courier New"/>
    </w:rPr>
  </w:style>
  <w:style w:type="character" w:styleId="HTML-skrivmaskin">
    <w:name w:val="HTML Typewriter"/>
    <w:basedOn w:val="Standardstycketeckensnitt"/>
    <w:rsid w:val="00E73F1E"/>
    <w:rPr>
      <w:rFonts w:ascii="Courier New" w:hAnsi="Courier New" w:cs="Courier New"/>
      <w:sz w:val="20"/>
      <w:szCs w:val="20"/>
    </w:rPr>
  </w:style>
  <w:style w:type="character" w:styleId="HTML-variabel">
    <w:name w:val="HTML Variable"/>
    <w:basedOn w:val="Standardstycketeckensnitt"/>
    <w:rsid w:val="00E73F1E"/>
    <w:rPr>
      <w:i/>
      <w:iCs/>
    </w:rPr>
  </w:style>
  <w:style w:type="paragraph" w:styleId="Lista2">
    <w:name w:val="List 2"/>
    <w:basedOn w:val="Normal"/>
    <w:rsid w:val="00E73F1E"/>
    <w:pPr>
      <w:ind w:left="720" w:hanging="360"/>
    </w:pPr>
  </w:style>
  <w:style w:type="paragraph" w:styleId="Lista3">
    <w:name w:val="List 3"/>
    <w:basedOn w:val="Normal"/>
    <w:rsid w:val="00E73F1E"/>
    <w:pPr>
      <w:ind w:left="1080" w:hanging="360"/>
    </w:pPr>
  </w:style>
  <w:style w:type="paragraph" w:styleId="Lista4">
    <w:name w:val="List 4"/>
    <w:basedOn w:val="Normal"/>
    <w:rsid w:val="00E73F1E"/>
    <w:pPr>
      <w:ind w:left="1440" w:hanging="360"/>
    </w:pPr>
  </w:style>
  <w:style w:type="paragraph" w:styleId="Lista5">
    <w:name w:val="List 5"/>
    <w:basedOn w:val="Normal"/>
    <w:rsid w:val="00E73F1E"/>
    <w:pPr>
      <w:ind w:left="1800" w:hanging="360"/>
    </w:pPr>
  </w:style>
  <w:style w:type="paragraph" w:styleId="Punktlista">
    <w:name w:val="List Bullet"/>
    <w:basedOn w:val="Normal"/>
    <w:autoRedefine/>
    <w:rsid w:val="00E73F1E"/>
    <w:pPr>
      <w:tabs>
        <w:tab w:val="num" w:pos="360"/>
      </w:tabs>
      <w:ind w:left="360" w:hanging="360"/>
    </w:pPr>
  </w:style>
  <w:style w:type="paragraph" w:styleId="Punktlista2">
    <w:name w:val="List Bullet 2"/>
    <w:basedOn w:val="Normal"/>
    <w:autoRedefine/>
    <w:rsid w:val="00E73F1E"/>
    <w:pPr>
      <w:numPr>
        <w:numId w:val="3"/>
      </w:numPr>
    </w:pPr>
  </w:style>
  <w:style w:type="paragraph" w:styleId="Punktlista3">
    <w:name w:val="List Bullet 3"/>
    <w:basedOn w:val="Normal"/>
    <w:autoRedefine/>
    <w:rsid w:val="00E73F1E"/>
    <w:pPr>
      <w:numPr>
        <w:numId w:val="4"/>
      </w:numPr>
    </w:pPr>
  </w:style>
  <w:style w:type="paragraph" w:styleId="Punktlista4">
    <w:name w:val="List Bullet 4"/>
    <w:basedOn w:val="Normal"/>
    <w:autoRedefine/>
    <w:rsid w:val="00E73F1E"/>
    <w:pPr>
      <w:numPr>
        <w:numId w:val="5"/>
      </w:numPr>
    </w:pPr>
  </w:style>
  <w:style w:type="paragraph" w:styleId="Punktlista5">
    <w:name w:val="List Bullet 5"/>
    <w:basedOn w:val="Normal"/>
    <w:autoRedefine/>
    <w:rsid w:val="00E73F1E"/>
    <w:pPr>
      <w:numPr>
        <w:numId w:val="6"/>
      </w:numPr>
    </w:pPr>
  </w:style>
  <w:style w:type="paragraph" w:styleId="Listafortstt">
    <w:name w:val="List Continue"/>
    <w:basedOn w:val="Normal"/>
    <w:rsid w:val="00E73F1E"/>
    <w:pPr>
      <w:spacing w:after="120"/>
      <w:ind w:left="360"/>
    </w:pPr>
  </w:style>
  <w:style w:type="paragraph" w:styleId="Listafortstt2">
    <w:name w:val="List Continue 2"/>
    <w:basedOn w:val="Normal"/>
    <w:rsid w:val="00E73F1E"/>
    <w:pPr>
      <w:spacing w:after="120"/>
      <w:ind w:left="720"/>
    </w:pPr>
  </w:style>
  <w:style w:type="paragraph" w:styleId="Listafortstt3">
    <w:name w:val="List Continue 3"/>
    <w:basedOn w:val="Normal"/>
    <w:rsid w:val="00E73F1E"/>
    <w:pPr>
      <w:spacing w:after="120"/>
      <w:ind w:left="1080"/>
    </w:pPr>
  </w:style>
  <w:style w:type="paragraph" w:styleId="Listafortstt4">
    <w:name w:val="List Continue 4"/>
    <w:basedOn w:val="Normal"/>
    <w:rsid w:val="00E73F1E"/>
    <w:pPr>
      <w:spacing w:after="120"/>
      <w:ind w:left="1440"/>
    </w:pPr>
  </w:style>
  <w:style w:type="paragraph" w:styleId="Listafortstt5">
    <w:name w:val="List Continue 5"/>
    <w:basedOn w:val="Normal"/>
    <w:rsid w:val="00E73F1E"/>
    <w:pPr>
      <w:spacing w:after="120"/>
      <w:ind w:left="1800"/>
    </w:pPr>
  </w:style>
  <w:style w:type="paragraph" w:styleId="Numreradlista">
    <w:name w:val="List Number"/>
    <w:basedOn w:val="Normal"/>
    <w:rsid w:val="00E73F1E"/>
    <w:pPr>
      <w:numPr>
        <w:numId w:val="7"/>
      </w:numPr>
    </w:pPr>
  </w:style>
  <w:style w:type="paragraph" w:styleId="Numreradlista2">
    <w:name w:val="List Number 2"/>
    <w:basedOn w:val="Normal"/>
    <w:rsid w:val="00E73F1E"/>
    <w:pPr>
      <w:numPr>
        <w:numId w:val="8"/>
      </w:numPr>
    </w:pPr>
  </w:style>
  <w:style w:type="paragraph" w:styleId="Numreradlista3">
    <w:name w:val="List Number 3"/>
    <w:basedOn w:val="Normal"/>
    <w:rsid w:val="00E73F1E"/>
    <w:pPr>
      <w:numPr>
        <w:numId w:val="9"/>
      </w:numPr>
    </w:pPr>
  </w:style>
  <w:style w:type="paragraph" w:styleId="Numreradlista4">
    <w:name w:val="List Number 4"/>
    <w:basedOn w:val="Normal"/>
    <w:rsid w:val="00E73F1E"/>
    <w:pPr>
      <w:numPr>
        <w:numId w:val="10"/>
      </w:numPr>
    </w:pPr>
  </w:style>
  <w:style w:type="paragraph" w:styleId="Numreradlista5">
    <w:name w:val="List Number 5"/>
    <w:basedOn w:val="Normal"/>
    <w:rsid w:val="00E73F1E"/>
    <w:pPr>
      <w:numPr>
        <w:numId w:val="11"/>
      </w:numPr>
    </w:pPr>
  </w:style>
  <w:style w:type="paragraph" w:styleId="Meddelanderubrik">
    <w:name w:val="Message Header"/>
    <w:basedOn w:val="Normal"/>
    <w:link w:val="MeddelanderubrikChar"/>
    <w:rsid w:val="00E73F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ddelanderubrikChar">
    <w:name w:val="Meddelanderubrik Char"/>
    <w:basedOn w:val="Standardstycketeckensnitt"/>
    <w:link w:val="Meddelanderubrik"/>
    <w:rsid w:val="00E73F1E"/>
    <w:rPr>
      <w:rFonts w:ascii="Arial" w:eastAsia="Times New Roman" w:hAnsi="Arial" w:cs="Arial"/>
      <w:sz w:val="24"/>
      <w:szCs w:val="20"/>
      <w:shd w:val="pct20" w:color="auto" w:fill="auto"/>
      <w:lang w:val="en-GB" w:eastAsia="en-US"/>
    </w:rPr>
  </w:style>
  <w:style w:type="paragraph" w:styleId="Anteckningsrubrik">
    <w:name w:val="Note Heading"/>
    <w:basedOn w:val="Normal"/>
    <w:next w:val="Normal"/>
    <w:link w:val="AnteckningsrubrikChar"/>
    <w:rsid w:val="00E73F1E"/>
  </w:style>
  <w:style w:type="character" w:customStyle="1" w:styleId="AnteckningsrubrikChar">
    <w:name w:val="Anteckningsrubrik Char"/>
    <w:basedOn w:val="Standardstycketeckensnitt"/>
    <w:link w:val="Anteckningsrubrik"/>
    <w:rsid w:val="00E73F1E"/>
    <w:rPr>
      <w:rFonts w:ascii="Times New Roman" w:eastAsia="Times New Roman" w:hAnsi="Times New Roman" w:cs="Times New Roman"/>
      <w:sz w:val="24"/>
      <w:szCs w:val="20"/>
      <w:lang w:val="en-GB" w:eastAsia="en-US"/>
    </w:rPr>
  </w:style>
  <w:style w:type="paragraph" w:styleId="Oformateradtext">
    <w:name w:val="Plain Text"/>
    <w:basedOn w:val="Normal"/>
    <w:link w:val="OformateradtextChar"/>
    <w:rsid w:val="00E73F1E"/>
    <w:rPr>
      <w:rFonts w:ascii="Courier New" w:hAnsi="Courier New" w:cs="Courier New"/>
      <w:sz w:val="20"/>
    </w:rPr>
  </w:style>
  <w:style w:type="character" w:customStyle="1" w:styleId="OformateradtextChar">
    <w:name w:val="Oformaterad text Char"/>
    <w:basedOn w:val="Standardstycketeckensnitt"/>
    <w:link w:val="Oformateradtext"/>
    <w:rsid w:val="00E73F1E"/>
    <w:rPr>
      <w:rFonts w:ascii="Courier New" w:eastAsia="Times New Roman" w:hAnsi="Courier New" w:cs="Courier New"/>
      <w:sz w:val="20"/>
      <w:szCs w:val="20"/>
      <w:lang w:val="en-GB" w:eastAsia="en-US"/>
    </w:rPr>
  </w:style>
  <w:style w:type="paragraph" w:styleId="Inledning">
    <w:name w:val="Salutation"/>
    <w:basedOn w:val="Normal"/>
    <w:next w:val="Normal"/>
    <w:link w:val="InledningChar"/>
    <w:rsid w:val="00E73F1E"/>
  </w:style>
  <w:style w:type="character" w:customStyle="1" w:styleId="InledningChar">
    <w:name w:val="Inledning Char"/>
    <w:basedOn w:val="Standardstycketeckensnitt"/>
    <w:link w:val="Inledning"/>
    <w:rsid w:val="00E73F1E"/>
    <w:rPr>
      <w:rFonts w:ascii="Times New Roman" w:eastAsia="Times New Roman" w:hAnsi="Times New Roman" w:cs="Times New Roman"/>
      <w:sz w:val="24"/>
      <w:szCs w:val="20"/>
      <w:lang w:val="en-GB" w:eastAsia="en-US"/>
    </w:rPr>
  </w:style>
  <w:style w:type="paragraph" w:styleId="Signatur">
    <w:name w:val="Signature"/>
    <w:basedOn w:val="Normal"/>
    <w:link w:val="SignaturChar"/>
    <w:rsid w:val="00E73F1E"/>
    <w:pPr>
      <w:ind w:left="4320"/>
    </w:pPr>
  </w:style>
  <w:style w:type="character" w:customStyle="1" w:styleId="SignaturChar">
    <w:name w:val="Signatur Char"/>
    <w:basedOn w:val="Standardstycketeckensnitt"/>
    <w:link w:val="Signatur"/>
    <w:rsid w:val="00E73F1E"/>
    <w:rPr>
      <w:rFonts w:ascii="Times New Roman" w:eastAsia="Times New Roman" w:hAnsi="Times New Roman" w:cs="Times New Roman"/>
      <w:sz w:val="24"/>
      <w:szCs w:val="20"/>
      <w:lang w:val="en-GB" w:eastAsia="en-US"/>
    </w:rPr>
  </w:style>
  <w:style w:type="character" w:styleId="Stark">
    <w:name w:val="Strong"/>
    <w:basedOn w:val="Standardstycketeckensnitt"/>
    <w:qFormat/>
    <w:rsid w:val="00E73F1E"/>
    <w:rPr>
      <w:b/>
      <w:bCs/>
    </w:rPr>
  </w:style>
  <w:style w:type="paragraph" w:styleId="Underrubrik">
    <w:name w:val="Subtitle"/>
    <w:basedOn w:val="Normal"/>
    <w:link w:val="UnderrubrikChar"/>
    <w:qFormat/>
    <w:rsid w:val="00E73F1E"/>
    <w:pPr>
      <w:spacing w:after="60"/>
      <w:jc w:val="center"/>
      <w:outlineLvl w:val="1"/>
    </w:pPr>
    <w:rPr>
      <w:rFonts w:ascii="Arial" w:hAnsi="Arial" w:cs="Arial"/>
    </w:rPr>
  </w:style>
  <w:style w:type="character" w:customStyle="1" w:styleId="UnderrubrikChar">
    <w:name w:val="Underrubrik Char"/>
    <w:basedOn w:val="Standardstycketeckensnitt"/>
    <w:link w:val="Underrubrik"/>
    <w:rsid w:val="00E73F1E"/>
    <w:rPr>
      <w:rFonts w:ascii="Arial" w:eastAsia="Times New Roman" w:hAnsi="Arial" w:cs="Arial"/>
      <w:sz w:val="24"/>
      <w:szCs w:val="20"/>
      <w:lang w:val="en-GB" w:eastAsia="en-US"/>
    </w:rPr>
  </w:style>
  <w:style w:type="paragraph" w:customStyle="1" w:styleId="NormalTab">
    <w:name w:val="NormalTab"/>
    <w:basedOn w:val="Normal"/>
    <w:next w:val="Normal"/>
    <w:rsid w:val="00E73F1E"/>
    <w:pPr>
      <w:widowControl w:val="0"/>
      <w:tabs>
        <w:tab w:val="clear" w:pos="794"/>
        <w:tab w:val="clear" w:pos="1191"/>
        <w:tab w:val="clear" w:pos="1588"/>
        <w:tab w:val="clear" w:pos="1985"/>
        <w:tab w:val="left" w:pos="680"/>
      </w:tabs>
    </w:pPr>
    <w:rPr>
      <w:rFonts w:ascii="Gill Sans MT" w:hAnsi="Gill Sans MT"/>
      <w:i/>
      <w:iCs/>
      <w:sz w:val="20"/>
    </w:rPr>
  </w:style>
  <w:style w:type="paragraph" w:customStyle="1" w:styleId="Parttitle">
    <w:name w:val="Part_title"/>
    <w:basedOn w:val="Annextitle"/>
    <w:next w:val="Partref"/>
    <w:rsid w:val="00E73F1E"/>
  </w:style>
  <w:style w:type="paragraph" w:customStyle="1" w:styleId="Partref">
    <w:name w:val="Part_ref"/>
    <w:basedOn w:val="Annexref0"/>
    <w:next w:val="Normalaftertitle0"/>
    <w:rsid w:val="00E73F1E"/>
  </w:style>
  <w:style w:type="paragraph" w:customStyle="1" w:styleId="Annexref0">
    <w:name w:val="Annex_ref"/>
    <w:basedOn w:val="Normal"/>
    <w:next w:val="Normalaftertitle0"/>
    <w:rsid w:val="00E73F1E"/>
    <w:pPr>
      <w:keepNext/>
      <w:keepLines/>
      <w:spacing w:after="280"/>
      <w:jc w:val="center"/>
    </w:pPr>
  </w:style>
  <w:style w:type="paragraph" w:customStyle="1" w:styleId="xl39">
    <w:name w:val="xl39"/>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0">
    <w:name w:val="xl40"/>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1">
    <w:name w:val="xl41"/>
    <w:basedOn w:val="Normal"/>
    <w:rsid w:val="00E73F1E"/>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i/>
      <w:iCs/>
      <w:lang w:val="en-US"/>
    </w:rPr>
  </w:style>
  <w:style w:type="paragraph" w:customStyle="1" w:styleId="xl42">
    <w:name w:val="xl42"/>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3">
    <w:name w:val="xl43"/>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4">
    <w:name w:val="xl44"/>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5">
    <w:name w:val="xl45"/>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lang w:val="en-US"/>
    </w:rPr>
  </w:style>
  <w:style w:type="paragraph" w:customStyle="1" w:styleId="xl46">
    <w:name w:val="xl46"/>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7">
    <w:name w:val="xl47"/>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8">
    <w:name w:val="xl48"/>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9">
    <w:name w:val="xl49"/>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0">
    <w:name w:val="xl50"/>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51">
    <w:name w:val="xl51"/>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2">
    <w:name w:val="xl52"/>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3">
    <w:name w:val="xl53"/>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4">
    <w:name w:val="xl54"/>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5">
    <w:name w:val="xl55"/>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6">
    <w:name w:val="xl56"/>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7">
    <w:name w:val="xl57"/>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8">
    <w:name w:val="xl58"/>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9">
    <w:name w:val="xl59"/>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60">
    <w:name w:val="xl60"/>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lang w:val="en-US"/>
    </w:rPr>
  </w:style>
  <w:style w:type="paragraph" w:customStyle="1" w:styleId="xl61">
    <w:name w:val="xl61"/>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62">
    <w:name w:val="xl62"/>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63">
    <w:name w:val="xl63"/>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Reasons">
    <w:name w:val="Reasons"/>
    <w:basedOn w:val="Normal"/>
    <w:rsid w:val="00E73F1E"/>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Title3">
    <w:name w:val="Title 3"/>
    <w:basedOn w:val="Title2"/>
    <w:next w:val="Title4"/>
    <w:rsid w:val="00E73F1E"/>
    <w:pPr>
      <w:spacing w:before="240"/>
    </w:pPr>
    <w:rPr>
      <w:caps w:val="0"/>
    </w:rPr>
  </w:style>
  <w:style w:type="paragraph" w:customStyle="1" w:styleId="AppendixNo">
    <w:name w:val="Appendix_No"/>
    <w:basedOn w:val="AnnexNo"/>
    <w:next w:val="Appendixtitle0"/>
    <w:rsid w:val="00E73F1E"/>
  </w:style>
  <w:style w:type="paragraph" w:customStyle="1" w:styleId="Appendixtitle0">
    <w:name w:val="Appendix_title"/>
    <w:basedOn w:val="Annextitle"/>
    <w:next w:val="Appendixref0"/>
    <w:rsid w:val="00E73F1E"/>
  </w:style>
  <w:style w:type="paragraph" w:customStyle="1" w:styleId="Appendixref0">
    <w:name w:val="Appendix_ref"/>
    <w:basedOn w:val="Annexref0"/>
    <w:next w:val="Normalaftertitle0"/>
    <w:rsid w:val="00E73F1E"/>
  </w:style>
  <w:style w:type="paragraph" w:customStyle="1" w:styleId="Equationlegend0">
    <w:name w:val="Equation_legend"/>
    <w:basedOn w:val="Normal"/>
    <w:rsid w:val="00E73F1E"/>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0">
    <w:name w:val="Figure"/>
    <w:basedOn w:val="Normal"/>
    <w:next w:val="Figuretitle0"/>
    <w:rsid w:val="00E73F1E"/>
    <w:pPr>
      <w:keepNext/>
      <w:keepLines/>
      <w:spacing w:after="120"/>
      <w:jc w:val="center"/>
    </w:pPr>
  </w:style>
  <w:style w:type="paragraph" w:customStyle="1" w:styleId="Figuretitle0">
    <w:name w:val="Figure_title"/>
    <w:basedOn w:val="Tabletitle0"/>
    <w:next w:val="Normalaftertitle0"/>
    <w:rsid w:val="00E73F1E"/>
    <w:pPr>
      <w:spacing w:before="240" w:after="480"/>
    </w:pPr>
  </w:style>
  <w:style w:type="paragraph" w:customStyle="1" w:styleId="Tabletitle0">
    <w:name w:val="Table_title"/>
    <w:basedOn w:val="TableNo"/>
    <w:next w:val="Tabletext0"/>
    <w:rsid w:val="00E73F1E"/>
    <w:pPr>
      <w:spacing w:before="0"/>
    </w:pPr>
    <w:rPr>
      <w:rFonts w:ascii="Times New Roman Bold" w:hAnsi="Times New Roman Bold"/>
      <w:b/>
      <w:caps w:val="0"/>
    </w:rPr>
  </w:style>
  <w:style w:type="paragraph" w:customStyle="1" w:styleId="TableNo">
    <w:name w:val="Table_No"/>
    <w:basedOn w:val="Normal"/>
    <w:next w:val="Tabletitle0"/>
    <w:rsid w:val="00E73F1E"/>
    <w:pPr>
      <w:keepNext/>
      <w:spacing w:before="360" w:after="120"/>
      <w:jc w:val="center"/>
    </w:pPr>
    <w:rPr>
      <w:caps/>
    </w:rPr>
  </w:style>
  <w:style w:type="paragraph" w:customStyle="1" w:styleId="Tabletext0">
    <w:name w:val="Table_text"/>
    <w:basedOn w:val="Normal"/>
    <w:uiPriority w:val="99"/>
    <w:rsid w:val="00E73F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0">
    <w:name w:val="Figure_legend"/>
    <w:basedOn w:val="Normal"/>
    <w:rsid w:val="00E73F1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0"/>
    <w:rsid w:val="00E73F1E"/>
    <w:pPr>
      <w:keepNext/>
      <w:keepLines/>
      <w:spacing w:before="240" w:after="120"/>
      <w:jc w:val="center"/>
    </w:pPr>
    <w:rPr>
      <w:caps/>
    </w:rPr>
  </w:style>
  <w:style w:type="paragraph" w:customStyle="1" w:styleId="Figurewithouttitle">
    <w:name w:val="Figure_without_title"/>
    <w:basedOn w:val="Figure0"/>
    <w:next w:val="Normalaftertitle0"/>
    <w:rsid w:val="00E73F1E"/>
    <w:pPr>
      <w:keepNext w:val="0"/>
      <w:spacing w:after="240"/>
    </w:pPr>
  </w:style>
  <w:style w:type="paragraph" w:customStyle="1" w:styleId="Headingi0">
    <w:name w:val="Heading_i"/>
    <w:basedOn w:val="Rubrik3"/>
    <w:next w:val="Normal"/>
    <w:rsid w:val="00E73F1E"/>
    <w:pPr>
      <w:spacing w:before="160"/>
    </w:pPr>
    <w:rPr>
      <w:rFonts w:ascii="Times New Roman Bold" w:eastAsia="Times New Roman" w:hAnsi="Times New Roman Bold" w:cs="Times New Roman"/>
      <w:b w:val="0"/>
      <w:bCs w:val="0"/>
      <w:i/>
      <w:color w:val="auto"/>
    </w:rPr>
  </w:style>
  <w:style w:type="paragraph" w:customStyle="1" w:styleId="PartNo">
    <w:name w:val="Part_No"/>
    <w:basedOn w:val="AnnexNo"/>
    <w:next w:val="Parttitle"/>
    <w:rsid w:val="00E73F1E"/>
  </w:style>
  <w:style w:type="paragraph" w:customStyle="1" w:styleId="RecNo">
    <w:name w:val="Rec_No"/>
    <w:basedOn w:val="Normal"/>
    <w:next w:val="Rectitle0"/>
    <w:rsid w:val="00E73F1E"/>
    <w:pPr>
      <w:keepNext/>
      <w:keepLines/>
      <w:spacing w:before="480"/>
      <w:jc w:val="center"/>
    </w:pPr>
    <w:rPr>
      <w:caps/>
      <w:sz w:val="28"/>
    </w:rPr>
  </w:style>
  <w:style w:type="paragraph" w:customStyle="1" w:styleId="Rectitle0">
    <w:name w:val="Rec_title"/>
    <w:basedOn w:val="RecNo"/>
    <w:next w:val="Recref"/>
    <w:rsid w:val="00E73F1E"/>
    <w:pPr>
      <w:spacing w:before="240"/>
    </w:pPr>
    <w:rPr>
      <w:rFonts w:ascii="Times New Roman Bold" w:hAnsi="Times New Roman Bold"/>
      <w:b/>
      <w:caps w:val="0"/>
    </w:rPr>
  </w:style>
  <w:style w:type="paragraph" w:customStyle="1" w:styleId="Recref">
    <w:name w:val="Rec_ref"/>
    <w:basedOn w:val="Rectitle0"/>
    <w:next w:val="Recdate"/>
    <w:rsid w:val="00E73F1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0"/>
    <w:rsid w:val="00E73F1E"/>
    <w:pPr>
      <w:jc w:val="right"/>
    </w:pPr>
    <w:rPr>
      <w:sz w:val="22"/>
    </w:rPr>
  </w:style>
  <w:style w:type="paragraph" w:customStyle="1" w:styleId="Questiondate">
    <w:name w:val="Question_date"/>
    <w:basedOn w:val="Recdate"/>
    <w:next w:val="Normalaftertitle0"/>
    <w:rsid w:val="00E73F1E"/>
  </w:style>
  <w:style w:type="paragraph" w:customStyle="1" w:styleId="QuestionNo">
    <w:name w:val="Question_No"/>
    <w:basedOn w:val="RecNo"/>
    <w:next w:val="Questiontitle"/>
    <w:rsid w:val="00E73F1E"/>
  </w:style>
  <w:style w:type="paragraph" w:customStyle="1" w:styleId="Questiontitle">
    <w:name w:val="Question_title"/>
    <w:basedOn w:val="Rectitle0"/>
    <w:next w:val="Questionref"/>
    <w:rsid w:val="00E73F1E"/>
  </w:style>
  <w:style w:type="paragraph" w:customStyle="1" w:styleId="Questionref">
    <w:name w:val="Question_ref"/>
    <w:basedOn w:val="Recref"/>
    <w:next w:val="Questiondate"/>
    <w:rsid w:val="00E73F1E"/>
  </w:style>
  <w:style w:type="paragraph" w:customStyle="1" w:styleId="Reftext0">
    <w:name w:val="Ref_text"/>
    <w:basedOn w:val="Normal"/>
    <w:rsid w:val="00E73F1E"/>
    <w:pPr>
      <w:ind w:left="794" w:hanging="794"/>
    </w:pPr>
  </w:style>
  <w:style w:type="paragraph" w:customStyle="1" w:styleId="Reftitle0">
    <w:name w:val="Ref_title"/>
    <w:basedOn w:val="Normal"/>
    <w:next w:val="Reftext0"/>
    <w:rsid w:val="00E73F1E"/>
    <w:pPr>
      <w:spacing w:before="480"/>
      <w:jc w:val="center"/>
    </w:pPr>
    <w:rPr>
      <w:caps/>
    </w:rPr>
  </w:style>
  <w:style w:type="paragraph" w:customStyle="1" w:styleId="Repdate">
    <w:name w:val="Rep_date"/>
    <w:basedOn w:val="Recdate"/>
    <w:next w:val="Normalaftertitle0"/>
    <w:rsid w:val="00E73F1E"/>
  </w:style>
  <w:style w:type="paragraph" w:customStyle="1" w:styleId="RepNo">
    <w:name w:val="Rep_No"/>
    <w:basedOn w:val="RecNo"/>
    <w:next w:val="Reptitle"/>
    <w:rsid w:val="00E73F1E"/>
  </w:style>
  <w:style w:type="paragraph" w:customStyle="1" w:styleId="Reptitle">
    <w:name w:val="Rep_title"/>
    <w:basedOn w:val="Rectitle0"/>
    <w:next w:val="Repref"/>
    <w:rsid w:val="00E73F1E"/>
  </w:style>
  <w:style w:type="paragraph" w:customStyle="1" w:styleId="Repref">
    <w:name w:val="Rep_ref"/>
    <w:basedOn w:val="Recref"/>
    <w:next w:val="Repdate"/>
    <w:rsid w:val="00E73F1E"/>
  </w:style>
  <w:style w:type="paragraph" w:customStyle="1" w:styleId="Resdate">
    <w:name w:val="Res_date"/>
    <w:basedOn w:val="Recdate"/>
    <w:next w:val="Normalaftertitle0"/>
    <w:rsid w:val="00E73F1E"/>
  </w:style>
  <w:style w:type="paragraph" w:customStyle="1" w:styleId="Resref">
    <w:name w:val="Res_ref"/>
    <w:basedOn w:val="Recref"/>
    <w:next w:val="Resdate"/>
    <w:rsid w:val="00E73F1E"/>
  </w:style>
  <w:style w:type="paragraph" w:customStyle="1" w:styleId="SectionNo">
    <w:name w:val="Section_No"/>
    <w:basedOn w:val="AnnexNo"/>
    <w:next w:val="Sectiontitle"/>
    <w:rsid w:val="00E73F1E"/>
  </w:style>
  <w:style w:type="paragraph" w:customStyle="1" w:styleId="Sectiontitle">
    <w:name w:val="Section_title"/>
    <w:basedOn w:val="Normal"/>
    <w:next w:val="Normalaftertitle0"/>
    <w:rsid w:val="00E73F1E"/>
    <w:rPr>
      <w:sz w:val="28"/>
    </w:rPr>
  </w:style>
  <w:style w:type="paragraph" w:customStyle="1" w:styleId="SpecialFooter">
    <w:name w:val="Special Footer"/>
    <w:basedOn w:val="Sidfot"/>
    <w:rsid w:val="00E73F1E"/>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textAlignment w:val="baseline"/>
    </w:pPr>
    <w:rPr>
      <w:sz w:val="16"/>
      <w:lang w:val="fr-FR"/>
    </w:rPr>
  </w:style>
  <w:style w:type="paragraph" w:customStyle="1" w:styleId="Tablehead0">
    <w:name w:val="Table_head"/>
    <w:basedOn w:val="Tabletext0"/>
    <w:next w:val="Tabletext0"/>
    <w:rsid w:val="00E73F1E"/>
    <w:pPr>
      <w:keepNext/>
      <w:spacing w:before="80" w:after="80"/>
      <w:jc w:val="center"/>
    </w:pPr>
    <w:rPr>
      <w:b/>
    </w:rPr>
  </w:style>
  <w:style w:type="paragraph" w:customStyle="1" w:styleId="Tablelegend0">
    <w:name w:val="Table_legend"/>
    <w:basedOn w:val="Tabletext0"/>
    <w:rsid w:val="00E73F1E"/>
    <w:pPr>
      <w:spacing w:before="120"/>
    </w:pPr>
  </w:style>
  <w:style w:type="paragraph" w:customStyle="1" w:styleId="Tableref">
    <w:name w:val="Table_ref"/>
    <w:basedOn w:val="Normal"/>
    <w:next w:val="Tabletitle0"/>
    <w:rsid w:val="00E73F1E"/>
    <w:pPr>
      <w:keepNext/>
      <w:spacing w:before="567"/>
      <w:jc w:val="center"/>
    </w:pPr>
  </w:style>
  <w:style w:type="paragraph" w:customStyle="1" w:styleId="Artheading">
    <w:name w:val="Art_heading"/>
    <w:basedOn w:val="Normal"/>
    <w:next w:val="Normalaftertitle0"/>
    <w:rsid w:val="00E73F1E"/>
    <w:pPr>
      <w:spacing w:before="480"/>
      <w:jc w:val="center"/>
    </w:pPr>
    <w:rPr>
      <w:rFonts w:ascii="Times New Roman Bold" w:hAnsi="Times New Roman Bold"/>
      <w:b/>
      <w:sz w:val="28"/>
    </w:rPr>
  </w:style>
  <w:style w:type="paragraph" w:customStyle="1" w:styleId="ArtNo">
    <w:name w:val="Art_No"/>
    <w:basedOn w:val="Normal"/>
    <w:next w:val="Normal"/>
    <w:rsid w:val="00E73F1E"/>
    <w:pPr>
      <w:keepNext/>
      <w:keepLines/>
      <w:spacing w:before="480"/>
      <w:jc w:val="center"/>
    </w:pPr>
    <w:rPr>
      <w:caps/>
      <w:sz w:val="28"/>
    </w:rPr>
  </w:style>
  <w:style w:type="paragraph" w:customStyle="1" w:styleId="Arttitle">
    <w:name w:val="Art_title"/>
    <w:basedOn w:val="Normal"/>
    <w:next w:val="Normalaftertitle0"/>
    <w:rsid w:val="00E73F1E"/>
    <w:pPr>
      <w:keepNext/>
      <w:keepLines/>
      <w:spacing w:before="240"/>
      <w:jc w:val="center"/>
    </w:pPr>
    <w:rPr>
      <w:b/>
      <w:sz w:val="28"/>
    </w:rPr>
  </w:style>
  <w:style w:type="paragraph" w:customStyle="1" w:styleId="ChapNo">
    <w:name w:val="Chap_No"/>
    <w:basedOn w:val="ArtNo"/>
    <w:next w:val="Chaptitle"/>
    <w:rsid w:val="00E73F1E"/>
    <w:rPr>
      <w:rFonts w:ascii="Times New Roman Bold" w:hAnsi="Times New Roman Bold"/>
      <w:b/>
    </w:rPr>
  </w:style>
  <w:style w:type="paragraph" w:customStyle="1" w:styleId="Chaptitle">
    <w:name w:val="Chap_title"/>
    <w:basedOn w:val="Arttitle"/>
    <w:next w:val="Normalaftertitle0"/>
    <w:rsid w:val="00E73F1E"/>
  </w:style>
  <w:style w:type="paragraph" w:styleId="Brdtext2">
    <w:name w:val="Body Text 2"/>
    <w:basedOn w:val="Normal"/>
    <w:link w:val="Brdtext2Char"/>
    <w:rsid w:val="00E73F1E"/>
    <w:pPr>
      <w:tabs>
        <w:tab w:val="clear" w:pos="794"/>
        <w:tab w:val="clear" w:pos="1191"/>
        <w:tab w:val="left" w:pos="851"/>
      </w:tabs>
      <w:overflowPunct/>
      <w:autoSpaceDE/>
      <w:autoSpaceDN/>
      <w:adjustRightInd/>
      <w:spacing w:before="0"/>
      <w:textAlignment w:val="auto"/>
    </w:pPr>
    <w:rPr>
      <w:color w:val="000000"/>
    </w:rPr>
  </w:style>
  <w:style w:type="character" w:customStyle="1" w:styleId="Brdtext2Char">
    <w:name w:val="Brödtext 2 Char"/>
    <w:basedOn w:val="Standardstycketeckensnitt"/>
    <w:link w:val="Brdtext2"/>
    <w:rsid w:val="00E73F1E"/>
    <w:rPr>
      <w:rFonts w:ascii="Times New Roman" w:eastAsia="Times New Roman" w:hAnsi="Times New Roman" w:cs="Times New Roman"/>
      <w:color w:val="000000"/>
      <w:sz w:val="24"/>
      <w:szCs w:val="20"/>
      <w:lang w:val="en-GB" w:eastAsia="en-US"/>
    </w:rPr>
  </w:style>
  <w:style w:type="paragraph" w:customStyle="1" w:styleId="CharCharCharCharCharChar">
    <w:name w:val="Char Char Char Char Char Char"/>
    <w:basedOn w:val="Normal"/>
    <w:rsid w:val="00E73F1E"/>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CarCar2Char">
    <w:name w:val="Car Car2 Char"/>
    <w:basedOn w:val="Normal"/>
    <w:rsid w:val="00E73F1E"/>
    <w:pPr>
      <w:widowControl w:val="0"/>
      <w:tabs>
        <w:tab w:val="clear" w:pos="794"/>
        <w:tab w:val="clear" w:pos="1191"/>
        <w:tab w:val="clear" w:pos="1588"/>
        <w:tab w:val="clear" w:pos="1985"/>
      </w:tabs>
      <w:overflowPunct/>
      <w:autoSpaceDE/>
      <w:autoSpaceDN/>
      <w:spacing w:before="0" w:after="160" w:line="240" w:lineRule="exact"/>
    </w:pPr>
    <w:rPr>
      <w:rFonts w:ascii="Verdana" w:hAnsi="Verdana"/>
      <w:sz w:val="20"/>
      <w:lang w:val="en-US"/>
    </w:rPr>
  </w:style>
  <w:style w:type="paragraph" w:customStyle="1" w:styleId="Objectives">
    <w:name w:val="Objectives"/>
    <w:basedOn w:val="Normal"/>
    <w:rsid w:val="00E73F1E"/>
    <w:pPr>
      <w:numPr>
        <w:ilvl w:val="12"/>
      </w:numPr>
      <w:tabs>
        <w:tab w:val="clear" w:pos="794"/>
        <w:tab w:val="clear" w:pos="1191"/>
        <w:tab w:val="clear" w:pos="1588"/>
        <w:tab w:val="clear" w:pos="1985"/>
      </w:tabs>
      <w:overflowPunct/>
      <w:autoSpaceDE/>
      <w:autoSpaceDN/>
      <w:adjustRightInd/>
      <w:spacing w:after="120"/>
      <w:textAlignment w:val="auto"/>
    </w:pPr>
    <w:rPr>
      <w:rFonts w:ascii="Trebuchet MS" w:hAnsi="Trebuchet MS"/>
      <w:bCs/>
      <w:color w:val="000000"/>
      <w:sz w:val="18"/>
      <w:lang w:val="en-US"/>
    </w:rPr>
  </w:style>
  <w:style w:type="paragraph" w:customStyle="1" w:styleId="TableNormal">
    <w:name w:val="TableNormal"/>
    <w:basedOn w:val="Normal"/>
    <w:rsid w:val="00E73F1E"/>
    <w:pPr>
      <w:tabs>
        <w:tab w:val="clear" w:pos="794"/>
        <w:tab w:val="clear" w:pos="1191"/>
        <w:tab w:val="clear" w:pos="1588"/>
        <w:tab w:val="clear" w:pos="1985"/>
      </w:tabs>
      <w:overflowPunct/>
      <w:autoSpaceDE/>
      <w:autoSpaceDN/>
      <w:adjustRightInd/>
      <w:textAlignment w:val="auto"/>
    </w:pPr>
    <w:rPr>
      <w:rFonts w:ascii="Trebuchet MS" w:hAnsi="Trebuchet MS"/>
      <w:sz w:val="18"/>
      <w:szCs w:val="24"/>
      <w:lang w:val="en-US"/>
    </w:rPr>
  </w:style>
  <w:style w:type="paragraph" w:customStyle="1" w:styleId="NormalGras">
    <w:name w:val="Normal Gras"/>
    <w:basedOn w:val="Normal"/>
    <w:rsid w:val="00E73F1E"/>
    <w:pPr>
      <w:widowControl w:val="0"/>
      <w:tabs>
        <w:tab w:val="clear" w:pos="794"/>
        <w:tab w:val="clear" w:pos="1191"/>
        <w:tab w:val="clear" w:pos="1588"/>
        <w:tab w:val="clear" w:pos="1985"/>
        <w:tab w:val="left" w:pos="680"/>
      </w:tabs>
      <w:spacing w:before="360"/>
    </w:pPr>
    <w:rPr>
      <w:rFonts w:ascii="Gill Sans MT" w:hAnsi="Gill Sans MT"/>
      <w:b/>
      <w:bCs/>
      <w:lang w:val="en-US"/>
    </w:rPr>
  </w:style>
  <w:style w:type="paragraph" w:customStyle="1" w:styleId="EnumChar">
    <w:name w:val="Enum Char"/>
    <w:basedOn w:val="Normal"/>
    <w:link w:val="EnumCharChar"/>
    <w:rsid w:val="00E73F1E"/>
    <w:pPr>
      <w:widowControl w:val="0"/>
      <w:tabs>
        <w:tab w:val="clear" w:pos="794"/>
        <w:tab w:val="clear" w:pos="1191"/>
        <w:tab w:val="clear" w:pos="1588"/>
        <w:tab w:val="clear" w:pos="1985"/>
        <w:tab w:val="left" w:pos="90"/>
      </w:tabs>
      <w:overflowPunct/>
      <w:spacing w:before="60"/>
      <w:ind w:left="113" w:hanging="113"/>
      <w:textAlignment w:val="auto"/>
    </w:pPr>
    <w:rPr>
      <w:rFonts w:ascii="Arial" w:hAnsi="Arial" w:cs="Arial"/>
      <w:color w:val="000000"/>
      <w:sz w:val="20"/>
    </w:rPr>
  </w:style>
  <w:style w:type="character" w:customStyle="1" w:styleId="EnumCharChar">
    <w:name w:val="Enum Char Char"/>
    <w:basedOn w:val="Standardstycketeckensnitt"/>
    <w:link w:val="EnumChar"/>
    <w:rsid w:val="00E73F1E"/>
    <w:rPr>
      <w:rFonts w:ascii="Arial" w:eastAsia="Times New Roman" w:hAnsi="Arial" w:cs="Arial"/>
      <w:color w:val="000000"/>
      <w:sz w:val="20"/>
      <w:szCs w:val="20"/>
      <w:lang w:val="en-GB" w:eastAsia="en-US"/>
    </w:rPr>
  </w:style>
  <w:style w:type="character" w:customStyle="1" w:styleId="TableheadChar">
    <w:name w:val="Table_head Char"/>
    <w:basedOn w:val="Standardstycketeckensnitt"/>
    <w:rsid w:val="00E73F1E"/>
    <w:rPr>
      <w:rFonts w:ascii="Zurich BT" w:hAnsi="Zurich BT"/>
      <w:color w:val="000066"/>
      <w:sz w:val="18"/>
      <w:szCs w:val="18"/>
      <w:lang w:val="en-GB" w:eastAsia="en-US" w:bidi="ar-SA"/>
    </w:rPr>
  </w:style>
  <w:style w:type="paragraph" w:customStyle="1" w:styleId="Normalbox">
    <w:name w:val="Normal box"/>
    <w:rsid w:val="00E73F1E"/>
    <w:pPr>
      <w:spacing w:before="100" w:after="60"/>
      <w:ind w:right="28"/>
    </w:pPr>
    <w:rPr>
      <w:rFonts w:ascii="Times New Roman" w:eastAsia="Times New Roman" w:hAnsi="Times New Roman" w:cs="Times New Roman"/>
      <w:sz w:val="20"/>
      <w:szCs w:val="20"/>
      <w:lang w:val="en-GB"/>
    </w:rPr>
  </w:style>
  <w:style w:type="paragraph" w:customStyle="1" w:styleId="Tabletext1">
    <w:name w:val="Table text"/>
    <w:rsid w:val="00E73F1E"/>
    <w:rPr>
      <w:rFonts w:ascii="Times New Roman" w:eastAsia="Times New Roman" w:hAnsi="Times New Roman" w:cs="Times New Roman"/>
      <w:sz w:val="18"/>
      <w:szCs w:val="18"/>
      <w:lang w:val="en-GB"/>
    </w:rPr>
  </w:style>
  <w:style w:type="paragraph" w:customStyle="1" w:styleId="StyleBoxnumberLeft">
    <w:name w:val="Style Box number + Left"/>
    <w:basedOn w:val="Normal"/>
    <w:rsid w:val="00E73F1E"/>
    <w:pPr>
      <w:tabs>
        <w:tab w:val="clear" w:pos="794"/>
        <w:tab w:val="clear" w:pos="1191"/>
        <w:tab w:val="clear" w:pos="1588"/>
        <w:tab w:val="clear" w:pos="1985"/>
      </w:tabs>
      <w:overflowPunct/>
      <w:autoSpaceDE/>
      <w:autoSpaceDN/>
      <w:adjustRightInd/>
      <w:spacing w:before="30" w:line="220" w:lineRule="exact"/>
      <w:textAlignment w:val="auto"/>
    </w:pPr>
    <w:rPr>
      <w:sz w:val="18"/>
      <w:szCs w:val="18"/>
      <w:lang w:eastAsia="zh-CN"/>
    </w:rPr>
  </w:style>
  <w:style w:type="paragraph" w:customStyle="1" w:styleId="Normalaftertitle1">
    <w:name w:val="Normal_after_title"/>
    <w:basedOn w:val="Normal"/>
    <w:next w:val="Normal"/>
    <w:rsid w:val="00E73F1E"/>
    <w:pPr>
      <w:overflowPunct/>
      <w:autoSpaceDE/>
      <w:autoSpaceDN/>
      <w:adjustRightInd/>
      <w:spacing w:before="320"/>
      <w:textAlignment w:val="auto"/>
    </w:pPr>
    <w:rPr>
      <w:sz w:val="22"/>
      <w:szCs w:val="24"/>
      <w:lang w:val="fr-FR" w:eastAsia="zh-CN"/>
    </w:rPr>
  </w:style>
  <w:style w:type="character" w:customStyle="1" w:styleId="CharChar5">
    <w:name w:val="Char Char5"/>
    <w:basedOn w:val="Standardstycketeckensnitt"/>
    <w:rsid w:val="00E73F1E"/>
    <w:rPr>
      <w:rFonts w:ascii="Cambria" w:eastAsia="SimSun" w:hAnsi="Cambria" w:cs="Times New Roman"/>
      <w:b/>
      <w:bCs/>
      <w:i/>
      <w:iCs/>
      <w:sz w:val="28"/>
      <w:szCs w:val="28"/>
      <w:lang w:val="en-GB" w:eastAsia="en-US"/>
    </w:rPr>
  </w:style>
  <w:style w:type="character" w:customStyle="1" w:styleId="CharChar1">
    <w:name w:val="Char Char1"/>
    <w:basedOn w:val="Standardstycketeckensnitt"/>
    <w:rsid w:val="00E73F1E"/>
    <w:rPr>
      <w:rFonts w:eastAsia="Times New Roman"/>
      <w:sz w:val="24"/>
      <w:lang w:val="en-GB" w:eastAsia="en-US"/>
    </w:rPr>
  </w:style>
  <w:style w:type="character" w:customStyle="1" w:styleId="CharChar">
    <w:name w:val="Char Char"/>
    <w:basedOn w:val="Standardstycketeckensnitt"/>
    <w:rsid w:val="00E73F1E"/>
    <w:rPr>
      <w:rFonts w:eastAsia="Times New Roman"/>
      <w:sz w:val="24"/>
      <w:lang w:val="en-GB" w:eastAsia="en-US"/>
    </w:rPr>
  </w:style>
  <w:style w:type="paragraph" w:styleId="Kommentarer">
    <w:name w:val="annotation text"/>
    <w:basedOn w:val="Normal"/>
    <w:link w:val="KommentarerChar"/>
    <w:semiHidden/>
    <w:rsid w:val="00E73F1E"/>
    <w:pPr>
      <w:tabs>
        <w:tab w:val="clear" w:pos="794"/>
        <w:tab w:val="clear" w:pos="1191"/>
        <w:tab w:val="clear" w:pos="1588"/>
        <w:tab w:val="clear" w:pos="1985"/>
        <w:tab w:val="left" w:pos="567"/>
        <w:tab w:val="left" w:pos="1134"/>
        <w:tab w:val="left" w:pos="1701"/>
        <w:tab w:val="left" w:pos="2268"/>
        <w:tab w:val="left" w:pos="2835"/>
      </w:tabs>
    </w:pPr>
    <w:rPr>
      <w:sz w:val="20"/>
    </w:rPr>
  </w:style>
  <w:style w:type="character" w:customStyle="1" w:styleId="KommentarerChar">
    <w:name w:val="Kommentarer Char"/>
    <w:basedOn w:val="Standardstycketeckensnitt"/>
    <w:link w:val="Kommentarer"/>
    <w:semiHidden/>
    <w:rsid w:val="00E73F1E"/>
    <w:rPr>
      <w:rFonts w:ascii="Times New Roman" w:eastAsia="Times New Roman" w:hAnsi="Times New Roman" w:cs="Times New Roman"/>
      <w:sz w:val="20"/>
      <w:szCs w:val="20"/>
      <w:lang w:val="en-GB" w:eastAsia="en-US"/>
    </w:rPr>
  </w:style>
  <w:style w:type="paragraph" w:customStyle="1" w:styleId="CEONormal">
    <w:name w:val="CEO_Normal"/>
    <w:link w:val="CEONormalChar"/>
    <w:rsid w:val="00E73F1E"/>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Standardstycketeckensnitt"/>
    <w:link w:val="CEONormal"/>
    <w:rsid w:val="00E73F1E"/>
    <w:rPr>
      <w:rFonts w:ascii="Verdana" w:eastAsia="SimHei" w:hAnsi="Verdana" w:cs="Simplified Arabic"/>
      <w:sz w:val="19"/>
      <w:szCs w:val="28"/>
      <w:lang w:val="en-GB" w:eastAsia="en-US"/>
    </w:rPr>
  </w:style>
  <w:style w:type="paragraph" w:customStyle="1" w:styleId="CEOcontributionH1">
    <w:name w:val="CEO_contributionH1"/>
    <w:basedOn w:val="Normal"/>
    <w:next w:val="CEONormal"/>
    <w:rsid w:val="00E73F1E"/>
    <w:pPr>
      <w:keepNext/>
      <w:tabs>
        <w:tab w:val="clear" w:pos="794"/>
        <w:tab w:val="clear" w:pos="1191"/>
        <w:tab w:val="clear" w:pos="1588"/>
        <w:tab w:val="clear" w:pos="1985"/>
      </w:tabs>
      <w:overflowPunct/>
      <w:autoSpaceDE/>
      <w:autoSpaceDN/>
      <w:adjustRightInd/>
      <w:spacing w:before="240" w:after="120"/>
      <w:textAlignment w:val="auto"/>
    </w:pPr>
    <w:rPr>
      <w:rFonts w:ascii="Verdana" w:eastAsia="SimHei" w:hAnsi="Verdana" w:cs="Times New Roman Bold"/>
      <w:b/>
      <w:bCs/>
      <w:sz w:val="19"/>
      <w:szCs w:val="28"/>
    </w:rPr>
  </w:style>
  <w:style w:type="paragraph" w:customStyle="1" w:styleId="Default">
    <w:name w:val="Default"/>
    <w:rsid w:val="00E73F1E"/>
    <w:pPr>
      <w:autoSpaceDE w:val="0"/>
      <w:autoSpaceDN w:val="0"/>
      <w:adjustRightInd w:val="0"/>
    </w:pPr>
    <w:rPr>
      <w:rFonts w:ascii="Calibri" w:eastAsia="Batang" w:hAnsi="Calibri" w:cs="Calibri"/>
      <w:color w:val="000000"/>
      <w:sz w:val="24"/>
      <w:szCs w:val="24"/>
      <w:lang w:eastAsia="ko-KR"/>
    </w:rPr>
  </w:style>
  <w:style w:type="paragraph" w:styleId="Dokumentversikt">
    <w:name w:val="Document Map"/>
    <w:basedOn w:val="Normal"/>
    <w:link w:val="DokumentversiktChar"/>
    <w:rsid w:val="00E73F1E"/>
    <w:pPr>
      <w:tabs>
        <w:tab w:val="clear" w:pos="794"/>
        <w:tab w:val="clear" w:pos="1191"/>
        <w:tab w:val="clear" w:pos="1588"/>
        <w:tab w:val="clear" w:pos="1985"/>
        <w:tab w:val="left" w:pos="567"/>
        <w:tab w:val="left" w:pos="1134"/>
        <w:tab w:val="left" w:pos="1701"/>
        <w:tab w:val="left" w:pos="2268"/>
        <w:tab w:val="left" w:pos="2835"/>
      </w:tabs>
    </w:pPr>
    <w:rPr>
      <w:rFonts w:ascii="Tahoma" w:hAnsi="Tahoma" w:cs="Tahoma"/>
      <w:sz w:val="16"/>
      <w:szCs w:val="16"/>
    </w:rPr>
  </w:style>
  <w:style w:type="character" w:customStyle="1" w:styleId="DokumentversiktChar">
    <w:name w:val="Dokumentöversikt Char"/>
    <w:basedOn w:val="Standardstycketeckensnitt"/>
    <w:link w:val="Dokumentversikt"/>
    <w:rsid w:val="00E73F1E"/>
    <w:rPr>
      <w:rFonts w:ascii="Tahoma" w:eastAsia="Times New Roman" w:hAnsi="Tahoma" w:cs="Tahoma"/>
      <w:sz w:val="16"/>
      <w:szCs w:val="16"/>
      <w:lang w:val="en-GB" w:eastAsia="en-US"/>
    </w:rPr>
  </w:style>
  <w:style w:type="character" w:styleId="Kommentarsreferens">
    <w:name w:val="annotation reference"/>
    <w:basedOn w:val="Standardstycketeckensnitt"/>
    <w:rsid w:val="00E73F1E"/>
    <w:rPr>
      <w:sz w:val="16"/>
      <w:szCs w:val="16"/>
    </w:rPr>
  </w:style>
  <w:style w:type="paragraph" w:styleId="Kommentarsmne">
    <w:name w:val="annotation subject"/>
    <w:basedOn w:val="Kommentarer"/>
    <w:next w:val="Kommentarer"/>
    <w:link w:val="KommentarsmneChar"/>
    <w:rsid w:val="00E73F1E"/>
    <w:rPr>
      <w:b/>
      <w:bCs/>
    </w:rPr>
  </w:style>
  <w:style w:type="character" w:customStyle="1" w:styleId="KommentarsmneChar">
    <w:name w:val="Kommentarsämne Char"/>
    <w:basedOn w:val="KommentarerChar"/>
    <w:link w:val="Kommentarsmne"/>
    <w:rsid w:val="00E73F1E"/>
    <w:rPr>
      <w:rFonts w:ascii="Times New Roman" w:eastAsia="Times New Roman" w:hAnsi="Times New Roman" w:cs="Times New Roman"/>
      <w:b/>
      <w:bCs/>
      <w:sz w:val="20"/>
      <w:szCs w:val="20"/>
      <w:lang w:val="en-GB" w:eastAsia="en-US"/>
    </w:rPr>
  </w:style>
  <w:style w:type="paragraph" w:customStyle="1" w:styleId="CEOIndent-bulletsblackdot">
    <w:name w:val="CEO_Indent-bulletsblackdot"/>
    <w:basedOn w:val="Normal"/>
    <w:rsid w:val="00E73F1E"/>
    <w:pPr>
      <w:numPr>
        <w:numId w:val="12"/>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paragraph" w:customStyle="1" w:styleId="CEOHeader1">
    <w:name w:val="CEO_Header1"/>
    <w:basedOn w:val="Normal"/>
    <w:rsid w:val="00E73F1E"/>
    <w:pPr>
      <w:numPr>
        <w:numId w:val="13"/>
      </w:numPr>
      <w:tabs>
        <w:tab w:val="clear" w:pos="794"/>
        <w:tab w:val="clear" w:pos="1191"/>
        <w:tab w:val="clear" w:pos="1588"/>
        <w:tab w:val="clear" w:pos="1985"/>
      </w:tabs>
      <w:overflowPunct/>
      <w:autoSpaceDE/>
      <w:autoSpaceDN/>
      <w:adjustRightInd/>
      <w:spacing w:before="0"/>
      <w:textAlignment w:val="auto"/>
    </w:pPr>
    <w:rPr>
      <w:rFonts w:ascii="Verdana" w:eastAsia="SimHei" w:hAnsi="Verdana" w:cs="Simplified Arabic"/>
      <w:bCs/>
      <w:sz w:val="19"/>
      <w:szCs w:val="19"/>
      <w:lang w:val="en-US"/>
    </w:rPr>
  </w:style>
  <w:style w:type="paragraph" w:customStyle="1" w:styleId="heading0">
    <w:name w:val="heading 0"/>
    <w:basedOn w:val="Rubrik7"/>
    <w:rsid w:val="00974214"/>
    <w:pPr>
      <w:keepNext w:val="0"/>
      <w:framePr w:hSpace="0" w:wrap="auto" w:vAnchor="margin" w:hAnchor="text" w:yAlign="inline"/>
      <w:shd w:val="clear" w:color="auto" w:fill="auto"/>
      <w:overflowPunct w:val="0"/>
      <w:autoSpaceDE w:val="0"/>
      <w:autoSpaceDN w:val="0"/>
      <w:adjustRightInd w:val="0"/>
      <w:ind w:left="720" w:right="1633"/>
      <w:jc w:val="both"/>
      <w:textAlignment w:val="baseline"/>
      <w:outlineLvl w:val="9"/>
    </w:pPr>
    <w:rPr>
      <w:b w:val="0"/>
      <w:smallCaps w:val="0"/>
      <w:sz w:val="20"/>
    </w:rPr>
  </w:style>
  <w:style w:type="paragraph" w:customStyle="1" w:styleId="xl32">
    <w:name w:val="xl32"/>
    <w:basedOn w:val="Normal"/>
    <w:rsid w:val="00ED313A"/>
    <w:pPr>
      <w:tabs>
        <w:tab w:val="clear" w:pos="794"/>
        <w:tab w:val="clear" w:pos="1191"/>
        <w:tab w:val="clear" w:pos="1588"/>
        <w:tab w:val="clear" w:pos="1985"/>
      </w:tabs>
      <w:overflowPunct/>
      <w:autoSpaceDE/>
      <w:autoSpaceDN/>
      <w:adjustRightInd/>
      <w:spacing w:before="100" w:beforeAutospacing="1" w:after="100" w:afterAutospacing="1"/>
      <w:jc w:val="left"/>
      <w:textAlignment w:val="center"/>
    </w:pPr>
    <w:rPr>
      <w:rFonts w:eastAsia="Arial Unicode MS"/>
      <w:szCs w:val="24"/>
      <w:lang w:val="en-US"/>
    </w:rPr>
  </w:style>
  <w:style w:type="paragraph" w:customStyle="1" w:styleId="xl81">
    <w:name w:val="xl81"/>
    <w:basedOn w:val="Normal"/>
    <w:rsid w:val="00ED313A"/>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Arial Unicode MS"/>
      <w:sz w:val="22"/>
      <w:szCs w:val="22"/>
      <w:lang w:val="en-US"/>
    </w:rPr>
  </w:style>
  <w:style w:type="paragraph" w:styleId="Citatfrteckningsrubrik">
    <w:name w:val="toa heading"/>
    <w:basedOn w:val="Normal"/>
    <w:next w:val="Normal"/>
    <w:semiHidden/>
    <w:rsid w:val="00ED313A"/>
    <w:pPr>
      <w:tabs>
        <w:tab w:val="clear" w:pos="794"/>
        <w:tab w:val="clear" w:pos="1191"/>
        <w:tab w:val="clear" w:pos="1588"/>
        <w:tab w:val="clear" w:pos="1985"/>
      </w:tabs>
      <w:overflowPunct/>
      <w:autoSpaceDE/>
      <w:autoSpaceDN/>
      <w:adjustRightInd/>
      <w:spacing w:line="360" w:lineRule="auto"/>
      <w:textAlignment w:val="auto"/>
    </w:pPr>
    <w:rPr>
      <w:rFonts w:ascii="Arial" w:hAnsi="Arial"/>
      <w:lang w:val="de-DE"/>
    </w:rPr>
  </w:style>
  <w:style w:type="paragraph" w:styleId="Slutkommentar">
    <w:name w:val="endnote text"/>
    <w:basedOn w:val="Normal"/>
    <w:link w:val="SlutkommentarChar"/>
    <w:uiPriority w:val="99"/>
    <w:semiHidden/>
    <w:unhideWhenUsed/>
    <w:rsid w:val="004A0F99"/>
    <w:pPr>
      <w:spacing w:before="0"/>
    </w:pPr>
    <w:rPr>
      <w:sz w:val="20"/>
    </w:rPr>
  </w:style>
  <w:style w:type="character" w:customStyle="1" w:styleId="SlutkommentarChar">
    <w:name w:val="Slutkommentar Char"/>
    <w:basedOn w:val="Standardstycketeckensnitt"/>
    <w:link w:val="Slutkommentar"/>
    <w:uiPriority w:val="99"/>
    <w:semiHidden/>
    <w:rsid w:val="004A0F99"/>
    <w:rPr>
      <w:rFonts w:ascii="Times New Roman" w:eastAsia="Times New Roman" w:hAnsi="Times New Roman" w:cs="Times New Roman"/>
      <w:sz w:val="20"/>
      <w:szCs w:val="20"/>
      <w:lang w:val="en-GB" w:eastAsia="en-US"/>
    </w:rPr>
  </w:style>
  <w:style w:type="character" w:styleId="Slutkommentarsreferens">
    <w:name w:val="endnote reference"/>
    <w:basedOn w:val="Standardstycketeckensnitt"/>
    <w:uiPriority w:val="99"/>
    <w:semiHidden/>
    <w:unhideWhenUsed/>
    <w:rsid w:val="004A0F99"/>
    <w:rPr>
      <w:vertAlign w:val="superscript"/>
    </w:rPr>
  </w:style>
  <w:style w:type="paragraph" w:styleId="Ingetavstnd">
    <w:name w:val="No Spacing"/>
    <w:uiPriority w:val="1"/>
    <w:qFormat/>
    <w:rsid w:val="00AA0457"/>
    <w:pPr>
      <w:spacing w:before="0"/>
      <w:jc w:val="left"/>
    </w:pPr>
    <w:rPr>
      <w:rFonts w:ascii="Calibri" w:eastAsia="SimSun" w:hAnsi="Calibri" w:cs="Arial"/>
    </w:rPr>
  </w:style>
  <w:style w:type="paragraph" w:customStyle="1" w:styleId="Enumlev10">
    <w:name w:val="Enumlev1"/>
    <w:basedOn w:val="Normal"/>
    <w:link w:val="Enumlev1Char0"/>
    <w:qFormat/>
    <w:rsid w:val="006F0309"/>
    <w:pPr>
      <w:tabs>
        <w:tab w:val="clear" w:pos="794"/>
        <w:tab w:val="clear" w:pos="1191"/>
        <w:tab w:val="clear" w:pos="1588"/>
        <w:tab w:val="clear" w:pos="1985"/>
      </w:tabs>
      <w:overflowPunct/>
      <w:autoSpaceDE/>
      <w:autoSpaceDN/>
      <w:adjustRightInd/>
      <w:spacing w:before="0" w:after="120"/>
      <w:ind w:left="1134" w:hanging="567"/>
      <w:textAlignment w:val="auto"/>
    </w:pPr>
    <w:rPr>
      <w:rFonts w:ascii="Calibri" w:eastAsia="SimSun" w:hAnsi="Calibri" w:cs="Arial"/>
      <w:sz w:val="22"/>
      <w:szCs w:val="22"/>
      <w:lang w:val="en-US" w:eastAsia="zh-CN"/>
    </w:rPr>
  </w:style>
  <w:style w:type="character" w:customStyle="1" w:styleId="Enumlev1Char0">
    <w:name w:val="Enumlev1 Char"/>
    <w:basedOn w:val="Standardstycketeckensnitt"/>
    <w:link w:val="Enumlev10"/>
    <w:rsid w:val="006F0309"/>
    <w:rPr>
      <w:rFonts w:ascii="Calibri" w:eastAsia="SimSun" w:hAnsi="Calibri" w:cs="Arial"/>
    </w:rPr>
  </w:style>
  <w:style w:type="character" w:customStyle="1" w:styleId="apple-style-span">
    <w:name w:val="apple-style-span"/>
    <w:basedOn w:val="Standardstycketeckensnitt"/>
    <w:rsid w:val="00486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before="18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 w:val="24"/>
      <w:szCs w:val="20"/>
      <w:lang w:val="en-GB" w:eastAsia="en-US"/>
    </w:rPr>
  </w:style>
  <w:style w:type="paragraph" w:styleId="Rubrik1">
    <w:name w:val="heading 1"/>
    <w:basedOn w:val="Normal"/>
    <w:next w:val="Normal"/>
    <w:link w:val="Rubrik1Char"/>
    <w:qFormat/>
    <w:rsid w:val="00775D98"/>
    <w:pPr>
      <w:keepNext/>
      <w:keepLines/>
      <w:spacing w:before="480"/>
      <w:ind w:left="794" w:hanging="794"/>
      <w:outlineLvl w:val="0"/>
    </w:pPr>
    <w:rPr>
      <w:b/>
      <w:sz w:val="28"/>
    </w:rPr>
  </w:style>
  <w:style w:type="paragraph" w:styleId="Rubrik2">
    <w:name w:val="heading 2"/>
    <w:basedOn w:val="Rubrik1"/>
    <w:next w:val="Normal"/>
    <w:link w:val="Rubrik2Char"/>
    <w:qFormat/>
    <w:rsid w:val="00775D98"/>
    <w:pPr>
      <w:spacing w:before="320"/>
      <w:outlineLvl w:val="1"/>
    </w:pPr>
    <w:rPr>
      <w:sz w:val="24"/>
    </w:rPr>
  </w:style>
  <w:style w:type="paragraph" w:styleId="Rubrik3">
    <w:name w:val="heading 3"/>
    <w:basedOn w:val="Normal"/>
    <w:next w:val="Normal"/>
    <w:link w:val="Rubrik3Char"/>
    <w:unhideWhenUsed/>
    <w:qFormat/>
    <w:rsid w:val="00A82D19"/>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nhideWhenUsed/>
    <w:qFormat/>
    <w:rsid w:val="00775D98"/>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qFormat/>
    <w:rsid w:val="00E73F1E"/>
    <w:pPr>
      <w:keepNext/>
      <w:tabs>
        <w:tab w:val="clear" w:pos="794"/>
        <w:tab w:val="clear" w:pos="1191"/>
        <w:tab w:val="clear" w:pos="1588"/>
        <w:tab w:val="clear" w:pos="1985"/>
      </w:tabs>
      <w:overflowPunct/>
      <w:autoSpaceDE/>
      <w:autoSpaceDN/>
      <w:adjustRightInd/>
      <w:spacing w:before="0"/>
      <w:jc w:val="center"/>
      <w:textAlignment w:val="auto"/>
      <w:outlineLvl w:val="4"/>
    </w:pPr>
    <w:rPr>
      <w:b/>
      <w:bCs/>
      <w:sz w:val="18"/>
      <w:szCs w:val="22"/>
      <w:lang w:val="en-US"/>
    </w:rPr>
  </w:style>
  <w:style w:type="paragraph" w:styleId="Rubrik6">
    <w:name w:val="heading 6"/>
    <w:basedOn w:val="Rubrik4"/>
    <w:next w:val="Normal"/>
    <w:link w:val="Rubrik6Char"/>
    <w:qFormat/>
    <w:rsid w:val="00775D98"/>
    <w:pPr>
      <w:tabs>
        <w:tab w:val="clear" w:pos="794"/>
        <w:tab w:val="clear" w:pos="1191"/>
        <w:tab w:val="clear" w:pos="1588"/>
        <w:tab w:val="clear" w:pos="1985"/>
      </w:tabs>
      <w:outlineLvl w:val="5"/>
    </w:pPr>
    <w:rPr>
      <w:rFonts w:ascii="Times New Roman Bold" w:eastAsia="Times New Roman" w:hAnsi="Times New Roman Bold" w:cs="Times New Roman"/>
      <w:b w:val="0"/>
      <w:bCs w:val="0"/>
      <w:iCs w:val="0"/>
      <w:color w:val="auto"/>
    </w:rPr>
  </w:style>
  <w:style w:type="paragraph" w:styleId="Rubrik7">
    <w:name w:val="heading 7"/>
    <w:basedOn w:val="Normal"/>
    <w:next w:val="Normal"/>
    <w:link w:val="Rubrik7Char"/>
    <w:qFormat/>
    <w:rsid w:val="00E73F1E"/>
    <w:pPr>
      <w:keepNext/>
      <w:framePr w:hSpace="180" w:wrap="around" w:vAnchor="page" w:hAnchor="margin" w:y="931"/>
      <w:shd w:val="solid" w:color="FFFFFF" w:fill="FFFFFF"/>
      <w:tabs>
        <w:tab w:val="clear" w:pos="794"/>
        <w:tab w:val="clear" w:pos="1191"/>
        <w:tab w:val="clear" w:pos="1588"/>
        <w:tab w:val="clear" w:pos="1985"/>
      </w:tabs>
      <w:overflowPunct/>
      <w:autoSpaceDE/>
      <w:autoSpaceDN/>
      <w:adjustRightInd/>
      <w:spacing w:before="0"/>
      <w:jc w:val="center"/>
      <w:textAlignment w:val="auto"/>
      <w:outlineLvl w:val="6"/>
    </w:pPr>
    <w:rPr>
      <w:b/>
      <w:smallCaps/>
      <w:sz w:val="60"/>
      <w:lang w:val="en-US"/>
    </w:rPr>
  </w:style>
  <w:style w:type="paragraph" w:styleId="Rubrik8">
    <w:name w:val="heading 8"/>
    <w:basedOn w:val="Rubrik6"/>
    <w:next w:val="Normal"/>
    <w:link w:val="Rubrik8Char"/>
    <w:qFormat/>
    <w:rsid w:val="00E73F1E"/>
    <w:pPr>
      <w:outlineLvl w:val="7"/>
    </w:pPr>
  </w:style>
  <w:style w:type="paragraph" w:styleId="Rubrik9">
    <w:name w:val="heading 9"/>
    <w:basedOn w:val="Rubrik6"/>
    <w:next w:val="Normal"/>
    <w:link w:val="Rubrik9Char"/>
    <w:qFormat/>
    <w:rsid w:val="00E73F1E"/>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5D98"/>
    <w:rPr>
      <w:rFonts w:ascii="Times New Roman" w:eastAsia="Times New Roman" w:hAnsi="Times New Roman" w:cs="Times New Roman"/>
      <w:b/>
      <w:sz w:val="28"/>
      <w:szCs w:val="20"/>
      <w:lang w:val="en-GB" w:eastAsia="en-US"/>
    </w:rPr>
  </w:style>
  <w:style w:type="character" w:customStyle="1" w:styleId="Rubrik2Char">
    <w:name w:val="Rubrik 2 Char"/>
    <w:basedOn w:val="Standardstycketeckensnitt"/>
    <w:link w:val="Rubrik2"/>
    <w:rsid w:val="00775D98"/>
    <w:rPr>
      <w:rFonts w:ascii="Times New Roman" w:eastAsia="Times New Roman" w:hAnsi="Times New Roman" w:cs="Times New Roman"/>
      <w:b/>
      <w:sz w:val="24"/>
      <w:szCs w:val="20"/>
      <w:lang w:val="en-GB" w:eastAsia="en-US"/>
    </w:rPr>
  </w:style>
  <w:style w:type="character" w:customStyle="1" w:styleId="Rubrik3Char">
    <w:name w:val="Rubrik 3 Char"/>
    <w:basedOn w:val="Standardstycketeckensnitt"/>
    <w:link w:val="Rubrik3"/>
    <w:rsid w:val="00A82D19"/>
    <w:rPr>
      <w:rFonts w:asciiTheme="majorHAnsi" w:eastAsiaTheme="majorEastAsia" w:hAnsiTheme="majorHAnsi" w:cstheme="majorBidi"/>
      <w:b/>
      <w:bCs/>
      <w:color w:val="4F81BD" w:themeColor="accent1"/>
      <w:sz w:val="24"/>
      <w:szCs w:val="20"/>
      <w:lang w:val="en-GB" w:eastAsia="en-US"/>
    </w:rPr>
  </w:style>
  <w:style w:type="character" w:customStyle="1" w:styleId="Rubrik4Char">
    <w:name w:val="Rubrik 4 Char"/>
    <w:basedOn w:val="Standardstycketeckensnitt"/>
    <w:link w:val="Rubrik4"/>
    <w:rsid w:val="00775D98"/>
    <w:rPr>
      <w:rFonts w:asciiTheme="majorHAnsi" w:eastAsiaTheme="majorEastAsia" w:hAnsiTheme="majorHAnsi" w:cstheme="majorBidi"/>
      <w:b/>
      <w:bCs/>
      <w:i/>
      <w:iCs/>
      <w:color w:val="4F81BD" w:themeColor="accent1"/>
      <w:sz w:val="24"/>
      <w:szCs w:val="20"/>
      <w:lang w:val="en-GB" w:eastAsia="en-US"/>
    </w:rPr>
  </w:style>
  <w:style w:type="character" w:customStyle="1" w:styleId="Rubrik5Char">
    <w:name w:val="Rubrik 5 Char"/>
    <w:basedOn w:val="Standardstycketeckensnitt"/>
    <w:link w:val="Rubrik5"/>
    <w:rsid w:val="00E73F1E"/>
    <w:rPr>
      <w:rFonts w:ascii="Times New Roman" w:eastAsia="Times New Roman" w:hAnsi="Times New Roman" w:cs="Times New Roman"/>
      <w:b/>
      <w:bCs/>
      <w:sz w:val="18"/>
      <w:lang w:eastAsia="en-US"/>
    </w:rPr>
  </w:style>
  <w:style w:type="character" w:customStyle="1" w:styleId="Rubrik6Char">
    <w:name w:val="Rubrik 6 Char"/>
    <w:basedOn w:val="Standardstycketeckensnitt"/>
    <w:link w:val="Rubrik6"/>
    <w:rsid w:val="00775D98"/>
    <w:rPr>
      <w:rFonts w:ascii="Times New Roman Bold" w:eastAsia="Times New Roman" w:hAnsi="Times New Roman Bold" w:cs="Times New Roman"/>
      <w:i/>
      <w:sz w:val="24"/>
      <w:szCs w:val="20"/>
      <w:lang w:val="en-GB" w:eastAsia="en-US"/>
    </w:rPr>
  </w:style>
  <w:style w:type="character" w:customStyle="1" w:styleId="Rubrik7Char">
    <w:name w:val="Rubrik 7 Char"/>
    <w:basedOn w:val="Standardstycketeckensnitt"/>
    <w:link w:val="Rubrik7"/>
    <w:rsid w:val="00E73F1E"/>
    <w:rPr>
      <w:rFonts w:ascii="Times New Roman" w:eastAsia="Times New Roman" w:hAnsi="Times New Roman" w:cs="Times New Roman"/>
      <w:b/>
      <w:smallCaps/>
      <w:sz w:val="60"/>
      <w:szCs w:val="20"/>
      <w:shd w:val="solid" w:color="FFFFFF" w:fill="FFFFFF"/>
      <w:lang w:eastAsia="en-US"/>
    </w:rPr>
  </w:style>
  <w:style w:type="character" w:customStyle="1" w:styleId="Rubrik8Char">
    <w:name w:val="Rubrik 8 Char"/>
    <w:basedOn w:val="Standardstycketeckensnitt"/>
    <w:link w:val="Rubrik8"/>
    <w:rsid w:val="00E73F1E"/>
    <w:rPr>
      <w:rFonts w:ascii="Times New Roman Bold" w:eastAsia="Times New Roman" w:hAnsi="Times New Roman Bold" w:cs="Times New Roman"/>
      <w:i/>
      <w:sz w:val="24"/>
      <w:szCs w:val="20"/>
      <w:lang w:val="en-GB" w:eastAsia="en-US"/>
    </w:rPr>
  </w:style>
  <w:style w:type="character" w:customStyle="1" w:styleId="Rubrik9Char">
    <w:name w:val="Rubrik 9 Char"/>
    <w:basedOn w:val="Standardstycketeckensnitt"/>
    <w:link w:val="Rubrik9"/>
    <w:rsid w:val="00E73F1E"/>
    <w:rPr>
      <w:rFonts w:ascii="Times New Roman Bold" w:eastAsia="Times New Roman" w:hAnsi="Times New Roman Bold" w:cs="Times New Roman"/>
      <w:i/>
      <w:sz w:val="24"/>
      <w:szCs w:val="20"/>
      <w:lang w:val="en-GB" w:eastAsia="en-US"/>
    </w:rPr>
  </w:style>
  <w:style w:type="character" w:styleId="Fotnotsreferens">
    <w:name w:val="footnote reference"/>
    <w:basedOn w:val="Standardstycketeckensnitt"/>
    <w:uiPriority w:val="99"/>
    <w:semiHidden/>
    <w:rsid w:val="00133AE8"/>
    <w:rPr>
      <w:position w:val="6"/>
      <w:sz w:val="18"/>
    </w:rPr>
  </w:style>
  <w:style w:type="paragraph" w:customStyle="1" w:styleId="AHRNormal">
    <w:name w:val="AHR_Normal"/>
    <w:basedOn w:val="Normal"/>
    <w:rsid w:val="00133AE8"/>
    <w:pPr>
      <w:keepLines/>
      <w:tabs>
        <w:tab w:val="clear" w:pos="794"/>
        <w:tab w:val="clear" w:pos="1191"/>
        <w:tab w:val="clear" w:pos="1588"/>
        <w:tab w:val="clear" w:pos="1985"/>
        <w:tab w:val="left" w:pos="720"/>
        <w:tab w:val="left" w:pos="1440"/>
        <w:tab w:val="left" w:pos="2160"/>
        <w:tab w:val="left" w:pos="2880"/>
        <w:tab w:val="left" w:pos="3600"/>
        <w:tab w:val="left" w:pos="4320"/>
      </w:tabs>
      <w:spacing w:before="240"/>
      <w:ind w:firstLine="720"/>
    </w:pPr>
  </w:style>
  <w:style w:type="table" w:styleId="Tabellrutnt">
    <w:name w:val="Table Grid"/>
    <w:basedOn w:val="Normaltabell"/>
    <w:rsid w:val="00133AE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semiHidden/>
    <w:rsid w:val="00775D98"/>
  </w:style>
  <w:style w:type="paragraph" w:styleId="Sidhuvud">
    <w:name w:val="header"/>
    <w:aliases w:val="encabezado"/>
    <w:basedOn w:val="Normal"/>
    <w:link w:val="SidhuvudChar"/>
    <w:rsid w:val="00775D98"/>
    <w:pPr>
      <w:tabs>
        <w:tab w:val="clear" w:pos="794"/>
        <w:tab w:val="clear" w:pos="1191"/>
        <w:tab w:val="clear" w:pos="1588"/>
        <w:tab w:val="clear" w:pos="1985"/>
      </w:tabs>
      <w:spacing w:before="0"/>
      <w:jc w:val="center"/>
    </w:pPr>
    <w:rPr>
      <w:sz w:val="18"/>
      <w:lang w:val="fr-FR"/>
    </w:rPr>
  </w:style>
  <w:style w:type="character" w:customStyle="1" w:styleId="SidhuvudChar">
    <w:name w:val="Sidhuvud Char"/>
    <w:aliases w:val="encabezado Char"/>
    <w:basedOn w:val="Standardstycketeckensnitt"/>
    <w:link w:val="Sidhuvud"/>
    <w:rsid w:val="00775D98"/>
    <w:rPr>
      <w:rFonts w:ascii="Times New Roman" w:eastAsia="Times New Roman" w:hAnsi="Times New Roman" w:cs="Times New Roman"/>
      <w:sz w:val="18"/>
      <w:szCs w:val="20"/>
      <w:lang w:val="fr-FR" w:eastAsia="en-US"/>
    </w:rPr>
  </w:style>
  <w:style w:type="character" w:customStyle="1" w:styleId="HeaderChar">
    <w:name w:val="Header Char"/>
    <w:basedOn w:val="Standardstycketeckensnitt"/>
    <w:uiPriority w:val="99"/>
    <w:rsid w:val="00775D98"/>
    <w:rPr>
      <w:rFonts w:ascii="Times New Roman" w:eastAsia="Times New Roman" w:hAnsi="Times New Roman" w:cs="Times New Roman"/>
      <w:sz w:val="24"/>
      <w:szCs w:val="20"/>
      <w:lang w:val="en-GB" w:eastAsia="en-US"/>
    </w:rPr>
  </w:style>
  <w:style w:type="paragraph" w:customStyle="1" w:styleId="toc0">
    <w:name w:val="toc 0"/>
    <w:basedOn w:val="Normal"/>
    <w:next w:val="Innehll1"/>
    <w:rsid w:val="00775D98"/>
    <w:pPr>
      <w:tabs>
        <w:tab w:val="clear" w:pos="1191"/>
        <w:tab w:val="clear" w:pos="1588"/>
        <w:tab w:val="clear" w:pos="1985"/>
        <w:tab w:val="center" w:pos="8789"/>
      </w:tabs>
    </w:pPr>
    <w:rPr>
      <w:b/>
    </w:rPr>
  </w:style>
  <w:style w:type="paragraph" w:styleId="Innehll1">
    <w:name w:val="toc 1"/>
    <w:basedOn w:val="Normal"/>
    <w:next w:val="Normal"/>
    <w:autoRedefine/>
    <w:unhideWhenUsed/>
    <w:rsid w:val="000E4FD0"/>
    <w:pPr>
      <w:tabs>
        <w:tab w:val="clear" w:pos="794"/>
        <w:tab w:val="clear" w:pos="1191"/>
        <w:tab w:val="clear" w:pos="1588"/>
        <w:tab w:val="clear" w:pos="1985"/>
        <w:tab w:val="left" w:pos="851"/>
      </w:tabs>
      <w:overflowPunct/>
      <w:spacing w:before="0"/>
      <w:textAlignment w:val="auto"/>
    </w:pPr>
    <w:rPr>
      <w:rFonts w:asciiTheme="minorHAnsi" w:hAnsiTheme="minorHAnsi"/>
    </w:rPr>
  </w:style>
  <w:style w:type="paragraph" w:styleId="Rubrik">
    <w:name w:val="Title"/>
    <w:basedOn w:val="Normal"/>
    <w:link w:val="RubrikChar"/>
    <w:qFormat/>
    <w:rsid w:val="00775D98"/>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rsid w:val="00775D98"/>
    <w:rPr>
      <w:rFonts w:ascii="Arial" w:eastAsia="Times New Roman" w:hAnsi="Arial" w:cs="Arial"/>
      <w:b/>
      <w:bCs/>
      <w:kern w:val="28"/>
      <w:sz w:val="32"/>
      <w:szCs w:val="32"/>
      <w:lang w:val="en-GB" w:eastAsia="en-US"/>
    </w:rPr>
  </w:style>
  <w:style w:type="paragraph" w:customStyle="1" w:styleId="enumlev1">
    <w:name w:val="enumlev1"/>
    <w:basedOn w:val="Normal"/>
    <w:link w:val="enumlev1Char"/>
    <w:rsid w:val="0039211E"/>
    <w:pPr>
      <w:tabs>
        <w:tab w:val="left" w:pos="2608"/>
        <w:tab w:val="left" w:pos="3345"/>
      </w:tabs>
      <w:spacing w:before="80"/>
      <w:ind w:left="794" w:hanging="794"/>
    </w:pPr>
  </w:style>
  <w:style w:type="character" w:customStyle="1" w:styleId="enumlev1Char">
    <w:name w:val="enumlev1 Char"/>
    <w:basedOn w:val="Standardstycketeckensnitt"/>
    <w:link w:val="enumlev1"/>
    <w:rsid w:val="0039211E"/>
    <w:rPr>
      <w:rFonts w:ascii="Times New Roman" w:eastAsia="Times New Roman" w:hAnsi="Times New Roman" w:cs="Times New Roman"/>
      <w:sz w:val="24"/>
      <w:szCs w:val="20"/>
      <w:lang w:val="en-GB" w:eastAsia="en-US"/>
    </w:rPr>
  </w:style>
  <w:style w:type="paragraph" w:customStyle="1" w:styleId="Normal2">
    <w:name w:val="Normal2"/>
    <w:basedOn w:val="Normal"/>
    <w:link w:val="Normal2Char"/>
    <w:rsid w:val="0039211E"/>
    <w:pPr>
      <w:widowControl w:val="0"/>
      <w:tabs>
        <w:tab w:val="clear" w:pos="794"/>
        <w:tab w:val="clear" w:pos="1191"/>
        <w:tab w:val="clear" w:pos="1588"/>
        <w:tab w:val="clear" w:pos="1985"/>
        <w:tab w:val="left" w:pos="567"/>
      </w:tabs>
      <w:spacing w:before="160"/>
    </w:pPr>
    <w:rPr>
      <w:rFonts w:ascii="Gill Sans MT" w:hAnsi="Gill Sans MT"/>
      <w:lang w:val="en-US"/>
    </w:rPr>
  </w:style>
  <w:style w:type="character" w:customStyle="1" w:styleId="Normal2Char">
    <w:name w:val="Normal2 Char"/>
    <w:basedOn w:val="Standardstycketeckensnitt"/>
    <w:link w:val="Normal2"/>
    <w:rsid w:val="0039211E"/>
    <w:rPr>
      <w:rFonts w:ascii="Gill Sans MT" w:eastAsia="Times New Roman" w:hAnsi="Gill Sans MT" w:cs="Times New Roman"/>
      <w:sz w:val="24"/>
      <w:szCs w:val="20"/>
      <w:lang w:eastAsia="en-US"/>
    </w:rPr>
  </w:style>
  <w:style w:type="paragraph" w:customStyle="1" w:styleId="normalaftertitle">
    <w:name w:val="normalaftertitle"/>
    <w:basedOn w:val="Normal"/>
    <w:rsid w:val="00FD64BC"/>
    <w:pPr>
      <w:tabs>
        <w:tab w:val="clear" w:pos="794"/>
        <w:tab w:val="clear" w:pos="1191"/>
        <w:tab w:val="clear" w:pos="1588"/>
        <w:tab w:val="clear" w:pos="1985"/>
      </w:tabs>
      <w:autoSpaceDE/>
      <w:autoSpaceDN/>
      <w:adjustRightInd/>
      <w:spacing w:before="240"/>
      <w:textAlignment w:val="auto"/>
    </w:pPr>
    <w:rPr>
      <w:rFonts w:eastAsia="SimSun"/>
      <w:szCs w:val="24"/>
      <w:lang w:val="en-US" w:eastAsia="zh-CN"/>
    </w:rPr>
  </w:style>
  <w:style w:type="paragraph" w:styleId="Liststycke">
    <w:name w:val="List Paragraph"/>
    <w:basedOn w:val="Normal"/>
    <w:uiPriority w:val="34"/>
    <w:qFormat/>
    <w:rsid w:val="0081255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Normalwebb">
    <w:name w:val="Normal (Web)"/>
    <w:basedOn w:val="Normal"/>
    <w:uiPriority w:val="99"/>
    <w:rsid w:val="0081255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color w:val="000000"/>
      <w:szCs w:val="24"/>
      <w:lang w:val="en-US" w:eastAsia="zh-CN"/>
    </w:rPr>
  </w:style>
  <w:style w:type="paragraph" w:styleId="Ballongtext">
    <w:name w:val="Balloon Text"/>
    <w:basedOn w:val="Normal"/>
    <w:link w:val="BallongtextChar"/>
    <w:semiHidden/>
    <w:unhideWhenUsed/>
    <w:rsid w:val="00E55D07"/>
    <w:pPr>
      <w:spacing w:before="0"/>
    </w:pPr>
    <w:rPr>
      <w:rFonts w:ascii="Tahoma" w:hAnsi="Tahoma" w:cs="Tahoma"/>
      <w:sz w:val="16"/>
      <w:szCs w:val="16"/>
    </w:rPr>
  </w:style>
  <w:style w:type="character" w:customStyle="1" w:styleId="BallongtextChar">
    <w:name w:val="Ballongtext Char"/>
    <w:basedOn w:val="Standardstycketeckensnitt"/>
    <w:link w:val="Ballongtext"/>
    <w:semiHidden/>
    <w:rsid w:val="00E55D07"/>
    <w:rPr>
      <w:rFonts w:ascii="Tahoma" w:eastAsia="Times New Roman" w:hAnsi="Tahoma" w:cs="Tahoma"/>
      <w:sz w:val="16"/>
      <w:szCs w:val="16"/>
      <w:lang w:val="en-GB" w:eastAsia="en-US"/>
    </w:rPr>
  </w:style>
  <w:style w:type="paragraph" w:styleId="Innehll4">
    <w:name w:val="toc 4"/>
    <w:basedOn w:val="Normal"/>
    <w:next w:val="Normal"/>
    <w:autoRedefine/>
    <w:uiPriority w:val="39"/>
    <w:semiHidden/>
    <w:unhideWhenUsed/>
    <w:rsid w:val="00A82D19"/>
    <w:pPr>
      <w:tabs>
        <w:tab w:val="clear" w:pos="794"/>
        <w:tab w:val="clear" w:pos="1191"/>
        <w:tab w:val="clear" w:pos="1588"/>
        <w:tab w:val="clear" w:pos="1985"/>
      </w:tabs>
      <w:spacing w:after="100"/>
      <w:ind w:left="720"/>
    </w:pPr>
  </w:style>
  <w:style w:type="paragraph" w:customStyle="1" w:styleId="Source">
    <w:name w:val="Source"/>
    <w:basedOn w:val="Normal"/>
    <w:next w:val="Normal"/>
    <w:rsid w:val="00A82D19"/>
    <w:pPr>
      <w:spacing w:before="480"/>
      <w:jc w:val="center"/>
    </w:pPr>
    <w:rPr>
      <w:b/>
      <w:sz w:val="28"/>
    </w:rPr>
  </w:style>
  <w:style w:type="paragraph" w:customStyle="1" w:styleId="Headingb">
    <w:name w:val="Heading_b"/>
    <w:basedOn w:val="Rubrik3"/>
    <w:next w:val="Normal"/>
    <w:rsid w:val="00A82D19"/>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Times New Roman" w:hAnsi="Times New Roman Bold" w:cs="Times New Roman"/>
      <w:bCs w:val="0"/>
      <w:color w:val="auto"/>
    </w:rPr>
  </w:style>
  <w:style w:type="paragraph" w:customStyle="1" w:styleId="Title1">
    <w:name w:val="Title 1"/>
    <w:basedOn w:val="Source"/>
    <w:next w:val="Normal"/>
    <w:rsid w:val="00A82D19"/>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
    <w:rsid w:val="00A82D1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Table">
    <w:name w:val="Table_#"/>
    <w:basedOn w:val="Normal"/>
    <w:next w:val="Normal"/>
    <w:rsid w:val="00A82D19"/>
    <w:pPr>
      <w:keepNext/>
      <w:overflowPunct/>
      <w:autoSpaceDE/>
      <w:autoSpaceDN/>
      <w:adjustRightInd/>
      <w:spacing w:before="560" w:after="120"/>
      <w:jc w:val="center"/>
      <w:textAlignment w:val="auto"/>
    </w:pPr>
    <w:rPr>
      <w:caps/>
    </w:rPr>
  </w:style>
  <w:style w:type="paragraph" w:styleId="Sidfot">
    <w:name w:val="footer"/>
    <w:basedOn w:val="Normal"/>
    <w:link w:val="SidfotChar"/>
    <w:uiPriority w:val="99"/>
    <w:rsid w:val="00E73F1E"/>
    <w:pPr>
      <w:tabs>
        <w:tab w:val="clear" w:pos="794"/>
        <w:tab w:val="clear" w:pos="1191"/>
        <w:tab w:val="clear" w:pos="1588"/>
        <w:tab w:val="clear" w:pos="1985"/>
        <w:tab w:val="center" w:pos="4703"/>
        <w:tab w:val="right" w:pos="9406"/>
      </w:tabs>
      <w:overflowPunct/>
      <w:autoSpaceDE/>
      <w:autoSpaceDN/>
      <w:adjustRightInd/>
      <w:spacing w:before="0"/>
      <w:textAlignment w:val="auto"/>
    </w:pPr>
    <w:rPr>
      <w:sz w:val="22"/>
      <w:lang w:val="en-US"/>
    </w:rPr>
  </w:style>
  <w:style w:type="character" w:customStyle="1" w:styleId="SidfotChar">
    <w:name w:val="Sidfot Char"/>
    <w:basedOn w:val="Standardstycketeckensnitt"/>
    <w:link w:val="Sidfot"/>
    <w:uiPriority w:val="99"/>
    <w:rsid w:val="00E73F1E"/>
    <w:rPr>
      <w:rFonts w:ascii="Times New Roman" w:eastAsia="Times New Roman" w:hAnsi="Times New Roman" w:cs="Times New Roman"/>
      <w:szCs w:val="20"/>
      <w:lang w:eastAsia="en-US"/>
    </w:rPr>
  </w:style>
  <w:style w:type="paragraph" w:customStyle="1" w:styleId="xl24">
    <w:name w:val="xl24"/>
    <w:basedOn w:val="Normal"/>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5">
    <w:name w:val="xl25"/>
    <w:basedOn w:val="Normal"/>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6">
    <w:name w:val="xl26"/>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Arial Unicode MS"/>
      <w:sz w:val="22"/>
      <w:szCs w:val="22"/>
      <w:lang w:val="en-US"/>
    </w:rPr>
  </w:style>
  <w:style w:type="paragraph" w:customStyle="1" w:styleId="xl27">
    <w:name w:val="xl27"/>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8">
    <w:name w:val="xl28"/>
    <w:basedOn w:val="Normal"/>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9">
    <w:name w:val="xl29"/>
    <w:basedOn w:val="Normal"/>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b/>
      <w:bCs/>
      <w:sz w:val="22"/>
      <w:szCs w:val="22"/>
      <w:lang w:val="en-US"/>
    </w:rPr>
  </w:style>
  <w:style w:type="paragraph" w:customStyle="1" w:styleId="xl30">
    <w:name w:val="xl30"/>
    <w:basedOn w:val="Normal"/>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sz w:val="22"/>
      <w:szCs w:val="22"/>
      <w:lang w:val="en-US"/>
    </w:rPr>
  </w:style>
  <w:style w:type="paragraph" w:customStyle="1" w:styleId="xl31">
    <w:name w:val="xl31"/>
    <w:basedOn w:val="Normal"/>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H1">
    <w:name w:val="H1"/>
    <w:basedOn w:val="Normal"/>
    <w:rsid w:val="00E73F1E"/>
    <w:pPr>
      <w:numPr>
        <w:numId w:val="2"/>
      </w:numPr>
      <w:tabs>
        <w:tab w:val="clear" w:pos="360"/>
        <w:tab w:val="clear" w:pos="794"/>
        <w:tab w:val="clear" w:pos="1191"/>
        <w:tab w:val="clear" w:pos="1588"/>
        <w:tab w:val="clear" w:pos="1985"/>
        <w:tab w:val="num" w:pos="720"/>
      </w:tabs>
      <w:overflowPunct/>
      <w:autoSpaceDE/>
      <w:autoSpaceDN/>
      <w:adjustRightInd/>
      <w:spacing w:before="0"/>
      <w:ind w:left="720" w:hanging="720"/>
      <w:textAlignment w:val="auto"/>
    </w:pPr>
    <w:rPr>
      <w:sz w:val="32"/>
      <w:lang w:val="en-US"/>
    </w:rPr>
  </w:style>
  <w:style w:type="character" w:styleId="Sidnummer">
    <w:name w:val="page number"/>
    <w:basedOn w:val="Standardstycketeckensnitt"/>
    <w:rsid w:val="00E73F1E"/>
  </w:style>
  <w:style w:type="paragraph" w:customStyle="1" w:styleId="NumberedList">
    <w:name w:val="NumberedList"/>
    <w:basedOn w:val="Normal"/>
    <w:rsid w:val="00E73F1E"/>
    <w:pPr>
      <w:numPr>
        <w:ilvl w:val="1"/>
        <w:numId w:val="8"/>
      </w:numPr>
      <w:tabs>
        <w:tab w:val="clear" w:pos="794"/>
        <w:tab w:val="clear" w:pos="1191"/>
        <w:tab w:val="clear" w:pos="1588"/>
        <w:tab w:val="clear" w:pos="1985"/>
      </w:tabs>
      <w:overflowPunct/>
      <w:autoSpaceDE/>
      <w:autoSpaceDN/>
      <w:adjustRightInd/>
      <w:spacing w:before="0"/>
      <w:textAlignment w:val="auto"/>
    </w:pPr>
    <w:rPr>
      <w:sz w:val="22"/>
      <w:lang w:val="en-US"/>
    </w:rPr>
  </w:style>
  <w:style w:type="paragraph" w:customStyle="1" w:styleId="ddate">
    <w:name w:val="ddate"/>
    <w:basedOn w:val="Normal"/>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Normalaftertitle0">
    <w:name w:val="Normal after title"/>
    <w:basedOn w:val="Normal"/>
    <w:next w:val="Normal"/>
    <w:rsid w:val="00E73F1E"/>
    <w:pPr>
      <w:spacing w:before="320"/>
    </w:pPr>
  </w:style>
  <w:style w:type="character" w:styleId="Hyperlnk">
    <w:name w:val="Hyperlink"/>
    <w:basedOn w:val="Standardstycketeckensnitt"/>
    <w:rsid w:val="00E73F1E"/>
    <w:rPr>
      <w:color w:val="0000FF"/>
      <w:u w:val="single"/>
    </w:rPr>
  </w:style>
  <w:style w:type="paragraph" w:customStyle="1" w:styleId="AnnexNo">
    <w:name w:val="Annex_No"/>
    <w:basedOn w:val="Normal"/>
    <w:next w:val="Annextitle"/>
    <w:rsid w:val="00E73F1E"/>
    <w:pPr>
      <w:keepNext/>
      <w:keepLines/>
      <w:spacing w:before="480" w:after="80"/>
      <w:jc w:val="center"/>
    </w:pPr>
    <w:rPr>
      <w:caps/>
      <w:sz w:val="28"/>
    </w:rPr>
  </w:style>
  <w:style w:type="paragraph" w:customStyle="1" w:styleId="Annextitle">
    <w:name w:val="Annex_title"/>
    <w:basedOn w:val="Normal"/>
    <w:next w:val="Normal"/>
    <w:rsid w:val="00E73F1E"/>
    <w:pPr>
      <w:keepNext/>
      <w:keepLines/>
      <w:spacing w:before="240" w:after="280"/>
      <w:jc w:val="center"/>
    </w:pPr>
    <w:rPr>
      <w:rFonts w:ascii="Times New Roman Bold" w:hAnsi="Times New Roman Bold"/>
      <w:b/>
      <w:sz w:val="28"/>
    </w:rPr>
  </w:style>
  <w:style w:type="paragraph" w:customStyle="1" w:styleId="Call">
    <w:name w:val="Call"/>
    <w:basedOn w:val="Normal"/>
    <w:next w:val="Normal"/>
    <w:rsid w:val="00E73F1E"/>
    <w:pPr>
      <w:keepNext/>
      <w:keepLines/>
      <w:spacing w:before="160"/>
      <w:ind w:left="794"/>
    </w:pPr>
    <w:rPr>
      <w:i/>
    </w:rPr>
  </w:style>
  <w:style w:type="paragraph" w:customStyle="1" w:styleId="Title4">
    <w:name w:val="Title 4"/>
    <w:basedOn w:val="Normal"/>
    <w:next w:val="Rubrik1"/>
    <w:rsid w:val="00E73F1E"/>
    <w:pPr>
      <w:tabs>
        <w:tab w:val="clear" w:pos="794"/>
        <w:tab w:val="clear" w:pos="1191"/>
        <w:tab w:val="clear" w:pos="1588"/>
        <w:tab w:val="clear" w:pos="1985"/>
      </w:tabs>
      <w:overflowPunct/>
      <w:autoSpaceDE/>
      <w:autoSpaceDN/>
      <w:adjustRightInd/>
      <w:spacing w:before="240"/>
      <w:jc w:val="center"/>
      <w:textAlignment w:val="auto"/>
    </w:pPr>
    <w:rPr>
      <w:b/>
      <w:sz w:val="28"/>
    </w:rPr>
  </w:style>
  <w:style w:type="paragraph" w:customStyle="1" w:styleId="ResNo">
    <w:name w:val="Res_No"/>
    <w:basedOn w:val="Normal"/>
    <w:next w:val="Normal"/>
    <w:rsid w:val="00E73F1E"/>
    <w:pPr>
      <w:keepNext/>
      <w:keepLines/>
      <w:spacing w:before="480"/>
      <w:jc w:val="center"/>
    </w:pPr>
    <w:rPr>
      <w:caps/>
      <w:sz w:val="28"/>
    </w:rPr>
  </w:style>
  <w:style w:type="paragraph" w:customStyle="1" w:styleId="TableText">
    <w:name w:val="Table_Text"/>
    <w:basedOn w:val="Normal"/>
    <w:rsid w:val="00E73F1E"/>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n-US"/>
    </w:rPr>
  </w:style>
  <w:style w:type="paragraph" w:customStyle="1" w:styleId="TableHead">
    <w:name w:val="Table_Head"/>
    <w:basedOn w:val="TableText"/>
    <w:rsid w:val="00E73F1E"/>
    <w:pPr>
      <w:keepNext/>
      <w:widowControl/>
      <w:overflowPunct w:val="0"/>
      <w:autoSpaceDE w:val="0"/>
      <w:autoSpaceDN w:val="0"/>
      <w:adjustRightInd w:val="0"/>
      <w:spacing w:before="80" w:after="80"/>
      <w:jc w:val="center"/>
      <w:textAlignment w:val="baseline"/>
    </w:pPr>
    <w:rPr>
      <w:b/>
      <w:szCs w:val="20"/>
      <w:lang w:val="en-GB"/>
    </w:rPr>
  </w:style>
  <w:style w:type="paragraph" w:styleId="Brdtext">
    <w:name w:val="Body Text"/>
    <w:basedOn w:val="Normal"/>
    <w:link w:val="BrdtextChar"/>
    <w:rsid w:val="00E73F1E"/>
    <w:pPr>
      <w:tabs>
        <w:tab w:val="clear" w:pos="794"/>
        <w:tab w:val="clear" w:pos="1191"/>
        <w:tab w:val="clear" w:pos="1588"/>
        <w:tab w:val="clear" w:pos="1985"/>
      </w:tabs>
      <w:overflowPunct/>
      <w:autoSpaceDE/>
      <w:autoSpaceDN/>
      <w:adjustRightInd/>
      <w:spacing w:before="0"/>
      <w:jc w:val="center"/>
      <w:textAlignment w:val="auto"/>
    </w:pPr>
    <w:rPr>
      <w:b/>
      <w:bCs/>
      <w:szCs w:val="24"/>
      <w:lang w:val="en-US"/>
    </w:rPr>
  </w:style>
  <w:style w:type="character" w:customStyle="1" w:styleId="BrdtextChar">
    <w:name w:val="Brödtext Char"/>
    <w:basedOn w:val="Standardstycketeckensnitt"/>
    <w:link w:val="Brdtext"/>
    <w:rsid w:val="00E73F1E"/>
    <w:rPr>
      <w:rFonts w:ascii="Times New Roman" w:eastAsia="Times New Roman" w:hAnsi="Times New Roman" w:cs="Times New Roman"/>
      <w:b/>
      <w:bCs/>
      <w:sz w:val="24"/>
      <w:szCs w:val="24"/>
      <w:lang w:eastAsia="en-US"/>
    </w:rPr>
  </w:style>
  <w:style w:type="paragraph" w:customStyle="1" w:styleId="Rec">
    <w:name w:val="Rec_#"/>
    <w:basedOn w:val="Normal"/>
    <w:next w:val="RecTitle"/>
    <w:rsid w:val="00E73F1E"/>
    <w:pPr>
      <w:keepNext/>
      <w:keepLines/>
      <w:overflowPunct/>
      <w:autoSpaceDE/>
      <w:autoSpaceDN/>
      <w:adjustRightInd/>
      <w:spacing w:before="480"/>
      <w:jc w:val="center"/>
      <w:textAlignment w:val="auto"/>
    </w:pPr>
    <w:rPr>
      <w:caps/>
    </w:rPr>
  </w:style>
  <w:style w:type="paragraph" w:customStyle="1" w:styleId="RecTitle">
    <w:name w:val="Rec_Title"/>
    <w:basedOn w:val="Normal"/>
    <w:next w:val="Rubrik1"/>
    <w:rsid w:val="00E73F1E"/>
    <w:pPr>
      <w:keepNext/>
      <w:keepLines/>
      <w:overflowPunct/>
      <w:autoSpaceDE/>
      <w:autoSpaceDN/>
      <w:adjustRightInd/>
      <w:spacing w:before="240"/>
      <w:jc w:val="center"/>
      <w:textAlignment w:val="auto"/>
    </w:pPr>
    <w:rPr>
      <w:b/>
      <w:caps/>
    </w:rPr>
  </w:style>
  <w:style w:type="paragraph" w:customStyle="1" w:styleId="call0">
    <w:name w:val="call"/>
    <w:basedOn w:val="Normal"/>
    <w:next w:val="Normal"/>
    <w:rsid w:val="00E73F1E"/>
    <w:pPr>
      <w:keepNext/>
      <w:keepLines/>
      <w:overflowPunct/>
      <w:autoSpaceDE/>
      <w:autoSpaceDN/>
      <w:adjustRightInd/>
      <w:spacing w:before="160"/>
      <w:ind w:left="794"/>
      <w:textAlignment w:val="auto"/>
    </w:pPr>
    <w:rPr>
      <w:i/>
    </w:rPr>
  </w:style>
  <w:style w:type="paragraph" w:customStyle="1" w:styleId="Annex">
    <w:name w:val="Annex_#"/>
    <w:basedOn w:val="Normal"/>
    <w:next w:val="Normal"/>
    <w:rsid w:val="00E73F1E"/>
    <w:pPr>
      <w:keepNext/>
      <w:keepLines/>
      <w:spacing w:before="480" w:after="80"/>
      <w:jc w:val="center"/>
    </w:pPr>
    <w:rPr>
      <w:caps/>
      <w:sz w:val="28"/>
    </w:rPr>
  </w:style>
  <w:style w:type="paragraph" w:customStyle="1" w:styleId="Restitle">
    <w:name w:val="Res_title"/>
    <w:basedOn w:val="Normal"/>
    <w:next w:val="Normal"/>
    <w:rsid w:val="00E73F1E"/>
    <w:pPr>
      <w:keepNext/>
      <w:keepLines/>
      <w:spacing w:before="240"/>
      <w:jc w:val="center"/>
      <w:textAlignment w:val="auto"/>
    </w:pPr>
    <w:rPr>
      <w:rFonts w:ascii="Times New Roman Bold" w:hAnsi="Times New Roman Bold"/>
      <w:b/>
      <w:sz w:val="28"/>
    </w:rPr>
  </w:style>
  <w:style w:type="paragraph" w:customStyle="1" w:styleId="Title2">
    <w:name w:val="Title 2"/>
    <w:basedOn w:val="Source"/>
    <w:next w:val="Normal"/>
    <w:rsid w:val="00E73F1E"/>
    <w:pPr>
      <w:tabs>
        <w:tab w:val="clear" w:pos="794"/>
        <w:tab w:val="clear" w:pos="1191"/>
        <w:tab w:val="clear" w:pos="1588"/>
        <w:tab w:val="clear" w:pos="1985"/>
      </w:tabs>
      <w:overflowPunct/>
      <w:autoSpaceDE/>
      <w:autoSpaceDN/>
      <w:adjustRightInd/>
      <w:textAlignment w:val="auto"/>
    </w:pPr>
    <w:rPr>
      <w:b w:val="0"/>
      <w:caps/>
    </w:rPr>
  </w:style>
  <w:style w:type="character" w:styleId="Radnummer">
    <w:name w:val="line number"/>
    <w:basedOn w:val="Standardstycketeckensnitt"/>
    <w:rsid w:val="00E73F1E"/>
  </w:style>
  <w:style w:type="paragraph" w:styleId="Fotnotstext">
    <w:name w:val="footnote text"/>
    <w:aliases w:val="ACMA Footnote Text"/>
    <w:basedOn w:val="Normal"/>
    <w:link w:val="FotnotstextChar"/>
    <w:uiPriority w:val="99"/>
    <w:semiHidden/>
    <w:rsid w:val="00E73F1E"/>
    <w:pPr>
      <w:keepLines/>
      <w:tabs>
        <w:tab w:val="left" w:pos="255"/>
      </w:tabs>
      <w:ind w:left="255" w:hanging="255"/>
    </w:pPr>
  </w:style>
  <w:style w:type="character" w:customStyle="1" w:styleId="FotnotstextChar">
    <w:name w:val="Fotnotstext Char"/>
    <w:aliases w:val="ACMA Footnote Text Char"/>
    <w:basedOn w:val="Standardstycketeckensnitt"/>
    <w:link w:val="Fotnotstext"/>
    <w:uiPriority w:val="99"/>
    <w:semiHidden/>
    <w:rsid w:val="00E73F1E"/>
    <w:rPr>
      <w:rFonts w:ascii="Times New Roman" w:eastAsia="Times New Roman" w:hAnsi="Times New Roman" w:cs="Times New Roman"/>
      <w:sz w:val="24"/>
      <w:szCs w:val="20"/>
      <w:lang w:val="en-GB" w:eastAsia="en-US"/>
    </w:rPr>
  </w:style>
  <w:style w:type="character" w:customStyle="1" w:styleId="FootnoteTextChar">
    <w:name w:val="Footnote Text Char"/>
    <w:basedOn w:val="Standardstycketeckensnitt"/>
    <w:rsid w:val="00E73F1E"/>
    <w:rPr>
      <w:rFonts w:ascii="Times New Roman" w:eastAsia="Times New Roman" w:hAnsi="Times New Roman" w:cs="Times New Roman"/>
      <w:sz w:val="20"/>
      <w:szCs w:val="20"/>
      <w:lang w:val="en-GB" w:eastAsia="en-US"/>
    </w:rPr>
  </w:style>
  <w:style w:type="paragraph" w:styleId="Normaltindrag">
    <w:name w:val="Normal Indent"/>
    <w:basedOn w:val="Normal"/>
    <w:rsid w:val="00E73F1E"/>
    <w:pPr>
      <w:ind w:left="794"/>
    </w:pPr>
  </w:style>
  <w:style w:type="paragraph" w:customStyle="1" w:styleId="TableLegend">
    <w:name w:val="Table_Legend"/>
    <w:basedOn w:val="TableText"/>
    <w:rsid w:val="00E73F1E"/>
    <w:pPr>
      <w:widowControl/>
      <w:overflowPunct w:val="0"/>
      <w:autoSpaceDE w:val="0"/>
      <w:autoSpaceDN w:val="0"/>
      <w:adjustRightInd w:val="0"/>
      <w:spacing w:before="120"/>
      <w:textAlignment w:val="baseline"/>
    </w:pPr>
    <w:rPr>
      <w:lang w:val="en-GB"/>
    </w:rPr>
  </w:style>
  <w:style w:type="paragraph" w:customStyle="1" w:styleId="TableTitle">
    <w:name w:val="Table_Title"/>
    <w:basedOn w:val="Table"/>
    <w:next w:val="TableText"/>
    <w:rsid w:val="00E73F1E"/>
    <w:pPr>
      <w:keepLines/>
      <w:spacing w:before="0"/>
    </w:pPr>
    <w:rPr>
      <w:b/>
      <w:bCs/>
      <w:caps w:val="0"/>
    </w:rPr>
  </w:style>
  <w:style w:type="paragraph" w:customStyle="1" w:styleId="enumlev2">
    <w:name w:val="enumlev2"/>
    <w:basedOn w:val="enumlev1"/>
    <w:rsid w:val="00E73F1E"/>
    <w:pPr>
      <w:ind w:left="1191" w:hanging="397"/>
    </w:pPr>
  </w:style>
  <w:style w:type="paragraph" w:customStyle="1" w:styleId="enumlev3">
    <w:name w:val="enumlev3"/>
    <w:basedOn w:val="enumlev2"/>
    <w:rsid w:val="00E73F1E"/>
    <w:pPr>
      <w:ind w:left="1588"/>
    </w:pPr>
  </w:style>
  <w:style w:type="paragraph" w:customStyle="1" w:styleId="FigureLegend">
    <w:name w:val="Figure_Legend"/>
    <w:basedOn w:val="Normal"/>
    <w:rsid w:val="00E73F1E"/>
    <w:pPr>
      <w:keepNext/>
      <w:keepLines/>
      <w:tabs>
        <w:tab w:val="clear" w:pos="794"/>
        <w:tab w:val="clear" w:pos="1191"/>
        <w:tab w:val="clear" w:pos="1588"/>
        <w:tab w:val="clear" w:pos="1985"/>
      </w:tabs>
      <w:spacing w:before="20" w:after="20"/>
    </w:pPr>
    <w:rPr>
      <w:sz w:val="18"/>
      <w:szCs w:val="18"/>
    </w:rPr>
  </w:style>
  <w:style w:type="paragraph" w:customStyle="1" w:styleId="Figure">
    <w:name w:val="Figure_#"/>
    <w:basedOn w:val="Table"/>
    <w:next w:val="FigureTitle"/>
    <w:rsid w:val="00E73F1E"/>
    <w:pPr>
      <w:spacing w:before="480"/>
    </w:pPr>
  </w:style>
  <w:style w:type="paragraph" w:customStyle="1" w:styleId="FigureTitle">
    <w:name w:val="Figure_Title"/>
    <w:basedOn w:val="TableTitle"/>
    <w:next w:val="Normal"/>
    <w:rsid w:val="00E73F1E"/>
    <w:pPr>
      <w:keepNext w:val="0"/>
      <w:spacing w:after="480"/>
    </w:pPr>
  </w:style>
  <w:style w:type="paragraph" w:customStyle="1" w:styleId="AnnexRef">
    <w:name w:val="Annex_Ref"/>
    <w:basedOn w:val="Normal"/>
    <w:next w:val="AnnexTitle0"/>
    <w:rsid w:val="00E73F1E"/>
    <w:pPr>
      <w:keepNext/>
      <w:keepLines/>
      <w:jc w:val="center"/>
    </w:pPr>
  </w:style>
  <w:style w:type="paragraph" w:customStyle="1" w:styleId="AnnexTitle0">
    <w:name w:val="Annex_Title"/>
    <w:basedOn w:val="Normal"/>
    <w:next w:val="Normalaftertitle0"/>
    <w:rsid w:val="00E73F1E"/>
    <w:pPr>
      <w:keepNext/>
      <w:keepLines/>
      <w:spacing w:before="240" w:after="280"/>
      <w:jc w:val="center"/>
    </w:pPr>
    <w:rPr>
      <w:b/>
      <w:bCs/>
      <w:sz w:val="28"/>
      <w:szCs w:val="28"/>
    </w:rPr>
  </w:style>
  <w:style w:type="paragraph" w:customStyle="1" w:styleId="Appendix">
    <w:name w:val="Appendix_#"/>
    <w:basedOn w:val="Annex"/>
    <w:next w:val="AppendixRef"/>
    <w:rsid w:val="00E73F1E"/>
    <w:rPr>
      <w:szCs w:val="28"/>
    </w:rPr>
  </w:style>
  <w:style w:type="paragraph" w:customStyle="1" w:styleId="AppendixRef">
    <w:name w:val="Appendix_Ref"/>
    <w:basedOn w:val="AnnexRef"/>
    <w:next w:val="AppendixTitle"/>
    <w:rsid w:val="00E73F1E"/>
  </w:style>
  <w:style w:type="paragraph" w:customStyle="1" w:styleId="AppendixTitle">
    <w:name w:val="Appendix_Title"/>
    <w:basedOn w:val="AnnexTitle0"/>
    <w:next w:val="Normalaftertitle0"/>
    <w:rsid w:val="00E73F1E"/>
  </w:style>
  <w:style w:type="paragraph" w:customStyle="1" w:styleId="RefTitle">
    <w:name w:val="Ref_Title"/>
    <w:basedOn w:val="Normal"/>
    <w:next w:val="RefText"/>
    <w:rsid w:val="00E73F1E"/>
    <w:pPr>
      <w:spacing w:before="480"/>
      <w:jc w:val="center"/>
    </w:pPr>
    <w:rPr>
      <w:caps/>
    </w:rPr>
  </w:style>
  <w:style w:type="paragraph" w:customStyle="1" w:styleId="RefText">
    <w:name w:val="Ref_Text"/>
    <w:basedOn w:val="Normal"/>
    <w:rsid w:val="00E73F1E"/>
    <w:pPr>
      <w:ind w:left="794" w:hanging="794"/>
    </w:pPr>
  </w:style>
  <w:style w:type="paragraph" w:customStyle="1" w:styleId="Equation">
    <w:name w:val="Equation"/>
    <w:basedOn w:val="Normal"/>
    <w:rsid w:val="00E73F1E"/>
    <w:pPr>
      <w:tabs>
        <w:tab w:val="clear" w:pos="1191"/>
        <w:tab w:val="clear" w:pos="1588"/>
        <w:tab w:val="clear" w:pos="1985"/>
        <w:tab w:val="center" w:pos="4820"/>
        <w:tab w:val="right" w:pos="9639"/>
      </w:tabs>
    </w:pPr>
  </w:style>
  <w:style w:type="paragraph" w:customStyle="1" w:styleId="Head">
    <w:name w:val="Head"/>
    <w:basedOn w:val="Normal"/>
    <w:rsid w:val="00E73F1E"/>
    <w:pPr>
      <w:tabs>
        <w:tab w:val="left" w:pos="6663"/>
      </w:tabs>
      <w:overflowPunct/>
      <w:autoSpaceDE/>
      <w:autoSpaceDN/>
      <w:adjustRightInd/>
      <w:spacing w:before="0"/>
      <w:textAlignment w:val="auto"/>
    </w:pPr>
  </w:style>
  <w:style w:type="paragraph" w:styleId="Lista">
    <w:name w:val="List"/>
    <w:basedOn w:val="Normal"/>
    <w:rsid w:val="00E73F1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E73F1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E73F1E"/>
    <w:pPr>
      <w:tabs>
        <w:tab w:val="clear" w:pos="794"/>
        <w:tab w:val="clear" w:pos="1191"/>
        <w:tab w:val="clear" w:pos="1588"/>
        <w:tab w:val="clear" w:pos="1985"/>
        <w:tab w:val="left" w:pos="1276"/>
        <w:tab w:val="left" w:pos="1701"/>
      </w:tabs>
      <w:spacing w:before="199"/>
      <w:ind w:left="1701" w:hanging="1701"/>
    </w:pPr>
    <w:rPr>
      <w:caps/>
    </w:rPr>
  </w:style>
  <w:style w:type="paragraph" w:customStyle="1" w:styleId="Address">
    <w:name w:val="Address"/>
    <w:basedOn w:val="Normal"/>
    <w:rsid w:val="00E73F1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rsid w:val="00E73F1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rsid w:val="00E73F1E"/>
    <w:pPr>
      <w:tabs>
        <w:tab w:val="clear" w:pos="1191"/>
        <w:tab w:val="clear" w:pos="1588"/>
      </w:tabs>
      <w:ind w:left="794" w:hanging="794"/>
    </w:pPr>
  </w:style>
  <w:style w:type="paragraph" w:customStyle="1" w:styleId="EquationLegend">
    <w:name w:val="Equation_Legend"/>
    <w:basedOn w:val="Normal"/>
    <w:rsid w:val="00E73F1E"/>
    <w:pPr>
      <w:tabs>
        <w:tab w:val="clear" w:pos="794"/>
        <w:tab w:val="clear" w:pos="1191"/>
        <w:tab w:val="clear" w:pos="1588"/>
        <w:tab w:val="clear" w:pos="1985"/>
        <w:tab w:val="right" w:pos="1531"/>
        <w:tab w:val="left" w:pos="1701"/>
      </w:tabs>
      <w:spacing w:before="80"/>
      <w:ind w:left="1701" w:hanging="1701"/>
    </w:pPr>
  </w:style>
  <w:style w:type="paragraph" w:customStyle="1" w:styleId="meeting">
    <w:name w:val="meeting"/>
    <w:basedOn w:val="Head"/>
    <w:next w:val="Head"/>
    <w:rsid w:val="00E73F1E"/>
    <w:pPr>
      <w:tabs>
        <w:tab w:val="left" w:pos="7371"/>
      </w:tabs>
      <w:spacing w:after="567"/>
    </w:pPr>
  </w:style>
  <w:style w:type="paragraph" w:customStyle="1" w:styleId="listitem">
    <w:name w:val="listitem"/>
    <w:basedOn w:val="Normal"/>
    <w:rsid w:val="00E73F1E"/>
    <w:pPr>
      <w:spacing w:before="0"/>
    </w:pPr>
  </w:style>
  <w:style w:type="paragraph" w:customStyle="1" w:styleId="Subject">
    <w:name w:val="Subject"/>
    <w:basedOn w:val="Normal"/>
    <w:next w:val="Source"/>
    <w:rsid w:val="00E73F1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E73F1E"/>
  </w:style>
  <w:style w:type="paragraph" w:customStyle="1" w:styleId="Data">
    <w:name w:val="Data"/>
    <w:basedOn w:val="Subject"/>
    <w:next w:val="Subject"/>
    <w:rsid w:val="00E73F1E"/>
  </w:style>
  <w:style w:type="paragraph" w:customStyle="1" w:styleId="docnottitle">
    <w:name w:val="docnot_title"/>
    <w:basedOn w:val="docnoted"/>
    <w:next w:val="docnoted"/>
    <w:rsid w:val="00E73F1E"/>
    <w:pPr>
      <w:jc w:val="center"/>
    </w:pPr>
  </w:style>
  <w:style w:type="paragraph" w:customStyle="1" w:styleId="Qlist">
    <w:name w:val="Qlist"/>
    <w:basedOn w:val="Normal"/>
    <w:rsid w:val="00E73F1E"/>
    <w:pPr>
      <w:tabs>
        <w:tab w:val="clear" w:pos="794"/>
        <w:tab w:val="clear" w:pos="1191"/>
        <w:tab w:val="clear" w:pos="1588"/>
        <w:tab w:val="clear" w:pos="1985"/>
        <w:tab w:val="left" w:pos="1843"/>
        <w:tab w:val="left" w:pos="2268"/>
      </w:tabs>
      <w:ind w:left="2268" w:hanging="2268"/>
    </w:pPr>
    <w:rPr>
      <w:b/>
      <w:bCs/>
    </w:rPr>
  </w:style>
  <w:style w:type="paragraph" w:customStyle="1" w:styleId="ASN1">
    <w:name w:val="ASN.1"/>
    <w:basedOn w:val="Normal"/>
    <w:rsid w:val="00E73F1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bCs/>
      <w:noProof/>
      <w:sz w:val="20"/>
    </w:rPr>
  </w:style>
  <w:style w:type="paragraph" w:customStyle="1" w:styleId="FirstFooter">
    <w:name w:val="FirstFooter"/>
    <w:basedOn w:val="Sidfot"/>
    <w:rsid w:val="00E73F1E"/>
    <w:pPr>
      <w:tabs>
        <w:tab w:val="clear" w:pos="4703"/>
        <w:tab w:val="clear" w:pos="9406"/>
      </w:tabs>
      <w:spacing w:before="40"/>
      <w:jc w:val="left"/>
    </w:pPr>
    <w:rPr>
      <w:sz w:val="16"/>
      <w:lang w:val="fr-FR"/>
    </w:rPr>
  </w:style>
  <w:style w:type="paragraph" w:customStyle="1" w:styleId="Note">
    <w:name w:val="Note"/>
    <w:basedOn w:val="Normal"/>
    <w:rsid w:val="00E73F1E"/>
    <w:pPr>
      <w:tabs>
        <w:tab w:val="clear" w:pos="794"/>
        <w:tab w:val="clear" w:pos="1191"/>
        <w:tab w:val="clear" w:pos="1588"/>
        <w:tab w:val="clear" w:pos="1985"/>
      </w:tabs>
      <w:spacing w:before="80"/>
    </w:pPr>
  </w:style>
  <w:style w:type="paragraph" w:customStyle="1" w:styleId="headingb0">
    <w:name w:val="heading_b"/>
    <w:basedOn w:val="Rubrik3"/>
    <w:next w:val="Normal"/>
    <w:rsid w:val="00E73F1E"/>
    <w:pPr>
      <w:spacing w:before="160"/>
      <w:outlineLvl w:val="9"/>
    </w:pPr>
    <w:rPr>
      <w:rFonts w:ascii="Times New Roman Bold" w:eastAsia="Times New Roman" w:hAnsi="Times New Roman Bold" w:cs="Times New Roman"/>
      <w:bCs w:val="0"/>
      <w:iCs/>
      <w:color w:val="auto"/>
    </w:rPr>
  </w:style>
  <w:style w:type="paragraph" w:customStyle="1" w:styleId="headingi">
    <w:name w:val="heading_i"/>
    <w:basedOn w:val="Rubrik3"/>
    <w:next w:val="Normal"/>
    <w:rsid w:val="00E73F1E"/>
    <w:pPr>
      <w:spacing w:before="160"/>
      <w:outlineLvl w:val="9"/>
    </w:pPr>
    <w:rPr>
      <w:rFonts w:ascii="Times New Roman Bold" w:eastAsia="Times New Roman" w:hAnsi="Times New Roman Bold" w:cs="Times New Roman"/>
      <w:b w:val="0"/>
      <w:i/>
      <w:color w:val="auto"/>
    </w:rPr>
  </w:style>
  <w:style w:type="paragraph" w:styleId="Brdtextmedindrag">
    <w:name w:val="Body Text Indent"/>
    <w:basedOn w:val="Normal"/>
    <w:link w:val="BrdtextmedindragChar"/>
    <w:rsid w:val="00E73F1E"/>
    <w:pPr>
      <w:tabs>
        <w:tab w:val="clear" w:pos="794"/>
        <w:tab w:val="left" w:pos="792"/>
      </w:tabs>
    </w:pPr>
  </w:style>
  <w:style w:type="character" w:customStyle="1" w:styleId="BrdtextmedindragChar">
    <w:name w:val="Brödtext med indrag Char"/>
    <w:basedOn w:val="Standardstycketeckensnitt"/>
    <w:link w:val="Brdtextmedindrag"/>
    <w:rsid w:val="00E73F1E"/>
    <w:rPr>
      <w:rFonts w:ascii="Times New Roman" w:eastAsia="Times New Roman" w:hAnsi="Times New Roman" w:cs="Times New Roman"/>
      <w:sz w:val="24"/>
      <w:szCs w:val="20"/>
      <w:lang w:val="en-GB" w:eastAsia="en-US"/>
    </w:rPr>
  </w:style>
  <w:style w:type="paragraph" w:styleId="Brdtextmedindrag2">
    <w:name w:val="Body Text Indent 2"/>
    <w:basedOn w:val="Normal"/>
    <w:link w:val="Brdtextmedindrag2Char"/>
    <w:rsid w:val="00E73F1E"/>
    <w:pPr>
      <w:tabs>
        <w:tab w:val="clear" w:pos="794"/>
        <w:tab w:val="clear" w:pos="1191"/>
        <w:tab w:val="clear" w:pos="1588"/>
        <w:tab w:val="clear" w:pos="1985"/>
      </w:tabs>
      <w:spacing w:before="480"/>
      <w:ind w:left="5812"/>
      <w:jc w:val="center"/>
    </w:pPr>
  </w:style>
  <w:style w:type="character" w:customStyle="1" w:styleId="Brdtextmedindrag2Char">
    <w:name w:val="Brödtext med indrag 2 Char"/>
    <w:basedOn w:val="Standardstycketeckensnitt"/>
    <w:link w:val="Brdtextmedindrag2"/>
    <w:rsid w:val="00E73F1E"/>
    <w:rPr>
      <w:rFonts w:ascii="Times New Roman" w:eastAsia="Times New Roman" w:hAnsi="Times New Roman" w:cs="Times New Roman"/>
      <w:sz w:val="24"/>
      <w:szCs w:val="20"/>
      <w:lang w:val="en-GB" w:eastAsia="en-US"/>
    </w:rPr>
  </w:style>
  <w:style w:type="paragraph" w:customStyle="1" w:styleId="numbered">
    <w:name w:val="numbered"/>
    <w:basedOn w:val="Normal"/>
    <w:rsid w:val="00E73F1E"/>
    <w:pPr>
      <w:numPr>
        <w:numId w:val="1"/>
      </w:numPr>
      <w:tabs>
        <w:tab w:val="clear" w:pos="794"/>
        <w:tab w:val="clear" w:pos="1191"/>
        <w:tab w:val="clear" w:pos="1588"/>
        <w:tab w:val="clear" w:pos="1985"/>
      </w:tabs>
      <w:spacing w:before="90"/>
      <w:ind w:left="0" w:firstLine="0"/>
    </w:pPr>
  </w:style>
  <w:style w:type="paragraph" w:customStyle="1" w:styleId="ChiffresColonne">
    <w:name w:val="ChiffresColonne"/>
    <w:basedOn w:val="Normal"/>
    <w:rsid w:val="00E73F1E"/>
    <w:pPr>
      <w:widowControl w:val="0"/>
      <w:tabs>
        <w:tab w:val="clear" w:pos="794"/>
        <w:tab w:val="clear" w:pos="1191"/>
        <w:tab w:val="clear" w:pos="1588"/>
        <w:tab w:val="clear" w:pos="1985"/>
      </w:tabs>
      <w:jc w:val="right"/>
    </w:pPr>
    <w:rPr>
      <w:rFonts w:ascii="Gill Sans MT" w:hAnsi="Gill Sans MT"/>
      <w:i/>
      <w:iCs/>
      <w:sz w:val="20"/>
    </w:rPr>
  </w:style>
  <w:style w:type="character" w:styleId="AnvndHyperlnk">
    <w:name w:val="FollowedHyperlink"/>
    <w:basedOn w:val="Standardstycketeckensnitt"/>
    <w:rsid w:val="00E73F1E"/>
    <w:rPr>
      <w:color w:val="800080"/>
      <w:u w:val="single"/>
    </w:rPr>
  </w:style>
  <w:style w:type="paragraph" w:styleId="Brdtextmedindrag3">
    <w:name w:val="Body Text Indent 3"/>
    <w:basedOn w:val="Normal"/>
    <w:link w:val="Brdtextmedindrag3Char"/>
    <w:rsid w:val="00E73F1E"/>
    <w:pPr>
      <w:tabs>
        <w:tab w:val="clear" w:pos="1191"/>
        <w:tab w:val="clear" w:pos="1588"/>
        <w:tab w:val="left" w:pos="1170"/>
      </w:tabs>
      <w:ind w:left="1152" w:hanging="792"/>
    </w:pPr>
  </w:style>
  <w:style w:type="character" w:customStyle="1" w:styleId="Brdtextmedindrag3Char">
    <w:name w:val="Brödtext med indrag 3 Char"/>
    <w:basedOn w:val="Standardstycketeckensnitt"/>
    <w:link w:val="Brdtextmedindrag3"/>
    <w:rsid w:val="00E73F1E"/>
    <w:rPr>
      <w:rFonts w:ascii="Times New Roman" w:eastAsia="Times New Roman" w:hAnsi="Times New Roman" w:cs="Times New Roman"/>
      <w:sz w:val="24"/>
      <w:szCs w:val="20"/>
      <w:lang w:val="en-GB" w:eastAsia="en-US"/>
    </w:rPr>
  </w:style>
  <w:style w:type="paragraph" w:styleId="Brdtext3">
    <w:name w:val="Body Text 3"/>
    <w:basedOn w:val="Normal"/>
    <w:link w:val="Brdtext3Char"/>
    <w:rsid w:val="00E73F1E"/>
    <w:pPr>
      <w:spacing w:before="260"/>
    </w:pPr>
    <w:rPr>
      <w:sz w:val="22"/>
      <w:szCs w:val="22"/>
    </w:rPr>
  </w:style>
  <w:style w:type="character" w:customStyle="1" w:styleId="Brdtext3Char">
    <w:name w:val="Brödtext 3 Char"/>
    <w:basedOn w:val="Standardstycketeckensnitt"/>
    <w:link w:val="Brdtext3"/>
    <w:rsid w:val="00E73F1E"/>
    <w:rPr>
      <w:rFonts w:ascii="Times New Roman" w:eastAsia="Times New Roman" w:hAnsi="Times New Roman" w:cs="Times New Roman"/>
      <w:lang w:val="en-GB" w:eastAsia="en-US"/>
    </w:rPr>
  </w:style>
  <w:style w:type="paragraph" w:styleId="Indragetstycke">
    <w:name w:val="Block Text"/>
    <w:basedOn w:val="Normal"/>
    <w:rsid w:val="00E73F1E"/>
    <w:pPr>
      <w:spacing w:after="120"/>
      <w:ind w:left="1440" w:right="1440"/>
    </w:pPr>
  </w:style>
  <w:style w:type="paragraph" w:styleId="Brdtextmedfrstaindrag">
    <w:name w:val="Body Text First Indent"/>
    <w:basedOn w:val="Brdtext"/>
    <w:link w:val="BrdtextmedfrstaindragChar"/>
    <w:rsid w:val="00E73F1E"/>
    <w:pPr>
      <w:tabs>
        <w:tab w:val="left" w:pos="794"/>
        <w:tab w:val="left" w:pos="1191"/>
        <w:tab w:val="left" w:pos="1588"/>
        <w:tab w:val="left" w:pos="1985"/>
      </w:tabs>
      <w:overflowPunct w:val="0"/>
      <w:autoSpaceDE w:val="0"/>
      <w:autoSpaceDN w:val="0"/>
      <w:adjustRightInd w:val="0"/>
      <w:spacing w:before="120" w:after="120"/>
      <w:ind w:firstLine="210"/>
      <w:jc w:val="left"/>
      <w:textAlignment w:val="baseline"/>
    </w:pPr>
    <w:rPr>
      <w:b w:val="0"/>
      <w:bCs w:val="0"/>
      <w:szCs w:val="20"/>
      <w:lang w:val="en-GB"/>
    </w:rPr>
  </w:style>
  <w:style w:type="character" w:customStyle="1" w:styleId="BrdtextmedfrstaindragChar">
    <w:name w:val="Brödtext med första indrag Char"/>
    <w:basedOn w:val="BrdtextChar"/>
    <w:link w:val="Brdtextmedfrstaindrag"/>
    <w:rsid w:val="00E73F1E"/>
    <w:rPr>
      <w:rFonts w:ascii="Times New Roman" w:eastAsia="Times New Roman" w:hAnsi="Times New Roman" w:cs="Times New Roman"/>
      <w:b/>
      <w:bCs/>
      <w:sz w:val="24"/>
      <w:szCs w:val="20"/>
      <w:lang w:val="en-GB" w:eastAsia="en-US"/>
    </w:rPr>
  </w:style>
  <w:style w:type="paragraph" w:styleId="Brdtextmedfrstaindrag2">
    <w:name w:val="Body Text First Indent 2"/>
    <w:basedOn w:val="Brdtextmedindrag"/>
    <w:link w:val="Brdtextmedfrstaindrag2Char"/>
    <w:rsid w:val="00E73F1E"/>
    <w:pPr>
      <w:tabs>
        <w:tab w:val="clear" w:pos="792"/>
        <w:tab w:val="left" w:pos="794"/>
      </w:tabs>
      <w:spacing w:after="120"/>
      <w:ind w:left="360" w:firstLine="210"/>
      <w:jc w:val="left"/>
    </w:pPr>
  </w:style>
  <w:style w:type="character" w:customStyle="1" w:styleId="Brdtextmedfrstaindrag2Char">
    <w:name w:val="Brödtext med första indrag 2 Char"/>
    <w:basedOn w:val="BrdtextmedindragChar"/>
    <w:link w:val="Brdtextmedfrstaindrag2"/>
    <w:rsid w:val="00E73F1E"/>
    <w:rPr>
      <w:rFonts w:ascii="Times New Roman" w:eastAsia="Times New Roman" w:hAnsi="Times New Roman" w:cs="Times New Roman"/>
      <w:sz w:val="24"/>
      <w:szCs w:val="20"/>
      <w:lang w:val="en-GB" w:eastAsia="en-US"/>
    </w:rPr>
  </w:style>
  <w:style w:type="paragraph" w:styleId="Avslutandetext">
    <w:name w:val="Closing"/>
    <w:basedOn w:val="Normal"/>
    <w:link w:val="AvslutandetextChar"/>
    <w:rsid w:val="00E73F1E"/>
    <w:pPr>
      <w:ind w:left="4320"/>
    </w:pPr>
  </w:style>
  <w:style w:type="character" w:customStyle="1" w:styleId="AvslutandetextChar">
    <w:name w:val="Avslutande text Char"/>
    <w:basedOn w:val="Standardstycketeckensnitt"/>
    <w:link w:val="Avslutandetext"/>
    <w:rsid w:val="00E73F1E"/>
    <w:rPr>
      <w:rFonts w:ascii="Times New Roman" w:eastAsia="Times New Roman" w:hAnsi="Times New Roman" w:cs="Times New Roman"/>
      <w:sz w:val="24"/>
      <w:szCs w:val="20"/>
      <w:lang w:val="en-GB" w:eastAsia="en-US"/>
    </w:rPr>
  </w:style>
  <w:style w:type="paragraph" w:styleId="Datum">
    <w:name w:val="Date"/>
    <w:basedOn w:val="Normal"/>
    <w:next w:val="Normal"/>
    <w:link w:val="DatumChar"/>
    <w:rsid w:val="00E73F1E"/>
  </w:style>
  <w:style w:type="character" w:customStyle="1" w:styleId="DatumChar">
    <w:name w:val="Datum Char"/>
    <w:basedOn w:val="Standardstycketeckensnitt"/>
    <w:link w:val="Datum"/>
    <w:rsid w:val="00E73F1E"/>
    <w:rPr>
      <w:rFonts w:ascii="Times New Roman" w:eastAsia="Times New Roman" w:hAnsi="Times New Roman" w:cs="Times New Roman"/>
      <w:sz w:val="24"/>
      <w:szCs w:val="20"/>
      <w:lang w:val="en-GB" w:eastAsia="en-US"/>
    </w:rPr>
  </w:style>
  <w:style w:type="paragraph" w:styleId="E-postsignatur">
    <w:name w:val="E-mail Signature"/>
    <w:basedOn w:val="Normal"/>
    <w:link w:val="E-postsignaturChar"/>
    <w:rsid w:val="00E73F1E"/>
  </w:style>
  <w:style w:type="character" w:customStyle="1" w:styleId="E-postsignaturChar">
    <w:name w:val="E-postsignatur Char"/>
    <w:basedOn w:val="Standardstycketeckensnitt"/>
    <w:link w:val="E-postsignatur"/>
    <w:rsid w:val="00E73F1E"/>
    <w:rPr>
      <w:rFonts w:ascii="Times New Roman" w:eastAsia="Times New Roman" w:hAnsi="Times New Roman" w:cs="Times New Roman"/>
      <w:sz w:val="24"/>
      <w:szCs w:val="20"/>
      <w:lang w:val="en-GB" w:eastAsia="en-US"/>
    </w:rPr>
  </w:style>
  <w:style w:type="character" w:styleId="Betoning">
    <w:name w:val="Emphasis"/>
    <w:basedOn w:val="Standardstycketeckensnitt"/>
    <w:qFormat/>
    <w:rsid w:val="00E73F1E"/>
    <w:rPr>
      <w:i/>
      <w:iCs/>
    </w:rPr>
  </w:style>
  <w:style w:type="paragraph" w:styleId="Adress-brev">
    <w:name w:val="envelope address"/>
    <w:basedOn w:val="Normal"/>
    <w:rsid w:val="00E73F1E"/>
    <w:pPr>
      <w:framePr w:w="7920" w:h="1980" w:hRule="exact" w:hSpace="180" w:wrap="auto" w:hAnchor="page" w:xAlign="center" w:yAlign="bottom"/>
      <w:ind w:left="2880"/>
    </w:pPr>
    <w:rPr>
      <w:rFonts w:ascii="Arial" w:hAnsi="Arial" w:cs="Arial"/>
    </w:rPr>
  </w:style>
  <w:style w:type="paragraph" w:styleId="Avsndaradress-brev">
    <w:name w:val="envelope return"/>
    <w:basedOn w:val="Normal"/>
    <w:rsid w:val="00E73F1E"/>
    <w:rPr>
      <w:rFonts w:ascii="Arial" w:hAnsi="Arial" w:cs="Arial"/>
      <w:sz w:val="20"/>
    </w:rPr>
  </w:style>
  <w:style w:type="character" w:styleId="HTML-akronym">
    <w:name w:val="HTML Acronym"/>
    <w:basedOn w:val="Standardstycketeckensnitt"/>
    <w:rsid w:val="00E73F1E"/>
  </w:style>
  <w:style w:type="paragraph" w:styleId="HTML-adress">
    <w:name w:val="HTML Address"/>
    <w:basedOn w:val="Normal"/>
    <w:link w:val="HTML-adressChar"/>
    <w:rsid w:val="00E73F1E"/>
    <w:rPr>
      <w:i/>
      <w:iCs/>
    </w:rPr>
  </w:style>
  <w:style w:type="character" w:customStyle="1" w:styleId="HTML-adressChar">
    <w:name w:val="HTML - adress Char"/>
    <w:basedOn w:val="Standardstycketeckensnitt"/>
    <w:link w:val="HTML-adress"/>
    <w:rsid w:val="00E73F1E"/>
    <w:rPr>
      <w:rFonts w:ascii="Times New Roman" w:eastAsia="Times New Roman" w:hAnsi="Times New Roman" w:cs="Times New Roman"/>
      <w:i/>
      <w:iCs/>
      <w:sz w:val="24"/>
      <w:szCs w:val="20"/>
      <w:lang w:val="en-GB" w:eastAsia="en-US"/>
    </w:rPr>
  </w:style>
  <w:style w:type="character" w:styleId="HTML-citat">
    <w:name w:val="HTML Cite"/>
    <w:basedOn w:val="Standardstycketeckensnitt"/>
    <w:rsid w:val="00E73F1E"/>
    <w:rPr>
      <w:i/>
      <w:iCs/>
    </w:rPr>
  </w:style>
  <w:style w:type="character" w:styleId="HTML-kod">
    <w:name w:val="HTML Code"/>
    <w:basedOn w:val="Standardstycketeckensnitt"/>
    <w:rsid w:val="00E73F1E"/>
    <w:rPr>
      <w:rFonts w:ascii="Courier New" w:hAnsi="Courier New" w:cs="Courier New"/>
      <w:sz w:val="20"/>
      <w:szCs w:val="20"/>
    </w:rPr>
  </w:style>
  <w:style w:type="character" w:styleId="HTML-definition">
    <w:name w:val="HTML Definition"/>
    <w:basedOn w:val="Standardstycketeckensnitt"/>
    <w:rsid w:val="00E73F1E"/>
    <w:rPr>
      <w:i/>
      <w:iCs/>
    </w:rPr>
  </w:style>
  <w:style w:type="character" w:styleId="HTML-tangentbord">
    <w:name w:val="HTML Keyboard"/>
    <w:basedOn w:val="Standardstycketeckensnitt"/>
    <w:rsid w:val="00E73F1E"/>
    <w:rPr>
      <w:rFonts w:ascii="Courier New" w:hAnsi="Courier New" w:cs="Courier New"/>
      <w:sz w:val="20"/>
      <w:szCs w:val="20"/>
    </w:rPr>
  </w:style>
  <w:style w:type="paragraph" w:styleId="HTML-frformaterad">
    <w:name w:val="HTML Preformatted"/>
    <w:basedOn w:val="Normal"/>
    <w:link w:val="HTML-frformateradChar"/>
    <w:rsid w:val="00E73F1E"/>
    <w:rPr>
      <w:rFonts w:ascii="Courier New" w:hAnsi="Courier New" w:cs="Courier New"/>
      <w:sz w:val="20"/>
    </w:rPr>
  </w:style>
  <w:style w:type="character" w:customStyle="1" w:styleId="HTML-frformateradChar">
    <w:name w:val="HTML - förformaterad Char"/>
    <w:basedOn w:val="Standardstycketeckensnitt"/>
    <w:link w:val="HTML-frformaterad"/>
    <w:rsid w:val="00E73F1E"/>
    <w:rPr>
      <w:rFonts w:ascii="Courier New" w:eastAsia="Times New Roman" w:hAnsi="Courier New" w:cs="Courier New"/>
      <w:sz w:val="20"/>
      <w:szCs w:val="20"/>
      <w:lang w:val="en-GB" w:eastAsia="en-US"/>
    </w:rPr>
  </w:style>
  <w:style w:type="character" w:styleId="HTML-exempel">
    <w:name w:val="HTML Sample"/>
    <w:basedOn w:val="Standardstycketeckensnitt"/>
    <w:rsid w:val="00E73F1E"/>
    <w:rPr>
      <w:rFonts w:ascii="Courier New" w:hAnsi="Courier New" w:cs="Courier New"/>
    </w:rPr>
  </w:style>
  <w:style w:type="character" w:styleId="HTML-skrivmaskin">
    <w:name w:val="HTML Typewriter"/>
    <w:basedOn w:val="Standardstycketeckensnitt"/>
    <w:rsid w:val="00E73F1E"/>
    <w:rPr>
      <w:rFonts w:ascii="Courier New" w:hAnsi="Courier New" w:cs="Courier New"/>
      <w:sz w:val="20"/>
      <w:szCs w:val="20"/>
    </w:rPr>
  </w:style>
  <w:style w:type="character" w:styleId="HTML-variabel">
    <w:name w:val="HTML Variable"/>
    <w:basedOn w:val="Standardstycketeckensnitt"/>
    <w:rsid w:val="00E73F1E"/>
    <w:rPr>
      <w:i/>
      <w:iCs/>
    </w:rPr>
  </w:style>
  <w:style w:type="paragraph" w:styleId="Lista2">
    <w:name w:val="List 2"/>
    <w:basedOn w:val="Normal"/>
    <w:rsid w:val="00E73F1E"/>
    <w:pPr>
      <w:ind w:left="720" w:hanging="360"/>
    </w:pPr>
  </w:style>
  <w:style w:type="paragraph" w:styleId="Lista3">
    <w:name w:val="List 3"/>
    <w:basedOn w:val="Normal"/>
    <w:rsid w:val="00E73F1E"/>
    <w:pPr>
      <w:ind w:left="1080" w:hanging="360"/>
    </w:pPr>
  </w:style>
  <w:style w:type="paragraph" w:styleId="Lista4">
    <w:name w:val="List 4"/>
    <w:basedOn w:val="Normal"/>
    <w:rsid w:val="00E73F1E"/>
    <w:pPr>
      <w:ind w:left="1440" w:hanging="360"/>
    </w:pPr>
  </w:style>
  <w:style w:type="paragraph" w:styleId="Lista5">
    <w:name w:val="List 5"/>
    <w:basedOn w:val="Normal"/>
    <w:rsid w:val="00E73F1E"/>
    <w:pPr>
      <w:ind w:left="1800" w:hanging="360"/>
    </w:pPr>
  </w:style>
  <w:style w:type="paragraph" w:styleId="Punktlista">
    <w:name w:val="List Bullet"/>
    <w:basedOn w:val="Normal"/>
    <w:autoRedefine/>
    <w:rsid w:val="00E73F1E"/>
    <w:pPr>
      <w:tabs>
        <w:tab w:val="num" w:pos="360"/>
      </w:tabs>
      <w:ind w:left="360" w:hanging="360"/>
    </w:pPr>
  </w:style>
  <w:style w:type="paragraph" w:styleId="Punktlista2">
    <w:name w:val="List Bullet 2"/>
    <w:basedOn w:val="Normal"/>
    <w:autoRedefine/>
    <w:rsid w:val="00E73F1E"/>
    <w:pPr>
      <w:numPr>
        <w:numId w:val="3"/>
      </w:numPr>
    </w:pPr>
  </w:style>
  <w:style w:type="paragraph" w:styleId="Punktlista3">
    <w:name w:val="List Bullet 3"/>
    <w:basedOn w:val="Normal"/>
    <w:autoRedefine/>
    <w:rsid w:val="00E73F1E"/>
    <w:pPr>
      <w:numPr>
        <w:numId w:val="4"/>
      </w:numPr>
    </w:pPr>
  </w:style>
  <w:style w:type="paragraph" w:styleId="Punktlista4">
    <w:name w:val="List Bullet 4"/>
    <w:basedOn w:val="Normal"/>
    <w:autoRedefine/>
    <w:rsid w:val="00E73F1E"/>
    <w:pPr>
      <w:numPr>
        <w:numId w:val="5"/>
      </w:numPr>
    </w:pPr>
  </w:style>
  <w:style w:type="paragraph" w:styleId="Punktlista5">
    <w:name w:val="List Bullet 5"/>
    <w:basedOn w:val="Normal"/>
    <w:autoRedefine/>
    <w:rsid w:val="00E73F1E"/>
    <w:pPr>
      <w:numPr>
        <w:numId w:val="6"/>
      </w:numPr>
    </w:pPr>
  </w:style>
  <w:style w:type="paragraph" w:styleId="Listafortstt">
    <w:name w:val="List Continue"/>
    <w:basedOn w:val="Normal"/>
    <w:rsid w:val="00E73F1E"/>
    <w:pPr>
      <w:spacing w:after="120"/>
      <w:ind w:left="360"/>
    </w:pPr>
  </w:style>
  <w:style w:type="paragraph" w:styleId="Listafortstt2">
    <w:name w:val="List Continue 2"/>
    <w:basedOn w:val="Normal"/>
    <w:rsid w:val="00E73F1E"/>
    <w:pPr>
      <w:spacing w:after="120"/>
      <w:ind w:left="720"/>
    </w:pPr>
  </w:style>
  <w:style w:type="paragraph" w:styleId="Listafortstt3">
    <w:name w:val="List Continue 3"/>
    <w:basedOn w:val="Normal"/>
    <w:rsid w:val="00E73F1E"/>
    <w:pPr>
      <w:spacing w:after="120"/>
      <w:ind w:left="1080"/>
    </w:pPr>
  </w:style>
  <w:style w:type="paragraph" w:styleId="Listafortstt4">
    <w:name w:val="List Continue 4"/>
    <w:basedOn w:val="Normal"/>
    <w:rsid w:val="00E73F1E"/>
    <w:pPr>
      <w:spacing w:after="120"/>
      <w:ind w:left="1440"/>
    </w:pPr>
  </w:style>
  <w:style w:type="paragraph" w:styleId="Listafortstt5">
    <w:name w:val="List Continue 5"/>
    <w:basedOn w:val="Normal"/>
    <w:rsid w:val="00E73F1E"/>
    <w:pPr>
      <w:spacing w:after="120"/>
      <w:ind w:left="1800"/>
    </w:pPr>
  </w:style>
  <w:style w:type="paragraph" w:styleId="Numreradlista">
    <w:name w:val="List Number"/>
    <w:basedOn w:val="Normal"/>
    <w:rsid w:val="00E73F1E"/>
    <w:pPr>
      <w:numPr>
        <w:numId w:val="7"/>
      </w:numPr>
    </w:pPr>
  </w:style>
  <w:style w:type="paragraph" w:styleId="Numreradlista2">
    <w:name w:val="List Number 2"/>
    <w:basedOn w:val="Normal"/>
    <w:rsid w:val="00E73F1E"/>
    <w:pPr>
      <w:numPr>
        <w:numId w:val="8"/>
      </w:numPr>
    </w:pPr>
  </w:style>
  <w:style w:type="paragraph" w:styleId="Numreradlista3">
    <w:name w:val="List Number 3"/>
    <w:basedOn w:val="Normal"/>
    <w:rsid w:val="00E73F1E"/>
    <w:pPr>
      <w:numPr>
        <w:numId w:val="9"/>
      </w:numPr>
    </w:pPr>
  </w:style>
  <w:style w:type="paragraph" w:styleId="Numreradlista4">
    <w:name w:val="List Number 4"/>
    <w:basedOn w:val="Normal"/>
    <w:rsid w:val="00E73F1E"/>
    <w:pPr>
      <w:numPr>
        <w:numId w:val="10"/>
      </w:numPr>
    </w:pPr>
  </w:style>
  <w:style w:type="paragraph" w:styleId="Numreradlista5">
    <w:name w:val="List Number 5"/>
    <w:basedOn w:val="Normal"/>
    <w:rsid w:val="00E73F1E"/>
    <w:pPr>
      <w:numPr>
        <w:numId w:val="11"/>
      </w:numPr>
    </w:pPr>
  </w:style>
  <w:style w:type="paragraph" w:styleId="Meddelanderubrik">
    <w:name w:val="Message Header"/>
    <w:basedOn w:val="Normal"/>
    <w:link w:val="MeddelanderubrikChar"/>
    <w:rsid w:val="00E73F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ddelanderubrikChar">
    <w:name w:val="Meddelanderubrik Char"/>
    <w:basedOn w:val="Standardstycketeckensnitt"/>
    <w:link w:val="Meddelanderubrik"/>
    <w:rsid w:val="00E73F1E"/>
    <w:rPr>
      <w:rFonts w:ascii="Arial" w:eastAsia="Times New Roman" w:hAnsi="Arial" w:cs="Arial"/>
      <w:sz w:val="24"/>
      <w:szCs w:val="20"/>
      <w:shd w:val="pct20" w:color="auto" w:fill="auto"/>
      <w:lang w:val="en-GB" w:eastAsia="en-US"/>
    </w:rPr>
  </w:style>
  <w:style w:type="paragraph" w:styleId="Anteckningsrubrik">
    <w:name w:val="Note Heading"/>
    <w:basedOn w:val="Normal"/>
    <w:next w:val="Normal"/>
    <w:link w:val="AnteckningsrubrikChar"/>
    <w:rsid w:val="00E73F1E"/>
  </w:style>
  <w:style w:type="character" w:customStyle="1" w:styleId="AnteckningsrubrikChar">
    <w:name w:val="Anteckningsrubrik Char"/>
    <w:basedOn w:val="Standardstycketeckensnitt"/>
    <w:link w:val="Anteckningsrubrik"/>
    <w:rsid w:val="00E73F1E"/>
    <w:rPr>
      <w:rFonts w:ascii="Times New Roman" w:eastAsia="Times New Roman" w:hAnsi="Times New Roman" w:cs="Times New Roman"/>
      <w:sz w:val="24"/>
      <w:szCs w:val="20"/>
      <w:lang w:val="en-GB" w:eastAsia="en-US"/>
    </w:rPr>
  </w:style>
  <w:style w:type="paragraph" w:styleId="Oformateradtext">
    <w:name w:val="Plain Text"/>
    <w:basedOn w:val="Normal"/>
    <w:link w:val="OformateradtextChar"/>
    <w:rsid w:val="00E73F1E"/>
    <w:rPr>
      <w:rFonts w:ascii="Courier New" w:hAnsi="Courier New" w:cs="Courier New"/>
      <w:sz w:val="20"/>
    </w:rPr>
  </w:style>
  <w:style w:type="character" w:customStyle="1" w:styleId="OformateradtextChar">
    <w:name w:val="Oformaterad text Char"/>
    <w:basedOn w:val="Standardstycketeckensnitt"/>
    <w:link w:val="Oformateradtext"/>
    <w:rsid w:val="00E73F1E"/>
    <w:rPr>
      <w:rFonts w:ascii="Courier New" w:eastAsia="Times New Roman" w:hAnsi="Courier New" w:cs="Courier New"/>
      <w:sz w:val="20"/>
      <w:szCs w:val="20"/>
      <w:lang w:val="en-GB" w:eastAsia="en-US"/>
    </w:rPr>
  </w:style>
  <w:style w:type="paragraph" w:styleId="Inledning">
    <w:name w:val="Salutation"/>
    <w:basedOn w:val="Normal"/>
    <w:next w:val="Normal"/>
    <w:link w:val="InledningChar"/>
    <w:rsid w:val="00E73F1E"/>
  </w:style>
  <w:style w:type="character" w:customStyle="1" w:styleId="InledningChar">
    <w:name w:val="Inledning Char"/>
    <w:basedOn w:val="Standardstycketeckensnitt"/>
    <w:link w:val="Inledning"/>
    <w:rsid w:val="00E73F1E"/>
    <w:rPr>
      <w:rFonts w:ascii="Times New Roman" w:eastAsia="Times New Roman" w:hAnsi="Times New Roman" w:cs="Times New Roman"/>
      <w:sz w:val="24"/>
      <w:szCs w:val="20"/>
      <w:lang w:val="en-GB" w:eastAsia="en-US"/>
    </w:rPr>
  </w:style>
  <w:style w:type="paragraph" w:styleId="Signatur">
    <w:name w:val="Signature"/>
    <w:basedOn w:val="Normal"/>
    <w:link w:val="SignaturChar"/>
    <w:rsid w:val="00E73F1E"/>
    <w:pPr>
      <w:ind w:left="4320"/>
    </w:pPr>
  </w:style>
  <w:style w:type="character" w:customStyle="1" w:styleId="SignaturChar">
    <w:name w:val="Signatur Char"/>
    <w:basedOn w:val="Standardstycketeckensnitt"/>
    <w:link w:val="Signatur"/>
    <w:rsid w:val="00E73F1E"/>
    <w:rPr>
      <w:rFonts w:ascii="Times New Roman" w:eastAsia="Times New Roman" w:hAnsi="Times New Roman" w:cs="Times New Roman"/>
      <w:sz w:val="24"/>
      <w:szCs w:val="20"/>
      <w:lang w:val="en-GB" w:eastAsia="en-US"/>
    </w:rPr>
  </w:style>
  <w:style w:type="character" w:styleId="Stark">
    <w:name w:val="Strong"/>
    <w:basedOn w:val="Standardstycketeckensnitt"/>
    <w:qFormat/>
    <w:rsid w:val="00E73F1E"/>
    <w:rPr>
      <w:b/>
      <w:bCs/>
    </w:rPr>
  </w:style>
  <w:style w:type="paragraph" w:styleId="Underrubrik">
    <w:name w:val="Subtitle"/>
    <w:basedOn w:val="Normal"/>
    <w:link w:val="UnderrubrikChar"/>
    <w:qFormat/>
    <w:rsid w:val="00E73F1E"/>
    <w:pPr>
      <w:spacing w:after="60"/>
      <w:jc w:val="center"/>
      <w:outlineLvl w:val="1"/>
    </w:pPr>
    <w:rPr>
      <w:rFonts w:ascii="Arial" w:hAnsi="Arial" w:cs="Arial"/>
    </w:rPr>
  </w:style>
  <w:style w:type="character" w:customStyle="1" w:styleId="UnderrubrikChar">
    <w:name w:val="Underrubrik Char"/>
    <w:basedOn w:val="Standardstycketeckensnitt"/>
    <w:link w:val="Underrubrik"/>
    <w:rsid w:val="00E73F1E"/>
    <w:rPr>
      <w:rFonts w:ascii="Arial" w:eastAsia="Times New Roman" w:hAnsi="Arial" w:cs="Arial"/>
      <w:sz w:val="24"/>
      <w:szCs w:val="20"/>
      <w:lang w:val="en-GB" w:eastAsia="en-US"/>
    </w:rPr>
  </w:style>
  <w:style w:type="paragraph" w:customStyle="1" w:styleId="NormalTab">
    <w:name w:val="NormalTab"/>
    <w:basedOn w:val="Normal"/>
    <w:next w:val="Normal"/>
    <w:rsid w:val="00E73F1E"/>
    <w:pPr>
      <w:widowControl w:val="0"/>
      <w:tabs>
        <w:tab w:val="clear" w:pos="794"/>
        <w:tab w:val="clear" w:pos="1191"/>
        <w:tab w:val="clear" w:pos="1588"/>
        <w:tab w:val="clear" w:pos="1985"/>
        <w:tab w:val="left" w:pos="680"/>
      </w:tabs>
    </w:pPr>
    <w:rPr>
      <w:rFonts w:ascii="Gill Sans MT" w:hAnsi="Gill Sans MT"/>
      <w:i/>
      <w:iCs/>
      <w:sz w:val="20"/>
    </w:rPr>
  </w:style>
  <w:style w:type="paragraph" w:customStyle="1" w:styleId="Parttitle">
    <w:name w:val="Part_title"/>
    <w:basedOn w:val="Annextitle"/>
    <w:next w:val="Partref"/>
    <w:rsid w:val="00E73F1E"/>
  </w:style>
  <w:style w:type="paragraph" w:customStyle="1" w:styleId="Partref">
    <w:name w:val="Part_ref"/>
    <w:basedOn w:val="Annexref0"/>
    <w:next w:val="Normalaftertitle0"/>
    <w:rsid w:val="00E73F1E"/>
  </w:style>
  <w:style w:type="paragraph" w:customStyle="1" w:styleId="Annexref0">
    <w:name w:val="Annex_ref"/>
    <w:basedOn w:val="Normal"/>
    <w:next w:val="Normalaftertitle0"/>
    <w:rsid w:val="00E73F1E"/>
    <w:pPr>
      <w:keepNext/>
      <w:keepLines/>
      <w:spacing w:after="280"/>
      <w:jc w:val="center"/>
    </w:pPr>
  </w:style>
  <w:style w:type="paragraph" w:customStyle="1" w:styleId="xl39">
    <w:name w:val="xl39"/>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0">
    <w:name w:val="xl40"/>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1">
    <w:name w:val="xl41"/>
    <w:basedOn w:val="Normal"/>
    <w:rsid w:val="00E73F1E"/>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i/>
      <w:iCs/>
      <w:lang w:val="en-US"/>
    </w:rPr>
  </w:style>
  <w:style w:type="paragraph" w:customStyle="1" w:styleId="xl42">
    <w:name w:val="xl42"/>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3">
    <w:name w:val="xl43"/>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4">
    <w:name w:val="xl44"/>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5">
    <w:name w:val="xl45"/>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lang w:val="en-US"/>
    </w:rPr>
  </w:style>
  <w:style w:type="paragraph" w:customStyle="1" w:styleId="xl46">
    <w:name w:val="xl46"/>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7">
    <w:name w:val="xl47"/>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8">
    <w:name w:val="xl48"/>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9">
    <w:name w:val="xl49"/>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0">
    <w:name w:val="xl50"/>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51">
    <w:name w:val="xl51"/>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2">
    <w:name w:val="xl52"/>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3">
    <w:name w:val="xl53"/>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4">
    <w:name w:val="xl54"/>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5">
    <w:name w:val="xl55"/>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6">
    <w:name w:val="xl56"/>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7">
    <w:name w:val="xl57"/>
    <w:basedOn w:val="Normal"/>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8">
    <w:name w:val="xl58"/>
    <w:basedOn w:val="Normal"/>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9">
    <w:name w:val="xl59"/>
    <w:basedOn w:val="Normal"/>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60">
    <w:name w:val="xl60"/>
    <w:basedOn w:val="Normal"/>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lang w:val="en-US"/>
    </w:rPr>
  </w:style>
  <w:style w:type="paragraph" w:customStyle="1" w:styleId="xl61">
    <w:name w:val="xl61"/>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62">
    <w:name w:val="xl62"/>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63">
    <w:name w:val="xl63"/>
    <w:basedOn w:val="Normal"/>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Reasons">
    <w:name w:val="Reasons"/>
    <w:basedOn w:val="Normal"/>
    <w:rsid w:val="00E73F1E"/>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Title3">
    <w:name w:val="Title 3"/>
    <w:basedOn w:val="Title2"/>
    <w:next w:val="Title4"/>
    <w:rsid w:val="00E73F1E"/>
    <w:pPr>
      <w:spacing w:before="240"/>
    </w:pPr>
    <w:rPr>
      <w:caps w:val="0"/>
    </w:rPr>
  </w:style>
  <w:style w:type="paragraph" w:customStyle="1" w:styleId="AppendixNo">
    <w:name w:val="Appendix_No"/>
    <w:basedOn w:val="AnnexNo"/>
    <w:next w:val="Appendixtitle0"/>
    <w:rsid w:val="00E73F1E"/>
  </w:style>
  <w:style w:type="paragraph" w:customStyle="1" w:styleId="Appendixtitle0">
    <w:name w:val="Appendix_title"/>
    <w:basedOn w:val="Annextitle"/>
    <w:next w:val="Appendixref0"/>
    <w:rsid w:val="00E73F1E"/>
  </w:style>
  <w:style w:type="paragraph" w:customStyle="1" w:styleId="Appendixref0">
    <w:name w:val="Appendix_ref"/>
    <w:basedOn w:val="Annexref0"/>
    <w:next w:val="Normalaftertitle0"/>
    <w:rsid w:val="00E73F1E"/>
  </w:style>
  <w:style w:type="paragraph" w:customStyle="1" w:styleId="Equationlegend0">
    <w:name w:val="Equation_legend"/>
    <w:basedOn w:val="Normal"/>
    <w:rsid w:val="00E73F1E"/>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0">
    <w:name w:val="Figure"/>
    <w:basedOn w:val="Normal"/>
    <w:next w:val="Figuretitle0"/>
    <w:rsid w:val="00E73F1E"/>
    <w:pPr>
      <w:keepNext/>
      <w:keepLines/>
      <w:spacing w:after="120"/>
      <w:jc w:val="center"/>
    </w:pPr>
  </w:style>
  <w:style w:type="paragraph" w:customStyle="1" w:styleId="Figuretitle0">
    <w:name w:val="Figure_title"/>
    <w:basedOn w:val="Tabletitle0"/>
    <w:next w:val="Normalaftertitle0"/>
    <w:rsid w:val="00E73F1E"/>
    <w:pPr>
      <w:spacing w:before="240" w:after="480"/>
    </w:pPr>
  </w:style>
  <w:style w:type="paragraph" w:customStyle="1" w:styleId="Tabletitle0">
    <w:name w:val="Table_title"/>
    <w:basedOn w:val="TableNo"/>
    <w:next w:val="Tabletext0"/>
    <w:rsid w:val="00E73F1E"/>
    <w:pPr>
      <w:spacing w:before="0"/>
    </w:pPr>
    <w:rPr>
      <w:rFonts w:ascii="Times New Roman Bold" w:hAnsi="Times New Roman Bold"/>
      <w:b/>
      <w:caps w:val="0"/>
    </w:rPr>
  </w:style>
  <w:style w:type="paragraph" w:customStyle="1" w:styleId="TableNo">
    <w:name w:val="Table_No"/>
    <w:basedOn w:val="Normal"/>
    <w:next w:val="Tabletitle0"/>
    <w:rsid w:val="00E73F1E"/>
    <w:pPr>
      <w:keepNext/>
      <w:spacing w:before="360" w:after="120"/>
      <w:jc w:val="center"/>
    </w:pPr>
    <w:rPr>
      <w:caps/>
    </w:rPr>
  </w:style>
  <w:style w:type="paragraph" w:customStyle="1" w:styleId="Tabletext0">
    <w:name w:val="Table_text"/>
    <w:basedOn w:val="Normal"/>
    <w:uiPriority w:val="99"/>
    <w:rsid w:val="00E73F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0">
    <w:name w:val="Figure_legend"/>
    <w:basedOn w:val="Normal"/>
    <w:rsid w:val="00E73F1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0"/>
    <w:rsid w:val="00E73F1E"/>
    <w:pPr>
      <w:keepNext/>
      <w:keepLines/>
      <w:spacing w:before="240" w:after="120"/>
      <w:jc w:val="center"/>
    </w:pPr>
    <w:rPr>
      <w:caps/>
    </w:rPr>
  </w:style>
  <w:style w:type="paragraph" w:customStyle="1" w:styleId="Figurewithouttitle">
    <w:name w:val="Figure_without_title"/>
    <w:basedOn w:val="Figure0"/>
    <w:next w:val="Normalaftertitle0"/>
    <w:rsid w:val="00E73F1E"/>
    <w:pPr>
      <w:keepNext w:val="0"/>
      <w:spacing w:after="240"/>
    </w:pPr>
  </w:style>
  <w:style w:type="paragraph" w:customStyle="1" w:styleId="Headingi0">
    <w:name w:val="Heading_i"/>
    <w:basedOn w:val="Rubrik3"/>
    <w:next w:val="Normal"/>
    <w:rsid w:val="00E73F1E"/>
    <w:pPr>
      <w:spacing w:before="160"/>
    </w:pPr>
    <w:rPr>
      <w:rFonts w:ascii="Times New Roman Bold" w:eastAsia="Times New Roman" w:hAnsi="Times New Roman Bold" w:cs="Times New Roman"/>
      <w:b w:val="0"/>
      <w:bCs w:val="0"/>
      <w:i/>
      <w:color w:val="auto"/>
    </w:rPr>
  </w:style>
  <w:style w:type="paragraph" w:customStyle="1" w:styleId="PartNo">
    <w:name w:val="Part_No"/>
    <w:basedOn w:val="AnnexNo"/>
    <w:next w:val="Parttitle"/>
    <w:rsid w:val="00E73F1E"/>
  </w:style>
  <w:style w:type="paragraph" w:customStyle="1" w:styleId="RecNo">
    <w:name w:val="Rec_No"/>
    <w:basedOn w:val="Normal"/>
    <w:next w:val="Rectitle0"/>
    <w:rsid w:val="00E73F1E"/>
    <w:pPr>
      <w:keepNext/>
      <w:keepLines/>
      <w:spacing w:before="480"/>
      <w:jc w:val="center"/>
    </w:pPr>
    <w:rPr>
      <w:caps/>
      <w:sz w:val="28"/>
    </w:rPr>
  </w:style>
  <w:style w:type="paragraph" w:customStyle="1" w:styleId="Rectitle0">
    <w:name w:val="Rec_title"/>
    <w:basedOn w:val="RecNo"/>
    <w:next w:val="Recref"/>
    <w:rsid w:val="00E73F1E"/>
    <w:pPr>
      <w:spacing w:before="240"/>
    </w:pPr>
    <w:rPr>
      <w:rFonts w:ascii="Times New Roman Bold" w:hAnsi="Times New Roman Bold"/>
      <w:b/>
      <w:caps w:val="0"/>
    </w:rPr>
  </w:style>
  <w:style w:type="paragraph" w:customStyle="1" w:styleId="Recref">
    <w:name w:val="Rec_ref"/>
    <w:basedOn w:val="Rectitle0"/>
    <w:next w:val="Recdate"/>
    <w:rsid w:val="00E73F1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0"/>
    <w:rsid w:val="00E73F1E"/>
    <w:pPr>
      <w:jc w:val="right"/>
    </w:pPr>
    <w:rPr>
      <w:sz w:val="22"/>
    </w:rPr>
  </w:style>
  <w:style w:type="paragraph" w:customStyle="1" w:styleId="Questiondate">
    <w:name w:val="Question_date"/>
    <w:basedOn w:val="Recdate"/>
    <w:next w:val="Normalaftertitle0"/>
    <w:rsid w:val="00E73F1E"/>
  </w:style>
  <w:style w:type="paragraph" w:customStyle="1" w:styleId="QuestionNo">
    <w:name w:val="Question_No"/>
    <w:basedOn w:val="RecNo"/>
    <w:next w:val="Questiontitle"/>
    <w:rsid w:val="00E73F1E"/>
  </w:style>
  <w:style w:type="paragraph" w:customStyle="1" w:styleId="Questiontitle">
    <w:name w:val="Question_title"/>
    <w:basedOn w:val="Rectitle0"/>
    <w:next w:val="Questionref"/>
    <w:rsid w:val="00E73F1E"/>
  </w:style>
  <w:style w:type="paragraph" w:customStyle="1" w:styleId="Questionref">
    <w:name w:val="Question_ref"/>
    <w:basedOn w:val="Recref"/>
    <w:next w:val="Questiondate"/>
    <w:rsid w:val="00E73F1E"/>
  </w:style>
  <w:style w:type="paragraph" w:customStyle="1" w:styleId="Reftext0">
    <w:name w:val="Ref_text"/>
    <w:basedOn w:val="Normal"/>
    <w:rsid w:val="00E73F1E"/>
    <w:pPr>
      <w:ind w:left="794" w:hanging="794"/>
    </w:pPr>
  </w:style>
  <w:style w:type="paragraph" w:customStyle="1" w:styleId="Reftitle0">
    <w:name w:val="Ref_title"/>
    <w:basedOn w:val="Normal"/>
    <w:next w:val="Reftext0"/>
    <w:rsid w:val="00E73F1E"/>
    <w:pPr>
      <w:spacing w:before="480"/>
      <w:jc w:val="center"/>
    </w:pPr>
    <w:rPr>
      <w:caps/>
    </w:rPr>
  </w:style>
  <w:style w:type="paragraph" w:customStyle="1" w:styleId="Repdate">
    <w:name w:val="Rep_date"/>
    <w:basedOn w:val="Recdate"/>
    <w:next w:val="Normalaftertitle0"/>
    <w:rsid w:val="00E73F1E"/>
  </w:style>
  <w:style w:type="paragraph" w:customStyle="1" w:styleId="RepNo">
    <w:name w:val="Rep_No"/>
    <w:basedOn w:val="RecNo"/>
    <w:next w:val="Reptitle"/>
    <w:rsid w:val="00E73F1E"/>
  </w:style>
  <w:style w:type="paragraph" w:customStyle="1" w:styleId="Reptitle">
    <w:name w:val="Rep_title"/>
    <w:basedOn w:val="Rectitle0"/>
    <w:next w:val="Repref"/>
    <w:rsid w:val="00E73F1E"/>
  </w:style>
  <w:style w:type="paragraph" w:customStyle="1" w:styleId="Repref">
    <w:name w:val="Rep_ref"/>
    <w:basedOn w:val="Recref"/>
    <w:next w:val="Repdate"/>
    <w:rsid w:val="00E73F1E"/>
  </w:style>
  <w:style w:type="paragraph" w:customStyle="1" w:styleId="Resdate">
    <w:name w:val="Res_date"/>
    <w:basedOn w:val="Recdate"/>
    <w:next w:val="Normalaftertitle0"/>
    <w:rsid w:val="00E73F1E"/>
  </w:style>
  <w:style w:type="paragraph" w:customStyle="1" w:styleId="Resref">
    <w:name w:val="Res_ref"/>
    <w:basedOn w:val="Recref"/>
    <w:next w:val="Resdate"/>
    <w:rsid w:val="00E73F1E"/>
  </w:style>
  <w:style w:type="paragraph" w:customStyle="1" w:styleId="SectionNo">
    <w:name w:val="Section_No"/>
    <w:basedOn w:val="AnnexNo"/>
    <w:next w:val="Sectiontitle"/>
    <w:rsid w:val="00E73F1E"/>
  </w:style>
  <w:style w:type="paragraph" w:customStyle="1" w:styleId="Sectiontitle">
    <w:name w:val="Section_title"/>
    <w:basedOn w:val="Normal"/>
    <w:next w:val="Normalaftertitle0"/>
    <w:rsid w:val="00E73F1E"/>
    <w:rPr>
      <w:sz w:val="28"/>
    </w:rPr>
  </w:style>
  <w:style w:type="paragraph" w:customStyle="1" w:styleId="SpecialFooter">
    <w:name w:val="Special Footer"/>
    <w:basedOn w:val="Sidfot"/>
    <w:rsid w:val="00E73F1E"/>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textAlignment w:val="baseline"/>
    </w:pPr>
    <w:rPr>
      <w:sz w:val="16"/>
      <w:lang w:val="fr-FR"/>
    </w:rPr>
  </w:style>
  <w:style w:type="paragraph" w:customStyle="1" w:styleId="Tablehead0">
    <w:name w:val="Table_head"/>
    <w:basedOn w:val="Tabletext0"/>
    <w:next w:val="Tabletext0"/>
    <w:rsid w:val="00E73F1E"/>
    <w:pPr>
      <w:keepNext/>
      <w:spacing w:before="80" w:after="80"/>
      <w:jc w:val="center"/>
    </w:pPr>
    <w:rPr>
      <w:b/>
    </w:rPr>
  </w:style>
  <w:style w:type="paragraph" w:customStyle="1" w:styleId="Tablelegend0">
    <w:name w:val="Table_legend"/>
    <w:basedOn w:val="Tabletext0"/>
    <w:rsid w:val="00E73F1E"/>
    <w:pPr>
      <w:spacing w:before="120"/>
    </w:pPr>
  </w:style>
  <w:style w:type="paragraph" w:customStyle="1" w:styleId="Tableref">
    <w:name w:val="Table_ref"/>
    <w:basedOn w:val="Normal"/>
    <w:next w:val="Tabletitle0"/>
    <w:rsid w:val="00E73F1E"/>
    <w:pPr>
      <w:keepNext/>
      <w:spacing w:before="567"/>
      <w:jc w:val="center"/>
    </w:pPr>
  </w:style>
  <w:style w:type="paragraph" w:customStyle="1" w:styleId="Artheading">
    <w:name w:val="Art_heading"/>
    <w:basedOn w:val="Normal"/>
    <w:next w:val="Normalaftertitle0"/>
    <w:rsid w:val="00E73F1E"/>
    <w:pPr>
      <w:spacing w:before="480"/>
      <w:jc w:val="center"/>
    </w:pPr>
    <w:rPr>
      <w:rFonts w:ascii="Times New Roman Bold" w:hAnsi="Times New Roman Bold"/>
      <w:b/>
      <w:sz w:val="28"/>
    </w:rPr>
  </w:style>
  <w:style w:type="paragraph" w:customStyle="1" w:styleId="ArtNo">
    <w:name w:val="Art_No"/>
    <w:basedOn w:val="Normal"/>
    <w:next w:val="Normal"/>
    <w:rsid w:val="00E73F1E"/>
    <w:pPr>
      <w:keepNext/>
      <w:keepLines/>
      <w:spacing w:before="480"/>
      <w:jc w:val="center"/>
    </w:pPr>
    <w:rPr>
      <w:caps/>
      <w:sz w:val="28"/>
    </w:rPr>
  </w:style>
  <w:style w:type="paragraph" w:customStyle="1" w:styleId="Arttitle">
    <w:name w:val="Art_title"/>
    <w:basedOn w:val="Normal"/>
    <w:next w:val="Normalaftertitle0"/>
    <w:rsid w:val="00E73F1E"/>
    <w:pPr>
      <w:keepNext/>
      <w:keepLines/>
      <w:spacing w:before="240"/>
      <w:jc w:val="center"/>
    </w:pPr>
    <w:rPr>
      <w:b/>
      <w:sz w:val="28"/>
    </w:rPr>
  </w:style>
  <w:style w:type="paragraph" w:customStyle="1" w:styleId="ChapNo">
    <w:name w:val="Chap_No"/>
    <w:basedOn w:val="ArtNo"/>
    <w:next w:val="Chaptitle"/>
    <w:rsid w:val="00E73F1E"/>
    <w:rPr>
      <w:rFonts w:ascii="Times New Roman Bold" w:hAnsi="Times New Roman Bold"/>
      <w:b/>
    </w:rPr>
  </w:style>
  <w:style w:type="paragraph" w:customStyle="1" w:styleId="Chaptitle">
    <w:name w:val="Chap_title"/>
    <w:basedOn w:val="Arttitle"/>
    <w:next w:val="Normalaftertitle0"/>
    <w:rsid w:val="00E73F1E"/>
  </w:style>
  <w:style w:type="paragraph" w:styleId="Brdtext2">
    <w:name w:val="Body Text 2"/>
    <w:basedOn w:val="Normal"/>
    <w:link w:val="Brdtext2Char"/>
    <w:rsid w:val="00E73F1E"/>
    <w:pPr>
      <w:tabs>
        <w:tab w:val="clear" w:pos="794"/>
        <w:tab w:val="clear" w:pos="1191"/>
        <w:tab w:val="left" w:pos="851"/>
      </w:tabs>
      <w:overflowPunct/>
      <w:autoSpaceDE/>
      <w:autoSpaceDN/>
      <w:adjustRightInd/>
      <w:spacing w:before="0"/>
      <w:textAlignment w:val="auto"/>
    </w:pPr>
    <w:rPr>
      <w:color w:val="000000"/>
    </w:rPr>
  </w:style>
  <w:style w:type="character" w:customStyle="1" w:styleId="Brdtext2Char">
    <w:name w:val="Brödtext 2 Char"/>
    <w:basedOn w:val="Standardstycketeckensnitt"/>
    <w:link w:val="Brdtext2"/>
    <w:rsid w:val="00E73F1E"/>
    <w:rPr>
      <w:rFonts w:ascii="Times New Roman" w:eastAsia="Times New Roman" w:hAnsi="Times New Roman" w:cs="Times New Roman"/>
      <w:color w:val="000000"/>
      <w:sz w:val="24"/>
      <w:szCs w:val="20"/>
      <w:lang w:val="en-GB" w:eastAsia="en-US"/>
    </w:rPr>
  </w:style>
  <w:style w:type="paragraph" w:customStyle="1" w:styleId="CharCharCharCharCharChar">
    <w:name w:val="Char Char Char Char Char Char"/>
    <w:basedOn w:val="Normal"/>
    <w:rsid w:val="00E73F1E"/>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CarCar2Char">
    <w:name w:val="Car Car2 Char"/>
    <w:basedOn w:val="Normal"/>
    <w:rsid w:val="00E73F1E"/>
    <w:pPr>
      <w:widowControl w:val="0"/>
      <w:tabs>
        <w:tab w:val="clear" w:pos="794"/>
        <w:tab w:val="clear" w:pos="1191"/>
        <w:tab w:val="clear" w:pos="1588"/>
        <w:tab w:val="clear" w:pos="1985"/>
      </w:tabs>
      <w:overflowPunct/>
      <w:autoSpaceDE/>
      <w:autoSpaceDN/>
      <w:spacing w:before="0" w:after="160" w:line="240" w:lineRule="exact"/>
    </w:pPr>
    <w:rPr>
      <w:rFonts w:ascii="Verdana" w:hAnsi="Verdana"/>
      <w:sz w:val="20"/>
      <w:lang w:val="en-US"/>
    </w:rPr>
  </w:style>
  <w:style w:type="paragraph" w:customStyle="1" w:styleId="Objectives">
    <w:name w:val="Objectives"/>
    <w:basedOn w:val="Normal"/>
    <w:rsid w:val="00E73F1E"/>
    <w:pPr>
      <w:numPr>
        <w:ilvl w:val="12"/>
      </w:numPr>
      <w:tabs>
        <w:tab w:val="clear" w:pos="794"/>
        <w:tab w:val="clear" w:pos="1191"/>
        <w:tab w:val="clear" w:pos="1588"/>
        <w:tab w:val="clear" w:pos="1985"/>
      </w:tabs>
      <w:overflowPunct/>
      <w:autoSpaceDE/>
      <w:autoSpaceDN/>
      <w:adjustRightInd/>
      <w:spacing w:after="120"/>
      <w:textAlignment w:val="auto"/>
    </w:pPr>
    <w:rPr>
      <w:rFonts w:ascii="Trebuchet MS" w:hAnsi="Trebuchet MS"/>
      <w:bCs/>
      <w:color w:val="000000"/>
      <w:sz w:val="18"/>
      <w:lang w:val="en-US"/>
    </w:rPr>
  </w:style>
  <w:style w:type="paragraph" w:customStyle="1" w:styleId="TableNormal">
    <w:name w:val="TableNormal"/>
    <w:basedOn w:val="Normal"/>
    <w:rsid w:val="00E73F1E"/>
    <w:pPr>
      <w:tabs>
        <w:tab w:val="clear" w:pos="794"/>
        <w:tab w:val="clear" w:pos="1191"/>
        <w:tab w:val="clear" w:pos="1588"/>
        <w:tab w:val="clear" w:pos="1985"/>
      </w:tabs>
      <w:overflowPunct/>
      <w:autoSpaceDE/>
      <w:autoSpaceDN/>
      <w:adjustRightInd/>
      <w:textAlignment w:val="auto"/>
    </w:pPr>
    <w:rPr>
      <w:rFonts w:ascii="Trebuchet MS" w:hAnsi="Trebuchet MS"/>
      <w:sz w:val="18"/>
      <w:szCs w:val="24"/>
      <w:lang w:val="en-US"/>
    </w:rPr>
  </w:style>
  <w:style w:type="paragraph" w:customStyle="1" w:styleId="NormalGras">
    <w:name w:val="Normal Gras"/>
    <w:basedOn w:val="Normal"/>
    <w:rsid w:val="00E73F1E"/>
    <w:pPr>
      <w:widowControl w:val="0"/>
      <w:tabs>
        <w:tab w:val="clear" w:pos="794"/>
        <w:tab w:val="clear" w:pos="1191"/>
        <w:tab w:val="clear" w:pos="1588"/>
        <w:tab w:val="clear" w:pos="1985"/>
        <w:tab w:val="left" w:pos="680"/>
      </w:tabs>
      <w:spacing w:before="360"/>
    </w:pPr>
    <w:rPr>
      <w:rFonts w:ascii="Gill Sans MT" w:hAnsi="Gill Sans MT"/>
      <w:b/>
      <w:bCs/>
      <w:lang w:val="en-US"/>
    </w:rPr>
  </w:style>
  <w:style w:type="paragraph" w:customStyle="1" w:styleId="EnumChar">
    <w:name w:val="Enum Char"/>
    <w:basedOn w:val="Normal"/>
    <w:link w:val="EnumCharChar"/>
    <w:rsid w:val="00E73F1E"/>
    <w:pPr>
      <w:widowControl w:val="0"/>
      <w:tabs>
        <w:tab w:val="clear" w:pos="794"/>
        <w:tab w:val="clear" w:pos="1191"/>
        <w:tab w:val="clear" w:pos="1588"/>
        <w:tab w:val="clear" w:pos="1985"/>
        <w:tab w:val="left" w:pos="90"/>
      </w:tabs>
      <w:overflowPunct/>
      <w:spacing w:before="60"/>
      <w:ind w:left="113" w:hanging="113"/>
      <w:textAlignment w:val="auto"/>
    </w:pPr>
    <w:rPr>
      <w:rFonts w:ascii="Arial" w:hAnsi="Arial" w:cs="Arial"/>
      <w:color w:val="000000"/>
      <w:sz w:val="20"/>
    </w:rPr>
  </w:style>
  <w:style w:type="character" w:customStyle="1" w:styleId="EnumCharChar">
    <w:name w:val="Enum Char Char"/>
    <w:basedOn w:val="Standardstycketeckensnitt"/>
    <w:link w:val="EnumChar"/>
    <w:rsid w:val="00E73F1E"/>
    <w:rPr>
      <w:rFonts w:ascii="Arial" w:eastAsia="Times New Roman" w:hAnsi="Arial" w:cs="Arial"/>
      <w:color w:val="000000"/>
      <w:sz w:val="20"/>
      <w:szCs w:val="20"/>
      <w:lang w:val="en-GB" w:eastAsia="en-US"/>
    </w:rPr>
  </w:style>
  <w:style w:type="character" w:customStyle="1" w:styleId="TableheadChar">
    <w:name w:val="Table_head Char"/>
    <w:basedOn w:val="Standardstycketeckensnitt"/>
    <w:rsid w:val="00E73F1E"/>
    <w:rPr>
      <w:rFonts w:ascii="Zurich BT" w:hAnsi="Zurich BT"/>
      <w:color w:val="000066"/>
      <w:sz w:val="18"/>
      <w:szCs w:val="18"/>
      <w:lang w:val="en-GB" w:eastAsia="en-US" w:bidi="ar-SA"/>
    </w:rPr>
  </w:style>
  <w:style w:type="paragraph" w:customStyle="1" w:styleId="Normalbox">
    <w:name w:val="Normal box"/>
    <w:rsid w:val="00E73F1E"/>
    <w:pPr>
      <w:spacing w:before="100" w:after="60"/>
      <w:ind w:right="28"/>
    </w:pPr>
    <w:rPr>
      <w:rFonts w:ascii="Times New Roman" w:eastAsia="Times New Roman" w:hAnsi="Times New Roman" w:cs="Times New Roman"/>
      <w:sz w:val="20"/>
      <w:szCs w:val="20"/>
      <w:lang w:val="en-GB"/>
    </w:rPr>
  </w:style>
  <w:style w:type="paragraph" w:customStyle="1" w:styleId="Tabletext1">
    <w:name w:val="Table text"/>
    <w:rsid w:val="00E73F1E"/>
    <w:rPr>
      <w:rFonts w:ascii="Times New Roman" w:eastAsia="Times New Roman" w:hAnsi="Times New Roman" w:cs="Times New Roman"/>
      <w:sz w:val="18"/>
      <w:szCs w:val="18"/>
      <w:lang w:val="en-GB"/>
    </w:rPr>
  </w:style>
  <w:style w:type="paragraph" w:customStyle="1" w:styleId="StyleBoxnumberLeft">
    <w:name w:val="Style Box number + Left"/>
    <w:basedOn w:val="Normal"/>
    <w:rsid w:val="00E73F1E"/>
    <w:pPr>
      <w:tabs>
        <w:tab w:val="clear" w:pos="794"/>
        <w:tab w:val="clear" w:pos="1191"/>
        <w:tab w:val="clear" w:pos="1588"/>
        <w:tab w:val="clear" w:pos="1985"/>
      </w:tabs>
      <w:overflowPunct/>
      <w:autoSpaceDE/>
      <w:autoSpaceDN/>
      <w:adjustRightInd/>
      <w:spacing w:before="30" w:line="220" w:lineRule="exact"/>
      <w:textAlignment w:val="auto"/>
    </w:pPr>
    <w:rPr>
      <w:sz w:val="18"/>
      <w:szCs w:val="18"/>
      <w:lang w:eastAsia="zh-CN"/>
    </w:rPr>
  </w:style>
  <w:style w:type="paragraph" w:customStyle="1" w:styleId="Normalaftertitle1">
    <w:name w:val="Normal_after_title"/>
    <w:basedOn w:val="Normal"/>
    <w:next w:val="Normal"/>
    <w:rsid w:val="00E73F1E"/>
    <w:pPr>
      <w:overflowPunct/>
      <w:autoSpaceDE/>
      <w:autoSpaceDN/>
      <w:adjustRightInd/>
      <w:spacing w:before="320"/>
      <w:textAlignment w:val="auto"/>
    </w:pPr>
    <w:rPr>
      <w:sz w:val="22"/>
      <w:szCs w:val="24"/>
      <w:lang w:val="fr-FR" w:eastAsia="zh-CN"/>
    </w:rPr>
  </w:style>
  <w:style w:type="character" w:customStyle="1" w:styleId="CharChar5">
    <w:name w:val="Char Char5"/>
    <w:basedOn w:val="Standardstycketeckensnitt"/>
    <w:rsid w:val="00E73F1E"/>
    <w:rPr>
      <w:rFonts w:ascii="Cambria" w:eastAsia="SimSun" w:hAnsi="Cambria" w:cs="Times New Roman"/>
      <w:b/>
      <w:bCs/>
      <w:i/>
      <w:iCs/>
      <w:sz w:val="28"/>
      <w:szCs w:val="28"/>
      <w:lang w:val="en-GB" w:eastAsia="en-US"/>
    </w:rPr>
  </w:style>
  <w:style w:type="character" w:customStyle="1" w:styleId="CharChar1">
    <w:name w:val="Char Char1"/>
    <w:basedOn w:val="Standardstycketeckensnitt"/>
    <w:rsid w:val="00E73F1E"/>
    <w:rPr>
      <w:rFonts w:eastAsia="Times New Roman"/>
      <w:sz w:val="24"/>
      <w:lang w:val="en-GB" w:eastAsia="en-US"/>
    </w:rPr>
  </w:style>
  <w:style w:type="character" w:customStyle="1" w:styleId="CharChar">
    <w:name w:val="Char Char"/>
    <w:basedOn w:val="Standardstycketeckensnitt"/>
    <w:rsid w:val="00E73F1E"/>
    <w:rPr>
      <w:rFonts w:eastAsia="Times New Roman"/>
      <w:sz w:val="24"/>
      <w:lang w:val="en-GB" w:eastAsia="en-US"/>
    </w:rPr>
  </w:style>
  <w:style w:type="paragraph" w:styleId="Kommentarer">
    <w:name w:val="annotation text"/>
    <w:basedOn w:val="Normal"/>
    <w:link w:val="KommentarerChar"/>
    <w:semiHidden/>
    <w:rsid w:val="00E73F1E"/>
    <w:pPr>
      <w:tabs>
        <w:tab w:val="clear" w:pos="794"/>
        <w:tab w:val="clear" w:pos="1191"/>
        <w:tab w:val="clear" w:pos="1588"/>
        <w:tab w:val="clear" w:pos="1985"/>
        <w:tab w:val="left" w:pos="567"/>
        <w:tab w:val="left" w:pos="1134"/>
        <w:tab w:val="left" w:pos="1701"/>
        <w:tab w:val="left" w:pos="2268"/>
        <w:tab w:val="left" w:pos="2835"/>
      </w:tabs>
    </w:pPr>
    <w:rPr>
      <w:sz w:val="20"/>
    </w:rPr>
  </w:style>
  <w:style w:type="character" w:customStyle="1" w:styleId="KommentarerChar">
    <w:name w:val="Kommentarer Char"/>
    <w:basedOn w:val="Standardstycketeckensnitt"/>
    <w:link w:val="Kommentarer"/>
    <w:semiHidden/>
    <w:rsid w:val="00E73F1E"/>
    <w:rPr>
      <w:rFonts w:ascii="Times New Roman" w:eastAsia="Times New Roman" w:hAnsi="Times New Roman" w:cs="Times New Roman"/>
      <w:sz w:val="20"/>
      <w:szCs w:val="20"/>
      <w:lang w:val="en-GB" w:eastAsia="en-US"/>
    </w:rPr>
  </w:style>
  <w:style w:type="paragraph" w:customStyle="1" w:styleId="CEONormal">
    <w:name w:val="CEO_Normal"/>
    <w:link w:val="CEONormalChar"/>
    <w:rsid w:val="00E73F1E"/>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Standardstycketeckensnitt"/>
    <w:link w:val="CEONormal"/>
    <w:rsid w:val="00E73F1E"/>
    <w:rPr>
      <w:rFonts w:ascii="Verdana" w:eastAsia="SimHei" w:hAnsi="Verdana" w:cs="Simplified Arabic"/>
      <w:sz w:val="19"/>
      <w:szCs w:val="28"/>
      <w:lang w:val="en-GB" w:eastAsia="en-US"/>
    </w:rPr>
  </w:style>
  <w:style w:type="paragraph" w:customStyle="1" w:styleId="CEOcontributionH1">
    <w:name w:val="CEO_contributionH1"/>
    <w:basedOn w:val="Normal"/>
    <w:next w:val="CEONormal"/>
    <w:rsid w:val="00E73F1E"/>
    <w:pPr>
      <w:keepNext/>
      <w:tabs>
        <w:tab w:val="clear" w:pos="794"/>
        <w:tab w:val="clear" w:pos="1191"/>
        <w:tab w:val="clear" w:pos="1588"/>
        <w:tab w:val="clear" w:pos="1985"/>
      </w:tabs>
      <w:overflowPunct/>
      <w:autoSpaceDE/>
      <w:autoSpaceDN/>
      <w:adjustRightInd/>
      <w:spacing w:before="240" w:after="120"/>
      <w:textAlignment w:val="auto"/>
    </w:pPr>
    <w:rPr>
      <w:rFonts w:ascii="Verdana" w:eastAsia="SimHei" w:hAnsi="Verdana" w:cs="Times New Roman Bold"/>
      <w:b/>
      <w:bCs/>
      <w:sz w:val="19"/>
      <w:szCs w:val="28"/>
    </w:rPr>
  </w:style>
  <w:style w:type="paragraph" w:customStyle="1" w:styleId="Default">
    <w:name w:val="Default"/>
    <w:rsid w:val="00E73F1E"/>
    <w:pPr>
      <w:autoSpaceDE w:val="0"/>
      <w:autoSpaceDN w:val="0"/>
      <w:adjustRightInd w:val="0"/>
    </w:pPr>
    <w:rPr>
      <w:rFonts w:ascii="Calibri" w:eastAsia="Batang" w:hAnsi="Calibri" w:cs="Calibri"/>
      <w:color w:val="000000"/>
      <w:sz w:val="24"/>
      <w:szCs w:val="24"/>
      <w:lang w:eastAsia="ko-KR"/>
    </w:rPr>
  </w:style>
  <w:style w:type="paragraph" w:styleId="Dokumentversikt">
    <w:name w:val="Document Map"/>
    <w:basedOn w:val="Normal"/>
    <w:link w:val="DokumentversiktChar"/>
    <w:rsid w:val="00E73F1E"/>
    <w:pPr>
      <w:tabs>
        <w:tab w:val="clear" w:pos="794"/>
        <w:tab w:val="clear" w:pos="1191"/>
        <w:tab w:val="clear" w:pos="1588"/>
        <w:tab w:val="clear" w:pos="1985"/>
        <w:tab w:val="left" w:pos="567"/>
        <w:tab w:val="left" w:pos="1134"/>
        <w:tab w:val="left" w:pos="1701"/>
        <w:tab w:val="left" w:pos="2268"/>
        <w:tab w:val="left" w:pos="2835"/>
      </w:tabs>
    </w:pPr>
    <w:rPr>
      <w:rFonts w:ascii="Tahoma" w:hAnsi="Tahoma" w:cs="Tahoma"/>
      <w:sz w:val="16"/>
      <w:szCs w:val="16"/>
    </w:rPr>
  </w:style>
  <w:style w:type="character" w:customStyle="1" w:styleId="DokumentversiktChar">
    <w:name w:val="Dokumentöversikt Char"/>
    <w:basedOn w:val="Standardstycketeckensnitt"/>
    <w:link w:val="Dokumentversikt"/>
    <w:rsid w:val="00E73F1E"/>
    <w:rPr>
      <w:rFonts w:ascii="Tahoma" w:eastAsia="Times New Roman" w:hAnsi="Tahoma" w:cs="Tahoma"/>
      <w:sz w:val="16"/>
      <w:szCs w:val="16"/>
      <w:lang w:val="en-GB" w:eastAsia="en-US"/>
    </w:rPr>
  </w:style>
  <w:style w:type="character" w:styleId="Kommentarsreferens">
    <w:name w:val="annotation reference"/>
    <w:basedOn w:val="Standardstycketeckensnitt"/>
    <w:rsid w:val="00E73F1E"/>
    <w:rPr>
      <w:sz w:val="16"/>
      <w:szCs w:val="16"/>
    </w:rPr>
  </w:style>
  <w:style w:type="paragraph" w:styleId="Kommentarsmne">
    <w:name w:val="annotation subject"/>
    <w:basedOn w:val="Kommentarer"/>
    <w:next w:val="Kommentarer"/>
    <w:link w:val="KommentarsmneChar"/>
    <w:rsid w:val="00E73F1E"/>
    <w:rPr>
      <w:b/>
      <w:bCs/>
    </w:rPr>
  </w:style>
  <w:style w:type="character" w:customStyle="1" w:styleId="KommentarsmneChar">
    <w:name w:val="Kommentarsämne Char"/>
    <w:basedOn w:val="KommentarerChar"/>
    <w:link w:val="Kommentarsmne"/>
    <w:rsid w:val="00E73F1E"/>
    <w:rPr>
      <w:rFonts w:ascii="Times New Roman" w:eastAsia="Times New Roman" w:hAnsi="Times New Roman" w:cs="Times New Roman"/>
      <w:b/>
      <w:bCs/>
      <w:sz w:val="20"/>
      <w:szCs w:val="20"/>
      <w:lang w:val="en-GB" w:eastAsia="en-US"/>
    </w:rPr>
  </w:style>
  <w:style w:type="paragraph" w:customStyle="1" w:styleId="CEOIndent-bulletsblackdot">
    <w:name w:val="CEO_Indent-bulletsblackdot"/>
    <w:basedOn w:val="Normal"/>
    <w:rsid w:val="00E73F1E"/>
    <w:pPr>
      <w:numPr>
        <w:numId w:val="12"/>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paragraph" w:customStyle="1" w:styleId="CEOHeader1">
    <w:name w:val="CEO_Header1"/>
    <w:basedOn w:val="Normal"/>
    <w:rsid w:val="00E73F1E"/>
    <w:pPr>
      <w:numPr>
        <w:numId w:val="13"/>
      </w:numPr>
      <w:tabs>
        <w:tab w:val="clear" w:pos="794"/>
        <w:tab w:val="clear" w:pos="1191"/>
        <w:tab w:val="clear" w:pos="1588"/>
        <w:tab w:val="clear" w:pos="1985"/>
      </w:tabs>
      <w:overflowPunct/>
      <w:autoSpaceDE/>
      <w:autoSpaceDN/>
      <w:adjustRightInd/>
      <w:spacing w:before="0"/>
      <w:textAlignment w:val="auto"/>
    </w:pPr>
    <w:rPr>
      <w:rFonts w:ascii="Verdana" w:eastAsia="SimHei" w:hAnsi="Verdana" w:cs="Simplified Arabic"/>
      <w:bCs/>
      <w:sz w:val="19"/>
      <w:szCs w:val="19"/>
      <w:lang w:val="en-US"/>
    </w:rPr>
  </w:style>
  <w:style w:type="paragraph" w:customStyle="1" w:styleId="heading0">
    <w:name w:val="heading 0"/>
    <w:basedOn w:val="Rubrik7"/>
    <w:rsid w:val="00974214"/>
    <w:pPr>
      <w:keepNext w:val="0"/>
      <w:framePr w:hSpace="0" w:wrap="auto" w:vAnchor="margin" w:hAnchor="text" w:yAlign="inline"/>
      <w:shd w:val="clear" w:color="auto" w:fill="auto"/>
      <w:overflowPunct w:val="0"/>
      <w:autoSpaceDE w:val="0"/>
      <w:autoSpaceDN w:val="0"/>
      <w:adjustRightInd w:val="0"/>
      <w:ind w:left="720" w:right="1633"/>
      <w:jc w:val="both"/>
      <w:textAlignment w:val="baseline"/>
      <w:outlineLvl w:val="9"/>
    </w:pPr>
    <w:rPr>
      <w:b w:val="0"/>
      <w:smallCaps w:val="0"/>
      <w:sz w:val="20"/>
    </w:rPr>
  </w:style>
  <w:style w:type="paragraph" w:customStyle="1" w:styleId="xl32">
    <w:name w:val="xl32"/>
    <w:basedOn w:val="Normal"/>
    <w:rsid w:val="00ED313A"/>
    <w:pPr>
      <w:tabs>
        <w:tab w:val="clear" w:pos="794"/>
        <w:tab w:val="clear" w:pos="1191"/>
        <w:tab w:val="clear" w:pos="1588"/>
        <w:tab w:val="clear" w:pos="1985"/>
      </w:tabs>
      <w:overflowPunct/>
      <w:autoSpaceDE/>
      <w:autoSpaceDN/>
      <w:adjustRightInd/>
      <w:spacing w:before="100" w:beforeAutospacing="1" w:after="100" w:afterAutospacing="1"/>
      <w:jc w:val="left"/>
      <w:textAlignment w:val="center"/>
    </w:pPr>
    <w:rPr>
      <w:rFonts w:eastAsia="Arial Unicode MS"/>
      <w:szCs w:val="24"/>
      <w:lang w:val="en-US"/>
    </w:rPr>
  </w:style>
  <w:style w:type="paragraph" w:customStyle="1" w:styleId="xl81">
    <w:name w:val="xl81"/>
    <w:basedOn w:val="Normal"/>
    <w:rsid w:val="00ED313A"/>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Arial Unicode MS"/>
      <w:sz w:val="22"/>
      <w:szCs w:val="22"/>
      <w:lang w:val="en-US"/>
    </w:rPr>
  </w:style>
  <w:style w:type="paragraph" w:styleId="Citatfrteckningsrubrik">
    <w:name w:val="toa heading"/>
    <w:basedOn w:val="Normal"/>
    <w:next w:val="Normal"/>
    <w:semiHidden/>
    <w:rsid w:val="00ED313A"/>
    <w:pPr>
      <w:tabs>
        <w:tab w:val="clear" w:pos="794"/>
        <w:tab w:val="clear" w:pos="1191"/>
        <w:tab w:val="clear" w:pos="1588"/>
        <w:tab w:val="clear" w:pos="1985"/>
      </w:tabs>
      <w:overflowPunct/>
      <w:autoSpaceDE/>
      <w:autoSpaceDN/>
      <w:adjustRightInd/>
      <w:spacing w:line="360" w:lineRule="auto"/>
      <w:textAlignment w:val="auto"/>
    </w:pPr>
    <w:rPr>
      <w:rFonts w:ascii="Arial" w:hAnsi="Arial"/>
      <w:lang w:val="de-DE"/>
    </w:rPr>
  </w:style>
  <w:style w:type="paragraph" w:styleId="Slutkommentar">
    <w:name w:val="endnote text"/>
    <w:basedOn w:val="Normal"/>
    <w:link w:val="SlutkommentarChar"/>
    <w:uiPriority w:val="99"/>
    <w:semiHidden/>
    <w:unhideWhenUsed/>
    <w:rsid w:val="004A0F99"/>
    <w:pPr>
      <w:spacing w:before="0"/>
    </w:pPr>
    <w:rPr>
      <w:sz w:val="20"/>
    </w:rPr>
  </w:style>
  <w:style w:type="character" w:customStyle="1" w:styleId="SlutkommentarChar">
    <w:name w:val="Slutkommentar Char"/>
    <w:basedOn w:val="Standardstycketeckensnitt"/>
    <w:link w:val="Slutkommentar"/>
    <w:uiPriority w:val="99"/>
    <w:semiHidden/>
    <w:rsid w:val="004A0F99"/>
    <w:rPr>
      <w:rFonts w:ascii="Times New Roman" w:eastAsia="Times New Roman" w:hAnsi="Times New Roman" w:cs="Times New Roman"/>
      <w:sz w:val="20"/>
      <w:szCs w:val="20"/>
      <w:lang w:val="en-GB" w:eastAsia="en-US"/>
    </w:rPr>
  </w:style>
  <w:style w:type="character" w:styleId="Slutkommentarsreferens">
    <w:name w:val="endnote reference"/>
    <w:basedOn w:val="Standardstycketeckensnitt"/>
    <w:uiPriority w:val="99"/>
    <w:semiHidden/>
    <w:unhideWhenUsed/>
    <w:rsid w:val="004A0F99"/>
    <w:rPr>
      <w:vertAlign w:val="superscript"/>
    </w:rPr>
  </w:style>
  <w:style w:type="paragraph" w:styleId="Ingetavstnd">
    <w:name w:val="No Spacing"/>
    <w:uiPriority w:val="1"/>
    <w:qFormat/>
    <w:rsid w:val="00AA0457"/>
    <w:pPr>
      <w:spacing w:before="0"/>
      <w:jc w:val="left"/>
    </w:pPr>
    <w:rPr>
      <w:rFonts w:ascii="Calibri" w:eastAsia="SimSun" w:hAnsi="Calibri" w:cs="Arial"/>
    </w:rPr>
  </w:style>
  <w:style w:type="paragraph" w:customStyle="1" w:styleId="Enumlev10">
    <w:name w:val="Enumlev1"/>
    <w:basedOn w:val="Normal"/>
    <w:link w:val="Enumlev1Char0"/>
    <w:qFormat/>
    <w:rsid w:val="006F0309"/>
    <w:pPr>
      <w:tabs>
        <w:tab w:val="clear" w:pos="794"/>
        <w:tab w:val="clear" w:pos="1191"/>
        <w:tab w:val="clear" w:pos="1588"/>
        <w:tab w:val="clear" w:pos="1985"/>
      </w:tabs>
      <w:overflowPunct/>
      <w:autoSpaceDE/>
      <w:autoSpaceDN/>
      <w:adjustRightInd/>
      <w:spacing w:before="0" w:after="120"/>
      <w:ind w:left="1134" w:hanging="567"/>
      <w:textAlignment w:val="auto"/>
    </w:pPr>
    <w:rPr>
      <w:rFonts w:ascii="Calibri" w:eastAsia="SimSun" w:hAnsi="Calibri" w:cs="Arial"/>
      <w:sz w:val="22"/>
      <w:szCs w:val="22"/>
      <w:lang w:val="en-US" w:eastAsia="zh-CN"/>
    </w:rPr>
  </w:style>
  <w:style w:type="character" w:customStyle="1" w:styleId="Enumlev1Char0">
    <w:name w:val="Enumlev1 Char"/>
    <w:basedOn w:val="Standardstycketeckensnitt"/>
    <w:link w:val="Enumlev10"/>
    <w:rsid w:val="006F0309"/>
    <w:rPr>
      <w:rFonts w:ascii="Calibri" w:eastAsia="SimSun" w:hAnsi="Calibri" w:cs="Arial"/>
    </w:rPr>
  </w:style>
  <w:style w:type="character" w:customStyle="1" w:styleId="apple-style-span">
    <w:name w:val="apple-style-span"/>
    <w:basedOn w:val="Standardstycketeckensnitt"/>
    <w:rsid w:val="0048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2951">
      <w:bodyDiv w:val="1"/>
      <w:marLeft w:val="0"/>
      <w:marRight w:val="0"/>
      <w:marTop w:val="0"/>
      <w:marBottom w:val="0"/>
      <w:divBdr>
        <w:top w:val="none" w:sz="0" w:space="0" w:color="auto"/>
        <w:left w:val="none" w:sz="0" w:space="0" w:color="auto"/>
        <w:bottom w:val="none" w:sz="0" w:space="0" w:color="auto"/>
        <w:right w:val="none" w:sz="0" w:space="0" w:color="auto"/>
      </w:divBdr>
    </w:div>
    <w:div w:id="134182890">
      <w:bodyDiv w:val="1"/>
      <w:marLeft w:val="0"/>
      <w:marRight w:val="0"/>
      <w:marTop w:val="0"/>
      <w:marBottom w:val="0"/>
      <w:divBdr>
        <w:top w:val="none" w:sz="0" w:space="0" w:color="auto"/>
        <w:left w:val="none" w:sz="0" w:space="0" w:color="auto"/>
        <w:bottom w:val="none" w:sz="0" w:space="0" w:color="auto"/>
        <w:right w:val="none" w:sz="0" w:space="0" w:color="auto"/>
      </w:divBdr>
    </w:div>
    <w:div w:id="147329836">
      <w:bodyDiv w:val="1"/>
      <w:marLeft w:val="0"/>
      <w:marRight w:val="0"/>
      <w:marTop w:val="0"/>
      <w:marBottom w:val="0"/>
      <w:divBdr>
        <w:top w:val="none" w:sz="0" w:space="0" w:color="auto"/>
        <w:left w:val="none" w:sz="0" w:space="0" w:color="auto"/>
        <w:bottom w:val="none" w:sz="0" w:space="0" w:color="auto"/>
        <w:right w:val="none" w:sz="0" w:space="0" w:color="auto"/>
      </w:divBdr>
    </w:div>
    <w:div w:id="167797345">
      <w:bodyDiv w:val="1"/>
      <w:marLeft w:val="0"/>
      <w:marRight w:val="0"/>
      <w:marTop w:val="0"/>
      <w:marBottom w:val="0"/>
      <w:divBdr>
        <w:top w:val="none" w:sz="0" w:space="0" w:color="auto"/>
        <w:left w:val="none" w:sz="0" w:space="0" w:color="auto"/>
        <w:bottom w:val="none" w:sz="0" w:space="0" w:color="auto"/>
        <w:right w:val="none" w:sz="0" w:space="0" w:color="auto"/>
      </w:divBdr>
    </w:div>
    <w:div w:id="215748337">
      <w:bodyDiv w:val="1"/>
      <w:marLeft w:val="0"/>
      <w:marRight w:val="0"/>
      <w:marTop w:val="0"/>
      <w:marBottom w:val="0"/>
      <w:divBdr>
        <w:top w:val="none" w:sz="0" w:space="0" w:color="auto"/>
        <w:left w:val="none" w:sz="0" w:space="0" w:color="auto"/>
        <w:bottom w:val="none" w:sz="0" w:space="0" w:color="auto"/>
        <w:right w:val="none" w:sz="0" w:space="0" w:color="auto"/>
      </w:divBdr>
    </w:div>
    <w:div w:id="242029829">
      <w:bodyDiv w:val="1"/>
      <w:marLeft w:val="0"/>
      <w:marRight w:val="0"/>
      <w:marTop w:val="0"/>
      <w:marBottom w:val="0"/>
      <w:divBdr>
        <w:top w:val="none" w:sz="0" w:space="0" w:color="auto"/>
        <w:left w:val="none" w:sz="0" w:space="0" w:color="auto"/>
        <w:bottom w:val="none" w:sz="0" w:space="0" w:color="auto"/>
        <w:right w:val="none" w:sz="0" w:space="0" w:color="auto"/>
      </w:divBdr>
    </w:div>
    <w:div w:id="258413320">
      <w:bodyDiv w:val="1"/>
      <w:marLeft w:val="0"/>
      <w:marRight w:val="0"/>
      <w:marTop w:val="0"/>
      <w:marBottom w:val="0"/>
      <w:divBdr>
        <w:top w:val="none" w:sz="0" w:space="0" w:color="auto"/>
        <w:left w:val="none" w:sz="0" w:space="0" w:color="auto"/>
        <w:bottom w:val="none" w:sz="0" w:space="0" w:color="auto"/>
        <w:right w:val="none" w:sz="0" w:space="0" w:color="auto"/>
      </w:divBdr>
    </w:div>
    <w:div w:id="267928335">
      <w:bodyDiv w:val="1"/>
      <w:marLeft w:val="0"/>
      <w:marRight w:val="0"/>
      <w:marTop w:val="0"/>
      <w:marBottom w:val="0"/>
      <w:divBdr>
        <w:top w:val="none" w:sz="0" w:space="0" w:color="auto"/>
        <w:left w:val="none" w:sz="0" w:space="0" w:color="auto"/>
        <w:bottom w:val="none" w:sz="0" w:space="0" w:color="auto"/>
        <w:right w:val="none" w:sz="0" w:space="0" w:color="auto"/>
      </w:divBdr>
    </w:div>
    <w:div w:id="275335621">
      <w:bodyDiv w:val="1"/>
      <w:marLeft w:val="0"/>
      <w:marRight w:val="0"/>
      <w:marTop w:val="0"/>
      <w:marBottom w:val="0"/>
      <w:divBdr>
        <w:top w:val="none" w:sz="0" w:space="0" w:color="auto"/>
        <w:left w:val="none" w:sz="0" w:space="0" w:color="auto"/>
        <w:bottom w:val="none" w:sz="0" w:space="0" w:color="auto"/>
        <w:right w:val="none" w:sz="0" w:space="0" w:color="auto"/>
      </w:divBdr>
    </w:div>
    <w:div w:id="281227040">
      <w:bodyDiv w:val="1"/>
      <w:marLeft w:val="0"/>
      <w:marRight w:val="0"/>
      <w:marTop w:val="0"/>
      <w:marBottom w:val="0"/>
      <w:divBdr>
        <w:top w:val="none" w:sz="0" w:space="0" w:color="auto"/>
        <w:left w:val="none" w:sz="0" w:space="0" w:color="auto"/>
        <w:bottom w:val="none" w:sz="0" w:space="0" w:color="auto"/>
        <w:right w:val="none" w:sz="0" w:space="0" w:color="auto"/>
      </w:divBdr>
    </w:div>
    <w:div w:id="282002350">
      <w:bodyDiv w:val="1"/>
      <w:marLeft w:val="0"/>
      <w:marRight w:val="0"/>
      <w:marTop w:val="0"/>
      <w:marBottom w:val="0"/>
      <w:divBdr>
        <w:top w:val="none" w:sz="0" w:space="0" w:color="auto"/>
        <w:left w:val="none" w:sz="0" w:space="0" w:color="auto"/>
        <w:bottom w:val="none" w:sz="0" w:space="0" w:color="auto"/>
        <w:right w:val="none" w:sz="0" w:space="0" w:color="auto"/>
      </w:divBdr>
    </w:div>
    <w:div w:id="298540844">
      <w:bodyDiv w:val="1"/>
      <w:marLeft w:val="0"/>
      <w:marRight w:val="0"/>
      <w:marTop w:val="0"/>
      <w:marBottom w:val="0"/>
      <w:divBdr>
        <w:top w:val="none" w:sz="0" w:space="0" w:color="auto"/>
        <w:left w:val="none" w:sz="0" w:space="0" w:color="auto"/>
        <w:bottom w:val="none" w:sz="0" w:space="0" w:color="auto"/>
        <w:right w:val="none" w:sz="0" w:space="0" w:color="auto"/>
      </w:divBdr>
    </w:div>
    <w:div w:id="325590533">
      <w:bodyDiv w:val="1"/>
      <w:marLeft w:val="0"/>
      <w:marRight w:val="0"/>
      <w:marTop w:val="0"/>
      <w:marBottom w:val="0"/>
      <w:divBdr>
        <w:top w:val="none" w:sz="0" w:space="0" w:color="auto"/>
        <w:left w:val="none" w:sz="0" w:space="0" w:color="auto"/>
        <w:bottom w:val="none" w:sz="0" w:space="0" w:color="auto"/>
        <w:right w:val="none" w:sz="0" w:space="0" w:color="auto"/>
      </w:divBdr>
    </w:div>
    <w:div w:id="343556075">
      <w:bodyDiv w:val="1"/>
      <w:marLeft w:val="0"/>
      <w:marRight w:val="0"/>
      <w:marTop w:val="0"/>
      <w:marBottom w:val="0"/>
      <w:divBdr>
        <w:top w:val="none" w:sz="0" w:space="0" w:color="auto"/>
        <w:left w:val="none" w:sz="0" w:space="0" w:color="auto"/>
        <w:bottom w:val="none" w:sz="0" w:space="0" w:color="auto"/>
        <w:right w:val="none" w:sz="0" w:space="0" w:color="auto"/>
      </w:divBdr>
    </w:div>
    <w:div w:id="406271236">
      <w:bodyDiv w:val="1"/>
      <w:marLeft w:val="0"/>
      <w:marRight w:val="0"/>
      <w:marTop w:val="0"/>
      <w:marBottom w:val="0"/>
      <w:divBdr>
        <w:top w:val="none" w:sz="0" w:space="0" w:color="auto"/>
        <w:left w:val="none" w:sz="0" w:space="0" w:color="auto"/>
        <w:bottom w:val="none" w:sz="0" w:space="0" w:color="auto"/>
        <w:right w:val="none" w:sz="0" w:space="0" w:color="auto"/>
      </w:divBdr>
    </w:div>
    <w:div w:id="423376316">
      <w:bodyDiv w:val="1"/>
      <w:marLeft w:val="0"/>
      <w:marRight w:val="0"/>
      <w:marTop w:val="0"/>
      <w:marBottom w:val="0"/>
      <w:divBdr>
        <w:top w:val="none" w:sz="0" w:space="0" w:color="auto"/>
        <w:left w:val="none" w:sz="0" w:space="0" w:color="auto"/>
        <w:bottom w:val="none" w:sz="0" w:space="0" w:color="auto"/>
        <w:right w:val="none" w:sz="0" w:space="0" w:color="auto"/>
      </w:divBdr>
    </w:div>
    <w:div w:id="435097948">
      <w:bodyDiv w:val="1"/>
      <w:marLeft w:val="0"/>
      <w:marRight w:val="0"/>
      <w:marTop w:val="0"/>
      <w:marBottom w:val="0"/>
      <w:divBdr>
        <w:top w:val="none" w:sz="0" w:space="0" w:color="auto"/>
        <w:left w:val="none" w:sz="0" w:space="0" w:color="auto"/>
        <w:bottom w:val="none" w:sz="0" w:space="0" w:color="auto"/>
        <w:right w:val="none" w:sz="0" w:space="0" w:color="auto"/>
      </w:divBdr>
    </w:div>
    <w:div w:id="457575799">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77010928">
      <w:bodyDiv w:val="1"/>
      <w:marLeft w:val="0"/>
      <w:marRight w:val="0"/>
      <w:marTop w:val="0"/>
      <w:marBottom w:val="0"/>
      <w:divBdr>
        <w:top w:val="none" w:sz="0" w:space="0" w:color="auto"/>
        <w:left w:val="none" w:sz="0" w:space="0" w:color="auto"/>
        <w:bottom w:val="none" w:sz="0" w:space="0" w:color="auto"/>
        <w:right w:val="none" w:sz="0" w:space="0" w:color="auto"/>
      </w:divBdr>
    </w:div>
    <w:div w:id="643972153">
      <w:bodyDiv w:val="1"/>
      <w:marLeft w:val="0"/>
      <w:marRight w:val="0"/>
      <w:marTop w:val="0"/>
      <w:marBottom w:val="0"/>
      <w:divBdr>
        <w:top w:val="none" w:sz="0" w:space="0" w:color="auto"/>
        <w:left w:val="none" w:sz="0" w:space="0" w:color="auto"/>
        <w:bottom w:val="none" w:sz="0" w:space="0" w:color="auto"/>
        <w:right w:val="none" w:sz="0" w:space="0" w:color="auto"/>
      </w:divBdr>
    </w:div>
    <w:div w:id="673186870">
      <w:bodyDiv w:val="1"/>
      <w:marLeft w:val="0"/>
      <w:marRight w:val="0"/>
      <w:marTop w:val="0"/>
      <w:marBottom w:val="0"/>
      <w:divBdr>
        <w:top w:val="none" w:sz="0" w:space="0" w:color="auto"/>
        <w:left w:val="none" w:sz="0" w:space="0" w:color="auto"/>
        <w:bottom w:val="none" w:sz="0" w:space="0" w:color="auto"/>
        <w:right w:val="none" w:sz="0" w:space="0" w:color="auto"/>
      </w:divBdr>
    </w:div>
    <w:div w:id="689572280">
      <w:bodyDiv w:val="1"/>
      <w:marLeft w:val="0"/>
      <w:marRight w:val="0"/>
      <w:marTop w:val="0"/>
      <w:marBottom w:val="0"/>
      <w:divBdr>
        <w:top w:val="none" w:sz="0" w:space="0" w:color="auto"/>
        <w:left w:val="none" w:sz="0" w:space="0" w:color="auto"/>
        <w:bottom w:val="none" w:sz="0" w:space="0" w:color="auto"/>
        <w:right w:val="none" w:sz="0" w:space="0" w:color="auto"/>
      </w:divBdr>
    </w:div>
    <w:div w:id="692920151">
      <w:bodyDiv w:val="1"/>
      <w:marLeft w:val="0"/>
      <w:marRight w:val="0"/>
      <w:marTop w:val="0"/>
      <w:marBottom w:val="0"/>
      <w:divBdr>
        <w:top w:val="none" w:sz="0" w:space="0" w:color="auto"/>
        <w:left w:val="none" w:sz="0" w:space="0" w:color="auto"/>
        <w:bottom w:val="none" w:sz="0" w:space="0" w:color="auto"/>
        <w:right w:val="none" w:sz="0" w:space="0" w:color="auto"/>
      </w:divBdr>
    </w:div>
    <w:div w:id="761266871">
      <w:bodyDiv w:val="1"/>
      <w:marLeft w:val="0"/>
      <w:marRight w:val="0"/>
      <w:marTop w:val="0"/>
      <w:marBottom w:val="0"/>
      <w:divBdr>
        <w:top w:val="none" w:sz="0" w:space="0" w:color="auto"/>
        <w:left w:val="none" w:sz="0" w:space="0" w:color="auto"/>
        <w:bottom w:val="none" w:sz="0" w:space="0" w:color="auto"/>
        <w:right w:val="none" w:sz="0" w:space="0" w:color="auto"/>
      </w:divBdr>
    </w:div>
    <w:div w:id="780881975">
      <w:bodyDiv w:val="1"/>
      <w:marLeft w:val="0"/>
      <w:marRight w:val="0"/>
      <w:marTop w:val="0"/>
      <w:marBottom w:val="0"/>
      <w:divBdr>
        <w:top w:val="none" w:sz="0" w:space="0" w:color="auto"/>
        <w:left w:val="none" w:sz="0" w:space="0" w:color="auto"/>
        <w:bottom w:val="none" w:sz="0" w:space="0" w:color="auto"/>
        <w:right w:val="none" w:sz="0" w:space="0" w:color="auto"/>
      </w:divBdr>
    </w:div>
    <w:div w:id="849491663">
      <w:bodyDiv w:val="1"/>
      <w:marLeft w:val="0"/>
      <w:marRight w:val="0"/>
      <w:marTop w:val="0"/>
      <w:marBottom w:val="0"/>
      <w:divBdr>
        <w:top w:val="none" w:sz="0" w:space="0" w:color="auto"/>
        <w:left w:val="none" w:sz="0" w:space="0" w:color="auto"/>
        <w:bottom w:val="none" w:sz="0" w:space="0" w:color="auto"/>
        <w:right w:val="none" w:sz="0" w:space="0" w:color="auto"/>
      </w:divBdr>
    </w:div>
    <w:div w:id="877277346">
      <w:bodyDiv w:val="1"/>
      <w:marLeft w:val="0"/>
      <w:marRight w:val="0"/>
      <w:marTop w:val="0"/>
      <w:marBottom w:val="0"/>
      <w:divBdr>
        <w:top w:val="none" w:sz="0" w:space="0" w:color="auto"/>
        <w:left w:val="none" w:sz="0" w:space="0" w:color="auto"/>
        <w:bottom w:val="none" w:sz="0" w:space="0" w:color="auto"/>
        <w:right w:val="none" w:sz="0" w:space="0" w:color="auto"/>
      </w:divBdr>
    </w:div>
    <w:div w:id="899755208">
      <w:bodyDiv w:val="1"/>
      <w:marLeft w:val="0"/>
      <w:marRight w:val="0"/>
      <w:marTop w:val="0"/>
      <w:marBottom w:val="0"/>
      <w:divBdr>
        <w:top w:val="none" w:sz="0" w:space="0" w:color="auto"/>
        <w:left w:val="none" w:sz="0" w:space="0" w:color="auto"/>
        <w:bottom w:val="none" w:sz="0" w:space="0" w:color="auto"/>
        <w:right w:val="none" w:sz="0" w:space="0" w:color="auto"/>
      </w:divBdr>
    </w:div>
    <w:div w:id="901870653">
      <w:bodyDiv w:val="1"/>
      <w:marLeft w:val="0"/>
      <w:marRight w:val="0"/>
      <w:marTop w:val="0"/>
      <w:marBottom w:val="0"/>
      <w:divBdr>
        <w:top w:val="none" w:sz="0" w:space="0" w:color="auto"/>
        <w:left w:val="none" w:sz="0" w:space="0" w:color="auto"/>
        <w:bottom w:val="none" w:sz="0" w:space="0" w:color="auto"/>
        <w:right w:val="none" w:sz="0" w:space="0" w:color="auto"/>
      </w:divBdr>
    </w:div>
    <w:div w:id="1013649619">
      <w:bodyDiv w:val="1"/>
      <w:marLeft w:val="0"/>
      <w:marRight w:val="0"/>
      <w:marTop w:val="0"/>
      <w:marBottom w:val="0"/>
      <w:divBdr>
        <w:top w:val="none" w:sz="0" w:space="0" w:color="auto"/>
        <w:left w:val="none" w:sz="0" w:space="0" w:color="auto"/>
        <w:bottom w:val="none" w:sz="0" w:space="0" w:color="auto"/>
        <w:right w:val="none" w:sz="0" w:space="0" w:color="auto"/>
      </w:divBdr>
    </w:div>
    <w:div w:id="1033728611">
      <w:bodyDiv w:val="1"/>
      <w:marLeft w:val="0"/>
      <w:marRight w:val="0"/>
      <w:marTop w:val="0"/>
      <w:marBottom w:val="0"/>
      <w:divBdr>
        <w:top w:val="none" w:sz="0" w:space="0" w:color="auto"/>
        <w:left w:val="none" w:sz="0" w:space="0" w:color="auto"/>
        <w:bottom w:val="none" w:sz="0" w:space="0" w:color="auto"/>
        <w:right w:val="none" w:sz="0" w:space="0" w:color="auto"/>
      </w:divBdr>
    </w:div>
    <w:div w:id="1072315244">
      <w:bodyDiv w:val="1"/>
      <w:marLeft w:val="0"/>
      <w:marRight w:val="0"/>
      <w:marTop w:val="0"/>
      <w:marBottom w:val="0"/>
      <w:divBdr>
        <w:top w:val="none" w:sz="0" w:space="0" w:color="auto"/>
        <w:left w:val="none" w:sz="0" w:space="0" w:color="auto"/>
        <w:bottom w:val="none" w:sz="0" w:space="0" w:color="auto"/>
        <w:right w:val="none" w:sz="0" w:space="0" w:color="auto"/>
      </w:divBdr>
    </w:div>
    <w:div w:id="1116873397">
      <w:bodyDiv w:val="1"/>
      <w:marLeft w:val="0"/>
      <w:marRight w:val="0"/>
      <w:marTop w:val="0"/>
      <w:marBottom w:val="0"/>
      <w:divBdr>
        <w:top w:val="none" w:sz="0" w:space="0" w:color="auto"/>
        <w:left w:val="none" w:sz="0" w:space="0" w:color="auto"/>
        <w:bottom w:val="none" w:sz="0" w:space="0" w:color="auto"/>
        <w:right w:val="none" w:sz="0" w:space="0" w:color="auto"/>
      </w:divBdr>
    </w:div>
    <w:div w:id="1150513203">
      <w:bodyDiv w:val="1"/>
      <w:marLeft w:val="0"/>
      <w:marRight w:val="0"/>
      <w:marTop w:val="0"/>
      <w:marBottom w:val="0"/>
      <w:divBdr>
        <w:top w:val="none" w:sz="0" w:space="0" w:color="auto"/>
        <w:left w:val="none" w:sz="0" w:space="0" w:color="auto"/>
        <w:bottom w:val="none" w:sz="0" w:space="0" w:color="auto"/>
        <w:right w:val="none" w:sz="0" w:space="0" w:color="auto"/>
      </w:divBdr>
    </w:div>
    <w:div w:id="1153571183">
      <w:bodyDiv w:val="1"/>
      <w:marLeft w:val="0"/>
      <w:marRight w:val="0"/>
      <w:marTop w:val="0"/>
      <w:marBottom w:val="0"/>
      <w:divBdr>
        <w:top w:val="none" w:sz="0" w:space="0" w:color="auto"/>
        <w:left w:val="none" w:sz="0" w:space="0" w:color="auto"/>
        <w:bottom w:val="none" w:sz="0" w:space="0" w:color="auto"/>
        <w:right w:val="none" w:sz="0" w:space="0" w:color="auto"/>
      </w:divBdr>
    </w:div>
    <w:div w:id="1190794575">
      <w:bodyDiv w:val="1"/>
      <w:marLeft w:val="0"/>
      <w:marRight w:val="0"/>
      <w:marTop w:val="0"/>
      <w:marBottom w:val="0"/>
      <w:divBdr>
        <w:top w:val="none" w:sz="0" w:space="0" w:color="auto"/>
        <w:left w:val="none" w:sz="0" w:space="0" w:color="auto"/>
        <w:bottom w:val="none" w:sz="0" w:space="0" w:color="auto"/>
        <w:right w:val="none" w:sz="0" w:space="0" w:color="auto"/>
      </w:divBdr>
    </w:div>
    <w:div w:id="1207837926">
      <w:bodyDiv w:val="1"/>
      <w:marLeft w:val="0"/>
      <w:marRight w:val="0"/>
      <w:marTop w:val="0"/>
      <w:marBottom w:val="0"/>
      <w:divBdr>
        <w:top w:val="none" w:sz="0" w:space="0" w:color="auto"/>
        <w:left w:val="none" w:sz="0" w:space="0" w:color="auto"/>
        <w:bottom w:val="none" w:sz="0" w:space="0" w:color="auto"/>
        <w:right w:val="none" w:sz="0" w:space="0" w:color="auto"/>
      </w:divBdr>
    </w:div>
    <w:div w:id="1221214116">
      <w:bodyDiv w:val="1"/>
      <w:marLeft w:val="0"/>
      <w:marRight w:val="0"/>
      <w:marTop w:val="0"/>
      <w:marBottom w:val="0"/>
      <w:divBdr>
        <w:top w:val="none" w:sz="0" w:space="0" w:color="auto"/>
        <w:left w:val="none" w:sz="0" w:space="0" w:color="auto"/>
        <w:bottom w:val="none" w:sz="0" w:space="0" w:color="auto"/>
        <w:right w:val="none" w:sz="0" w:space="0" w:color="auto"/>
      </w:divBdr>
    </w:div>
    <w:div w:id="1271547939">
      <w:bodyDiv w:val="1"/>
      <w:marLeft w:val="0"/>
      <w:marRight w:val="0"/>
      <w:marTop w:val="0"/>
      <w:marBottom w:val="0"/>
      <w:divBdr>
        <w:top w:val="none" w:sz="0" w:space="0" w:color="auto"/>
        <w:left w:val="none" w:sz="0" w:space="0" w:color="auto"/>
        <w:bottom w:val="none" w:sz="0" w:space="0" w:color="auto"/>
        <w:right w:val="none" w:sz="0" w:space="0" w:color="auto"/>
      </w:divBdr>
    </w:div>
    <w:div w:id="1299189830">
      <w:bodyDiv w:val="1"/>
      <w:marLeft w:val="0"/>
      <w:marRight w:val="0"/>
      <w:marTop w:val="0"/>
      <w:marBottom w:val="0"/>
      <w:divBdr>
        <w:top w:val="none" w:sz="0" w:space="0" w:color="auto"/>
        <w:left w:val="none" w:sz="0" w:space="0" w:color="auto"/>
        <w:bottom w:val="none" w:sz="0" w:space="0" w:color="auto"/>
        <w:right w:val="none" w:sz="0" w:space="0" w:color="auto"/>
      </w:divBdr>
    </w:div>
    <w:div w:id="1312516990">
      <w:bodyDiv w:val="1"/>
      <w:marLeft w:val="0"/>
      <w:marRight w:val="0"/>
      <w:marTop w:val="0"/>
      <w:marBottom w:val="0"/>
      <w:divBdr>
        <w:top w:val="none" w:sz="0" w:space="0" w:color="auto"/>
        <w:left w:val="none" w:sz="0" w:space="0" w:color="auto"/>
        <w:bottom w:val="none" w:sz="0" w:space="0" w:color="auto"/>
        <w:right w:val="none" w:sz="0" w:space="0" w:color="auto"/>
      </w:divBdr>
    </w:div>
    <w:div w:id="1314481332">
      <w:bodyDiv w:val="1"/>
      <w:marLeft w:val="0"/>
      <w:marRight w:val="0"/>
      <w:marTop w:val="0"/>
      <w:marBottom w:val="0"/>
      <w:divBdr>
        <w:top w:val="none" w:sz="0" w:space="0" w:color="auto"/>
        <w:left w:val="none" w:sz="0" w:space="0" w:color="auto"/>
        <w:bottom w:val="none" w:sz="0" w:space="0" w:color="auto"/>
        <w:right w:val="none" w:sz="0" w:space="0" w:color="auto"/>
      </w:divBdr>
    </w:div>
    <w:div w:id="1334647373">
      <w:bodyDiv w:val="1"/>
      <w:marLeft w:val="0"/>
      <w:marRight w:val="0"/>
      <w:marTop w:val="0"/>
      <w:marBottom w:val="0"/>
      <w:divBdr>
        <w:top w:val="none" w:sz="0" w:space="0" w:color="auto"/>
        <w:left w:val="none" w:sz="0" w:space="0" w:color="auto"/>
        <w:bottom w:val="none" w:sz="0" w:space="0" w:color="auto"/>
        <w:right w:val="none" w:sz="0" w:space="0" w:color="auto"/>
      </w:divBdr>
    </w:div>
    <w:div w:id="1358430691">
      <w:bodyDiv w:val="1"/>
      <w:marLeft w:val="0"/>
      <w:marRight w:val="0"/>
      <w:marTop w:val="0"/>
      <w:marBottom w:val="0"/>
      <w:divBdr>
        <w:top w:val="none" w:sz="0" w:space="0" w:color="auto"/>
        <w:left w:val="none" w:sz="0" w:space="0" w:color="auto"/>
        <w:bottom w:val="none" w:sz="0" w:space="0" w:color="auto"/>
        <w:right w:val="none" w:sz="0" w:space="0" w:color="auto"/>
      </w:divBdr>
    </w:div>
    <w:div w:id="1387224386">
      <w:bodyDiv w:val="1"/>
      <w:marLeft w:val="0"/>
      <w:marRight w:val="0"/>
      <w:marTop w:val="0"/>
      <w:marBottom w:val="0"/>
      <w:divBdr>
        <w:top w:val="none" w:sz="0" w:space="0" w:color="auto"/>
        <w:left w:val="none" w:sz="0" w:space="0" w:color="auto"/>
        <w:bottom w:val="none" w:sz="0" w:space="0" w:color="auto"/>
        <w:right w:val="none" w:sz="0" w:space="0" w:color="auto"/>
      </w:divBdr>
    </w:div>
    <w:div w:id="1401290808">
      <w:bodyDiv w:val="1"/>
      <w:marLeft w:val="0"/>
      <w:marRight w:val="0"/>
      <w:marTop w:val="0"/>
      <w:marBottom w:val="0"/>
      <w:divBdr>
        <w:top w:val="none" w:sz="0" w:space="0" w:color="auto"/>
        <w:left w:val="none" w:sz="0" w:space="0" w:color="auto"/>
        <w:bottom w:val="none" w:sz="0" w:space="0" w:color="auto"/>
        <w:right w:val="none" w:sz="0" w:space="0" w:color="auto"/>
      </w:divBdr>
    </w:div>
    <w:div w:id="1413359154">
      <w:bodyDiv w:val="1"/>
      <w:marLeft w:val="0"/>
      <w:marRight w:val="0"/>
      <w:marTop w:val="0"/>
      <w:marBottom w:val="0"/>
      <w:divBdr>
        <w:top w:val="none" w:sz="0" w:space="0" w:color="auto"/>
        <w:left w:val="none" w:sz="0" w:space="0" w:color="auto"/>
        <w:bottom w:val="none" w:sz="0" w:space="0" w:color="auto"/>
        <w:right w:val="none" w:sz="0" w:space="0" w:color="auto"/>
      </w:divBdr>
    </w:div>
    <w:div w:id="1425802875">
      <w:bodyDiv w:val="1"/>
      <w:marLeft w:val="0"/>
      <w:marRight w:val="0"/>
      <w:marTop w:val="0"/>
      <w:marBottom w:val="0"/>
      <w:divBdr>
        <w:top w:val="none" w:sz="0" w:space="0" w:color="auto"/>
        <w:left w:val="none" w:sz="0" w:space="0" w:color="auto"/>
        <w:bottom w:val="none" w:sz="0" w:space="0" w:color="auto"/>
        <w:right w:val="none" w:sz="0" w:space="0" w:color="auto"/>
      </w:divBdr>
    </w:div>
    <w:div w:id="1443265819">
      <w:bodyDiv w:val="1"/>
      <w:marLeft w:val="0"/>
      <w:marRight w:val="0"/>
      <w:marTop w:val="0"/>
      <w:marBottom w:val="0"/>
      <w:divBdr>
        <w:top w:val="none" w:sz="0" w:space="0" w:color="auto"/>
        <w:left w:val="none" w:sz="0" w:space="0" w:color="auto"/>
        <w:bottom w:val="none" w:sz="0" w:space="0" w:color="auto"/>
        <w:right w:val="none" w:sz="0" w:space="0" w:color="auto"/>
      </w:divBdr>
    </w:div>
    <w:div w:id="1452671948">
      <w:bodyDiv w:val="1"/>
      <w:marLeft w:val="0"/>
      <w:marRight w:val="0"/>
      <w:marTop w:val="0"/>
      <w:marBottom w:val="0"/>
      <w:divBdr>
        <w:top w:val="none" w:sz="0" w:space="0" w:color="auto"/>
        <w:left w:val="none" w:sz="0" w:space="0" w:color="auto"/>
        <w:bottom w:val="none" w:sz="0" w:space="0" w:color="auto"/>
        <w:right w:val="none" w:sz="0" w:space="0" w:color="auto"/>
      </w:divBdr>
    </w:div>
    <w:div w:id="1460759221">
      <w:bodyDiv w:val="1"/>
      <w:marLeft w:val="0"/>
      <w:marRight w:val="0"/>
      <w:marTop w:val="0"/>
      <w:marBottom w:val="0"/>
      <w:divBdr>
        <w:top w:val="none" w:sz="0" w:space="0" w:color="auto"/>
        <w:left w:val="none" w:sz="0" w:space="0" w:color="auto"/>
        <w:bottom w:val="none" w:sz="0" w:space="0" w:color="auto"/>
        <w:right w:val="none" w:sz="0" w:space="0" w:color="auto"/>
      </w:divBdr>
    </w:div>
    <w:div w:id="1475290818">
      <w:bodyDiv w:val="1"/>
      <w:marLeft w:val="0"/>
      <w:marRight w:val="0"/>
      <w:marTop w:val="0"/>
      <w:marBottom w:val="0"/>
      <w:divBdr>
        <w:top w:val="none" w:sz="0" w:space="0" w:color="auto"/>
        <w:left w:val="none" w:sz="0" w:space="0" w:color="auto"/>
        <w:bottom w:val="none" w:sz="0" w:space="0" w:color="auto"/>
        <w:right w:val="none" w:sz="0" w:space="0" w:color="auto"/>
      </w:divBdr>
    </w:div>
    <w:div w:id="1521581649">
      <w:bodyDiv w:val="1"/>
      <w:marLeft w:val="0"/>
      <w:marRight w:val="0"/>
      <w:marTop w:val="0"/>
      <w:marBottom w:val="0"/>
      <w:divBdr>
        <w:top w:val="none" w:sz="0" w:space="0" w:color="auto"/>
        <w:left w:val="none" w:sz="0" w:space="0" w:color="auto"/>
        <w:bottom w:val="none" w:sz="0" w:space="0" w:color="auto"/>
        <w:right w:val="none" w:sz="0" w:space="0" w:color="auto"/>
      </w:divBdr>
    </w:div>
    <w:div w:id="1530214353">
      <w:bodyDiv w:val="1"/>
      <w:marLeft w:val="0"/>
      <w:marRight w:val="0"/>
      <w:marTop w:val="0"/>
      <w:marBottom w:val="0"/>
      <w:divBdr>
        <w:top w:val="none" w:sz="0" w:space="0" w:color="auto"/>
        <w:left w:val="none" w:sz="0" w:space="0" w:color="auto"/>
        <w:bottom w:val="none" w:sz="0" w:space="0" w:color="auto"/>
        <w:right w:val="none" w:sz="0" w:space="0" w:color="auto"/>
      </w:divBdr>
    </w:div>
    <w:div w:id="1558123508">
      <w:bodyDiv w:val="1"/>
      <w:marLeft w:val="0"/>
      <w:marRight w:val="0"/>
      <w:marTop w:val="0"/>
      <w:marBottom w:val="0"/>
      <w:divBdr>
        <w:top w:val="none" w:sz="0" w:space="0" w:color="auto"/>
        <w:left w:val="none" w:sz="0" w:space="0" w:color="auto"/>
        <w:bottom w:val="none" w:sz="0" w:space="0" w:color="auto"/>
        <w:right w:val="none" w:sz="0" w:space="0" w:color="auto"/>
      </w:divBdr>
    </w:div>
    <w:div w:id="1593665887">
      <w:bodyDiv w:val="1"/>
      <w:marLeft w:val="0"/>
      <w:marRight w:val="0"/>
      <w:marTop w:val="0"/>
      <w:marBottom w:val="0"/>
      <w:divBdr>
        <w:top w:val="none" w:sz="0" w:space="0" w:color="auto"/>
        <w:left w:val="none" w:sz="0" w:space="0" w:color="auto"/>
        <w:bottom w:val="none" w:sz="0" w:space="0" w:color="auto"/>
        <w:right w:val="none" w:sz="0" w:space="0" w:color="auto"/>
      </w:divBdr>
    </w:div>
    <w:div w:id="1653605075">
      <w:bodyDiv w:val="1"/>
      <w:marLeft w:val="0"/>
      <w:marRight w:val="0"/>
      <w:marTop w:val="0"/>
      <w:marBottom w:val="0"/>
      <w:divBdr>
        <w:top w:val="none" w:sz="0" w:space="0" w:color="auto"/>
        <w:left w:val="none" w:sz="0" w:space="0" w:color="auto"/>
        <w:bottom w:val="none" w:sz="0" w:space="0" w:color="auto"/>
        <w:right w:val="none" w:sz="0" w:space="0" w:color="auto"/>
      </w:divBdr>
    </w:div>
    <w:div w:id="1677879273">
      <w:bodyDiv w:val="1"/>
      <w:marLeft w:val="0"/>
      <w:marRight w:val="0"/>
      <w:marTop w:val="0"/>
      <w:marBottom w:val="0"/>
      <w:divBdr>
        <w:top w:val="none" w:sz="0" w:space="0" w:color="auto"/>
        <w:left w:val="none" w:sz="0" w:space="0" w:color="auto"/>
        <w:bottom w:val="none" w:sz="0" w:space="0" w:color="auto"/>
        <w:right w:val="none" w:sz="0" w:space="0" w:color="auto"/>
      </w:divBdr>
    </w:div>
    <w:div w:id="1682389054">
      <w:bodyDiv w:val="1"/>
      <w:marLeft w:val="0"/>
      <w:marRight w:val="0"/>
      <w:marTop w:val="0"/>
      <w:marBottom w:val="0"/>
      <w:divBdr>
        <w:top w:val="none" w:sz="0" w:space="0" w:color="auto"/>
        <w:left w:val="none" w:sz="0" w:space="0" w:color="auto"/>
        <w:bottom w:val="none" w:sz="0" w:space="0" w:color="auto"/>
        <w:right w:val="none" w:sz="0" w:space="0" w:color="auto"/>
      </w:divBdr>
    </w:div>
    <w:div w:id="1684044933">
      <w:bodyDiv w:val="1"/>
      <w:marLeft w:val="0"/>
      <w:marRight w:val="0"/>
      <w:marTop w:val="0"/>
      <w:marBottom w:val="0"/>
      <w:divBdr>
        <w:top w:val="none" w:sz="0" w:space="0" w:color="auto"/>
        <w:left w:val="none" w:sz="0" w:space="0" w:color="auto"/>
        <w:bottom w:val="none" w:sz="0" w:space="0" w:color="auto"/>
        <w:right w:val="none" w:sz="0" w:space="0" w:color="auto"/>
      </w:divBdr>
    </w:div>
    <w:div w:id="1700005974">
      <w:bodyDiv w:val="1"/>
      <w:marLeft w:val="0"/>
      <w:marRight w:val="0"/>
      <w:marTop w:val="0"/>
      <w:marBottom w:val="0"/>
      <w:divBdr>
        <w:top w:val="none" w:sz="0" w:space="0" w:color="auto"/>
        <w:left w:val="none" w:sz="0" w:space="0" w:color="auto"/>
        <w:bottom w:val="none" w:sz="0" w:space="0" w:color="auto"/>
        <w:right w:val="none" w:sz="0" w:space="0" w:color="auto"/>
      </w:divBdr>
    </w:div>
    <w:div w:id="1741125883">
      <w:bodyDiv w:val="1"/>
      <w:marLeft w:val="0"/>
      <w:marRight w:val="0"/>
      <w:marTop w:val="0"/>
      <w:marBottom w:val="0"/>
      <w:divBdr>
        <w:top w:val="none" w:sz="0" w:space="0" w:color="auto"/>
        <w:left w:val="none" w:sz="0" w:space="0" w:color="auto"/>
        <w:bottom w:val="none" w:sz="0" w:space="0" w:color="auto"/>
        <w:right w:val="none" w:sz="0" w:space="0" w:color="auto"/>
      </w:divBdr>
    </w:div>
    <w:div w:id="1803189283">
      <w:bodyDiv w:val="1"/>
      <w:marLeft w:val="0"/>
      <w:marRight w:val="0"/>
      <w:marTop w:val="0"/>
      <w:marBottom w:val="0"/>
      <w:divBdr>
        <w:top w:val="none" w:sz="0" w:space="0" w:color="auto"/>
        <w:left w:val="none" w:sz="0" w:space="0" w:color="auto"/>
        <w:bottom w:val="none" w:sz="0" w:space="0" w:color="auto"/>
        <w:right w:val="none" w:sz="0" w:space="0" w:color="auto"/>
      </w:divBdr>
    </w:div>
    <w:div w:id="1844972089">
      <w:bodyDiv w:val="1"/>
      <w:marLeft w:val="0"/>
      <w:marRight w:val="0"/>
      <w:marTop w:val="0"/>
      <w:marBottom w:val="0"/>
      <w:divBdr>
        <w:top w:val="none" w:sz="0" w:space="0" w:color="auto"/>
        <w:left w:val="none" w:sz="0" w:space="0" w:color="auto"/>
        <w:bottom w:val="none" w:sz="0" w:space="0" w:color="auto"/>
        <w:right w:val="none" w:sz="0" w:space="0" w:color="auto"/>
      </w:divBdr>
    </w:div>
    <w:div w:id="1845971471">
      <w:bodyDiv w:val="1"/>
      <w:marLeft w:val="0"/>
      <w:marRight w:val="0"/>
      <w:marTop w:val="0"/>
      <w:marBottom w:val="0"/>
      <w:divBdr>
        <w:top w:val="none" w:sz="0" w:space="0" w:color="auto"/>
        <w:left w:val="none" w:sz="0" w:space="0" w:color="auto"/>
        <w:bottom w:val="none" w:sz="0" w:space="0" w:color="auto"/>
        <w:right w:val="none" w:sz="0" w:space="0" w:color="auto"/>
      </w:divBdr>
    </w:div>
    <w:div w:id="1850828267">
      <w:bodyDiv w:val="1"/>
      <w:marLeft w:val="0"/>
      <w:marRight w:val="0"/>
      <w:marTop w:val="0"/>
      <w:marBottom w:val="0"/>
      <w:divBdr>
        <w:top w:val="none" w:sz="0" w:space="0" w:color="auto"/>
        <w:left w:val="none" w:sz="0" w:space="0" w:color="auto"/>
        <w:bottom w:val="none" w:sz="0" w:space="0" w:color="auto"/>
        <w:right w:val="none" w:sz="0" w:space="0" w:color="auto"/>
      </w:divBdr>
    </w:div>
    <w:div w:id="1866946135">
      <w:bodyDiv w:val="1"/>
      <w:marLeft w:val="0"/>
      <w:marRight w:val="0"/>
      <w:marTop w:val="0"/>
      <w:marBottom w:val="0"/>
      <w:divBdr>
        <w:top w:val="none" w:sz="0" w:space="0" w:color="auto"/>
        <w:left w:val="none" w:sz="0" w:space="0" w:color="auto"/>
        <w:bottom w:val="none" w:sz="0" w:space="0" w:color="auto"/>
        <w:right w:val="none" w:sz="0" w:space="0" w:color="auto"/>
      </w:divBdr>
    </w:div>
    <w:div w:id="1880127502">
      <w:bodyDiv w:val="1"/>
      <w:marLeft w:val="0"/>
      <w:marRight w:val="0"/>
      <w:marTop w:val="0"/>
      <w:marBottom w:val="0"/>
      <w:divBdr>
        <w:top w:val="none" w:sz="0" w:space="0" w:color="auto"/>
        <w:left w:val="none" w:sz="0" w:space="0" w:color="auto"/>
        <w:bottom w:val="none" w:sz="0" w:space="0" w:color="auto"/>
        <w:right w:val="none" w:sz="0" w:space="0" w:color="auto"/>
      </w:divBdr>
    </w:div>
    <w:div w:id="1920677108">
      <w:bodyDiv w:val="1"/>
      <w:marLeft w:val="0"/>
      <w:marRight w:val="0"/>
      <w:marTop w:val="0"/>
      <w:marBottom w:val="0"/>
      <w:divBdr>
        <w:top w:val="none" w:sz="0" w:space="0" w:color="auto"/>
        <w:left w:val="none" w:sz="0" w:space="0" w:color="auto"/>
        <w:bottom w:val="none" w:sz="0" w:space="0" w:color="auto"/>
        <w:right w:val="none" w:sz="0" w:space="0" w:color="auto"/>
      </w:divBdr>
    </w:div>
    <w:div w:id="1925646410">
      <w:bodyDiv w:val="1"/>
      <w:marLeft w:val="0"/>
      <w:marRight w:val="0"/>
      <w:marTop w:val="0"/>
      <w:marBottom w:val="0"/>
      <w:divBdr>
        <w:top w:val="none" w:sz="0" w:space="0" w:color="auto"/>
        <w:left w:val="none" w:sz="0" w:space="0" w:color="auto"/>
        <w:bottom w:val="none" w:sz="0" w:space="0" w:color="auto"/>
        <w:right w:val="none" w:sz="0" w:space="0" w:color="auto"/>
      </w:divBdr>
    </w:div>
    <w:div w:id="1995602366">
      <w:bodyDiv w:val="1"/>
      <w:marLeft w:val="0"/>
      <w:marRight w:val="0"/>
      <w:marTop w:val="0"/>
      <w:marBottom w:val="0"/>
      <w:divBdr>
        <w:top w:val="none" w:sz="0" w:space="0" w:color="auto"/>
        <w:left w:val="none" w:sz="0" w:space="0" w:color="auto"/>
        <w:bottom w:val="none" w:sz="0" w:space="0" w:color="auto"/>
        <w:right w:val="none" w:sz="0" w:space="0" w:color="auto"/>
      </w:divBdr>
    </w:div>
    <w:div w:id="2002269934">
      <w:bodyDiv w:val="1"/>
      <w:marLeft w:val="0"/>
      <w:marRight w:val="0"/>
      <w:marTop w:val="0"/>
      <w:marBottom w:val="0"/>
      <w:divBdr>
        <w:top w:val="none" w:sz="0" w:space="0" w:color="auto"/>
        <w:left w:val="none" w:sz="0" w:space="0" w:color="auto"/>
        <w:bottom w:val="none" w:sz="0" w:space="0" w:color="auto"/>
        <w:right w:val="none" w:sz="0" w:space="0" w:color="auto"/>
      </w:divBdr>
    </w:div>
    <w:div w:id="2008167755">
      <w:bodyDiv w:val="1"/>
      <w:marLeft w:val="0"/>
      <w:marRight w:val="0"/>
      <w:marTop w:val="0"/>
      <w:marBottom w:val="0"/>
      <w:divBdr>
        <w:top w:val="none" w:sz="0" w:space="0" w:color="auto"/>
        <w:left w:val="none" w:sz="0" w:space="0" w:color="auto"/>
        <w:bottom w:val="none" w:sz="0" w:space="0" w:color="auto"/>
        <w:right w:val="none" w:sz="0" w:space="0" w:color="auto"/>
      </w:divBdr>
    </w:div>
    <w:div w:id="2009943248">
      <w:bodyDiv w:val="1"/>
      <w:marLeft w:val="0"/>
      <w:marRight w:val="0"/>
      <w:marTop w:val="0"/>
      <w:marBottom w:val="0"/>
      <w:divBdr>
        <w:top w:val="none" w:sz="0" w:space="0" w:color="auto"/>
        <w:left w:val="none" w:sz="0" w:space="0" w:color="auto"/>
        <w:bottom w:val="none" w:sz="0" w:space="0" w:color="auto"/>
        <w:right w:val="none" w:sz="0" w:space="0" w:color="auto"/>
      </w:divBdr>
    </w:div>
    <w:div w:id="2011642793">
      <w:bodyDiv w:val="1"/>
      <w:marLeft w:val="0"/>
      <w:marRight w:val="0"/>
      <w:marTop w:val="0"/>
      <w:marBottom w:val="0"/>
      <w:divBdr>
        <w:top w:val="none" w:sz="0" w:space="0" w:color="auto"/>
        <w:left w:val="none" w:sz="0" w:space="0" w:color="auto"/>
        <w:bottom w:val="none" w:sz="0" w:space="0" w:color="auto"/>
        <w:right w:val="none" w:sz="0" w:space="0" w:color="auto"/>
      </w:divBdr>
    </w:div>
    <w:div w:id="2025133189">
      <w:bodyDiv w:val="1"/>
      <w:marLeft w:val="0"/>
      <w:marRight w:val="0"/>
      <w:marTop w:val="0"/>
      <w:marBottom w:val="0"/>
      <w:divBdr>
        <w:top w:val="none" w:sz="0" w:space="0" w:color="auto"/>
        <w:left w:val="none" w:sz="0" w:space="0" w:color="auto"/>
        <w:bottom w:val="none" w:sz="0" w:space="0" w:color="auto"/>
        <w:right w:val="none" w:sz="0" w:space="0" w:color="auto"/>
      </w:divBdr>
    </w:div>
    <w:div w:id="2063095568">
      <w:bodyDiv w:val="1"/>
      <w:marLeft w:val="0"/>
      <w:marRight w:val="0"/>
      <w:marTop w:val="0"/>
      <w:marBottom w:val="0"/>
      <w:divBdr>
        <w:top w:val="none" w:sz="0" w:space="0" w:color="auto"/>
        <w:left w:val="none" w:sz="0" w:space="0" w:color="auto"/>
        <w:bottom w:val="none" w:sz="0" w:space="0" w:color="auto"/>
        <w:right w:val="none" w:sz="0" w:space="0" w:color="auto"/>
      </w:divBdr>
    </w:div>
    <w:div w:id="20931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629A-0620-476C-91BA-85A28890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5197</Words>
  <Characters>27548</Characters>
  <Application>Microsoft Office Word</Application>
  <DocSecurity>0</DocSecurity>
  <Lines>229</Lines>
  <Paragraphs>65</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ITU</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haquea</dc:creator>
  <cp:lastModifiedBy>Anders</cp:lastModifiedBy>
  <cp:revision>2</cp:revision>
  <cp:lastPrinted>2011-08-31T11:46:00Z</cp:lastPrinted>
  <dcterms:created xsi:type="dcterms:W3CDTF">2011-09-06T22:33:00Z</dcterms:created>
  <dcterms:modified xsi:type="dcterms:W3CDTF">2011-09-06T22:33:00Z</dcterms:modified>
</cp:coreProperties>
</file>