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00194A" w:rsidRPr="00813E5E">
        <w:trPr>
          <w:cantSplit/>
        </w:trPr>
        <w:tc>
          <w:tcPr>
            <w:tcW w:w="6911" w:type="dxa"/>
          </w:tcPr>
          <w:p w:rsidR="0000194A" w:rsidRPr="00813E5E" w:rsidRDefault="0000194A" w:rsidP="0000194A">
            <w:pPr>
              <w:spacing w:before="360" w:after="48" w:line="240" w:lineRule="atLeast"/>
              <w:rPr>
                <w:position w:val="6"/>
              </w:rPr>
            </w:pPr>
            <w:bookmarkStart w:id="0" w:name="dc06"/>
            <w:bookmarkStart w:id="1" w:name="_GoBack" w:colFirst="1" w:colLast="1"/>
            <w:bookmarkEnd w:id="0"/>
            <w:r w:rsidRPr="0000194A">
              <w:rPr>
                <w:b/>
                <w:bCs/>
                <w:position w:val="6"/>
                <w:sz w:val="30"/>
                <w:szCs w:val="30"/>
              </w:rPr>
              <w:t>Council 2011</w:t>
            </w:r>
            <w:r w:rsidRPr="0000194A">
              <w:rPr>
                <w:rFonts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00194A">
              <w:rPr>
                <w:b/>
                <w:bCs/>
                <w:position w:val="6"/>
                <w:szCs w:val="24"/>
                <w:lang w:val="en-US"/>
              </w:rPr>
              <w:t>Geneva, 11-21 October 2011</w:t>
            </w:r>
          </w:p>
        </w:tc>
        <w:tc>
          <w:tcPr>
            <w:tcW w:w="3120" w:type="dxa"/>
          </w:tcPr>
          <w:p w:rsidR="0000194A" w:rsidRPr="00C207E7" w:rsidRDefault="00C207E7" w:rsidP="0000194A">
            <w:pPr>
              <w:spacing w:before="0" w:line="240" w:lineRule="atLeast"/>
              <w:rPr>
                <w:b/>
              </w:rPr>
            </w:pPr>
            <w:bookmarkStart w:id="2" w:name="ditulogo"/>
            <w:bookmarkEnd w:id="2"/>
            <w:r w:rsidRPr="00C207E7">
              <w:rPr>
                <w:b/>
                <w:noProof/>
                <w:lang w:val="sv-SE" w:eastAsia="sv-SE"/>
              </w:rPr>
              <w:t>INFO 14</w:t>
            </w:r>
          </w:p>
        </w:tc>
      </w:tr>
      <w:bookmarkEnd w:id="1"/>
      <w:tr w:rsidR="0000194A" w:rsidRPr="00813E5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00194A" w:rsidRPr="00813E5E" w:rsidRDefault="0000194A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00194A" w:rsidRPr="00813E5E" w:rsidRDefault="0000194A">
            <w:pPr>
              <w:spacing w:before="0" w:line="240" w:lineRule="atLeast"/>
              <w:rPr>
                <w:szCs w:val="24"/>
              </w:rPr>
            </w:pPr>
          </w:p>
        </w:tc>
      </w:tr>
      <w:tr w:rsidR="0000194A" w:rsidRPr="00813E5E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00194A" w:rsidRPr="00813E5E" w:rsidRDefault="0000194A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00194A" w:rsidRPr="00813E5E" w:rsidRDefault="0000194A">
            <w:pPr>
              <w:spacing w:before="0" w:line="240" w:lineRule="atLeast"/>
              <w:rPr>
                <w:szCs w:val="24"/>
              </w:rPr>
            </w:pPr>
          </w:p>
        </w:tc>
      </w:tr>
      <w:tr w:rsidR="0000194A" w:rsidRPr="00813E5E">
        <w:trPr>
          <w:cantSplit/>
          <w:trHeight w:val="23"/>
        </w:trPr>
        <w:tc>
          <w:tcPr>
            <w:tcW w:w="6911" w:type="dxa"/>
            <w:vMerge w:val="restart"/>
          </w:tcPr>
          <w:p w:rsidR="0000194A" w:rsidRPr="0000194A" w:rsidRDefault="00F44172" w:rsidP="006452A5">
            <w:pPr>
              <w:tabs>
                <w:tab w:val="left" w:pos="851"/>
              </w:tabs>
              <w:spacing w:line="240" w:lineRule="atLeast"/>
              <w:rPr>
                <w:rFonts w:cs="Calibri"/>
                <w:b/>
              </w:rPr>
            </w:pPr>
            <w:bookmarkStart w:id="3" w:name="dmeeting" w:colFirst="0" w:colLast="0"/>
            <w:bookmarkStart w:id="4" w:name="dnum" w:colFirst="1" w:colLast="1"/>
            <w:r w:rsidRPr="00A33E3F">
              <w:rPr>
                <w:rFonts w:cs="Times"/>
                <w:b/>
                <w:bCs/>
                <w:szCs w:val="24"/>
                <w:lang w:val="en-US"/>
              </w:rPr>
              <w:t xml:space="preserve">Agenda item: </w:t>
            </w:r>
            <w:r>
              <w:rPr>
                <w:rFonts w:cs="Times"/>
                <w:b/>
                <w:bCs/>
                <w:szCs w:val="24"/>
                <w:lang w:val="en-US"/>
              </w:rPr>
              <w:t xml:space="preserve"> </w:t>
            </w:r>
            <w:r w:rsidR="006452A5">
              <w:rPr>
                <w:rFonts w:cs="Times"/>
                <w:b/>
                <w:bCs/>
                <w:szCs w:val="24"/>
                <w:lang w:val="en-US"/>
              </w:rPr>
              <w:t xml:space="preserve">PL </w:t>
            </w:r>
            <w:r w:rsidR="004D1A13">
              <w:rPr>
                <w:rFonts w:cs="Times"/>
                <w:b/>
                <w:bCs/>
                <w:szCs w:val="24"/>
                <w:lang w:val="en-US"/>
              </w:rPr>
              <w:t>2.4</w:t>
            </w:r>
          </w:p>
        </w:tc>
        <w:tc>
          <w:tcPr>
            <w:tcW w:w="3120" w:type="dxa"/>
          </w:tcPr>
          <w:p w:rsidR="0000194A" w:rsidRPr="0000194A" w:rsidRDefault="0000194A" w:rsidP="00A03B4C">
            <w:pPr>
              <w:tabs>
                <w:tab w:val="left" w:pos="851"/>
              </w:tabs>
              <w:spacing w:before="0" w:line="240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Document C11/</w:t>
            </w:r>
            <w:r w:rsidR="00A03B4C">
              <w:rPr>
                <w:rFonts w:cs="Calibri"/>
                <w:b/>
              </w:rPr>
              <w:t>39</w:t>
            </w:r>
            <w:r>
              <w:rPr>
                <w:rFonts w:cs="Calibri"/>
                <w:b/>
              </w:rPr>
              <w:t>-E</w:t>
            </w:r>
          </w:p>
        </w:tc>
      </w:tr>
      <w:tr w:rsidR="0000194A" w:rsidRPr="00813E5E">
        <w:trPr>
          <w:cantSplit/>
          <w:trHeight w:val="23"/>
        </w:trPr>
        <w:tc>
          <w:tcPr>
            <w:tcW w:w="6911" w:type="dxa"/>
            <w:vMerge/>
          </w:tcPr>
          <w:p w:rsidR="0000194A" w:rsidRPr="00813E5E" w:rsidRDefault="0000194A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120" w:type="dxa"/>
          </w:tcPr>
          <w:p w:rsidR="0000194A" w:rsidRPr="0000194A" w:rsidRDefault="0064274F" w:rsidP="006452A5">
            <w:pPr>
              <w:tabs>
                <w:tab w:val="left" w:pos="993"/>
              </w:tabs>
              <w:spacing w:before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2 September </w:t>
            </w:r>
            <w:r w:rsidR="0000194A">
              <w:rPr>
                <w:rFonts w:cs="Calibri"/>
                <w:b/>
              </w:rPr>
              <w:t>2011</w:t>
            </w:r>
          </w:p>
        </w:tc>
      </w:tr>
      <w:tr w:rsidR="0000194A" w:rsidRPr="00813E5E">
        <w:trPr>
          <w:cantSplit/>
          <w:trHeight w:val="23"/>
        </w:trPr>
        <w:tc>
          <w:tcPr>
            <w:tcW w:w="6911" w:type="dxa"/>
            <w:vMerge/>
          </w:tcPr>
          <w:p w:rsidR="0000194A" w:rsidRPr="00813E5E" w:rsidRDefault="0000194A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orlang" w:colFirst="1" w:colLast="1"/>
            <w:bookmarkEnd w:id="5"/>
          </w:p>
        </w:tc>
        <w:tc>
          <w:tcPr>
            <w:tcW w:w="3120" w:type="dxa"/>
          </w:tcPr>
          <w:p w:rsidR="0000194A" w:rsidRPr="0000194A" w:rsidRDefault="0000194A" w:rsidP="00BE65F3">
            <w:pPr>
              <w:tabs>
                <w:tab w:val="left" w:pos="993"/>
              </w:tabs>
              <w:spacing w:before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Original: </w:t>
            </w:r>
            <w:r w:rsidR="00BE65F3">
              <w:rPr>
                <w:rFonts w:cs="Calibri"/>
                <w:b/>
              </w:rPr>
              <w:t>English</w:t>
            </w:r>
          </w:p>
        </w:tc>
      </w:tr>
      <w:tr w:rsidR="0000194A" w:rsidRPr="00813E5E">
        <w:trPr>
          <w:cantSplit/>
        </w:trPr>
        <w:tc>
          <w:tcPr>
            <w:tcW w:w="10031" w:type="dxa"/>
            <w:gridSpan w:val="2"/>
          </w:tcPr>
          <w:p w:rsidR="001C721B" w:rsidRDefault="00F44172" w:rsidP="00A03B4C">
            <w:pPr>
              <w:pStyle w:val="Source"/>
              <w:rPr>
                <w:lang w:val="en-US"/>
              </w:rPr>
            </w:pPr>
            <w:bookmarkStart w:id="7" w:name="dsource" w:colFirst="0" w:colLast="0"/>
            <w:bookmarkEnd w:id="6"/>
            <w:r w:rsidRPr="00A33E3F">
              <w:rPr>
                <w:szCs w:val="28"/>
                <w:lang w:val="en-US"/>
              </w:rPr>
              <w:t>Report by the Secretary-General</w:t>
            </w:r>
            <w:r w:rsidR="00985FC6">
              <w:rPr>
                <w:szCs w:val="28"/>
                <w:lang w:val="en-US"/>
              </w:rPr>
              <w:t xml:space="preserve"> </w:t>
            </w:r>
          </w:p>
        </w:tc>
      </w:tr>
      <w:tr w:rsidR="0000194A" w:rsidRPr="00813E5E">
        <w:trPr>
          <w:cantSplit/>
        </w:trPr>
        <w:tc>
          <w:tcPr>
            <w:tcW w:w="10031" w:type="dxa"/>
            <w:gridSpan w:val="2"/>
          </w:tcPr>
          <w:p w:rsidR="001C721B" w:rsidRDefault="004D1A13" w:rsidP="00A03B4C">
            <w:pPr>
              <w:pStyle w:val="Title1"/>
            </w:pPr>
            <w:bookmarkStart w:id="8" w:name="dtitle1" w:colFirst="0" w:colLast="0"/>
            <w:bookmarkEnd w:id="7"/>
            <w:r>
              <w:rPr>
                <w:szCs w:val="28"/>
                <w:lang w:val="en-US"/>
              </w:rPr>
              <w:t xml:space="preserve">Preparations for the world </w:t>
            </w:r>
            <w:r w:rsidR="00D05562">
              <w:rPr>
                <w:szCs w:val="28"/>
                <w:lang w:val="en-US"/>
              </w:rPr>
              <w:t>TELECOMMUNICATION</w:t>
            </w:r>
            <w:r>
              <w:rPr>
                <w:szCs w:val="28"/>
                <w:lang w:val="en-US"/>
              </w:rPr>
              <w:t xml:space="preserve"> standardization assembly 2012 (WTSA-12)</w:t>
            </w:r>
            <w:r w:rsidR="00C870C0">
              <w:rPr>
                <w:szCs w:val="28"/>
                <w:lang w:val="en-US"/>
              </w:rPr>
              <w:t xml:space="preserve"> and global standards symposium (GSS-12)</w:t>
            </w:r>
          </w:p>
        </w:tc>
      </w:tr>
      <w:bookmarkEnd w:id="8"/>
    </w:tbl>
    <w:p w:rsidR="0000194A" w:rsidRPr="00813E5E" w:rsidRDefault="0000194A"/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1"/>
      </w:tblGrid>
      <w:tr w:rsidR="0000194A" w:rsidRPr="00A03B4C" w:rsidTr="00953FCC">
        <w:trPr>
          <w:trHeight w:val="3372"/>
          <w:jc w:val="center"/>
        </w:trPr>
        <w:tc>
          <w:tcPr>
            <w:tcW w:w="8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194A" w:rsidRPr="003357B2" w:rsidRDefault="0000194A">
            <w:pPr>
              <w:pStyle w:val="Headingb"/>
              <w:rPr>
                <w:rFonts w:asciiTheme="minorHAnsi" w:hAnsiTheme="minorHAnsi"/>
              </w:rPr>
            </w:pPr>
            <w:r w:rsidRPr="003357B2">
              <w:rPr>
                <w:rFonts w:asciiTheme="minorHAnsi" w:hAnsiTheme="minorHAnsi"/>
              </w:rPr>
              <w:t>Summary</w:t>
            </w:r>
          </w:p>
          <w:p w:rsidR="006452A5" w:rsidRPr="003357B2" w:rsidRDefault="004D1A13" w:rsidP="00507FD2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textAlignment w:val="auto"/>
              <w:rPr>
                <w:rFonts w:asciiTheme="minorHAnsi" w:hAnsiTheme="minorHAnsi" w:cs="TimesNewRomanPSMT"/>
                <w:sz w:val="20"/>
                <w:lang w:val="en-US" w:eastAsia="zh-CN"/>
              </w:rPr>
            </w:pPr>
            <w:r w:rsidRPr="003357B2">
              <w:t xml:space="preserve">This document </w:t>
            </w:r>
            <w:r w:rsidR="000E03C7">
              <w:t>provides information about</w:t>
            </w:r>
            <w:r w:rsidR="00D05562">
              <w:t xml:space="preserve"> </w:t>
            </w:r>
            <w:r w:rsidRPr="003357B2">
              <w:t>the preparat</w:t>
            </w:r>
            <w:r w:rsidR="000E03C7">
              <w:t>ory process</w:t>
            </w:r>
            <w:r w:rsidR="00C6613F">
              <w:t xml:space="preserve"> for WTSA</w:t>
            </w:r>
            <w:r w:rsidR="00C6613F">
              <w:noBreakHyphen/>
            </w:r>
            <w:r w:rsidRPr="003357B2">
              <w:t xml:space="preserve">12 and </w:t>
            </w:r>
            <w:r w:rsidR="000E03C7">
              <w:t xml:space="preserve">GSS, the latter </w:t>
            </w:r>
            <w:r w:rsidRPr="003357B2">
              <w:t>to be held the day prior to the opening of WTSA-12.</w:t>
            </w:r>
          </w:p>
          <w:p w:rsidR="0000194A" w:rsidRPr="003357B2" w:rsidRDefault="0000194A">
            <w:pPr>
              <w:pStyle w:val="Headingb"/>
              <w:rPr>
                <w:rFonts w:asciiTheme="minorHAnsi" w:hAnsiTheme="minorHAnsi"/>
              </w:rPr>
            </w:pPr>
            <w:r w:rsidRPr="003357B2">
              <w:rPr>
                <w:rFonts w:asciiTheme="minorHAnsi" w:hAnsiTheme="minorHAnsi"/>
              </w:rPr>
              <w:t>Action required</w:t>
            </w:r>
          </w:p>
          <w:p w:rsidR="004D1A13" w:rsidRPr="003357B2" w:rsidRDefault="004D1A13" w:rsidP="00C870C0">
            <w:r w:rsidRPr="003357B2">
              <w:t xml:space="preserve">Council is requested to </w:t>
            </w:r>
            <w:r w:rsidR="00CC52DA" w:rsidRPr="00CC52DA">
              <w:rPr>
                <w:b/>
                <w:bCs/>
              </w:rPr>
              <w:t>note</w:t>
            </w:r>
            <w:r w:rsidR="000E03C7">
              <w:t xml:space="preserve"> the report</w:t>
            </w:r>
            <w:r w:rsidRPr="003357B2">
              <w:t>.</w:t>
            </w:r>
            <w:r w:rsidR="00FF0B8A">
              <w:t xml:space="preserve"> </w:t>
            </w:r>
            <w:r w:rsidR="00C8499A">
              <w:t xml:space="preserve">(Note: Council is requested to approve the Resolution in C11/53 on the venue and the dates </w:t>
            </w:r>
            <w:r w:rsidR="00C870C0">
              <w:t xml:space="preserve">of WTSA </w:t>
            </w:r>
            <w:r w:rsidR="00C8499A">
              <w:t>and WCIT)</w:t>
            </w:r>
          </w:p>
          <w:p w:rsidR="0000194A" w:rsidRPr="00726412" w:rsidRDefault="0000194A">
            <w:pPr>
              <w:pStyle w:val="Table"/>
              <w:keepNext w:val="0"/>
              <w:spacing w:before="0" w:after="0"/>
              <w:rPr>
                <w:rFonts w:asciiTheme="minorHAnsi" w:hAnsiTheme="minorHAnsi"/>
                <w:caps w:val="0"/>
                <w:sz w:val="22"/>
                <w:lang w:val="en-US"/>
              </w:rPr>
            </w:pPr>
            <w:r w:rsidRPr="00726412">
              <w:rPr>
                <w:rFonts w:asciiTheme="minorHAnsi" w:hAnsiTheme="minorHAnsi"/>
                <w:caps w:val="0"/>
                <w:sz w:val="22"/>
                <w:lang w:val="en-US"/>
              </w:rPr>
              <w:t>____________</w:t>
            </w:r>
          </w:p>
          <w:p w:rsidR="0000194A" w:rsidRPr="00726412" w:rsidRDefault="0000194A">
            <w:pPr>
              <w:pStyle w:val="Headingb"/>
              <w:rPr>
                <w:rFonts w:asciiTheme="minorHAnsi" w:hAnsiTheme="minorHAnsi"/>
                <w:lang w:val="en-US"/>
              </w:rPr>
            </w:pPr>
            <w:r w:rsidRPr="00726412">
              <w:rPr>
                <w:rFonts w:asciiTheme="minorHAnsi" w:hAnsiTheme="minorHAnsi"/>
                <w:lang w:val="en-US"/>
              </w:rPr>
              <w:t>References</w:t>
            </w:r>
          </w:p>
          <w:p w:rsidR="00457B36" w:rsidRPr="00A03B4C" w:rsidRDefault="007A06B3" w:rsidP="00457B3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spacing w:after="240"/>
              <w:textAlignment w:val="auto"/>
              <w:rPr>
                <w:rFonts w:asciiTheme="minorHAnsi" w:hAnsiTheme="minorHAnsi"/>
                <w:i/>
                <w:lang w:val="en-US"/>
              </w:rPr>
            </w:pPr>
            <w:hyperlink r:id="rId13" w:anchor="cv42" w:history="1">
              <w:r w:rsidR="004D1A13" w:rsidRPr="00A03B4C">
                <w:rPr>
                  <w:rStyle w:val="Hyperlnk"/>
                  <w:i/>
                  <w:lang w:val="en-US"/>
                </w:rPr>
                <w:t>CV</w:t>
              </w:r>
              <w:r w:rsidR="00404197" w:rsidRPr="00A03B4C">
                <w:rPr>
                  <w:rStyle w:val="Hyperlnk"/>
                  <w:i/>
                  <w:iCs/>
                  <w:lang w:val="en-US"/>
                </w:rPr>
                <w:t xml:space="preserve"> </w:t>
              </w:r>
              <w:r w:rsidR="00653BFA" w:rsidRPr="00A03B4C">
                <w:rPr>
                  <w:rStyle w:val="Hyperlnk"/>
                  <w:i/>
                  <w:iCs/>
                  <w:lang w:val="en-US"/>
                </w:rPr>
                <w:t>Nos</w:t>
              </w:r>
              <w:r w:rsidR="004D1A13" w:rsidRPr="00A03B4C">
                <w:rPr>
                  <w:rStyle w:val="Hyperlnk"/>
                  <w:i/>
                  <w:lang w:val="en-US"/>
                </w:rPr>
                <w:t>. 42</w:t>
              </w:r>
            </w:hyperlink>
            <w:r w:rsidR="004D1A13" w:rsidRPr="00A03B4C">
              <w:rPr>
                <w:i/>
                <w:lang w:val="en-US"/>
              </w:rPr>
              <w:t xml:space="preserve">, </w:t>
            </w:r>
            <w:hyperlink r:id="rId14" w:anchor="cv47" w:history="1">
              <w:r w:rsidR="004D1A13" w:rsidRPr="00A03B4C">
                <w:rPr>
                  <w:rStyle w:val="Hyperlnk"/>
                  <w:i/>
                  <w:lang w:val="en-US"/>
                </w:rPr>
                <w:t>47</w:t>
              </w:r>
            </w:hyperlink>
            <w:r w:rsidR="004D1A13" w:rsidRPr="00A03B4C">
              <w:rPr>
                <w:i/>
                <w:lang w:val="en-US"/>
              </w:rPr>
              <w:t xml:space="preserve">; </w:t>
            </w:r>
            <w:hyperlink r:id="rId15" w:anchor="cv75" w:history="1">
              <w:r w:rsidR="004D1A13" w:rsidRPr="00A03B4C">
                <w:rPr>
                  <w:rStyle w:val="Hyperlnk"/>
                  <w:i/>
                  <w:lang w:val="en-US"/>
                </w:rPr>
                <w:t>75</w:t>
              </w:r>
            </w:hyperlink>
            <w:r w:rsidR="00A03B4C" w:rsidRPr="00A03B4C">
              <w:rPr>
                <w:i/>
                <w:lang w:val="en-US"/>
              </w:rPr>
              <w:t xml:space="preserve">; </w:t>
            </w:r>
            <w:hyperlink r:id="rId16" w:anchor="cvart13" w:history="1">
              <w:r w:rsidR="004D1A13" w:rsidRPr="00A03B4C">
                <w:rPr>
                  <w:rStyle w:val="Hyperlnk"/>
                  <w:i/>
                  <w:lang w:val="en-US"/>
                </w:rPr>
                <w:t>Art. 13</w:t>
              </w:r>
            </w:hyperlink>
            <w:r w:rsidR="004D1A13" w:rsidRPr="00A03B4C">
              <w:rPr>
                <w:i/>
                <w:lang w:val="en-US"/>
              </w:rPr>
              <w:t xml:space="preserve">; </w:t>
            </w:r>
            <w:hyperlink r:id="rId17" w:anchor="cv201" w:history="1">
              <w:r w:rsidR="00653BFA" w:rsidRPr="00A03B4C">
                <w:rPr>
                  <w:rStyle w:val="Hyperlnk"/>
                  <w:i/>
                  <w:iCs/>
                  <w:lang w:val="en-US"/>
                </w:rPr>
                <w:t>201</w:t>
              </w:r>
            </w:hyperlink>
            <w:r w:rsidR="00653BFA" w:rsidRPr="00A03B4C">
              <w:rPr>
                <w:i/>
                <w:iCs/>
                <w:lang w:val="en-US"/>
              </w:rPr>
              <w:t>;</w:t>
            </w:r>
            <w:r w:rsidR="00A03B4C" w:rsidRPr="00A03B4C">
              <w:rPr>
                <w:i/>
                <w:iCs/>
                <w:lang w:val="en-US"/>
              </w:rPr>
              <w:br/>
            </w:r>
            <w:r w:rsidR="004D1A13" w:rsidRPr="00A03B4C">
              <w:rPr>
                <w:i/>
                <w:lang w:val="en-US"/>
              </w:rPr>
              <w:t>Res</w:t>
            </w:r>
            <w:r w:rsidR="00A03B4C" w:rsidRPr="00A03B4C">
              <w:rPr>
                <w:i/>
                <w:lang w:val="en-US"/>
              </w:rPr>
              <w:t>olutions</w:t>
            </w:r>
            <w:r w:rsidR="004D1A13" w:rsidRPr="00A03B4C">
              <w:rPr>
                <w:i/>
                <w:lang w:val="en-US"/>
              </w:rPr>
              <w:t xml:space="preserve"> </w:t>
            </w:r>
            <w:hyperlink r:id="rId18" w:anchor="res77" w:history="1">
              <w:r w:rsidR="004D1A13" w:rsidRPr="00A03B4C">
                <w:rPr>
                  <w:rStyle w:val="Hyperlnk"/>
                  <w:i/>
                  <w:lang w:val="en-US"/>
                </w:rPr>
                <w:t>77</w:t>
              </w:r>
              <w:r w:rsidR="00653BFA" w:rsidRPr="00A03B4C">
                <w:rPr>
                  <w:rStyle w:val="Hyperlnk"/>
                  <w:i/>
                  <w:iCs/>
                  <w:lang w:val="en-US"/>
                </w:rPr>
                <w:t xml:space="preserve"> (Rev. Guadalajara, 2010)</w:t>
              </w:r>
            </w:hyperlink>
            <w:r w:rsidR="00A03B4C" w:rsidRPr="00A03B4C">
              <w:rPr>
                <w:i/>
                <w:iCs/>
                <w:lang w:val="en-US"/>
              </w:rPr>
              <w:t>,</w:t>
            </w:r>
            <w:r w:rsidR="00653BFA" w:rsidRPr="00A03B4C">
              <w:rPr>
                <w:i/>
                <w:iCs/>
                <w:lang w:val="en-US"/>
              </w:rPr>
              <w:t xml:space="preserve"> </w:t>
            </w:r>
            <w:hyperlink r:id="rId19" w:anchor="res122" w:history="1">
              <w:r w:rsidR="004D1A13" w:rsidRPr="00A03B4C">
                <w:rPr>
                  <w:rStyle w:val="Hyperlnk"/>
                  <w:i/>
                  <w:lang w:val="en-US"/>
                </w:rPr>
                <w:t>122</w:t>
              </w:r>
              <w:r w:rsidR="00404197" w:rsidRPr="00A03B4C">
                <w:rPr>
                  <w:rStyle w:val="Hyperlnk"/>
                  <w:i/>
                  <w:iCs/>
                  <w:lang w:val="en-US"/>
                </w:rPr>
                <w:t xml:space="preserve"> </w:t>
              </w:r>
              <w:r w:rsidR="00653BFA" w:rsidRPr="00A03B4C">
                <w:rPr>
                  <w:rStyle w:val="Hyperlnk"/>
                  <w:i/>
                  <w:iCs/>
                  <w:lang w:val="en-US"/>
                </w:rPr>
                <w:t>(Rev.</w:t>
              </w:r>
              <w:r w:rsidR="00404197" w:rsidRPr="00A03B4C">
                <w:rPr>
                  <w:rStyle w:val="Hyperlnk"/>
                  <w:i/>
                  <w:iCs/>
                  <w:lang w:val="en-US"/>
                </w:rPr>
                <w:t xml:space="preserve"> Guadalajara, 2010)</w:t>
              </w:r>
            </w:hyperlink>
            <w:r w:rsidR="00653BFA" w:rsidRPr="00A03B4C">
              <w:rPr>
                <w:i/>
                <w:iCs/>
                <w:lang w:val="en-US"/>
              </w:rPr>
              <w:t xml:space="preserve">; </w:t>
            </w:r>
            <w:r w:rsidR="00A03B4C" w:rsidRPr="00A03B4C">
              <w:rPr>
                <w:i/>
                <w:iCs/>
                <w:lang w:val="en-US"/>
              </w:rPr>
              <w:br/>
            </w:r>
            <w:hyperlink r:id="rId20" w:anchor="res123" w:history="1">
              <w:r w:rsidR="004D1A13" w:rsidRPr="00A03B4C">
                <w:rPr>
                  <w:rStyle w:val="Hyperlnk"/>
                  <w:i/>
                  <w:lang w:val="en-US"/>
                </w:rPr>
                <w:t>123</w:t>
              </w:r>
              <w:r w:rsidR="00653BFA" w:rsidRPr="00A03B4C">
                <w:rPr>
                  <w:rStyle w:val="Hyperlnk"/>
                  <w:i/>
                  <w:iCs/>
                  <w:lang w:val="en-US"/>
                </w:rPr>
                <w:t xml:space="preserve"> (Rev.</w:t>
              </w:r>
              <w:r w:rsidR="00404197" w:rsidRPr="00A03B4C">
                <w:rPr>
                  <w:rStyle w:val="Hyperlnk"/>
                  <w:i/>
                  <w:iCs/>
                  <w:lang w:val="en-US"/>
                </w:rPr>
                <w:t xml:space="preserve"> Guadalajara, 2010)</w:t>
              </w:r>
            </w:hyperlink>
            <w:r w:rsidR="00653BFA" w:rsidRPr="00A03B4C">
              <w:rPr>
                <w:i/>
                <w:iCs/>
                <w:lang w:val="en-US"/>
              </w:rPr>
              <w:t>;</w:t>
            </w:r>
            <w:r w:rsidR="00457B36">
              <w:rPr>
                <w:i/>
                <w:iCs/>
                <w:lang w:val="en-US"/>
              </w:rPr>
              <w:t xml:space="preserve"> </w:t>
            </w:r>
            <w:r w:rsidR="004D1A13" w:rsidRPr="00A03B4C">
              <w:rPr>
                <w:i/>
                <w:lang w:val="en-US"/>
              </w:rPr>
              <w:t>Res</w:t>
            </w:r>
            <w:r w:rsidR="00A03B4C" w:rsidRPr="00A03B4C">
              <w:rPr>
                <w:i/>
                <w:lang w:val="en-US"/>
              </w:rPr>
              <w:t>olutions</w:t>
            </w:r>
            <w:r w:rsidR="004D1A13" w:rsidRPr="00A03B4C">
              <w:rPr>
                <w:i/>
                <w:lang w:val="en-US"/>
              </w:rPr>
              <w:t xml:space="preserve"> </w:t>
            </w:r>
            <w:hyperlink r:id="rId21" w:history="1">
              <w:r w:rsidR="004D1A13" w:rsidRPr="00A03B4C">
                <w:rPr>
                  <w:rStyle w:val="Hyperlnk"/>
                  <w:i/>
                  <w:lang w:val="en-US"/>
                </w:rPr>
                <w:t>43</w:t>
              </w:r>
              <w:r w:rsidR="00A03B4C" w:rsidRPr="00A03B4C">
                <w:rPr>
                  <w:rStyle w:val="Hyperlnk"/>
                  <w:i/>
                  <w:lang w:val="en-US"/>
                </w:rPr>
                <w:t xml:space="preserve"> (Johannesburg. 2008)</w:t>
              </w:r>
            </w:hyperlink>
            <w:r w:rsidR="00A03B4C" w:rsidRPr="00A03B4C">
              <w:rPr>
                <w:i/>
                <w:lang w:val="en-US"/>
              </w:rPr>
              <w:t xml:space="preserve"> and </w:t>
            </w:r>
            <w:r w:rsidR="004D1A13" w:rsidRPr="00A03B4C">
              <w:rPr>
                <w:i/>
                <w:lang w:val="en-US"/>
              </w:rPr>
              <w:t xml:space="preserve"> </w:t>
            </w:r>
            <w:r w:rsidR="00865332">
              <w:rPr>
                <w:i/>
                <w:lang w:val="en-US"/>
              </w:rPr>
              <w:br/>
            </w:r>
            <w:hyperlink r:id="rId22" w:history="1">
              <w:r w:rsidR="004D1A13" w:rsidRPr="00A03B4C">
                <w:rPr>
                  <w:rStyle w:val="Hyperlnk"/>
                  <w:i/>
                  <w:lang w:val="en-US"/>
                </w:rPr>
                <w:t>44</w:t>
              </w:r>
              <w:r w:rsidR="00A03B4C" w:rsidRPr="00A03B4C">
                <w:rPr>
                  <w:rStyle w:val="Hyperlnk"/>
                  <w:i/>
                  <w:lang w:val="en-US"/>
                </w:rPr>
                <w:t xml:space="preserve"> (Johannesburg, 2008)</w:t>
              </w:r>
            </w:hyperlink>
            <w:r w:rsidR="001F62EA" w:rsidRPr="001F62EA">
              <w:rPr>
                <w:i/>
                <w:iCs/>
              </w:rPr>
              <w:t xml:space="preserve">; </w:t>
            </w:r>
            <w:hyperlink r:id="rId23" w:history="1">
              <w:r w:rsidR="001F62EA" w:rsidRPr="00953FCC">
                <w:rPr>
                  <w:rStyle w:val="Hyperlnk"/>
                  <w:i/>
                  <w:iCs/>
                </w:rPr>
                <w:t>C11/53</w:t>
              </w:r>
            </w:hyperlink>
          </w:p>
        </w:tc>
      </w:tr>
    </w:tbl>
    <w:p w:rsidR="004D1A13" w:rsidRPr="00DE69EB" w:rsidRDefault="00953FCC" w:rsidP="00457B36">
      <w:pPr>
        <w:pStyle w:val="Rubrik1"/>
        <w:tabs>
          <w:tab w:val="left" w:pos="0"/>
          <w:tab w:val="left" w:pos="720"/>
        </w:tabs>
        <w:ind w:left="0" w:firstLine="0"/>
        <w:rPr>
          <w:sz w:val="24"/>
          <w:szCs w:val="24"/>
        </w:rPr>
      </w:pPr>
      <w:bookmarkStart w:id="9" w:name="dstart"/>
      <w:bookmarkStart w:id="10" w:name="dbreak"/>
      <w:bookmarkStart w:id="11" w:name="_Toc126471965"/>
      <w:bookmarkStart w:id="12" w:name="_Toc126473799"/>
      <w:bookmarkStart w:id="13" w:name="_Toc126493782"/>
      <w:bookmarkStart w:id="14" w:name="_Toc126505945"/>
      <w:bookmarkStart w:id="15" w:name="_Toc126554830"/>
      <w:bookmarkStart w:id="16" w:name="_Toc126555058"/>
      <w:bookmarkStart w:id="17" w:name="_Toc165222663"/>
      <w:bookmarkEnd w:id="9"/>
      <w:bookmarkEnd w:id="10"/>
      <w:r>
        <w:rPr>
          <w:sz w:val="24"/>
          <w:szCs w:val="24"/>
        </w:rPr>
        <w:t xml:space="preserve"> </w:t>
      </w:r>
      <w:r w:rsidR="004D1A13" w:rsidRPr="00DE69EB">
        <w:rPr>
          <w:sz w:val="24"/>
          <w:szCs w:val="24"/>
        </w:rPr>
        <w:t>1</w:t>
      </w:r>
      <w:r w:rsidR="004D1A13" w:rsidRPr="00DE69EB">
        <w:rPr>
          <w:sz w:val="24"/>
          <w:szCs w:val="24"/>
        </w:rPr>
        <w:tab/>
      </w:r>
      <w:r w:rsidR="00457B36">
        <w:rPr>
          <w:sz w:val="24"/>
          <w:szCs w:val="24"/>
        </w:rPr>
        <w:t xml:space="preserve">Responsibilities </w:t>
      </w:r>
      <w:r w:rsidR="004D1A13">
        <w:rPr>
          <w:sz w:val="24"/>
          <w:szCs w:val="24"/>
        </w:rPr>
        <w:t>of WTSA</w:t>
      </w:r>
    </w:p>
    <w:p w:rsidR="004063B8" w:rsidRDefault="000F2956">
      <w:r>
        <w:t>1.</w:t>
      </w:r>
      <w:r w:rsidR="00C8499A">
        <w:t>1</w:t>
      </w:r>
      <w:r>
        <w:tab/>
      </w:r>
      <w:r w:rsidR="008C4D3A" w:rsidRPr="008C4D3A">
        <w:t xml:space="preserve"> </w:t>
      </w:r>
      <w:r w:rsidR="004063B8">
        <w:t xml:space="preserve">WTSA is held every four years and is preceded by a Global Standards Symposium. </w:t>
      </w:r>
      <w:r w:rsidR="00457B36">
        <w:t>For the venue, date and duration of WTSA-12, please refer to C11/53.</w:t>
      </w:r>
    </w:p>
    <w:p w:rsidR="008C1FB3" w:rsidRDefault="000F2956">
      <w:r>
        <w:t>1.</w:t>
      </w:r>
      <w:r w:rsidR="00457B36">
        <w:t>2</w:t>
      </w:r>
      <w:r w:rsidR="004D1A13" w:rsidRPr="008C4D3A">
        <w:tab/>
        <w:t>In accordance with Article 13 of the ITU Convention and Resolution 122</w:t>
      </w:r>
      <w:r w:rsidR="008C4D3A" w:rsidRPr="008C4D3A">
        <w:t xml:space="preserve"> (Rev. Guadalajara, 2010)</w:t>
      </w:r>
      <w:r w:rsidR="004D1A13" w:rsidRPr="008C4D3A">
        <w:t>, W</w:t>
      </w:r>
      <w:r w:rsidR="000E03C7">
        <w:t>TSA</w:t>
      </w:r>
      <w:r w:rsidR="004D1A13" w:rsidRPr="008C4D3A">
        <w:t xml:space="preserve"> shall:</w:t>
      </w:r>
    </w:p>
    <w:p w:rsidR="004D1A13" w:rsidRPr="008C4D3A" w:rsidRDefault="004D1A13" w:rsidP="003D7AED">
      <w:pPr>
        <w:numPr>
          <w:ilvl w:val="0"/>
          <w:numId w:val="30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</w:pPr>
      <w:r w:rsidRPr="008C4D3A">
        <w:t xml:space="preserve">adopt the working methods and procedures for the management of the Sector, </w:t>
      </w:r>
    </w:p>
    <w:p w:rsidR="004D1A13" w:rsidRPr="008C4D3A" w:rsidRDefault="004D1A13" w:rsidP="003D7AED">
      <w:pPr>
        <w:numPr>
          <w:ilvl w:val="0"/>
          <w:numId w:val="30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</w:pPr>
      <w:r w:rsidRPr="008C4D3A">
        <w:t xml:space="preserve">adopt the Questions to be studied on which Recommendations shall be issued, </w:t>
      </w:r>
    </w:p>
    <w:p w:rsidR="004D1A13" w:rsidRPr="008C4D3A" w:rsidRDefault="004D1A13" w:rsidP="003D7AED">
      <w:pPr>
        <w:numPr>
          <w:ilvl w:val="0"/>
          <w:numId w:val="30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</w:pPr>
      <w:r w:rsidRPr="008C4D3A">
        <w:t xml:space="preserve">consider the reports of study groups and of the Telecommunication Standardization Advisory Group (TSAG), </w:t>
      </w:r>
    </w:p>
    <w:p w:rsidR="004D1A13" w:rsidRPr="008C4D3A" w:rsidRDefault="004D1A13" w:rsidP="003D7AED">
      <w:pPr>
        <w:numPr>
          <w:ilvl w:val="0"/>
          <w:numId w:val="30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</w:pPr>
      <w:r w:rsidRPr="008C4D3A">
        <w:t xml:space="preserve">approve the Sector’s work programme, </w:t>
      </w:r>
    </w:p>
    <w:p w:rsidR="004D1A13" w:rsidRPr="008C4D3A" w:rsidRDefault="004D1A13" w:rsidP="003D7AED">
      <w:pPr>
        <w:numPr>
          <w:ilvl w:val="0"/>
          <w:numId w:val="30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</w:pPr>
      <w:r w:rsidRPr="008C4D3A">
        <w:t xml:space="preserve">decide on the study group structure, </w:t>
      </w:r>
    </w:p>
    <w:p w:rsidR="004D1A13" w:rsidRPr="008C4D3A" w:rsidRDefault="004D1A13" w:rsidP="003D7AED">
      <w:pPr>
        <w:numPr>
          <w:ilvl w:val="0"/>
          <w:numId w:val="30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</w:pPr>
      <w:r w:rsidRPr="008C4D3A">
        <w:t>consider the report of the Director on the activities of the Sector since the last</w:t>
      </w:r>
      <w:r w:rsidR="006121C1">
        <w:t xml:space="preserve"> </w:t>
      </w:r>
      <w:r w:rsidR="00404197">
        <w:t>assembly</w:t>
      </w:r>
      <w:r w:rsidRPr="008C4D3A">
        <w:t>,</w:t>
      </w:r>
    </w:p>
    <w:p w:rsidR="004D1A13" w:rsidRPr="008C4D3A" w:rsidRDefault="004D1A13" w:rsidP="003D7AED">
      <w:pPr>
        <w:numPr>
          <w:ilvl w:val="0"/>
          <w:numId w:val="30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</w:pPr>
      <w:r w:rsidRPr="008C4D3A">
        <w:lastRenderedPageBreak/>
        <w:t>appoint chairmen and vice-chairmen of study groups, and</w:t>
      </w:r>
    </w:p>
    <w:p w:rsidR="004D1A13" w:rsidRPr="008C4D3A" w:rsidRDefault="004D1A13" w:rsidP="003D7AED">
      <w:pPr>
        <w:numPr>
          <w:ilvl w:val="0"/>
          <w:numId w:val="30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</w:pPr>
      <w:r w:rsidRPr="008C4D3A">
        <w:t>take into consideration the conclusion of the global standardis</w:t>
      </w:r>
      <w:r w:rsidR="008C4D3A" w:rsidRPr="008C4D3A">
        <w:t>ation symposium prior to WTSA-12</w:t>
      </w:r>
      <w:r w:rsidRPr="008C4D3A">
        <w:t>.</w:t>
      </w:r>
    </w:p>
    <w:p w:rsidR="005D41F7" w:rsidRDefault="000F2956" w:rsidP="00507FD2">
      <w:r>
        <w:t>1.</w:t>
      </w:r>
      <w:r w:rsidR="00457B36">
        <w:t>3</w:t>
      </w:r>
      <w:r w:rsidR="004D1A13" w:rsidRPr="003357B2">
        <w:tab/>
      </w:r>
      <w:r w:rsidR="00C870C0">
        <w:t xml:space="preserve">With respect to the </w:t>
      </w:r>
      <w:r w:rsidR="004D1A13" w:rsidRPr="003357B2">
        <w:t>committee</w:t>
      </w:r>
      <w:r w:rsidR="00C870C0">
        <w:t>s</w:t>
      </w:r>
      <w:r w:rsidR="004D1A13" w:rsidRPr="003357B2">
        <w:t xml:space="preserve"> for WTSA</w:t>
      </w:r>
      <w:r w:rsidR="00C870C0">
        <w:t>-12</w:t>
      </w:r>
      <w:r w:rsidR="004D1A13" w:rsidRPr="003357B2">
        <w:t xml:space="preserve">, </w:t>
      </w:r>
      <w:r w:rsidR="00C870C0">
        <w:t>it is expected that the same structure will be used as was done for</w:t>
      </w:r>
      <w:r w:rsidR="006121C1">
        <w:t xml:space="preserve"> </w:t>
      </w:r>
      <w:r w:rsidR="003357B2" w:rsidRPr="003357B2">
        <w:t xml:space="preserve"> WTSA-08</w:t>
      </w:r>
      <w:r w:rsidR="004D1A13" w:rsidRPr="003357B2">
        <w:t xml:space="preserve"> </w:t>
      </w:r>
      <w:r w:rsidR="00C870C0">
        <w:t xml:space="preserve">(see </w:t>
      </w:r>
      <w:r w:rsidR="004D1A13" w:rsidRPr="003357B2">
        <w:t>Resolution 1</w:t>
      </w:r>
      <w:r w:rsidR="00C870C0">
        <w:t>)</w:t>
      </w:r>
      <w:r w:rsidR="006121C1">
        <w:t>.</w:t>
      </w:r>
      <w:r w:rsidR="00FF0B8A">
        <w:t xml:space="preserve"> </w:t>
      </w:r>
    </w:p>
    <w:p w:rsidR="004D1A13" w:rsidRPr="00CF7A91" w:rsidRDefault="004D1A13" w:rsidP="003D7AED">
      <w:pPr>
        <w:rPr>
          <w:b/>
          <w:bCs/>
        </w:rPr>
      </w:pPr>
      <w:r w:rsidRPr="003357B2">
        <w:rPr>
          <w:b/>
          <w:bCs/>
        </w:rPr>
        <w:t>2</w:t>
      </w:r>
      <w:r w:rsidRPr="003357B2">
        <w:rPr>
          <w:b/>
          <w:bCs/>
        </w:rPr>
        <w:tab/>
        <w:t>Preparation</w:t>
      </w:r>
      <w:r w:rsidR="000E03C7">
        <w:rPr>
          <w:b/>
          <w:bCs/>
        </w:rPr>
        <w:t>s</w:t>
      </w:r>
      <w:r w:rsidRPr="003357B2">
        <w:rPr>
          <w:b/>
          <w:bCs/>
        </w:rPr>
        <w:t xml:space="preserve"> for WTSA-12</w:t>
      </w:r>
    </w:p>
    <w:p w:rsidR="004D1A13" w:rsidRPr="00CF7A91" w:rsidRDefault="004D1A13" w:rsidP="00C870C0">
      <w:pPr>
        <w:rPr>
          <w:lang w:val="en-US"/>
        </w:rPr>
      </w:pPr>
      <w:r w:rsidRPr="00CF7A91">
        <w:rPr>
          <w:lang w:val="en-US"/>
        </w:rPr>
        <w:t>2.1</w:t>
      </w:r>
      <w:r w:rsidRPr="00CF7A91">
        <w:rPr>
          <w:lang w:val="en-US"/>
        </w:rPr>
        <w:tab/>
        <w:t>ITU-T study groups are scheduled to meet up to September 2012</w:t>
      </w:r>
      <w:r w:rsidR="000E03C7">
        <w:rPr>
          <w:lang w:val="en-US"/>
        </w:rPr>
        <w:t xml:space="preserve"> and</w:t>
      </w:r>
      <w:r w:rsidRPr="00CF7A91">
        <w:rPr>
          <w:lang w:val="en-US"/>
        </w:rPr>
        <w:t xml:space="preserve"> </w:t>
      </w:r>
      <w:r w:rsidR="00FF0B8A">
        <w:rPr>
          <w:lang w:val="en-US"/>
        </w:rPr>
        <w:t>are expected</w:t>
      </w:r>
      <w:r w:rsidRPr="00CF7A91">
        <w:rPr>
          <w:lang w:val="en-US"/>
        </w:rPr>
        <w:t xml:space="preserve"> </w:t>
      </w:r>
      <w:r w:rsidR="00FF0B8A">
        <w:rPr>
          <w:lang w:val="en-US"/>
        </w:rPr>
        <w:t xml:space="preserve">to propose </w:t>
      </w:r>
      <w:r w:rsidRPr="00CF7A91">
        <w:rPr>
          <w:lang w:val="en-US"/>
        </w:rPr>
        <w:t>a set of new/revised Questions for WTSA-12 to review.</w:t>
      </w:r>
    </w:p>
    <w:p w:rsidR="004D1A13" w:rsidRDefault="004D1A13" w:rsidP="00C6613F">
      <w:pPr>
        <w:rPr>
          <w:lang w:val="en-US"/>
        </w:rPr>
      </w:pPr>
      <w:r w:rsidRPr="00CF7A91">
        <w:rPr>
          <w:lang w:val="en-US"/>
        </w:rPr>
        <w:t>2.2</w:t>
      </w:r>
      <w:r w:rsidRPr="00CF7A91">
        <w:rPr>
          <w:lang w:val="en-US"/>
        </w:rPr>
        <w:tab/>
        <w:t xml:space="preserve">TSAG will </w:t>
      </w:r>
      <w:r w:rsidR="00CE7FD1">
        <w:rPr>
          <w:lang w:val="en-US"/>
        </w:rPr>
        <w:t>meet 10-13 January 2012</w:t>
      </w:r>
      <w:r w:rsidRPr="00CF7A91">
        <w:rPr>
          <w:lang w:val="en-US"/>
        </w:rPr>
        <w:t xml:space="preserve"> and </w:t>
      </w:r>
      <w:r w:rsidR="000E03C7">
        <w:rPr>
          <w:lang w:val="en-US"/>
        </w:rPr>
        <w:t xml:space="preserve">it is also planned to </w:t>
      </w:r>
      <w:r w:rsidR="008C4D3A">
        <w:rPr>
          <w:lang w:val="en-US"/>
        </w:rPr>
        <w:t xml:space="preserve">have a </w:t>
      </w:r>
      <w:r w:rsidR="000E03C7">
        <w:rPr>
          <w:lang w:val="en-US"/>
        </w:rPr>
        <w:t xml:space="preserve">separate TSAG meeting to prepare </w:t>
      </w:r>
      <w:r w:rsidR="008C4D3A">
        <w:rPr>
          <w:lang w:val="en-US"/>
        </w:rPr>
        <w:t xml:space="preserve">WTSA-12 </w:t>
      </w:r>
      <w:r w:rsidR="000E03C7">
        <w:rPr>
          <w:lang w:val="en-US"/>
        </w:rPr>
        <w:t xml:space="preserve">on </w:t>
      </w:r>
      <w:r w:rsidR="00CE7FD1">
        <w:rPr>
          <w:lang w:val="en-US"/>
        </w:rPr>
        <w:t>10-13 July 2012</w:t>
      </w:r>
      <w:r w:rsidRPr="00CF7A91">
        <w:rPr>
          <w:lang w:val="en-US"/>
        </w:rPr>
        <w:t>.</w:t>
      </w:r>
    </w:p>
    <w:p w:rsidR="004D1A13" w:rsidRPr="003357B2" w:rsidRDefault="004D1A13" w:rsidP="003D7AED">
      <w:pPr>
        <w:rPr>
          <w:b/>
          <w:bCs/>
        </w:rPr>
      </w:pPr>
      <w:bookmarkStart w:id="18" w:name="_Toc126473828"/>
      <w:bookmarkStart w:id="19" w:name="_Toc126493798"/>
      <w:bookmarkStart w:id="20" w:name="_Toc126505972"/>
      <w:bookmarkStart w:id="21" w:name="_Toc126554904"/>
      <w:bookmarkStart w:id="22" w:name="_Toc126555132"/>
      <w:bookmarkStart w:id="23" w:name="_Toc126994888"/>
      <w:bookmarkEnd w:id="11"/>
      <w:bookmarkEnd w:id="12"/>
      <w:bookmarkEnd w:id="13"/>
      <w:bookmarkEnd w:id="14"/>
      <w:bookmarkEnd w:id="15"/>
      <w:bookmarkEnd w:id="16"/>
      <w:bookmarkEnd w:id="17"/>
      <w:r w:rsidRPr="003357B2">
        <w:rPr>
          <w:b/>
          <w:bCs/>
        </w:rPr>
        <w:t>3</w:t>
      </w:r>
      <w:r w:rsidRPr="003357B2">
        <w:rPr>
          <w:b/>
          <w:bCs/>
        </w:rPr>
        <w:tab/>
        <w:t>Regional Preparatory meetings</w:t>
      </w:r>
    </w:p>
    <w:p w:rsidR="003357B2" w:rsidRPr="003357B2" w:rsidRDefault="000F2956" w:rsidP="00C870C0">
      <w:r>
        <w:t>3.1</w:t>
      </w:r>
      <w:r>
        <w:tab/>
      </w:r>
      <w:r w:rsidR="000E03C7">
        <w:t xml:space="preserve">WTSA Resolution </w:t>
      </w:r>
      <w:r w:rsidR="00C870C0">
        <w:t>43</w:t>
      </w:r>
      <w:r w:rsidR="00FF0B8A">
        <w:t xml:space="preserve"> </w:t>
      </w:r>
      <w:r w:rsidR="000E03C7">
        <w:t>call</w:t>
      </w:r>
      <w:r w:rsidR="00C870C0">
        <w:t>s</w:t>
      </w:r>
      <w:r w:rsidR="000E03C7">
        <w:t xml:space="preserve"> for a series of regional preparatory meetings to prepare the Assembly, as was done in 2008. </w:t>
      </w:r>
      <w:r w:rsidR="003357B2" w:rsidRPr="003357B2">
        <w:t xml:space="preserve">Council-10 decided to schedule the regional preparatory meetings for </w:t>
      </w:r>
      <w:r w:rsidR="000E03C7">
        <w:t xml:space="preserve">WTSA </w:t>
      </w:r>
      <w:r w:rsidR="003357B2" w:rsidRPr="003357B2">
        <w:t xml:space="preserve"> back-to-back with W</w:t>
      </w:r>
      <w:r w:rsidR="000E03C7">
        <w:t>CIT</w:t>
      </w:r>
      <w:r w:rsidR="003357B2" w:rsidRPr="003357B2">
        <w:t xml:space="preserve"> regional preparatory meetings.</w:t>
      </w:r>
      <w:r w:rsidR="003357B2" w:rsidRPr="003357B2" w:rsidDel="00CC68BE">
        <w:t xml:space="preserve"> </w:t>
      </w:r>
    </w:p>
    <w:p w:rsidR="003357B2" w:rsidRPr="003D7AED" w:rsidRDefault="000F2956" w:rsidP="00C870C0">
      <w:r>
        <w:t>3.2</w:t>
      </w:r>
      <w:r>
        <w:tab/>
        <w:t xml:space="preserve">TSAG </w:t>
      </w:r>
      <w:r w:rsidR="00FF0B8A">
        <w:t>endorsed a format and timeta</w:t>
      </w:r>
      <w:r w:rsidR="00C870C0">
        <w:t>bl</w:t>
      </w:r>
      <w:r w:rsidR="00FF0B8A">
        <w:t>e</w:t>
      </w:r>
      <w:r>
        <w:t xml:space="preserve"> for the preparatory meetings</w:t>
      </w:r>
      <w:r w:rsidR="00FF0B8A">
        <w:t xml:space="preserve">, namely </w:t>
      </w:r>
      <w:r w:rsidR="00FB3E25">
        <w:t>that</w:t>
      </w:r>
      <w:r w:rsidR="003357B2" w:rsidRPr="003D7AED">
        <w:t xml:space="preserve"> a series of </w:t>
      </w:r>
      <w:r w:rsidR="000E03C7">
        <w:t>4-5 day</w:t>
      </w:r>
      <w:r w:rsidR="003357B2" w:rsidRPr="003D7AED">
        <w:t xml:space="preserve"> regional meetings be organized in 2012 to prepare both WTSA-12 and WCIT-12.  Time should also be allocated during the week to a Regional Development Forum on Bridging the Standardization Gap (BSG), as well as</w:t>
      </w:r>
      <w:r w:rsidR="003D7AED" w:rsidRPr="003D7AED">
        <w:t xml:space="preserve"> to the consultations under Resolution</w:t>
      </w:r>
      <w:r w:rsidR="003357B2" w:rsidRPr="003D7AED">
        <w:t xml:space="preserve"> 178</w:t>
      </w:r>
      <w:r w:rsidR="003D7AED" w:rsidRPr="003D7AED">
        <w:t xml:space="preserve"> (Guadalajara, 2010)</w:t>
      </w:r>
      <w:r w:rsidR="003357B2" w:rsidRPr="003D7AED">
        <w:t xml:space="preserve">. A general timetable could be: Regional Development Forum: 1.5-2 days; WTSA: 1.5-2 days; and WCIT: 1-2 days. </w:t>
      </w:r>
      <w:r w:rsidR="00FF0B8A">
        <w:t>This approach was also endorsed by CWG-WCIT.</w:t>
      </w:r>
    </w:p>
    <w:p w:rsidR="003357B2" w:rsidRPr="003D7AED" w:rsidRDefault="000F2956" w:rsidP="000E03C7">
      <w:r>
        <w:t>3.3</w:t>
      </w:r>
      <w:r>
        <w:tab/>
      </w:r>
      <w:r w:rsidR="003357B2" w:rsidRPr="003D7AED">
        <w:t>Attention should be given to the fact that the WCIT preparatory meetings should take place no later than the end of May 2012, so that the results c</w:t>
      </w:r>
      <w:r w:rsidR="000E03C7">
        <w:t>an</w:t>
      </w:r>
      <w:r w:rsidR="003357B2" w:rsidRPr="003D7AED">
        <w:t xml:space="preserve"> be submitted to the final meeting of CWG-WCIT</w:t>
      </w:r>
      <w:r w:rsidR="000E03C7">
        <w:t xml:space="preserve"> planned for June 2012</w:t>
      </w:r>
      <w:r w:rsidR="003357B2" w:rsidRPr="003D7AED">
        <w:t>.</w:t>
      </w:r>
    </w:p>
    <w:p w:rsidR="004D1A13" w:rsidRPr="00CF7A91" w:rsidRDefault="004D1A13" w:rsidP="003D7AED">
      <w:pPr>
        <w:rPr>
          <w:rFonts w:cs="Calibri"/>
          <w:b/>
          <w:bCs/>
        </w:rPr>
      </w:pPr>
      <w:r w:rsidRPr="00CF7A91">
        <w:rPr>
          <w:rFonts w:cs="Calibri"/>
          <w:b/>
          <w:bCs/>
        </w:rPr>
        <w:t>4</w:t>
      </w:r>
      <w:r w:rsidRPr="00CF7A91">
        <w:rPr>
          <w:rFonts w:cs="Calibri"/>
          <w:b/>
          <w:bCs/>
        </w:rPr>
        <w:tab/>
        <w:t>Global Standardization Symposium</w:t>
      </w:r>
      <w:r w:rsidR="00CF7A91">
        <w:rPr>
          <w:rFonts w:cs="Calibri"/>
          <w:b/>
          <w:bCs/>
        </w:rPr>
        <w:t xml:space="preserve"> (GSS)</w:t>
      </w:r>
    </w:p>
    <w:p w:rsidR="004D1A13" w:rsidRPr="00CF7A91" w:rsidRDefault="004D1A13" w:rsidP="00C870C0">
      <w:pPr>
        <w:pStyle w:val="Brdtext"/>
        <w:rPr>
          <w:rFonts w:ascii="Calibri" w:hAnsi="Calibri" w:cs="Calibri"/>
          <w:lang w:val="en-US"/>
        </w:rPr>
      </w:pPr>
      <w:r w:rsidRPr="00CF7A91">
        <w:rPr>
          <w:rFonts w:ascii="Calibri" w:hAnsi="Calibri" w:cs="Calibri"/>
          <w:lang w:val="en-US"/>
        </w:rPr>
        <w:t>4.1</w:t>
      </w:r>
      <w:r w:rsidRPr="00CF7A91">
        <w:rPr>
          <w:rFonts w:ascii="Calibri" w:hAnsi="Calibri" w:cs="Calibri"/>
          <w:lang w:val="en-US"/>
        </w:rPr>
        <w:tab/>
        <w:t xml:space="preserve">Resolution 122 (Rev. </w:t>
      </w:r>
      <w:r w:rsidR="00CF7A91" w:rsidRPr="00CF7A91">
        <w:rPr>
          <w:rFonts w:ascii="Calibri" w:hAnsi="Calibri" w:cs="Calibri"/>
          <w:lang w:val="en-US"/>
        </w:rPr>
        <w:t>Guadalajara</w:t>
      </w:r>
      <w:r w:rsidRPr="00CF7A91">
        <w:rPr>
          <w:rFonts w:ascii="Calibri" w:hAnsi="Calibri" w:cs="Calibri"/>
          <w:lang w:val="en-US"/>
        </w:rPr>
        <w:t>, 20</w:t>
      </w:r>
      <w:r w:rsidR="00CF7A91" w:rsidRPr="00CF7A91">
        <w:rPr>
          <w:rFonts w:ascii="Calibri" w:hAnsi="Calibri" w:cs="Calibri"/>
          <w:lang w:val="en-US"/>
        </w:rPr>
        <w:t>10</w:t>
      </w:r>
      <w:r w:rsidRPr="00CF7A91">
        <w:rPr>
          <w:rFonts w:ascii="Calibri" w:hAnsi="Calibri" w:cs="Calibri"/>
          <w:lang w:val="en-US"/>
        </w:rPr>
        <w:t xml:space="preserve">), “The evolving role of the World Telecommunication Standardization Assembly” </w:t>
      </w:r>
      <w:r w:rsidR="00CF7A91" w:rsidRPr="00CF7A91">
        <w:rPr>
          <w:rFonts w:ascii="Calibri" w:hAnsi="Calibri" w:cs="Calibri"/>
          <w:lang w:val="en-US"/>
        </w:rPr>
        <w:t xml:space="preserve">instructs the Director of TSB “to continue, in consultation with relevant bodies, and the ITU membership, and in collaboration with the ITU </w:t>
      </w:r>
      <w:proofErr w:type="spellStart"/>
      <w:r w:rsidR="00CF7A91" w:rsidRPr="00CF7A91">
        <w:rPr>
          <w:rFonts w:ascii="Calibri" w:hAnsi="Calibri" w:cs="Calibri"/>
          <w:lang w:val="en-US"/>
        </w:rPr>
        <w:t>Radiocommunication</w:t>
      </w:r>
      <w:proofErr w:type="spellEnd"/>
      <w:r w:rsidR="00CF7A91" w:rsidRPr="00CF7A91">
        <w:rPr>
          <w:rFonts w:ascii="Calibri" w:hAnsi="Calibri" w:cs="Calibri"/>
          <w:lang w:val="en-US"/>
        </w:rPr>
        <w:t xml:space="preserve"> Sector and the ITU Telecommunication Development Sector, as appropriate, to organize GSS”.</w:t>
      </w:r>
      <w:r w:rsidR="00FF0B8A">
        <w:rPr>
          <w:rFonts w:ascii="Calibri" w:hAnsi="Calibri" w:cs="Calibri"/>
          <w:lang w:val="en-US"/>
        </w:rPr>
        <w:t xml:space="preserve">  </w:t>
      </w:r>
    </w:p>
    <w:p w:rsidR="00D844B1" w:rsidRDefault="000F2956" w:rsidP="00507FD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t>4.2</w:t>
      </w:r>
      <w:r>
        <w:tab/>
      </w:r>
      <w:r w:rsidR="00CF7A91">
        <w:t xml:space="preserve">GSS is a high level </w:t>
      </w:r>
      <w:r w:rsidR="00D05562">
        <w:t>one day</w:t>
      </w:r>
      <w:r w:rsidR="00CF7A91">
        <w:t xml:space="preserve"> symposium </w:t>
      </w:r>
      <w:r w:rsidR="00C870C0">
        <w:t xml:space="preserve">held </w:t>
      </w:r>
      <w:r w:rsidR="00CF7A91">
        <w:t>the day before WTSA</w:t>
      </w:r>
      <w:r w:rsidR="000E03C7">
        <w:t xml:space="preserve">.  The first ever </w:t>
      </w:r>
      <w:r w:rsidR="00FB3E25">
        <w:t>GSS took</w:t>
      </w:r>
      <w:r w:rsidR="00D844B1">
        <w:t xml:space="preserve"> </w:t>
      </w:r>
      <w:r w:rsidR="00FB3E25">
        <w:t>place prior</w:t>
      </w:r>
      <w:r w:rsidR="00D844B1">
        <w:t xml:space="preserve"> to WTSA-08</w:t>
      </w:r>
      <w:r w:rsidR="000E03C7">
        <w:t xml:space="preserve"> </w:t>
      </w:r>
      <w:r w:rsidR="00507FD2">
        <w:t>in Johannesburg</w:t>
      </w:r>
      <w:r w:rsidR="00C870C0">
        <w:t xml:space="preserve"> </w:t>
      </w:r>
      <w:r w:rsidR="000E03C7">
        <w:t>and was very successful, attracting nearly 500 participants</w:t>
      </w:r>
      <w:r w:rsidR="00CF7A91">
        <w:t>.</w:t>
      </w:r>
      <w:r w:rsidR="00CF7A91">
        <w:rPr>
          <w:b/>
          <w:bCs/>
          <w:color w:val="1F497D"/>
        </w:rPr>
        <w:t xml:space="preserve"> </w:t>
      </w:r>
      <w:r w:rsidR="00CF7A91">
        <w:t xml:space="preserve">PP-10 Resolution 122 </w:t>
      </w:r>
      <w:r w:rsidR="00D844B1">
        <w:t>invites WTSA “</w:t>
      </w:r>
      <w:r w:rsidR="008C4D3A">
        <w:t xml:space="preserve">to </w:t>
      </w:r>
      <w:r w:rsidR="00D844B1">
        <w:t>continue to take into account the conclusions of GSS.”</w:t>
      </w:r>
    </w:p>
    <w:p w:rsidR="004D1A13" w:rsidRPr="00CF7A91" w:rsidRDefault="00CF7A91" w:rsidP="003D7AED">
      <w:pPr>
        <w:rPr>
          <w:b/>
          <w:bCs/>
        </w:rPr>
      </w:pPr>
      <w:bookmarkStart w:id="24" w:name="_Toc126493802"/>
      <w:bookmarkStart w:id="25" w:name="_Toc126505976"/>
      <w:bookmarkEnd w:id="18"/>
      <w:bookmarkEnd w:id="19"/>
      <w:bookmarkEnd w:id="20"/>
      <w:bookmarkEnd w:id="21"/>
      <w:bookmarkEnd w:id="22"/>
      <w:bookmarkEnd w:id="23"/>
      <w:r w:rsidRPr="00CF7A91">
        <w:rPr>
          <w:b/>
          <w:bCs/>
        </w:rPr>
        <w:t>5</w:t>
      </w:r>
      <w:r w:rsidRPr="00CF7A91">
        <w:rPr>
          <w:b/>
          <w:bCs/>
        </w:rPr>
        <w:tab/>
        <w:t>WTSA-12</w:t>
      </w:r>
      <w:r w:rsidR="004D1A13" w:rsidRPr="00CF7A91">
        <w:rPr>
          <w:b/>
          <w:bCs/>
        </w:rPr>
        <w:t xml:space="preserve"> Website</w:t>
      </w:r>
    </w:p>
    <w:p w:rsidR="00A03B4C" w:rsidRDefault="004D1A13" w:rsidP="003D7AED">
      <w:pPr>
        <w:rPr>
          <w:lang w:val="en-US"/>
        </w:rPr>
      </w:pPr>
      <w:r w:rsidRPr="00CF7A91">
        <w:rPr>
          <w:lang w:val="en-US"/>
        </w:rPr>
        <w:t>5.1</w:t>
      </w:r>
      <w:r w:rsidRPr="00CF7A91">
        <w:rPr>
          <w:lang w:val="en-US"/>
        </w:rPr>
        <w:tab/>
        <w:t>Details and p</w:t>
      </w:r>
      <w:r w:rsidR="008C4D3A">
        <w:rPr>
          <w:lang w:val="en-US"/>
        </w:rPr>
        <w:t>ractical information for WTSA-12 and GSS</w:t>
      </w:r>
      <w:r w:rsidRPr="00CF7A91">
        <w:rPr>
          <w:lang w:val="en-US"/>
        </w:rPr>
        <w:t xml:space="preserve"> will be made available at </w:t>
      </w:r>
      <w:hyperlink r:id="rId24" w:history="1">
        <w:r w:rsidR="00CF7A91" w:rsidRPr="00984346">
          <w:rPr>
            <w:rStyle w:val="Hyperlnk"/>
            <w:lang w:val="en-US"/>
          </w:rPr>
          <w:t>www.itu.int/itu-t/wtsa-12</w:t>
        </w:r>
      </w:hyperlink>
      <w:r w:rsidRPr="00CF7A91">
        <w:rPr>
          <w:lang w:val="en-US"/>
        </w:rPr>
        <w:t xml:space="preserve">. </w:t>
      </w:r>
    </w:p>
    <w:p w:rsidR="00C6613F" w:rsidRPr="003357B2" w:rsidRDefault="00C6613F" w:rsidP="00C6613F">
      <w:pPr>
        <w:jc w:val="center"/>
        <w:rPr>
          <w:lang w:val="en-US"/>
        </w:rPr>
      </w:pPr>
      <w:r>
        <w:rPr>
          <w:szCs w:val="24"/>
          <w:lang w:val="en-US"/>
        </w:rPr>
        <w:t>__________________</w:t>
      </w:r>
      <w:bookmarkEnd w:id="24"/>
      <w:bookmarkEnd w:id="25"/>
    </w:p>
    <w:sectPr w:rsidR="00C6613F" w:rsidRPr="003357B2" w:rsidSect="006452A5">
      <w:headerReference w:type="default" r:id="rId25"/>
      <w:footerReference w:type="first" r:id="rId26"/>
      <w:pgSz w:w="11907" w:h="16834" w:code="9"/>
      <w:pgMar w:top="1134" w:right="1134" w:bottom="1134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6B3" w:rsidRDefault="007A06B3">
      <w:r>
        <w:separator/>
      </w:r>
    </w:p>
  </w:endnote>
  <w:endnote w:type="continuationSeparator" w:id="0">
    <w:p w:rsidR="007A06B3" w:rsidRDefault="007A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F7" w:rsidRDefault="005D41F7" w:rsidP="00A03B4C">
    <w:pPr>
      <w:spacing w:after="120"/>
      <w:jc w:val="center"/>
    </w:pPr>
    <w:r>
      <w:t xml:space="preserve">• </w:t>
    </w:r>
    <w:hyperlink r:id="rId1" w:history="1">
      <w:r>
        <w:rPr>
          <w:rStyle w:val="Hyperl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6B3" w:rsidRDefault="007A06B3">
      <w:r>
        <w:t>____________________</w:t>
      </w:r>
    </w:p>
  </w:footnote>
  <w:footnote w:type="continuationSeparator" w:id="0">
    <w:p w:rsidR="007A06B3" w:rsidRDefault="007A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F7" w:rsidRDefault="0017670C" w:rsidP="00CE433C">
    <w:pPr>
      <w:pStyle w:val="Sidhuvud"/>
    </w:pPr>
    <w:r>
      <w:fldChar w:fldCharType="begin"/>
    </w:r>
    <w:r w:rsidR="008C1FB3">
      <w:instrText>PAGE</w:instrText>
    </w:r>
    <w:r>
      <w:fldChar w:fldCharType="separate"/>
    </w:r>
    <w:r w:rsidR="00C207E7">
      <w:rPr>
        <w:noProof/>
      </w:rPr>
      <w:t>2</w:t>
    </w:r>
    <w:r>
      <w:fldChar w:fldCharType="end"/>
    </w:r>
    <w:r w:rsidR="00953FCC">
      <w:t>/</w:t>
    </w:r>
    <w:r w:rsidR="007A06B3">
      <w:fldChar w:fldCharType="begin"/>
    </w:r>
    <w:r w:rsidR="007A06B3">
      <w:instrText xml:space="preserve"> NUMPAGES   \* MERGEFORMAT </w:instrText>
    </w:r>
    <w:r w:rsidR="007A06B3">
      <w:fldChar w:fldCharType="separate"/>
    </w:r>
    <w:r w:rsidR="00C207E7">
      <w:rPr>
        <w:noProof/>
      </w:rPr>
      <w:t>2</w:t>
    </w:r>
    <w:r w:rsidR="007A06B3">
      <w:rPr>
        <w:noProof/>
      </w:rPr>
      <w:fldChar w:fldCharType="end"/>
    </w:r>
  </w:p>
  <w:p w:rsidR="005D41F7" w:rsidRDefault="005D41F7" w:rsidP="00A03B4C">
    <w:pPr>
      <w:pStyle w:val="Sidhuvud"/>
    </w:pPr>
    <w:r>
      <w:t>C11/39-E</w:t>
    </w:r>
  </w:p>
  <w:p w:rsidR="005D41F7" w:rsidRDefault="005D41F7" w:rsidP="005243F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461A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0CD4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8E36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207D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FA84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B0F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68E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8A9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747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2F3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E857EF"/>
    <w:multiLevelType w:val="hybridMultilevel"/>
    <w:tmpl w:val="5908DAFE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974E79"/>
    <w:multiLevelType w:val="multilevel"/>
    <w:tmpl w:val="7332BF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64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2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18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54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2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08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44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23" w:hanging="180"/>
      </w:pPr>
    </w:lvl>
  </w:abstractNum>
  <w:abstractNum w:abstractNumId="12">
    <w:nsid w:val="13B130FA"/>
    <w:multiLevelType w:val="hybridMultilevel"/>
    <w:tmpl w:val="4430636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6DC2707"/>
    <w:multiLevelType w:val="hybridMultilevel"/>
    <w:tmpl w:val="1AD248B6"/>
    <w:lvl w:ilvl="0" w:tplc="617C423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20370C36"/>
    <w:multiLevelType w:val="hybridMultilevel"/>
    <w:tmpl w:val="1EA27C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250E22"/>
    <w:multiLevelType w:val="hybridMultilevel"/>
    <w:tmpl w:val="E58A736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1B6A81"/>
    <w:multiLevelType w:val="hybridMultilevel"/>
    <w:tmpl w:val="5F8AA2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7B3794"/>
    <w:multiLevelType w:val="hybridMultilevel"/>
    <w:tmpl w:val="75B88DF0"/>
    <w:lvl w:ilvl="0" w:tplc="B13CFA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84A1D"/>
    <w:multiLevelType w:val="hybridMultilevel"/>
    <w:tmpl w:val="DD2ED0D8"/>
    <w:lvl w:ilvl="0" w:tplc="E80EF306">
      <w:numFmt w:val="bullet"/>
      <w:lvlText w:val="-"/>
      <w:lvlJc w:val="left"/>
      <w:pPr>
        <w:tabs>
          <w:tab w:val="num" w:pos="1094"/>
        </w:tabs>
        <w:ind w:left="10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9">
    <w:nsid w:val="395C4D11"/>
    <w:multiLevelType w:val="hybridMultilevel"/>
    <w:tmpl w:val="570A7E40"/>
    <w:lvl w:ilvl="0" w:tplc="CBFE5848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9044D"/>
    <w:multiLevelType w:val="hybridMultilevel"/>
    <w:tmpl w:val="FF26028E"/>
    <w:lvl w:ilvl="0" w:tplc="42E23420">
      <w:start w:val="14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1">
    <w:nsid w:val="42AA303E"/>
    <w:multiLevelType w:val="hybridMultilevel"/>
    <w:tmpl w:val="220A5244"/>
    <w:lvl w:ilvl="0" w:tplc="9D94E754">
      <w:start w:val="3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591C90"/>
    <w:multiLevelType w:val="hybridMultilevel"/>
    <w:tmpl w:val="D262B5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1400F"/>
    <w:multiLevelType w:val="hybridMultilevel"/>
    <w:tmpl w:val="5D340810"/>
    <w:lvl w:ilvl="0" w:tplc="04090001">
      <w:start w:val="1"/>
      <w:numFmt w:val="bullet"/>
      <w:lvlText w:val=""/>
      <w:lvlJc w:val="left"/>
      <w:pPr>
        <w:tabs>
          <w:tab w:val="num" w:pos="1458"/>
        </w:tabs>
        <w:ind w:left="14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8"/>
        </w:tabs>
        <w:ind w:left="21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24">
    <w:nsid w:val="56525714"/>
    <w:multiLevelType w:val="hybridMultilevel"/>
    <w:tmpl w:val="C4EE5C5E"/>
    <w:lvl w:ilvl="0" w:tplc="5CF0E2FE">
      <w:start w:val="4"/>
      <w:numFmt w:val="decimal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015161"/>
    <w:multiLevelType w:val="hybridMultilevel"/>
    <w:tmpl w:val="0A049D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EBADE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502EEC"/>
    <w:multiLevelType w:val="hybridMultilevel"/>
    <w:tmpl w:val="BFF81912"/>
    <w:lvl w:ilvl="0" w:tplc="0409000F">
      <w:start w:val="1"/>
      <w:numFmt w:val="decimal"/>
      <w:lvlText w:val="%1."/>
      <w:lvlJc w:val="left"/>
      <w:pPr>
        <w:tabs>
          <w:tab w:val="num" w:pos="1458"/>
        </w:tabs>
        <w:ind w:left="145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78"/>
        </w:tabs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8"/>
        </w:tabs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8"/>
        </w:tabs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8"/>
        </w:tabs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8"/>
        </w:tabs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8"/>
        </w:tabs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8"/>
        </w:tabs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8"/>
        </w:tabs>
        <w:ind w:left="7218" w:hanging="180"/>
      </w:pPr>
    </w:lvl>
  </w:abstractNum>
  <w:abstractNum w:abstractNumId="27">
    <w:nsid w:val="66330473"/>
    <w:multiLevelType w:val="hybridMultilevel"/>
    <w:tmpl w:val="27D22A9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D97036"/>
    <w:multiLevelType w:val="hybridMultilevel"/>
    <w:tmpl w:val="27F8B51A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F37EC0"/>
    <w:multiLevelType w:val="hybridMultilevel"/>
    <w:tmpl w:val="9BB0436E"/>
    <w:lvl w:ilvl="0" w:tplc="0F128736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D45452"/>
    <w:multiLevelType w:val="hybridMultilevel"/>
    <w:tmpl w:val="32F2C142"/>
    <w:lvl w:ilvl="0" w:tplc="DCE86C38">
      <w:start w:val="2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77536FAA"/>
    <w:multiLevelType w:val="singleLevel"/>
    <w:tmpl w:val="48EAAC22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32">
    <w:nsid w:val="7C1052C1"/>
    <w:multiLevelType w:val="hybridMultilevel"/>
    <w:tmpl w:val="E578CBD2"/>
    <w:lvl w:ilvl="0" w:tplc="E95044E8">
      <w:start w:val="6"/>
      <w:numFmt w:val="decimal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5"/>
  </w:num>
  <w:num w:numId="4">
    <w:abstractNumId w:val="27"/>
  </w:num>
  <w:num w:numId="5">
    <w:abstractNumId w:val="19"/>
  </w:num>
  <w:num w:numId="6">
    <w:abstractNumId w:val="32"/>
  </w:num>
  <w:num w:numId="7">
    <w:abstractNumId w:val="24"/>
  </w:num>
  <w:num w:numId="8">
    <w:abstractNumId w:val="28"/>
  </w:num>
  <w:num w:numId="9">
    <w:abstractNumId w:val="10"/>
  </w:num>
  <w:num w:numId="10">
    <w:abstractNumId w:val="31"/>
  </w:num>
  <w:num w:numId="11">
    <w:abstractNumId w:val="13"/>
  </w:num>
  <w:num w:numId="12">
    <w:abstractNumId w:val="11"/>
  </w:num>
  <w:num w:numId="13">
    <w:abstractNumId w:val="23"/>
  </w:num>
  <w:num w:numId="14">
    <w:abstractNumId w:val="26"/>
  </w:num>
  <w:num w:numId="15">
    <w:abstractNumId w:val="12"/>
  </w:num>
  <w:num w:numId="16">
    <w:abstractNumId w:val="20"/>
  </w:num>
  <w:num w:numId="17">
    <w:abstractNumId w:val="18"/>
  </w:num>
  <w:num w:numId="18">
    <w:abstractNumId w:val="17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9"/>
  </w:num>
  <w:num w:numId="29">
    <w:abstractNumId w:val="14"/>
  </w:num>
  <w:num w:numId="30">
    <w:abstractNumId w:val="22"/>
  </w:num>
  <w:num w:numId="31">
    <w:abstractNumId w:val="25"/>
  </w:num>
  <w:num w:numId="32">
    <w:abstractNumId w:val="16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00194A"/>
    <w:rsid w:val="00000F6B"/>
    <w:rsid w:val="0000194A"/>
    <w:rsid w:val="00001EAF"/>
    <w:rsid w:val="000232B3"/>
    <w:rsid w:val="00042695"/>
    <w:rsid w:val="00063016"/>
    <w:rsid w:val="000642EB"/>
    <w:rsid w:val="000712C3"/>
    <w:rsid w:val="00071D40"/>
    <w:rsid w:val="00076AF6"/>
    <w:rsid w:val="00085CF2"/>
    <w:rsid w:val="00086E0E"/>
    <w:rsid w:val="000B1705"/>
    <w:rsid w:val="000C171C"/>
    <w:rsid w:val="000D47DD"/>
    <w:rsid w:val="000E03C7"/>
    <w:rsid w:val="000E199F"/>
    <w:rsid w:val="000F2956"/>
    <w:rsid w:val="000F32AE"/>
    <w:rsid w:val="000F6C28"/>
    <w:rsid w:val="0010035C"/>
    <w:rsid w:val="001039DD"/>
    <w:rsid w:val="001121F5"/>
    <w:rsid w:val="001341E1"/>
    <w:rsid w:val="001404FC"/>
    <w:rsid w:val="00140CE1"/>
    <w:rsid w:val="00141411"/>
    <w:rsid w:val="001630B9"/>
    <w:rsid w:val="0017539C"/>
    <w:rsid w:val="00175AC2"/>
    <w:rsid w:val="0017609F"/>
    <w:rsid w:val="0017670C"/>
    <w:rsid w:val="001870FE"/>
    <w:rsid w:val="00187188"/>
    <w:rsid w:val="001A4765"/>
    <w:rsid w:val="001A5718"/>
    <w:rsid w:val="001A6C4D"/>
    <w:rsid w:val="001B7408"/>
    <w:rsid w:val="001C628E"/>
    <w:rsid w:val="001C7114"/>
    <w:rsid w:val="001C721B"/>
    <w:rsid w:val="001E0F7B"/>
    <w:rsid w:val="001F46E9"/>
    <w:rsid w:val="001F62EA"/>
    <w:rsid w:val="00206685"/>
    <w:rsid w:val="00206F0B"/>
    <w:rsid w:val="002119FD"/>
    <w:rsid w:val="002130E0"/>
    <w:rsid w:val="00222520"/>
    <w:rsid w:val="00227745"/>
    <w:rsid w:val="00231119"/>
    <w:rsid w:val="00244880"/>
    <w:rsid w:val="002513A3"/>
    <w:rsid w:val="00260F14"/>
    <w:rsid w:val="0026173B"/>
    <w:rsid w:val="00265875"/>
    <w:rsid w:val="00270151"/>
    <w:rsid w:val="0027303B"/>
    <w:rsid w:val="002807F7"/>
    <w:rsid w:val="0028109B"/>
    <w:rsid w:val="00286F4D"/>
    <w:rsid w:val="002914B8"/>
    <w:rsid w:val="002B1F58"/>
    <w:rsid w:val="002B701A"/>
    <w:rsid w:val="002C1C7A"/>
    <w:rsid w:val="002D4D11"/>
    <w:rsid w:val="00312D2D"/>
    <w:rsid w:val="00322764"/>
    <w:rsid w:val="00322D0D"/>
    <w:rsid w:val="0033250A"/>
    <w:rsid w:val="003341A9"/>
    <w:rsid w:val="003357B2"/>
    <w:rsid w:val="00336F5A"/>
    <w:rsid w:val="00344685"/>
    <w:rsid w:val="00347878"/>
    <w:rsid w:val="00353ABC"/>
    <w:rsid w:val="00362EC1"/>
    <w:rsid w:val="003636A2"/>
    <w:rsid w:val="00371B00"/>
    <w:rsid w:val="00381F7C"/>
    <w:rsid w:val="003942D4"/>
    <w:rsid w:val="003958A8"/>
    <w:rsid w:val="00396201"/>
    <w:rsid w:val="003A10CC"/>
    <w:rsid w:val="003B4701"/>
    <w:rsid w:val="003C3925"/>
    <w:rsid w:val="003D7AED"/>
    <w:rsid w:val="00401271"/>
    <w:rsid w:val="00402EA2"/>
    <w:rsid w:val="00404197"/>
    <w:rsid w:val="0040435A"/>
    <w:rsid w:val="004063B8"/>
    <w:rsid w:val="00410CBC"/>
    <w:rsid w:val="00414330"/>
    <w:rsid w:val="00427E2F"/>
    <w:rsid w:val="00431D9E"/>
    <w:rsid w:val="00433CE8"/>
    <w:rsid w:val="00434A5C"/>
    <w:rsid w:val="004544D9"/>
    <w:rsid w:val="0045515A"/>
    <w:rsid w:val="00457B36"/>
    <w:rsid w:val="004775D5"/>
    <w:rsid w:val="00480F18"/>
    <w:rsid w:val="00482A01"/>
    <w:rsid w:val="00490E72"/>
    <w:rsid w:val="004913D4"/>
    <w:rsid w:val="004921C8"/>
    <w:rsid w:val="00493F4B"/>
    <w:rsid w:val="004A35FB"/>
    <w:rsid w:val="004A3CD3"/>
    <w:rsid w:val="004D1851"/>
    <w:rsid w:val="004D1A13"/>
    <w:rsid w:val="004D599D"/>
    <w:rsid w:val="004D6001"/>
    <w:rsid w:val="004E2EA5"/>
    <w:rsid w:val="004E3AEB"/>
    <w:rsid w:val="005006DC"/>
    <w:rsid w:val="0050223C"/>
    <w:rsid w:val="00506F0E"/>
    <w:rsid w:val="00507FD2"/>
    <w:rsid w:val="0051025E"/>
    <w:rsid w:val="005243FF"/>
    <w:rsid w:val="005361A1"/>
    <w:rsid w:val="00537930"/>
    <w:rsid w:val="00560A13"/>
    <w:rsid w:val="00564FBC"/>
    <w:rsid w:val="005806B6"/>
    <w:rsid w:val="00582442"/>
    <w:rsid w:val="0058510A"/>
    <w:rsid w:val="005900E2"/>
    <w:rsid w:val="0059551D"/>
    <w:rsid w:val="005B0393"/>
    <w:rsid w:val="005B293D"/>
    <w:rsid w:val="005B5F11"/>
    <w:rsid w:val="005C6927"/>
    <w:rsid w:val="005D41F7"/>
    <w:rsid w:val="005E3044"/>
    <w:rsid w:val="005E4883"/>
    <w:rsid w:val="005E5318"/>
    <w:rsid w:val="005F2CFF"/>
    <w:rsid w:val="006121C1"/>
    <w:rsid w:val="00615F92"/>
    <w:rsid w:val="00630BAB"/>
    <w:rsid w:val="00641B03"/>
    <w:rsid w:val="0064274F"/>
    <w:rsid w:val="006452A5"/>
    <w:rsid w:val="00650BA9"/>
    <w:rsid w:val="006535F1"/>
    <w:rsid w:val="00653BFA"/>
    <w:rsid w:val="0065557D"/>
    <w:rsid w:val="00656DB8"/>
    <w:rsid w:val="00661A49"/>
    <w:rsid w:val="00662984"/>
    <w:rsid w:val="0067196B"/>
    <w:rsid w:val="006866E5"/>
    <w:rsid w:val="00695637"/>
    <w:rsid w:val="006B6DCC"/>
    <w:rsid w:val="006B76A4"/>
    <w:rsid w:val="006C06E6"/>
    <w:rsid w:val="006C17EA"/>
    <w:rsid w:val="006C19AC"/>
    <w:rsid w:val="006D0BFD"/>
    <w:rsid w:val="006D727E"/>
    <w:rsid w:val="006E4653"/>
    <w:rsid w:val="006E6DB9"/>
    <w:rsid w:val="006F23E0"/>
    <w:rsid w:val="006F6020"/>
    <w:rsid w:val="006F6542"/>
    <w:rsid w:val="00706DF7"/>
    <w:rsid w:val="007149EF"/>
    <w:rsid w:val="00714E4F"/>
    <w:rsid w:val="00714F80"/>
    <w:rsid w:val="00715C37"/>
    <w:rsid w:val="007162CD"/>
    <w:rsid w:val="00726412"/>
    <w:rsid w:val="00747E3A"/>
    <w:rsid w:val="0075051B"/>
    <w:rsid w:val="007539E9"/>
    <w:rsid w:val="00756C46"/>
    <w:rsid w:val="00757B37"/>
    <w:rsid w:val="00780846"/>
    <w:rsid w:val="00780B84"/>
    <w:rsid w:val="00792F48"/>
    <w:rsid w:val="00794D34"/>
    <w:rsid w:val="007A06B3"/>
    <w:rsid w:val="007A3902"/>
    <w:rsid w:val="007A5002"/>
    <w:rsid w:val="007B3FF4"/>
    <w:rsid w:val="007C4F94"/>
    <w:rsid w:val="007D0758"/>
    <w:rsid w:val="00806AF5"/>
    <w:rsid w:val="00813CC4"/>
    <w:rsid w:val="00813E5E"/>
    <w:rsid w:val="00814567"/>
    <w:rsid w:val="00820D54"/>
    <w:rsid w:val="008226E9"/>
    <w:rsid w:val="008271C2"/>
    <w:rsid w:val="0083581B"/>
    <w:rsid w:val="008424BE"/>
    <w:rsid w:val="00852C83"/>
    <w:rsid w:val="00862050"/>
    <w:rsid w:val="00864AFF"/>
    <w:rsid w:val="00865332"/>
    <w:rsid w:val="008B012C"/>
    <w:rsid w:val="008B4A6A"/>
    <w:rsid w:val="008C0A9E"/>
    <w:rsid w:val="008C1FB3"/>
    <w:rsid w:val="008C48DC"/>
    <w:rsid w:val="008C4D3A"/>
    <w:rsid w:val="008C7E27"/>
    <w:rsid w:val="008D04E2"/>
    <w:rsid w:val="008F285E"/>
    <w:rsid w:val="008F5816"/>
    <w:rsid w:val="00901D81"/>
    <w:rsid w:val="00906A82"/>
    <w:rsid w:val="009136B6"/>
    <w:rsid w:val="009173EF"/>
    <w:rsid w:val="009177E9"/>
    <w:rsid w:val="00932906"/>
    <w:rsid w:val="0094484A"/>
    <w:rsid w:val="00944A0D"/>
    <w:rsid w:val="00953FCC"/>
    <w:rsid w:val="0095415C"/>
    <w:rsid w:val="009544CB"/>
    <w:rsid w:val="00955F1F"/>
    <w:rsid w:val="00961B0B"/>
    <w:rsid w:val="00967FAE"/>
    <w:rsid w:val="009702EE"/>
    <w:rsid w:val="00985FC6"/>
    <w:rsid w:val="00990FFC"/>
    <w:rsid w:val="00992806"/>
    <w:rsid w:val="009B263A"/>
    <w:rsid w:val="009B3045"/>
    <w:rsid w:val="009C298D"/>
    <w:rsid w:val="009C5E71"/>
    <w:rsid w:val="009D35A7"/>
    <w:rsid w:val="009E0CB7"/>
    <w:rsid w:val="009E17BD"/>
    <w:rsid w:val="009E4E5F"/>
    <w:rsid w:val="00A03B4C"/>
    <w:rsid w:val="00A04CEC"/>
    <w:rsid w:val="00A12366"/>
    <w:rsid w:val="00A21974"/>
    <w:rsid w:val="00A27F92"/>
    <w:rsid w:val="00A31E1E"/>
    <w:rsid w:val="00A34221"/>
    <w:rsid w:val="00A35FA2"/>
    <w:rsid w:val="00A521A1"/>
    <w:rsid w:val="00A55622"/>
    <w:rsid w:val="00A80265"/>
    <w:rsid w:val="00A83502"/>
    <w:rsid w:val="00A85B90"/>
    <w:rsid w:val="00A91BB4"/>
    <w:rsid w:val="00AA3899"/>
    <w:rsid w:val="00AA67DA"/>
    <w:rsid w:val="00AC1275"/>
    <w:rsid w:val="00AE7386"/>
    <w:rsid w:val="00AF6A97"/>
    <w:rsid w:val="00AF6E49"/>
    <w:rsid w:val="00B04A67"/>
    <w:rsid w:val="00B0583C"/>
    <w:rsid w:val="00B1294C"/>
    <w:rsid w:val="00B167B6"/>
    <w:rsid w:val="00B25FC8"/>
    <w:rsid w:val="00B36ABA"/>
    <w:rsid w:val="00B40A81"/>
    <w:rsid w:val="00B40B73"/>
    <w:rsid w:val="00B44910"/>
    <w:rsid w:val="00B62057"/>
    <w:rsid w:val="00B656FA"/>
    <w:rsid w:val="00B70BDA"/>
    <w:rsid w:val="00B72267"/>
    <w:rsid w:val="00B75308"/>
    <w:rsid w:val="00B76EB6"/>
    <w:rsid w:val="00B77A2B"/>
    <w:rsid w:val="00B77C4D"/>
    <w:rsid w:val="00B824C8"/>
    <w:rsid w:val="00BB2070"/>
    <w:rsid w:val="00BB3F7D"/>
    <w:rsid w:val="00BB6534"/>
    <w:rsid w:val="00BC251A"/>
    <w:rsid w:val="00BC6DAE"/>
    <w:rsid w:val="00BD032B"/>
    <w:rsid w:val="00BD2BF3"/>
    <w:rsid w:val="00BE2640"/>
    <w:rsid w:val="00BE65F3"/>
    <w:rsid w:val="00BF2633"/>
    <w:rsid w:val="00C01189"/>
    <w:rsid w:val="00C05325"/>
    <w:rsid w:val="00C14942"/>
    <w:rsid w:val="00C207E7"/>
    <w:rsid w:val="00C212F0"/>
    <w:rsid w:val="00C22D8E"/>
    <w:rsid w:val="00C32732"/>
    <w:rsid w:val="00C35AC5"/>
    <w:rsid w:val="00C374DE"/>
    <w:rsid w:val="00C41F3B"/>
    <w:rsid w:val="00C47AD4"/>
    <w:rsid w:val="00C52D81"/>
    <w:rsid w:val="00C55198"/>
    <w:rsid w:val="00C60FD0"/>
    <w:rsid w:val="00C6613F"/>
    <w:rsid w:val="00C71A53"/>
    <w:rsid w:val="00C76E61"/>
    <w:rsid w:val="00C8499A"/>
    <w:rsid w:val="00C870C0"/>
    <w:rsid w:val="00CA6393"/>
    <w:rsid w:val="00CB18FF"/>
    <w:rsid w:val="00CB3D75"/>
    <w:rsid w:val="00CB76AA"/>
    <w:rsid w:val="00CC1757"/>
    <w:rsid w:val="00CC52DA"/>
    <w:rsid w:val="00CD0C08"/>
    <w:rsid w:val="00CD1EE2"/>
    <w:rsid w:val="00CE433C"/>
    <w:rsid w:val="00CE7FD1"/>
    <w:rsid w:val="00CF1828"/>
    <w:rsid w:val="00CF33F3"/>
    <w:rsid w:val="00CF47D9"/>
    <w:rsid w:val="00CF7A91"/>
    <w:rsid w:val="00CF7EB6"/>
    <w:rsid w:val="00D00CFA"/>
    <w:rsid w:val="00D02806"/>
    <w:rsid w:val="00D04D27"/>
    <w:rsid w:val="00D05562"/>
    <w:rsid w:val="00D06183"/>
    <w:rsid w:val="00D15E77"/>
    <w:rsid w:val="00D1703A"/>
    <w:rsid w:val="00D22C42"/>
    <w:rsid w:val="00D5397D"/>
    <w:rsid w:val="00D65041"/>
    <w:rsid w:val="00D7636C"/>
    <w:rsid w:val="00D81B75"/>
    <w:rsid w:val="00D844B1"/>
    <w:rsid w:val="00D91A08"/>
    <w:rsid w:val="00D9313C"/>
    <w:rsid w:val="00DC30EE"/>
    <w:rsid w:val="00E10E80"/>
    <w:rsid w:val="00E124F0"/>
    <w:rsid w:val="00E12627"/>
    <w:rsid w:val="00E17411"/>
    <w:rsid w:val="00E323DB"/>
    <w:rsid w:val="00E538F1"/>
    <w:rsid w:val="00E56668"/>
    <w:rsid w:val="00E62F87"/>
    <w:rsid w:val="00E9019E"/>
    <w:rsid w:val="00EB0D6F"/>
    <w:rsid w:val="00EB2232"/>
    <w:rsid w:val="00EC40B0"/>
    <w:rsid w:val="00EC5337"/>
    <w:rsid w:val="00EC7276"/>
    <w:rsid w:val="00EE292F"/>
    <w:rsid w:val="00EE61DF"/>
    <w:rsid w:val="00EF4A74"/>
    <w:rsid w:val="00EF5E1A"/>
    <w:rsid w:val="00F01CA7"/>
    <w:rsid w:val="00F070FD"/>
    <w:rsid w:val="00F2150A"/>
    <w:rsid w:val="00F231D8"/>
    <w:rsid w:val="00F40EB6"/>
    <w:rsid w:val="00F44172"/>
    <w:rsid w:val="00F46C5F"/>
    <w:rsid w:val="00F50F25"/>
    <w:rsid w:val="00F605BD"/>
    <w:rsid w:val="00F86EF1"/>
    <w:rsid w:val="00F90AF8"/>
    <w:rsid w:val="00F9498B"/>
    <w:rsid w:val="00FA193A"/>
    <w:rsid w:val="00FB3E25"/>
    <w:rsid w:val="00FB56F2"/>
    <w:rsid w:val="00FB70FC"/>
    <w:rsid w:val="00FC19C5"/>
    <w:rsid w:val="00FE77D2"/>
    <w:rsid w:val="00FF0B8A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E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Rubrik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Rubrik2">
    <w:name w:val="heading 2"/>
    <w:basedOn w:val="Rubrik1"/>
    <w:next w:val="Normal"/>
    <w:qFormat/>
    <w:rsid w:val="00813E5E"/>
    <w:pPr>
      <w:spacing w:before="320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rsid w:val="00813E5E"/>
    <w:pPr>
      <w:spacing w:before="200"/>
      <w:outlineLvl w:val="2"/>
    </w:pPr>
    <w:rPr>
      <w:sz w:val="24"/>
    </w:rPr>
  </w:style>
  <w:style w:type="paragraph" w:styleId="Rubrik4">
    <w:name w:val="heading 4"/>
    <w:basedOn w:val="Rubrik3"/>
    <w:next w:val="Normal"/>
    <w:qFormat/>
    <w:rsid w:val="00813E5E"/>
    <w:pPr>
      <w:ind w:left="1134" w:hanging="1134"/>
      <w:outlineLvl w:val="3"/>
    </w:pPr>
  </w:style>
  <w:style w:type="paragraph" w:styleId="Rubrik5">
    <w:name w:val="heading 5"/>
    <w:basedOn w:val="Rubrik4"/>
    <w:next w:val="Normal"/>
    <w:qFormat/>
    <w:rsid w:val="00813E5E"/>
    <w:pPr>
      <w:outlineLvl w:val="4"/>
    </w:pPr>
  </w:style>
  <w:style w:type="paragraph" w:styleId="Rubrik6">
    <w:name w:val="heading 6"/>
    <w:basedOn w:val="Rubrik4"/>
    <w:next w:val="Normal"/>
    <w:qFormat/>
    <w:rsid w:val="00813E5E"/>
    <w:pPr>
      <w:outlineLvl w:val="5"/>
    </w:pPr>
  </w:style>
  <w:style w:type="paragraph" w:styleId="Rubrik7">
    <w:name w:val="heading 7"/>
    <w:basedOn w:val="Rubrik4"/>
    <w:next w:val="Normal"/>
    <w:qFormat/>
    <w:rsid w:val="00813E5E"/>
    <w:pPr>
      <w:ind w:left="1701" w:hanging="1701"/>
      <w:outlineLvl w:val="6"/>
    </w:pPr>
  </w:style>
  <w:style w:type="paragraph" w:styleId="Rubrik8">
    <w:name w:val="heading 8"/>
    <w:basedOn w:val="Rubrik4"/>
    <w:next w:val="Normal"/>
    <w:qFormat/>
    <w:rsid w:val="00813E5E"/>
    <w:pPr>
      <w:ind w:left="1701" w:hanging="1701"/>
      <w:outlineLvl w:val="7"/>
    </w:pPr>
  </w:style>
  <w:style w:type="paragraph" w:styleId="Rubrik9">
    <w:name w:val="heading 9"/>
    <w:basedOn w:val="Rubrik4"/>
    <w:next w:val="Normal"/>
    <w:qFormat/>
    <w:rsid w:val="00813E5E"/>
    <w:pPr>
      <w:ind w:left="1701" w:hanging="1701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nehll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nehll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nehll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nehll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Innehll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nehll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nehll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Radnummer">
    <w:name w:val="line number"/>
    <w:basedOn w:val="Standardstycketeckensnitt"/>
    <w:rsid w:val="004D1851"/>
  </w:style>
  <w:style w:type="paragraph" w:styleId="Indexrubrik">
    <w:name w:val="index heading"/>
    <w:basedOn w:val="Normal"/>
    <w:next w:val="Index1"/>
    <w:rsid w:val="004D1851"/>
  </w:style>
  <w:style w:type="paragraph" w:styleId="Sidfot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Sidhuvud">
    <w:name w:val="head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tnotsreferens">
    <w:name w:val="footnote reference"/>
    <w:basedOn w:val="Standardstycketeckensnitt"/>
    <w:rsid w:val="00813E5E"/>
    <w:rPr>
      <w:rFonts w:ascii="Calibri" w:hAnsi="Calibri"/>
      <w:position w:val="6"/>
      <w:sz w:val="16"/>
    </w:rPr>
  </w:style>
  <w:style w:type="paragraph" w:styleId="Fotnots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tindrag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link w:val="enumlev1Char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Innehll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a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docnoted">
    <w:name w:val="docnoted"/>
    <w:basedOn w:val="Normal"/>
    <w:next w:val="Head"/>
    <w:rsid w:val="004D185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Title1"/>
    <w:autoRedefine/>
    <w:rsid w:val="00813E5E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813E5E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rPr>
      <w:caps w:val="0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rsid w:val="00813E5E"/>
  </w:style>
  <w:style w:type="character" w:styleId="Hyperlnk">
    <w:name w:val="Hyperlink"/>
    <w:basedOn w:val="Standardstycketeckensnitt"/>
    <w:rsid w:val="00813E5E"/>
    <w:rPr>
      <w:color w:val="0000FF"/>
      <w:u w:val="single"/>
    </w:rPr>
  </w:style>
  <w:style w:type="paragraph" w:customStyle="1" w:styleId="FirstFooter">
    <w:name w:val="FirstFooter"/>
    <w:basedOn w:val="Sidfot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Innehll9">
    <w:name w:val="toc 9"/>
    <w:basedOn w:val="Innehll4"/>
    <w:rsid w:val="004D1851"/>
  </w:style>
  <w:style w:type="paragraph" w:customStyle="1" w:styleId="Headingb">
    <w:name w:val="Heading_b"/>
    <w:basedOn w:val="Rubrik3"/>
    <w:next w:val="Normal"/>
    <w:uiPriority w:val="99"/>
    <w:rsid w:val="00813E5E"/>
    <w:pPr>
      <w:spacing w:before="160"/>
      <w:outlineLvl w:val="0"/>
    </w:pPr>
  </w:style>
  <w:style w:type="character" w:styleId="AnvndHyperlnk">
    <w:name w:val="FollowedHyperlink"/>
    <w:basedOn w:val="Standardstycketeckensnitt"/>
    <w:rsid w:val="00813E5E"/>
    <w:rPr>
      <w:color w:val="800080"/>
      <w:u w:val="single"/>
    </w:rPr>
  </w:style>
  <w:style w:type="paragraph" w:customStyle="1" w:styleId="Title4">
    <w:name w:val="Title 4"/>
    <w:basedOn w:val="Title3"/>
    <w:next w:val="Rubrik1"/>
    <w:rsid w:val="004D1851"/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nnextitle">
    <w:name w:val="Annex_title"/>
    <w:basedOn w:val="Normal"/>
    <w:next w:val="Normal"/>
    <w:uiPriority w:val="99"/>
    <w:rsid w:val="00813E5E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character" w:styleId="Slutkommentarsreferens">
    <w:name w:val="endnote reference"/>
    <w:basedOn w:val="Standardstycketeckensnitt"/>
    <w:rsid w:val="004D1851"/>
    <w:rPr>
      <w:vertAlign w:val="superscript"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Rubrik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Sidnummer">
    <w:name w:val="page number"/>
    <w:basedOn w:val="Standardstycketeckensnit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Rubrik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D1851"/>
  </w:style>
  <w:style w:type="paragraph" w:customStyle="1" w:styleId="Repref">
    <w:name w:val="Rep_ref"/>
    <w:basedOn w:val="Recref"/>
    <w:next w:val="Repdate"/>
    <w:rsid w:val="004D1851"/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SpecialFooter">
    <w:name w:val="Special Footer"/>
    <w:basedOn w:val="Sidfot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firstfooter0">
    <w:name w:val="first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6535F1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paragraph" w:customStyle="1" w:styleId="AnnexRef0">
    <w:name w:val="Annex_Ref"/>
    <w:basedOn w:val="Normal"/>
    <w:next w:val="Normal"/>
    <w:rsid w:val="0000194A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lang w:val="fr-FR"/>
    </w:rPr>
  </w:style>
  <w:style w:type="paragraph" w:customStyle="1" w:styleId="call0">
    <w:name w:val="call"/>
    <w:basedOn w:val="Normal"/>
    <w:next w:val="Normal"/>
    <w:rsid w:val="0000194A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160"/>
      <w:ind w:left="794"/>
    </w:pPr>
    <w:rPr>
      <w:rFonts w:ascii="Times New Roman" w:hAnsi="Times New Roman"/>
      <w:i/>
      <w:lang w:val="fr-FR"/>
    </w:rPr>
  </w:style>
  <w:style w:type="paragraph" w:styleId="Brdtext">
    <w:name w:val="Body Text"/>
    <w:basedOn w:val="Normal"/>
    <w:link w:val="BrdtextChar"/>
    <w:rsid w:val="0000194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after="120"/>
    </w:pPr>
    <w:rPr>
      <w:rFonts w:ascii="Times New Roman" w:hAnsi="Times New Roman"/>
      <w:lang w:val="fr-FR"/>
    </w:rPr>
  </w:style>
  <w:style w:type="character" w:customStyle="1" w:styleId="BrdtextChar">
    <w:name w:val="Brödtext Char"/>
    <w:basedOn w:val="Standardstycketeckensnitt"/>
    <w:link w:val="Brdtext"/>
    <w:rsid w:val="0000194A"/>
    <w:rPr>
      <w:rFonts w:ascii="Times New Roman" w:hAnsi="Times New Roman"/>
      <w:sz w:val="24"/>
      <w:lang w:val="fr-FR" w:eastAsia="en-US"/>
    </w:rPr>
  </w:style>
  <w:style w:type="paragraph" w:styleId="Indragetstycke">
    <w:name w:val="Block Text"/>
    <w:basedOn w:val="Normal"/>
    <w:rsid w:val="0000194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872"/>
        <w:tab w:val="left" w:pos="1985"/>
        <w:tab w:val="right" w:pos="9214"/>
      </w:tabs>
      <w:spacing w:after="120"/>
      <w:ind w:left="284" w:right="851"/>
    </w:pPr>
    <w:rPr>
      <w:rFonts w:ascii="Times New Roman" w:hAnsi="Times New Roman"/>
      <w:lang w:val="fr-FR"/>
    </w:rPr>
  </w:style>
  <w:style w:type="paragraph" w:styleId="Brdtext3">
    <w:name w:val="Body Text 3"/>
    <w:basedOn w:val="Normal"/>
    <w:link w:val="Brdtext3Char"/>
    <w:rsid w:val="0000194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1191"/>
        <w:tab w:val="left" w:pos="1588"/>
        <w:tab w:val="left" w:pos="1872"/>
        <w:tab w:val="left" w:pos="1985"/>
        <w:tab w:val="right" w:pos="9214"/>
      </w:tabs>
      <w:spacing w:after="120"/>
      <w:ind w:right="851"/>
    </w:pPr>
    <w:rPr>
      <w:rFonts w:ascii="Times New Roman" w:hAnsi="Times New Roman"/>
      <w:lang w:val="fr-FR"/>
    </w:rPr>
  </w:style>
  <w:style w:type="character" w:customStyle="1" w:styleId="Brdtext3Char">
    <w:name w:val="Brödtext 3 Char"/>
    <w:basedOn w:val="Standardstycketeckensnitt"/>
    <w:link w:val="Brdtext3"/>
    <w:rsid w:val="0000194A"/>
    <w:rPr>
      <w:rFonts w:ascii="Times New Roman" w:hAnsi="Times New Roman"/>
      <w:sz w:val="24"/>
      <w:lang w:val="fr-FR" w:eastAsia="en-US"/>
    </w:rPr>
  </w:style>
  <w:style w:type="paragraph" w:styleId="Brdtextmedindrag2">
    <w:name w:val="Body Text Indent 2"/>
    <w:basedOn w:val="Normal"/>
    <w:link w:val="Brdtextmedindrag2Char"/>
    <w:rsid w:val="0000194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1588" w:hanging="1588"/>
    </w:pPr>
    <w:rPr>
      <w:rFonts w:ascii="Times New Roman" w:hAnsi="Times New Roman"/>
      <w:lang w:val="fr-FR"/>
    </w:rPr>
  </w:style>
  <w:style w:type="character" w:customStyle="1" w:styleId="Brdtextmedindrag2Char">
    <w:name w:val="Brödtext med indrag 2 Char"/>
    <w:basedOn w:val="Standardstycketeckensnitt"/>
    <w:link w:val="Brdtextmedindrag2"/>
    <w:rsid w:val="0000194A"/>
    <w:rPr>
      <w:rFonts w:ascii="Times New Roman" w:hAnsi="Times New Roman"/>
      <w:sz w:val="24"/>
      <w:lang w:val="fr-FR" w:eastAsia="en-US"/>
    </w:rPr>
  </w:style>
  <w:style w:type="paragraph" w:styleId="Dokumentversikt">
    <w:name w:val="Document Map"/>
    <w:basedOn w:val="Normal"/>
    <w:link w:val="DokumentversiktChar"/>
    <w:rsid w:val="0000194A"/>
    <w:pPr>
      <w:shd w:val="clear" w:color="auto" w:fill="000080"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  <w:rPr>
      <w:rFonts w:ascii="Tahoma" w:hAnsi="Tahoma" w:cs="Tahoma"/>
      <w:sz w:val="20"/>
      <w:lang w:val="fr-FR"/>
    </w:rPr>
  </w:style>
  <w:style w:type="character" w:customStyle="1" w:styleId="DokumentversiktChar">
    <w:name w:val="Dokumentöversikt Char"/>
    <w:basedOn w:val="Standardstycketeckensnitt"/>
    <w:link w:val="Dokumentversikt"/>
    <w:rsid w:val="0000194A"/>
    <w:rPr>
      <w:rFonts w:ascii="Tahoma" w:hAnsi="Tahoma" w:cs="Tahoma"/>
      <w:shd w:val="clear" w:color="auto" w:fill="000080"/>
      <w:lang w:val="fr-FR" w:eastAsia="en-US"/>
    </w:rPr>
  </w:style>
  <w:style w:type="paragraph" w:customStyle="1" w:styleId="normal0pt">
    <w:name w:val="normal 0 pt"/>
    <w:basedOn w:val="Normal"/>
    <w:rsid w:val="002D4D1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0"/>
      <w:jc w:val="center"/>
      <w:outlineLvl w:val="0"/>
    </w:pPr>
    <w:rPr>
      <w:b/>
      <w:bCs/>
      <w:sz w:val="20"/>
      <w:lang w:val="en-US"/>
    </w:rPr>
  </w:style>
  <w:style w:type="paragraph" w:styleId="Ballongtext">
    <w:name w:val="Balloon Text"/>
    <w:basedOn w:val="Normal"/>
    <w:link w:val="BallongtextChar"/>
    <w:rsid w:val="00955F1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5F1F"/>
    <w:rPr>
      <w:rFonts w:ascii="Tahoma" w:hAnsi="Tahoma" w:cs="Tahoma"/>
      <w:sz w:val="16"/>
      <w:szCs w:val="16"/>
      <w:lang w:val="en-GB" w:eastAsia="en-US"/>
    </w:rPr>
  </w:style>
  <w:style w:type="paragraph" w:styleId="Liststycke">
    <w:name w:val="List Paragraph"/>
    <w:basedOn w:val="Normal"/>
    <w:uiPriority w:val="34"/>
    <w:qFormat/>
    <w:rsid w:val="00906A82"/>
    <w:pPr>
      <w:ind w:left="720"/>
      <w:contextualSpacing/>
    </w:pPr>
  </w:style>
  <w:style w:type="paragraph" w:customStyle="1" w:styleId="CharCharCharCharCharChar">
    <w:name w:val="Char Char Char Char Char Char"/>
    <w:basedOn w:val="Normal"/>
    <w:rsid w:val="004D1A13"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lang w:val="en-US" w:eastAsia="zh-CN"/>
    </w:rPr>
  </w:style>
  <w:style w:type="character" w:customStyle="1" w:styleId="enumlev1Char">
    <w:name w:val="enumlev1 Char"/>
    <w:basedOn w:val="Standardstycketeckensnitt"/>
    <w:link w:val="enumlev1"/>
    <w:rsid w:val="003357B2"/>
    <w:rPr>
      <w:rFonts w:ascii="Calibri" w:hAnsi="Calibri"/>
      <w:sz w:val="24"/>
      <w:lang w:val="en-GB" w:eastAsia="en-US"/>
    </w:rPr>
  </w:style>
  <w:style w:type="paragraph" w:styleId="Revision">
    <w:name w:val="Revision"/>
    <w:hidden/>
    <w:uiPriority w:val="99"/>
    <w:semiHidden/>
    <w:rsid w:val="006121C1"/>
    <w:rPr>
      <w:rFonts w:ascii="Calibri" w:hAnsi="Calibri"/>
      <w:sz w:val="24"/>
      <w:lang w:val="en-GB"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C8499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8499A"/>
    <w:rPr>
      <w:rFonts w:ascii="Consolas" w:eastAsiaTheme="minorEastAsia" w:hAnsi="Consolas" w:cstheme="minorBid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E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Rubrik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Rubrik2">
    <w:name w:val="heading 2"/>
    <w:basedOn w:val="Rubrik1"/>
    <w:next w:val="Normal"/>
    <w:qFormat/>
    <w:rsid w:val="00813E5E"/>
    <w:pPr>
      <w:spacing w:before="320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rsid w:val="00813E5E"/>
    <w:pPr>
      <w:spacing w:before="200"/>
      <w:outlineLvl w:val="2"/>
    </w:pPr>
    <w:rPr>
      <w:sz w:val="24"/>
    </w:rPr>
  </w:style>
  <w:style w:type="paragraph" w:styleId="Rubrik4">
    <w:name w:val="heading 4"/>
    <w:basedOn w:val="Rubrik3"/>
    <w:next w:val="Normal"/>
    <w:qFormat/>
    <w:rsid w:val="00813E5E"/>
    <w:pPr>
      <w:ind w:left="1134" w:hanging="1134"/>
      <w:outlineLvl w:val="3"/>
    </w:pPr>
  </w:style>
  <w:style w:type="paragraph" w:styleId="Rubrik5">
    <w:name w:val="heading 5"/>
    <w:basedOn w:val="Rubrik4"/>
    <w:next w:val="Normal"/>
    <w:qFormat/>
    <w:rsid w:val="00813E5E"/>
    <w:pPr>
      <w:outlineLvl w:val="4"/>
    </w:pPr>
  </w:style>
  <w:style w:type="paragraph" w:styleId="Rubrik6">
    <w:name w:val="heading 6"/>
    <w:basedOn w:val="Rubrik4"/>
    <w:next w:val="Normal"/>
    <w:qFormat/>
    <w:rsid w:val="00813E5E"/>
    <w:pPr>
      <w:outlineLvl w:val="5"/>
    </w:pPr>
  </w:style>
  <w:style w:type="paragraph" w:styleId="Rubrik7">
    <w:name w:val="heading 7"/>
    <w:basedOn w:val="Rubrik4"/>
    <w:next w:val="Normal"/>
    <w:qFormat/>
    <w:rsid w:val="00813E5E"/>
    <w:pPr>
      <w:ind w:left="1701" w:hanging="1701"/>
      <w:outlineLvl w:val="6"/>
    </w:pPr>
  </w:style>
  <w:style w:type="paragraph" w:styleId="Rubrik8">
    <w:name w:val="heading 8"/>
    <w:basedOn w:val="Rubrik4"/>
    <w:next w:val="Normal"/>
    <w:qFormat/>
    <w:rsid w:val="00813E5E"/>
    <w:pPr>
      <w:ind w:left="1701" w:hanging="1701"/>
      <w:outlineLvl w:val="7"/>
    </w:pPr>
  </w:style>
  <w:style w:type="paragraph" w:styleId="Rubrik9">
    <w:name w:val="heading 9"/>
    <w:basedOn w:val="Rubrik4"/>
    <w:next w:val="Normal"/>
    <w:qFormat/>
    <w:rsid w:val="00813E5E"/>
    <w:pPr>
      <w:ind w:left="1701" w:hanging="1701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nehll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nehll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nehll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nehll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Innehll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nehll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nehll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Radnummer">
    <w:name w:val="line number"/>
    <w:basedOn w:val="Standardstycketeckensnitt"/>
    <w:rsid w:val="004D1851"/>
  </w:style>
  <w:style w:type="paragraph" w:styleId="Indexrubrik">
    <w:name w:val="index heading"/>
    <w:basedOn w:val="Normal"/>
    <w:next w:val="Index1"/>
    <w:rsid w:val="004D1851"/>
  </w:style>
  <w:style w:type="paragraph" w:styleId="Sidfot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Sidhuvud">
    <w:name w:val="head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tnotsreferens">
    <w:name w:val="footnote reference"/>
    <w:basedOn w:val="Standardstycketeckensnitt"/>
    <w:rsid w:val="00813E5E"/>
    <w:rPr>
      <w:rFonts w:ascii="Calibri" w:hAnsi="Calibri"/>
      <w:position w:val="6"/>
      <w:sz w:val="16"/>
    </w:rPr>
  </w:style>
  <w:style w:type="paragraph" w:styleId="Fotnots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tindrag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Innehll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a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docnoted">
    <w:name w:val="docnoted"/>
    <w:basedOn w:val="Normal"/>
    <w:next w:val="Head"/>
    <w:rsid w:val="004D185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Title1"/>
    <w:autoRedefine/>
    <w:rsid w:val="00813E5E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813E5E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rPr>
      <w:caps w:val="0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rsid w:val="00813E5E"/>
  </w:style>
  <w:style w:type="character" w:styleId="Hyperlnk">
    <w:name w:val="Hyperlink"/>
    <w:basedOn w:val="Standardstycketeckensnitt"/>
    <w:rsid w:val="00813E5E"/>
    <w:rPr>
      <w:color w:val="0000FF"/>
      <w:u w:val="single"/>
    </w:rPr>
  </w:style>
  <w:style w:type="paragraph" w:customStyle="1" w:styleId="FirstFooter">
    <w:name w:val="FirstFooter"/>
    <w:basedOn w:val="Sidfot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Innehll9">
    <w:name w:val="toc 9"/>
    <w:basedOn w:val="Innehll4"/>
    <w:rsid w:val="004D1851"/>
  </w:style>
  <w:style w:type="paragraph" w:customStyle="1" w:styleId="Headingb">
    <w:name w:val="Heading_b"/>
    <w:basedOn w:val="Rubrik3"/>
    <w:next w:val="Normal"/>
    <w:uiPriority w:val="99"/>
    <w:rsid w:val="00813E5E"/>
    <w:pPr>
      <w:spacing w:before="160"/>
      <w:outlineLvl w:val="0"/>
    </w:pPr>
  </w:style>
  <w:style w:type="character" w:styleId="AnvndHyperlnk">
    <w:name w:val="FollowedHyperlink"/>
    <w:basedOn w:val="Standardstycketeckensnitt"/>
    <w:rsid w:val="00813E5E"/>
    <w:rPr>
      <w:color w:val="800080"/>
      <w:u w:val="single"/>
    </w:rPr>
  </w:style>
  <w:style w:type="paragraph" w:customStyle="1" w:styleId="Title4">
    <w:name w:val="Title 4"/>
    <w:basedOn w:val="Title3"/>
    <w:next w:val="Rubrik1"/>
    <w:rsid w:val="004D1851"/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nnextitle">
    <w:name w:val="Annex_title"/>
    <w:basedOn w:val="Normal"/>
    <w:next w:val="Normal"/>
    <w:uiPriority w:val="99"/>
    <w:rsid w:val="00813E5E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character" w:styleId="Slutkommentarsreferens">
    <w:name w:val="endnote reference"/>
    <w:basedOn w:val="Standardstycketeckensnitt"/>
    <w:rsid w:val="004D1851"/>
    <w:rPr>
      <w:vertAlign w:val="superscript"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Rubrik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Sidnummer">
    <w:name w:val="page number"/>
    <w:basedOn w:val="Standardstycketeckensnit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Rubrik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D1851"/>
  </w:style>
  <w:style w:type="paragraph" w:customStyle="1" w:styleId="Repref">
    <w:name w:val="Rep_ref"/>
    <w:basedOn w:val="Recref"/>
    <w:next w:val="Repdate"/>
    <w:rsid w:val="004D1851"/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SpecialFooter">
    <w:name w:val="Special Footer"/>
    <w:basedOn w:val="Sidfot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firstfooter0">
    <w:name w:val="first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6535F1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paragraph" w:customStyle="1" w:styleId="AnnexRef0">
    <w:name w:val="Annex_Ref"/>
    <w:basedOn w:val="Normal"/>
    <w:next w:val="Normal"/>
    <w:rsid w:val="0000194A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lang w:val="fr-FR"/>
    </w:rPr>
  </w:style>
  <w:style w:type="paragraph" w:customStyle="1" w:styleId="call0">
    <w:name w:val="call"/>
    <w:basedOn w:val="Normal"/>
    <w:next w:val="Normal"/>
    <w:rsid w:val="0000194A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160"/>
      <w:ind w:left="794"/>
    </w:pPr>
    <w:rPr>
      <w:rFonts w:ascii="Times New Roman" w:hAnsi="Times New Roman"/>
      <w:i/>
      <w:lang w:val="fr-FR"/>
    </w:rPr>
  </w:style>
  <w:style w:type="paragraph" w:styleId="Brdtext">
    <w:name w:val="Body Text"/>
    <w:basedOn w:val="Normal"/>
    <w:link w:val="BrdtextChar"/>
    <w:rsid w:val="0000194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after="120"/>
    </w:pPr>
    <w:rPr>
      <w:rFonts w:ascii="Times New Roman" w:hAnsi="Times New Roman"/>
      <w:lang w:val="fr-FR"/>
    </w:rPr>
  </w:style>
  <w:style w:type="character" w:customStyle="1" w:styleId="BrdtextChar">
    <w:name w:val="Body Text Char"/>
    <w:basedOn w:val="Standardstycketeckensnitt"/>
    <w:link w:val="Brdtext"/>
    <w:rsid w:val="0000194A"/>
    <w:rPr>
      <w:rFonts w:ascii="Times New Roman" w:hAnsi="Times New Roman"/>
      <w:sz w:val="24"/>
      <w:lang w:val="fr-FR" w:eastAsia="en-US"/>
    </w:rPr>
  </w:style>
  <w:style w:type="paragraph" w:styleId="Indragetstycke">
    <w:name w:val="Block Text"/>
    <w:basedOn w:val="Normal"/>
    <w:rsid w:val="0000194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872"/>
        <w:tab w:val="left" w:pos="1985"/>
        <w:tab w:val="right" w:pos="9214"/>
      </w:tabs>
      <w:spacing w:after="120"/>
      <w:ind w:left="284" w:right="851"/>
    </w:pPr>
    <w:rPr>
      <w:rFonts w:ascii="Times New Roman" w:hAnsi="Times New Roman"/>
      <w:lang w:val="fr-FR"/>
    </w:rPr>
  </w:style>
  <w:style w:type="paragraph" w:styleId="Brdtext3">
    <w:name w:val="Body Text 3"/>
    <w:basedOn w:val="Normal"/>
    <w:link w:val="Brdtext3Char"/>
    <w:rsid w:val="0000194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1191"/>
        <w:tab w:val="left" w:pos="1588"/>
        <w:tab w:val="left" w:pos="1872"/>
        <w:tab w:val="left" w:pos="1985"/>
        <w:tab w:val="right" w:pos="9214"/>
      </w:tabs>
      <w:spacing w:after="120"/>
      <w:ind w:right="851"/>
    </w:pPr>
    <w:rPr>
      <w:rFonts w:ascii="Times New Roman" w:hAnsi="Times New Roman"/>
      <w:lang w:val="fr-FR"/>
    </w:rPr>
  </w:style>
  <w:style w:type="character" w:customStyle="1" w:styleId="Brdtext3Char">
    <w:name w:val="Body Text 3 Char"/>
    <w:basedOn w:val="Standardstycketeckensnitt"/>
    <w:link w:val="Brdtext3"/>
    <w:rsid w:val="0000194A"/>
    <w:rPr>
      <w:rFonts w:ascii="Times New Roman" w:hAnsi="Times New Roman"/>
      <w:sz w:val="24"/>
      <w:lang w:val="fr-FR" w:eastAsia="en-US"/>
    </w:rPr>
  </w:style>
  <w:style w:type="paragraph" w:styleId="Brdtextmedindrag2">
    <w:name w:val="Body Text Indent 2"/>
    <w:basedOn w:val="Normal"/>
    <w:link w:val="Brdtextmedindrag2Char"/>
    <w:rsid w:val="0000194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1588" w:hanging="1588"/>
    </w:pPr>
    <w:rPr>
      <w:rFonts w:ascii="Times New Roman" w:hAnsi="Times New Roman"/>
      <w:lang w:val="fr-FR"/>
    </w:rPr>
  </w:style>
  <w:style w:type="character" w:customStyle="1" w:styleId="Brdtextmedindrag2Char">
    <w:name w:val="Body Text Indent 2 Char"/>
    <w:basedOn w:val="Standardstycketeckensnitt"/>
    <w:link w:val="Brdtextmedindrag2"/>
    <w:rsid w:val="0000194A"/>
    <w:rPr>
      <w:rFonts w:ascii="Times New Roman" w:hAnsi="Times New Roman"/>
      <w:sz w:val="24"/>
      <w:lang w:val="fr-FR" w:eastAsia="en-US"/>
    </w:rPr>
  </w:style>
  <w:style w:type="paragraph" w:styleId="Dokumentversikt">
    <w:name w:val="Document Map"/>
    <w:basedOn w:val="Normal"/>
    <w:link w:val="DokumentversiktChar"/>
    <w:rsid w:val="0000194A"/>
    <w:pPr>
      <w:shd w:val="clear" w:color="auto" w:fill="000080"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  <w:rPr>
      <w:rFonts w:ascii="Tahoma" w:hAnsi="Tahoma" w:cs="Tahoma"/>
      <w:sz w:val="20"/>
      <w:lang w:val="fr-FR"/>
    </w:rPr>
  </w:style>
  <w:style w:type="character" w:customStyle="1" w:styleId="DokumentversiktChar">
    <w:name w:val="Document Map Char"/>
    <w:basedOn w:val="Standardstycketeckensnitt"/>
    <w:link w:val="Dokumentversikt"/>
    <w:rsid w:val="0000194A"/>
    <w:rPr>
      <w:rFonts w:ascii="Tahoma" w:hAnsi="Tahoma" w:cs="Tahoma"/>
      <w:shd w:val="clear" w:color="auto" w:fill="000080"/>
      <w:lang w:val="fr-FR" w:eastAsia="en-US"/>
    </w:rPr>
  </w:style>
  <w:style w:type="paragraph" w:customStyle="1" w:styleId="normal0pt">
    <w:name w:val="normal 0 pt"/>
    <w:basedOn w:val="Normal"/>
    <w:rsid w:val="002D4D1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0"/>
      <w:jc w:val="center"/>
      <w:outlineLvl w:val="0"/>
    </w:pPr>
    <w:rPr>
      <w:b/>
      <w:bCs/>
      <w:sz w:val="20"/>
      <w:lang w:val="en-US"/>
    </w:rPr>
  </w:style>
  <w:style w:type="paragraph" w:styleId="Ballongtext">
    <w:name w:val="Balloon Text"/>
    <w:basedOn w:val="Normal"/>
    <w:link w:val="BallongtextChar"/>
    <w:rsid w:val="00955F1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on Text Char"/>
    <w:basedOn w:val="Standardstycketeckensnitt"/>
    <w:link w:val="Ballongtext"/>
    <w:rsid w:val="00955F1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itu.int/council/Basic-Texts/convention-e.docx" TargetMode="External"/><Relationship Id="rId18" Type="http://schemas.openxmlformats.org/officeDocument/2006/relationships/hyperlink" Target="http://www.itu.int/council/Basic-Texts/ResDecRec-PP10-e.doc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itu.int/dms_pub/itu-t/opb/res/T-RES-T.43-2008-PDF-E.pdf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www.itu.int/council/Basic-Texts/convention-e.docx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council/Basic-Texts/convention-e.docx" TargetMode="External"/><Relationship Id="rId20" Type="http://schemas.openxmlformats.org/officeDocument/2006/relationships/hyperlink" Target="http://www.itu.int/council/Basic-Texts/ResDecRec-PP10-e.doc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http://www.itu.int/itu-t/wtsa-1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itu.int/council/Basic-Texts/convention-e.docx" TargetMode="External"/><Relationship Id="rId23" Type="http://schemas.openxmlformats.org/officeDocument/2006/relationships/hyperlink" Target="http://www.itu.int/md/S11-CL-C-0053/en" TargetMode="Externa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://www.itu.int/council/Basic-Texts/ResDecRec-PP10-e.doc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itu.int/council/Basic-Texts/convention-e.docx" TargetMode="External"/><Relationship Id="rId22" Type="http://schemas.openxmlformats.org/officeDocument/2006/relationships/hyperlink" Target="http://www.itu.int/dms_pub/itu-t/opb/res/T-RES-T.44-2008-PDF-E.pdf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itha\Application%20Data\Microsoft\Templates\POOL%20E%20-%20ITU\PE_C1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F91E82E6F6442B6A40CD5A6DCC717" ma:contentTypeVersion="0" ma:contentTypeDescription="Create a new document." ma:contentTypeScope="" ma:versionID="37d526ba595e3d22c21ec52df77896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8666A-F2BB-4D68-87CB-6824A73782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7F125-AB7F-4E16-BEE5-EE7555264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015F4F-6B79-454B-B261-4FAB5C00B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BC1239-CD56-400A-91C1-F764D4CB02F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C4CABC-EC00-4D62-B0B3-2499B334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PE_C11.dotm</Template>
  <TotalTime>1</TotalTime>
  <Pages>2</Pages>
  <Words>796</Words>
  <Characters>4220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5006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Preparations for the WTSA-12 and GSS-12</dc:title>
  <dc:subject>Council 2011</dc:subject>
  <dc:creator>Smith, Angela</dc:creator>
  <cp:lastModifiedBy>Anders</cp:lastModifiedBy>
  <cp:revision>3</cp:revision>
  <cp:lastPrinted>2011-07-26T11:27:00Z</cp:lastPrinted>
  <dcterms:created xsi:type="dcterms:W3CDTF">2011-09-02T16:10:00Z</dcterms:created>
  <dcterms:modified xsi:type="dcterms:W3CDTF">2011-09-07T10:32:00Z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0x010100F93F91E82E6F6442B6A40CD5A6DCC717</vt:lpwstr>
  </property>
</Properties>
</file>