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2D496B" w:rsidRPr="0098621D" w:rsidTr="008E5651">
        <w:trPr>
          <w:cantSplit/>
        </w:trPr>
        <w:tc>
          <w:tcPr>
            <w:tcW w:w="6071" w:type="dxa"/>
            <w:gridSpan w:val="3"/>
            <w:tcBorders>
              <w:top w:val="nil"/>
              <w:left w:val="nil"/>
              <w:bottom w:val="nil"/>
              <w:right w:val="nil"/>
            </w:tcBorders>
          </w:tcPr>
          <w:p w:rsidR="002D496B" w:rsidRPr="0098621D" w:rsidRDefault="002D496B" w:rsidP="008E5651">
            <w:pPr>
              <w:pStyle w:val="Header1"/>
            </w:pPr>
          </w:p>
          <w:p w:rsidR="002D496B" w:rsidRPr="0098621D" w:rsidRDefault="002D496B" w:rsidP="008E5651">
            <w:pPr>
              <w:pStyle w:val="Header1"/>
            </w:pPr>
            <w:r>
              <w:rPr>
                <w:noProof/>
                <w:lang w:val="sv-SE" w:eastAsia="sv-SE"/>
              </w:rPr>
              <w:drawing>
                <wp:inline distT="0" distB="0" distL="0" distR="0">
                  <wp:extent cx="1943100" cy="533400"/>
                  <wp:effectExtent l="0" t="0" r="0" b="0"/>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533400"/>
                          </a:xfrm>
                          <a:prstGeom prst="rect">
                            <a:avLst/>
                          </a:prstGeom>
                          <a:noFill/>
                          <a:ln>
                            <a:noFill/>
                          </a:ln>
                        </pic:spPr>
                      </pic:pic>
                    </a:graphicData>
                  </a:graphic>
                </wp:inline>
              </w:drawing>
            </w:r>
          </w:p>
          <w:p w:rsidR="002D496B" w:rsidRPr="0098621D" w:rsidRDefault="002D496B" w:rsidP="008E5651">
            <w:pPr>
              <w:pStyle w:val="Header1"/>
              <w:rPr>
                <w:rFonts w:cs="Arial"/>
                <w:color w:val="000000"/>
                <w:lang w:val="en-GB"/>
              </w:rPr>
            </w:pPr>
          </w:p>
        </w:tc>
        <w:tc>
          <w:tcPr>
            <w:tcW w:w="3569" w:type="dxa"/>
            <w:tcBorders>
              <w:top w:val="nil"/>
              <w:left w:val="nil"/>
              <w:bottom w:val="nil"/>
              <w:right w:val="nil"/>
            </w:tcBorders>
          </w:tcPr>
          <w:p w:rsidR="002D496B" w:rsidRPr="00346C62" w:rsidRDefault="002D496B" w:rsidP="002D496B">
            <w:pPr>
              <w:pStyle w:val="Header1"/>
              <w:tabs>
                <w:tab w:val="clear" w:pos="4536"/>
                <w:tab w:val="right" w:pos="3357"/>
              </w:tabs>
            </w:pPr>
            <w:r>
              <w:tab/>
              <w:t xml:space="preserve">Doc. Com-ITU(11) </w:t>
            </w:r>
            <w:r>
              <w:t>072</w:t>
            </w:r>
            <w:bookmarkStart w:id="0" w:name="_GoBack"/>
            <w:bookmarkEnd w:id="0"/>
          </w:p>
        </w:tc>
      </w:tr>
      <w:tr w:rsidR="002D496B" w:rsidRPr="0098621D" w:rsidTr="008E5651">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2D496B" w:rsidRPr="00E6380E" w:rsidRDefault="002D496B" w:rsidP="008E5651">
            <w:pPr>
              <w:pStyle w:val="Header1"/>
              <w:rPr>
                <w:szCs w:val="22"/>
              </w:rPr>
            </w:pPr>
          </w:p>
        </w:tc>
        <w:tc>
          <w:tcPr>
            <w:tcW w:w="5300" w:type="dxa"/>
            <w:gridSpan w:val="2"/>
            <w:tcBorders>
              <w:top w:val="nil"/>
              <w:left w:val="nil"/>
              <w:bottom w:val="nil"/>
              <w:right w:val="nil"/>
            </w:tcBorders>
            <w:vAlign w:val="center"/>
          </w:tcPr>
          <w:p w:rsidR="002D496B" w:rsidRPr="0098621D" w:rsidRDefault="002D496B" w:rsidP="008E5651">
            <w:pPr>
              <w:pStyle w:val="Header1"/>
              <w:rPr>
                <w:lang w:val="en-GB"/>
              </w:rPr>
            </w:pPr>
          </w:p>
        </w:tc>
      </w:tr>
      <w:tr w:rsidR="002D496B" w:rsidRPr="0098621D" w:rsidTr="008E5651">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2D496B" w:rsidRPr="0098621D" w:rsidRDefault="002D496B" w:rsidP="008E5651">
            <w:pPr>
              <w:pStyle w:val="Header1"/>
            </w:pPr>
            <w:r>
              <w:t>Copenhagen, Denmark, 30 November – 2 December 2011</w:t>
            </w:r>
          </w:p>
        </w:tc>
        <w:tc>
          <w:tcPr>
            <w:tcW w:w="5300" w:type="dxa"/>
            <w:gridSpan w:val="2"/>
            <w:tcBorders>
              <w:top w:val="nil"/>
              <w:left w:val="nil"/>
              <w:bottom w:val="nil"/>
              <w:right w:val="nil"/>
            </w:tcBorders>
            <w:vAlign w:val="center"/>
          </w:tcPr>
          <w:p w:rsidR="002D496B" w:rsidRPr="0098621D" w:rsidRDefault="002D496B" w:rsidP="008E5651">
            <w:pPr>
              <w:pStyle w:val="Header1"/>
              <w:rPr>
                <w:lang w:val="en-GB"/>
              </w:rPr>
            </w:pPr>
          </w:p>
        </w:tc>
      </w:tr>
      <w:tr w:rsidR="002D496B" w:rsidRPr="0098621D" w:rsidTr="008E5651">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2D496B" w:rsidRPr="0098621D" w:rsidRDefault="002D496B" w:rsidP="008E5651">
            <w:pPr>
              <w:pStyle w:val="Header1"/>
              <w:rPr>
                <w:sz w:val="8"/>
              </w:rPr>
            </w:pPr>
          </w:p>
        </w:tc>
        <w:tc>
          <w:tcPr>
            <w:tcW w:w="5300" w:type="dxa"/>
            <w:gridSpan w:val="2"/>
            <w:tcBorders>
              <w:top w:val="nil"/>
              <w:left w:val="nil"/>
              <w:bottom w:val="nil"/>
              <w:right w:val="nil"/>
            </w:tcBorders>
            <w:vAlign w:val="center"/>
          </w:tcPr>
          <w:p w:rsidR="002D496B" w:rsidRPr="0098621D" w:rsidRDefault="002D496B" w:rsidP="008E5651">
            <w:pPr>
              <w:pStyle w:val="Header1"/>
              <w:rPr>
                <w:sz w:val="8"/>
                <w:lang w:val="en-GB"/>
              </w:rPr>
            </w:pPr>
          </w:p>
        </w:tc>
      </w:tr>
      <w:tr w:rsidR="002D496B" w:rsidRPr="0098621D" w:rsidTr="008E5651">
        <w:tblPrEx>
          <w:tblCellMar>
            <w:left w:w="108" w:type="dxa"/>
            <w:right w:w="108" w:type="dxa"/>
          </w:tblCellMar>
        </w:tblPrEx>
        <w:trPr>
          <w:cantSplit/>
          <w:trHeight w:val="405"/>
        </w:trPr>
        <w:tc>
          <w:tcPr>
            <w:tcW w:w="1843" w:type="dxa"/>
            <w:tcBorders>
              <w:top w:val="nil"/>
              <w:left w:val="nil"/>
              <w:bottom w:val="nil"/>
              <w:right w:val="nil"/>
            </w:tcBorders>
            <w:vAlign w:val="center"/>
          </w:tcPr>
          <w:p w:rsidR="002D496B" w:rsidRPr="0098621D" w:rsidRDefault="002D496B" w:rsidP="008E5651">
            <w:pPr>
              <w:pStyle w:val="Header1"/>
            </w:pPr>
            <w:r w:rsidRPr="0098621D">
              <w:t>Date issued:</w:t>
            </w:r>
          </w:p>
        </w:tc>
        <w:tc>
          <w:tcPr>
            <w:tcW w:w="7797" w:type="dxa"/>
            <w:gridSpan w:val="3"/>
            <w:tcBorders>
              <w:top w:val="nil"/>
              <w:left w:val="nil"/>
              <w:bottom w:val="nil"/>
              <w:right w:val="nil"/>
            </w:tcBorders>
            <w:vAlign w:val="center"/>
          </w:tcPr>
          <w:p w:rsidR="002D496B" w:rsidRPr="0098621D" w:rsidRDefault="002D496B" w:rsidP="008E5651">
            <w:pPr>
              <w:pStyle w:val="Header1"/>
              <w:rPr>
                <w:lang w:val="en-GB"/>
              </w:rPr>
            </w:pPr>
            <w:r>
              <w:rPr>
                <w:lang w:val="en-GB"/>
              </w:rPr>
              <w:t>29</w:t>
            </w:r>
            <w:r>
              <w:rPr>
                <w:lang w:val="en-GB"/>
              </w:rPr>
              <w:t xml:space="preserve"> November 2011</w:t>
            </w:r>
          </w:p>
        </w:tc>
      </w:tr>
      <w:tr w:rsidR="002D496B" w:rsidRPr="0098621D" w:rsidTr="008E5651">
        <w:tblPrEx>
          <w:tblCellMar>
            <w:left w:w="108" w:type="dxa"/>
            <w:right w:w="108" w:type="dxa"/>
          </w:tblCellMar>
        </w:tblPrEx>
        <w:trPr>
          <w:cantSplit/>
          <w:trHeight w:val="405"/>
        </w:trPr>
        <w:tc>
          <w:tcPr>
            <w:tcW w:w="1843" w:type="dxa"/>
            <w:tcBorders>
              <w:top w:val="nil"/>
              <w:left w:val="nil"/>
              <w:bottom w:val="nil"/>
              <w:right w:val="nil"/>
            </w:tcBorders>
            <w:vAlign w:val="center"/>
          </w:tcPr>
          <w:p w:rsidR="002D496B" w:rsidRPr="0098621D" w:rsidRDefault="002D496B" w:rsidP="008E5651">
            <w:pPr>
              <w:pStyle w:val="Header1"/>
            </w:pPr>
            <w:r w:rsidRPr="0098621D">
              <w:t>Source:</w:t>
            </w:r>
          </w:p>
        </w:tc>
        <w:tc>
          <w:tcPr>
            <w:tcW w:w="7797" w:type="dxa"/>
            <w:gridSpan w:val="3"/>
            <w:tcBorders>
              <w:top w:val="nil"/>
              <w:left w:val="nil"/>
              <w:bottom w:val="nil"/>
              <w:right w:val="nil"/>
            </w:tcBorders>
            <w:vAlign w:val="center"/>
          </w:tcPr>
          <w:p w:rsidR="002D496B" w:rsidRPr="0098621D" w:rsidRDefault="002D496B" w:rsidP="008E5651">
            <w:pPr>
              <w:pStyle w:val="Header1"/>
              <w:rPr>
                <w:lang w:val="en-GB"/>
              </w:rPr>
            </w:pPr>
            <w:r>
              <w:rPr>
                <w:lang w:val="en-GB"/>
              </w:rPr>
              <w:t>France</w:t>
            </w:r>
          </w:p>
        </w:tc>
      </w:tr>
      <w:tr w:rsidR="002D496B" w:rsidRPr="0098621D" w:rsidTr="008E5651">
        <w:tblPrEx>
          <w:tblCellMar>
            <w:left w:w="108" w:type="dxa"/>
            <w:right w:w="108" w:type="dxa"/>
          </w:tblCellMar>
        </w:tblPrEx>
        <w:trPr>
          <w:cantSplit/>
          <w:trHeight w:val="405"/>
        </w:trPr>
        <w:tc>
          <w:tcPr>
            <w:tcW w:w="1843" w:type="dxa"/>
            <w:tcBorders>
              <w:top w:val="nil"/>
              <w:left w:val="nil"/>
              <w:bottom w:val="nil"/>
              <w:right w:val="nil"/>
            </w:tcBorders>
            <w:vAlign w:val="center"/>
          </w:tcPr>
          <w:p w:rsidR="002D496B" w:rsidRPr="0098621D" w:rsidRDefault="002D496B" w:rsidP="008E5651">
            <w:pPr>
              <w:pStyle w:val="Header1"/>
            </w:pPr>
            <w:r w:rsidRPr="0098621D">
              <w:rPr>
                <w:lang w:val="en-GB"/>
              </w:rPr>
              <w:t>Subject:</w:t>
            </w:r>
          </w:p>
        </w:tc>
        <w:tc>
          <w:tcPr>
            <w:tcW w:w="7797" w:type="dxa"/>
            <w:gridSpan w:val="3"/>
            <w:tcBorders>
              <w:top w:val="nil"/>
              <w:left w:val="nil"/>
              <w:bottom w:val="nil"/>
              <w:right w:val="nil"/>
            </w:tcBorders>
            <w:vAlign w:val="center"/>
          </w:tcPr>
          <w:p w:rsidR="002D496B" w:rsidRPr="001E0E49" w:rsidRDefault="002D496B" w:rsidP="008E5651">
            <w:pPr>
              <w:pStyle w:val="Header1"/>
              <w:rPr>
                <w:lang w:val="en-GB"/>
              </w:rPr>
            </w:pPr>
            <w:r>
              <w:rPr>
                <w:lang w:val="en-GB"/>
              </w:rPr>
              <w:t>CS and CV</w:t>
            </w:r>
          </w:p>
        </w:tc>
      </w:tr>
    </w:tbl>
    <w:p w:rsidR="002D496B" w:rsidRPr="006D7413" w:rsidRDefault="002D496B" w:rsidP="002D496B">
      <w:pPr>
        <w:rPr>
          <w:lang w:val="en-GB"/>
        </w:rPr>
      </w:pPr>
      <w:r>
        <w:rPr>
          <w:noProof/>
          <w:lang w:val="sv-SE" w:eastAsia="sv-SE"/>
        </w:rPr>
        <mc:AlternateContent>
          <mc:Choice Requires="wps">
            <w:drawing>
              <wp:anchor distT="0" distB="0" distL="114300" distR="114300" simplePos="0" relativeHeight="251659264" behindDoc="1" locked="0" layoutInCell="1" allowOverlap="1">
                <wp:simplePos x="0" y="0"/>
                <wp:positionH relativeFrom="column">
                  <wp:posOffset>2600325</wp:posOffset>
                </wp:positionH>
                <wp:positionV relativeFrom="paragraph">
                  <wp:posOffset>187960</wp:posOffset>
                </wp:positionV>
                <wp:extent cx="457200" cy="271145"/>
                <wp:effectExtent l="0" t="0" r="19050" b="14605"/>
                <wp:wrapTight wrapText="bothSides">
                  <wp:wrapPolygon edited="0">
                    <wp:start x="0" y="0"/>
                    <wp:lineTo x="0" y="21246"/>
                    <wp:lineTo x="21600" y="21246"/>
                    <wp:lineTo x="21600" y="0"/>
                    <wp:lineTo x="0" y="0"/>
                  </wp:wrapPolygon>
                </wp:wrapTight>
                <wp:docPr id="4"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2D496B" w:rsidRPr="00254FD9" w:rsidRDefault="002D496B" w:rsidP="002D496B">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204.75pt;margin-top:14.8pt;width:36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">
                <v:textbox>
                  <w:txbxContent>
                    <w:p w:rsidR="002D496B" w:rsidRPr="00254FD9" w:rsidRDefault="002D496B" w:rsidP="002D496B">
                      <w:pPr>
                        <w:spacing w:after="0"/>
                        <w:jc w:val="center"/>
                        <w:rPr>
                          <w:rFonts w:cs="Arial"/>
                          <w:szCs w:val="24"/>
                          <w:lang w:val="de-DE"/>
                        </w:rPr>
                      </w:pPr>
                      <w:r>
                        <w:rPr>
                          <w:rFonts w:cs="Arial"/>
                          <w:szCs w:val="24"/>
                          <w:lang w:val="de-DE"/>
                        </w:rPr>
                        <w:t>N</w:t>
                      </w:r>
                    </w:p>
                  </w:txbxContent>
                </v:textbox>
                <w10:wrap type="tight"/>
              </v:shape>
            </w:pict>
          </mc:Fallback>
        </mc:AlternateContent>
      </w:r>
    </w:p>
    <w:p w:rsidR="002D496B" w:rsidRDefault="002D496B" w:rsidP="002D496B">
      <w:pPr>
        <w:rPr>
          <w:lang w:val="en-GB"/>
        </w:rPr>
      </w:pPr>
      <w:r w:rsidRPr="0016435A">
        <w:rPr>
          <w:lang w:val="en-GB"/>
        </w:rPr>
        <w:t xml:space="preserve">Password protection required? (Y/N) </w:t>
      </w:r>
    </w:p>
    <w:p w:rsidR="002D496B" w:rsidRPr="00CD0B09" w:rsidRDefault="002D496B" w:rsidP="002D496B">
      <w:pPr>
        <w:pStyle w:val="Rubrik"/>
        <w:rPr>
          <w:lang w:val="en-GB"/>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2D496B" w:rsidTr="008E5651">
        <w:trPr>
          <w:cantSplit/>
          <w:trHeight w:val="446"/>
        </w:trPr>
        <w:tc>
          <w:tcPr>
            <w:tcW w:w="9640" w:type="dxa"/>
            <w:tcBorders>
              <w:bottom w:val="nil"/>
            </w:tcBorders>
          </w:tcPr>
          <w:p w:rsidR="002D496B" w:rsidRDefault="002D496B" w:rsidP="008E5651">
            <w:pPr>
              <w:pStyle w:val="Header1"/>
              <w:rPr>
                <w:lang w:val="en-US"/>
              </w:rPr>
            </w:pPr>
            <w:r w:rsidRPr="001E0E49">
              <w:rPr>
                <w:lang w:val="en-US"/>
              </w:rPr>
              <w:t>Summary:</w:t>
            </w:r>
            <w:r>
              <w:rPr>
                <w:lang w:val="en-US"/>
              </w:rPr>
              <w:t xml:space="preserve"> </w:t>
            </w:r>
          </w:p>
        </w:tc>
      </w:tr>
      <w:tr w:rsidR="002D496B" w:rsidRPr="00D44060" w:rsidTr="008E5651">
        <w:trPr>
          <w:cantSplit/>
          <w:trHeight w:val="1112"/>
        </w:trPr>
        <w:tc>
          <w:tcPr>
            <w:tcW w:w="9640" w:type="dxa"/>
            <w:tcBorders>
              <w:top w:val="nil"/>
              <w:bottom w:val="single" w:sz="4" w:space="0" w:color="auto"/>
            </w:tcBorders>
          </w:tcPr>
          <w:p w:rsidR="002D496B" w:rsidRPr="001E0E49" w:rsidRDefault="002D496B" w:rsidP="002D496B">
            <w:r>
              <w:rPr>
                <w:bCs/>
              </w:rPr>
              <w:t>Proposal for the stabilisation of the CS and transfer between CS and CV.</w:t>
            </w:r>
          </w:p>
        </w:tc>
      </w:tr>
      <w:tr w:rsidR="002D496B" w:rsidTr="008E5651">
        <w:trPr>
          <w:cantSplit/>
          <w:trHeight w:val="443"/>
        </w:trPr>
        <w:tc>
          <w:tcPr>
            <w:tcW w:w="9640" w:type="dxa"/>
            <w:tcBorders>
              <w:bottom w:val="nil"/>
            </w:tcBorders>
          </w:tcPr>
          <w:p w:rsidR="002D496B" w:rsidRDefault="002D496B" w:rsidP="008E5651">
            <w:pPr>
              <w:pStyle w:val="Header1"/>
              <w:rPr>
                <w:lang w:val="en-US"/>
              </w:rPr>
            </w:pPr>
            <w:r>
              <w:rPr>
                <w:lang w:val="en-US"/>
              </w:rPr>
              <w:t xml:space="preserve">Proposal: </w:t>
            </w:r>
          </w:p>
        </w:tc>
      </w:tr>
      <w:tr w:rsidR="002D496B" w:rsidTr="008E5651">
        <w:trPr>
          <w:cantSplit/>
          <w:trHeight w:val="945"/>
        </w:trPr>
        <w:tc>
          <w:tcPr>
            <w:tcW w:w="9640" w:type="dxa"/>
            <w:tcBorders>
              <w:top w:val="nil"/>
              <w:bottom w:val="single" w:sz="4" w:space="0" w:color="auto"/>
            </w:tcBorders>
          </w:tcPr>
          <w:p w:rsidR="002D496B" w:rsidRDefault="002D496B" w:rsidP="008E5651">
            <w:pPr>
              <w:rPr>
                <w:lang w:val="en-US"/>
              </w:rPr>
            </w:pPr>
            <w:r>
              <w:rPr>
                <w:lang w:val="en-US"/>
              </w:rPr>
              <w:t>For consideration.</w:t>
            </w:r>
          </w:p>
          <w:p w:rsidR="002D496B" w:rsidRDefault="002D496B" w:rsidP="008E5651">
            <w:pPr>
              <w:rPr>
                <w:lang w:val="en-US"/>
              </w:rPr>
            </w:pPr>
          </w:p>
        </w:tc>
      </w:tr>
      <w:tr w:rsidR="002D496B" w:rsidTr="008E5651">
        <w:trPr>
          <w:cantSplit/>
          <w:trHeight w:val="431"/>
        </w:trPr>
        <w:tc>
          <w:tcPr>
            <w:tcW w:w="9640" w:type="dxa"/>
            <w:tcBorders>
              <w:bottom w:val="nil"/>
            </w:tcBorders>
          </w:tcPr>
          <w:p w:rsidR="002D496B" w:rsidRDefault="002D496B" w:rsidP="008E5651">
            <w:pPr>
              <w:pStyle w:val="Header1"/>
              <w:rPr>
                <w:lang w:val="en-US"/>
              </w:rPr>
            </w:pPr>
            <w:r>
              <w:rPr>
                <w:lang w:val="en-US"/>
              </w:rPr>
              <w:t xml:space="preserve">Background: </w:t>
            </w:r>
          </w:p>
        </w:tc>
      </w:tr>
      <w:tr w:rsidR="002D496B" w:rsidRPr="00E305FF" w:rsidTr="008E5651">
        <w:trPr>
          <w:cantSplit/>
          <w:trHeight w:val="784"/>
        </w:trPr>
        <w:tc>
          <w:tcPr>
            <w:tcW w:w="9640" w:type="dxa"/>
            <w:tcBorders>
              <w:top w:val="nil"/>
              <w:bottom w:val="single" w:sz="4" w:space="0" w:color="auto"/>
            </w:tcBorders>
          </w:tcPr>
          <w:p w:rsidR="002D496B" w:rsidRPr="00E305FF" w:rsidRDefault="002D496B" w:rsidP="008E5651">
            <w:pPr>
              <w:rPr>
                <w:bCs/>
                <w:szCs w:val="24"/>
                <w:lang w:val="en-GB"/>
              </w:rPr>
            </w:pPr>
          </w:p>
        </w:tc>
      </w:tr>
    </w:tbl>
    <w:p w:rsidR="002D496B" w:rsidRDefault="002D496B" w:rsidP="002D496B">
      <w:pPr>
        <w:rPr>
          <w:lang w:val="en-GB"/>
        </w:rPr>
      </w:pPr>
    </w:p>
    <w:p w:rsidR="005B0BF5" w:rsidRDefault="002D496B" w:rsidP="00F47947">
      <w:pPr>
        <w:pBdr>
          <w:top w:val="single" w:sz="4" w:space="1" w:color="auto"/>
          <w:left w:val="single" w:sz="4" w:space="4" w:color="auto"/>
          <w:bottom w:val="single" w:sz="4" w:space="1" w:color="auto"/>
          <w:right w:val="single" w:sz="4" w:space="4" w:color="auto"/>
        </w:pBdr>
        <w:spacing w:after="0"/>
        <w:jc w:val="center"/>
        <w:rPr>
          <w:b/>
          <w:bCs/>
          <w:sz w:val="28"/>
          <w:szCs w:val="28"/>
          <w:lang w:val="en-US"/>
        </w:rPr>
      </w:pPr>
      <w:r>
        <w:rPr>
          <w:b/>
          <w:bCs/>
          <w:sz w:val="28"/>
          <w:szCs w:val="28"/>
          <w:lang w:val="en-US"/>
        </w:rPr>
        <w:br w:type="page"/>
      </w:r>
    </w:p>
    <w:p w:rsidR="005B0BF5" w:rsidRDefault="005B0BF5" w:rsidP="00F47947">
      <w:pPr>
        <w:pBdr>
          <w:top w:val="single" w:sz="4" w:space="1" w:color="auto"/>
          <w:left w:val="single" w:sz="4" w:space="4" w:color="auto"/>
          <w:bottom w:val="single" w:sz="4" w:space="1" w:color="auto"/>
          <w:right w:val="single" w:sz="4" w:space="4" w:color="auto"/>
        </w:pBdr>
        <w:spacing w:after="0"/>
        <w:jc w:val="center"/>
        <w:rPr>
          <w:b/>
          <w:bCs/>
          <w:sz w:val="28"/>
          <w:szCs w:val="28"/>
          <w:lang w:val="en-US"/>
        </w:rPr>
      </w:pPr>
      <w:r>
        <w:rPr>
          <w:b/>
          <w:bCs/>
          <w:sz w:val="28"/>
          <w:szCs w:val="28"/>
          <w:lang w:val="en-US"/>
        </w:rPr>
        <w:t>CONTRIBUTION TO THE C</w:t>
      </w:r>
      <w:r w:rsidRPr="00C0122E">
        <w:rPr>
          <w:b/>
          <w:bCs/>
          <w:sz w:val="28"/>
          <w:szCs w:val="28"/>
          <w:lang w:val="en-US"/>
        </w:rPr>
        <w:t>OM-</w:t>
      </w:r>
      <w:r>
        <w:rPr>
          <w:b/>
          <w:bCs/>
          <w:sz w:val="28"/>
          <w:szCs w:val="28"/>
          <w:lang w:val="en-US"/>
        </w:rPr>
        <w:t xml:space="preserve">ITU </w:t>
      </w:r>
    </w:p>
    <w:p w:rsidR="005B0BF5" w:rsidRDefault="005B0BF5" w:rsidP="00F47947">
      <w:pPr>
        <w:pBdr>
          <w:top w:val="single" w:sz="4" w:space="1" w:color="auto"/>
          <w:left w:val="single" w:sz="4" w:space="4" w:color="auto"/>
          <w:bottom w:val="single" w:sz="4" w:space="1" w:color="auto"/>
          <w:right w:val="single" w:sz="4" w:space="4" w:color="auto"/>
        </w:pBdr>
        <w:spacing w:after="0"/>
        <w:jc w:val="center"/>
        <w:rPr>
          <w:b/>
          <w:bCs/>
          <w:sz w:val="28"/>
          <w:szCs w:val="28"/>
          <w:lang w:val="en-US"/>
        </w:rPr>
      </w:pPr>
    </w:p>
    <w:p w:rsidR="005B0BF5" w:rsidRDefault="005B0BF5" w:rsidP="00F47947">
      <w:pPr>
        <w:pBdr>
          <w:top w:val="single" w:sz="4" w:space="1" w:color="auto"/>
          <w:left w:val="single" w:sz="4" w:space="4" w:color="auto"/>
          <w:bottom w:val="single" w:sz="4" w:space="1" w:color="auto"/>
          <w:right w:val="single" w:sz="4" w:space="4" w:color="auto"/>
        </w:pBdr>
        <w:spacing w:after="0"/>
        <w:jc w:val="center"/>
        <w:rPr>
          <w:b/>
          <w:bCs/>
          <w:sz w:val="28"/>
          <w:szCs w:val="28"/>
          <w:lang w:val="en-US"/>
        </w:rPr>
      </w:pPr>
      <w:r>
        <w:rPr>
          <w:b/>
          <w:bCs/>
          <w:sz w:val="28"/>
          <w:szCs w:val="28"/>
          <w:lang w:val="en-US"/>
        </w:rPr>
        <w:t>(30 NOVEMBER – 2 D</w:t>
      </w:r>
      <w:r w:rsidRPr="00C0122E">
        <w:rPr>
          <w:b/>
          <w:bCs/>
          <w:sz w:val="28"/>
          <w:szCs w:val="28"/>
          <w:lang w:val="en-US"/>
        </w:rPr>
        <w:t>ECEMBER)</w:t>
      </w:r>
    </w:p>
    <w:p w:rsidR="005B0BF5" w:rsidRPr="00C0122E" w:rsidRDefault="005B0BF5" w:rsidP="00F47947">
      <w:pPr>
        <w:pBdr>
          <w:top w:val="single" w:sz="4" w:space="1" w:color="auto"/>
          <w:left w:val="single" w:sz="4" w:space="4" w:color="auto"/>
          <w:bottom w:val="single" w:sz="4" w:space="1" w:color="auto"/>
          <w:right w:val="single" w:sz="4" w:space="4" w:color="auto"/>
        </w:pBdr>
        <w:spacing w:after="0"/>
        <w:jc w:val="center"/>
        <w:rPr>
          <w:b/>
          <w:bCs/>
          <w:sz w:val="28"/>
          <w:szCs w:val="28"/>
          <w:lang w:val="en-US"/>
        </w:rPr>
      </w:pPr>
    </w:p>
    <w:p w:rsidR="005B0BF5" w:rsidRDefault="005B0BF5" w:rsidP="00F47947">
      <w:pPr>
        <w:spacing w:after="0"/>
        <w:rPr>
          <w:lang w:val="en-US"/>
        </w:rPr>
      </w:pPr>
    </w:p>
    <w:p w:rsidR="005B0BF5" w:rsidRDefault="005B0BF5" w:rsidP="00F47947">
      <w:pPr>
        <w:spacing w:after="0"/>
        <w:rPr>
          <w:lang w:val="en-US"/>
        </w:rPr>
      </w:pPr>
    </w:p>
    <w:p w:rsidR="005B0BF5" w:rsidRPr="009B4C55" w:rsidRDefault="005B0BF5" w:rsidP="00F47947">
      <w:pPr>
        <w:spacing w:after="0"/>
        <w:rPr>
          <w:b/>
          <w:bCs/>
          <w:sz w:val="28"/>
          <w:szCs w:val="28"/>
          <w:lang w:val="en-US"/>
        </w:rPr>
      </w:pPr>
      <w:r w:rsidRPr="009B4C55">
        <w:rPr>
          <w:b/>
          <w:bCs/>
          <w:sz w:val="28"/>
          <w:szCs w:val="28"/>
          <w:lang w:val="en-US"/>
        </w:rPr>
        <w:t>PRINCIPLES</w:t>
      </w:r>
    </w:p>
    <w:p w:rsidR="005B0BF5" w:rsidRDefault="005B0BF5" w:rsidP="00F47947">
      <w:pPr>
        <w:spacing w:after="0"/>
        <w:rPr>
          <w:b/>
          <w:bCs/>
          <w:sz w:val="26"/>
          <w:szCs w:val="26"/>
          <w:u w:val="single"/>
          <w:lang w:val="en-US"/>
        </w:rPr>
      </w:pPr>
    </w:p>
    <w:p w:rsidR="005B0BF5" w:rsidRPr="00C0122E" w:rsidRDefault="005B0BF5" w:rsidP="00F47947">
      <w:pPr>
        <w:spacing w:after="0"/>
        <w:rPr>
          <w:b/>
          <w:bCs/>
          <w:sz w:val="26"/>
          <w:szCs w:val="26"/>
          <w:u w:val="single"/>
          <w:lang w:val="en-US"/>
        </w:rPr>
      </w:pPr>
      <w:r>
        <w:rPr>
          <w:b/>
          <w:bCs/>
          <w:sz w:val="26"/>
          <w:szCs w:val="26"/>
          <w:u w:val="single"/>
          <w:lang w:val="en-US"/>
        </w:rPr>
        <w:t>What should be in the Constitution of the ITU?</w:t>
      </w:r>
    </w:p>
    <w:p w:rsidR="005B0BF5" w:rsidRDefault="005B0BF5" w:rsidP="00F47947">
      <w:pPr>
        <w:spacing w:after="0"/>
        <w:rPr>
          <w:lang w:val="en-US"/>
        </w:rPr>
      </w:pPr>
      <w:r>
        <w:rPr>
          <w:lang w:val="en-US"/>
        </w:rPr>
        <w:t xml:space="preserve">The Constitution should contain only fundamental items, which should not be subject to revision frequently. These items are: </w:t>
      </w:r>
    </w:p>
    <w:p w:rsidR="005B0BF5" w:rsidRDefault="005B0BF5" w:rsidP="00F47947">
      <w:pPr>
        <w:numPr>
          <w:ilvl w:val="1"/>
          <w:numId w:val="1"/>
        </w:numPr>
        <w:spacing w:after="0"/>
        <w:rPr>
          <w:lang w:val="en-US"/>
        </w:rPr>
      </w:pPr>
      <w:r>
        <w:rPr>
          <w:lang w:val="en-US"/>
        </w:rPr>
        <w:t xml:space="preserve">composition of the </w:t>
      </w:r>
      <w:smartTag w:uri="urn:schemas-microsoft-com:office:smarttags" w:element="place">
        <w:r>
          <w:rPr>
            <w:lang w:val="en-US"/>
          </w:rPr>
          <w:t>Union</w:t>
        </w:r>
      </w:smartTag>
      <w:r>
        <w:rPr>
          <w:lang w:val="en-US"/>
        </w:rPr>
        <w:t xml:space="preserve">, </w:t>
      </w:r>
    </w:p>
    <w:p w:rsidR="005B0BF5" w:rsidRDefault="005B0BF5" w:rsidP="00F47947">
      <w:pPr>
        <w:numPr>
          <w:ilvl w:val="1"/>
          <w:numId w:val="1"/>
        </w:numPr>
        <w:spacing w:after="0"/>
        <w:rPr>
          <w:lang w:val="en-US"/>
        </w:rPr>
      </w:pPr>
      <w:r>
        <w:rPr>
          <w:lang w:val="en-US"/>
        </w:rPr>
        <w:t xml:space="preserve">structure, </w:t>
      </w:r>
    </w:p>
    <w:p w:rsidR="005B0BF5" w:rsidRDefault="005B0BF5" w:rsidP="00F47947">
      <w:pPr>
        <w:numPr>
          <w:ilvl w:val="1"/>
          <w:numId w:val="1"/>
        </w:numPr>
        <w:spacing w:after="0"/>
        <w:rPr>
          <w:lang w:val="en-US"/>
        </w:rPr>
      </w:pPr>
      <w:r>
        <w:rPr>
          <w:lang w:val="en-US"/>
        </w:rPr>
        <w:t xml:space="preserve">purpose, </w:t>
      </w:r>
    </w:p>
    <w:p w:rsidR="005B0BF5" w:rsidRDefault="005B0BF5" w:rsidP="00F47947">
      <w:pPr>
        <w:numPr>
          <w:ilvl w:val="1"/>
          <w:numId w:val="1"/>
        </w:numPr>
        <w:spacing w:after="0"/>
        <w:rPr>
          <w:lang w:val="en-US"/>
        </w:rPr>
      </w:pPr>
      <w:r>
        <w:rPr>
          <w:lang w:val="en-US"/>
        </w:rPr>
        <w:t xml:space="preserve">governance, </w:t>
      </w:r>
    </w:p>
    <w:p w:rsidR="005B0BF5" w:rsidRDefault="005B0BF5" w:rsidP="00F47947">
      <w:pPr>
        <w:numPr>
          <w:ilvl w:val="1"/>
          <w:numId w:val="1"/>
        </w:numPr>
        <w:spacing w:after="0"/>
        <w:rPr>
          <w:lang w:val="en-US"/>
        </w:rPr>
      </w:pPr>
      <w:r>
        <w:rPr>
          <w:lang w:val="en-US"/>
        </w:rPr>
        <w:t xml:space="preserve">competence of the organs, </w:t>
      </w:r>
    </w:p>
    <w:p w:rsidR="005B0BF5" w:rsidRDefault="005B0BF5" w:rsidP="00F47947">
      <w:pPr>
        <w:numPr>
          <w:ilvl w:val="1"/>
          <w:numId w:val="1"/>
        </w:numPr>
        <w:spacing w:after="0"/>
        <w:rPr>
          <w:lang w:val="en-US"/>
        </w:rPr>
      </w:pPr>
      <w:r>
        <w:rPr>
          <w:lang w:val="en-US"/>
        </w:rPr>
        <w:t xml:space="preserve">rights of the different categories of members, </w:t>
      </w:r>
    </w:p>
    <w:p w:rsidR="005B0BF5" w:rsidRDefault="005B0BF5" w:rsidP="00F47947">
      <w:pPr>
        <w:spacing w:after="0"/>
        <w:rPr>
          <w:lang w:val="en-US"/>
        </w:rPr>
      </w:pPr>
      <w:r>
        <w:rPr>
          <w:lang w:val="en-US"/>
        </w:rPr>
        <w:t xml:space="preserve">Moreover, a number of dispositions included in the Convention should be incorporated in the Constitution, as they are stable and fundamental: </w:t>
      </w:r>
    </w:p>
    <w:p w:rsidR="005B0BF5" w:rsidRDefault="005B0BF5" w:rsidP="00F47947">
      <w:pPr>
        <w:numPr>
          <w:ilvl w:val="1"/>
          <w:numId w:val="8"/>
        </w:numPr>
        <w:spacing w:after="0"/>
        <w:rPr>
          <w:lang w:val="en-US"/>
        </w:rPr>
      </w:pPr>
      <w:r>
        <w:rPr>
          <w:lang w:val="en-US"/>
        </w:rPr>
        <w:t xml:space="preserve">elections, </w:t>
      </w:r>
    </w:p>
    <w:p w:rsidR="005B0BF5" w:rsidRDefault="005B0BF5" w:rsidP="00F47947">
      <w:pPr>
        <w:numPr>
          <w:ilvl w:val="1"/>
          <w:numId w:val="8"/>
        </w:numPr>
        <w:spacing w:after="0"/>
        <w:rPr>
          <w:lang w:val="en-US"/>
        </w:rPr>
      </w:pPr>
      <w:r>
        <w:rPr>
          <w:lang w:val="en-US"/>
        </w:rPr>
        <w:t xml:space="preserve">number of members of the Council, </w:t>
      </w:r>
    </w:p>
    <w:p w:rsidR="005B0BF5" w:rsidRDefault="005B0BF5" w:rsidP="00F47947">
      <w:pPr>
        <w:numPr>
          <w:ilvl w:val="1"/>
          <w:numId w:val="8"/>
        </w:numPr>
        <w:spacing w:after="0"/>
        <w:rPr>
          <w:lang w:val="en-US"/>
        </w:rPr>
      </w:pPr>
      <w:r>
        <w:rPr>
          <w:lang w:val="en-US"/>
        </w:rPr>
        <w:t xml:space="preserve">immunities of RRB members, </w:t>
      </w:r>
    </w:p>
    <w:p w:rsidR="005B0BF5" w:rsidRDefault="005B0BF5" w:rsidP="00F47947">
      <w:pPr>
        <w:numPr>
          <w:ilvl w:val="1"/>
          <w:numId w:val="8"/>
        </w:numPr>
        <w:spacing w:after="0"/>
        <w:rPr>
          <w:lang w:val="en-US"/>
        </w:rPr>
      </w:pPr>
      <w:r>
        <w:rPr>
          <w:lang w:val="en-US"/>
        </w:rPr>
        <w:t xml:space="preserve">participation of the entities, </w:t>
      </w:r>
    </w:p>
    <w:p w:rsidR="005B0BF5" w:rsidRDefault="005B0BF5" w:rsidP="00F47947">
      <w:pPr>
        <w:numPr>
          <w:ilvl w:val="1"/>
          <w:numId w:val="8"/>
        </w:numPr>
        <w:spacing w:after="0"/>
        <w:rPr>
          <w:lang w:val="en-US"/>
        </w:rPr>
      </w:pPr>
      <w:r>
        <w:rPr>
          <w:lang w:val="en-US"/>
        </w:rPr>
        <w:t xml:space="preserve">reservations, </w:t>
      </w:r>
    </w:p>
    <w:p w:rsidR="005B0BF5" w:rsidRDefault="005B0BF5" w:rsidP="00F47947">
      <w:pPr>
        <w:numPr>
          <w:ilvl w:val="1"/>
          <w:numId w:val="8"/>
        </w:numPr>
        <w:spacing w:after="0"/>
        <w:rPr>
          <w:lang w:val="en-US"/>
        </w:rPr>
      </w:pPr>
      <w:r>
        <w:rPr>
          <w:lang w:val="en-US"/>
        </w:rPr>
        <w:t xml:space="preserve">accreditations, </w:t>
      </w:r>
    </w:p>
    <w:p w:rsidR="005B0BF5" w:rsidRDefault="005B0BF5" w:rsidP="00F47947">
      <w:pPr>
        <w:numPr>
          <w:ilvl w:val="1"/>
          <w:numId w:val="8"/>
        </w:numPr>
        <w:spacing w:after="0"/>
        <w:rPr>
          <w:lang w:val="en-US"/>
        </w:rPr>
      </w:pPr>
      <w:r>
        <w:rPr>
          <w:lang w:val="en-US"/>
        </w:rPr>
        <w:t xml:space="preserve">arbitrations, </w:t>
      </w:r>
    </w:p>
    <w:p w:rsidR="005B0BF5" w:rsidRDefault="005B0BF5" w:rsidP="00F47947">
      <w:pPr>
        <w:numPr>
          <w:ilvl w:val="1"/>
          <w:numId w:val="8"/>
        </w:numPr>
        <w:spacing w:after="0"/>
        <w:rPr>
          <w:lang w:val="en-US"/>
        </w:rPr>
      </w:pPr>
      <w:r>
        <w:rPr>
          <w:lang w:val="en-US"/>
        </w:rPr>
        <w:t>modifications to CV.</w:t>
      </w:r>
    </w:p>
    <w:p w:rsidR="005B0BF5" w:rsidRDefault="005B0BF5" w:rsidP="00F47947">
      <w:pPr>
        <w:spacing w:after="0"/>
        <w:ind w:left="1080"/>
        <w:rPr>
          <w:lang w:val="en-US"/>
        </w:rPr>
      </w:pPr>
    </w:p>
    <w:p w:rsidR="005B0BF5" w:rsidRPr="009B4C55" w:rsidRDefault="005B0BF5" w:rsidP="00F47947">
      <w:pPr>
        <w:spacing w:after="0"/>
        <w:rPr>
          <w:lang w:val="en-US"/>
        </w:rPr>
      </w:pPr>
      <w:r>
        <w:rPr>
          <w:lang w:val="en-US"/>
        </w:rPr>
        <w:t>Generally speaking, duplication between both instruments should be avoided.</w:t>
      </w:r>
    </w:p>
    <w:p w:rsidR="005B0BF5" w:rsidRPr="00C0122E" w:rsidRDefault="005B0BF5" w:rsidP="00F47947">
      <w:pPr>
        <w:spacing w:after="0"/>
        <w:rPr>
          <w:b/>
          <w:bCs/>
          <w:sz w:val="26"/>
          <w:szCs w:val="26"/>
          <w:u w:val="single"/>
          <w:lang w:val="en-US"/>
        </w:rPr>
      </w:pPr>
      <w:r>
        <w:rPr>
          <w:b/>
          <w:bCs/>
          <w:sz w:val="26"/>
          <w:szCs w:val="26"/>
          <w:u w:val="single"/>
          <w:lang w:val="en-US"/>
        </w:rPr>
        <w:t>What should not be in the Constitution of the ITU?</w:t>
      </w:r>
    </w:p>
    <w:p w:rsidR="005B0BF5" w:rsidRDefault="005B0BF5" w:rsidP="00F47947">
      <w:pPr>
        <w:spacing w:after="0"/>
        <w:jc w:val="both"/>
        <w:rPr>
          <w:lang w:val="en-US"/>
        </w:rPr>
      </w:pPr>
    </w:p>
    <w:p w:rsidR="005B0BF5" w:rsidRDefault="005B0BF5" w:rsidP="00F47947">
      <w:pPr>
        <w:spacing w:after="0"/>
        <w:jc w:val="both"/>
        <w:rPr>
          <w:lang w:val="en-US"/>
        </w:rPr>
      </w:pPr>
      <w:r>
        <w:rPr>
          <w:lang w:val="en-US"/>
        </w:rPr>
        <w:t xml:space="preserve">Since the Constitution of the ITU deals with fundamentals issues, there should not be any operational disposition. Such articles should be transferred to the other “document”. </w:t>
      </w:r>
    </w:p>
    <w:p w:rsidR="005B0BF5" w:rsidRDefault="005B0BF5" w:rsidP="00F47947">
      <w:pPr>
        <w:spacing w:after="0"/>
        <w:jc w:val="both"/>
        <w:rPr>
          <w:lang w:val="en-US"/>
        </w:rPr>
      </w:pPr>
    </w:p>
    <w:p w:rsidR="005B0BF5" w:rsidRPr="00C0122E" w:rsidRDefault="005B0BF5" w:rsidP="00F47947">
      <w:pPr>
        <w:spacing w:after="0"/>
        <w:jc w:val="both"/>
        <w:rPr>
          <w:b/>
          <w:bCs/>
          <w:sz w:val="26"/>
          <w:szCs w:val="26"/>
          <w:u w:val="single"/>
          <w:lang w:val="en-US"/>
        </w:rPr>
      </w:pPr>
      <w:r w:rsidRPr="00C0122E">
        <w:rPr>
          <w:b/>
          <w:bCs/>
          <w:sz w:val="26"/>
          <w:szCs w:val="26"/>
          <w:u w:val="single"/>
          <w:lang w:val="en-US"/>
        </w:rPr>
        <w:t>Revision of the Constitution</w:t>
      </w:r>
    </w:p>
    <w:p w:rsidR="005B0BF5" w:rsidRDefault="005B0BF5" w:rsidP="00F47947">
      <w:pPr>
        <w:spacing w:after="0"/>
        <w:jc w:val="both"/>
        <w:rPr>
          <w:lang w:val="en-US"/>
        </w:rPr>
      </w:pPr>
      <w:r>
        <w:rPr>
          <w:lang w:val="en-US"/>
        </w:rPr>
        <w:t xml:space="preserve">The Constitution should be amended only by a special Plenipotentiary Conference devoted to this task. Indeed, the revision of the Constitution should be exceptional. The procedure to revise the Constitution should be added in the new Constitution. </w:t>
      </w:r>
    </w:p>
    <w:p w:rsidR="005B0BF5" w:rsidRDefault="005B0BF5" w:rsidP="00F47947">
      <w:pPr>
        <w:spacing w:after="0"/>
        <w:jc w:val="both"/>
        <w:rPr>
          <w:lang w:val="en-US"/>
        </w:rPr>
      </w:pPr>
    </w:p>
    <w:p w:rsidR="005B0BF5" w:rsidRDefault="005B0BF5" w:rsidP="00F47947">
      <w:pPr>
        <w:spacing w:after="0"/>
        <w:jc w:val="both"/>
        <w:rPr>
          <w:lang w:val="en-US"/>
        </w:rPr>
      </w:pPr>
    </w:p>
    <w:p w:rsidR="005B0BF5" w:rsidRDefault="005B0BF5" w:rsidP="00F47947">
      <w:pPr>
        <w:spacing w:after="0"/>
        <w:jc w:val="both"/>
        <w:rPr>
          <w:lang w:val="en-US"/>
        </w:rPr>
      </w:pPr>
    </w:p>
    <w:p w:rsidR="005B0BF5" w:rsidRDefault="005B0BF5" w:rsidP="00F47947">
      <w:pPr>
        <w:spacing w:after="0"/>
        <w:jc w:val="both"/>
        <w:rPr>
          <w:lang w:val="en-US"/>
        </w:rPr>
      </w:pPr>
    </w:p>
    <w:p w:rsidR="005B0BF5" w:rsidRPr="009B4C55" w:rsidRDefault="005B0BF5" w:rsidP="00F47947">
      <w:pPr>
        <w:spacing w:after="0"/>
        <w:jc w:val="both"/>
        <w:rPr>
          <w:b/>
          <w:bCs/>
          <w:sz w:val="26"/>
          <w:szCs w:val="26"/>
          <w:u w:val="single"/>
          <w:lang w:val="en-US"/>
        </w:rPr>
      </w:pPr>
      <w:r w:rsidRPr="009B4C55">
        <w:rPr>
          <w:b/>
          <w:bCs/>
          <w:sz w:val="26"/>
          <w:szCs w:val="26"/>
          <w:u w:val="single"/>
          <w:lang w:val="en-US"/>
        </w:rPr>
        <w:lastRenderedPageBreak/>
        <w:t xml:space="preserve">Status of the other document </w:t>
      </w:r>
    </w:p>
    <w:p w:rsidR="005B0BF5" w:rsidRDefault="005B0BF5" w:rsidP="00F47947">
      <w:pPr>
        <w:spacing w:after="0"/>
        <w:jc w:val="both"/>
        <w:rPr>
          <w:lang w:val="en-US"/>
        </w:rPr>
      </w:pPr>
      <w:r>
        <w:rPr>
          <w:lang w:val="en-US"/>
        </w:rPr>
        <w:t>The second instrument, Convention (name to be studied) should be derived from the Constitution, and should not be subject to ratification. Its mandatory character would derive from the Constitution itself.</w:t>
      </w:r>
    </w:p>
    <w:p w:rsidR="005B0BF5" w:rsidRDefault="005B0BF5" w:rsidP="00F47947">
      <w:pPr>
        <w:spacing w:after="0"/>
        <w:rPr>
          <w:b/>
          <w:bCs/>
          <w:sz w:val="26"/>
          <w:szCs w:val="26"/>
          <w:u w:val="single"/>
          <w:lang w:val="en-US"/>
        </w:rPr>
      </w:pPr>
    </w:p>
    <w:p w:rsidR="005B0BF5" w:rsidRDefault="005B0BF5" w:rsidP="00F47947">
      <w:pPr>
        <w:spacing w:after="0"/>
        <w:rPr>
          <w:b/>
          <w:bCs/>
          <w:sz w:val="26"/>
          <w:szCs w:val="26"/>
          <w:u w:val="single"/>
          <w:lang w:val="en-US"/>
        </w:rPr>
      </w:pPr>
      <w:r w:rsidRPr="00D57ADC">
        <w:rPr>
          <w:b/>
          <w:bCs/>
          <w:sz w:val="26"/>
          <w:szCs w:val="26"/>
          <w:u w:val="single"/>
          <w:lang w:val="en-US"/>
        </w:rPr>
        <w:t xml:space="preserve">SPECIFIC COMMENTS </w:t>
      </w:r>
    </w:p>
    <w:p w:rsidR="005B0BF5" w:rsidRPr="00D57ADC" w:rsidRDefault="005B0BF5" w:rsidP="00F47947">
      <w:pPr>
        <w:spacing w:after="0"/>
        <w:rPr>
          <w:b/>
          <w:bCs/>
          <w:sz w:val="26"/>
          <w:szCs w:val="26"/>
          <w:u w:val="single"/>
          <w:lang w:val="en-US"/>
        </w:rPr>
      </w:pPr>
    </w:p>
    <w:p w:rsidR="005B0BF5" w:rsidRDefault="005B0BF5" w:rsidP="00F47947">
      <w:pPr>
        <w:spacing w:after="0"/>
        <w:rPr>
          <w:lang w:val="en-US"/>
        </w:rPr>
      </w:pPr>
      <w:r>
        <w:rPr>
          <w:lang w:val="en-US"/>
        </w:rPr>
        <w:t>We consider that some articles are particularly important:</w:t>
      </w:r>
    </w:p>
    <w:p w:rsidR="005B0BF5" w:rsidRDefault="005B0BF5" w:rsidP="00F47947">
      <w:pPr>
        <w:spacing w:after="0"/>
        <w:rPr>
          <w:lang w:val="en-US"/>
        </w:rPr>
      </w:pPr>
      <w:r>
        <w:rPr>
          <w:lang w:val="en-US"/>
        </w:rPr>
        <w:t xml:space="preserve">- Finances: Article 28 of the Constitution (especially provisions 155 to </w:t>
      </w:r>
      <w:smartTag w:uri="urn:schemas-microsoft-com:office:smarttags" w:element="metricconverter">
        <w:smartTagPr>
          <w:attr w:name="ProductID" w:val="159 C"/>
        </w:smartTagPr>
        <w:r>
          <w:rPr>
            <w:lang w:val="en-US"/>
          </w:rPr>
          <w:t>159 C</w:t>
        </w:r>
      </w:smartTag>
      <w:r>
        <w:rPr>
          <w:lang w:val="en-US"/>
        </w:rPr>
        <w:t xml:space="preserve">, 160 to </w:t>
      </w:r>
      <w:smartTag w:uri="urn:schemas-microsoft-com:office:smarttags" w:element="metricconverter">
        <w:smartTagPr>
          <w:attr w:name="ProductID" w:val="161 A"/>
        </w:smartTagPr>
        <w:r>
          <w:rPr>
            <w:lang w:val="en-US"/>
          </w:rPr>
          <w:t>161 A</w:t>
        </w:r>
      </w:smartTag>
      <w:r>
        <w:rPr>
          <w:lang w:val="en-US"/>
        </w:rPr>
        <w:t>) ;</w:t>
      </w:r>
    </w:p>
    <w:p w:rsidR="005B0BF5" w:rsidRDefault="005B0BF5" w:rsidP="00F47947">
      <w:pPr>
        <w:spacing w:after="0"/>
        <w:rPr>
          <w:lang w:val="en-US"/>
        </w:rPr>
      </w:pPr>
      <w:r>
        <w:rPr>
          <w:lang w:val="en-US"/>
        </w:rPr>
        <w:t>- Languages: Article 29 (especially provision 173);</w:t>
      </w:r>
    </w:p>
    <w:p w:rsidR="005B0BF5" w:rsidRDefault="005B0BF5" w:rsidP="00F47947">
      <w:pPr>
        <w:spacing w:after="0"/>
        <w:rPr>
          <w:lang w:val="en-US"/>
        </w:rPr>
      </w:pPr>
      <w:r>
        <w:rPr>
          <w:lang w:val="en-US"/>
        </w:rPr>
        <w:t xml:space="preserve">- Seat of the </w:t>
      </w:r>
      <w:smartTag w:uri="urn:schemas-microsoft-com:office:smarttags" w:element="place">
        <w:r>
          <w:rPr>
            <w:lang w:val="en-US"/>
          </w:rPr>
          <w:t>Union</w:t>
        </w:r>
      </w:smartTag>
      <w:r>
        <w:rPr>
          <w:lang w:val="en-US"/>
        </w:rPr>
        <w:t>: Provision 175;</w:t>
      </w:r>
    </w:p>
    <w:p w:rsidR="005B0BF5" w:rsidRDefault="005B0BF5" w:rsidP="00F47947">
      <w:pPr>
        <w:spacing w:after="0"/>
        <w:rPr>
          <w:lang w:val="en-US"/>
        </w:rPr>
      </w:pPr>
    </w:p>
    <w:p w:rsidR="005B0BF5" w:rsidRDefault="005B0BF5" w:rsidP="00F47947">
      <w:pPr>
        <w:spacing w:after="0"/>
        <w:rPr>
          <w:lang w:val="en-US"/>
        </w:rPr>
      </w:pPr>
    </w:p>
    <w:p w:rsidR="005B0BF5" w:rsidRDefault="005B0BF5" w:rsidP="00F47947">
      <w:pPr>
        <w:spacing w:after="0"/>
        <w:rPr>
          <w:lang w:val="en-US"/>
        </w:rPr>
      </w:pPr>
      <w:r>
        <w:rPr>
          <w:lang w:val="en-US"/>
        </w:rPr>
        <w:t>Taking into account the document discussed at the second meeting and the above principles, the following remarks shall be made (when there are brackets of when we have different views than meeting number 2; cases where we did not mention anything mean that we agree with meeting number 2)</w:t>
      </w:r>
    </w:p>
    <w:p w:rsidR="005B0BF5" w:rsidRDefault="005B0BF5" w:rsidP="00F47947">
      <w:pPr>
        <w:spacing w:after="0"/>
        <w:rPr>
          <w:lang w:val="en-US"/>
        </w:rPr>
      </w:pPr>
    </w:p>
    <w:p w:rsidR="005B0BF5" w:rsidRDefault="005B0BF5" w:rsidP="00F47947">
      <w:pPr>
        <w:spacing w:after="0"/>
        <w:rPr>
          <w:u w:val="single"/>
          <w:lang w:val="en-US"/>
        </w:rPr>
      </w:pPr>
      <w:r w:rsidRPr="00443622">
        <w:rPr>
          <w:u w:val="single"/>
          <w:lang w:val="en-US"/>
        </w:rPr>
        <w:t>Constitution:</w:t>
      </w:r>
    </w:p>
    <w:p w:rsidR="005B0BF5" w:rsidRDefault="005B0BF5" w:rsidP="00F47947">
      <w:pPr>
        <w:spacing w:after="0"/>
        <w:rPr>
          <w:u w:val="single"/>
          <w:lang w:val="en-US"/>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4625"/>
        <w:gridCol w:w="1023"/>
        <w:gridCol w:w="2807"/>
      </w:tblGrid>
      <w:tr w:rsidR="005B0BF5">
        <w:tc>
          <w:tcPr>
            <w:tcW w:w="2165" w:type="dxa"/>
            <w:shd w:val="clear" w:color="auto" w:fill="E0E0E0"/>
          </w:tcPr>
          <w:p w:rsidR="005B0BF5" w:rsidRPr="005D7754" w:rsidRDefault="005B0BF5" w:rsidP="005D7754">
            <w:pPr>
              <w:spacing w:after="0"/>
              <w:jc w:val="center"/>
              <w:rPr>
                <w:b/>
                <w:bCs/>
                <w:lang w:val="en-US"/>
              </w:rPr>
            </w:pPr>
            <w:r w:rsidRPr="005D7754">
              <w:rPr>
                <w:b/>
                <w:bCs/>
                <w:lang w:val="en-US"/>
              </w:rPr>
              <w:t>Article of the Constitution</w:t>
            </w:r>
          </w:p>
        </w:tc>
        <w:tc>
          <w:tcPr>
            <w:tcW w:w="4625" w:type="dxa"/>
            <w:shd w:val="clear" w:color="auto" w:fill="E0E0E0"/>
          </w:tcPr>
          <w:p w:rsidR="005B0BF5" w:rsidRPr="005D7754" w:rsidRDefault="005B0BF5" w:rsidP="005D7754">
            <w:pPr>
              <w:spacing w:after="0"/>
              <w:jc w:val="center"/>
              <w:rPr>
                <w:b/>
                <w:bCs/>
                <w:lang w:val="en-US"/>
              </w:rPr>
            </w:pPr>
            <w:r w:rsidRPr="005D7754">
              <w:rPr>
                <w:b/>
                <w:bCs/>
                <w:lang w:val="en-US"/>
              </w:rPr>
              <w:t>Provision</w:t>
            </w:r>
          </w:p>
        </w:tc>
        <w:tc>
          <w:tcPr>
            <w:tcW w:w="1023" w:type="dxa"/>
            <w:shd w:val="clear" w:color="auto" w:fill="E0E0E0"/>
          </w:tcPr>
          <w:p w:rsidR="005B0BF5" w:rsidRPr="005D7754" w:rsidRDefault="005B0BF5" w:rsidP="005D7754">
            <w:pPr>
              <w:spacing w:after="0"/>
              <w:jc w:val="center"/>
              <w:rPr>
                <w:b/>
                <w:bCs/>
                <w:lang w:val="en-US"/>
              </w:rPr>
            </w:pPr>
            <w:r w:rsidRPr="005D7754">
              <w:rPr>
                <w:b/>
                <w:bCs/>
                <w:lang w:val="en-US"/>
              </w:rPr>
              <w:t>Action</w:t>
            </w:r>
          </w:p>
        </w:tc>
        <w:tc>
          <w:tcPr>
            <w:tcW w:w="2807" w:type="dxa"/>
            <w:shd w:val="clear" w:color="auto" w:fill="E0E0E0"/>
          </w:tcPr>
          <w:p w:rsidR="005B0BF5" w:rsidRPr="005D7754" w:rsidRDefault="005B0BF5" w:rsidP="005D7754">
            <w:pPr>
              <w:spacing w:after="0"/>
              <w:jc w:val="center"/>
              <w:rPr>
                <w:b/>
                <w:bCs/>
                <w:lang w:val="en-US"/>
              </w:rPr>
            </w:pPr>
            <w:r w:rsidRPr="005D7754">
              <w:rPr>
                <w:b/>
                <w:bCs/>
                <w:lang w:val="en-US"/>
              </w:rPr>
              <w:t>Comment</w:t>
            </w:r>
          </w:p>
        </w:tc>
      </w:tr>
      <w:tr w:rsidR="005B0BF5">
        <w:tc>
          <w:tcPr>
            <w:tcW w:w="2165" w:type="dxa"/>
          </w:tcPr>
          <w:p w:rsidR="005B0BF5" w:rsidRPr="005D7754" w:rsidRDefault="005B0BF5" w:rsidP="005D7754">
            <w:pPr>
              <w:spacing w:after="0"/>
              <w:rPr>
                <w:b/>
                <w:bCs/>
                <w:lang w:val="en-US"/>
              </w:rPr>
            </w:pPr>
            <w:r w:rsidRPr="005D7754">
              <w:rPr>
                <w:b/>
                <w:bCs/>
                <w:lang w:val="en-US"/>
              </w:rPr>
              <w:t xml:space="preserve">Purposes of the </w:t>
            </w:r>
            <w:smartTag w:uri="urn:schemas-microsoft-com:office:smarttags" w:element="place">
              <w:r w:rsidRPr="005D7754">
                <w:rPr>
                  <w:b/>
                  <w:bCs/>
                  <w:lang w:val="en-US"/>
                </w:rPr>
                <w:t>Union</w:t>
              </w:r>
            </w:smartTag>
          </w:p>
        </w:tc>
        <w:tc>
          <w:tcPr>
            <w:tcW w:w="4625" w:type="dxa"/>
          </w:tcPr>
          <w:p w:rsidR="005B0BF5" w:rsidRPr="005D7754" w:rsidRDefault="005B0BF5" w:rsidP="005D7754">
            <w:pPr>
              <w:spacing w:after="0"/>
              <w:rPr>
                <w:lang w:val="en-US"/>
              </w:rPr>
            </w:pPr>
            <w:r w:rsidRPr="005D7754">
              <w:rPr>
                <w:lang w:val="en-US"/>
              </w:rPr>
              <w:t>16</w:t>
            </w:r>
          </w:p>
          <w:p w:rsidR="005B0BF5" w:rsidRPr="005D7754" w:rsidRDefault="005B0BF5" w:rsidP="005D7754">
            <w:pPr>
              <w:spacing w:after="0"/>
              <w:jc w:val="both"/>
              <w:rPr>
                <w:sz w:val="20"/>
                <w:szCs w:val="20"/>
                <w:lang w:val="en-GB"/>
              </w:rPr>
            </w:pPr>
            <w:r w:rsidRPr="005D7754">
              <w:rPr>
                <w:sz w:val="20"/>
                <w:szCs w:val="20"/>
                <w:lang w:val="en-US"/>
              </w:rPr>
              <w:t>“</w:t>
            </w:r>
            <w:r w:rsidRPr="005D7754">
              <w:rPr>
                <w:sz w:val="20"/>
                <w:szCs w:val="20"/>
                <w:lang w:val="en-GB"/>
              </w:rPr>
              <w:t>foster collaboration among Member States and Sector Members with a view to the establishment of rates at levels as low as possi</w:t>
            </w:r>
            <w:r w:rsidRPr="005D7754">
              <w:rPr>
                <w:sz w:val="20"/>
                <w:szCs w:val="20"/>
                <w:lang w:val="en-GB"/>
              </w:rPr>
              <w:softHyphen/>
              <w:t xml:space="preserve">ble consistent with an efficient service and taking into account the necessity for maintaining independent financial administration of telecommunications on a sound basis” </w:t>
            </w:r>
          </w:p>
          <w:p w:rsidR="005B0BF5" w:rsidRPr="005D7754" w:rsidRDefault="005B0BF5" w:rsidP="005D7754">
            <w:pPr>
              <w:spacing w:after="0"/>
              <w:rPr>
                <w:lang w:val="en-US"/>
              </w:rPr>
            </w:pPr>
          </w:p>
        </w:tc>
        <w:tc>
          <w:tcPr>
            <w:tcW w:w="1023" w:type="dxa"/>
          </w:tcPr>
          <w:p w:rsidR="005B0BF5" w:rsidRPr="005D7754" w:rsidRDefault="005B0BF5" w:rsidP="005D7754">
            <w:pPr>
              <w:spacing w:after="0"/>
              <w:rPr>
                <w:lang w:val="en-US"/>
              </w:rPr>
            </w:pPr>
            <w:r w:rsidRPr="005D7754">
              <w:rPr>
                <w:lang w:val="en-US"/>
              </w:rPr>
              <w:t xml:space="preserve">To keep in CS </w:t>
            </w:r>
          </w:p>
        </w:tc>
        <w:tc>
          <w:tcPr>
            <w:tcW w:w="2807" w:type="dxa"/>
          </w:tcPr>
          <w:p w:rsidR="005B0BF5" w:rsidRPr="005D7754" w:rsidRDefault="005B0BF5" w:rsidP="005D7754">
            <w:pPr>
              <w:spacing w:after="0"/>
              <w:rPr>
                <w:lang w:val="en-US"/>
              </w:rPr>
            </w:pPr>
          </w:p>
        </w:tc>
      </w:tr>
      <w:tr w:rsidR="005B0BF5">
        <w:tc>
          <w:tcPr>
            <w:tcW w:w="2165" w:type="dxa"/>
          </w:tcPr>
          <w:p w:rsidR="005B0BF5" w:rsidRPr="005D7754" w:rsidRDefault="005B0BF5" w:rsidP="005D7754">
            <w:pPr>
              <w:spacing w:after="0"/>
              <w:rPr>
                <w:b/>
                <w:bCs/>
                <w:lang w:val="en-US"/>
              </w:rPr>
            </w:pPr>
            <w:r w:rsidRPr="005D7754">
              <w:rPr>
                <w:b/>
                <w:bCs/>
                <w:lang w:val="en-GB"/>
              </w:rPr>
              <w:t xml:space="preserve">Rights and Obligations of </w:t>
            </w:r>
            <w:smartTag w:uri="urn:schemas-microsoft-com:office:smarttags" w:element="place">
              <w:smartTag w:uri="urn:schemas-microsoft-com:office:smarttags" w:element="PlaceName">
                <w:r w:rsidRPr="005D7754">
                  <w:rPr>
                    <w:b/>
                    <w:bCs/>
                    <w:lang w:val="en-GB"/>
                  </w:rPr>
                  <w:t>Member</w:t>
                </w:r>
              </w:smartTag>
              <w:r w:rsidRPr="005D7754">
                <w:rPr>
                  <w:b/>
                  <w:bCs/>
                  <w:lang w:val="en-GB"/>
                </w:rPr>
                <w:t xml:space="preserve"> </w:t>
              </w:r>
              <w:smartTag w:uri="urn:schemas-microsoft-com:office:smarttags" w:element="PlaceType">
                <w:r w:rsidRPr="005D7754">
                  <w:rPr>
                    <w:b/>
                    <w:bCs/>
                    <w:lang w:val="en-GB"/>
                  </w:rPr>
                  <w:t>States</w:t>
                </w:r>
              </w:smartTag>
            </w:smartTag>
            <w:r w:rsidRPr="005D7754">
              <w:rPr>
                <w:b/>
                <w:bCs/>
                <w:lang w:val="en-GB"/>
              </w:rPr>
              <w:t xml:space="preserve"> and Sector Members</w:t>
            </w:r>
          </w:p>
        </w:tc>
        <w:tc>
          <w:tcPr>
            <w:tcW w:w="4625" w:type="dxa"/>
          </w:tcPr>
          <w:p w:rsidR="005B0BF5" w:rsidRPr="005D7754" w:rsidRDefault="005B0BF5" w:rsidP="005D7754">
            <w:pPr>
              <w:spacing w:after="0"/>
              <w:rPr>
                <w:lang w:val="en-US"/>
              </w:rPr>
            </w:pPr>
            <w:r w:rsidRPr="005D7754">
              <w:rPr>
                <w:lang w:val="en-US"/>
              </w:rPr>
              <w:t xml:space="preserve">28B and </w:t>
            </w:r>
            <w:smartTag w:uri="urn:schemas-microsoft-com:office:smarttags" w:element="metricconverter">
              <w:smartTagPr>
                <w:attr w:name="ProductID" w:val="28C"/>
              </w:smartTagPr>
              <w:r w:rsidRPr="005D7754">
                <w:rPr>
                  <w:lang w:val="en-US"/>
                </w:rPr>
                <w:t>28C</w:t>
              </w:r>
            </w:smartTag>
          </w:p>
        </w:tc>
        <w:tc>
          <w:tcPr>
            <w:tcW w:w="1023" w:type="dxa"/>
          </w:tcPr>
          <w:p w:rsidR="005B0BF5" w:rsidRPr="005D7754" w:rsidRDefault="005B0BF5" w:rsidP="005D7754">
            <w:pPr>
              <w:spacing w:after="0"/>
              <w:rPr>
                <w:lang w:val="en-US"/>
              </w:rPr>
            </w:pPr>
            <w:r w:rsidRPr="005D7754">
              <w:rPr>
                <w:lang w:val="en-US"/>
              </w:rPr>
              <w:t>To move to CV</w:t>
            </w:r>
          </w:p>
        </w:tc>
        <w:tc>
          <w:tcPr>
            <w:tcW w:w="2807" w:type="dxa"/>
          </w:tcPr>
          <w:p w:rsidR="005B0BF5" w:rsidRPr="005D7754" w:rsidRDefault="005B0BF5" w:rsidP="005D7754">
            <w:pPr>
              <w:spacing w:after="0"/>
              <w:rPr>
                <w:lang w:val="en-US"/>
              </w:rPr>
            </w:pPr>
            <w:r w:rsidRPr="005D7754">
              <w:rPr>
                <w:lang w:val="en-US"/>
              </w:rPr>
              <w:t>operational dispositions</w:t>
            </w:r>
          </w:p>
        </w:tc>
      </w:tr>
      <w:tr w:rsidR="005B0BF5" w:rsidRPr="00454AB2">
        <w:tc>
          <w:tcPr>
            <w:tcW w:w="2165" w:type="dxa"/>
          </w:tcPr>
          <w:p w:rsidR="005B0BF5" w:rsidRPr="005D7754" w:rsidRDefault="005B0BF5" w:rsidP="005D7754">
            <w:pPr>
              <w:spacing w:after="0"/>
              <w:rPr>
                <w:b/>
                <w:bCs/>
                <w:lang w:val="en-US"/>
              </w:rPr>
            </w:pPr>
            <w:r w:rsidRPr="005D7754">
              <w:rPr>
                <w:b/>
                <w:bCs/>
              </w:rPr>
              <w:t>Plenipotentiary Conference</w:t>
            </w:r>
          </w:p>
        </w:tc>
        <w:tc>
          <w:tcPr>
            <w:tcW w:w="4625" w:type="dxa"/>
          </w:tcPr>
          <w:p w:rsidR="005B0BF5" w:rsidRPr="005D7754" w:rsidRDefault="005B0BF5" w:rsidP="005D7754">
            <w:pPr>
              <w:spacing w:after="0"/>
              <w:rPr>
                <w:lang w:val="en-US"/>
              </w:rPr>
            </w:pPr>
            <w:r w:rsidRPr="009C724B">
              <w:t>47</w:t>
            </w:r>
            <w:r w:rsidRPr="005D7754">
              <w:rPr>
                <w:sz w:val="18"/>
                <w:szCs w:val="18"/>
              </w:rPr>
              <w:t>  </w:t>
            </w:r>
          </w:p>
        </w:tc>
        <w:tc>
          <w:tcPr>
            <w:tcW w:w="1023" w:type="dxa"/>
          </w:tcPr>
          <w:p w:rsidR="005B0BF5" w:rsidRPr="005D7754" w:rsidRDefault="005B0BF5" w:rsidP="005D7754">
            <w:pPr>
              <w:spacing w:after="0"/>
              <w:rPr>
                <w:lang w:val="en-US"/>
              </w:rPr>
            </w:pPr>
            <w:r w:rsidRPr="005D7754">
              <w:rPr>
                <w:lang w:val="en-US"/>
              </w:rPr>
              <w:t>To move to CV</w:t>
            </w:r>
          </w:p>
        </w:tc>
        <w:tc>
          <w:tcPr>
            <w:tcW w:w="2807" w:type="dxa"/>
          </w:tcPr>
          <w:p w:rsidR="005B0BF5" w:rsidRPr="005D7754" w:rsidRDefault="005B0BF5" w:rsidP="005D7754">
            <w:pPr>
              <w:spacing w:after="0"/>
              <w:rPr>
                <w:lang w:val="en-US"/>
              </w:rPr>
            </w:pPr>
            <w:r w:rsidRPr="005D7754">
              <w:rPr>
                <w:lang w:val="en-US"/>
              </w:rPr>
              <w:t>the interval between PPs should be in the CV (operational)</w:t>
            </w:r>
          </w:p>
        </w:tc>
      </w:tr>
      <w:tr w:rsidR="005B0BF5" w:rsidRPr="00454AB2">
        <w:tc>
          <w:tcPr>
            <w:tcW w:w="2165" w:type="dxa"/>
          </w:tcPr>
          <w:p w:rsidR="005B0BF5" w:rsidRPr="005D7754" w:rsidRDefault="005B0BF5" w:rsidP="005D7754">
            <w:pPr>
              <w:spacing w:after="0"/>
              <w:rPr>
                <w:b/>
                <w:bCs/>
              </w:rPr>
            </w:pPr>
            <w:r w:rsidRPr="005D7754">
              <w:rPr>
                <w:b/>
                <w:bCs/>
              </w:rPr>
              <w:t>Plenipotentiary Conference</w:t>
            </w:r>
          </w:p>
        </w:tc>
        <w:tc>
          <w:tcPr>
            <w:tcW w:w="4625" w:type="dxa"/>
          </w:tcPr>
          <w:p w:rsidR="005B0BF5" w:rsidRPr="009C724B" w:rsidRDefault="005B0BF5" w:rsidP="005D7754">
            <w:pPr>
              <w:spacing w:after="0"/>
            </w:pPr>
            <w:r w:rsidRPr="005D7754">
              <w:rPr>
                <w:lang w:val="en-US"/>
              </w:rPr>
              <w:t>59Ato 59D</w:t>
            </w:r>
          </w:p>
        </w:tc>
        <w:tc>
          <w:tcPr>
            <w:tcW w:w="1023" w:type="dxa"/>
          </w:tcPr>
          <w:p w:rsidR="005B0BF5" w:rsidRPr="005D7754" w:rsidRDefault="005B0BF5" w:rsidP="005D7754">
            <w:pPr>
              <w:spacing w:after="0"/>
              <w:rPr>
                <w:lang w:val="en-US"/>
              </w:rPr>
            </w:pPr>
            <w:r w:rsidRPr="005D7754">
              <w:rPr>
                <w:lang w:val="en-US"/>
              </w:rPr>
              <w:t>To move to CV</w:t>
            </w:r>
          </w:p>
        </w:tc>
        <w:tc>
          <w:tcPr>
            <w:tcW w:w="2807" w:type="dxa"/>
          </w:tcPr>
          <w:p w:rsidR="005B0BF5" w:rsidRPr="005D7754" w:rsidRDefault="005B0BF5" w:rsidP="005D7754">
            <w:pPr>
              <w:spacing w:after="0"/>
              <w:rPr>
                <w:lang w:val="en-GB"/>
              </w:rPr>
            </w:pPr>
            <w:r w:rsidRPr="005D7754">
              <w:rPr>
                <w:lang w:val="en-GB"/>
              </w:rPr>
              <w:t>extraordinary Pleni</w:t>
            </w:r>
            <w:r w:rsidRPr="005D7754">
              <w:rPr>
                <w:lang w:val="en-GB"/>
              </w:rPr>
              <w:softHyphen/>
              <w:t>potentiary Conference (could be kept in the CS when modified to take the revision of the new CS into account)</w:t>
            </w:r>
          </w:p>
        </w:tc>
      </w:tr>
      <w:tr w:rsidR="005B0BF5" w:rsidRPr="00454AB2">
        <w:tc>
          <w:tcPr>
            <w:tcW w:w="2165" w:type="dxa"/>
          </w:tcPr>
          <w:p w:rsidR="005B0BF5" w:rsidRPr="005D7754" w:rsidRDefault="005B0BF5" w:rsidP="005D7754">
            <w:pPr>
              <w:spacing w:after="0"/>
              <w:rPr>
                <w:b/>
                <w:bCs/>
                <w:lang w:val="en-GB"/>
              </w:rPr>
            </w:pPr>
            <w:r w:rsidRPr="005D7754">
              <w:rPr>
                <w:b/>
                <w:bCs/>
                <w:lang w:val="en-GB"/>
              </w:rPr>
              <w:t xml:space="preserve">Principles Concerning Elections </w:t>
            </w:r>
            <w:r w:rsidRPr="005D7754">
              <w:rPr>
                <w:b/>
                <w:bCs/>
                <w:lang w:val="en-GB"/>
              </w:rPr>
              <w:lastRenderedPageBreak/>
              <w:t>and Related Matters</w:t>
            </w:r>
          </w:p>
        </w:tc>
        <w:tc>
          <w:tcPr>
            <w:tcW w:w="4625" w:type="dxa"/>
          </w:tcPr>
          <w:p w:rsidR="005B0BF5" w:rsidRPr="005D7754" w:rsidRDefault="005B0BF5" w:rsidP="005D7754">
            <w:pPr>
              <w:spacing w:after="0"/>
              <w:rPr>
                <w:lang w:val="en-US"/>
              </w:rPr>
            </w:pPr>
            <w:r w:rsidRPr="005D7754">
              <w:rPr>
                <w:lang w:val="en-US"/>
              </w:rPr>
              <w:lastRenderedPageBreak/>
              <w:t>64</w:t>
            </w:r>
          </w:p>
        </w:tc>
        <w:tc>
          <w:tcPr>
            <w:tcW w:w="1023" w:type="dxa"/>
          </w:tcPr>
          <w:p w:rsidR="005B0BF5" w:rsidRPr="005D7754" w:rsidRDefault="005B0BF5" w:rsidP="005D7754">
            <w:pPr>
              <w:spacing w:after="0"/>
              <w:rPr>
                <w:lang w:val="en-US"/>
              </w:rPr>
            </w:pPr>
            <w:r w:rsidRPr="005D7754">
              <w:rPr>
                <w:lang w:val="en-US"/>
              </w:rPr>
              <w:t>To keep in CS</w:t>
            </w:r>
          </w:p>
        </w:tc>
        <w:tc>
          <w:tcPr>
            <w:tcW w:w="2807" w:type="dxa"/>
          </w:tcPr>
          <w:p w:rsidR="005B0BF5" w:rsidRPr="005D7754" w:rsidRDefault="005B0BF5" w:rsidP="005D7754">
            <w:pPr>
              <w:spacing w:after="0"/>
              <w:rPr>
                <w:lang w:val="en-GB"/>
              </w:rPr>
            </w:pPr>
            <w:r w:rsidRPr="005D7754">
              <w:rPr>
                <w:lang w:val="en-GB"/>
              </w:rPr>
              <w:t>Provisions relating to taking up duties, vacancy and re-</w:t>
            </w:r>
            <w:r w:rsidRPr="005D7754">
              <w:rPr>
                <w:lang w:val="en-GB"/>
              </w:rPr>
              <w:lastRenderedPageBreak/>
              <w:t>eligibility</w:t>
            </w:r>
          </w:p>
        </w:tc>
      </w:tr>
      <w:tr w:rsidR="005B0BF5">
        <w:tc>
          <w:tcPr>
            <w:tcW w:w="2165" w:type="dxa"/>
          </w:tcPr>
          <w:p w:rsidR="005B0BF5" w:rsidRPr="005D7754" w:rsidRDefault="005B0BF5" w:rsidP="005D7754">
            <w:pPr>
              <w:spacing w:after="0"/>
              <w:rPr>
                <w:b/>
                <w:bCs/>
                <w:lang w:val="en-GB"/>
              </w:rPr>
            </w:pPr>
            <w:bookmarkStart w:id="1" w:name="_Toc404149509"/>
            <w:bookmarkStart w:id="2" w:name="_Toc414236342"/>
            <w:bookmarkStart w:id="3" w:name="_Toc414236618"/>
            <w:r w:rsidRPr="005D7754">
              <w:rPr>
                <w:b/>
                <w:bCs/>
                <w:sz w:val="20"/>
                <w:szCs w:val="20"/>
              </w:rPr>
              <w:lastRenderedPageBreak/>
              <w:t>The Council</w:t>
            </w:r>
            <w:bookmarkEnd w:id="1"/>
            <w:bookmarkEnd w:id="2"/>
            <w:bookmarkEnd w:id="3"/>
          </w:p>
        </w:tc>
        <w:tc>
          <w:tcPr>
            <w:tcW w:w="4625" w:type="dxa"/>
          </w:tcPr>
          <w:p w:rsidR="005B0BF5" w:rsidRPr="005D7754" w:rsidRDefault="005B0BF5" w:rsidP="005D7754">
            <w:pPr>
              <w:spacing w:after="0"/>
              <w:rPr>
                <w:lang w:val="en-US"/>
              </w:rPr>
            </w:pPr>
            <w:r w:rsidRPr="005D7754">
              <w:rPr>
                <w:lang w:val="en-US"/>
              </w:rPr>
              <w:t>66</w:t>
            </w:r>
          </w:p>
        </w:tc>
        <w:tc>
          <w:tcPr>
            <w:tcW w:w="1023" w:type="dxa"/>
          </w:tcPr>
          <w:p w:rsidR="005B0BF5" w:rsidRPr="005D7754" w:rsidRDefault="005B0BF5" w:rsidP="005D7754">
            <w:pPr>
              <w:spacing w:after="0"/>
              <w:rPr>
                <w:lang w:val="en-US"/>
              </w:rPr>
            </w:pPr>
            <w:r w:rsidRPr="005D7754">
              <w:rPr>
                <w:lang w:val="en-US"/>
              </w:rPr>
              <w:t>To move to CV</w:t>
            </w:r>
          </w:p>
        </w:tc>
        <w:tc>
          <w:tcPr>
            <w:tcW w:w="2807" w:type="dxa"/>
          </w:tcPr>
          <w:p w:rsidR="005B0BF5" w:rsidRPr="005D7754" w:rsidRDefault="005B0BF5" w:rsidP="005D7754">
            <w:pPr>
              <w:spacing w:after="0"/>
              <w:rPr>
                <w:lang w:val="en-GB"/>
              </w:rPr>
            </w:pPr>
            <w:r w:rsidRPr="005D7754">
              <w:rPr>
                <w:lang w:val="en-US"/>
              </w:rPr>
              <w:t>already covered by CV</w:t>
            </w:r>
            <w:r w:rsidRPr="005D7754">
              <w:rPr>
                <w:lang w:val="en-GB"/>
              </w:rPr>
              <w:t xml:space="preserve"> </w:t>
            </w:r>
          </w:p>
        </w:tc>
      </w:tr>
      <w:tr w:rsidR="005B0BF5">
        <w:tc>
          <w:tcPr>
            <w:tcW w:w="2165" w:type="dxa"/>
          </w:tcPr>
          <w:p w:rsidR="005B0BF5" w:rsidRPr="005D7754" w:rsidRDefault="005B0BF5" w:rsidP="005D7754">
            <w:pPr>
              <w:spacing w:after="0"/>
              <w:rPr>
                <w:b/>
                <w:bCs/>
              </w:rPr>
            </w:pPr>
            <w:r w:rsidRPr="005D7754">
              <w:rPr>
                <w:b/>
                <w:bCs/>
              </w:rPr>
              <w:t>The Council</w:t>
            </w:r>
          </w:p>
        </w:tc>
        <w:tc>
          <w:tcPr>
            <w:tcW w:w="4625" w:type="dxa"/>
          </w:tcPr>
          <w:p w:rsidR="005B0BF5" w:rsidRPr="005D7754" w:rsidRDefault="005B0BF5" w:rsidP="005D7754">
            <w:pPr>
              <w:spacing w:after="0"/>
              <w:rPr>
                <w:lang w:val="en-US"/>
              </w:rPr>
            </w:pPr>
            <w:r w:rsidRPr="005D7754">
              <w:rPr>
                <w:lang w:val="en-US"/>
              </w:rPr>
              <w:t>70</w:t>
            </w:r>
          </w:p>
        </w:tc>
        <w:tc>
          <w:tcPr>
            <w:tcW w:w="1023" w:type="dxa"/>
          </w:tcPr>
          <w:p w:rsidR="005B0BF5" w:rsidRPr="005D7754" w:rsidRDefault="005B0BF5" w:rsidP="005D7754">
            <w:pPr>
              <w:spacing w:after="0"/>
              <w:rPr>
                <w:lang w:val="en-US"/>
              </w:rPr>
            </w:pPr>
            <w:r w:rsidRPr="005D7754">
              <w:rPr>
                <w:lang w:val="en-US"/>
              </w:rPr>
              <w:t>To keep in CS</w:t>
            </w:r>
          </w:p>
        </w:tc>
        <w:tc>
          <w:tcPr>
            <w:tcW w:w="2807" w:type="dxa"/>
          </w:tcPr>
          <w:p w:rsidR="005B0BF5" w:rsidRPr="005D7754" w:rsidRDefault="005B0BF5" w:rsidP="005D7754">
            <w:pPr>
              <w:spacing w:after="0"/>
              <w:rPr>
                <w:lang w:val="en-US"/>
              </w:rPr>
            </w:pPr>
            <w:r w:rsidRPr="005D7754">
              <w:rPr>
                <w:lang w:val="en-US"/>
              </w:rPr>
              <w:t>strategy</w:t>
            </w:r>
          </w:p>
        </w:tc>
      </w:tr>
      <w:tr w:rsidR="005B0BF5">
        <w:tc>
          <w:tcPr>
            <w:tcW w:w="2165" w:type="dxa"/>
          </w:tcPr>
          <w:p w:rsidR="005B0BF5" w:rsidRPr="005D7754" w:rsidRDefault="005B0BF5" w:rsidP="005D7754">
            <w:pPr>
              <w:spacing w:after="0"/>
              <w:rPr>
                <w:b/>
                <w:bCs/>
              </w:rPr>
            </w:pPr>
            <w:r w:rsidRPr="005D7754">
              <w:rPr>
                <w:b/>
                <w:bCs/>
              </w:rPr>
              <w:t>The Council</w:t>
            </w:r>
          </w:p>
        </w:tc>
        <w:tc>
          <w:tcPr>
            <w:tcW w:w="4625" w:type="dxa"/>
          </w:tcPr>
          <w:p w:rsidR="005B0BF5" w:rsidRPr="005D7754" w:rsidRDefault="005B0BF5" w:rsidP="005D7754">
            <w:pPr>
              <w:spacing w:after="0"/>
              <w:rPr>
                <w:lang w:val="en-US"/>
              </w:rPr>
            </w:pPr>
            <w:r w:rsidRPr="005D7754">
              <w:rPr>
                <w:lang w:val="en-US"/>
              </w:rPr>
              <w:t>70A, 71, 72</w:t>
            </w:r>
          </w:p>
        </w:tc>
        <w:tc>
          <w:tcPr>
            <w:tcW w:w="1023" w:type="dxa"/>
          </w:tcPr>
          <w:p w:rsidR="005B0BF5" w:rsidRPr="005D7754" w:rsidRDefault="005B0BF5" w:rsidP="005D7754">
            <w:pPr>
              <w:spacing w:after="0"/>
              <w:rPr>
                <w:lang w:val="en-US"/>
              </w:rPr>
            </w:pPr>
            <w:r w:rsidRPr="005D7754">
              <w:rPr>
                <w:lang w:val="en-US"/>
              </w:rPr>
              <w:t>To move to CV</w:t>
            </w:r>
          </w:p>
        </w:tc>
        <w:tc>
          <w:tcPr>
            <w:tcW w:w="2807" w:type="dxa"/>
          </w:tcPr>
          <w:p w:rsidR="005B0BF5" w:rsidRPr="005D7754" w:rsidRDefault="005B0BF5" w:rsidP="005D7754">
            <w:pPr>
              <w:spacing w:after="0"/>
              <w:rPr>
                <w:lang w:val="en-US"/>
              </w:rPr>
            </w:pPr>
            <w:r w:rsidRPr="005D7754">
              <w:rPr>
                <w:lang w:val="en-US"/>
              </w:rPr>
              <w:t>operational</w:t>
            </w:r>
          </w:p>
        </w:tc>
      </w:tr>
      <w:tr w:rsidR="005B0BF5" w:rsidRPr="00454AB2">
        <w:tc>
          <w:tcPr>
            <w:tcW w:w="2165" w:type="dxa"/>
          </w:tcPr>
          <w:p w:rsidR="005B0BF5" w:rsidRPr="005D7754" w:rsidRDefault="005B0BF5" w:rsidP="005D7754">
            <w:pPr>
              <w:spacing w:after="0"/>
              <w:rPr>
                <w:b/>
                <w:bCs/>
              </w:rPr>
            </w:pPr>
            <w:bookmarkStart w:id="4" w:name="_Toc404149511"/>
            <w:bookmarkStart w:id="5" w:name="_Toc414236344"/>
            <w:bookmarkStart w:id="6" w:name="_Toc414236620"/>
            <w:r w:rsidRPr="005D7754">
              <w:rPr>
                <w:b/>
                <w:bCs/>
                <w:sz w:val="20"/>
                <w:szCs w:val="20"/>
              </w:rPr>
              <w:t>General Secretariat</w:t>
            </w:r>
            <w:bookmarkEnd w:id="4"/>
            <w:bookmarkEnd w:id="5"/>
            <w:bookmarkEnd w:id="6"/>
          </w:p>
        </w:tc>
        <w:tc>
          <w:tcPr>
            <w:tcW w:w="4625" w:type="dxa"/>
          </w:tcPr>
          <w:p w:rsidR="005B0BF5" w:rsidRPr="005D7754" w:rsidRDefault="005B0BF5" w:rsidP="005D7754">
            <w:pPr>
              <w:spacing w:after="0"/>
              <w:rPr>
                <w:lang w:val="en-US"/>
              </w:rPr>
            </w:pPr>
            <w:r w:rsidRPr="005D7754">
              <w:rPr>
                <w:lang w:val="en-US"/>
              </w:rPr>
              <w:t>74, 75, 76A</w:t>
            </w:r>
          </w:p>
        </w:tc>
        <w:tc>
          <w:tcPr>
            <w:tcW w:w="1023" w:type="dxa"/>
          </w:tcPr>
          <w:p w:rsidR="005B0BF5" w:rsidRPr="005D7754" w:rsidRDefault="005B0BF5" w:rsidP="005D7754">
            <w:pPr>
              <w:spacing w:after="0"/>
              <w:rPr>
                <w:lang w:val="en-US"/>
              </w:rPr>
            </w:pPr>
            <w:r w:rsidRPr="005D7754">
              <w:rPr>
                <w:lang w:val="en-US"/>
              </w:rPr>
              <w:t>To move to CV</w:t>
            </w:r>
          </w:p>
        </w:tc>
        <w:tc>
          <w:tcPr>
            <w:tcW w:w="2807" w:type="dxa"/>
          </w:tcPr>
          <w:p w:rsidR="005B0BF5" w:rsidRPr="005D7754" w:rsidRDefault="005B0BF5" w:rsidP="005D7754">
            <w:pPr>
              <w:spacing w:after="0"/>
              <w:rPr>
                <w:lang w:val="en-US"/>
              </w:rPr>
            </w:pPr>
            <w:r w:rsidRPr="005D7754">
              <w:rPr>
                <w:lang w:val="en-US"/>
              </w:rPr>
              <w:t>tasks : operational + already covered by CV article 5</w:t>
            </w:r>
          </w:p>
        </w:tc>
      </w:tr>
      <w:tr w:rsidR="005B0BF5" w:rsidRPr="00454AB2">
        <w:tc>
          <w:tcPr>
            <w:tcW w:w="2165" w:type="dxa"/>
          </w:tcPr>
          <w:p w:rsidR="005B0BF5" w:rsidRPr="005D7754" w:rsidRDefault="005B0BF5" w:rsidP="005D7754">
            <w:pPr>
              <w:spacing w:after="0"/>
              <w:rPr>
                <w:b/>
                <w:bCs/>
              </w:rPr>
            </w:pPr>
            <w:r w:rsidRPr="005D7754">
              <w:rPr>
                <w:b/>
                <w:bCs/>
              </w:rPr>
              <w:t>General Secretariat</w:t>
            </w:r>
          </w:p>
        </w:tc>
        <w:tc>
          <w:tcPr>
            <w:tcW w:w="4625" w:type="dxa"/>
          </w:tcPr>
          <w:p w:rsidR="005B0BF5" w:rsidRPr="005D7754" w:rsidRDefault="005B0BF5" w:rsidP="005D7754">
            <w:pPr>
              <w:spacing w:after="0"/>
              <w:rPr>
                <w:lang w:val="en-US"/>
              </w:rPr>
            </w:pPr>
            <w:r w:rsidRPr="005D7754">
              <w:rPr>
                <w:lang w:val="en-US"/>
              </w:rPr>
              <w:t>77</w:t>
            </w:r>
          </w:p>
        </w:tc>
        <w:tc>
          <w:tcPr>
            <w:tcW w:w="1023" w:type="dxa"/>
          </w:tcPr>
          <w:p w:rsidR="005B0BF5" w:rsidRPr="005D7754" w:rsidRDefault="005B0BF5" w:rsidP="005D7754">
            <w:pPr>
              <w:spacing w:after="0"/>
              <w:rPr>
                <w:lang w:val="en-US"/>
              </w:rPr>
            </w:pPr>
            <w:r w:rsidRPr="005D7754">
              <w:rPr>
                <w:lang w:val="en-US"/>
              </w:rPr>
              <w:t>To keep in CS</w:t>
            </w:r>
          </w:p>
        </w:tc>
        <w:tc>
          <w:tcPr>
            <w:tcW w:w="2807" w:type="dxa"/>
          </w:tcPr>
          <w:p w:rsidR="005B0BF5" w:rsidRPr="005D7754" w:rsidRDefault="005B0BF5" w:rsidP="005D7754">
            <w:pPr>
              <w:spacing w:after="0"/>
              <w:rPr>
                <w:lang w:val="en-US"/>
              </w:rPr>
            </w:pPr>
            <w:r w:rsidRPr="005D7754">
              <w:rPr>
                <w:lang w:val="en-US"/>
              </w:rPr>
              <w:t>keep at it is the mandate of vice-SG (not operational)</w:t>
            </w:r>
          </w:p>
        </w:tc>
      </w:tr>
      <w:tr w:rsidR="005B0BF5" w:rsidRPr="00454AB2">
        <w:tc>
          <w:tcPr>
            <w:tcW w:w="2165" w:type="dxa"/>
          </w:tcPr>
          <w:p w:rsidR="005B0BF5" w:rsidRPr="005D7754" w:rsidRDefault="005B0BF5" w:rsidP="005D7754">
            <w:pPr>
              <w:spacing w:after="0"/>
              <w:rPr>
                <w:b/>
                <w:bCs/>
                <w:lang w:val="en-GB"/>
              </w:rPr>
            </w:pPr>
            <w:r w:rsidRPr="005D7754">
              <w:rPr>
                <w:b/>
                <w:bCs/>
                <w:lang w:val="en-GB"/>
              </w:rPr>
              <w:t xml:space="preserve">Radiocommunication sector – </w:t>
            </w:r>
          </w:p>
          <w:p w:rsidR="005B0BF5" w:rsidRPr="005D7754" w:rsidRDefault="005B0BF5" w:rsidP="005D7754">
            <w:pPr>
              <w:spacing w:after="0"/>
              <w:rPr>
                <w:b/>
                <w:bCs/>
                <w:lang w:val="en-GB"/>
              </w:rPr>
            </w:pPr>
            <w:r w:rsidRPr="005D7754">
              <w:rPr>
                <w:b/>
                <w:bCs/>
                <w:lang w:val="en-GB"/>
              </w:rPr>
              <w:t>Function and Structure</w:t>
            </w:r>
          </w:p>
        </w:tc>
        <w:tc>
          <w:tcPr>
            <w:tcW w:w="4625" w:type="dxa"/>
          </w:tcPr>
          <w:p w:rsidR="005B0BF5" w:rsidRPr="005D7754" w:rsidRDefault="005B0BF5" w:rsidP="005D7754">
            <w:pPr>
              <w:spacing w:after="0"/>
              <w:rPr>
                <w:lang w:val="en-US"/>
              </w:rPr>
            </w:pPr>
            <w:r w:rsidRPr="005D7754">
              <w:rPr>
                <w:lang w:val="en-US"/>
              </w:rPr>
              <w:t>79</w:t>
            </w:r>
          </w:p>
        </w:tc>
        <w:tc>
          <w:tcPr>
            <w:tcW w:w="1023" w:type="dxa"/>
          </w:tcPr>
          <w:p w:rsidR="005B0BF5" w:rsidRPr="005D7754" w:rsidRDefault="005B0BF5" w:rsidP="005D7754">
            <w:pPr>
              <w:spacing w:after="0"/>
              <w:rPr>
                <w:lang w:val="en-US"/>
              </w:rPr>
            </w:pPr>
            <w:r w:rsidRPr="005D7754">
              <w:rPr>
                <w:lang w:val="en-US"/>
              </w:rPr>
              <w:t>To keep in CS</w:t>
            </w:r>
          </w:p>
        </w:tc>
        <w:tc>
          <w:tcPr>
            <w:tcW w:w="2807" w:type="dxa"/>
          </w:tcPr>
          <w:p w:rsidR="005B0BF5" w:rsidRPr="005D7754" w:rsidRDefault="005B0BF5" w:rsidP="005D7754">
            <w:pPr>
              <w:spacing w:after="0"/>
              <w:rPr>
                <w:lang w:val="en-US"/>
              </w:rPr>
            </w:pPr>
            <w:r w:rsidRPr="005D7754">
              <w:rPr>
                <w:lang w:val="en-US"/>
              </w:rPr>
              <w:t>keep as it is strategy and not operational tasks</w:t>
            </w:r>
          </w:p>
        </w:tc>
      </w:tr>
      <w:tr w:rsidR="005B0BF5">
        <w:tc>
          <w:tcPr>
            <w:tcW w:w="2165" w:type="dxa"/>
          </w:tcPr>
          <w:p w:rsidR="005B0BF5" w:rsidRPr="005D7754" w:rsidRDefault="005B0BF5" w:rsidP="005D7754">
            <w:pPr>
              <w:spacing w:after="0"/>
              <w:rPr>
                <w:b/>
                <w:bCs/>
                <w:lang w:val="en-GB"/>
              </w:rPr>
            </w:pPr>
            <w:r w:rsidRPr="005D7754">
              <w:rPr>
                <w:b/>
                <w:bCs/>
                <w:lang w:val="en-GB"/>
              </w:rPr>
              <w:t>Function and Structure</w:t>
            </w:r>
          </w:p>
        </w:tc>
        <w:tc>
          <w:tcPr>
            <w:tcW w:w="4625" w:type="dxa"/>
          </w:tcPr>
          <w:p w:rsidR="005B0BF5" w:rsidRPr="005D7754" w:rsidRDefault="005B0BF5" w:rsidP="005D7754">
            <w:pPr>
              <w:spacing w:after="0"/>
              <w:rPr>
                <w:lang w:val="en-US"/>
              </w:rPr>
            </w:pPr>
            <w:r w:rsidRPr="005D7754">
              <w:rPr>
                <w:lang w:val="en-US"/>
              </w:rPr>
              <w:t>86, 87, 88</w:t>
            </w:r>
          </w:p>
        </w:tc>
        <w:tc>
          <w:tcPr>
            <w:tcW w:w="1023" w:type="dxa"/>
          </w:tcPr>
          <w:p w:rsidR="005B0BF5" w:rsidRPr="005D7754" w:rsidRDefault="005B0BF5" w:rsidP="005D7754">
            <w:pPr>
              <w:spacing w:after="0"/>
              <w:rPr>
                <w:lang w:val="en-US"/>
              </w:rPr>
            </w:pPr>
            <w:r w:rsidRPr="005D7754">
              <w:rPr>
                <w:lang w:val="en-US"/>
              </w:rPr>
              <w:t>To keep in CS</w:t>
            </w:r>
          </w:p>
        </w:tc>
        <w:tc>
          <w:tcPr>
            <w:tcW w:w="2807" w:type="dxa"/>
          </w:tcPr>
          <w:p w:rsidR="005B0BF5" w:rsidRPr="005D7754" w:rsidRDefault="005B0BF5" w:rsidP="005D7754">
            <w:pPr>
              <w:spacing w:after="0"/>
              <w:rPr>
                <w:lang w:val="en-US"/>
              </w:rPr>
            </w:pPr>
            <w:r w:rsidRPr="005D7754">
              <w:rPr>
                <w:lang w:val="en-US"/>
              </w:rPr>
              <w:t>definition of members</w:t>
            </w:r>
          </w:p>
        </w:tc>
      </w:tr>
      <w:tr w:rsidR="005B0BF5" w:rsidRPr="00454AB2">
        <w:tc>
          <w:tcPr>
            <w:tcW w:w="2165" w:type="dxa"/>
          </w:tcPr>
          <w:p w:rsidR="005B0BF5" w:rsidRPr="005D7754" w:rsidRDefault="005B0BF5" w:rsidP="005D7754">
            <w:pPr>
              <w:spacing w:after="0"/>
              <w:rPr>
                <w:b/>
                <w:bCs/>
                <w:lang w:val="en-GB"/>
              </w:rPr>
            </w:pPr>
            <w:r w:rsidRPr="005D7754">
              <w:rPr>
                <w:b/>
                <w:bCs/>
                <w:lang w:val="en-GB"/>
              </w:rPr>
              <w:t>Radiocommunication Conferences and Radiocommunication Assemblies</w:t>
            </w:r>
          </w:p>
        </w:tc>
        <w:tc>
          <w:tcPr>
            <w:tcW w:w="4625" w:type="dxa"/>
          </w:tcPr>
          <w:p w:rsidR="005B0BF5" w:rsidRPr="005D7754" w:rsidRDefault="005B0BF5" w:rsidP="005D7754">
            <w:pPr>
              <w:spacing w:after="0"/>
              <w:rPr>
                <w:lang w:val="en-US"/>
              </w:rPr>
            </w:pPr>
            <w:r w:rsidRPr="005D7754">
              <w:rPr>
                <w:lang w:val="en-US"/>
              </w:rPr>
              <w:t>89</w:t>
            </w:r>
          </w:p>
        </w:tc>
        <w:tc>
          <w:tcPr>
            <w:tcW w:w="1023" w:type="dxa"/>
          </w:tcPr>
          <w:p w:rsidR="005B0BF5" w:rsidRPr="005D7754" w:rsidRDefault="005B0BF5" w:rsidP="005D7754">
            <w:pPr>
              <w:spacing w:after="0"/>
              <w:rPr>
                <w:lang w:val="en-US"/>
              </w:rPr>
            </w:pPr>
            <w:r w:rsidRPr="005D7754">
              <w:rPr>
                <w:lang w:val="en-US"/>
              </w:rPr>
              <w:t>To keep in CS</w:t>
            </w:r>
          </w:p>
        </w:tc>
        <w:tc>
          <w:tcPr>
            <w:tcW w:w="2807" w:type="dxa"/>
          </w:tcPr>
          <w:p w:rsidR="005B0BF5" w:rsidRPr="005D7754" w:rsidRDefault="005B0BF5" w:rsidP="005D7754">
            <w:pPr>
              <w:spacing w:after="0"/>
              <w:rPr>
                <w:lang w:val="en-US"/>
              </w:rPr>
            </w:pPr>
            <w:r w:rsidRPr="005D7754">
              <w:rPr>
                <w:lang w:val="en-US"/>
              </w:rPr>
              <w:t>keep as it is the mandate of WRC</w:t>
            </w:r>
          </w:p>
        </w:tc>
      </w:tr>
      <w:tr w:rsidR="005B0BF5">
        <w:tc>
          <w:tcPr>
            <w:tcW w:w="2165" w:type="dxa"/>
          </w:tcPr>
          <w:p w:rsidR="005B0BF5" w:rsidRPr="005D7754" w:rsidRDefault="005B0BF5" w:rsidP="005D7754">
            <w:pPr>
              <w:spacing w:after="0"/>
              <w:rPr>
                <w:b/>
                <w:bCs/>
                <w:lang w:val="en-GB"/>
              </w:rPr>
            </w:pPr>
            <w:r w:rsidRPr="005D7754">
              <w:rPr>
                <w:b/>
                <w:bCs/>
                <w:lang w:val="en-GB"/>
              </w:rPr>
              <w:t>Radiocommunication Conferences and Radiocommunication Assemblies</w:t>
            </w:r>
          </w:p>
        </w:tc>
        <w:tc>
          <w:tcPr>
            <w:tcW w:w="4625" w:type="dxa"/>
          </w:tcPr>
          <w:p w:rsidR="005B0BF5" w:rsidRPr="005D7754" w:rsidRDefault="005B0BF5" w:rsidP="005D7754">
            <w:pPr>
              <w:spacing w:after="0"/>
              <w:rPr>
                <w:lang w:val="en-US"/>
              </w:rPr>
            </w:pPr>
            <w:r w:rsidRPr="005D7754">
              <w:rPr>
                <w:lang w:val="en-US"/>
              </w:rPr>
              <w:t>91</w:t>
            </w:r>
          </w:p>
        </w:tc>
        <w:tc>
          <w:tcPr>
            <w:tcW w:w="1023" w:type="dxa"/>
          </w:tcPr>
          <w:p w:rsidR="005B0BF5" w:rsidRPr="005D7754" w:rsidRDefault="005B0BF5" w:rsidP="005D7754">
            <w:pPr>
              <w:spacing w:after="0"/>
              <w:rPr>
                <w:lang w:val="en-US"/>
              </w:rPr>
            </w:pPr>
            <w:r w:rsidRPr="005D7754">
              <w:rPr>
                <w:lang w:val="en-US"/>
              </w:rPr>
              <w:t>To move to CV</w:t>
            </w:r>
          </w:p>
        </w:tc>
        <w:tc>
          <w:tcPr>
            <w:tcW w:w="2807" w:type="dxa"/>
          </w:tcPr>
          <w:p w:rsidR="005B0BF5" w:rsidRPr="005D7754" w:rsidRDefault="005B0BF5" w:rsidP="005D7754">
            <w:pPr>
              <w:spacing w:after="0"/>
              <w:rPr>
                <w:lang w:val="en-US"/>
              </w:rPr>
            </w:pPr>
            <w:r w:rsidRPr="005D7754">
              <w:rPr>
                <w:lang w:val="en-US"/>
              </w:rPr>
              <w:t>frequency</w:t>
            </w:r>
          </w:p>
        </w:tc>
      </w:tr>
      <w:tr w:rsidR="005B0BF5">
        <w:tc>
          <w:tcPr>
            <w:tcW w:w="2165" w:type="dxa"/>
          </w:tcPr>
          <w:p w:rsidR="005B0BF5" w:rsidRPr="005D7754" w:rsidRDefault="005B0BF5" w:rsidP="005D7754">
            <w:pPr>
              <w:spacing w:after="0"/>
              <w:rPr>
                <w:b/>
                <w:bCs/>
                <w:lang w:val="en-GB"/>
              </w:rPr>
            </w:pPr>
            <w:r w:rsidRPr="005D7754">
              <w:rPr>
                <w:b/>
                <w:bCs/>
                <w:lang w:val="en-GB"/>
              </w:rPr>
              <w:t>Radiocommunication Conferences and Radiocommunication Assemblies</w:t>
            </w:r>
          </w:p>
        </w:tc>
        <w:tc>
          <w:tcPr>
            <w:tcW w:w="4625" w:type="dxa"/>
          </w:tcPr>
          <w:p w:rsidR="005B0BF5" w:rsidRPr="005D7754" w:rsidRDefault="005B0BF5" w:rsidP="005D7754">
            <w:pPr>
              <w:spacing w:after="0"/>
              <w:rPr>
                <w:lang w:val="en-US"/>
              </w:rPr>
            </w:pPr>
            <w:r w:rsidRPr="005D7754">
              <w:rPr>
                <w:lang w:val="en-US"/>
              </w:rPr>
              <w:t>92</w:t>
            </w:r>
          </w:p>
          <w:p w:rsidR="005B0BF5" w:rsidRPr="005D7754" w:rsidRDefault="005B0BF5" w:rsidP="005D7754">
            <w:pPr>
              <w:spacing w:after="0"/>
              <w:rPr>
                <w:i/>
                <w:iCs/>
                <w:lang w:val="en-US"/>
              </w:rPr>
            </w:pPr>
            <w:r w:rsidRPr="005D7754">
              <w:rPr>
                <w:i/>
                <w:iCs/>
                <w:lang w:val="en-US"/>
              </w:rPr>
              <w:t>(Dispositions 92, 115 and 142 could be “merged” – same for the three sectors)</w:t>
            </w:r>
          </w:p>
        </w:tc>
        <w:tc>
          <w:tcPr>
            <w:tcW w:w="1023" w:type="dxa"/>
          </w:tcPr>
          <w:p w:rsidR="005B0BF5" w:rsidRPr="005D7754" w:rsidRDefault="005B0BF5" w:rsidP="005D7754">
            <w:pPr>
              <w:spacing w:after="0"/>
              <w:rPr>
                <w:lang w:val="en-US"/>
              </w:rPr>
            </w:pPr>
            <w:r w:rsidRPr="005D7754">
              <w:rPr>
                <w:lang w:val="en-US"/>
              </w:rPr>
              <w:t>To keep in CS</w:t>
            </w:r>
          </w:p>
        </w:tc>
        <w:tc>
          <w:tcPr>
            <w:tcW w:w="2807" w:type="dxa"/>
          </w:tcPr>
          <w:p w:rsidR="005B0BF5" w:rsidRPr="005D7754" w:rsidRDefault="005B0BF5" w:rsidP="005D7754">
            <w:pPr>
              <w:spacing w:after="0"/>
              <w:rPr>
                <w:lang w:val="en-US"/>
              </w:rPr>
            </w:pPr>
            <w:r w:rsidRPr="005D7754">
              <w:rPr>
                <w:lang w:val="en-US"/>
              </w:rPr>
              <w:t>strategic</w:t>
            </w:r>
          </w:p>
        </w:tc>
      </w:tr>
      <w:tr w:rsidR="005B0BF5">
        <w:tc>
          <w:tcPr>
            <w:tcW w:w="2165" w:type="dxa"/>
          </w:tcPr>
          <w:p w:rsidR="005B0BF5" w:rsidRPr="005D7754" w:rsidRDefault="005B0BF5" w:rsidP="005D7754">
            <w:pPr>
              <w:spacing w:after="0"/>
              <w:rPr>
                <w:b/>
                <w:bCs/>
                <w:lang w:val="en-GB"/>
              </w:rPr>
            </w:pPr>
            <w:r w:rsidRPr="005D7754">
              <w:rPr>
                <w:b/>
                <w:bCs/>
              </w:rPr>
              <w:t>Radio Regulations Board</w:t>
            </w:r>
          </w:p>
        </w:tc>
        <w:tc>
          <w:tcPr>
            <w:tcW w:w="4625" w:type="dxa"/>
          </w:tcPr>
          <w:p w:rsidR="005B0BF5" w:rsidRPr="005D7754" w:rsidRDefault="005B0BF5" w:rsidP="005D7754">
            <w:pPr>
              <w:spacing w:after="0"/>
              <w:rPr>
                <w:lang w:val="en-US"/>
              </w:rPr>
            </w:pPr>
            <w:r w:rsidRPr="005D7754">
              <w:rPr>
                <w:lang w:val="en-US"/>
              </w:rPr>
              <w:t>95, 96:, 97</w:t>
            </w:r>
          </w:p>
        </w:tc>
        <w:tc>
          <w:tcPr>
            <w:tcW w:w="1023" w:type="dxa"/>
          </w:tcPr>
          <w:p w:rsidR="005B0BF5" w:rsidRPr="005D7754" w:rsidRDefault="005B0BF5" w:rsidP="005D7754">
            <w:pPr>
              <w:spacing w:after="0"/>
              <w:rPr>
                <w:lang w:val="en-US"/>
              </w:rPr>
            </w:pPr>
            <w:r w:rsidRPr="005D7754">
              <w:rPr>
                <w:lang w:val="en-US"/>
              </w:rPr>
              <w:t>To move to CV</w:t>
            </w:r>
          </w:p>
        </w:tc>
        <w:tc>
          <w:tcPr>
            <w:tcW w:w="2807" w:type="dxa"/>
          </w:tcPr>
          <w:p w:rsidR="005B0BF5" w:rsidRPr="005D7754" w:rsidRDefault="005B0BF5" w:rsidP="005D7754">
            <w:pPr>
              <w:spacing w:after="0"/>
              <w:rPr>
                <w:lang w:val="en-US"/>
              </w:rPr>
            </w:pPr>
            <w:r w:rsidRPr="005D7754">
              <w:rPr>
                <w:lang w:val="en-US"/>
              </w:rPr>
              <w:t>working methods of RRB</w:t>
            </w:r>
          </w:p>
        </w:tc>
      </w:tr>
      <w:tr w:rsidR="005B0BF5">
        <w:tc>
          <w:tcPr>
            <w:tcW w:w="2165" w:type="dxa"/>
          </w:tcPr>
          <w:p w:rsidR="005B0BF5" w:rsidRPr="005D7754" w:rsidRDefault="005B0BF5" w:rsidP="005D7754">
            <w:pPr>
              <w:spacing w:after="0"/>
              <w:rPr>
                <w:b/>
                <w:bCs/>
              </w:rPr>
            </w:pPr>
            <w:r w:rsidRPr="005D7754">
              <w:rPr>
                <w:b/>
                <w:bCs/>
              </w:rPr>
              <w:t>Radio Regulations Board</w:t>
            </w:r>
          </w:p>
        </w:tc>
        <w:tc>
          <w:tcPr>
            <w:tcW w:w="4625" w:type="dxa"/>
          </w:tcPr>
          <w:p w:rsidR="005B0BF5" w:rsidRPr="005D7754" w:rsidRDefault="005B0BF5" w:rsidP="005D7754">
            <w:pPr>
              <w:spacing w:after="0"/>
              <w:rPr>
                <w:lang w:val="en-US"/>
              </w:rPr>
            </w:pPr>
            <w:r w:rsidRPr="005D7754">
              <w:rPr>
                <w:lang w:val="en-US"/>
              </w:rPr>
              <w:t>98, 99, 100</w:t>
            </w:r>
          </w:p>
        </w:tc>
        <w:tc>
          <w:tcPr>
            <w:tcW w:w="1023" w:type="dxa"/>
          </w:tcPr>
          <w:p w:rsidR="005B0BF5" w:rsidRPr="005D7754" w:rsidRDefault="005B0BF5" w:rsidP="005D7754">
            <w:pPr>
              <w:spacing w:after="0"/>
              <w:rPr>
                <w:lang w:val="en-US"/>
              </w:rPr>
            </w:pPr>
            <w:r w:rsidRPr="005D7754">
              <w:rPr>
                <w:lang w:val="en-US"/>
              </w:rPr>
              <w:t>To keep in CS</w:t>
            </w:r>
          </w:p>
        </w:tc>
        <w:tc>
          <w:tcPr>
            <w:tcW w:w="2807" w:type="dxa"/>
          </w:tcPr>
          <w:p w:rsidR="005B0BF5" w:rsidRPr="005D7754" w:rsidRDefault="005B0BF5" w:rsidP="005D7754">
            <w:pPr>
              <w:spacing w:after="0"/>
              <w:rPr>
                <w:lang w:val="en-US"/>
              </w:rPr>
            </w:pPr>
            <w:r w:rsidRPr="005D7754">
              <w:rPr>
                <w:lang w:val="en-US"/>
              </w:rPr>
              <w:t>independence etc</w:t>
            </w:r>
          </w:p>
        </w:tc>
      </w:tr>
      <w:tr w:rsidR="005B0BF5">
        <w:tc>
          <w:tcPr>
            <w:tcW w:w="2165" w:type="dxa"/>
          </w:tcPr>
          <w:p w:rsidR="005B0BF5" w:rsidRPr="005D7754" w:rsidRDefault="005B0BF5" w:rsidP="005D7754">
            <w:pPr>
              <w:spacing w:after="0"/>
              <w:rPr>
                <w:b/>
                <w:bCs/>
                <w:lang w:val="en-GB"/>
              </w:rPr>
            </w:pPr>
            <w:r w:rsidRPr="005D7754">
              <w:rPr>
                <w:b/>
                <w:bCs/>
                <w:lang w:val="en-GB"/>
              </w:rPr>
              <w:t xml:space="preserve">Telecommunication standardization sector – </w:t>
            </w:r>
          </w:p>
          <w:p w:rsidR="005B0BF5" w:rsidRPr="005D7754" w:rsidRDefault="005B0BF5" w:rsidP="005D7754">
            <w:pPr>
              <w:spacing w:after="0"/>
              <w:rPr>
                <w:b/>
                <w:bCs/>
                <w:lang w:val="en-GB"/>
              </w:rPr>
            </w:pPr>
            <w:r w:rsidRPr="005D7754">
              <w:rPr>
                <w:b/>
                <w:bCs/>
                <w:lang w:val="en-GB"/>
              </w:rPr>
              <w:t>Function and Structure</w:t>
            </w:r>
          </w:p>
        </w:tc>
        <w:tc>
          <w:tcPr>
            <w:tcW w:w="4625" w:type="dxa"/>
          </w:tcPr>
          <w:p w:rsidR="005B0BF5" w:rsidRPr="005D7754" w:rsidRDefault="005B0BF5" w:rsidP="005D7754">
            <w:pPr>
              <w:spacing w:after="0"/>
              <w:rPr>
                <w:lang w:val="en-US"/>
              </w:rPr>
            </w:pPr>
            <w:r w:rsidRPr="005D7754">
              <w:rPr>
                <w:lang w:val="en-US"/>
              </w:rPr>
              <w:t>105</w:t>
            </w:r>
          </w:p>
          <w:p w:rsidR="005B0BF5" w:rsidRPr="005D7754" w:rsidRDefault="005B0BF5" w:rsidP="005D7754">
            <w:pPr>
              <w:spacing w:after="0"/>
              <w:rPr>
                <w:lang w:val="en-US"/>
              </w:rPr>
            </w:pPr>
            <w:r w:rsidRPr="005D7754">
              <w:rPr>
                <w:i/>
                <w:iCs/>
                <w:lang w:val="en-US"/>
              </w:rPr>
              <w:t>(Dispositions 79, 105 and 119  could be “merged” – same for the three sectors)</w:t>
            </w:r>
          </w:p>
        </w:tc>
        <w:tc>
          <w:tcPr>
            <w:tcW w:w="1023" w:type="dxa"/>
          </w:tcPr>
          <w:p w:rsidR="005B0BF5" w:rsidRPr="005D7754" w:rsidRDefault="005B0BF5" w:rsidP="005D7754">
            <w:pPr>
              <w:spacing w:after="0"/>
              <w:rPr>
                <w:lang w:val="en-US"/>
              </w:rPr>
            </w:pPr>
            <w:r w:rsidRPr="005D7754">
              <w:rPr>
                <w:lang w:val="en-US"/>
              </w:rPr>
              <w:t>To keep in CS</w:t>
            </w:r>
          </w:p>
        </w:tc>
        <w:tc>
          <w:tcPr>
            <w:tcW w:w="2807" w:type="dxa"/>
          </w:tcPr>
          <w:p w:rsidR="005B0BF5" w:rsidRPr="005D7754" w:rsidRDefault="005B0BF5" w:rsidP="005D7754">
            <w:pPr>
              <w:spacing w:after="0"/>
              <w:rPr>
                <w:lang w:val="en-US"/>
              </w:rPr>
            </w:pPr>
            <w:r w:rsidRPr="005D7754">
              <w:rPr>
                <w:lang w:val="en-US"/>
              </w:rPr>
              <w:t>defines the 3 sectors</w:t>
            </w:r>
          </w:p>
        </w:tc>
      </w:tr>
      <w:tr w:rsidR="005B0BF5" w:rsidRPr="00454AB2">
        <w:tc>
          <w:tcPr>
            <w:tcW w:w="2165" w:type="dxa"/>
          </w:tcPr>
          <w:p w:rsidR="005B0BF5" w:rsidRPr="005D7754" w:rsidRDefault="005B0BF5" w:rsidP="005D7754">
            <w:pPr>
              <w:spacing w:after="0"/>
              <w:rPr>
                <w:b/>
                <w:bCs/>
                <w:lang w:val="en-GB"/>
              </w:rPr>
            </w:pPr>
            <w:r w:rsidRPr="005D7754">
              <w:rPr>
                <w:b/>
                <w:bCs/>
                <w:lang w:val="en-GB"/>
              </w:rPr>
              <w:t>Function and Structure</w:t>
            </w:r>
          </w:p>
        </w:tc>
        <w:tc>
          <w:tcPr>
            <w:tcW w:w="4625" w:type="dxa"/>
          </w:tcPr>
          <w:p w:rsidR="005B0BF5" w:rsidRPr="005D7754" w:rsidRDefault="005B0BF5" w:rsidP="005D7754">
            <w:pPr>
              <w:spacing w:after="0"/>
              <w:rPr>
                <w:lang w:val="en-US"/>
              </w:rPr>
            </w:pPr>
            <w:r w:rsidRPr="005D7754">
              <w:rPr>
                <w:lang w:val="en-US"/>
              </w:rPr>
              <w:t>110, 111, 112</w:t>
            </w:r>
          </w:p>
          <w:p w:rsidR="005B0BF5" w:rsidRPr="005D7754" w:rsidRDefault="005B0BF5" w:rsidP="005D7754">
            <w:pPr>
              <w:spacing w:after="0"/>
              <w:rPr>
                <w:lang w:val="en-US"/>
              </w:rPr>
            </w:pPr>
            <w:r w:rsidRPr="005D7754">
              <w:rPr>
                <w:i/>
                <w:iCs/>
                <w:lang w:val="en-US"/>
              </w:rPr>
              <w:t>(Dispositions 110-112, 86-88 and 134-136  could be “merged” – same for the three sectors)</w:t>
            </w:r>
          </w:p>
        </w:tc>
        <w:tc>
          <w:tcPr>
            <w:tcW w:w="1023" w:type="dxa"/>
          </w:tcPr>
          <w:p w:rsidR="005B0BF5" w:rsidRPr="005D7754" w:rsidRDefault="005B0BF5" w:rsidP="005D7754">
            <w:pPr>
              <w:spacing w:after="0"/>
              <w:rPr>
                <w:lang w:val="en-US"/>
              </w:rPr>
            </w:pPr>
            <w:r w:rsidRPr="005D7754">
              <w:rPr>
                <w:lang w:val="en-US"/>
              </w:rPr>
              <w:t>To keep in CS</w:t>
            </w:r>
          </w:p>
        </w:tc>
        <w:tc>
          <w:tcPr>
            <w:tcW w:w="2807" w:type="dxa"/>
          </w:tcPr>
          <w:p w:rsidR="005B0BF5" w:rsidRPr="005D7754" w:rsidRDefault="005B0BF5" w:rsidP="005D7754">
            <w:pPr>
              <w:spacing w:after="0"/>
              <w:rPr>
                <w:lang w:val="en-US"/>
              </w:rPr>
            </w:pPr>
            <w:r w:rsidRPr="005D7754">
              <w:rPr>
                <w:lang w:val="en-US"/>
              </w:rPr>
              <w:t>definitions of the members of each sector</w:t>
            </w:r>
          </w:p>
        </w:tc>
      </w:tr>
      <w:tr w:rsidR="005B0BF5">
        <w:tc>
          <w:tcPr>
            <w:tcW w:w="2165" w:type="dxa"/>
          </w:tcPr>
          <w:p w:rsidR="005B0BF5" w:rsidRPr="005D7754" w:rsidRDefault="005B0BF5" w:rsidP="00C33BE9">
            <w:pPr>
              <w:rPr>
                <w:b/>
                <w:bCs/>
              </w:rPr>
            </w:pPr>
            <w:r w:rsidRPr="005D7754">
              <w:rPr>
                <w:b/>
                <w:bCs/>
              </w:rPr>
              <w:t xml:space="preserve">World Telecommunication Standardization </w:t>
            </w:r>
            <w:r w:rsidRPr="005D7754">
              <w:rPr>
                <w:b/>
                <w:bCs/>
              </w:rPr>
              <w:lastRenderedPageBreak/>
              <w:t>Assemblies</w:t>
            </w:r>
          </w:p>
        </w:tc>
        <w:tc>
          <w:tcPr>
            <w:tcW w:w="4625" w:type="dxa"/>
          </w:tcPr>
          <w:p w:rsidR="005B0BF5" w:rsidRPr="005D7754" w:rsidRDefault="005B0BF5" w:rsidP="005D7754">
            <w:pPr>
              <w:spacing w:after="0"/>
              <w:rPr>
                <w:lang w:val="en-US"/>
              </w:rPr>
            </w:pPr>
            <w:r w:rsidRPr="005D7754">
              <w:rPr>
                <w:lang w:val="en-US"/>
              </w:rPr>
              <w:lastRenderedPageBreak/>
              <w:t>114</w:t>
            </w:r>
          </w:p>
        </w:tc>
        <w:tc>
          <w:tcPr>
            <w:tcW w:w="1023" w:type="dxa"/>
          </w:tcPr>
          <w:p w:rsidR="005B0BF5" w:rsidRPr="005D7754" w:rsidRDefault="005B0BF5" w:rsidP="005D7754">
            <w:pPr>
              <w:spacing w:after="0"/>
              <w:rPr>
                <w:lang w:val="en-US"/>
              </w:rPr>
            </w:pPr>
            <w:r w:rsidRPr="005D7754">
              <w:rPr>
                <w:lang w:val="en-US"/>
              </w:rPr>
              <w:t>To move to CV</w:t>
            </w:r>
          </w:p>
        </w:tc>
        <w:tc>
          <w:tcPr>
            <w:tcW w:w="2807" w:type="dxa"/>
          </w:tcPr>
          <w:p w:rsidR="005B0BF5" w:rsidRPr="005D7754" w:rsidRDefault="005B0BF5" w:rsidP="005D7754">
            <w:pPr>
              <w:spacing w:after="0"/>
              <w:rPr>
                <w:lang w:val="en-US"/>
              </w:rPr>
            </w:pPr>
            <w:r w:rsidRPr="005D7754">
              <w:rPr>
                <w:lang w:val="en-US"/>
              </w:rPr>
              <w:t>: frequency of the conferences</w:t>
            </w:r>
          </w:p>
        </w:tc>
      </w:tr>
      <w:tr w:rsidR="005B0BF5" w:rsidRPr="00454AB2">
        <w:tc>
          <w:tcPr>
            <w:tcW w:w="2165" w:type="dxa"/>
          </w:tcPr>
          <w:p w:rsidR="005B0BF5" w:rsidRPr="005D7754" w:rsidRDefault="005B0BF5" w:rsidP="00C33BE9">
            <w:pPr>
              <w:rPr>
                <w:b/>
                <w:bCs/>
              </w:rPr>
            </w:pPr>
            <w:r w:rsidRPr="005D7754">
              <w:rPr>
                <w:b/>
                <w:bCs/>
              </w:rPr>
              <w:lastRenderedPageBreak/>
              <w:t>World Telecommunication Standardization Assemblies</w:t>
            </w:r>
          </w:p>
        </w:tc>
        <w:tc>
          <w:tcPr>
            <w:tcW w:w="4625" w:type="dxa"/>
          </w:tcPr>
          <w:p w:rsidR="005B0BF5" w:rsidRPr="005D7754" w:rsidRDefault="005B0BF5" w:rsidP="005D7754">
            <w:pPr>
              <w:spacing w:after="0"/>
              <w:rPr>
                <w:lang w:val="en-US"/>
              </w:rPr>
            </w:pPr>
            <w:r w:rsidRPr="005D7754">
              <w:rPr>
                <w:lang w:val="en-US"/>
              </w:rPr>
              <w:t>115</w:t>
            </w:r>
          </w:p>
          <w:p w:rsidR="005B0BF5" w:rsidRPr="005D7754" w:rsidRDefault="005B0BF5" w:rsidP="005D7754">
            <w:pPr>
              <w:spacing w:after="0"/>
              <w:rPr>
                <w:lang w:val="en-US"/>
              </w:rPr>
            </w:pPr>
            <w:r w:rsidRPr="005D7754">
              <w:rPr>
                <w:i/>
                <w:iCs/>
                <w:lang w:val="en-US"/>
              </w:rPr>
              <w:t>(Dispositions 92, 115 and 142 could be “merged” – same for the three sectors)</w:t>
            </w:r>
          </w:p>
        </w:tc>
        <w:tc>
          <w:tcPr>
            <w:tcW w:w="1023" w:type="dxa"/>
          </w:tcPr>
          <w:p w:rsidR="005B0BF5" w:rsidRPr="005D7754" w:rsidRDefault="005B0BF5" w:rsidP="005D7754">
            <w:pPr>
              <w:spacing w:after="0"/>
              <w:rPr>
                <w:lang w:val="en-US"/>
              </w:rPr>
            </w:pPr>
            <w:r w:rsidRPr="005D7754">
              <w:rPr>
                <w:lang w:val="en-US"/>
              </w:rPr>
              <w:t>To keep in CS</w:t>
            </w:r>
          </w:p>
        </w:tc>
        <w:tc>
          <w:tcPr>
            <w:tcW w:w="2807" w:type="dxa"/>
          </w:tcPr>
          <w:p w:rsidR="005B0BF5" w:rsidRPr="005D7754" w:rsidRDefault="005B0BF5" w:rsidP="005D7754">
            <w:pPr>
              <w:spacing w:after="0"/>
              <w:rPr>
                <w:lang w:val="en-US"/>
              </w:rPr>
            </w:pPr>
            <w:r w:rsidRPr="005D7754">
              <w:rPr>
                <w:lang w:val="en-US"/>
              </w:rPr>
              <w:t>strategic (decisions of the conferences)</w:t>
            </w:r>
          </w:p>
        </w:tc>
      </w:tr>
      <w:tr w:rsidR="005B0BF5">
        <w:tc>
          <w:tcPr>
            <w:tcW w:w="2165" w:type="dxa"/>
          </w:tcPr>
          <w:p w:rsidR="005B0BF5" w:rsidRPr="005D7754" w:rsidRDefault="005B0BF5" w:rsidP="00C33BE9">
            <w:pPr>
              <w:rPr>
                <w:b/>
                <w:bCs/>
                <w:lang w:val="en-GB"/>
              </w:rPr>
            </w:pPr>
            <w:r w:rsidRPr="005D7754">
              <w:rPr>
                <w:b/>
                <w:bCs/>
                <w:lang w:val="en-GB"/>
              </w:rPr>
              <w:t>Telecommunication Development sector – Function and Structure</w:t>
            </w:r>
          </w:p>
        </w:tc>
        <w:tc>
          <w:tcPr>
            <w:tcW w:w="4625" w:type="dxa"/>
          </w:tcPr>
          <w:p w:rsidR="005B0BF5" w:rsidRPr="005D7754" w:rsidRDefault="005B0BF5" w:rsidP="005D7754">
            <w:pPr>
              <w:spacing w:after="0"/>
              <w:rPr>
                <w:lang w:val="en-US"/>
              </w:rPr>
            </w:pPr>
            <w:r w:rsidRPr="005D7754">
              <w:rPr>
                <w:lang w:val="en-US"/>
              </w:rPr>
              <w:t>118, 119</w:t>
            </w:r>
          </w:p>
        </w:tc>
        <w:tc>
          <w:tcPr>
            <w:tcW w:w="1023" w:type="dxa"/>
          </w:tcPr>
          <w:p w:rsidR="005B0BF5" w:rsidRPr="005D7754" w:rsidRDefault="005B0BF5" w:rsidP="005D7754">
            <w:pPr>
              <w:spacing w:after="0"/>
              <w:rPr>
                <w:lang w:val="en-US"/>
              </w:rPr>
            </w:pPr>
            <w:r w:rsidRPr="005D7754">
              <w:rPr>
                <w:lang w:val="en-US"/>
              </w:rPr>
              <w:t>To keep in CS</w:t>
            </w:r>
          </w:p>
        </w:tc>
        <w:tc>
          <w:tcPr>
            <w:tcW w:w="2807" w:type="dxa"/>
          </w:tcPr>
          <w:p w:rsidR="005B0BF5" w:rsidRPr="005D7754" w:rsidRDefault="005B0BF5" w:rsidP="005D7754">
            <w:pPr>
              <w:spacing w:after="0"/>
              <w:rPr>
                <w:lang w:val="en-US"/>
              </w:rPr>
            </w:pPr>
            <w:r w:rsidRPr="005D7754">
              <w:rPr>
                <w:lang w:val="en-US"/>
              </w:rPr>
              <w:t>definition of the sector</w:t>
            </w:r>
          </w:p>
        </w:tc>
      </w:tr>
      <w:tr w:rsidR="005B0BF5">
        <w:tc>
          <w:tcPr>
            <w:tcW w:w="2165" w:type="dxa"/>
          </w:tcPr>
          <w:p w:rsidR="005B0BF5" w:rsidRPr="005D7754" w:rsidRDefault="005B0BF5" w:rsidP="00C33BE9">
            <w:pPr>
              <w:rPr>
                <w:b/>
                <w:bCs/>
                <w:lang w:val="en-GB"/>
              </w:rPr>
            </w:pPr>
            <w:r w:rsidRPr="005D7754">
              <w:rPr>
                <w:b/>
                <w:bCs/>
                <w:lang w:val="en-GB"/>
              </w:rPr>
              <w:t>Function and Structure</w:t>
            </w:r>
          </w:p>
        </w:tc>
        <w:tc>
          <w:tcPr>
            <w:tcW w:w="4625" w:type="dxa"/>
          </w:tcPr>
          <w:p w:rsidR="005B0BF5" w:rsidRPr="005D7754" w:rsidRDefault="005B0BF5" w:rsidP="005D7754">
            <w:pPr>
              <w:spacing w:after="0"/>
              <w:rPr>
                <w:lang w:val="en-US"/>
              </w:rPr>
            </w:pPr>
            <w:r w:rsidRPr="005D7754">
              <w:rPr>
                <w:lang w:val="en-US"/>
              </w:rPr>
              <w:t>120 to 129</w:t>
            </w:r>
          </w:p>
        </w:tc>
        <w:tc>
          <w:tcPr>
            <w:tcW w:w="1023" w:type="dxa"/>
          </w:tcPr>
          <w:p w:rsidR="005B0BF5" w:rsidRPr="005D7754" w:rsidRDefault="005B0BF5" w:rsidP="005D7754">
            <w:pPr>
              <w:spacing w:after="0"/>
              <w:rPr>
                <w:lang w:val="en-US"/>
              </w:rPr>
            </w:pPr>
            <w:r w:rsidRPr="005D7754">
              <w:rPr>
                <w:lang w:val="en-US"/>
              </w:rPr>
              <w:t>To move to CV</w:t>
            </w:r>
          </w:p>
        </w:tc>
        <w:tc>
          <w:tcPr>
            <w:tcW w:w="2807" w:type="dxa"/>
          </w:tcPr>
          <w:p w:rsidR="005B0BF5" w:rsidRPr="005D7754" w:rsidRDefault="005B0BF5" w:rsidP="005D7754">
            <w:pPr>
              <w:spacing w:after="0"/>
              <w:rPr>
                <w:lang w:val="en-US"/>
              </w:rPr>
            </w:pPr>
            <w:r w:rsidRPr="005D7754">
              <w:rPr>
                <w:lang w:val="en-US"/>
              </w:rPr>
              <w:t>tasks : operational</w:t>
            </w:r>
          </w:p>
        </w:tc>
      </w:tr>
      <w:tr w:rsidR="005B0BF5">
        <w:tc>
          <w:tcPr>
            <w:tcW w:w="2165" w:type="dxa"/>
          </w:tcPr>
          <w:p w:rsidR="005B0BF5" w:rsidRPr="005D7754" w:rsidRDefault="005B0BF5" w:rsidP="00C33BE9">
            <w:pPr>
              <w:rPr>
                <w:b/>
                <w:bCs/>
                <w:lang w:val="en-GB"/>
              </w:rPr>
            </w:pPr>
            <w:r w:rsidRPr="005D7754">
              <w:rPr>
                <w:b/>
                <w:bCs/>
                <w:lang w:val="en-GB"/>
              </w:rPr>
              <w:t>Function and Structure</w:t>
            </w:r>
          </w:p>
        </w:tc>
        <w:tc>
          <w:tcPr>
            <w:tcW w:w="4625" w:type="dxa"/>
          </w:tcPr>
          <w:p w:rsidR="005B0BF5" w:rsidRPr="005D7754" w:rsidRDefault="005B0BF5" w:rsidP="005D7754">
            <w:pPr>
              <w:spacing w:after="0"/>
              <w:rPr>
                <w:lang w:val="en-US"/>
              </w:rPr>
            </w:pPr>
            <w:r w:rsidRPr="005D7754">
              <w:rPr>
                <w:lang w:val="en-US"/>
              </w:rPr>
              <w:t>134, 135, 136</w:t>
            </w:r>
          </w:p>
          <w:p w:rsidR="005B0BF5" w:rsidRPr="005D7754" w:rsidRDefault="005B0BF5" w:rsidP="005D7754">
            <w:pPr>
              <w:spacing w:after="0"/>
              <w:rPr>
                <w:lang w:val="en-US"/>
              </w:rPr>
            </w:pPr>
            <w:r w:rsidRPr="005D7754">
              <w:rPr>
                <w:i/>
                <w:iCs/>
                <w:lang w:val="en-US"/>
              </w:rPr>
              <w:t>(Dispositions 110-112, 86-88 and 134-136  could be “merged” – same for the three sectors)</w:t>
            </w:r>
          </w:p>
        </w:tc>
        <w:tc>
          <w:tcPr>
            <w:tcW w:w="1023" w:type="dxa"/>
          </w:tcPr>
          <w:p w:rsidR="005B0BF5" w:rsidRPr="005D7754" w:rsidRDefault="005B0BF5" w:rsidP="005D7754">
            <w:pPr>
              <w:spacing w:after="0"/>
              <w:rPr>
                <w:lang w:val="en-US"/>
              </w:rPr>
            </w:pPr>
            <w:r w:rsidRPr="005D7754">
              <w:rPr>
                <w:lang w:val="en-US"/>
              </w:rPr>
              <w:t>To keep in CS</w:t>
            </w:r>
          </w:p>
        </w:tc>
        <w:tc>
          <w:tcPr>
            <w:tcW w:w="2807" w:type="dxa"/>
          </w:tcPr>
          <w:p w:rsidR="005B0BF5" w:rsidRPr="005D7754" w:rsidRDefault="005B0BF5" w:rsidP="005D7754">
            <w:pPr>
              <w:spacing w:after="0"/>
              <w:rPr>
                <w:lang w:val="en-US"/>
              </w:rPr>
            </w:pPr>
            <w:r w:rsidRPr="005D7754">
              <w:rPr>
                <w:lang w:val="en-US"/>
              </w:rPr>
              <w:t>definition of the members</w:t>
            </w:r>
          </w:p>
        </w:tc>
      </w:tr>
      <w:tr w:rsidR="005B0BF5">
        <w:tc>
          <w:tcPr>
            <w:tcW w:w="2165" w:type="dxa"/>
          </w:tcPr>
          <w:p w:rsidR="005B0BF5" w:rsidRPr="005D7754" w:rsidRDefault="005B0BF5" w:rsidP="00C33BE9">
            <w:pPr>
              <w:rPr>
                <w:b/>
                <w:bCs/>
                <w:lang w:val="en-GB"/>
              </w:rPr>
            </w:pPr>
            <w:r w:rsidRPr="005D7754">
              <w:rPr>
                <w:b/>
                <w:bCs/>
              </w:rPr>
              <w:t>Telecommunication Development Conferences</w:t>
            </w:r>
          </w:p>
        </w:tc>
        <w:tc>
          <w:tcPr>
            <w:tcW w:w="4625" w:type="dxa"/>
          </w:tcPr>
          <w:p w:rsidR="005B0BF5" w:rsidRPr="005D7754" w:rsidRDefault="005B0BF5" w:rsidP="005D7754">
            <w:pPr>
              <w:spacing w:after="0"/>
              <w:rPr>
                <w:lang w:val="en-US"/>
              </w:rPr>
            </w:pPr>
            <w:r w:rsidRPr="005D7754">
              <w:rPr>
                <w:lang w:val="en-US"/>
              </w:rPr>
              <w:t>142</w:t>
            </w:r>
          </w:p>
          <w:p w:rsidR="005B0BF5" w:rsidRPr="005D7754" w:rsidRDefault="005B0BF5" w:rsidP="005D7754">
            <w:pPr>
              <w:spacing w:after="0"/>
              <w:rPr>
                <w:lang w:val="en-US"/>
              </w:rPr>
            </w:pPr>
            <w:r w:rsidRPr="005D7754">
              <w:rPr>
                <w:i/>
                <w:iCs/>
                <w:lang w:val="en-US"/>
              </w:rPr>
              <w:t>(Dispositions 92, 115 and 142 could be “merged” – same for the three sectors)</w:t>
            </w:r>
          </w:p>
        </w:tc>
        <w:tc>
          <w:tcPr>
            <w:tcW w:w="1023" w:type="dxa"/>
          </w:tcPr>
          <w:p w:rsidR="005B0BF5" w:rsidRPr="005D7754" w:rsidRDefault="005B0BF5" w:rsidP="005D7754">
            <w:pPr>
              <w:spacing w:after="0"/>
              <w:rPr>
                <w:lang w:val="en-US"/>
              </w:rPr>
            </w:pPr>
            <w:r w:rsidRPr="005D7754">
              <w:rPr>
                <w:lang w:val="en-US"/>
              </w:rPr>
              <w:t>To keep in CS</w:t>
            </w:r>
          </w:p>
        </w:tc>
        <w:tc>
          <w:tcPr>
            <w:tcW w:w="2807" w:type="dxa"/>
          </w:tcPr>
          <w:p w:rsidR="005B0BF5" w:rsidRPr="005D7754" w:rsidRDefault="005B0BF5" w:rsidP="005D7754">
            <w:pPr>
              <w:spacing w:after="0"/>
              <w:rPr>
                <w:lang w:val="en-US"/>
              </w:rPr>
            </w:pPr>
            <w:r w:rsidRPr="005D7754">
              <w:rPr>
                <w:lang w:val="en-US"/>
              </w:rPr>
              <w:t>Decisions of the conferences</w:t>
            </w:r>
          </w:p>
        </w:tc>
      </w:tr>
      <w:tr w:rsidR="005B0BF5">
        <w:tc>
          <w:tcPr>
            <w:tcW w:w="2165" w:type="dxa"/>
          </w:tcPr>
          <w:p w:rsidR="005B0BF5" w:rsidRPr="005D7754" w:rsidRDefault="005B0BF5" w:rsidP="00C33BE9">
            <w:pPr>
              <w:rPr>
                <w:b/>
                <w:bCs/>
                <w:lang w:val="en-GB"/>
              </w:rPr>
            </w:pPr>
            <w:r w:rsidRPr="005D7754">
              <w:rPr>
                <w:b/>
                <w:bCs/>
                <w:lang w:val="en-GB"/>
              </w:rPr>
              <w:t>World Conferences on International Telecommunications</w:t>
            </w:r>
          </w:p>
        </w:tc>
        <w:tc>
          <w:tcPr>
            <w:tcW w:w="4625" w:type="dxa"/>
          </w:tcPr>
          <w:p w:rsidR="005B0BF5" w:rsidRPr="005D7754" w:rsidRDefault="005B0BF5" w:rsidP="005D7754">
            <w:pPr>
              <w:spacing w:after="0"/>
              <w:rPr>
                <w:lang w:val="en-US"/>
              </w:rPr>
            </w:pPr>
            <w:r w:rsidRPr="005D7754">
              <w:rPr>
                <w:lang w:val="en-US"/>
              </w:rPr>
              <w:t>147</w:t>
            </w:r>
          </w:p>
        </w:tc>
        <w:tc>
          <w:tcPr>
            <w:tcW w:w="1023" w:type="dxa"/>
          </w:tcPr>
          <w:p w:rsidR="005B0BF5" w:rsidRPr="005D7754" w:rsidRDefault="005B0BF5" w:rsidP="005D7754">
            <w:pPr>
              <w:spacing w:after="0"/>
              <w:rPr>
                <w:lang w:val="en-US"/>
              </w:rPr>
            </w:pPr>
            <w:r w:rsidRPr="005D7754">
              <w:rPr>
                <w:lang w:val="en-US"/>
              </w:rPr>
              <w:t>To keep in CS</w:t>
            </w:r>
          </w:p>
        </w:tc>
        <w:tc>
          <w:tcPr>
            <w:tcW w:w="2807" w:type="dxa"/>
          </w:tcPr>
          <w:p w:rsidR="005B0BF5" w:rsidRPr="005D7754" w:rsidRDefault="005B0BF5" w:rsidP="005D7754">
            <w:pPr>
              <w:spacing w:after="0"/>
              <w:rPr>
                <w:lang w:val="en-US"/>
              </w:rPr>
            </w:pPr>
            <w:r w:rsidRPr="005D7754">
              <w:rPr>
                <w:lang w:val="en-US"/>
              </w:rPr>
              <w:t>decisions of WCIT</w:t>
            </w:r>
          </w:p>
        </w:tc>
      </w:tr>
      <w:tr w:rsidR="005B0BF5" w:rsidRPr="00454AB2">
        <w:tc>
          <w:tcPr>
            <w:tcW w:w="2165" w:type="dxa"/>
          </w:tcPr>
          <w:p w:rsidR="005B0BF5" w:rsidRPr="005D7754" w:rsidRDefault="005B0BF5" w:rsidP="00C33BE9">
            <w:pPr>
              <w:rPr>
                <w:b/>
                <w:bCs/>
              </w:rPr>
            </w:pPr>
            <w:r w:rsidRPr="005D7754">
              <w:rPr>
                <w:b/>
                <w:bCs/>
              </w:rPr>
              <w:t>Finances of the Union</w:t>
            </w:r>
          </w:p>
        </w:tc>
        <w:tc>
          <w:tcPr>
            <w:tcW w:w="4625" w:type="dxa"/>
          </w:tcPr>
          <w:p w:rsidR="005B0BF5" w:rsidRPr="005D7754" w:rsidRDefault="005B0BF5" w:rsidP="005D7754">
            <w:pPr>
              <w:spacing w:after="0"/>
              <w:rPr>
                <w:lang w:val="en-US"/>
              </w:rPr>
            </w:pPr>
            <w:r w:rsidRPr="005D7754">
              <w:rPr>
                <w:lang w:val="en-US"/>
              </w:rPr>
              <w:t>159D to 159G</w:t>
            </w:r>
          </w:p>
        </w:tc>
        <w:tc>
          <w:tcPr>
            <w:tcW w:w="1023" w:type="dxa"/>
          </w:tcPr>
          <w:p w:rsidR="005B0BF5" w:rsidRPr="005D7754" w:rsidRDefault="005B0BF5" w:rsidP="005D7754">
            <w:pPr>
              <w:spacing w:after="0"/>
              <w:rPr>
                <w:lang w:val="en-US"/>
              </w:rPr>
            </w:pPr>
            <w:r w:rsidRPr="005D7754">
              <w:rPr>
                <w:lang w:val="en-US"/>
              </w:rPr>
              <w:t>Could be moved to CV</w:t>
            </w:r>
          </w:p>
        </w:tc>
        <w:tc>
          <w:tcPr>
            <w:tcW w:w="2807" w:type="dxa"/>
          </w:tcPr>
          <w:p w:rsidR="005B0BF5" w:rsidRPr="005D7754" w:rsidRDefault="005B0BF5" w:rsidP="005D7754">
            <w:pPr>
              <w:spacing w:after="0"/>
              <w:rPr>
                <w:lang w:val="en-US"/>
              </w:rPr>
            </w:pPr>
          </w:p>
        </w:tc>
      </w:tr>
      <w:tr w:rsidR="005B0BF5" w:rsidRPr="00454AB2">
        <w:tc>
          <w:tcPr>
            <w:tcW w:w="2165" w:type="dxa"/>
          </w:tcPr>
          <w:p w:rsidR="005B0BF5" w:rsidRPr="005D7754" w:rsidRDefault="005B0BF5" w:rsidP="00C33BE9">
            <w:pPr>
              <w:rPr>
                <w:b/>
                <w:bCs/>
              </w:rPr>
            </w:pPr>
            <w:r w:rsidRPr="005D7754">
              <w:rPr>
                <w:b/>
                <w:bCs/>
              </w:rPr>
              <w:t>Seat of the Union</w:t>
            </w:r>
          </w:p>
        </w:tc>
        <w:tc>
          <w:tcPr>
            <w:tcW w:w="4625" w:type="dxa"/>
          </w:tcPr>
          <w:p w:rsidR="005B0BF5" w:rsidRPr="005D7754" w:rsidRDefault="005B0BF5" w:rsidP="005D7754">
            <w:pPr>
              <w:spacing w:after="0"/>
              <w:rPr>
                <w:lang w:val="en-US"/>
              </w:rPr>
            </w:pPr>
            <w:r w:rsidRPr="005D7754">
              <w:rPr>
                <w:lang w:val="en-US"/>
              </w:rPr>
              <w:t>175</w:t>
            </w:r>
          </w:p>
        </w:tc>
        <w:tc>
          <w:tcPr>
            <w:tcW w:w="1023" w:type="dxa"/>
          </w:tcPr>
          <w:p w:rsidR="005B0BF5" w:rsidRPr="005D7754" w:rsidRDefault="005B0BF5" w:rsidP="005D7754">
            <w:pPr>
              <w:spacing w:after="0"/>
              <w:rPr>
                <w:lang w:val="en-US"/>
              </w:rPr>
            </w:pPr>
            <w:r w:rsidRPr="005D7754">
              <w:rPr>
                <w:lang w:val="en-US"/>
              </w:rPr>
              <w:t>To keep in CS</w:t>
            </w:r>
          </w:p>
        </w:tc>
        <w:tc>
          <w:tcPr>
            <w:tcW w:w="2807" w:type="dxa"/>
          </w:tcPr>
          <w:p w:rsidR="005B0BF5" w:rsidRPr="005D7754" w:rsidRDefault="005B0BF5" w:rsidP="005D7754">
            <w:pPr>
              <w:spacing w:after="0"/>
              <w:rPr>
                <w:lang w:val="en-US"/>
              </w:rPr>
            </w:pPr>
            <w:r w:rsidRPr="005D7754">
              <w:rPr>
                <w:lang w:val="en-US"/>
              </w:rPr>
              <w:t xml:space="preserve">the seat of the </w:t>
            </w:r>
            <w:smartTag w:uri="urn:schemas-microsoft-com:office:smarttags" w:element="place">
              <w:r w:rsidRPr="005D7754">
                <w:rPr>
                  <w:lang w:val="en-US"/>
                </w:rPr>
                <w:t>Union</w:t>
              </w:r>
            </w:smartTag>
            <w:r w:rsidRPr="005D7754">
              <w:rPr>
                <w:lang w:val="en-US"/>
              </w:rPr>
              <w:t xml:space="preserve"> is a fundamental feature</w:t>
            </w:r>
          </w:p>
        </w:tc>
      </w:tr>
      <w:tr w:rsidR="005B0BF5">
        <w:tc>
          <w:tcPr>
            <w:tcW w:w="2165" w:type="dxa"/>
          </w:tcPr>
          <w:p w:rsidR="005B0BF5" w:rsidRPr="005D7754" w:rsidRDefault="005B0BF5" w:rsidP="00C33BE9">
            <w:pPr>
              <w:rPr>
                <w:b/>
                <w:bCs/>
                <w:lang w:val="en-GB"/>
              </w:rPr>
            </w:pPr>
            <w:r w:rsidRPr="005D7754">
              <w:rPr>
                <w:b/>
                <w:bCs/>
                <w:lang w:val="en-GB"/>
              </w:rPr>
              <w:t xml:space="preserve">General Rules of Conferences, Assemblies and Meetings of the </w:t>
            </w:r>
            <w:smartTag w:uri="urn:schemas-microsoft-com:office:smarttags" w:element="place">
              <w:r w:rsidRPr="005D7754">
                <w:rPr>
                  <w:b/>
                  <w:bCs/>
                  <w:lang w:val="en-GB"/>
                </w:rPr>
                <w:t>Union</w:t>
              </w:r>
            </w:smartTag>
          </w:p>
        </w:tc>
        <w:tc>
          <w:tcPr>
            <w:tcW w:w="4625" w:type="dxa"/>
          </w:tcPr>
          <w:p w:rsidR="005B0BF5" w:rsidRPr="005D7754" w:rsidRDefault="005B0BF5" w:rsidP="005D7754">
            <w:pPr>
              <w:spacing w:after="0"/>
              <w:rPr>
                <w:lang w:val="en-US"/>
              </w:rPr>
            </w:pPr>
            <w:r w:rsidRPr="005D7754">
              <w:rPr>
                <w:lang w:val="en-US"/>
              </w:rPr>
              <w:t>177, 178</w:t>
            </w:r>
          </w:p>
        </w:tc>
        <w:tc>
          <w:tcPr>
            <w:tcW w:w="1023" w:type="dxa"/>
          </w:tcPr>
          <w:p w:rsidR="005B0BF5" w:rsidRPr="005D7754" w:rsidRDefault="005B0BF5" w:rsidP="005D7754">
            <w:pPr>
              <w:spacing w:after="0"/>
              <w:rPr>
                <w:lang w:val="en-US"/>
              </w:rPr>
            </w:pPr>
            <w:r w:rsidRPr="005D7754">
              <w:rPr>
                <w:lang w:val="en-US"/>
              </w:rPr>
              <w:t>To move to CV</w:t>
            </w:r>
          </w:p>
        </w:tc>
        <w:tc>
          <w:tcPr>
            <w:tcW w:w="2807" w:type="dxa"/>
          </w:tcPr>
          <w:p w:rsidR="005B0BF5" w:rsidRPr="005D7754" w:rsidRDefault="005B0BF5" w:rsidP="005D7754">
            <w:pPr>
              <w:spacing w:after="0"/>
              <w:rPr>
                <w:lang w:val="en-US"/>
              </w:rPr>
            </w:pPr>
          </w:p>
        </w:tc>
      </w:tr>
      <w:tr w:rsidR="005B0BF5" w:rsidRPr="00454AB2">
        <w:tc>
          <w:tcPr>
            <w:tcW w:w="2165" w:type="dxa"/>
          </w:tcPr>
          <w:p w:rsidR="005B0BF5" w:rsidRPr="005D7754" w:rsidRDefault="005B0BF5" w:rsidP="00C33BE9">
            <w:pPr>
              <w:rPr>
                <w:b/>
                <w:bCs/>
                <w:lang w:val="en-GB"/>
              </w:rPr>
            </w:pPr>
            <w:bookmarkStart w:id="7" w:name="_Toc404149617"/>
            <w:bookmarkStart w:id="8" w:name="_Toc414236434"/>
            <w:bookmarkStart w:id="9" w:name="_Toc414236726"/>
            <w:r w:rsidRPr="005D7754">
              <w:rPr>
                <w:b/>
                <w:bCs/>
                <w:sz w:val="20"/>
                <w:szCs w:val="20"/>
              </w:rPr>
              <w:t>Settlement of Disputes</w:t>
            </w:r>
            <w:bookmarkEnd w:id="7"/>
            <w:bookmarkEnd w:id="8"/>
            <w:bookmarkEnd w:id="9"/>
          </w:p>
        </w:tc>
        <w:tc>
          <w:tcPr>
            <w:tcW w:w="4625" w:type="dxa"/>
          </w:tcPr>
          <w:p w:rsidR="005B0BF5" w:rsidRPr="005D7754" w:rsidRDefault="005B0BF5" w:rsidP="005D7754">
            <w:pPr>
              <w:spacing w:after="0"/>
              <w:rPr>
                <w:lang w:val="en-US"/>
              </w:rPr>
            </w:pPr>
            <w:r w:rsidRPr="005D7754">
              <w:rPr>
                <w:lang w:val="en-US"/>
              </w:rPr>
              <w:t>233, 234, 235</w:t>
            </w:r>
          </w:p>
        </w:tc>
        <w:tc>
          <w:tcPr>
            <w:tcW w:w="1023" w:type="dxa"/>
          </w:tcPr>
          <w:p w:rsidR="005B0BF5" w:rsidRPr="005D7754" w:rsidRDefault="005B0BF5" w:rsidP="005D7754">
            <w:pPr>
              <w:spacing w:after="0"/>
              <w:rPr>
                <w:lang w:val="en-US"/>
              </w:rPr>
            </w:pPr>
            <w:r w:rsidRPr="005D7754">
              <w:rPr>
                <w:lang w:val="en-US"/>
              </w:rPr>
              <w:t>To keep in CS</w:t>
            </w:r>
          </w:p>
        </w:tc>
        <w:tc>
          <w:tcPr>
            <w:tcW w:w="2807" w:type="dxa"/>
          </w:tcPr>
          <w:p w:rsidR="005B0BF5" w:rsidRPr="005D7754" w:rsidRDefault="005B0BF5" w:rsidP="005D7754">
            <w:pPr>
              <w:spacing w:after="0"/>
              <w:rPr>
                <w:lang w:val="en-US"/>
              </w:rPr>
            </w:pPr>
            <w:r w:rsidRPr="005D7754">
              <w:rPr>
                <w:lang w:val="en-US"/>
              </w:rPr>
              <w:t>disputes on CS should be in CS</w:t>
            </w:r>
          </w:p>
        </w:tc>
      </w:tr>
    </w:tbl>
    <w:p w:rsidR="005B0BF5" w:rsidRDefault="005B0BF5" w:rsidP="00F47947">
      <w:pPr>
        <w:spacing w:after="0"/>
        <w:rPr>
          <w:lang w:val="en-US"/>
        </w:rPr>
      </w:pPr>
    </w:p>
    <w:p w:rsidR="005B0BF5" w:rsidRDefault="005B0BF5" w:rsidP="00F47947">
      <w:pPr>
        <w:spacing w:after="0"/>
        <w:rPr>
          <w:lang w:val="en-US"/>
        </w:rPr>
      </w:pPr>
    </w:p>
    <w:p w:rsidR="005B0BF5" w:rsidRPr="00D66C69" w:rsidRDefault="005B0BF5" w:rsidP="00F47947">
      <w:pPr>
        <w:spacing w:after="0"/>
        <w:rPr>
          <w:u w:val="single"/>
          <w:lang w:val="en-US"/>
        </w:rPr>
      </w:pPr>
      <w:r w:rsidRPr="00D66C69">
        <w:rPr>
          <w:u w:val="single"/>
          <w:lang w:val="en-US"/>
        </w:rPr>
        <w:t>Convention</w:t>
      </w:r>
    </w:p>
    <w:p w:rsidR="005B0BF5" w:rsidRDefault="005B0BF5" w:rsidP="00F47947">
      <w:pPr>
        <w:spacing w:after="0"/>
        <w:rPr>
          <w:lang w:val="en-US"/>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4680"/>
        <w:gridCol w:w="1080"/>
        <w:gridCol w:w="2700"/>
      </w:tblGrid>
      <w:tr w:rsidR="005B0BF5">
        <w:tc>
          <w:tcPr>
            <w:tcW w:w="2160" w:type="dxa"/>
            <w:shd w:val="clear" w:color="auto" w:fill="E0E0E0"/>
          </w:tcPr>
          <w:p w:rsidR="005B0BF5" w:rsidRPr="00454AB2" w:rsidRDefault="005B0BF5" w:rsidP="005D7754">
            <w:pPr>
              <w:spacing w:after="0"/>
              <w:jc w:val="center"/>
              <w:rPr>
                <w:b/>
                <w:bCs/>
                <w:lang w:val="en-US"/>
              </w:rPr>
            </w:pPr>
            <w:r w:rsidRPr="00454AB2">
              <w:rPr>
                <w:b/>
                <w:bCs/>
                <w:lang w:val="en-US"/>
              </w:rPr>
              <w:t>Article of the Convention</w:t>
            </w:r>
          </w:p>
        </w:tc>
        <w:tc>
          <w:tcPr>
            <w:tcW w:w="4680" w:type="dxa"/>
            <w:shd w:val="clear" w:color="auto" w:fill="E0E0E0"/>
          </w:tcPr>
          <w:p w:rsidR="005B0BF5" w:rsidRPr="005D7754" w:rsidRDefault="005B0BF5" w:rsidP="005D7754">
            <w:pPr>
              <w:spacing w:after="0"/>
              <w:jc w:val="center"/>
              <w:rPr>
                <w:b/>
                <w:bCs/>
                <w:lang w:val="en-US"/>
              </w:rPr>
            </w:pPr>
            <w:r w:rsidRPr="005D7754">
              <w:rPr>
                <w:b/>
                <w:bCs/>
                <w:lang w:val="en-US"/>
              </w:rPr>
              <w:t>Provision</w:t>
            </w:r>
          </w:p>
        </w:tc>
        <w:tc>
          <w:tcPr>
            <w:tcW w:w="1080" w:type="dxa"/>
            <w:shd w:val="clear" w:color="auto" w:fill="E0E0E0"/>
          </w:tcPr>
          <w:p w:rsidR="005B0BF5" w:rsidRPr="005D7754" w:rsidRDefault="005B0BF5" w:rsidP="005D7754">
            <w:pPr>
              <w:spacing w:after="0"/>
              <w:jc w:val="center"/>
              <w:rPr>
                <w:b/>
                <w:bCs/>
                <w:lang w:val="en-US"/>
              </w:rPr>
            </w:pPr>
            <w:r w:rsidRPr="005D7754">
              <w:rPr>
                <w:b/>
                <w:bCs/>
                <w:lang w:val="en-US"/>
              </w:rPr>
              <w:t>Action</w:t>
            </w:r>
          </w:p>
        </w:tc>
        <w:tc>
          <w:tcPr>
            <w:tcW w:w="2700" w:type="dxa"/>
            <w:shd w:val="clear" w:color="auto" w:fill="E0E0E0"/>
          </w:tcPr>
          <w:p w:rsidR="005B0BF5" w:rsidRPr="005D7754" w:rsidRDefault="005B0BF5" w:rsidP="005D7754">
            <w:pPr>
              <w:spacing w:after="0"/>
              <w:jc w:val="center"/>
              <w:rPr>
                <w:b/>
                <w:bCs/>
                <w:lang w:val="en-US"/>
              </w:rPr>
            </w:pPr>
            <w:r w:rsidRPr="005D7754">
              <w:rPr>
                <w:b/>
                <w:bCs/>
                <w:lang w:val="en-US"/>
              </w:rPr>
              <w:t>Comment</w:t>
            </w:r>
          </w:p>
        </w:tc>
      </w:tr>
      <w:tr w:rsidR="005B0BF5" w:rsidRPr="00454AB2">
        <w:tc>
          <w:tcPr>
            <w:tcW w:w="2160" w:type="dxa"/>
          </w:tcPr>
          <w:p w:rsidR="005B0BF5" w:rsidRPr="00454AB2" w:rsidRDefault="005B0BF5" w:rsidP="005D7754">
            <w:pPr>
              <w:spacing w:after="0"/>
              <w:rPr>
                <w:b/>
                <w:bCs/>
                <w:lang w:val="en-US"/>
              </w:rPr>
            </w:pPr>
          </w:p>
        </w:tc>
        <w:tc>
          <w:tcPr>
            <w:tcW w:w="4680" w:type="dxa"/>
          </w:tcPr>
          <w:p w:rsidR="005B0BF5" w:rsidRPr="005D7754" w:rsidRDefault="005B0BF5" w:rsidP="005D7754">
            <w:pPr>
              <w:spacing w:after="0"/>
              <w:rPr>
                <w:i/>
                <w:iCs/>
                <w:lang w:val="en-US"/>
              </w:rPr>
            </w:pPr>
            <w:r w:rsidRPr="005D7754">
              <w:rPr>
                <w:i/>
                <w:iCs/>
                <w:lang w:val="en-US"/>
              </w:rPr>
              <w:t>some of the numbers referring to principles, elections, etc should be transferred to CS</w:t>
            </w:r>
          </w:p>
        </w:tc>
        <w:tc>
          <w:tcPr>
            <w:tcW w:w="1080" w:type="dxa"/>
          </w:tcPr>
          <w:p w:rsidR="005B0BF5" w:rsidRPr="005D7754" w:rsidRDefault="005B0BF5" w:rsidP="005D7754">
            <w:pPr>
              <w:spacing w:after="0"/>
              <w:rPr>
                <w:lang w:val="en-US"/>
              </w:rPr>
            </w:pPr>
          </w:p>
        </w:tc>
        <w:tc>
          <w:tcPr>
            <w:tcW w:w="2700" w:type="dxa"/>
          </w:tcPr>
          <w:p w:rsidR="005B0BF5" w:rsidRPr="005D7754" w:rsidRDefault="005B0BF5" w:rsidP="005D7754">
            <w:pPr>
              <w:spacing w:after="0"/>
              <w:rPr>
                <w:lang w:val="en-US"/>
              </w:rPr>
            </w:pPr>
          </w:p>
        </w:tc>
      </w:tr>
      <w:tr w:rsidR="005B0BF5" w:rsidRPr="009C724B">
        <w:tc>
          <w:tcPr>
            <w:tcW w:w="2160" w:type="dxa"/>
          </w:tcPr>
          <w:p w:rsidR="005B0BF5" w:rsidRPr="00454AB2" w:rsidRDefault="005B0BF5" w:rsidP="009C724B">
            <w:pPr>
              <w:rPr>
                <w:b/>
                <w:bCs/>
                <w:lang w:val="en-US"/>
              </w:rPr>
            </w:pPr>
            <w:r w:rsidRPr="00454AB2">
              <w:rPr>
                <w:b/>
                <w:bCs/>
              </w:rPr>
              <w:lastRenderedPageBreak/>
              <w:t>The Council</w:t>
            </w:r>
          </w:p>
        </w:tc>
        <w:tc>
          <w:tcPr>
            <w:tcW w:w="4680" w:type="dxa"/>
          </w:tcPr>
          <w:p w:rsidR="005B0BF5" w:rsidRPr="005D7754" w:rsidRDefault="005B0BF5" w:rsidP="009C724B">
            <w:pPr>
              <w:rPr>
                <w:lang w:val="en-US"/>
              </w:rPr>
            </w:pPr>
            <w:r w:rsidRPr="005D7754">
              <w:rPr>
                <w:lang w:val="en-US"/>
              </w:rPr>
              <w:t>7</w:t>
            </w:r>
          </w:p>
        </w:tc>
        <w:tc>
          <w:tcPr>
            <w:tcW w:w="1080" w:type="dxa"/>
          </w:tcPr>
          <w:p w:rsidR="005B0BF5" w:rsidRPr="005D7754" w:rsidRDefault="005B0BF5" w:rsidP="009C724B">
            <w:pPr>
              <w:rPr>
                <w:lang w:val="en-US"/>
              </w:rPr>
            </w:pPr>
            <w:r w:rsidRPr="005D7754">
              <w:rPr>
                <w:lang w:val="en-US"/>
              </w:rPr>
              <w:t xml:space="preserve">To move to CS </w:t>
            </w:r>
          </w:p>
        </w:tc>
        <w:tc>
          <w:tcPr>
            <w:tcW w:w="2700" w:type="dxa"/>
          </w:tcPr>
          <w:p w:rsidR="005B0BF5" w:rsidRPr="005D7754" w:rsidRDefault="005B0BF5" w:rsidP="009C724B">
            <w:pPr>
              <w:rPr>
                <w:lang w:val="en-US"/>
              </w:rPr>
            </w:pPr>
            <w:r w:rsidRPr="005D7754">
              <w:rPr>
                <w:lang w:val="en-US"/>
              </w:rPr>
              <w:t>principle</w:t>
            </w:r>
          </w:p>
        </w:tc>
      </w:tr>
      <w:tr w:rsidR="005B0BF5" w:rsidRPr="009C724B">
        <w:tc>
          <w:tcPr>
            <w:tcW w:w="2160" w:type="dxa"/>
          </w:tcPr>
          <w:p w:rsidR="005B0BF5" w:rsidRPr="00454AB2" w:rsidRDefault="005B0BF5" w:rsidP="005D7754">
            <w:pPr>
              <w:spacing w:after="0"/>
              <w:rPr>
                <w:b/>
                <w:bCs/>
                <w:lang w:val="en-US"/>
              </w:rPr>
            </w:pPr>
            <w:r w:rsidRPr="00454AB2">
              <w:rPr>
                <w:b/>
                <w:bCs/>
              </w:rPr>
              <w:t>Elected officials</w:t>
            </w:r>
          </w:p>
        </w:tc>
        <w:tc>
          <w:tcPr>
            <w:tcW w:w="4680" w:type="dxa"/>
          </w:tcPr>
          <w:p w:rsidR="005B0BF5" w:rsidRPr="005D7754" w:rsidRDefault="005B0BF5" w:rsidP="005D7754">
            <w:pPr>
              <w:spacing w:after="0"/>
              <w:rPr>
                <w:lang w:val="en-US"/>
              </w:rPr>
            </w:pPr>
            <w:r w:rsidRPr="005D7754">
              <w:rPr>
                <w:lang w:val="en-US"/>
              </w:rPr>
              <w:t>13</w:t>
            </w:r>
          </w:p>
        </w:tc>
        <w:tc>
          <w:tcPr>
            <w:tcW w:w="1080" w:type="dxa"/>
          </w:tcPr>
          <w:p w:rsidR="005B0BF5" w:rsidRPr="005D7754" w:rsidRDefault="005B0BF5" w:rsidP="005D7754">
            <w:pPr>
              <w:spacing w:after="0"/>
              <w:rPr>
                <w:lang w:val="en-US"/>
              </w:rPr>
            </w:pPr>
            <w:r w:rsidRPr="005D7754">
              <w:rPr>
                <w:lang w:val="en-US"/>
              </w:rPr>
              <w:t>To move to CS</w:t>
            </w:r>
          </w:p>
        </w:tc>
        <w:tc>
          <w:tcPr>
            <w:tcW w:w="2700" w:type="dxa"/>
          </w:tcPr>
          <w:p w:rsidR="005B0BF5" w:rsidRPr="005D7754" w:rsidRDefault="005B0BF5" w:rsidP="005D7754">
            <w:pPr>
              <w:spacing w:after="0"/>
              <w:rPr>
                <w:lang w:val="en-US"/>
              </w:rPr>
            </w:pPr>
            <w:r w:rsidRPr="009C724B">
              <w:t>Elected officials</w:t>
            </w:r>
          </w:p>
        </w:tc>
      </w:tr>
      <w:tr w:rsidR="005B0BF5" w:rsidRPr="009C724B">
        <w:tc>
          <w:tcPr>
            <w:tcW w:w="2160" w:type="dxa"/>
          </w:tcPr>
          <w:p w:rsidR="005B0BF5" w:rsidRPr="00454AB2" w:rsidRDefault="005B0BF5" w:rsidP="005D7754">
            <w:pPr>
              <w:spacing w:after="0"/>
              <w:rPr>
                <w:b/>
                <w:bCs/>
                <w:lang w:val="en-GB"/>
              </w:rPr>
            </w:pPr>
            <w:r w:rsidRPr="00454AB2">
              <w:rPr>
                <w:b/>
                <w:bCs/>
                <w:lang w:val="en-GB"/>
              </w:rPr>
              <w:t>Members of the Radio Regulations Board</w:t>
            </w:r>
          </w:p>
        </w:tc>
        <w:tc>
          <w:tcPr>
            <w:tcW w:w="4680" w:type="dxa"/>
          </w:tcPr>
          <w:p w:rsidR="005B0BF5" w:rsidRPr="005D7754" w:rsidRDefault="005B0BF5" w:rsidP="005D7754">
            <w:pPr>
              <w:spacing w:after="0"/>
              <w:rPr>
                <w:lang w:val="en-US"/>
              </w:rPr>
            </w:pPr>
            <w:r w:rsidRPr="005D7754">
              <w:rPr>
                <w:lang w:val="en-US"/>
              </w:rPr>
              <w:t>20</w:t>
            </w:r>
          </w:p>
        </w:tc>
        <w:tc>
          <w:tcPr>
            <w:tcW w:w="1080" w:type="dxa"/>
          </w:tcPr>
          <w:p w:rsidR="005B0BF5" w:rsidRPr="005D7754" w:rsidRDefault="005B0BF5" w:rsidP="005D7754">
            <w:pPr>
              <w:spacing w:after="0"/>
              <w:rPr>
                <w:lang w:val="en-US"/>
              </w:rPr>
            </w:pPr>
            <w:r w:rsidRPr="005D7754">
              <w:rPr>
                <w:lang w:val="en-US"/>
              </w:rPr>
              <w:t>To move to CS</w:t>
            </w:r>
          </w:p>
        </w:tc>
        <w:tc>
          <w:tcPr>
            <w:tcW w:w="2700" w:type="dxa"/>
          </w:tcPr>
          <w:p w:rsidR="005B0BF5" w:rsidRPr="009C724B" w:rsidRDefault="005B0BF5" w:rsidP="005D7754">
            <w:pPr>
              <w:spacing w:after="0"/>
            </w:pPr>
            <w:r w:rsidRPr="005D7754">
              <w:rPr>
                <w:lang w:val="en-US"/>
              </w:rPr>
              <w:t>same as 13</w:t>
            </w:r>
          </w:p>
        </w:tc>
      </w:tr>
      <w:tr w:rsidR="005B0BF5" w:rsidRPr="00454AB2">
        <w:tc>
          <w:tcPr>
            <w:tcW w:w="2160" w:type="dxa"/>
          </w:tcPr>
          <w:p w:rsidR="005B0BF5" w:rsidRPr="00454AB2" w:rsidRDefault="005B0BF5" w:rsidP="00D66C69">
            <w:pPr>
              <w:rPr>
                <w:b/>
                <w:bCs/>
              </w:rPr>
            </w:pPr>
            <w:r w:rsidRPr="00454AB2">
              <w:rPr>
                <w:b/>
                <w:bCs/>
              </w:rPr>
              <w:t>The Council</w:t>
            </w:r>
          </w:p>
          <w:p w:rsidR="005B0BF5" w:rsidRPr="00454AB2" w:rsidRDefault="005B0BF5" w:rsidP="005D7754">
            <w:pPr>
              <w:spacing w:after="0"/>
              <w:rPr>
                <w:b/>
                <w:bCs/>
                <w:lang w:val="en-GB"/>
              </w:rPr>
            </w:pPr>
          </w:p>
        </w:tc>
        <w:tc>
          <w:tcPr>
            <w:tcW w:w="4680" w:type="dxa"/>
          </w:tcPr>
          <w:p w:rsidR="005B0BF5" w:rsidRPr="005D7754" w:rsidRDefault="005B0BF5" w:rsidP="005D7754">
            <w:pPr>
              <w:spacing w:after="0"/>
              <w:rPr>
                <w:lang w:val="en-US"/>
              </w:rPr>
            </w:pPr>
            <w:r w:rsidRPr="005D7754">
              <w:rPr>
                <w:lang w:val="en-US"/>
              </w:rPr>
              <w:t>50, 51</w:t>
            </w:r>
          </w:p>
        </w:tc>
        <w:tc>
          <w:tcPr>
            <w:tcW w:w="1080" w:type="dxa"/>
          </w:tcPr>
          <w:p w:rsidR="005B0BF5" w:rsidRPr="005D7754" w:rsidRDefault="005B0BF5" w:rsidP="005D7754">
            <w:pPr>
              <w:spacing w:after="0"/>
              <w:rPr>
                <w:lang w:val="en-US"/>
              </w:rPr>
            </w:pPr>
            <w:r w:rsidRPr="005D7754">
              <w:rPr>
                <w:lang w:val="en-US"/>
              </w:rPr>
              <w:t>To move to CS</w:t>
            </w:r>
          </w:p>
        </w:tc>
        <w:tc>
          <w:tcPr>
            <w:tcW w:w="2700" w:type="dxa"/>
          </w:tcPr>
          <w:p w:rsidR="005B0BF5" w:rsidRPr="005D7754" w:rsidRDefault="005B0BF5" w:rsidP="005D7754">
            <w:pPr>
              <w:spacing w:after="0"/>
              <w:rPr>
                <w:lang w:val="en-US"/>
              </w:rPr>
            </w:pPr>
            <w:r w:rsidRPr="005D7754">
              <w:rPr>
                <w:lang w:val="en-US"/>
              </w:rPr>
              <w:t>elections of Council and number of seats</w:t>
            </w:r>
          </w:p>
        </w:tc>
      </w:tr>
      <w:tr w:rsidR="005B0BF5" w:rsidRPr="00454AB2">
        <w:tc>
          <w:tcPr>
            <w:tcW w:w="2160" w:type="dxa"/>
          </w:tcPr>
          <w:p w:rsidR="005B0BF5" w:rsidRPr="00454AB2" w:rsidRDefault="005B0BF5" w:rsidP="00D66C69">
            <w:pPr>
              <w:rPr>
                <w:b/>
                <w:bCs/>
              </w:rPr>
            </w:pPr>
            <w:r w:rsidRPr="00454AB2">
              <w:rPr>
                <w:b/>
                <w:bCs/>
              </w:rPr>
              <w:t>The Council</w:t>
            </w:r>
          </w:p>
        </w:tc>
        <w:tc>
          <w:tcPr>
            <w:tcW w:w="4680" w:type="dxa"/>
          </w:tcPr>
          <w:p w:rsidR="005B0BF5" w:rsidRPr="005D7754" w:rsidRDefault="005B0BF5" w:rsidP="005D7754">
            <w:pPr>
              <w:spacing w:after="0"/>
              <w:rPr>
                <w:lang w:val="en-US"/>
              </w:rPr>
            </w:pPr>
            <w:r w:rsidRPr="005D7754">
              <w:rPr>
                <w:lang w:val="en-US"/>
              </w:rPr>
              <w:t>82</w:t>
            </w:r>
          </w:p>
        </w:tc>
        <w:tc>
          <w:tcPr>
            <w:tcW w:w="1080" w:type="dxa"/>
          </w:tcPr>
          <w:p w:rsidR="005B0BF5" w:rsidRPr="005D7754" w:rsidRDefault="005B0BF5" w:rsidP="005D7754">
            <w:pPr>
              <w:spacing w:after="0"/>
              <w:rPr>
                <w:lang w:val="en-US"/>
              </w:rPr>
            </w:pPr>
            <w:r w:rsidRPr="005D7754">
              <w:rPr>
                <w:lang w:val="en-US"/>
              </w:rPr>
              <w:t>To keep in CV</w:t>
            </w:r>
          </w:p>
        </w:tc>
        <w:tc>
          <w:tcPr>
            <w:tcW w:w="2700" w:type="dxa"/>
          </w:tcPr>
          <w:p w:rsidR="005B0BF5" w:rsidRPr="005D7754" w:rsidRDefault="005B0BF5" w:rsidP="005D7754">
            <w:pPr>
              <w:spacing w:after="0"/>
              <w:rPr>
                <w:lang w:val="en-US"/>
              </w:rPr>
            </w:pPr>
            <w:r w:rsidRPr="005D7754">
              <w:rPr>
                <w:lang w:val="en-US"/>
              </w:rPr>
              <w:t>all tasks of Council should be kept in CV (operational)</w:t>
            </w:r>
          </w:p>
        </w:tc>
      </w:tr>
      <w:tr w:rsidR="005B0BF5" w:rsidRPr="009C724B">
        <w:tc>
          <w:tcPr>
            <w:tcW w:w="2160" w:type="dxa"/>
          </w:tcPr>
          <w:p w:rsidR="005B0BF5" w:rsidRPr="00454AB2" w:rsidRDefault="005B0BF5" w:rsidP="00D66C69">
            <w:pPr>
              <w:rPr>
                <w:b/>
                <w:bCs/>
              </w:rPr>
            </w:pPr>
            <w:r w:rsidRPr="00454AB2">
              <w:rPr>
                <w:b/>
                <w:bCs/>
              </w:rPr>
              <w:t>Radio Regulations Board</w:t>
            </w:r>
          </w:p>
        </w:tc>
        <w:tc>
          <w:tcPr>
            <w:tcW w:w="4680" w:type="dxa"/>
          </w:tcPr>
          <w:p w:rsidR="005B0BF5" w:rsidRPr="005D7754" w:rsidRDefault="005B0BF5" w:rsidP="005D7754">
            <w:pPr>
              <w:spacing w:after="0"/>
              <w:rPr>
                <w:lang w:val="en-US"/>
              </w:rPr>
            </w:pPr>
            <w:r w:rsidRPr="005D7754">
              <w:rPr>
                <w:lang w:val="en-US"/>
              </w:rPr>
              <w:t>142A</w:t>
            </w:r>
          </w:p>
        </w:tc>
        <w:tc>
          <w:tcPr>
            <w:tcW w:w="1080" w:type="dxa"/>
          </w:tcPr>
          <w:p w:rsidR="005B0BF5" w:rsidRPr="005D7754" w:rsidRDefault="005B0BF5" w:rsidP="005D7754">
            <w:pPr>
              <w:spacing w:after="0"/>
              <w:rPr>
                <w:lang w:val="en-US"/>
              </w:rPr>
            </w:pPr>
            <w:r w:rsidRPr="005D7754">
              <w:rPr>
                <w:lang w:val="en-US"/>
              </w:rPr>
              <w:t>To move to CS</w:t>
            </w:r>
          </w:p>
        </w:tc>
        <w:tc>
          <w:tcPr>
            <w:tcW w:w="2700" w:type="dxa"/>
          </w:tcPr>
          <w:p w:rsidR="005B0BF5" w:rsidRPr="005D7754" w:rsidRDefault="005B0BF5" w:rsidP="005D7754">
            <w:pPr>
              <w:spacing w:after="0"/>
              <w:rPr>
                <w:lang w:val="en-US"/>
              </w:rPr>
            </w:pPr>
            <w:r w:rsidRPr="005D7754">
              <w:rPr>
                <w:lang w:val="en-US"/>
              </w:rPr>
              <w:t>privileges of RRB</w:t>
            </w:r>
          </w:p>
        </w:tc>
      </w:tr>
      <w:tr w:rsidR="005B0BF5" w:rsidRPr="009C724B">
        <w:tc>
          <w:tcPr>
            <w:tcW w:w="2160" w:type="dxa"/>
          </w:tcPr>
          <w:p w:rsidR="005B0BF5" w:rsidRPr="00454AB2" w:rsidRDefault="005B0BF5" w:rsidP="00D66C69">
            <w:pPr>
              <w:rPr>
                <w:b/>
                <w:bCs/>
              </w:rPr>
            </w:pPr>
            <w:r w:rsidRPr="00454AB2">
              <w:rPr>
                <w:b/>
                <w:bCs/>
              </w:rPr>
              <w:t>Radiocommunication - Study Groups</w:t>
            </w:r>
          </w:p>
        </w:tc>
        <w:tc>
          <w:tcPr>
            <w:tcW w:w="4680" w:type="dxa"/>
          </w:tcPr>
          <w:p w:rsidR="005B0BF5" w:rsidRPr="005D7754" w:rsidRDefault="005B0BF5" w:rsidP="005D7754">
            <w:pPr>
              <w:spacing w:after="0"/>
              <w:rPr>
                <w:lang w:val="en-US"/>
              </w:rPr>
            </w:pPr>
            <w:r w:rsidRPr="005D7754">
              <w:rPr>
                <w:lang w:val="en-US"/>
              </w:rPr>
              <w:t>148, 149, 150</w:t>
            </w:r>
          </w:p>
          <w:p w:rsidR="005B0BF5" w:rsidRPr="005D7754" w:rsidRDefault="005B0BF5" w:rsidP="005D7754">
            <w:pPr>
              <w:spacing w:after="0"/>
              <w:rPr>
                <w:lang w:val="en-US"/>
              </w:rPr>
            </w:pPr>
            <w:r w:rsidRPr="005D7754">
              <w:rPr>
                <w:i/>
                <w:iCs/>
                <w:lang w:val="en-US"/>
              </w:rPr>
              <w:t>(Study groups – same for the three sectors)</w:t>
            </w:r>
          </w:p>
        </w:tc>
        <w:tc>
          <w:tcPr>
            <w:tcW w:w="1080" w:type="dxa"/>
          </w:tcPr>
          <w:p w:rsidR="005B0BF5" w:rsidRPr="005D7754" w:rsidRDefault="005B0BF5" w:rsidP="005D7754">
            <w:pPr>
              <w:spacing w:after="0"/>
              <w:rPr>
                <w:lang w:val="en-US"/>
              </w:rPr>
            </w:pPr>
            <w:r w:rsidRPr="005D7754">
              <w:rPr>
                <w:lang w:val="en-US"/>
              </w:rPr>
              <w:t>To keep in CV</w:t>
            </w:r>
          </w:p>
        </w:tc>
        <w:tc>
          <w:tcPr>
            <w:tcW w:w="2700" w:type="dxa"/>
          </w:tcPr>
          <w:p w:rsidR="005B0BF5" w:rsidRPr="005D7754" w:rsidRDefault="005B0BF5" w:rsidP="005D7754">
            <w:pPr>
              <w:spacing w:after="0"/>
              <w:rPr>
                <w:lang w:val="en-US"/>
              </w:rPr>
            </w:pPr>
            <w:r w:rsidRPr="005D7754">
              <w:rPr>
                <w:lang w:val="en-US"/>
              </w:rPr>
              <w:t>operational tasks of SGs</w:t>
            </w:r>
          </w:p>
        </w:tc>
      </w:tr>
      <w:tr w:rsidR="005B0BF5" w:rsidRPr="009C724B">
        <w:tc>
          <w:tcPr>
            <w:tcW w:w="2160" w:type="dxa"/>
          </w:tcPr>
          <w:p w:rsidR="005B0BF5" w:rsidRPr="00454AB2" w:rsidRDefault="005B0BF5" w:rsidP="00D66C69">
            <w:pPr>
              <w:rPr>
                <w:b/>
                <w:bCs/>
                <w:lang w:val="en-GB"/>
              </w:rPr>
            </w:pPr>
            <w:r w:rsidRPr="00454AB2">
              <w:rPr>
                <w:b/>
                <w:bCs/>
                <w:lang w:val="en-GB"/>
              </w:rPr>
              <w:t>Telecommunication Standardization Study Groups</w:t>
            </w:r>
          </w:p>
        </w:tc>
        <w:tc>
          <w:tcPr>
            <w:tcW w:w="4680" w:type="dxa"/>
          </w:tcPr>
          <w:p w:rsidR="005B0BF5" w:rsidRPr="005D7754" w:rsidRDefault="005B0BF5" w:rsidP="005D7754">
            <w:pPr>
              <w:spacing w:after="0"/>
              <w:rPr>
                <w:lang w:val="en-US"/>
              </w:rPr>
            </w:pPr>
            <w:r w:rsidRPr="005D7754">
              <w:rPr>
                <w:lang w:val="en-US"/>
              </w:rPr>
              <w:t>192</w:t>
            </w:r>
          </w:p>
          <w:p w:rsidR="005B0BF5" w:rsidRPr="005D7754" w:rsidRDefault="005B0BF5" w:rsidP="005D7754">
            <w:pPr>
              <w:spacing w:after="0"/>
              <w:rPr>
                <w:lang w:val="en-US"/>
              </w:rPr>
            </w:pPr>
            <w:r w:rsidRPr="005D7754">
              <w:rPr>
                <w:i/>
                <w:iCs/>
                <w:lang w:val="en-US"/>
              </w:rPr>
              <w:t>(Study groups – same for the three sectors)</w:t>
            </w:r>
          </w:p>
        </w:tc>
        <w:tc>
          <w:tcPr>
            <w:tcW w:w="1080" w:type="dxa"/>
          </w:tcPr>
          <w:p w:rsidR="005B0BF5" w:rsidRPr="005D7754" w:rsidRDefault="005B0BF5" w:rsidP="005D7754">
            <w:pPr>
              <w:spacing w:after="0"/>
              <w:rPr>
                <w:lang w:val="en-US"/>
              </w:rPr>
            </w:pPr>
            <w:r w:rsidRPr="005D7754">
              <w:rPr>
                <w:lang w:val="en-US"/>
              </w:rPr>
              <w:t>To keep in CV</w:t>
            </w:r>
          </w:p>
        </w:tc>
        <w:tc>
          <w:tcPr>
            <w:tcW w:w="2700" w:type="dxa"/>
          </w:tcPr>
          <w:p w:rsidR="005B0BF5" w:rsidRPr="005D7754" w:rsidRDefault="005B0BF5" w:rsidP="005D7754">
            <w:pPr>
              <w:spacing w:after="0"/>
              <w:rPr>
                <w:lang w:val="en-US"/>
              </w:rPr>
            </w:pPr>
            <w:r w:rsidRPr="005D7754">
              <w:rPr>
                <w:lang w:val="en-US"/>
              </w:rPr>
              <w:t>operational tasks of SGs</w:t>
            </w:r>
          </w:p>
        </w:tc>
      </w:tr>
      <w:tr w:rsidR="005B0BF5" w:rsidRPr="009C724B">
        <w:tc>
          <w:tcPr>
            <w:tcW w:w="2160" w:type="dxa"/>
          </w:tcPr>
          <w:p w:rsidR="005B0BF5" w:rsidRPr="00454AB2" w:rsidRDefault="005B0BF5" w:rsidP="00D66C69">
            <w:pPr>
              <w:rPr>
                <w:b/>
                <w:bCs/>
                <w:lang w:val="en-GB"/>
              </w:rPr>
            </w:pPr>
            <w:r w:rsidRPr="00454AB2">
              <w:rPr>
                <w:b/>
                <w:bCs/>
              </w:rPr>
              <w:t>Telecommunication Development Study Groups</w:t>
            </w:r>
          </w:p>
        </w:tc>
        <w:tc>
          <w:tcPr>
            <w:tcW w:w="4680" w:type="dxa"/>
          </w:tcPr>
          <w:p w:rsidR="005B0BF5" w:rsidRPr="005D7754" w:rsidRDefault="005B0BF5" w:rsidP="005D7754">
            <w:pPr>
              <w:spacing w:after="0"/>
              <w:rPr>
                <w:lang w:val="en-US"/>
              </w:rPr>
            </w:pPr>
            <w:r w:rsidRPr="005D7754">
              <w:rPr>
                <w:lang w:val="en-US"/>
              </w:rPr>
              <w:t>214</w:t>
            </w:r>
          </w:p>
          <w:p w:rsidR="005B0BF5" w:rsidRPr="005D7754" w:rsidRDefault="005B0BF5" w:rsidP="005D7754">
            <w:pPr>
              <w:spacing w:after="0"/>
              <w:rPr>
                <w:lang w:val="en-US"/>
              </w:rPr>
            </w:pPr>
            <w:r w:rsidRPr="005D7754">
              <w:rPr>
                <w:i/>
                <w:iCs/>
                <w:lang w:val="en-US"/>
              </w:rPr>
              <w:t>(Study groups – same for the three sectors)</w:t>
            </w:r>
          </w:p>
        </w:tc>
        <w:tc>
          <w:tcPr>
            <w:tcW w:w="1080" w:type="dxa"/>
          </w:tcPr>
          <w:p w:rsidR="005B0BF5" w:rsidRPr="005D7754" w:rsidRDefault="005B0BF5" w:rsidP="005D7754">
            <w:pPr>
              <w:spacing w:after="0"/>
              <w:rPr>
                <w:lang w:val="en-US"/>
              </w:rPr>
            </w:pPr>
            <w:r w:rsidRPr="005D7754">
              <w:rPr>
                <w:lang w:val="en-US"/>
              </w:rPr>
              <w:t>To keep in CV</w:t>
            </w:r>
          </w:p>
        </w:tc>
        <w:tc>
          <w:tcPr>
            <w:tcW w:w="2700" w:type="dxa"/>
          </w:tcPr>
          <w:p w:rsidR="005B0BF5" w:rsidRPr="005D7754" w:rsidRDefault="005B0BF5" w:rsidP="005D7754">
            <w:pPr>
              <w:spacing w:after="0"/>
              <w:rPr>
                <w:lang w:val="en-US"/>
              </w:rPr>
            </w:pPr>
            <w:r w:rsidRPr="005D7754">
              <w:rPr>
                <w:lang w:val="en-US"/>
              </w:rPr>
              <w:t>operational tasks of SGs</w:t>
            </w:r>
          </w:p>
        </w:tc>
      </w:tr>
      <w:tr w:rsidR="005B0BF5" w:rsidRPr="009C724B">
        <w:tc>
          <w:tcPr>
            <w:tcW w:w="2160" w:type="dxa"/>
          </w:tcPr>
          <w:p w:rsidR="005B0BF5" w:rsidRPr="00454AB2" w:rsidRDefault="005B0BF5" w:rsidP="00D66C69">
            <w:pPr>
              <w:rPr>
                <w:b/>
                <w:bCs/>
              </w:rPr>
            </w:pPr>
            <w:r w:rsidRPr="00454AB2">
              <w:rPr>
                <w:b/>
                <w:bCs/>
              </w:rPr>
              <w:t>Admission to Plenipotentiary Conferences</w:t>
            </w:r>
          </w:p>
        </w:tc>
        <w:tc>
          <w:tcPr>
            <w:tcW w:w="4680" w:type="dxa"/>
          </w:tcPr>
          <w:p w:rsidR="005B0BF5" w:rsidRPr="005D7754" w:rsidRDefault="005B0BF5" w:rsidP="005D7754">
            <w:pPr>
              <w:spacing w:after="0"/>
              <w:rPr>
                <w:lang w:val="en-US"/>
              </w:rPr>
            </w:pPr>
            <w:r w:rsidRPr="005D7754">
              <w:rPr>
                <w:lang w:val="en-US"/>
              </w:rPr>
              <w:t>267 to 269</w:t>
            </w:r>
          </w:p>
        </w:tc>
        <w:tc>
          <w:tcPr>
            <w:tcW w:w="1080" w:type="dxa"/>
          </w:tcPr>
          <w:p w:rsidR="005B0BF5" w:rsidRPr="005D7754" w:rsidRDefault="005B0BF5" w:rsidP="005D7754">
            <w:pPr>
              <w:spacing w:after="0"/>
              <w:rPr>
                <w:lang w:val="en-US"/>
              </w:rPr>
            </w:pPr>
            <w:r w:rsidRPr="005D7754">
              <w:rPr>
                <w:lang w:val="en-US"/>
              </w:rPr>
              <w:t>To move to CS</w:t>
            </w:r>
          </w:p>
        </w:tc>
        <w:tc>
          <w:tcPr>
            <w:tcW w:w="2700" w:type="dxa"/>
          </w:tcPr>
          <w:p w:rsidR="005B0BF5" w:rsidRPr="005D7754" w:rsidRDefault="005B0BF5" w:rsidP="005D7754">
            <w:pPr>
              <w:spacing w:after="0"/>
              <w:rPr>
                <w:lang w:val="en-US"/>
              </w:rPr>
            </w:pPr>
            <w:r w:rsidRPr="005D7754">
              <w:rPr>
                <w:lang w:val="en-US"/>
              </w:rPr>
              <w:t>composition of PP: principle</w:t>
            </w:r>
          </w:p>
        </w:tc>
      </w:tr>
      <w:tr w:rsidR="005B0BF5" w:rsidRPr="00454AB2">
        <w:tc>
          <w:tcPr>
            <w:tcW w:w="2160" w:type="dxa"/>
          </w:tcPr>
          <w:p w:rsidR="005B0BF5" w:rsidRPr="00454AB2" w:rsidRDefault="005B0BF5" w:rsidP="00D66C69">
            <w:pPr>
              <w:rPr>
                <w:rFonts w:ascii="Times New Roman" w:hAnsi="Times New Roman" w:cs="Times New Roman"/>
                <w:b/>
                <w:bCs/>
              </w:rPr>
            </w:pPr>
            <w:r w:rsidRPr="00454AB2">
              <w:rPr>
                <w:rFonts w:ascii="Times New Roman" w:hAnsi="Times New Roman" w:cs="Times New Roman"/>
                <w:b/>
                <w:bCs/>
              </w:rPr>
              <w:t>Admission to Radiocommunication Conferences</w:t>
            </w:r>
          </w:p>
        </w:tc>
        <w:tc>
          <w:tcPr>
            <w:tcW w:w="4680" w:type="dxa"/>
          </w:tcPr>
          <w:p w:rsidR="005B0BF5" w:rsidRPr="005D7754" w:rsidRDefault="005B0BF5" w:rsidP="005D7754">
            <w:pPr>
              <w:spacing w:after="0"/>
              <w:rPr>
                <w:lang w:val="en-US"/>
              </w:rPr>
            </w:pPr>
            <w:r w:rsidRPr="005D7754">
              <w:rPr>
                <w:lang w:val="en-US"/>
              </w:rPr>
              <w:t>276 to 282</w:t>
            </w:r>
          </w:p>
        </w:tc>
        <w:tc>
          <w:tcPr>
            <w:tcW w:w="1080" w:type="dxa"/>
          </w:tcPr>
          <w:p w:rsidR="005B0BF5" w:rsidRPr="005D7754" w:rsidRDefault="005B0BF5" w:rsidP="005D7754">
            <w:pPr>
              <w:spacing w:after="0"/>
              <w:rPr>
                <w:lang w:val="en-US"/>
              </w:rPr>
            </w:pPr>
            <w:r w:rsidRPr="005D7754">
              <w:rPr>
                <w:lang w:val="en-US"/>
              </w:rPr>
              <w:t>To move to CS</w:t>
            </w:r>
          </w:p>
        </w:tc>
        <w:tc>
          <w:tcPr>
            <w:tcW w:w="2700" w:type="dxa"/>
          </w:tcPr>
          <w:p w:rsidR="005B0BF5" w:rsidRPr="005D7754" w:rsidRDefault="005B0BF5" w:rsidP="005D7754">
            <w:pPr>
              <w:spacing w:after="0"/>
              <w:rPr>
                <w:lang w:val="en-US"/>
              </w:rPr>
            </w:pPr>
            <w:r w:rsidRPr="005D7754">
              <w:rPr>
                <w:lang w:val="en-US"/>
              </w:rPr>
              <w:t>same as above for WRC</w:t>
            </w:r>
          </w:p>
        </w:tc>
      </w:tr>
      <w:tr w:rsidR="005B0BF5" w:rsidRPr="00454AB2">
        <w:tc>
          <w:tcPr>
            <w:tcW w:w="2160" w:type="dxa"/>
          </w:tcPr>
          <w:p w:rsidR="005B0BF5" w:rsidRPr="00454AB2" w:rsidRDefault="005B0BF5" w:rsidP="00D66C69">
            <w:pPr>
              <w:rPr>
                <w:rFonts w:ascii="Times New Roman" w:hAnsi="Times New Roman" w:cs="Times New Roman"/>
                <w:b/>
                <w:bCs/>
              </w:rPr>
            </w:pPr>
            <w:r w:rsidRPr="00454AB2">
              <w:rPr>
                <w:rFonts w:ascii="Times New Roman" w:hAnsi="Times New Roman" w:cs="Times New Roman"/>
                <w:b/>
                <w:bCs/>
              </w:rPr>
              <w:t>Credentials for Conferences</w:t>
            </w:r>
          </w:p>
        </w:tc>
        <w:tc>
          <w:tcPr>
            <w:tcW w:w="4680" w:type="dxa"/>
          </w:tcPr>
          <w:p w:rsidR="005B0BF5" w:rsidRPr="005D7754" w:rsidRDefault="005B0BF5" w:rsidP="005D7754">
            <w:pPr>
              <w:spacing w:after="0"/>
              <w:rPr>
                <w:lang w:val="en-US"/>
              </w:rPr>
            </w:pPr>
            <w:r w:rsidRPr="005D7754">
              <w:rPr>
                <w:lang w:val="en-US"/>
              </w:rPr>
              <w:t>324 to 339</w:t>
            </w:r>
          </w:p>
          <w:p w:rsidR="005B0BF5" w:rsidRPr="005D7754" w:rsidRDefault="005B0BF5" w:rsidP="005D7754">
            <w:pPr>
              <w:spacing w:after="0"/>
              <w:rPr>
                <w:lang w:val="en-US"/>
              </w:rPr>
            </w:pPr>
          </w:p>
        </w:tc>
        <w:tc>
          <w:tcPr>
            <w:tcW w:w="1080" w:type="dxa"/>
          </w:tcPr>
          <w:p w:rsidR="005B0BF5" w:rsidRPr="005D7754" w:rsidRDefault="005B0BF5" w:rsidP="005D7754">
            <w:pPr>
              <w:spacing w:after="0"/>
              <w:rPr>
                <w:lang w:val="en-US"/>
              </w:rPr>
            </w:pPr>
            <w:r w:rsidRPr="005D7754">
              <w:rPr>
                <w:lang w:val="en-US"/>
              </w:rPr>
              <w:t>To move to CS</w:t>
            </w:r>
          </w:p>
        </w:tc>
        <w:tc>
          <w:tcPr>
            <w:tcW w:w="2700" w:type="dxa"/>
          </w:tcPr>
          <w:p w:rsidR="005B0BF5" w:rsidRPr="005D7754" w:rsidRDefault="005B0BF5" w:rsidP="005D7754">
            <w:pPr>
              <w:spacing w:after="0"/>
              <w:rPr>
                <w:lang w:val="en-US"/>
              </w:rPr>
            </w:pPr>
            <w:r w:rsidRPr="005D7754">
              <w:rPr>
                <w:lang w:val="en-US"/>
              </w:rPr>
              <w:t>: credentials: should be in CS</w:t>
            </w:r>
          </w:p>
        </w:tc>
      </w:tr>
      <w:tr w:rsidR="005B0BF5" w:rsidRPr="00454AB2">
        <w:tc>
          <w:tcPr>
            <w:tcW w:w="2160" w:type="dxa"/>
          </w:tcPr>
          <w:p w:rsidR="005B0BF5" w:rsidRPr="00454AB2" w:rsidRDefault="005B0BF5" w:rsidP="00D66C69">
            <w:pPr>
              <w:rPr>
                <w:rFonts w:ascii="Times New Roman" w:hAnsi="Times New Roman" w:cs="Times New Roman"/>
                <w:b/>
                <w:bCs/>
                <w:lang w:val="en-GB"/>
              </w:rPr>
            </w:pPr>
            <w:r w:rsidRPr="00454AB2">
              <w:rPr>
                <w:rFonts w:ascii="Times New Roman" w:hAnsi="Times New Roman" w:cs="Times New Roman"/>
                <w:b/>
                <w:bCs/>
                <w:color w:val="231F20"/>
                <w:lang w:eastAsia="fr-FR"/>
              </w:rPr>
              <w:t>Right to Vote</w:t>
            </w:r>
          </w:p>
        </w:tc>
        <w:tc>
          <w:tcPr>
            <w:tcW w:w="4680" w:type="dxa"/>
          </w:tcPr>
          <w:p w:rsidR="005B0BF5" w:rsidRPr="005D7754" w:rsidRDefault="005B0BF5" w:rsidP="005D7754">
            <w:pPr>
              <w:spacing w:after="0"/>
              <w:rPr>
                <w:lang w:val="en-US"/>
              </w:rPr>
            </w:pPr>
            <w:smartTag w:uri="urn:schemas-microsoft-com:office:smarttags" w:element="metricconverter">
              <w:smartTagPr>
                <w:attr w:name="ProductID" w:val="340 A"/>
              </w:smartTagPr>
              <w:r w:rsidRPr="005D7754">
                <w:rPr>
                  <w:lang w:val="en-US"/>
                </w:rPr>
                <w:t>340</w:t>
              </w:r>
              <w:r>
                <w:rPr>
                  <w:lang w:val="en-US"/>
                </w:rPr>
                <w:t xml:space="preserve"> A</w:t>
              </w:r>
            </w:smartTag>
            <w:r>
              <w:rPr>
                <w:lang w:val="en-US"/>
              </w:rPr>
              <w:t xml:space="preserve"> to C</w:t>
            </w:r>
          </w:p>
        </w:tc>
        <w:tc>
          <w:tcPr>
            <w:tcW w:w="1080" w:type="dxa"/>
          </w:tcPr>
          <w:p w:rsidR="005B0BF5" w:rsidRPr="005D7754" w:rsidRDefault="005B0BF5" w:rsidP="005D7754">
            <w:pPr>
              <w:spacing w:after="0"/>
              <w:rPr>
                <w:lang w:val="en-US"/>
              </w:rPr>
            </w:pPr>
            <w:r w:rsidRPr="005D7754">
              <w:rPr>
                <w:lang w:val="en-US"/>
              </w:rPr>
              <w:t>To move to CS</w:t>
            </w:r>
          </w:p>
        </w:tc>
        <w:tc>
          <w:tcPr>
            <w:tcW w:w="2700" w:type="dxa"/>
          </w:tcPr>
          <w:p w:rsidR="005B0BF5" w:rsidRPr="005D7754" w:rsidRDefault="005B0BF5" w:rsidP="005D7754">
            <w:pPr>
              <w:spacing w:after="0"/>
              <w:rPr>
                <w:lang w:val="en-US"/>
              </w:rPr>
            </w:pPr>
            <w:r w:rsidRPr="005D7754">
              <w:rPr>
                <w:lang w:val="en-US"/>
              </w:rPr>
              <w:t>right to vote and reservations</w:t>
            </w:r>
          </w:p>
        </w:tc>
      </w:tr>
      <w:tr w:rsidR="005B0BF5">
        <w:tc>
          <w:tcPr>
            <w:tcW w:w="2160" w:type="dxa"/>
          </w:tcPr>
          <w:p w:rsidR="005B0BF5" w:rsidRPr="00454AB2" w:rsidRDefault="005B0BF5" w:rsidP="00D66C69">
            <w:pPr>
              <w:rPr>
                <w:rFonts w:ascii="Times New Roman" w:hAnsi="Times New Roman" w:cs="Times New Roman"/>
                <w:b/>
                <w:bCs/>
              </w:rPr>
            </w:pPr>
            <w:r w:rsidRPr="00454AB2">
              <w:rPr>
                <w:rFonts w:ascii="Times New Roman" w:hAnsi="Times New Roman" w:cs="Times New Roman"/>
                <w:b/>
                <w:bCs/>
              </w:rPr>
              <w:t>Financial Responsibilities of Conferences</w:t>
            </w:r>
          </w:p>
        </w:tc>
        <w:tc>
          <w:tcPr>
            <w:tcW w:w="4680" w:type="dxa"/>
          </w:tcPr>
          <w:p w:rsidR="005B0BF5" w:rsidRPr="005D7754" w:rsidRDefault="005B0BF5" w:rsidP="005D7754">
            <w:pPr>
              <w:spacing w:after="0"/>
              <w:rPr>
                <w:lang w:val="en-US"/>
              </w:rPr>
            </w:pPr>
            <w:r w:rsidRPr="005D7754">
              <w:rPr>
                <w:lang w:val="en-US"/>
              </w:rPr>
              <w:t>488, 489</w:t>
            </w:r>
          </w:p>
        </w:tc>
        <w:tc>
          <w:tcPr>
            <w:tcW w:w="1080" w:type="dxa"/>
          </w:tcPr>
          <w:p w:rsidR="005B0BF5" w:rsidRPr="005D7754" w:rsidRDefault="005B0BF5" w:rsidP="005D7754">
            <w:pPr>
              <w:spacing w:after="0"/>
              <w:rPr>
                <w:lang w:val="en-US"/>
              </w:rPr>
            </w:pPr>
            <w:r w:rsidRPr="005D7754">
              <w:rPr>
                <w:lang w:val="en-US"/>
              </w:rPr>
              <w:t>To keep in CV</w:t>
            </w:r>
          </w:p>
        </w:tc>
        <w:tc>
          <w:tcPr>
            <w:tcW w:w="2700" w:type="dxa"/>
          </w:tcPr>
          <w:p w:rsidR="005B0BF5" w:rsidRPr="005D7754" w:rsidRDefault="005B0BF5" w:rsidP="005D7754">
            <w:pPr>
              <w:spacing w:after="0"/>
              <w:rPr>
                <w:lang w:val="en-US"/>
              </w:rPr>
            </w:pPr>
            <w:r w:rsidRPr="005D7754">
              <w:rPr>
                <w:lang w:val="en-US"/>
              </w:rPr>
              <w:t>already covered in CS</w:t>
            </w:r>
          </w:p>
        </w:tc>
      </w:tr>
    </w:tbl>
    <w:p w:rsidR="005B0BF5" w:rsidRPr="00CA04F6" w:rsidRDefault="005B0BF5" w:rsidP="009C724B">
      <w:pPr>
        <w:spacing w:after="0"/>
        <w:rPr>
          <w:lang w:val="en-US"/>
        </w:rPr>
      </w:pPr>
    </w:p>
    <w:sectPr w:rsidR="005B0BF5" w:rsidRPr="00CA04F6" w:rsidSect="003E3619">
      <w:footerReference w:type="even" r:id="rId9"/>
      <w:footerReference w:type="default" r:id="rId10"/>
      <w:pgSz w:w="11906" w:h="16838"/>
      <w:pgMar w:top="1417" w:right="1417" w:bottom="1078"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335" w:rsidRDefault="005E5335" w:rsidP="00053C0C">
      <w:pPr>
        <w:spacing w:after="0" w:line="240" w:lineRule="auto"/>
      </w:pPr>
      <w:r>
        <w:separator/>
      </w:r>
    </w:p>
  </w:endnote>
  <w:endnote w:type="continuationSeparator" w:id="0">
    <w:p w:rsidR="005E5335" w:rsidRDefault="005E5335" w:rsidP="00053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BF5" w:rsidRDefault="005B0BF5" w:rsidP="00662B98">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rsidR="005B0BF5" w:rsidRDefault="005B0BF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BF5" w:rsidRDefault="005B0BF5" w:rsidP="00662B98">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2D496B">
      <w:rPr>
        <w:rStyle w:val="Sidnummer"/>
        <w:noProof/>
      </w:rPr>
      <w:t>1</w:t>
    </w:r>
    <w:r>
      <w:rPr>
        <w:rStyle w:val="Sidnummer"/>
      </w:rPr>
      <w:fldChar w:fldCharType="end"/>
    </w:r>
  </w:p>
  <w:p w:rsidR="005B0BF5" w:rsidRDefault="005B0BF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335" w:rsidRDefault="005E5335" w:rsidP="00053C0C">
      <w:pPr>
        <w:spacing w:after="0" w:line="240" w:lineRule="auto"/>
      </w:pPr>
      <w:r>
        <w:separator/>
      </w:r>
    </w:p>
  </w:footnote>
  <w:footnote w:type="continuationSeparator" w:id="0">
    <w:p w:rsidR="005E5335" w:rsidRDefault="005E5335" w:rsidP="00053C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42FAC"/>
    <w:lvl w:ilvl="0">
      <w:start w:val="1"/>
      <w:numFmt w:val="decimal"/>
      <w:lvlText w:val="%1."/>
      <w:lvlJc w:val="left"/>
      <w:pPr>
        <w:tabs>
          <w:tab w:val="num" w:pos="1492"/>
        </w:tabs>
        <w:ind w:left="1492" w:hanging="360"/>
      </w:pPr>
    </w:lvl>
  </w:abstractNum>
  <w:abstractNum w:abstractNumId="1">
    <w:nsid w:val="FFFFFF7D"/>
    <w:multiLevelType w:val="singleLevel"/>
    <w:tmpl w:val="78E43FFE"/>
    <w:lvl w:ilvl="0">
      <w:start w:val="1"/>
      <w:numFmt w:val="decimal"/>
      <w:lvlText w:val="%1."/>
      <w:lvlJc w:val="left"/>
      <w:pPr>
        <w:tabs>
          <w:tab w:val="num" w:pos="1209"/>
        </w:tabs>
        <w:ind w:left="1209" w:hanging="360"/>
      </w:pPr>
    </w:lvl>
  </w:abstractNum>
  <w:abstractNum w:abstractNumId="2">
    <w:nsid w:val="FFFFFF7E"/>
    <w:multiLevelType w:val="singleLevel"/>
    <w:tmpl w:val="78A4937C"/>
    <w:lvl w:ilvl="0">
      <w:start w:val="1"/>
      <w:numFmt w:val="decimal"/>
      <w:lvlText w:val="%1."/>
      <w:lvlJc w:val="left"/>
      <w:pPr>
        <w:tabs>
          <w:tab w:val="num" w:pos="926"/>
        </w:tabs>
        <w:ind w:left="926" w:hanging="360"/>
      </w:pPr>
    </w:lvl>
  </w:abstractNum>
  <w:abstractNum w:abstractNumId="3">
    <w:nsid w:val="FFFFFF7F"/>
    <w:multiLevelType w:val="singleLevel"/>
    <w:tmpl w:val="B24A3A78"/>
    <w:lvl w:ilvl="0">
      <w:start w:val="1"/>
      <w:numFmt w:val="decimal"/>
      <w:lvlText w:val="%1."/>
      <w:lvlJc w:val="left"/>
      <w:pPr>
        <w:tabs>
          <w:tab w:val="num" w:pos="643"/>
        </w:tabs>
        <w:ind w:left="643" w:hanging="360"/>
      </w:pPr>
    </w:lvl>
  </w:abstractNum>
  <w:abstractNum w:abstractNumId="4">
    <w:nsid w:val="FFFFFF80"/>
    <w:multiLevelType w:val="singleLevel"/>
    <w:tmpl w:val="71065C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7D84F10"/>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6CB00F14"/>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71CF74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1A241B88"/>
    <w:lvl w:ilvl="0">
      <w:start w:val="1"/>
      <w:numFmt w:val="decimal"/>
      <w:lvlText w:val="%1."/>
      <w:lvlJc w:val="left"/>
      <w:pPr>
        <w:tabs>
          <w:tab w:val="num" w:pos="360"/>
        </w:tabs>
        <w:ind w:left="360" w:hanging="360"/>
      </w:pPr>
    </w:lvl>
  </w:abstractNum>
  <w:abstractNum w:abstractNumId="9">
    <w:nsid w:val="FFFFFF89"/>
    <w:multiLevelType w:val="singleLevel"/>
    <w:tmpl w:val="4FE0B340"/>
    <w:lvl w:ilvl="0">
      <w:start w:val="1"/>
      <w:numFmt w:val="bullet"/>
      <w:lvlText w:val=""/>
      <w:lvlJc w:val="left"/>
      <w:pPr>
        <w:tabs>
          <w:tab w:val="num" w:pos="360"/>
        </w:tabs>
        <w:ind w:left="360" w:hanging="360"/>
      </w:pPr>
      <w:rPr>
        <w:rFonts w:ascii="Symbol" w:hAnsi="Symbol" w:cs="Symbol" w:hint="default"/>
      </w:rPr>
    </w:lvl>
  </w:abstractNum>
  <w:abstractNum w:abstractNumId="10">
    <w:nsid w:val="089F5BEB"/>
    <w:multiLevelType w:val="hybridMultilevel"/>
    <w:tmpl w:val="82209A64"/>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1">
      <w:start w:val="1"/>
      <w:numFmt w:val="bullet"/>
      <w:lvlText w:val=""/>
      <w:lvlJc w:val="left"/>
      <w:pPr>
        <w:tabs>
          <w:tab w:val="num" w:pos="2160"/>
        </w:tabs>
        <w:ind w:left="2160" w:hanging="360"/>
      </w:pPr>
      <w:rPr>
        <w:rFonts w:ascii="Symbol" w:hAnsi="Symbol" w:cs="Symbol"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11">
    <w:nsid w:val="0AE11A20"/>
    <w:multiLevelType w:val="hybridMultilevel"/>
    <w:tmpl w:val="06E60208"/>
    <w:lvl w:ilvl="0" w:tplc="040C0001">
      <w:start w:val="1"/>
      <w:numFmt w:val="bullet"/>
      <w:lvlText w:val=""/>
      <w:lvlJc w:val="left"/>
      <w:pPr>
        <w:tabs>
          <w:tab w:val="num" w:pos="1080"/>
        </w:tabs>
        <w:ind w:left="1080" w:hanging="360"/>
      </w:pPr>
      <w:rPr>
        <w:rFonts w:ascii="Symbol" w:hAnsi="Symbol" w:cs="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cs="Wingdings" w:hint="default"/>
      </w:rPr>
    </w:lvl>
    <w:lvl w:ilvl="3" w:tplc="040C0001" w:tentative="1">
      <w:start w:val="1"/>
      <w:numFmt w:val="bullet"/>
      <w:lvlText w:val=""/>
      <w:lvlJc w:val="left"/>
      <w:pPr>
        <w:tabs>
          <w:tab w:val="num" w:pos="3240"/>
        </w:tabs>
        <w:ind w:left="3240" w:hanging="360"/>
      </w:pPr>
      <w:rPr>
        <w:rFonts w:ascii="Symbol" w:hAnsi="Symbol" w:cs="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cs="Wingdings" w:hint="default"/>
      </w:rPr>
    </w:lvl>
    <w:lvl w:ilvl="6" w:tplc="040C0001" w:tentative="1">
      <w:start w:val="1"/>
      <w:numFmt w:val="bullet"/>
      <w:lvlText w:val=""/>
      <w:lvlJc w:val="left"/>
      <w:pPr>
        <w:tabs>
          <w:tab w:val="num" w:pos="5400"/>
        </w:tabs>
        <w:ind w:left="5400" w:hanging="360"/>
      </w:pPr>
      <w:rPr>
        <w:rFonts w:ascii="Symbol" w:hAnsi="Symbol" w:cs="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cs="Wingdings" w:hint="default"/>
      </w:rPr>
    </w:lvl>
  </w:abstractNum>
  <w:abstractNum w:abstractNumId="12">
    <w:nsid w:val="0EB742F7"/>
    <w:multiLevelType w:val="hybridMultilevel"/>
    <w:tmpl w:val="6CA6B7B4"/>
    <w:lvl w:ilvl="0" w:tplc="040C0001">
      <w:start w:val="1"/>
      <w:numFmt w:val="bullet"/>
      <w:lvlText w:val=""/>
      <w:lvlJc w:val="left"/>
      <w:pPr>
        <w:tabs>
          <w:tab w:val="num" w:pos="720"/>
        </w:tabs>
        <w:ind w:left="720" w:hanging="360"/>
      </w:pPr>
      <w:rPr>
        <w:rFonts w:ascii="Symbol" w:hAnsi="Symbol" w:cs="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13">
    <w:nsid w:val="102B6FF7"/>
    <w:multiLevelType w:val="hybridMultilevel"/>
    <w:tmpl w:val="4C3E4822"/>
    <w:lvl w:ilvl="0" w:tplc="040C0001">
      <w:start w:val="1"/>
      <w:numFmt w:val="bullet"/>
      <w:lvlText w:val=""/>
      <w:lvlJc w:val="left"/>
      <w:pPr>
        <w:tabs>
          <w:tab w:val="num" w:pos="1080"/>
        </w:tabs>
        <w:ind w:left="1080" w:hanging="360"/>
      </w:pPr>
      <w:rPr>
        <w:rFonts w:ascii="Symbol" w:hAnsi="Symbol" w:cs="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cs="Wingdings" w:hint="default"/>
      </w:rPr>
    </w:lvl>
    <w:lvl w:ilvl="3" w:tplc="040C0001" w:tentative="1">
      <w:start w:val="1"/>
      <w:numFmt w:val="bullet"/>
      <w:lvlText w:val=""/>
      <w:lvlJc w:val="left"/>
      <w:pPr>
        <w:tabs>
          <w:tab w:val="num" w:pos="3240"/>
        </w:tabs>
        <w:ind w:left="3240" w:hanging="360"/>
      </w:pPr>
      <w:rPr>
        <w:rFonts w:ascii="Symbol" w:hAnsi="Symbol" w:cs="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cs="Wingdings" w:hint="default"/>
      </w:rPr>
    </w:lvl>
    <w:lvl w:ilvl="6" w:tplc="040C0001" w:tentative="1">
      <w:start w:val="1"/>
      <w:numFmt w:val="bullet"/>
      <w:lvlText w:val=""/>
      <w:lvlJc w:val="left"/>
      <w:pPr>
        <w:tabs>
          <w:tab w:val="num" w:pos="5400"/>
        </w:tabs>
        <w:ind w:left="5400" w:hanging="360"/>
      </w:pPr>
      <w:rPr>
        <w:rFonts w:ascii="Symbol" w:hAnsi="Symbol" w:cs="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cs="Wingdings" w:hint="default"/>
      </w:rPr>
    </w:lvl>
  </w:abstractNum>
  <w:abstractNum w:abstractNumId="14">
    <w:nsid w:val="17A961ED"/>
    <w:multiLevelType w:val="hybridMultilevel"/>
    <w:tmpl w:val="093C9DA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320647D9"/>
    <w:multiLevelType w:val="multilevel"/>
    <w:tmpl w:val="0BA64F5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cs="Symbol" w:hint="default"/>
      </w:rPr>
    </w:lvl>
    <w:lvl w:ilvl="3">
      <w:numFmt w:val="bullet"/>
      <w:lvlText w:val="-"/>
      <w:lvlJc w:val="left"/>
      <w:pPr>
        <w:tabs>
          <w:tab w:val="num" w:pos="2880"/>
        </w:tabs>
        <w:ind w:left="2880" w:hanging="360"/>
      </w:pPr>
      <w:rPr>
        <w:rFonts w:ascii="Calibri" w:eastAsia="Times New Roman" w:hAnsi="Calibri"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nsid w:val="393906A3"/>
    <w:multiLevelType w:val="hybridMultilevel"/>
    <w:tmpl w:val="B986F4CC"/>
    <w:lvl w:ilvl="0" w:tplc="040C0001">
      <w:start w:val="1"/>
      <w:numFmt w:val="bullet"/>
      <w:lvlText w:val=""/>
      <w:lvlJc w:val="left"/>
      <w:pPr>
        <w:tabs>
          <w:tab w:val="num" w:pos="1080"/>
        </w:tabs>
        <w:ind w:left="108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cs="Wingdings" w:hint="default"/>
      </w:rPr>
    </w:lvl>
    <w:lvl w:ilvl="3" w:tplc="040C0001" w:tentative="1">
      <w:start w:val="1"/>
      <w:numFmt w:val="bullet"/>
      <w:lvlText w:val=""/>
      <w:lvlJc w:val="left"/>
      <w:pPr>
        <w:tabs>
          <w:tab w:val="num" w:pos="3240"/>
        </w:tabs>
        <w:ind w:left="3240" w:hanging="360"/>
      </w:pPr>
      <w:rPr>
        <w:rFonts w:ascii="Symbol" w:hAnsi="Symbol" w:cs="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cs="Wingdings" w:hint="default"/>
      </w:rPr>
    </w:lvl>
    <w:lvl w:ilvl="6" w:tplc="040C0001" w:tentative="1">
      <w:start w:val="1"/>
      <w:numFmt w:val="bullet"/>
      <w:lvlText w:val=""/>
      <w:lvlJc w:val="left"/>
      <w:pPr>
        <w:tabs>
          <w:tab w:val="num" w:pos="5400"/>
        </w:tabs>
        <w:ind w:left="5400" w:hanging="360"/>
      </w:pPr>
      <w:rPr>
        <w:rFonts w:ascii="Symbol" w:hAnsi="Symbol" w:cs="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cs="Wingdings" w:hint="default"/>
      </w:rPr>
    </w:lvl>
  </w:abstractNum>
  <w:abstractNum w:abstractNumId="17">
    <w:nsid w:val="40216D62"/>
    <w:multiLevelType w:val="hybridMultilevel"/>
    <w:tmpl w:val="36DC0E2A"/>
    <w:lvl w:ilvl="0" w:tplc="040C0001">
      <w:start w:val="1"/>
      <w:numFmt w:val="bullet"/>
      <w:lvlText w:val=""/>
      <w:lvlJc w:val="left"/>
      <w:pPr>
        <w:tabs>
          <w:tab w:val="num" w:pos="720"/>
        </w:tabs>
        <w:ind w:left="720" w:hanging="360"/>
      </w:pPr>
      <w:rPr>
        <w:rFonts w:ascii="Symbol" w:hAnsi="Symbol" w:cs="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58F20404"/>
    <w:multiLevelType w:val="multilevel"/>
    <w:tmpl w:val="06E60208"/>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9">
    <w:nsid w:val="74443702"/>
    <w:multiLevelType w:val="multilevel"/>
    <w:tmpl w:val="AB90536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nsid w:val="772D5898"/>
    <w:multiLevelType w:val="hybridMultilevel"/>
    <w:tmpl w:val="0BA64F5A"/>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1">
      <w:start w:val="1"/>
      <w:numFmt w:val="bullet"/>
      <w:lvlText w:val=""/>
      <w:lvlJc w:val="left"/>
      <w:pPr>
        <w:tabs>
          <w:tab w:val="num" w:pos="2160"/>
        </w:tabs>
        <w:ind w:left="2160" w:hanging="360"/>
      </w:pPr>
      <w:rPr>
        <w:rFonts w:ascii="Symbol" w:hAnsi="Symbol" w:cs="Symbol" w:hint="default"/>
      </w:rPr>
    </w:lvl>
    <w:lvl w:ilvl="3" w:tplc="BEA08F02">
      <w:numFmt w:val="bullet"/>
      <w:lvlText w:val="-"/>
      <w:lvlJc w:val="left"/>
      <w:pPr>
        <w:tabs>
          <w:tab w:val="num" w:pos="2880"/>
        </w:tabs>
        <w:ind w:left="2880" w:hanging="360"/>
      </w:pPr>
      <w:rPr>
        <w:rFonts w:ascii="Calibri" w:eastAsia="Times New Roman" w:hAnsi="Calibri"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num w:numId="1">
    <w:abstractNumId w:val="20"/>
  </w:num>
  <w:num w:numId="2">
    <w:abstractNumId w:val="14"/>
  </w:num>
  <w:num w:numId="3">
    <w:abstractNumId w:val="17"/>
  </w:num>
  <w:num w:numId="4">
    <w:abstractNumId w:val="13"/>
  </w:num>
  <w:num w:numId="5">
    <w:abstractNumId w:val="19"/>
  </w:num>
  <w:num w:numId="6">
    <w:abstractNumId w:val="11"/>
  </w:num>
  <w:num w:numId="7">
    <w:abstractNumId w:val="18"/>
  </w:num>
  <w:num w:numId="8">
    <w:abstractNumId w:val="16"/>
  </w:num>
  <w:num w:numId="9">
    <w:abstractNumId w:val="8"/>
  </w:num>
  <w:num w:numId="10">
    <w:abstractNumId w:val="3"/>
  </w:num>
  <w:num w:numId="11">
    <w:abstractNumId w:val="2"/>
  </w:num>
  <w:num w:numId="12">
    <w:abstractNumId w:val="1"/>
  </w:num>
  <w:num w:numId="13">
    <w:abstractNumId w:val="0"/>
  </w:num>
  <w:num w:numId="14">
    <w:abstractNumId w:val="9"/>
  </w:num>
  <w:num w:numId="15">
    <w:abstractNumId w:val="7"/>
  </w:num>
  <w:num w:numId="16">
    <w:abstractNumId w:val="6"/>
  </w:num>
  <w:num w:numId="17">
    <w:abstractNumId w:val="5"/>
  </w:num>
  <w:num w:numId="18">
    <w:abstractNumId w:val="4"/>
  </w:num>
  <w:num w:numId="19">
    <w:abstractNumId w:val="12"/>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FFA"/>
    <w:rsid w:val="0004150D"/>
    <w:rsid w:val="00053C0C"/>
    <w:rsid w:val="000B707E"/>
    <w:rsid w:val="000C3FDA"/>
    <w:rsid w:val="00121577"/>
    <w:rsid w:val="00257A9C"/>
    <w:rsid w:val="002D496B"/>
    <w:rsid w:val="003D62DA"/>
    <w:rsid w:val="003E3619"/>
    <w:rsid w:val="00443622"/>
    <w:rsid w:val="00454AB2"/>
    <w:rsid w:val="005414D1"/>
    <w:rsid w:val="005A6D4C"/>
    <w:rsid w:val="005B0BF5"/>
    <w:rsid w:val="005D7754"/>
    <w:rsid w:val="005E5335"/>
    <w:rsid w:val="0064292D"/>
    <w:rsid w:val="00662B98"/>
    <w:rsid w:val="006A1FA9"/>
    <w:rsid w:val="006A46EA"/>
    <w:rsid w:val="007C0FE7"/>
    <w:rsid w:val="008237ED"/>
    <w:rsid w:val="008A70ED"/>
    <w:rsid w:val="00936470"/>
    <w:rsid w:val="00943900"/>
    <w:rsid w:val="00953A62"/>
    <w:rsid w:val="00985FFA"/>
    <w:rsid w:val="009B4C55"/>
    <w:rsid w:val="009C724B"/>
    <w:rsid w:val="009D05B1"/>
    <w:rsid w:val="00AB39FD"/>
    <w:rsid w:val="00AC12F3"/>
    <w:rsid w:val="00BE0A17"/>
    <w:rsid w:val="00C0122E"/>
    <w:rsid w:val="00C33BE9"/>
    <w:rsid w:val="00C71095"/>
    <w:rsid w:val="00CA04F6"/>
    <w:rsid w:val="00CD715F"/>
    <w:rsid w:val="00D3053B"/>
    <w:rsid w:val="00D57ADC"/>
    <w:rsid w:val="00D66C69"/>
    <w:rsid w:val="00E167F9"/>
    <w:rsid w:val="00F479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577"/>
    <w:pPr>
      <w:spacing w:after="200" w:line="276" w:lineRule="auto"/>
    </w:pPr>
    <w:rPr>
      <w:rFonts w:cs="Calibri"/>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rsid w:val="009B4C55"/>
    <w:pPr>
      <w:tabs>
        <w:tab w:val="center" w:pos="4536"/>
        <w:tab w:val="right" w:pos="9072"/>
      </w:tabs>
    </w:pPr>
  </w:style>
  <w:style w:type="character" w:customStyle="1" w:styleId="SidfotChar">
    <w:name w:val="Sidfot Char"/>
    <w:basedOn w:val="Standardstycketeckensnitt"/>
    <w:link w:val="Sidfot"/>
    <w:uiPriority w:val="99"/>
    <w:semiHidden/>
    <w:rsid w:val="006A46EA"/>
    <w:rPr>
      <w:lang w:eastAsia="en-US"/>
    </w:rPr>
  </w:style>
  <w:style w:type="character" w:styleId="Sidnummer">
    <w:name w:val="page number"/>
    <w:basedOn w:val="Standardstycketeckensnitt"/>
    <w:uiPriority w:val="99"/>
    <w:rsid w:val="009B4C55"/>
  </w:style>
  <w:style w:type="table" w:styleId="Tabellrutnt">
    <w:name w:val="Table Grid"/>
    <w:basedOn w:val="Normaltabell"/>
    <w:uiPriority w:val="99"/>
    <w:rsid w:val="00F47947"/>
    <w:pPr>
      <w:spacing w:after="200" w:line="276" w:lineRule="auto"/>
    </w:pPr>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
    <w:name w:val="Art_#"/>
    <w:basedOn w:val="Normal"/>
    <w:next w:val="Normal"/>
    <w:uiPriority w:val="99"/>
    <w:rsid w:val="00C33BE9"/>
    <w:pPr>
      <w:keepNext/>
      <w:keepLines/>
      <w:tabs>
        <w:tab w:val="left" w:pos="1134"/>
        <w:tab w:val="left" w:pos="1871"/>
        <w:tab w:val="left" w:pos="2268"/>
      </w:tabs>
      <w:overflowPunct w:val="0"/>
      <w:autoSpaceDE w:val="0"/>
      <w:autoSpaceDN w:val="0"/>
      <w:adjustRightInd w:val="0"/>
      <w:spacing w:before="720" w:after="0" w:line="240" w:lineRule="auto"/>
      <w:jc w:val="center"/>
      <w:textAlignment w:val="baseline"/>
    </w:pPr>
    <w:rPr>
      <w:sz w:val="28"/>
      <w:szCs w:val="28"/>
      <w:lang w:val="en-GB"/>
    </w:rPr>
  </w:style>
  <w:style w:type="paragraph" w:styleId="Sidhuvud">
    <w:name w:val="header"/>
    <w:basedOn w:val="Normal"/>
    <w:link w:val="SidhuvudChar"/>
    <w:uiPriority w:val="99"/>
    <w:unhideWhenUsed/>
    <w:rsid w:val="002D496B"/>
    <w:pPr>
      <w:tabs>
        <w:tab w:val="center" w:pos="4536"/>
        <w:tab w:val="right" w:pos="9072"/>
      </w:tabs>
    </w:pPr>
  </w:style>
  <w:style w:type="character" w:customStyle="1" w:styleId="SidhuvudChar">
    <w:name w:val="Sidhuvud Char"/>
    <w:basedOn w:val="Standardstycketeckensnitt"/>
    <w:link w:val="Sidhuvud"/>
    <w:uiPriority w:val="99"/>
    <w:rsid w:val="002D496B"/>
    <w:rPr>
      <w:rFonts w:cs="Calibri"/>
      <w:lang w:eastAsia="en-US"/>
    </w:rPr>
  </w:style>
  <w:style w:type="paragraph" w:customStyle="1" w:styleId="Header1">
    <w:name w:val="Header1"/>
    <w:basedOn w:val="Sidhuvud"/>
    <w:rsid w:val="002D496B"/>
    <w:pPr>
      <w:spacing w:after="0" w:line="240" w:lineRule="auto"/>
    </w:pPr>
    <w:rPr>
      <w:rFonts w:ascii="Arial" w:eastAsia="Times New Roman" w:hAnsi="Arial" w:cs="Times New Roman"/>
      <w:b/>
      <w:szCs w:val="20"/>
      <w:lang w:val="nb-NO" w:eastAsia="de-DE"/>
    </w:rPr>
  </w:style>
  <w:style w:type="paragraph" w:styleId="Rubrik">
    <w:name w:val="Title"/>
    <w:basedOn w:val="Normal"/>
    <w:link w:val="RubrikChar"/>
    <w:qFormat/>
    <w:rsid w:val="002D496B"/>
    <w:pPr>
      <w:spacing w:after="120" w:line="240" w:lineRule="auto"/>
      <w:jc w:val="center"/>
    </w:pPr>
    <w:rPr>
      <w:rFonts w:ascii="Arial" w:eastAsia="Times New Roman" w:hAnsi="Arial" w:cs="Times New Roman"/>
      <w:b/>
      <w:sz w:val="28"/>
      <w:szCs w:val="20"/>
      <w:lang w:val="de-DE" w:eastAsia="de-DE"/>
    </w:rPr>
  </w:style>
  <w:style w:type="character" w:customStyle="1" w:styleId="RubrikChar">
    <w:name w:val="Rubrik Char"/>
    <w:basedOn w:val="Standardstycketeckensnitt"/>
    <w:link w:val="Rubrik"/>
    <w:rsid w:val="002D496B"/>
    <w:rPr>
      <w:rFonts w:ascii="Arial" w:eastAsia="Times New Roman" w:hAnsi="Arial"/>
      <w:b/>
      <w:sz w:val="28"/>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577"/>
    <w:pPr>
      <w:spacing w:after="200" w:line="276" w:lineRule="auto"/>
    </w:pPr>
    <w:rPr>
      <w:rFonts w:cs="Calibri"/>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rsid w:val="009B4C55"/>
    <w:pPr>
      <w:tabs>
        <w:tab w:val="center" w:pos="4536"/>
        <w:tab w:val="right" w:pos="9072"/>
      </w:tabs>
    </w:pPr>
  </w:style>
  <w:style w:type="character" w:customStyle="1" w:styleId="SidfotChar">
    <w:name w:val="Sidfot Char"/>
    <w:basedOn w:val="Standardstycketeckensnitt"/>
    <w:link w:val="Sidfot"/>
    <w:uiPriority w:val="99"/>
    <w:semiHidden/>
    <w:rsid w:val="006A46EA"/>
    <w:rPr>
      <w:lang w:eastAsia="en-US"/>
    </w:rPr>
  </w:style>
  <w:style w:type="character" w:styleId="Sidnummer">
    <w:name w:val="page number"/>
    <w:basedOn w:val="Standardstycketeckensnitt"/>
    <w:uiPriority w:val="99"/>
    <w:rsid w:val="009B4C55"/>
  </w:style>
  <w:style w:type="table" w:styleId="Tabellrutnt">
    <w:name w:val="Table Grid"/>
    <w:basedOn w:val="Normaltabell"/>
    <w:uiPriority w:val="99"/>
    <w:rsid w:val="00F47947"/>
    <w:pPr>
      <w:spacing w:after="200" w:line="276" w:lineRule="auto"/>
    </w:pPr>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
    <w:name w:val="Art_#"/>
    <w:basedOn w:val="Normal"/>
    <w:next w:val="Normal"/>
    <w:uiPriority w:val="99"/>
    <w:rsid w:val="00C33BE9"/>
    <w:pPr>
      <w:keepNext/>
      <w:keepLines/>
      <w:tabs>
        <w:tab w:val="left" w:pos="1134"/>
        <w:tab w:val="left" w:pos="1871"/>
        <w:tab w:val="left" w:pos="2268"/>
      </w:tabs>
      <w:overflowPunct w:val="0"/>
      <w:autoSpaceDE w:val="0"/>
      <w:autoSpaceDN w:val="0"/>
      <w:adjustRightInd w:val="0"/>
      <w:spacing w:before="720" w:after="0" w:line="240" w:lineRule="auto"/>
      <w:jc w:val="center"/>
      <w:textAlignment w:val="baseline"/>
    </w:pPr>
    <w:rPr>
      <w:sz w:val="28"/>
      <w:szCs w:val="28"/>
      <w:lang w:val="en-GB"/>
    </w:rPr>
  </w:style>
  <w:style w:type="paragraph" w:styleId="Sidhuvud">
    <w:name w:val="header"/>
    <w:basedOn w:val="Normal"/>
    <w:link w:val="SidhuvudChar"/>
    <w:uiPriority w:val="99"/>
    <w:unhideWhenUsed/>
    <w:rsid w:val="002D496B"/>
    <w:pPr>
      <w:tabs>
        <w:tab w:val="center" w:pos="4536"/>
        <w:tab w:val="right" w:pos="9072"/>
      </w:tabs>
    </w:pPr>
  </w:style>
  <w:style w:type="character" w:customStyle="1" w:styleId="SidhuvudChar">
    <w:name w:val="Sidhuvud Char"/>
    <w:basedOn w:val="Standardstycketeckensnitt"/>
    <w:link w:val="Sidhuvud"/>
    <w:uiPriority w:val="99"/>
    <w:rsid w:val="002D496B"/>
    <w:rPr>
      <w:rFonts w:cs="Calibri"/>
      <w:lang w:eastAsia="en-US"/>
    </w:rPr>
  </w:style>
  <w:style w:type="paragraph" w:customStyle="1" w:styleId="Header1">
    <w:name w:val="Header1"/>
    <w:basedOn w:val="Sidhuvud"/>
    <w:rsid w:val="002D496B"/>
    <w:pPr>
      <w:spacing w:after="0" w:line="240" w:lineRule="auto"/>
    </w:pPr>
    <w:rPr>
      <w:rFonts w:ascii="Arial" w:eastAsia="Times New Roman" w:hAnsi="Arial" w:cs="Times New Roman"/>
      <w:b/>
      <w:szCs w:val="20"/>
      <w:lang w:val="nb-NO" w:eastAsia="de-DE"/>
    </w:rPr>
  </w:style>
  <w:style w:type="paragraph" w:styleId="Rubrik">
    <w:name w:val="Title"/>
    <w:basedOn w:val="Normal"/>
    <w:link w:val="RubrikChar"/>
    <w:qFormat/>
    <w:rsid w:val="002D496B"/>
    <w:pPr>
      <w:spacing w:after="120" w:line="240" w:lineRule="auto"/>
      <w:jc w:val="center"/>
    </w:pPr>
    <w:rPr>
      <w:rFonts w:ascii="Arial" w:eastAsia="Times New Roman" w:hAnsi="Arial" w:cs="Times New Roman"/>
      <w:b/>
      <w:sz w:val="28"/>
      <w:szCs w:val="20"/>
      <w:lang w:val="de-DE" w:eastAsia="de-DE"/>
    </w:rPr>
  </w:style>
  <w:style w:type="character" w:customStyle="1" w:styleId="RubrikChar">
    <w:name w:val="Rubrik Char"/>
    <w:basedOn w:val="Standardstycketeckensnitt"/>
    <w:link w:val="Rubrik"/>
    <w:rsid w:val="002D496B"/>
    <w:rPr>
      <w:rFonts w:ascii="Arial" w:eastAsia="Times New Roman" w:hAnsi="Arial"/>
      <w:b/>
      <w:sz w:val="28"/>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1170</Words>
  <Characters>6202</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CS/CV  10/11/11</vt:lpstr>
    </vt:vector>
  </TitlesOfParts>
  <Company>ARCEP</Company>
  <LinksUpToDate>false</LinksUpToDate>
  <CharactersWithSpaces>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CS/CV  10/11/11</dc:title>
  <dc:creator>Utilisateur Windows</dc:creator>
  <cp:lastModifiedBy>PT A1</cp:lastModifiedBy>
  <cp:revision>2</cp:revision>
  <dcterms:created xsi:type="dcterms:W3CDTF">2011-11-29T21:42:00Z</dcterms:created>
  <dcterms:modified xsi:type="dcterms:W3CDTF">2011-11-29T21:42:00Z</dcterms:modified>
</cp:coreProperties>
</file>