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6FD6" w:rsidRPr="00EF6FD6" w:rsidRDefault="00EF6FD6" w:rsidP="00EF6FD6">
      <w:pPr>
        <w:spacing w:after="200" w:line="276" w:lineRule="auto"/>
        <w:jc w:val="right"/>
        <w:rPr>
          <w:rFonts w:eastAsiaTheme="minorHAnsi" w:cs="Arial"/>
          <w:b/>
          <w:sz w:val="24"/>
          <w:szCs w:val="24"/>
          <w:lang w:val="de-DE" w:eastAsia="en-US"/>
        </w:rPr>
      </w:pPr>
      <w:r w:rsidRPr="00EF6FD6">
        <w:rPr>
          <w:rFonts w:eastAsiaTheme="minorHAnsi" w:cs="Arial"/>
          <w:b/>
          <w:sz w:val="24"/>
          <w:szCs w:val="24"/>
          <w:lang w:val="de-DE" w:eastAsia="en-US"/>
        </w:rPr>
        <w:t>CPG PTC(11)082 Annex</w:t>
      </w:r>
      <w:r>
        <w:rPr>
          <w:rFonts w:eastAsiaTheme="minorHAnsi" w:cs="Arial"/>
          <w:b/>
          <w:sz w:val="24"/>
          <w:szCs w:val="24"/>
          <w:lang w:val="de-DE" w:eastAsia="en-US"/>
        </w:rPr>
        <w:t xml:space="preserve"> 12</w:t>
      </w:r>
      <w:bookmarkStart w:id="0" w:name="_GoBack"/>
      <w:bookmarkEnd w:id="0"/>
    </w:p>
    <w:p w:rsidR="00EF6FD6" w:rsidRDefault="00EF6FD6" w:rsidP="006B0DA7">
      <w:pPr>
        <w:jc w:val="center"/>
        <w:rPr>
          <w:rFonts w:ascii="Times New Roman" w:hAnsi="Times New Roman"/>
          <w:sz w:val="24"/>
          <w:szCs w:val="24"/>
          <w:lang w:val="en-US"/>
        </w:rPr>
      </w:pPr>
    </w:p>
    <w:p w:rsidR="006B0DA7" w:rsidRPr="006B0DA7" w:rsidRDefault="006B0DA7" w:rsidP="006B0DA7">
      <w:pPr>
        <w:jc w:val="center"/>
        <w:rPr>
          <w:rFonts w:ascii="Times New Roman" w:hAnsi="Times New Roman"/>
          <w:sz w:val="24"/>
          <w:szCs w:val="24"/>
          <w:lang w:val="en-US"/>
        </w:rPr>
      </w:pPr>
      <w:r w:rsidRPr="006B0DA7">
        <w:rPr>
          <w:rFonts w:ascii="Times New Roman" w:hAnsi="Times New Roman"/>
          <w:sz w:val="24"/>
          <w:szCs w:val="24"/>
          <w:lang w:val="en-US"/>
        </w:rPr>
        <w:t>DRAFT EUROPEAN COMMON PROPOSALS</w:t>
      </w:r>
      <w:r w:rsidRPr="006B0DA7">
        <w:rPr>
          <w:rFonts w:ascii="Times New Roman" w:hAnsi="Times New Roman"/>
          <w:sz w:val="24"/>
          <w:szCs w:val="24"/>
          <w:lang w:val="en-US"/>
        </w:rPr>
        <w:br/>
        <w:t>FOR WRC-1</w:t>
      </w:r>
      <w:smartTag w:uri="urn:schemas-microsoft-com:office:smarttags" w:element="metricconverter">
        <w:smartTagPr>
          <w:attr w:name="ProductID" w:val="10ﾠm"/>
        </w:smartTagPr>
        <w:r w:rsidRPr="006B0DA7">
          <w:rPr>
            <w:rFonts w:ascii="Times New Roman" w:hAnsi="Times New Roman"/>
            <w:sz w:val="24"/>
            <w:szCs w:val="24"/>
            <w:lang w:val="en-US"/>
          </w:rPr>
          <w:t>2</w:t>
        </w:r>
      </w:smartTag>
      <w:r w:rsidRPr="006B0DA7">
        <w:rPr>
          <w:rFonts w:ascii="Times New Roman" w:hAnsi="Times New Roman"/>
          <w:sz w:val="24"/>
          <w:szCs w:val="24"/>
          <w:lang w:val="en-US"/>
        </w:rPr>
        <w:t xml:space="preserve"> WORK</w:t>
      </w:r>
    </w:p>
    <w:p w:rsidR="006B0DA7" w:rsidRPr="006B0DA7" w:rsidRDefault="006B0DA7" w:rsidP="006B0DA7">
      <w:pPr>
        <w:spacing w:before="240" w:after="240"/>
        <w:jc w:val="center"/>
        <w:rPr>
          <w:rFonts w:ascii="Times New Roman" w:hAnsi="Times New Roman"/>
          <w:sz w:val="24"/>
          <w:szCs w:val="24"/>
          <w:lang w:val="en-US"/>
        </w:rPr>
      </w:pPr>
      <w:r w:rsidRPr="006B0DA7">
        <w:rPr>
          <w:rFonts w:ascii="Times New Roman" w:hAnsi="Times New Roman"/>
          <w:sz w:val="24"/>
          <w:szCs w:val="24"/>
          <w:lang w:val="en-US"/>
        </w:rPr>
        <w:t>Agenda Item 1.14</w:t>
      </w:r>
    </w:p>
    <w:p w:rsidR="006B0DA7" w:rsidRPr="006B0DA7" w:rsidRDefault="006B0DA7" w:rsidP="006B0DA7">
      <w:pPr>
        <w:rPr>
          <w:rFonts w:ascii="Times New Roman" w:hAnsi="Times New Roman"/>
          <w:i/>
          <w:sz w:val="24"/>
          <w:szCs w:val="24"/>
          <w:lang w:val="en-US"/>
        </w:rPr>
      </w:pPr>
      <w:r w:rsidRPr="006B0DA7">
        <w:rPr>
          <w:rFonts w:ascii="Times New Roman" w:hAnsi="Times New Roman"/>
          <w:i/>
          <w:sz w:val="24"/>
          <w:szCs w:val="24"/>
          <w:lang w:val="en-US"/>
        </w:rPr>
        <w:t>1.14</w:t>
      </w:r>
      <w:r w:rsidRPr="006B0DA7">
        <w:rPr>
          <w:rFonts w:ascii="Times New Roman" w:hAnsi="Times New Roman"/>
          <w:i/>
          <w:sz w:val="24"/>
          <w:szCs w:val="24"/>
          <w:lang w:val="en-US"/>
        </w:rPr>
        <w:tab/>
      </w:r>
      <w:r w:rsidRPr="006B0DA7">
        <w:rPr>
          <w:rFonts w:ascii="Times New Roman" w:hAnsi="Times New Roman"/>
          <w:i/>
          <w:iCs/>
          <w:sz w:val="24"/>
          <w:szCs w:val="24"/>
          <w:lang w:val="en-GB"/>
        </w:rPr>
        <w:t xml:space="preserve">to consider requirements for new applications in the radiolocation service and </w:t>
      </w:r>
      <w:proofErr w:type="spellStart"/>
      <w:r w:rsidRPr="006B0DA7">
        <w:rPr>
          <w:rFonts w:ascii="Times New Roman" w:hAnsi="Times New Roman"/>
          <w:i/>
          <w:iCs/>
          <w:sz w:val="24"/>
          <w:szCs w:val="24"/>
          <w:lang w:val="en-GB"/>
        </w:rPr>
        <w:t>revie</w:t>
      </w:r>
      <w:proofErr w:type="spellEnd"/>
      <w:r w:rsidRPr="006B0DA7">
        <w:rPr>
          <w:rFonts w:ascii="Times New Roman" w:hAnsi="Times New Roman"/>
          <w:i/>
          <w:iCs/>
          <w:sz w:val="24"/>
          <w:szCs w:val="24"/>
          <w:lang w:val="en-US"/>
        </w:rPr>
        <w:t xml:space="preserve">w allocations or regulatory provisions for implementation of the radiolocation service in the range 30-300 MHz, in accordance with </w:t>
      </w:r>
      <w:r w:rsidRPr="006B0DA7">
        <w:rPr>
          <w:rFonts w:ascii="Times New Roman" w:hAnsi="Times New Roman"/>
          <w:bCs/>
          <w:i/>
          <w:iCs/>
          <w:sz w:val="24"/>
          <w:szCs w:val="24"/>
          <w:lang w:val="en-US"/>
        </w:rPr>
        <w:t>Resolution </w:t>
      </w:r>
      <w:r w:rsidRPr="006B0DA7">
        <w:rPr>
          <w:rFonts w:ascii="Times New Roman" w:hAnsi="Times New Roman"/>
          <w:b/>
          <w:bCs/>
          <w:i/>
          <w:iCs/>
          <w:sz w:val="24"/>
          <w:szCs w:val="24"/>
          <w:lang w:val="en-US"/>
        </w:rPr>
        <w:t>611</w:t>
      </w:r>
      <w:r w:rsidRPr="006B0DA7">
        <w:rPr>
          <w:rFonts w:ascii="Times New Roman" w:hAnsi="Times New Roman"/>
          <w:bCs/>
          <w:i/>
          <w:iCs/>
          <w:sz w:val="24"/>
          <w:szCs w:val="24"/>
          <w:lang w:val="en-US"/>
        </w:rPr>
        <w:t> </w:t>
      </w:r>
      <w:r w:rsidRPr="006B0DA7">
        <w:rPr>
          <w:rFonts w:ascii="Times New Roman" w:hAnsi="Times New Roman"/>
          <w:b/>
          <w:i/>
          <w:iCs/>
          <w:sz w:val="24"/>
          <w:szCs w:val="24"/>
          <w:lang w:val="en-US"/>
        </w:rPr>
        <w:t>(WRC</w:t>
      </w:r>
      <w:r w:rsidRPr="006B0DA7">
        <w:rPr>
          <w:rFonts w:ascii="Times New Roman" w:hAnsi="Times New Roman"/>
          <w:b/>
          <w:i/>
          <w:iCs/>
          <w:sz w:val="24"/>
          <w:szCs w:val="24"/>
          <w:lang w:val="en-US"/>
        </w:rPr>
        <w:noBreakHyphen/>
        <w:t>07)</w:t>
      </w:r>
      <w:r w:rsidRPr="006B0DA7">
        <w:rPr>
          <w:rFonts w:ascii="Times New Roman" w:hAnsi="Times New Roman"/>
          <w:i/>
          <w:iCs/>
          <w:sz w:val="24"/>
          <w:szCs w:val="24"/>
          <w:lang w:val="en-US"/>
        </w:rPr>
        <w:t>;</w:t>
      </w:r>
    </w:p>
    <w:p w:rsidR="006B0DA7" w:rsidRPr="006B0DA7" w:rsidRDefault="006B0DA7" w:rsidP="006B0DA7">
      <w:pPr>
        <w:rPr>
          <w:rFonts w:ascii="Times New Roman" w:hAnsi="Times New Roman"/>
          <w:sz w:val="24"/>
          <w:szCs w:val="24"/>
          <w:lang w:val="en-US"/>
        </w:rPr>
      </w:pPr>
    </w:p>
    <w:p w:rsidR="006B0DA7" w:rsidRPr="006B0DA7" w:rsidRDefault="006B0DA7" w:rsidP="006B0DA7">
      <w:pPr>
        <w:pStyle w:val="Headingb"/>
        <w:rPr>
          <w:sz w:val="24"/>
          <w:szCs w:val="24"/>
          <w:lang w:val="en-US"/>
        </w:rPr>
      </w:pPr>
      <w:r w:rsidRPr="006B0DA7">
        <w:rPr>
          <w:sz w:val="24"/>
          <w:szCs w:val="24"/>
          <w:lang w:val="en-US"/>
        </w:rPr>
        <w:t>Introduction</w:t>
      </w:r>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 xml:space="preserve">Agenda item 1.14 invites to </w:t>
      </w:r>
      <w:r w:rsidRPr="006B0DA7">
        <w:rPr>
          <w:rFonts w:ascii="Times New Roman" w:hAnsi="Times New Roman"/>
          <w:iCs/>
          <w:sz w:val="24"/>
          <w:szCs w:val="24"/>
          <w:lang w:val="en-US"/>
        </w:rPr>
        <w:t>consider requirements for new applications in the radiolocation service and review allocations or regulatory provisions for implementation of the radiolocation service in the range 30-300 </w:t>
      </w:r>
      <w:proofErr w:type="spellStart"/>
      <w:r w:rsidRPr="006B0DA7">
        <w:rPr>
          <w:rFonts w:ascii="Times New Roman" w:hAnsi="Times New Roman"/>
          <w:iCs/>
          <w:sz w:val="24"/>
          <w:szCs w:val="24"/>
          <w:lang w:val="en-US"/>
        </w:rPr>
        <w:t>MHz.</w:t>
      </w:r>
      <w:proofErr w:type="spellEnd"/>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The 30-300 MHz frequency band is allocated to different services. To satisfy this agenda item it is required to search for frequency bands allocated to minimum of services and where sharing between these services and the radiolocation service is feasible.</w:t>
      </w:r>
    </w:p>
    <w:p w:rsidR="006B0DA7" w:rsidRPr="006B0DA7" w:rsidRDefault="006B0DA7" w:rsidP="006B0DA7">
      <w:pPr>
        <w:rPr>
          <w:rFonts w:ascii="Times New Roman" w:hAnsi="Times New Roman"/>
          <w:sz w:val="24"/>
          <w:szCs w:val="24"/>
          <w:lang w:val="en-US"/>
        </w:rPr>
      </w:pPr>
      <w:r w:rsidRPr="006B0DA7">
        <w:rPr>
          <w:rFonts w:ascii="Times New Roman" w:hAnsi="Times New Roman"/>
          <w:sz w:val="24"/>
          <w:szCs w:val="24"/>
          <w:lang w:val="en-US"/>
        </w:rPr>
        <w:t>The 154-156 MHz frequency band is allocated currently to fixed and mobile services (except aeronautical mobile service) on a global primary basis.</w:t>
      </w:r>
    </w:p>
    <w:p w:rsidR="006B0DA7" w:rsidRPr="006B0DA7" w:rsidRDefault="006B0DA7" w:rsidP="006B0DA7">
      <w:pPr>
        <w:rPr>
          <w:rFonts w:ascii="Times New Roman" w:hAnsi="Times New Roman"/>
          <w:sz w:val="24"/>
          <w:szCs w:val="24"/>
          <w:lang w:val="en-US"/>
        </w:rPr>
      </w:pPr>
      <w:r w:rsidRPr="006B0DA7">
        <w:rPr>
          <w:rFonts w:ascii="Times New Roman" w:hAnsi="Times New Roman"/>
          <w:sz w:val="24"/>
          <w:szCs w:val="24"/>
          <w:lang w:val="en-US"/>
        </w:rPr>
        <w:t>The performed studies showed that sharing between the radiolocation service and fixed, mobile services (except aeronautical mobile service) may, under certain conditions, be feasible in the 154-156 MHz frequency band.</w:t>
      </w:r>
    </w:p>
    <w:p w:rsidR="006B0DA7" w:rsidRDefault="0016076B" w:rsidP="006B0DA7">
      <w:pPr>
        <w:rPr>
          <w:rFonts w:ascii="Times New Roman" w:hAnsi="Times New Roman"/>
          <w:sz w:val="24"/>
          <w:szCs w:val="24"/>
          <w:lang w:val="en-US"/>
        </w:rPr>
      </w:pPr>
      <w:r>
        <w:rPr>
          <w:rFonts w:ascii="Times New Roman" w:hAnsi="Times New Roman"/>
          <w:sz w:val="24"/>
          <w:szCs w:val="24"/>
          <w:lang w:val="en-US"/>
        </w:rPr>
        <w:t xml:space="preserve">However, </w:t>
      </w:r>
      <w:r w:rsidR="001215C4" w:rsidRPr="008B5650">
        <w:rPr>
          <w:rFonts w:ascii="Times New Roman" w:hAnsi="Times New Roman"/>
          <w:sz w:val="24"/>
          <w:szCs w:val="24"/>
          <w:lang w:val="en-US"/>
        </w:rPr>
        <w:t>the</w:t>
      </w:r>
      <w:r w:rsidR="006B0DA7" w:rsidRPr="006B0DA7">
        <w:rPr>
          <w:rFonts w:ascii="Times New Roman" w:hAnsi="Times New Roman"/>
          <w:sz w:val="24"/>
          <w:szCs w:val="24"/>
          <w:lang w:val="en-US"/>
        </w:rPr>
        <w:t xml:space="preserve"> European countries do not see any need for </w:t>
      </w:r>
      <w:r w:rsidR="007150E5">
        <w:rPr>
          <w:rFonts w:ascii="Times New Roman" w:hAnsi="Times New Roman"/>
          <w:sz w:val="24"/>
          <w:szCs w:val="24"/>
          <w:lang w:val="en-US"/>
        </w:rPr>
        <w:t>an</w:t>
      </w:r>
      <w:r w:rsidR="006B0DA7" w:rsidRPr="006B0DA7">
        <w:rPr>
          <w:rFonts w:ascii="Times New Roman" w:hAnsi="Times New Roman"/>
          <w:sz w:val="24"/>
          <w:szCs w:val="24"/>
          <w:lang w:val="en-US"/>
        </w:rPr>
        <w:t xml:space="preserve"> allocation under this agenda item and propose the following:</w:t>
      </w:r>
    </w:p>
    <w:p w:rsidR="002A54F0" w:rsidRDefault="002A54F0" w:rsidP="006B0DA7">
      <w:pPr>
        <w:rPr>
          <w:rFonts w:ascii="Times New Roman" w:hAnsi="Times New Roman"/>
          <w:sz w:val="24"/>
          <w:szCs w:val="24"/>
          <w:lang w:val="en-US"/>
        </w:rPr>
      </w:pPr>
    </w:p>
    <w:p w:rsidR="008C6614" w:rsidRPr="002A54F0" w:rsidRDefault="008C6614" w:rsidP="008C6614">
      <w:pPr>
        <w:rPr>
          <w:rFonts w:ascii="Times New Roman" w:hAnsi="Times New Roman"/>
          <w:b/>
          <w:sz w:val="24"/>
          <w:szCs w:val="24"/>
          <w:lang w:val="en-US"/>
        </w:rPr>
      </w:pPr>
      <w:r w:rsidRPr="002A54F0">
        <w:rPr>
          <w:rFonts w:ascii="Times New Roman" w:hAnsi="Times New Roman"/>
          <w:b/>
          <w:sz w:val="24"/>
          <w:szCs w:val="24"/>
        </w:rPr>
        <w:t>NOC</w:t>
      </w:r>
      <w:r w:rsidR="001215C4" w:rsidRPr="002A54F0">
        <w:rPr>
          <w:rFonts w:ascii="Times New Roman" w:hAnsi="Times New Roman"/>
          <w:b/>
          <w:sz w:val="24"/>
          <w:szCs w:val="24"/>
          <w:lang w:val="en-US"/>
        </w:rPr>
        <w:t xml:space="preserve"> </w:t>
      </w:r>
      <w:r w:rsidR="001215C4" w:rsidRPr="002A54F0">
        <w:rPr>
          <w:rFonts w:ascii="Times New Roman" w:hAnsi="Times New Roman"/>
          <w:b/>
          <w:sz w:val="24"/>
          <w:szCs w:val="24"/>
          <w:lang w:val="en-US"/>
        </w:rPr>
        <w:tab/>
        <w:t>EUR/1.14/1</w:t>
      </w:r>
    </w:p>
    <w:p w:rsidR="008C6614" w:rsidRPr="002A54F0" w:rsidRDefault="008C6614" w:rsidP="008C6614">
      <w:pPr>
        <w:rPr>
          <w:rFonts w:ascii="Times New Roman" w:hAnsi="Times New Roman"/>
          <w:sz w:val="24"/>
          <w:szCs w:val="24"/>
          <w:lang w:val="en-US"/>
        </w:rPr>
      </w:pPr>
      <w:r w:rsidRPr="002A54F0">
        <w:rPr>
          <w:rFonts w:ascii="Times New Roman" w:hAnsi="Times New Roman"/>
          <w:sz w:val="24"/>
          <w:szCs w:val="24"/>
          <w:lang w:val="en-US"/>
        </w:rPr>
        <w:t>No change to Article 5 of the Radio Regulations under this agenda item.</w:t>
      </w:r>
    </w:p>
    <w:p w:rsidR="006B0DA7" w:rsidRPr="006B0DA7" w:rsidRDefault="006B0DA7" w:rsidP="006B0DA7">
      <w:pPr>
        <w:rPr>
          <w:rFonts w:ascii="Times New Roman" w:hAnsi="Times New Roman"/>
          <w:sz w:val="24"/>
          <w:szCs w:val="24"/>
          <w:lang w:val="en-US"/>
        </w:rPr>
      </w:pPr>
    </w:p>
    <w:p w:rsidR="006B0DA7" w:rsidRPr="006B0DA7" w:rsidRDefault="006B0DA7" w:rsidP="006B0DA7">
      <w:pPr>
        <w:spacing w:before="120" w:after="0"/>
        <w:rPr>
          <w:rFonts w:ascii="Times New Roman" w:hAnsi="Times New Roman"/>
          <w:b/>
          <w:sz w:val="24"/>
          <w:szCs w:val="24"/>
          <w:lang w:val="en-US"/>
        </w:rPr>
      </w:pPr>
    </w:p>
    <w:p w:rsidR="006B0DA7" w:rsidRPr="006B0DA7" w:rsidRDefault="006B0DA7" w:rsidP="006B0DA7">
      <w:pPr>
        <w:pStyle w:val="Proposal"/>
        <w:spacing w:before="120"/>
        <w:rPr>
          <w:rFonts w:ascii="Times New Roman" w:hAnsi="Times New Roman"/>
          <w:szCs w:val="24"/>
        </w:rPr>
      </w:pPr>
      <w:r w:rsidRPr="006B0DA7">
        <w:rPr>
          <w:rFonts w:ascii="Times New Roman" w:hAnsi="Times New Roman"/>
          <w:szCs w:val="24"/>
        </w:rPr>
        <w:t xml:space="preserve">SUP </w:t>
      </w:r>
      <w:r w:rsidRPr="006B0DA7">
        <w:rPr>
          <w:rFonts w:ascii="Times New Roman" w:hAnsi="Times New Roman"/>
          <w:szCs w:val="24"/>
        </w:rPr>
        <w:tab/>
        <w:t>EUR/1.14/</w:t>
      </w:r>
      <w:r w:rsidR="008C6614">
        <w:rPr>
          <w:rFonts w:ascii="Times New Roman" w:hAnsi="Times New Roman"/>
          <w:szCs w:val="24"/>
        </w:rPr>
        <w:t>2</w:t>
      </w:r>
    </w:p>
    <w:p w:rsidR="006B0DA7" w:rsidRPr="006B0DA7" w:rsidRDefault="006B0DA7" w:rsidP="006B0DA7">
      <w:pPr>
        <w:pStyle w:val="ResNo"/>
        <w:spacing w:before="120"/>
        <w:rPr>
          <w:sz w:val="24"/>
          <w:szCs w:val="24"/>
          <w:lang w:val="en-US"/>
        </w:rPr>
      </w:pPr>
      <w:r w:rsidRPr="006B0DA7">
        <w:rPr>
          <w:sz w:val="24"/>
          <w:szCs w:val="24"/>
          <w:lang w:val="en-US"/>
        </w:rPr>
        <w:t xml:space="preserve">RESOLUTION </w:t>
      </w:r>
      <w:r w:rsidRPr="006B0DA7">
        <w:rPr>
          <w:rStyle w:val="href"/>
          <w:color w:val="000000"/>
          <w:sz w:val="24"/>
          <w:szCs w:val="24"/>
          <w:lang w:val="en-US"/>
        </w:rPr>
        <w:t>611</w:t>
      </w:r>
      <w:r w:rsidRPr="006B0DA7">
        <w:rPr>
          <w:sz w:val="24"/>
          <w:szCs w:val="24"/>
          <w:lang w:val="en-US"/>
        </w:rPr>
        <w:t xml:space="preserve"> (WRC-07)</w:t>
      </w:r>
    </w:p>
    <w:p w:rsidR="006B0DA7" w:rsidRPr="005B1995" w:rsidRDefault="006B0DA7" w:rsidP="006B0DA7">
      <w:pPr>
        <w:pStyle w:val="Restitle"/>
        <w:spacing w:before="120"/>
        <w:rPr>
          <w:rFonts w:ascii="Times New Roman" w:hAnsi="Times New Roman"/>
          <w:sz w:val="24"/>
          <w:szCs w:val="24"/>
          <w:lang w:val="en-US"/>
        </w:rPr>
      </w:pPr>
      <w:r w:rsidRPr="006B0DA7">
        <w:rPr>
          <w:rFonts w:ascii="Times New Roman" w:hAnsi="Times New Roman"/>
          <w:sz w:val="24"/>
          <w:szCs w:val="24"/>
          <w:lang w:val="en-US"/>
        </w:rPr>
        <w:t>Use of a portion of the VHF band by the radiolocation service</w:t>
      </w:r>
    </w:p>
    <w:p w:rsidR="006B0DA7" w:rsidRPr="008C6614" w:rsidRDefault="006B0DA7" w:rsidP="006B0DA7">
      <w:pPr>
        <w:spacing w:before="120" w:after="0"/>
        <w:rPr>
          <w:rFonts w:ascii="Times New Roman" w:hAnsi="Times New Roman"/>
          <w:sz w:val="24"/>
          <w:szCs w:val="24"/>
          <w:lang w:val="en-GB"/>
        </w:rPr>
      </w:pPr>
    </w:p>
    <w:p w:rsidR="006B0DA7" w:rsidRPr="00721621" w:rsidRDefault="006B0DA7" w:rsidP="006B0DA7">
      <w:pPr>
        <w:jc w:val="right"/>
        <w:rPr>
          <w:rFonts w:ascii="Times New Roman" w:hAnsi="Times New Roman"/>
          <w:sz w:val="24"/>
          <w:szCs w:val="24"/>
          <w:lang w:val="en-GB"/>
        </w:rPr>
      </w:pPr>
    </w:p>
    <w:p w:rsidR="006B0DA7" w:rsidRPr="00721621" w:rsidRDefault="006B0DA7" w:rsidP="006B0DA7">
      <w:pPr>
        <w:spacing w:before="120" w:after="0"/>
        <w:rPr>
          <w:rFonts w:ascii="Times New Roman" w:hAnsi="Times New Roman"/>
          <w:sz w:val="24"/>
          <w:szCs w:val="24"/>
          <w:lang w:val="en-GB"/>
        </w:rPr>
      </w:pPr>
    </w:p>
    <w:p w:rsidR="0058080F" w:rsidRPr="006B0DA7" w:rsidRDefault="0058080F" w:rsidP="0058080F">
      <w:pPr>
        <w:rPr>
          <w:rFonts w:cs="Arial"/>
          <w:b/>
          <w:lang w:val="en-GB"/>
        </w:rPr>
      </w:pPr>
    </w:p>
    <w:p w:rsidR="0058080F" w:rsidRPr="0058080F" w:rsidRDefault="0058080F" w:rsidP="0058080F">
      <w:pPr>
        <w:rPr>
          <w:rFonts w:cs="Arial"/>
          <w:b/>
          <w:lang w:val="en-US"/>
        </w:rPr>
      </w:pPr>
    </w:p>
    <w:p w:rsidR="0058080F" w:rsidRPr="0058080F" w:rsidRDefault="0058080F" w:rsidP="0058080F">
      <w:pPr>
        <w:rPr>
          <w:rFonts w:cs="Arial"/>
        </w:rPr>
      </w:pPr>
    </w:p>
    <w:p w:rsidR="000C37E4" w:rsidRPr="0058080F" w:rsidRDefault="000C37E4">
      <w:pPr>
        <w:rPr>
          <w:rFonts w:cs="Arial"/>
        </w:rPr>
      </w:pPr>
    </w:p>
    <w:sectPr w:rsidR="000C37E4" w:rsidRPr="0058080F" w:rsidSect="001215C4">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85" w:rsidRDefault="00987C85">
      <w:r>
        <w:separator/>
      </w:r>
    </w:p>
  </w:endnote>
  <w:endnote w:type="continuationSeparator" w:id="0">
    <w:p w:rsidR="00987C85" w:rsidRDefault="0098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1215C4">
    <w:pPr>
      <w:framePr w:wrap="around" w:vAnchor="text" w:hAnchor="margin" w:xAlign="center" w:y="1"/>
      <w:rPr>
        <w:rStyle w:val="Seitenzahl"/>
      </w:rPr>
    </w:pPr>
    <w:r>
      <w:rPr>
        <w:rStyle w:val="Seitenzahl"/>
      </w:rPr>
      <w:fldChar w:fldCharType="begin"/>
    </w:r>
    <w:r w:rsidR="007074EA">
      <w:rPr>
        <w:rStyle w:val="Seitenzahl"/>
      </w:rPr>
      <w:instrText xml:space="preserve">PAGE  </w:instrText>
    </w:r>
    <w:r>
      <w:rPr>
        <w:rStyle w:val="Seitenzahl"/>
      </w:rPr>
      <w:fldChar w:fldCharType="separate"/>
    </w:r>
    <w:r w:rsidR="007074EA">
      <w:rPr>
        <w:rStyle w:val="Seitenzahl"/>
        <w:noProof/>
      </w:rPr>
      <w:t>1</w:t>
    </w:r>
    <w:r>
      <w:rPr>
        <w:rStyle w:val="Seitenzahl"/>
      </w:rPr>
      <w:fldChar w:fldCharType="end"/>
    </w:r>
  </w:p>
  <w:p w:rsidR="007074EA" w:rsidRDefault="007074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1215C4">
    <w:pPr>
      <w:framePr w:wrap="around" w:vAnchor="text" w:hAnchor="margin" w:xAlign="center" w:y="1"/>
      <w:rPr>
        <w:rStyle w:val="Seitenzahl"/>
        <w:sz w:val="20"/>
      </w:rPr>
    </w:pPr>
    <w:r>
      <w:rPr>
        <w:rStyle w:val="Seitenzahl"/>
        <w:sz w:val="20"/>
      </w:rPr>
      <w:fldChar w:fldCharType="begin"/>
    </w:r>
    <w:r w:rsidR="007074EA">
      <w:rPr>
        <w:rStyle w:val="Seitenzahl"/>
        <w:sz w:val="20"/>
      </w:rPr>
      <w:instrText xml:space="preserve">PAGE  </w:instrText>
    </w:r>
    <w:r>
      <w:rPr>
        <w:rStyle w:val="Seitenzahl"/>
        <w:sz w:val="20"/>
      </w:rPr>
      <w:fldChar w:fldCharType="separate"/>
    </w:r>
    <w:r w:rsidR="002A54F0">
      <w:rPr>
        <w:rStyle w:val="Seitenzahl"/>
        <w:noProof/>
        <w:sz w:val="20"/>
      </w:rPr>
      <w:t>2</w:t>
    </w:r>
    <w:r>
      <w:rPr>
        <w:rStyle w:val="Seitenzahl"/>
        <w:sz w:val="20"/>
      </w:rPr>
      <w:fldChar w:fldCharType="end"/>
    </w:r>
  </w:p>
  <w:p w:rsidR="007074EA" w:rsidRDefault="00707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85" w:rsidRDefault="00987C85">
      <w:r>
        <w:separator/>
      </w:r>
    </w:p>
  </w:footnote>
  <w:footnote w:type="continuationSeparator" w:id="0">
    <w:p w:rsidR="00987C85" w:rsidRDefault="00987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C37E4"/>
    <w:rsid w:val="000D76C0"/>
    <w:rsid w:val="0012098E"/>
    <w:rsid w:val="001215C4"/>
    <w:rsid w:val="0016076B"/>
    <w:rsid w:val="00164796"/>
    <w:rsid w:val="0019011C"/>
    <w:rsid w:val="001A6A27"/>
    <w:rsid w:val="001B777B"/>
    <w:rsid w:val="001C27D8"/>
    <w:rsid w:val="001D3B5C"/>
    <w:rsid w:val="00221511"/>
    <w:rsid w:val="00261C45"/>
    <w:rsid w:val="002A54F0"/>
    <w:rsid w:val="00345FFF"/>
    <w:rsid w:val="004039E8"/>
    <w:rsid w:val="004743EE"/>
    <w:rsid w:val="00480015"/>
    <w:rsid w:val="004926DF"/>
    <w:rsid w:val="004F0DE3"/>
    <w:rsid w:val="005258E9"/>
    <w:rsid w:val="00576ECB"/>
    <w:rsid w:val="0058080F"/>
    <w:rsid w:val="005C2B2D"/>
    <w:rsid w:val="00606CC5"/>
    <w:rsid w:val="006353A8"/>
    <w:rsid w:val="006B0DA7"/>
    <w:rsid w:val="007074EA"/>
    <w:rsid w:val="007150E5"/>
    <w:rsid w:val="00764CB3"/>
    <w:rsid w:val="008B5650"/>
    <w:rsid w:val="008C6614"/>
    <w:rsid w:val="00946037"/>
    <w:rsid w:val="009522E4"/>
    <w:rsid w:val="009720B7"/>
    <w:rsid w:val="009765F3"/>
    <w:rsid w:val="00987C85"/>
    <w:rsid w:val="00A10285"/>
    <w:rsid w:val="00AD590F"/>
    <w:rsid w:val="00B36677"/>
    <w:rsid w:val="00BA440B"/>
    <w:rsid w:val="00BA61C2"/>
    <w:rsid w:val="00D50181"/>
    <w:rsid w:val="00DB5C6C"/>
    <w:rsid w:val="00E327BA"/>
    <w:rsid w:val="00E4124B"/>
    <w:rsid w:val="00EB5593"/>
    <w:rsid w:val="00ED2C49"/>
    <w:rsid w:val="00EF6FD6"/>
    <w:rsid w:val="00F401C1"/>
    <w:rsid w:val="00F55E0F"/>
    <w:rsid w:val="00FC6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E4124B"/>
    <w:rPr>
      <w:rFonts w:ascii="Tahoma" w:hAnsi="Tahoma" w:cs="Tahoma"/>
      <w:sz w:val="16"/>
      <w:szCs w:val="16"/>
    </w:rPr>
  </w:style>
  <w:style w:type="paragraph" w:customStyle="1" w:styleId="Arttitle">
    <w:name w:val="Art_title"/>
    <w:basedOn w:val="Standard"/>
    <w:next w:val="Standard"/>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Standard"/>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Standard"/>
    <w:next w:val="Standard"/>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Standard"/>
    <w:next w:val="Standard"/>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Standard"/>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Standard"/>
    <w:next w:val="Standard"/>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Standard"/>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E4124B"/>
    <w:rPr>
      <w:rFonts w:ascii="Tahoma" w:hAnsi="Tahoma" w:cs="Tahoma"/>
      <w:sz w:val="16"/>
      <w:szCs w:val="16"/>
    </w:rPr>
  </w:style>
  <w:style w:type="paragraph" w:customStyle="1" w:styleId="Arttitle">
    <w:name w:val="Art_title"/>
    <w:basedOn w:val="Standard"/>
    <w:next w:val="Standard"/>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Standard"/>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Standard"/>
    <w:next w:val="Standard"/>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Standard"/>
    <w:next w:val="Standard"/>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Standard"/>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Standard"/>
    <w:next w:val="Standard"/>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Standard"/>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29545-73A2-44A3-9DEC-64F6B8B9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7D9BD4DE.dotm</Template>
  <TotalTime>0</TotalTime>
  <Pages>1</Pages>
  <Words>224</Words>
  <Characters>1287</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Viestintavirasto</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2011-09-20T06:33:00Z</cp:lastPrinted>
  <dcterms:created xsi:type="dcterms:W3CDTF">2011-10-07T06:45:00Z</dcterms:created>
  <dcterms:modified xsi:type="dcterms:W3CDTF">2011-10-07T06:45:00Z</dcterms:modified>
</cp:coreProperties>
</file>