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F74" w:rsidRDefault="00024F74">
      <w:pPr>
        <w:pStyle w:val="Heading8"/>
        <w:rPr>
          <w:rFonts w:ascii="Arial" w:hAnsi="Arial" w:cs="Arial"/>
          <w:sz w:val="22"/>
          <w:szCs w:val="22"/>
        </w:rPr>
      </w:pPr>
      <w:r>
        <w:rPr>
          <w:rFonts w:ascii="Arial" w:hAnsi="Arial" w:cs="Arial"/>
          <w:sz w:val="22"/>
          <w:szCs w:val="22"/>
        </w:rPr>
        <w:t>Temp Doc 12</w:t>
      </w:r>
    </w:p>
    <w:p w:rsidR="00134817" w:rsidRPr="00355E2B" w:rsidRDefault="005F60B7">
      <w:pPr>
        <w:pStyle w:val="Heading8"/>
        <w:rPr>
          <w:rFonts w:ascii="Arial" w:hAnsi="Arial" w:cs="Arial"/>
          <w:sz w:val="22"/>
          <w:szCs w:val="22"/>
        </w:rPr>
      </w:pPr>
      <w:r w:rsidRPr="00355E2B">
        <w:rPr>
          <w:rFonts w:ascii="Arial" w:hAnsi="Arial" w:cs="Arial"/>
          <w:sz w:val="22"/>
          <w:szCs w:val="22"/>
        </w:rPr>
        <w:t>CEPT/ECC/CPGPTD</w:t>
      </w:r>
      <w:r w:rsidR="00167067">
        <w:rPr>
          <w:rFonts w:ascii="Arial" w:hAnsi="Arial" w:cs="Arial"/>
          <w:sz w:val="22"/>
          <w:szCs w:val="22"/>
        </w:rPr>
        <w:t>(11)xxx</w:t>
      </w:r>
    </w:p>
    <w:p w:rsidR="00134817" w:rsidRPr="00355E2B" w:rsidRDefault="00E73867">
      <w:pPr>
        <w:pStyle w:val="EndnoteText"/>
        <w:widowControl/>
        <w:tabs>
          <w:tab w:val="clear" w:pos="-720"/>
        </w:tabs>
        <w:suppressAutoHyphens w:val="0"/>
        <w:autoSpaceDE/>
        <w:autoSpaceDN/>
        <w:rPr>
          <w:rFonts w:ascii="Arial" w:hAnsi="Arial" w:cs="Arial"/>
          <w:sz w:val="22"/>
          <w:szCs w:val="22"/>
        </w:rPr>
      </w:pPr>
      <w:r>
        <w:rPr>
          <w:b/>
          <w:noProof/>
        </w:rPr>
        <w:drawing>
          <wp:inline distT="0" distB="0" distL="0" distR="0">
            <wp:extent cx="1626870"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26870" cy="840105"/>
                    </a:xfrm>
                    <a:prstGeom prst="rect">
                      <a:avLst/>
                    </a:prstGeom>
                    <a:noFill/>
                    <a:ln w="9525">
                      <a:noFill/>
                      <a:miter lim="800000"/>
                      <a:headEnd/>
                      <a:tailEnd/>
                    </a:ln>
                  </pic:spPr>
                </pic:pic>
              </a:graphicData>
            </a:graphic>
          </wp:inline>
        </w:drawing>
      </w:r>
    </w:p>
    <w:p w:rsidR="00A827F6" w:rsidRPr="00355E2B" w:rsidRDefault="00A827F6">
      <w:pPr>
        <w:pStyle w:val="EndnoteText"/>
        <w:widowControl/>
        <w:tabs>
          <w:tab w:val="clear" w:pos="-720"/>
        </w:tabs>
        <w:suppressAutoHyphens w:val="0"/>
        <w:autoSpaceDE/>
        <w:autoSpaceDN/>
        <w:rPr>
          <w:rFonts w:ascii="Arial" w:hAnsi="Arial" w:cs="Arial"/>
          <w:sz w:val="22"/>
          <w:szCs w:val="22"/>
        </w:rPr>
      </w:pPr>
    </w:p>
    <w:p w:rsidR="00A827F6" w:rsidRPr="00DA5BB5" w:rsidRDefault="00A827F6">
      <w:pPr>
        <w:pStyle w:val="EndnoteText"/>
        <w:widowControl/>
        <w:tabs>
          <w:tab w:val="clear" w:pos="-720"/>
        </w:tabs>
        <w:suppressAutoHyphens w:val="0"/>
        <w:autoSpaceDE/>
        <w:autoSpaceDN/>
        <w:rPr>
          <w:rFonts w:ascii="Arial" w:hAnsi="Arial" w:cs="Arial"/>
          <w:szCs w:val="24"/>
        </w:rPr>
      </w:pPr>
    </w:p>
    <w:p w:rsidR="00134817" w:rsidRPr="00DA5BB5" w:rsidRDefault="00850885">
      <w:pPr>
        <w:pStyle w:val="Heading4"/>
        <w:jc w:val="center"/>
        <w:rPr>
          <w:rFonts w:ascii="Arial" w:hAnsi="Arial" w:cs="Arial"/>
          <w:sz w:val="24"/>
          <w:szCs w:val="24"/>
        </w:rPr>
      </w:pPr>
      <w:r w:rsidRPr="00DA5BB5">
        <w:rPr>
          <w:rFonts w:ascii="Arial" w:hAnsi="Arial" w:cs="Arial"/>
          <w:sz w:val="24"/>
          <w:szCs w:val="24"/>
        </w:rPr>
        <w:t xml:space="preserve">Minutes of the </w:t>
      </w:r>
      <w:r w:rsidR="00167067">
        <w:rPr>
          <w:rFonts w:ascii="Arial" w:hAnsi="Arial" w:cs="Arial"/>
          <w:sz w:val="24"/>
          <w:szCs w:val="24"/>
        </w:rPr>
        <w:t>12</w:t>
      </w:r>
      <w:r w:rsidR="00532F7D" w:rsidRPr="00DA5BB5">
        <w:rPr>
          <w:rFonts w:ascii="Arial" w:hAnsi="Arial" w:cs="Arial"/>
          <w:sz w:val="24"/>
          <w:szCs w:val="24"/>
        </w:rPr>
        <w:t>th</w:t>
      </w:r>
      <w:r w:rsidR="009F329A" w:rsidRPr="00DA5BB5">
        <w:rPr>
          <w:rFonts w:ascii="Arial" w:hAnsi="Arial" w:cs="Arial"/>
          <w:sz w:val="24"/>
          <w:szCs w:val="24"/>
        </w:rPr>
        <w:t xml:space="preserve"> Meeting of CPG-PTD</w:t>
      </w:r>
    </w:p>
    <w:p w:rsidR="00134817" w:rsidRPr="00DA5BB5" w:rsidRDefault="00167067">
      <w:pPr>
        <w:pStyle w:val="Heading4"/>
        <w:jc w:val="center"/>
        <w:rPr>
          <w:rFonts w:ascii="Arial" w:hAnsi="Arial" w:cs="Arial"/>
          <w:sz w:val="24"/>
          <w:szCs w:val="24"/>
        </w:rPr>
      </w:pPr>
      <w:r>
        <w:rPr>
          <w:rFonts w:ascii="Arial" w:hAnsi="Arial" w:cs="Arial"/>
          <w:sz w:val="24"/>
          <w:szCs w:val="24"/>
        </w:rPr>
        <w:t>20</w:t>
      </w:r>
      <w:r w:rsidR="00D7657B" w:rsidRPr="00DA5BB5">
        <w:rPr>
          <w:rFonts w:ascii="Arial" w:hAnsi="Arial" w:cs="Arial"/>
          <w:sz w:val="24"/>
          <w:szCs w:val="24"/>
        </w:rPr>
        <w:t>-</w:t>
      </w:r>
      <w:r>
        <w:rPr>
          <w:rFonts w:ascii="Arial" w:hAnsi="Arial" w:cs="Arial"/>
          <w:sz w:val="24"/>
          <w:szCs w:val="24"/>
        </w:rPr>
        <w:t>23</w:t>
      </w:r>
      <w:r w:rsidR="00904A99" w:rsidRPr="00DA5BB5">
        <w:rPr>
          <w:rFonts w:ascii="Arial" w:hAnsi="Arial" w:cs="Arial"/>
          <w:sz w:val="24"/>
          <w:szCs w:val="24"/>
        </w:rPr>
        <w:t xml:space="preserve"> </w:t>
      </w:r>
      <w:r>
        <w:rPr>
          <w:rFonts w:ascii="Arial" w:hAnsi="Arial" w:cs="Arial"/>
          <w:sz w:val="24"/>
          <w:szCs w:val="24"/>
        </w:rPr>
        <w:t>September</w:t>
      </w:r>
      <w:r w:rsidR="00F24CB7">
        <w:rPr>
          <w:rFonts w:ascii="Arial" w:hAnsi="Arial" w:cs="Arial"/>
          <w:sz w:val="24"/>
          <w:szCs w:val="24"/>
        </w:rPr>
        <w:t xml:space="preserve"> 2011</w:t>
      </w:r>
      <w:r w:rsidR="005F60B7" w:rsidRPr="00DA5BB5">
        <w:rPr>
          <w:rFonts w:ascii="Arial" w:hAnsi="Arial" w:cs="Arial"/>
          <w:sz w:val="24"/>
          <w:szCs w:val="24"/>
        </w:rPr>
        <w:t xml:space="preserve">, </w:t>
      </w:r>
      <w:r w:rsidR="00024F74">
        <w:rPr>
          <w:rFonts w:ascii="Arial" w:hAnsi="Arial" w:cs="Arial"/>
          <w:sz w:val="24"/>
          <w:szCs w:val="24"/>
        </w:rPr>
        <w:t>London, UK</w:t>
      </w:r>
    </w:p>
    <w:p w:rsidR="00134817" w:rsidRPr="00DA5BB5" w:rsidRDefault="00134817">
      <w:pPr>
        <w:rPr>
          <w:rFonts w:ascii="Arial" w:hAnsi="Arial" w:cs="Arial"/>
          <w:sz w:val="24"/>
          <w:szCs w:val="24"/>
        </w:rPr>
      </w:pPr>
    </w:p>
    <w:p w:rsidR="00134817" w:rsidRPr="00DA5BB5" w:rsidRDefault="00134817">
      <w:pPr>
        <w:rPr>
          <w:rFonts w:ascii="Arial" w:hAnsi="Arial" w:cs="Arial"/>
          <w:sz w:val="24"/>
          <w:szCs w:val="24"/>
        </w:rPr>
      </w:pPr>
    </w:p>
    <w:p w:rsidR="00134817" w:rsidRPr="00DA5BB5" w:rsidRDefault="00134817">
      <w:pPr>
        <w:pStyle w:val="Heading3"/>
        <w:tabs>
          <w:tab w:val="clear" w:pos="1985"/>
          <w:tab w:val="left" w:pos="1134"/>
        </w:tabs>
        <w:rPr>
          <w:rFonts w:ascii="Arial" w:hAnsi="Arial" w:cs="Arial"/>
          <w:szCs w:val="24"/>
        </w:rPr>
      </w:pPr>
      <w:r w:rsidRPr="00DA5BB5">
        <w:rPr>
          <w:rFonts w:ascii="Arial" w:hAnsi="Arial" w:cs="Arial"/>
          <w:szCs w:val="24"/>
        </w:rPr>
        <w:t>1</w:t>
      </w:r>
      <w:r w:rsidRPr="00DA5BB5">
        <w:rPr>
          <w:rFonts w:ascii="Arial" w:hAnsi="Arial" w:cs="Arial"/>
          <w:szCs w:val="24"/>
        </w:rPr>
        <w:tab/>
        <w:t>Opening of the meeting</w:t>
      </w:r>
    </w:p>
    <w:p w:rsidR="00134817" w:rsidRPr="00DA5BB5" w:rsidRDefault="00134817">
      <w:pPr>
        <w:tabs>
          <w:tab w:val="left" w:pos="1134"/>
        </w:tabs>
        <w:rPr>
          <w:rFonts w:ascii="Arial" w:hAnsi="Arial" w:cs="Arial"/>
          <w:sz w:val="24"/>
          <w:szCs w:val="24"/>
        </w:rPr>
      </w:pPr>
    </w:p>
    <w:p w:rsidR="008563CE" w:rsidRPr="00DA5BB5" w:rsidRDefault="008563CE" w:rsidP="008563CE">
      <w:pPr>
        <w:tabs>
          <w:tab w:val="left" w:pos="1134"/>
        </w:tabs>
        <w:rPr>
          <w:rFonts w:ascii="Arial" w:hAnsi="Arial" w:cs="Arial"/>
          <w:sz w:val="24"/>
          <w:szCs w:val="24"/>
        </w:rPr>
      </w:pPr>
      <w:r w:rsidRPr="00DA5BB5">
        <w:rPr>
          <w:rFonts w:ascii="Arial" w:hAnsi="Arial" w:cs="Arial"/>
          <w:b/>
          <w:sz w:val="24"/>
          <w:szCs w:val="24"/>
        </w:rPr>
        <w:t>Mr Steve Bond (UK), Chairman of CPG-PTD</w:t>
      </w:r>
      <w:r w:rsidRPr="00DA5BB5">
        <w:rPr>
          <w:rFonts w:ascii="Arial" w:hAnsi="Arial" w:cs="Arial"/>
          <w:sz w:val="24"/>
          <w:szCs w:val="24"/>
        </w:rPr>
        <w:t xml:space="preserve">, opened the </w:t>
      </w:r>
      <w:r w:rsidR="00167067">
        <w:rPr>
          <w:rFonts w:ascii="Arial" w:hAnsi="Arial" w:cs="Arial"/>
          <w:sz w:val="24"/>
          <w:szCs w:val="24"/>
        </w:rPr>
        <w:t>twelfth</w:t>
      </w:r>
      <w:r w:rsidRPr="00DA5BB5">
        <w:rPr>
          <w:rFonts w:ascii="Arial" w:hAnsi="Arial" w:cs="Arial"/>
          <w:sz w:val="24"/>
          <w:szCs w:val="24"/>
        </w:rPr>
        <w:t xml:space="preserve"> meeting of the project team, hosted by </w:t>
      </w:r>
      <w:r w:rsidR="00167067">
        <w:rPr>
          <w:rFonts w:ascii="Arial" w:hAnsi="Arial" w:cs="Arial"/>
          <w:sz w:val="24"/>
          <w:szCs w:val="24"/>
        </w:rPr>
        <w:t>Ofcom, UK, and welcomed delegates to London.</w:t>
      </w:r>
    </w:p>
    <w:p w:rsidR="008563CE" w:rsidRPr="00DA5BB5" w:rsidRDefault="008563CE" w:rsidP="008563CE">
      <w:pPr>
        <w:tabs>
          <w:tab w:val="left" w:pos="1134"/>
        </w:tabs>
        <w:rPr>
          <w:rFonts w:ascii="Arial" w:hAnsi="Arial" w:cs="Arial"/>
          <w:sz w:val="24"/>
          <w:szCs w:val="24"/>
        </w:rPr>
      </w:pPr>
    </w:p>
    <w:p w:rsidR="00983080" w:rsidRPr="00DA5BB5" w:rsidRDefault="00983080" w:rsidP="00A1160B">
      <w:pPr>
        <w:tabs>
          <w:tab w:val="left" w:pos="1134"/>
        </w:tabs>
        <w:rPr>
          <w:rFonts w:ascii="Arial" w:hAnsi="Arial" w:cs="Arial"/>
          <w:sz w:val="24"/>
          <w:szCs w:val="24"/>
        </w:rPr>
      </w:pPr>
    </w:p>
    <w:p w:rsidR="00850885" w:rsidRPr="00DA5BB5" w:rsidRDefault="00A1160B">
      <w:pPr>
        <w:tabs>
          <w:tab w:val="left" w:pos="1134"/>
        </w:tabs>
        <w:rPr>
          <w:rFonts w:ascii="Arial" w:hAnsi="Arial" w:cs="Arial"/>
          <w:sz w:val="24"/>
          <w:szCs w:val="24"/>
        </w:rPr>
      </w:pPr>
      <w:r w:rsidRPr="00DA5BB5">
        <w:rPr>
          <w:rFonts w:ascii="Arial" w:hAnsi="Arial" w:cs="Arial"/>
          <w:sz w:val="24"/>
          <w:szCs w:val="24"/>
        </w:rPr>
        <w:t xml:space="preserve">A list of participants is attached as </w:t>
      </w:r>
      <w:r w:rsidRPr="00DA5BB5">
        <w:rPr>
          <w:rFonts w:ascii="Arial" w:hAnsi="Arial" w:cs="Arial"/>
          <w:b/>
          <w:sz w:val="24"/>
          <w:szCs w:val="24"/>
        </w:rPr>
        <w:t>Annex 1</w:t>
      </w:r>
      <w:r w:rsidR="00167067">
        <w:rPr>
          <w:rFonts w:ascii="Arial" w:hAnsi="Arial" w:cs="Arial"/>
          <w:sz w:val="24"/>
          <w:szCs w:val="24"/>
        </w:rPr>
        <w:t>.</w:t>
      </w:r>
    </w:p>
    <w:p w:rsidR="00983080" w:rsidRPr="00DA5BB5" w:rsidRDefault="00983080">
      <w:pPr>
        <w:tabs>
          <w:tab w:val="left" w:pos="1134"/>
        </w:tabs>
        <w:rPr>
          <w:rFonts w:ascii="Arial" w:hAnsi="Arial" w:cs="Arial"/>
          <w:sz w:val="24"/>
          <w:szCs w:val="24"/>
        </w:rPr>
      </w:pPr>
    </w:p>
    <w:p w:rsidR="00134817" w:rsidRPr="00DA5BB5" w:rsidRDefault="00134817">
      <w:pPr>
        <w:tabs>
          <w:tab w:val="left" w:pos="1134"/>
        </w:tabs>
        <w:rPr>
          <w:rFonts w:ascii="Arial" w:hAnsi="Arial" w:cs="Arial"/>
          <w:sz w:val="24"/>
          <w:szCs w:val="24"/>
        </w:rPr>
      </w:pPr>
    </w:p>
    <w:p w:rsidR="00134817" w:rsidRPr="00DA5BB5" w:rsidRDefault="00134817">
      <w:pPr>
        <w:pStyle w:val="Heading3"/>
        <w:tabs>
          <w:tab w:val="clear" w:pos="1985"/>
          <w:tab w:val="left" w:pos="1134"/>
        </w:tabs>
        <w:rPr>
          <w:rFonts w:ascii="Arial" w:hAnsi="Arial" w:cs="Arial"/>
          <w:szCs w:val="24"/>
        </w:rPr>
      </w:pPr>
      <w:r w:rsidRPr="00DA5BB5">
        <w:rPr>
          <w:rFonts w:ascii="Arial" w:hAnsi="Arial" w:cs="Arial"/>
          <w:szCs w:val="24"/>
        </w:rPr>
        <w:t>2</w:t>
      </w:r>
      <w:r w:rsidRPr="00DA5BB5">
        <w:rPr>
          <w:rFonts w:ascii="Arial" w:hAnsi="Arial" w:cs="Arial"/>
          <w:szCs w:val="24"/>
        </w:rPr>
        <w:tab/>
        <w:t>Approval of the agenda</w:t>
      </w:r>
    </w:p>
    <w:p w:rsidR="00134817" w:rsidRPr="00DA5BB5" w:rsidRDefault="00134817">
      <w:pPr>
        <w:tabs>
          <w:tab w:val="left" w:pos="1134"/>
        </w:tabs>
        <w:rPr>
          <w:rFonts w:ascii="Arial" w:hAnsi="Arial" w:cs="Arial"/>
          <w:sz w:val="24"/>
          <w:szCs w:val="24"/>
        </w:rPr>
      </w:pPr>
    </w:p>
    <w:p w:rsidR="00134817" w:rsidRPr="00DA5BB5" w:rsidRDefault="00134817">
      <w:pPr>
        <w:tabs>
          <w:tab w:val="left" w:pos="1134"/>
        </w:tabs>
        <w:rPr>
          <w:rFonts w:ascii="Arial" w:hAnsi="Arial" w:cs="Arial"/>
          <w:sz w:val="24"/>
          <w:szCs w:val="24"/>
        </w:rPr>
      </w:pPr>
      <w:r w:rsidRPr="00DA5BB5">
        <w:rPr>
          <w:rFonts w:ascii="Arial" w:hAnsi="Arial" w:cs="Arial"/>
          <w:sz w:val="24"/>
          <w:szCs w:val="24"/>
        </w:rPr>
        <w:t xml:space="preserve">The draft agenda was approved and is attached as </w:t>
      </w:r>
      <w:r w:rsidRPr="00DA5BB5">
        <w:rPr>
          <w:rFonts w:ascii="Arial" w:hAnsi="Arial" w:cs="Arial"/>
          <w:b/>
          <w:sz w:val="24"/>
          <w:szCs w:val="24"/>
        </w:rPr>
        <w:t>Annex 2</w:t>
      </w:r>
      <w:r w:rsidRPr="00DA5BB5">
        <w:rPr>
          <w:rFonts w:ascii="Arial" w:hAnsi="Arial" w:cs="Arial"/>
          <w:sz w:val="24"/>
          <w:szCs w:val="24"/>
        </w:rPr>
        <w:t xml:space="preserve">. </w:t>
      </w:r>
    </w:p>
    <w:p w:rsidR="00134817" w:rsidRPr="00DA5BB5" w:rsidRDefault="00134817">
      <w:pPr>
        <w:tabs>
          <w:tab w:val="left" w:pos="1134"/>
        </w:tabs>
        <w:rPr>
          <w:rFonts w:ascii="Arial" w:hAnsi="Arial" w:cs="Arial"/>
          <w:sz w:val="24"/>
          <w:szCs w:val="24"/>
        </w:rPr>
      </w:pPr>
    </w:p>
    <w:p w:rsidR="009F329A" w:rsidRPr="00DA5BB5" w:rsidRDefault="009F329A" w:rsidP="005B2B40">
      <w:pPr>
        <w:tabs>
          <w:tab w:val="left" w:pos="1134"/>
        </w:tabs>
        <w:rPr>
          <w:rFonts w:ascii="Arial" w:hAnsi="Arial" w:cs="Arial"/>
          <w:b/>
          <w:sz w:val="24"/>
          <w:szCs w:val="24"/>
        </w:rPr>
      </w:pPr>
    </w:p>
    <w:p w:rsidR="005B2B40" w:rsidRPr="00DA5BB5" w:rsidRDefault="00850885" w:rsidP="005B2B40">
      <w:pPr>
        <w:tabs>
          <w:tab w:val="left" w:pos="1134"/>
        </w:tabs>
        <w:rPr>
          <w:rFonts w:ascii="Arial" w:hAnsi="Arial" w:cs="Arial"/>
          <w:b/>
          <w:sz w:val="24"/>
          <w:szCs w:val="24"/>
        </w:rPr>
      </w:pPr>
      <w:r w:rsidRPr="00DA5BB5">
        <w:rPr>
          <w:rFonts w:ascii="Arial" w:hAnsi="Arial" w:cs="Arial"/>
          <w:b/>
          <w:sz w:val="24"/>
          <w:szCs w:val="24"/>
        </w:rPr>
        <w:t>3</w:t>
      </w:r>
      <w:r w:rsidR="006E688E" w:rsidRPr="00DA5BB5">
        <w:rPr>
          <w:rFonts w:ascii="Arial" w:hAnsi="Arial" w:cs="Arial"/>
          <w:b/>
          <w:sz w:val="24"/>
          <w:szCs w:val="24"/>
        </w:rPr>
        <w:t>.</w:t>
      </w:r>
      <w:r w:rsidR="006E688E" w:rsidRPr="00DA5BB5">
        <w:rPr>
          <w:rFonts w:ascii="Arial" w:hAnsi="Arial" w:cs="Arial"/>
          <w:b/>
          <w:sz w:val="24"/>
          <w:szCs w:val="24"/>
        </w:rPr>
        <w:tab/>
        <w:t>Report</w:t>
      </w:r>
      <w:r w:rsidR="00F66476" w:rsidRPr="00DA5BB5">
        <w:rPr>
          <w:rFonts w:ascii="Arial" w:hAnsi="Arial" w:cs="Arial"/>
          <w:b/>
          <w:sz w:val="24"/>
          <w:szCs w:val="24"/>
        </w:rPr>
        <w:t>s</w:t>
      </w:r>
      <w:r w:rsidR="006E688E" w:rsidRPr="00DA5BB5">
        <w:rPr>
          <w:rFonts w:ascii="Arial" w:hAnsi="Arial" w:cs="Arial"/>
          <w:b/>
          <w:sz w:val="24"/>
          <w:szCs w:val="24"/>
        </w:rPr>
        <w:t xml:space="preserve"> from other </w:t>
      </w:r>
      <w:r w:rsidR="00C8191A" w:rsidRPr="00DA5BB5">
        <w:rPr>
          <w:rFonts w:ascii="Arial" w:hAnsi="Arial" w:cs="Arial"/>
          <w:b/>
          <w:sz w:val="24"/>
          <w:szCs w:val="24"/>
        </w:rPr>
        <w:t>groups/o</w:t>
      </w:r>
      <w:r w:rsidR="005B2B40" w:rsidRPr="00DA5BB5">
        <w:rPr>
          <w:rFonts w:ascii="Arial" w:hAnsi="Arial" w:cs="Arial"/>
          <w:b/>
          <w:sz w:val="24"/>
          <w:szCs w:val="24"/>
        </w:rPr>
        <w:t>rganisations</w:t>
      </w:r>
    </w:p>
    <w:p w:rsidR="000A0DCE" w:rsidRDefault="000A0DCE">
      <w:pPr>
        <w:tabs>
          <w:tab w:val="left" w:pos="1134"/>
        </w:tabs>
        <w:rPr>
          <w:rFonts w:ascii="Arial" w:hAnsi="Arial" w:cs="Arial"/>
          <w:sz w:val="24"/>
          <w:szCs w:val="24"/>
        </w:rPr>
      </w:pPr>
    </w:p>
    <w:p w:rsidR="00167067" w:rsidRDefault="00167067">
      <w:pPr>
        <w:tabs>
          <w:tab w:val="left" w:pos="1134"/>
        </w:tabs>
        <w:rPr>
          <w:rFonts w:ascii="Arial" w:hAnsi="Arial" w:cs="Arial"/>
          <w:sz w:val="24"/>
          <w:szCs w:val="24"/>
        </w:rPr>
      </w:pPr>
      <w:r>
        <w:rPr>
          <w:rFonts w:ascii="Arial" w:hAnsi="Arial" w:cs="Arial"/>
          <w:sz w:val="24"/>
          <w:szCs w:val="24"/>
        </w:rPr>
        <w:t>NATO explained that they have not yet formally approved their positions so did not put in a formal paper to this meeting.  They explained that for those agenda items where agreement has been made between NATO members, they would input their views to the CEPT coordinators.</w:t>
      </w:r>
    </w:p>
    <w:p w:rsidR="00167067" w:rsidRDefault="00167067">
      <w:pPr>
        <w:tabs>
          <w:tab w:val="left" w:pos="1134"/>
        </w:tabs>
        <w:rPr>
          <w:rFonts w:ascii="Arial" w:hAnsi="Arial" w:cs="Arial"/>
          <w:sz w:val="24"/>
          <w:szCs w:val="24"/>
        </w:rPr>
      </w:pPr>
    </w:p>
    <w:p w:rsidR="00167067" w:rsidRDefault="00167067">
      <w:pPr>
        <w:tabs>
          <w:tab w:val="left" w:pos="1134"/>
        </w:tabs>
        <w:rPr>
          <w:rFonts w:ascii="Arial" w:hAnsi="Arial" w:cs="Arial"/>
          <w:sz w:val="24"/>
          <w:szCs w:val="24"/>
        </w:rPr>
      </w:pPr>
      <w:r>
        <w:rPr>
          <w:rFonts w:ascii="Arial" w:hAnsi="Arial" w:cs="Arial"/>
          <w:sz w:val="24"/>
          <w:szCs w:val="24"/>
        </w:rPr>
        <w:t>EUMETNET/WMO will finalise their preparation later in September and their last positions will be submitted directly to CPG.</w:t>
      </w:r>
    </w:p>
    <w:p w:rsidR="00167067" w:rsidRDefault="00167067">
      <w:pPr>
        <w:tabs>
          <w:tab w:val="left" w:pos="1134"/>
        </w:tabs>
        <w:rPr>
          <w:rFonts w:ascii="Arial" w:hAnsi="Arial" w:cs="Arial"/>
          <w:sz w:val="24"/>
          <w:szCs w:val="24"/>
        </w:rPr>
      </w:pPr>
    </w:p>
    <w:p w:rsidR="00167067" w:rsidRDefault="00167067">
      <w:pPr>
        <w:tabs>
          <w:tab w:val="left" w:pos="1134"/>
        </w:tabs>
        <w:rPr>
          <w:rFonts w:ascii="Arial" w:hAnsi="Arial" w:cs="Arial"/>
          <w:sz w:val="24"/>
          <w:szCs w:val="24"/>
        </w:rPr>
      </w:pPr>
      <w:r>
        <w:rPr>
          <w:rFonts w:ascii="Arial" w:hAnsi="Arial" w:cs="Arial"/>
          <w:sz w:val="24"/>
          <w:szCs w:val="24"/>
        </w:rPr>
        <w:t>CITEL informed the group that they have completed their work on most of the agenda items and will finalise their positions by the end of the year.</w:t>
      </w:r>
    </w:p>
    <w:p w:rsidR="00167067" w:rsidRDefault="00167067">
      <w:pPr>
        <w:tabs>
          <w:tab w:val="left" w:pos="1134"/>
        </w:tabs>
        <w:rPr>
          <w:rFonts w:ascii="Arial" w:hAnsi="Arial" w:cs="Arial"/>
          <w:sz w:val="24"/>
          <w:szCs w:val="24"/>
        </w:rPr>
      </w:pPr>
    </w:p>
    <w:p w:rsidR="00167067" w:rsidRPr="00DA5BB5" w:rsidRDefault="00167067">
      <w:pPr>
        <w:tabs>
          <w:tab w:val="left" w:pos="1134"/>
        </w:tabs>
        <w:rPr>
          <w:rFonts w:ascii="Arial" w:hAnsi="Arial" w:cs="Arial"/>
          <w:sz w:val="24"/>
          <w:szCs w:val="24"/>
        </w:rPr>
      </w:pPr>
    </w:p>
    <w:p w:rsidR="00134817" w:rsidRPr="00DA5BB5" w:rsidRDefault="00850885">
      <w:pPr>
        <w:pStyle w:val="Heading3"/>
        <w:tabs>
          <w:tab w:val="clear" w:pos="1985"/>
          <w:tab w:val="left" w:pos="1134"/>
        </w:tabs>
        <w:rPr>
          <w:rFonts w:ascii="Arial" w:hAnsi="Arial" w:cs="Arial"/>
          <w:szCs w:val="24"/>
        </w:rPr>
      </w:pPr>
      <w:r w:rsidRPr="00DA5BB5">
        <w:rPr>
          <w:rFonts w:ascii="Arial" w:hAnsi="Arial" w:cs="Arial"/>
          <w:szCs w:val="24"/>
        </w:rPr>
        <w:t>4.</w:t>
      </w:r>
      <w:r w:rsidR="00134817" w:rsidRPr="00DA5BB5">
        <w:rPr>
          <w:rFonts w:ascii="Arial" w:hAnsi="Arial" w:cs="Arial"/>
          <w:szCs w:val="24"/>
        </w:rPr>
        <w:t xml:space="preserve"> </w:t>
      </w:r>
      <w:r w:rsidR="00134817" w:rsidRPr="00DA5BB5">
        <w:rPr>
          <w:rFonts w:ascii="Arial" w:hAnsi="Arial" w:cs="Arial"/>
          <w:szCs w:val="24"/>
        </w:rPr>
        <w:tab/>
        <w:t>Organisation of the work (drafting groups etc)</w:t>
      </w:r>
    </w:p>
    <w:p w:rsidR="000C7B29" w:rsidRPr="00DA5BB5" w:rsidRDefault="000C7B29" w:rsidP="000C7B29">
      <w:pPr>
        <w:rPr>
          <w:rFonts w:ascii="Arial" w:hAnsi="Arial" w:cs="Arial"/>
          <w:sz w:val="24"/>
          <w:szCs w:val="24"/>
        </w:rPr>
      </w:pPr>
    </w:p>
    <w:p w:rsidR="000A0DCE" w:rsidRPr="00DA5BB5" w:rsidRDefault="000A0DCE">
      <w:pPr>
        <w:tabs>
          <w:tab w:val="left" w:pos="1134"/>
        </w:tabs>
        <w:rPr>
          <w:rFonts w:ascii="Arial" w:hAnsi="Arial" w:cs="Arial"/>
          <w:sz w:val="24"/>
          <w:szCs w:val="24"/>
        </w:rPr>
      </w:pPr>
      <w:r w:rsidRPr="00DA5BB5">
        <w:rPr>
          <w:rFonts w:ascii="Arial" w:hAnsi="Arial" w:cs="Arial"/>
          <w:sz w:val="24"/>
          <w:szCs w:val="24"/>
        </w:rPr>
        <w:t xml:space="preserve">The </w:t>
      </w:r>
      <w:r w:rsidRPr="00DA5BB5">
        <w:rPr>
          <w:rFonts w:ascii="Arial" w:hAnsi="Arial" w:cs="Arial"/>
          <w:b/>
          <w:sz w:val="24"/>
          <w:szCs w:val="24"/>
        </w:rPr>
        <w:t>Chairman</w:t>
      </w:r>
      <w:r w:rsidRPr="00DA5BB5">
        <w:rPr>
          <w:rFonts w:ascii="Arial" w:hAnsi="Arial" w:cs="Arial"/>
          <w:sz w:val="24"/>
          <w:szCs w:val="24"/>
        </w:rPr>
        <w:t xml:space="preserve"> informed the meeting that the plan for this meeting would be to split into draftin</w:t>
      </w:r>
      <w:r w:rsidR="00447975" w:rsidRPr="00DA5BB5">
        <w:rPr>
          <w:rFonts w:ascii="Arial" w:hAnsi="Arial" w:cs="Arial"/>
          <w:sz w:val="24"/>
          <w:szCs w:val="24"/>
        </w:rPr>
        <w:t>g groups throughout the meeting, and agree the outputs in the plenary.</w:t>
      </w:r>
      <w:r w:rsidR="00983080" w:rsidRPr="00DA5BB5">
        <w:rPr>
          <w:rFonts w:ascii="Arial" w:hAnsi="Arial" w:cs="Arial"/>
          <w:sz w:val="24"/>
          <w:szCs w:val="24"/>
        </w:rPr>
        <w:t xml:space="preserve">  </w:t>
      </w:r>
      <w:r w:rsidR="00BC38F4">
        <w:rPr>
          <w:rFonts w:ascii="Arial" w:hAnsi="Arial" w:cs="Arial"/>
          <w:b/>
          <w:sz w:val="24"/>
          <w:szCs w:val="24"/>
        </w:rPr>
        <w:t>Temp Doc</w:t>
      </w:r>
      <w:r w:rsidR="00983080" w:rsidRPr="005049C1">
        <w:rPr>
          <w:rFonts w:ascii="Arial" w:hAnsi="Arial" w:cs="Arial"/>
          <w:b/>
          <w:sz w:val="24"/>
          <w:szCs w:val="24"/>
        </w:rPr>
        <w:t xml:space="preserve"> 1</w:t>
      </w:r>
      <w:r w:rsidR="00983080" w:rsidRPr="00DA5BB5">
        <w:rPr>
          <w:rFonts w:ascii="Arial" w:hAnsi="Arial" w:cs="Arial"/>
          <w:sz w:val="24"/>
          <w:szCs w:val="24"/>
        </w:rPr>
        <w:t xml:space="preserve"> was introduced which was a fixed timetable circulated before the meeting to enable partici</w:t>
      </w:r>
      <w:r w:rsidR="00662C89" w:rsidRPr="00DA5BB5">
        <w:rPr>
          <w:rFonts w:ascii="Arial" w:hAnsi="Arial" w:cs="Arial"/>
          <w:sz w:val="24"/>
          <w:szCs w:val="24"/>
        </w:rPr>
        <w:t>pants to plan</w:t>
      </w:r>
      <w:r w:rsidR="00983080" w:rsidRPr="00DA5BB5">
        <w:rPr>
          <w:rFonts w:ascii="Arial" w:hAnsi="Arial" w:cs="Arial"/>
          <w:sz w:val="24"/>
          <w:szCs w:val="24"/>
        </w:rPr>
        <w:t xml:space="preserve"> their time and resources as efficiently as possible.</w:t>
      </w:r>
    </w:p>
    <w:p w:rsidR="00447975" w:rsidRPr="00DA5BB5" w:rsidRDefault="00447975">
      <w:pPr>
        <w:tabs>
          <w:tab w:val="left" w:pos="1134"/>
        </w:tabs>
        <w:rPr>
          <w:rFonts w:ascii="Arial" w:hAnsi="Arial" w:cs="Arial"/>
          <w:sz w:val="24"/>
          <w:szCs w:val="24"/>
        </w:rPr>
      </w:pPr>
    </w:p>
    <w:p w:rsidR="00662C89" w:rsidRPr="00DA5BB5" w:rsidRDefault="00662C89">
      <w:pPr>
        <w:tabs>
          <w:tab w:val="left" w:pos="1134"/>
        </w:tabs>
        <w:rPr>
          <w:rFonts w:ascii="Arial" w:hAnsi="Arial" w:cs="Arial"/>
          <w:sz w:val="24"/>
          <w:szCs w:val="24"/>
        </w:rPr>
      </w:pPr>
    </w:p>
    <w:p w:rsidR="00134817" w:rsidRPr="00DA5BB5" w:rsidRDefault="00850885">
      <w:pPr>
        <w:pStyle w:val="Heading3"/>
        <w:tabs>
          <w:tab w:val="clear" w:pos="1985"/>
          <w:tab w:val="left" w:pos="1134"/>
        </w:tabs>
        <w:rPr>
          <w:rFonts w:ascii="Arial" w:hAnsi="Arial" w:cs="Arial"/>
          <w:szCs w:val="24"/>
        </w:rPr>
      </w:pPr>
      <w:r w:rsidRPr="00DA5BB5">
        <w:rPr>
          <w:rFonts w:ascii="Arial" w:hAnsi="Arial" w:cs="Arial"/>
          <w:szCs w:val="24"/>
        </w:rPr>
        <w:lastRenderedPageBreak/>
        <w:t>5</w:t>
      </w:r>
      <w:r w:rsidR="00134817" w:rsidRPr="00DA5BB5">
        <w:rPr>
          <w:rFonts w:ascii="Arial" w:hAnsi="Arial" w:cs="Arial"/>
          <w:szCs w:val="24"/>
        </w:rPr>
        <w:t xml:space="preserve"> </w:t>
      </w:r>
      <w:r w:rsidR="00134817" w:rsidRPr="00DA5BB5">
        <w:rPr>
          <w:rFonts w:ascii="Arial" w:hAnsi="Arial" w:cs="Arial"/>
          <w:szCs w:val="24"/>
        </w:rPr>
        <w:tab/>
        <w:t>Introduction and discussion of documents</w:t>
      </w:r>
    </w:p>
    <w:p w:rsidR="005B2B40" w:rsidRDefault="005B2B40">
      <w:pPr>
        <w:rPr>
          <w:rFonts w:ascii="Arial" w:hAnsi="Arial" w:cs="Arial"/>
          <w:sz w:val="24"/>
          <w:szCs w:val="24"/>
        </w:rPr>
      </w:pPr>
    </w:p>
    <w:p w:rsidR="008D4718" w:rsidRPr="00DA5BB5" w:rsidRDefault="008D4718">
      <w:pPr>
        <w:rPr>
          <w:rFonts w:ascii="Arial" w:hAnsi="Arial" w:cs="Arial"/>
          <w:sz w:val="24"/>
          <w:szCs w:val="24"/>
        </w:rPr>
      </w:pPr>
    </w:p>
    <w:p w:rsidR="00952908" w:rsidRDefault="00F83C7E" w:rsidP="00B22B23">
      <w:pPr>
        <w:numPr>
          <w:ilvl w:val="1"/>
          <w:numId w:val="3"/>
        </w:numPr>
        <w:rPr>
          <w:rFonts w:ascii="Arial" w:hAnsi="Arial" w:cs="Arial"/>
          <w:b/>
          <w:sz w:val="24"/>
          <w:szCs w:val="24"/>
        </w:rPr>
      </w:pPr>
      <w:r w:rsidRPr="00DA5BB5">
        <w:rPr>
          <w:rFonts w:ascii="Arial" w:hAnsi="Arial" w:cs="Arial"/>
          <w:b/>
          <w:sz w:val="24"/>
          <w:szCs w:val="24"/>
        </w:rPr>
        <w:t xml:space="preserve">  </w:t>
      </w:r>
      <w:r w:rsidR="003977E9" w:rsidRPr="00DA5BB5">
        <w:rPr>
          <w:rFonts w:ascii="Arial" w:hAnsi="Arial" w:cs="Arial"/>
          <w:b/>
          <w:sz w:val="24"/>
          <w:szCs w:val="24"/>
        </w:rPr>
        <w:t>Agenda item 1.5</w:t>
      </w:r>
    </w:p>
    <w:p w:rsidR="008D4718" w:rsidRPr="00DA5BB5" w:rsidRDefault="008D4718" w:rsidP="008D4718">
      <w:pPr>
        <w:ind w:left="360"/>
        <w:rPr>
          <w:rFonts w:ascii="Arial" w:hAnsi="Arial" w:cs="Arial"/>
          <w:b/>
          <w:sz w:val="24"/>
          <w:szCs w:val="24"/>
        </w:rPr>
      </w:pPr>
    </w:p>
    <w:p w:rsidR="008D4718" w:rsidRDefault="008D4718" w:rsidP="008D4718">
      <w:pPr>
        <w:rPr>
          <w:rFonts w:ascii="Arial" w:hAnsi="Arial" w:cs="Arial"/>
          <w:sz w:val="24"/>
          <w:szCs w:val="24"/>
        </w:rPr>
      </w:pPr>
      <w:r>
        <w:rPr>
          <w:rFonts w:ascii="Arial" w:hAnsi="Arial" w:cs="Arial"/>
          <w:sz w:val="24"/>
          <w:szCs w:val="24"/>
        </w:rPr>
        <w:t>This agenda item is to consider worldwide/regional harmonization of spectrum for electronic news gathering (ENG), taking into account the results of ITU</w:t>
      </w:r>
      <w:r>
        <w:rPr>
          <w:rFonts w:ascii="Arial" w:hAnsi="Arial" w:cs="Arial"/>
          <w:sz w:val="24"/>
          <w:szCs w:val="24"/>
        </w:rPr>
        <w:noBreakHyphen/>
        <w:t>R studies, in accordance with Resolution </w:t>
      </w:r>
      <w:r>
        <w:rPr>
          <w:rFonts w:ascii="Arial" w:hAnsi="Arial" w:cs="Arial"/>
          <w:bCs/>
          <w:sz w:val="24"/>
          <w:szCs w:val="24"/>
        </w:rPr>
        <w:t>954</w:t>
      </w:r>
      <w:r>
        <w:rPr>
          <w:rFonts w:ascii="Arial" w:hAnsi="Arial" w:cs="Arial"/>
          <w:sz w:val="24"/>
          <w:szCs w:val="24"/>
        </w:rPr>
        <w:t xml:space="preserve"> (WRC</w:t>
      </w:r>
      <w:r>
        <w:rPr>
          <w:rFonts w:ascii="Arial" w:hAnsi="Arial" w:cs="Arial"/>
          <w:sz w:val="24"/>
          <w:szCs w:val="24"/>
        </w:rPr>
        <w:noBreakHyphen/>
        <w:t xml:space="preserve">07).  </w:t>
      </w:r>
    </w:p>
    <w:p w:rsidR="008D4718" w:rsidRDefault="008D4718" w:rsidP="008D4718">
      <w:pPr>
        <w:rPr>
          <w:rFonts w:ascii="Arial" w:hAnsi="Arial" w:cs="Arial"/>
          <w:sz w:val="24"/>
          <w:szCs w:val="24"/>
        </w:rPr>
      </w:pPr>
    </w:p>
    <w:p w:rsidR="008D4718" w:rsidRDefault="001C7D13" w:rsidP="008D4718">
      <w:pPr>
        <w:rPr>
          <w:rFonts w:ascii="Arial" w:hAnsi="Arial" w:cs="Arial"/>
          <w:sz w:val="24"/>
          <w:szCs w:val="24"/>
        </w:rPr>
      </w:pPr>
      <w:r>
        <w:rPr>
          <w:rFonts w:ascii="Arial" w:hAnsi="Arial" w:cs="Arial"/>
          <w:sz w:val="24"/>
          <w:szCs w:val="24"/>
        </w:rPr>
        <w:t xml:space="preserve">On behalf of the CEPT coordinator, the Chairman introduced </w:t>
      </w:r>
      <w:r w:rsidRPr="001C7D13">
        <w:rPr>
          <w:rFonts w:ascii="Arial" w:hAnsi="Arial" w:cs="Arial"/>
          <w:b/>
          <w:sz w:val="24"/>
          <w:szCs w:val="24"/>
        </w:rPr>
        <w:t>Document (11)047</w:t>
      </w:r>
      <w:r>
        <w:rPr>
          <w:rFonts w:ascii="Arial" w:hAnsi="Arial" w:cs="Arial"/>
          <w:sz w:val="24"/>
          <w:szCs w:val="24"/>
        </w:rPr>
        <w:t xml:space="preserve"> which was the revised CEPT brief for WRC Agenda Item 1.5.  No comments were made and the document was approved </w:t>
      </w:r>
      <w:r w:rsidR="00CA5141">
        <w:rPr>
          <w:rFonts w:ascii="Arial" w:hAnsi="Arial" w:cs="Arial"/>
          <w:sz w:val="24"/>
          <w:szCs w:val="24"/>
        </w:rPr>
        <w:t xml:space="preserve">by the meeting </w:t>
      </w:r>
      <w:r>
        <w:rPr>
          <w:rFonts w:ascii="Arial" w:hAnsi="Arial" w:cs="Arial"/>
          <w:sz w:val="24"/>
          <w:szCs w:val="24"/>
        </w:rPr>
        <w:t xml:space="preserve">as </w:t>
      </w:r>
      <w:r w:rsidR="008D4718" w:rsidRPr="008D4718">
        <w:rPr>
          <w:rFonts w:ascii="Arial" w:hAnsi="Arial" w:cs="Arial"/>
          <w:b/>
          <w:sz w:val="24"/>
          <w:szCs w:val="24"/>
        </w:rPr>
        <w:t xml:space="preserve">Annex </w:t>
      </w:r>
      <w:r>
        <w:rPr>
          <w:rFonts w:ascii="Arial" w:hAnsi="Arial" w:cs="Arial"/>
          <w:b/>
          <w:sz w:val="24"/>
          <w:szCs w:val="24"/>
        </w:rPr>
        <w:t>3</w:t>
      </w:r>
      <w:r>
        <w:rPr>
          <w:rFonts w:ascii="Arial" w:hAnsi="Arial" w:cs="Arial"/>
          <w:sz w:val="24"/>
          <w:szCs w:val="24"/>
        </w:rPr>
        <w:t>.</w:t>
      </w:r>
    </w:p>
    <w:p w:rsidR="009513EA" w:rsidRDefault="009513EA" w:rsidP="008D4718">
      <w:pPr>
        <w:rPr>
          <w:rFonts w:ascii="Arial" w:hAnsi="Arial" w:cs="Arial"/>
          <w:sz w:val="24"/>
          <w:szCs w:val="24"/>
        </w:rPr>
      </w:pPr>
    </w:p>
    <w:p w:rsidR="009513EA" w:rsidRPr="001C7D13" w:rsidRDefault="009513EA" w:rsidP="008D4718">
      <w:pPr>
        <w:rPr>
          <w:rFonts w:ascii="Arial" w:hAnsi="Arial" w:cs="Arial"/>
          <w:sz w:val="24"/>
          <w:szCs w:val="24"/>
        </w:rPr>
      </w:pPr>
      <w:r>
        <w:rPr>
          <w:rFonts w:ascii="Arial" w:hAnsi="Arial" w:cs="Arial"/>
          <w:sz w:val="24"/>
          <w:szCs w:val="24"/>
        </w:rPr>
        <w:t xml:space="preserve">The Chairman also introduced </w:t>
      </w:r>
      <w:r w:rsidRPr="009513EA">
        <w:rPr>
          <w:rFonts w:ascii="Arial" w:hAnsi="Arial" w:cs="Arial"/>
          <w:b/>
          <w:sz w:val="24"/>
          <w:szCs w:val="24"/>
        </w:rPr>
        <w:t>Document (11)053</w:t>
      </w:r>
      <w:r>
        <w:rPr>
          <w:rFonts w:ascii="Arial" w:hAnsi="Arial" w:cs="Arial"/>
          <w:sz w:val="24"/>
          <w:szCs w:val="24"/>
        </w:rPr>
        <w:t xml:space="preserve"> which was a liaison statement to FM45 which provided an update on the agreed CEPT position for information.  This will be forwarded to the FM45 Chairman after the meeting and can be found in </w:t>
      </w:r>
      <w:r w:rsidRPr="009513EA">
        <w:rPr>
          <w:rFonts w:ascii="Arial" w:hAnsi="Arial" w:cs="Arial"/>
          <w:b/>
          <w:sz w:val="24"/>
          <w:szCs w:val="24"/>
        </w:rPr>
        <w:t>Annex xxx</w:t>
      </w:r>
    </w:p>
    <w:p w:rsidR="007C1F53" w:rsidRDefault="007C1F53" w:rsidP="00C53F87">
      <w:pPr>
        <w:rPr>
          <w:rFonts w:ascii="Arial" w:hAnsi="Arial" w:cs="Arial"/>
          <w:sz w:val="24"/>
          <w:szCs w:val="24"/>
        </w:rPr>
      </w:pPr>
    </w:p>
    <w:p w:rsidR="00565E73" w:rsidRPr="00DA5BB5" w:rsidRDefault="00565E73" w:rsidP="00C53F87">
      <w:pPr>
        <w:rPr>
          <w:rFonts w:ascii="Arial" w:hAnsi="Arial" w:cs="Arial"/>
          <w:sz w:val="24"/>
          <w:szCs w:val="24"/>
        </w:rPr>
      </w:pPr>
    </w:p>
    <w:p w:rsidR="000C7B29" w:rsidRPr="00DA5BB5" w:rsidRDefault="000C7B29" w:rsidP="005B2B40">
      <w:pPr>
        <w:rPr>
          <w:rFonts w:ascii="Arial" w:hAnsi="Arial" w:cs="Arial"/>
          <w:b/>
          <w:sz w:val="24"/>
          <w:szCs w:val="24"/>
        </w:rPr>
      </w:pPr>
    </w:p>
    <w:p w:rsidR="005B2B40" w:rsidRPr="00DA5BB5" w:rsidRDefault="00F83C7E" w:rsidP="00B22B23">
      <w:pPr>
        <w:numPr>
          <w:ilvl w:val="1"/>
          <w:numId w:val="3"/>
        </w:numPr>
        <w:rPr>
          <w:rFonts w:ascii="Arial" w:hAnsi="Arial" w:cs="Arial"/>
          <w:b/>
          <w:sz w:val="24"/>
          <w:szCs w:val="24"/>
        </w:rPr>
      </w:pPr>
      <w:r w:rsidRPr="00DA5BB5">
        <w:rPr>
          <w:rFonts w:ascii="Arial" w:hAnsi="Arial" w:cs="Arial"/>
          <w:b/>
          <w:sz w:val="24"/>
          <w:szCs w:val="24"/>
        </w:rPr>
        <w:t xml:space="preserve">  </w:t>
      </w:r>
      <w:r w:rsidR="00E41570" w:rsidRPr="00DA5BB5">
        <w:rPr>
          <w:rFonts w:ascii="Arial" w:hAnsi="Arial" w:cs="Arial"/>
          <w:b/>
          <w:sz w:val="24"/>
          <w:szCs w:val="24"/>
        </w:rPr>
        <w:t>Agenda item 1.7</w:t>
      </w:r>
    </w:p>
    <w:p w:rsidR="00515766" w:rsidRDefault="00515766" w:rsidP="00515766">
      <w:pPr>
        <w:tabs>
          <w:tab w:val="left" w:pos="1096"/>
        </w:tabs>
        <w:rPr>
          <w:rFonts w:ascii="Arial" w:hAnsi="Arial" w:cs="Arial"/>
          <w:b/>
          <w:sz w:val="24"/>
          <w:szCs w:val="24"/>
        </w:rPr>
      </w:pPr>
    </w:p>
    <w:p w:rsidR="006344C1" w:rsidRPr="006344C1" w:rsidRDefault="006344C1" w:rsidP="006344C1">
      <w:pPr>
        <w:rPr>
          <w:rFonts w:ascii="Arial" w:hAnsi="Arial" w:cs="Arial"/>
          <w:sz w:val="24"/>
          <w:szCs w:val="24"/>
        </w:rPr>
      </w:pPr>
      <w:r w:rsidRPr="006344C1">
        <w:rPr>
          <w:rFonts w:ascii="Arial" w:hAnsi="Arial" w:cs="Arial"/>
          <w:sz w:val="24"/>
          <w:szCs w:val="24"/>
        </w:rPr>
        <w:t>This agenda item is to consider the results of ITU-R studies in accordance with Resolution 222 (Rev.WRC-07)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1 525-1 559 MHz and 1 626.5-1 660.5 MHz.</w:t>
      </w:r>
    </w:p>
    <w:p w:rsidR="006344C1" w:rsidRPr="006344C1" w:rsidRDefault="006344C1" w:rsidP="006344C1">
      <w:pPr>
        <w:rPr>
          <w:rFonts w:ascii="Arial" w:hAnsi="Arial" w:cs="Arial"/>
          <w:sz w:val="24"/>
          <w:szCs w:val="24"/>
        </w:rPr>
      </w:pPr>
    </w:p>
    <w:p w:rsidR="002A41DB" w:rsidRPr="002A41DB" w:rsidRDefault="002A41DB" w:rsidP="002A41DB">
      <w:pPr>
        <w:rPr>
          <w:rFonts w:ascii="Arial" w:hAnsi="Arial" w:cs="Arial"/>
          <w:sz w:val="24"/>
          <w:szCs w:val="24"/>
        </w:rPr>
      </w:pPr>
      <w:r w:rsidRPr="002A41DB">
        <w:rPr>
          <w:rFonts w:ascii="Arial" w:hAnsi="Arial" w:cs="Arial"/>
          <w:sz w:val="24"/>
          <w:szCs w:val="24"/>
        </w:rPr>
        <w:t>The following documents were discussed in relation to this agenda item, in the plenary and in a drafting group:</w:t>
      </w:r>
    </w:p>
    <w:p w:rsidR="002A41DB" w:rsidRPr="002A41DB" w:rsidRDefault="002A41DB" w:rsidP="002A41DB">
      <w:pPr>
        <w:rPr>
          <w:rFonts w:ascii="Arial" w:hAnsi="Arial" w:cs="Arial"/>
          <w:sz w:val="24"/>
          <w:szCs w:val="24"/>
        </w:rPr>
      </w:pPr>
    </w:p>
    <w:p w:rsidR="00E05845" w:rsidRPr="00E05845" w:rsidRDefault="00E05845" w:rsidP="00E05845">
      <w:pPr>
        <w:numPr>
          <w:ilvl w:val="0"/>
          <w:numId w:val="25"/>
        </w:numPr>
        <w:rPr>
          <w:rFonts w:ascii="Arial" w:hAnsi="Arial" w:cs="Arial"/>
          <w:sz w:val="24"/>
          <w:szCs w:val="24"/>
        </w:rPr>
      </w:pPr>
      <w:r w:rsidRPr="00E05845">
        <w:rPr>
          <w:rFonts w:ascii="Arial" w:hAnsi="Arial" w:cs="Arial"/>
          <w:b/>
          <w:sz w:val="24"/>
          <w:szCs w:val="24"/>
        </w:rPr>
        <w:t>Document (11)049</w:t>
      </w:r>
      <w:r w:rsidRPr="00E05845">
        <w:rPr>
          <w:rFonts w:ascii="Arial" w:hAnsi="Arial" w:cs="Arial"/>
          <w:sz w:val="24"/>
          <w:szCs w:val="24"/>
        </w:rPr>
        <w:t xml:space="preserve"> from the CEPT coordinator contained a document as the basis for developing the ECP on this Agenda Item, </w:t>
      </w:r>
      <w:bookmarkStart w:id="0" w:name="OLE_LINK6"/>
      <w:r w:rsidRPr="00E05845">
        <w:rPr>
          <w:rFonts w:ascii="Arial" w:hAnsi="Arial" w:cs="Arial"/>
          <w:sz w:val="24"/>
          <w:szCs w:val="24"/>
        </w:rPr>
        <w:t xml:space="preserve">in line with the </w:t>
      </w:r>
      <w:smartTag w:uri="urn:schemas-microsoft-com:office:smarttags" w:element="City">
        <w:smartTag w:uri="urn:schemas-microsoft-com:office:smarttags" w:element="place">
          <w:r w:rsidRPr="00E05845">
            <w:rPr>
              <w:rFonts w:ascii="Arial" w:hAnsi="Arial" w:cs="Arial"/>
              <w:sz w:val="24"/>
              <w:szCs w:val="24"/>
            </w:rPr>
            <w:t>Oxford</w:t>
          </w:r>
        </w:smartTag>
      </w:smartTag>
      <w:r w:rsidRPr="00E05845">
        <w:rPr>
          <w:rFonts w:ascii="Arial" w:hAnsi="Arial" w:cs="Arial"/>
          <w:sz w:val="24"/>
          <w:szCs w:val="24"/>
        </w:rPr>
        <w:t xml:space="preserve"> June 2011 CPG guidelines</w:t>
      </w:r>
      <w:bookmarkEnd w:id="0"/>
      <w:r w:rsidRPr="00E05845">
        <w:rPr>
          <w:rFonts w:ascii="Arial" w:hAnsi="Arial" w:cs="Arial"/>
          <w:sz w:val="24"/>
          <w:szCs w:val="24"/>
        </w:rPr>
        <w:t xml:space="preserve">. </w:t>
      </w:r>
    </w:p>
    <w:p w:rsidR="00E05845" w:rsidRPr="00E05845" w:rsidRDefault="00E05845" w:rsidP="00E05845">
      <w:pPr>
        <w:rPr>
          <w:rFonts w:ascii="Arial" w:hAnsi="Arial" w:cs="Arial"/>
          <w:sz w:val="24"/>
          <w:szCs w:val="24"/>
        </w:rPr>
      </w:pPr>
    </w:p>
    <w:p w:rsidR="00E05845" w:rsidRPr="00E05845" w:rsidRDefault="00E05845" w:rsidP="00E05845">
      <w:pPr>
        <w:numPr>
          <w:ilvl w:val="0"/>
          <w:numId w:val="25"/>
        </w:numPr>
        <w:rPr>
          <w:rFonts w:ascii="Arial" w:hAnsi="Arial" w:cs="Arial"/>
          <w:sz w:val="24"/>
          <w:szCs w:val="24"/>
        </w:rPr>
      </w:pPr>
      <w:r w:rsidRPr="00E05845">
        <w:rPr>
          <w:rFonts w:ascii="Arial" w:hAnsi="Arial" w:cs="Arial"/>
          <w:b/>
          <w:sz w:val="24"/>
          <w:szCs w:val="24"/>
        </w:rPr>
        <w:t>Document (10)050</w:t>
      </w:r>
      <w:r w:rsidRPr="00E05845">
        <w:rPr>
          <w:rFonts w:ascii="Arial" w:hAnsi="Arial" w:cs="Arial"/>
          <w:sz w:val="24"/>
          <w:szCs w:val="24"/>
        </w:rPr>
        <w:t xml:space="preserve"> from the CEPT coordinator contained the principles for the ECP, as discussed during last CPG. </w:t>
      </w:r>
    </w:p>
    <w:p w:rsidR="00E05845" w:rsidRPr="00E05845" w:rsidRDefault="00E05845" w:rsidP="00E05845">
      <w:pPr>
        <w:rPr>
          <w:rFonts w:ascii="Arial" w:hAnsi="Arial" w:cs="Arial"/>
          <w:sz w:val="24"/>
          <w:szCs w:val="24"/>
        </w:rPr>
      </w:pPr>
    </w:p>
    <w:p w:rsidR="00E05845" w:rsidRPr="00E05845" w:rsidRDefault="00E05845" w:rsidP="00E05845">
      <w:pPr>
        <w:numPr>
          <w:ilvl w:val="0"/>
          <w:numId w:val="25"/>
        </w:numPr>
        <w:rPr>
          <w:rFonts w:ascii="Arial" w:hAnsi="Arial" w:cs="Arial"/>
          <w:sz w:val="24"/>
          <w:szCs w:val="24"/>
        </w:rPr>
      </w:pPr>
      <w:r w:rsidRPr="00E05845">
        <w:rPr>
          <w:rFonts w:ascii="Arial" w:hAnsi="Arial" w:cs="Arial"/>
          <w:b/>
          <w:sz w:val="24"/>
          <w:szCs w:val="24"/>
        </w:rPr>
        <w:t>Document (10)052</w:t>
      </w:r>
      <w:r w:rsidRPr="00E05845">
        <w:rPr>
          <w:rFonts w:ascii="Arial" w:hAnsi="Arial" w:cs="Arial"/>
          <w:sz w:val="24"/>
          <w:szCs w:val="24"/>
        </w:rPr>
        <w:t xml:space="preserve"> from the </w:t>
      </w:r>
      <w:smartTag w:uri="urn:schemas-microsoft-com:office:smarttags" w:element="country-region">
        <w:r w:rsidRPr="00E05845">
          <w:rPr>
            <w:rFonts w:ascii="Arial" w:hAnsi="Arial" w:cs="Arial"/>
            <w:sz w:val="24"/>
            <w:szCs w:val="24"/>
          </w:rPr>
          <w:t>UK</w:t>
        </w:r>
      </w:smartTag>
      <w:r w:rsidRPr="00E05845">
        <w:rPr>
          <w:rFonts w:ascii="Arial" w:hAnsi="Arial" w:cs="Arial"/>
          <w:sz w:val="24"/>
          <w:szCs w:val="24"/>
        </w:rPr>
        <w:t xml:space="preserve"> and </w:t>
      </w:r>
      <w:smartTag w:uri="urn:schemas-microsoft-com:office:smarttags" w:element="country-region">
        <w:smartTag w:uri="urn:schemas-microsoft-com:office:smarttags" w:element="place">
          <w:r w:rsidRPr="00E05845">
            <w:rPr>
              <w:rFonts w:ascii="Arial" w:hAnsi="Arial" w:cs="Arial"/>
              <w:sz w:val="24"/>
              <w:szCs w:val="24"/>
            </w:rPr>
            <w:t>Sweden</w:t>
          </w:r>
        </w:smartTag>
      </w:smartTag>
      <w:r w:rsidRPr="00E05845">
        <w:rPr>
          <w:rFonts w:ascii="Arial" w:hAnsi="Arial" w:cs="Arial"/>
          <w:sz w:val="24"/>
          <w:szCs w:val="24"/>
        </w:rPr>
        <w:t xml:space="preserve"> proposed an ECP to be discussed by the group.</w:t>
      </w:r>
    </w:p>
    <w:p w:rsidR="00E05845" w:rsidRPr="00E05845" w:rsidRDefault="00E05845" w:rsidP="00E05845">
      <w:pPr>
        <w:rPr>
          <w:rFonts w:ascii="Arial" w:hAnsi="Arial" w:cs="Arial"/>
          <w:sz w:val="24"/>
          <w:szCs w:val="24"/>
        </w:rPr>
      </w:pPr>
    </w:p>
    <w:p w:rsidR="00E05845" w:rsidRPr="00E05845" w:rsidRDefault="00E05845" w:rsidP="00E05845">
      <w:pPr>
        <w:numPr>
          <w:ilvl w:val="0"/>
          <w:numId w:val="25"/>
        </w:numPr>
        <w:rPr>
          <w:rFonts w:ascii="Arial" w:hAnsi="Arial" w:cs="Arial"/>
          <w:sz w:val="24"/>
          <w:szCs w:val="24"/>
        </w:rPr>
      </w:pPr>
      <w:r w:rsidRPr="00E05845">
        <w:rPr>
          <w:rFonts w:ascii="Arial" w:hAnsi="Arial" w:cs="Arial"/>
          <w:b/>
          <w:sz w:val="24"/>
          <w:szCs w:val="24"/>
        </w:rPr>
        <w:t>Document (10)057</w:t>
      </w:r>
      <w:r w:rsidRPr="00E05845">
        <w:rPr>
          <w:rFonts w:ascii="Arial" w:hAnsi="Arial" w:cs="Arial"/>
          <w:sz w:val="24"/>
          <w:szCs w:val="24"/>
        </w:rPr>
        <w:t xml:space="preserve"> from ESA proposed an ECP to be discussed by the group, in line with the </w:t>
      </w:r>
      <w:smartTag w:uri="urn:schemas-microsoft-com:office:smarttags" w:element="place">
        <w:smartTag w:uri="urn:schemas-microsoft-com:office:smarttags" w:element="City">
          <w:r w:rsidRPr="00E05845">
            <w:rPr>
              <w:rFonts w:ascii="Arial" w:hAnsi="Arial" w:cs="Arial"/>
              <w:sz w:val="24"/>
              <w:szCs w:val="24"/>
            </w:rPr>
            <w:t>Oxford</w:t>
          </w:r>
        </w:smartTag>
      </w:smartTag>
      <w:r w:rsidRPr="00E05845">
        <w:rPr>
          <w:rFonts w:ascii="Arial" w:hAnsi="Arial" w:cs="Arial"/>
          <w:sz w:val="24"/>
          <w:szCs w:val="24"/>
        </w:rPr>
        <w:t xml:space="preserve"> June 2011 CPG guidelines.</w:t>
      </w:r>
    </w:p>
    <w:p w:rsidR="00E05845" w:rsidRPr="00E05845" w:rsidRDefault="00E05845" w:rsidP="00E05845">
      <w:pPr>
        <w:rPr>
          <w:rFonts w:ascii="Arial" w:hAnsi="Arial" w:cs="Arial"/>
          <w:sz w:val="24"/>
          <w:szCs w:val="24"/>
        </w:rPr>
      </w:pPr>
    </w:p>
    <w:p w:rsidR="00E05845" w:rsidRPr="00E05845" w:rsidRDefault="00E05845" w:rsidP="00E05845">
      <w:pPr>
        <w:numPr>
          <w:ilvl w:val="0"/>
          <w:numId w:val="25"/>
        </w:numPr>
        <w:rPr>
          <w:rFonts w:ascii="Arial" w:hAnsi="Arial" w:cs="Arial"/>
          <w:sz w:val="24"/>
          <w:szCs w:val="24"/>
        </w:rPr>
      </w:pPr>
      <w:r w:rsidRPr="00E05845">
        <w:rPr>
          <w:rFonts w:ascii="Arial" w:hAnsi="Arial" w:cs="Arial"/>
          <w:b/>
          <w:sz w:val="24"/>
          <w:szCs w:val="24"/>
        </w:rPr>
        <w:t>Document (10)059</w:t>
      </w:r>
      <w:r w:rsidRPr="00E05845">
        <w:rPr>
          <w:rFonts w:ascii="Arial" w:hAnsi="Arial" w:cs="Arial"/>
          <w:sz w:val="24"/>
          <w:szCs w:val="24"/>
        </w:rPr>
        <w:t xml:space="preserve"> from the CEPT coordinator contained a revision of the CEPT Brief in order to finalize it. </w:t>
      </w:r>
    </w:p>
    <w:p w:rsidR="00E05845" w:rsidRPr="00E05845" w:rsidRDefault="00E05845" w:rsidP="00E05845">
      <w:pPr>
        <w:rPr>
          <w:rFonts w:ascii="Arial" w:hAnsi="Arial" w:cs="Arial"/>
          <w:sz w:val="24"/>
          <w:szCs w:val="24"/>
        </w:rPr>
      </w:pPr>
    </w:p>
    <w:p w:rsidR="00E05845" w:rsidRPr="00E05845" w:rsidRDefault="00E05845" w:rsidP="00E05845">
      <w:pPr>
        <w:rPr>
          <w:rFonts w:ascii="Arial" w:hAnsi="Arial" w:cs="Arial"/>
          <w:sz w:val="24"/>
          <w:szCs w:val="24"/>
        </w:rPr>
      </w:pPr>
      <w:r w:rsidRPr="00E05845">
        <w:rPr>
          <w:rFonts w:ascii="Arial" w:hAnsi="Arial" w:cs="Arial"/>
          <w:sz w:val="24"/>
          <w:szCs w:val="24"/>
        </w:rPr>
        <w:lastRenderedPageBreak/>
        <w:t xml:space="preserve">A drafting group, chaired by the </w:t>
      </w:r>
      <w:r w:rsidRPr="00E05845">
        <w:rPr>
          <w:rFonts w:ascii="Arial" w:hAnsi="Arial" w:cs="Arial"/>
          <w:b/>
          <w:sz w:val="24"/>
          <w:szCs w:val="24"/>
        </w:rPr>
        <w:t xml:space="preserve">CEPT Coordinator, Mr </w:t>
      </w:r>
      <w:smartTag w:uri="urn:schemas-microsoft-com:office:smarttags" w:element="PersonName">
        <w:smartTagPr>
          <w:attr w:name="ProductID" w:val="Sylvain Germaine"/>
        </w:smartTagPr>
        <w:r w:rsidRPr="00E05845">
          <w:rPr>
            <w:rFonts w:ascii="Arial" w:hAnsi="Arial" w:cs="Arial"/>
            <w:b/>
            <w:sz w:val="24"/>
            <w:szCs w:val="24"/>
          </w:rPr>
          <w:t>Sylvain Germaine</w:t>
        </w:r>
      </w:smartTag>
      <w:r w:rsidRPr="00E05845">
        <w:rPr>
          <w:rFonts w:ascii="Arial" w:hAnsi="Arial" w:cs="Arial"/>
          <w:b/>
          <w:sz w:val="24"/>
          <w:szCs w:val="24"/>
        </w:rPr>
        <w:t xml:space="preserve"> (</w:t>
      </w:r>
      <w:smartTag w:uri="urn:schemas-microsoft-com:office:smarttags" w:element="country-region">
        <w:smartTag w:uri="urn:schemas-microsoft-com:office:smarttags" w:element="place">
          <w:r w:rsidRPr="00E05845">
            <w:rPr>
              <w:rFonts w:ascii="Arial" w:hAnsi="Arial" w:cs="Arial"/>
              <w:b/>
              <w:sz w:val="24"/>
              <w:szCs w:val="24"/>
            </w:rPr>
            <w:t>France</w:t>
          </w:r>
        </w:smartTag>
      </w:smartTag>
      <w:r w:rsidRPr="00E05845">
        <w:rPr>
          <w:rFonts w:ascii="Arial" w:hAnsi="Arial" w:cs="Arial"/>
          <w:b/>
          <w:sz w:val="24"/>
          <w:szCs w:val="24"/>
        </w:rPr>
        <w:t xml:space="preserve">) </w:t>
      </w:r>
      <w:r w:rsidRPr="00E05845">
        <w:rPr>
          <w:rFonts w:ascii="Arial" w:hAnsi="Arial" w:cs="Arial"/>
          <w:sz w:val="24"/>
          <w:szCs w:val="24"/>
        </w:rPr>
        <w:t>was set up to discuss the above documents and the results were as follows:</w:t>
      </w:r>
    </w:p>
    <w:p w:rsidR="00E05845" w:rsidRPr="00E05845" w:rsidRDefault="00E05845" w:rsidP="00E05845">
      <w:pPr>
        <w:rPr>
          <w:rFonts w:ascii="Arial" w:hAnsi="Arial" w:cs="Arial"/>
          <w:sz w:val="24"/>
          <w:szCs w:val="24"/>
        </w:rPr>
      </w:pPr>
    </w:p>
    <w:p w:rsidR="00E05845" w:rsidRPr="00E05845" w:rsidRDefault="00E05845" w:rsidP="00E05845">
      <w:pPr>
        <w:rPr>
          <w:rFonts w:ascii="Arial" w:hAnsi="Arial" w:cs="Arial"/>
          <w:sz w:val="24"/>
          <w:szCs w:val="24"/>
        </w:rPr>
      </w:pPr>
      <w:r w:rsidRPr="00E05845">
        <w:rPr>
          <w:rFonts w:ascii="Arial" w:hAnsi="Arial" w:cs="Arial"/>
          <w:sz w:val="24"/>
          <w:szCs w:val="24"/>
        </w:rPr>
        <w:t xml:space="preserve">PTD discussed the input contributions regarding the ECP and, even if administrations were willing to work on a compromise, on some points of the proposed process, PTD failed to reach a compromise between the two views expressed. </w:t>
      </w:r>
    </w:p>
    <w:p w:rsidR="00E05845" w:rsidRPr="00E05845" w:rsidRDefault="00E05845" w:rsidP="00E05845">
      <w:pPr>
        <w:rPr>
          <w:rFonts w:ascii="Arial" w:hAnsi="Arial" w:cs="Arial"/>
          <w:sz w:val="24"/>
          <w:szCs w:val="24"/>
        </w:rPr>
      </w:pPr>
    </w:p>
    <w:p w:rsidR="00E05845" w:rsidRDefault="00E05845" w:rsidP="00E05845">
      <w:pPr>
        <w:rPr>
          <w:rFonts w:ascii="Arial" w:hAnsi="Arial" w:cs="Arial"/>
          <w:sz w:val="24"/>
          <w:szCs w:val="24"/>
        </w:rPr>
      </w:pPr>
      <w:r w:rsidRPr="00E05845">
        <w:rPr>
          <w:rFonts w:ascii="Arial" w:hAnsi="Arial" w:cs="Arial"/>
          <w:sz w:val="24"/>
          <w:szCs w:val="24"/>
        </w:rPr>
        <w:t>Nevertheless, PTD decided to develop only one ECP that would contain two options in case of disagreement. Only three issues are pending in the document, for CPG to discuss:</w:t>
      </w:r>
    </w:p>
    <w:p w:rsidR="00E05845" w:rsidRPr="00E05845" w:rsidRDefault="00E05845" w:rsidP="00E05845">
      <w:pPr>
        <w:rPr>
          <w:rFonts w:ascii="Arial" w:hAnsi="Arial" w:cs="Arial"/>
          <w:sz w:val="24"/>
          <w:szCs w:val="24"/>
        </w:rPr>
      </w:pPr>
    </w:p>
    <w:p w:rsidR="00E05845" w:rsidRPr="00E05845" w:rsidRDefault="00E05845" w:rsidP="00E05845">
      <w:pPr>
        <w:numPr>
          <w:ilvl w:val="0"/>
          <w:numId w:val="35"/>
        </w:numPr>
        <w:rPr>
          <w:rFonts w:ascii="Arial" w:hAnsi="Arial" w:cs="Arial"/>
          <w:sz w:val="24"/>
          <w:szCs w:val="24"/>
        </w:rPr>
      </w:pPr>
      <w:r w:rsidRPr="00E05845">
        <w:rPr>
          <w:rFonts w:ascii="Arial" w:hAnsi="Arial" w:cs="Arial"/>
          <w:b/>
          <w:sz w:val="24"/>
          <w:szCs w:val="24"/>
        </w:rPr>
        <w:t>the instruction to the Director of the Bureau to report to each WRC on its activities regarding Resolution 222</w:t>
      </w:r>
      <w:r w:rsidRPr="00E05845">
        <w:rPr>
          <w:rFonts w:ascii="Arial" w:hAnsi="Arial" w:cs="Arial"/>
          <w:sz w:val="24"/>
          <w:szCs w:val="24"/>
        </w:rPr>
        <w:t>. Some views were that there is a need to ask for some explicit feedback on the new proposed process for this Resolution, to know whether it is working or not. Other views were that this instruction is not needed and that the Director of the Bureau will in any case report on its activities pursuant to the provisions of CV180 and A.I. 7.1.</w:t>
      </w:r>
    </w:p>
    <w:p w:rsidR="00E05845" w:rsidRPr="00E05845" w:rsidRDefault="00E05845" w:rsidP="00E05845">
      <w:pPr>
        <w:rPr>
          <w:rFonts w:ascii="Arial" w:hAnsi="Arial" w:cs="Arial"/>
          <w:sz w:val="24"/>
          <w:szCs w:val="24"/>
        </w:rPr>
      </w:pPr>
    </w:p>
    <w:p w:rsidR="00E05845" w:rsidRPr="00E05845" w:rsidRDefault="00E05845" w:rsidP="00E05845">
      <w:pPr>
        <w:numPr>
          <w:ilvl w:val="0"/>
          <w:numId w:val="35"/>
        </w:numPr>
        <w:rPr>
          <w:rFonts w:ascii="Arial" w:hAnsi="Arial" w:cs="Arial"/>
          <w:sz w:val="24"/>
          <w:szCs w:val="24"/>
        </w:rPr>
      </w:pPr>
      <w:r w:rsidRPr="00E05845">
        <w:rPr>
          <w:rFonts w:ascii="Arial" w:hAnsi="Arial" w:cs="Arial"/>
          <w:b/>
          <w:sz w:val="24"/>
          <w:szCs w:val="24"/>
        </w:rPr>
        <w:t>the involvement and the role of ICAO and the BR in the reassessment meeting</w:t>
      </w:r>
      <w:r w:rsidRPr="00E05845">
        <w:rPr>
          <w:rFonts w:ascii="Arial" w:hAnsi="Arial" w:cs="Arial"/>
          <w:sz w:val="24"/>
          <w:szCs w:val="24"/>
        </w:rPr>
        <w:t>. The same difficulties as during CPG occur, and no agreement was obtained. It was noted that “</w:t>
      </w:r>
      <w:r w:rsidRPr="00E05845">
        <w:rPr>
          <w:rFonts w:ascii="Arial" w:hAnsi="Arial" w:cs="Arial"/>
          <w:i/>
          <w:sz w:val="24"/>
          <w:szCs w:val="24"/>
        </w:rPr>
        <w:t>CPG directed PTD to develop a solution where ICAO and the BR would be involved in the reassessment meeting, but with a clear definition of the extent of this involvement</w:t>
      </w:r>
      <w:r w:rsidRPr="00E05845">
        <w:rPr>
          <w:rFonts w:ascii="Arial" w:hAnsi="Arial" w:cs="Arial"/>
          <w:sz w:val="24"/>
          <w:szCs w:val="24"/>
        </w:rPr>
        <w:t xml:space="preserve">”. On this particular point, </w:t>
      </w:r>
      <w:r w:rsidR="0051634E">
        <w:rPr>
          <w:rFonts w:ascii="Arial" w:hAnsi="Arial" w:cs="Arial"/>
          <w:sz w:val="24"/>
          <w:szCs w:val="24"/>
        </w:rPr>
        <w:t xml:space="preserve">the PTD Chairman stated that he considered </w:t>
      </w:r>
      <w:r w:rsidRPr="00E05845">
        <w:rPr>
          <w:rFonts w:ascii="Arial" w:hAnsi="Arial" w:cs="Arial"/>
          <w:sz w:val="24"/>
          <w:szCs w:val="24"/>
        </w:rPr>
        <w:t>one of the proposal</w:t>
      </w:r>
      <w:r w:rsidR="0051634E">
        <w:rPr>
          <w:rFonts w:ascii="Arial" w:hAnsi="Arial" w:cs="Arial"/>
          <w:sz w:val="24"/>
          <w:szCs w:val="24"/>
        </w:rPr>
        <w:t>s</w:t>
      </w:r>
      <w:r w:rsidRPr="00E05845">
        <w:rPr>
          <w:rFonts w:ascii="Arial" w:hAnsi="Arial" w:cs="Arial"/>
          <w:sz w:val="24"/>
          <w:szCs w:val="24"/>
        </w:rPr>
        <w:t>, coming from the ECP proposed in document (11)052, was not</w:t>
      </w:r>
      <w:r w:rsidR="0051634E">
        <w:rPr>
          <w:rFonts w:ascii="Arial" w:hAnsi="Arial" w:cs="Arial"/>
          <w:sz w:val="24"/>
          <w:szCs w:val="24"/>
        </w:rPr>
        <w:t xml:space="preserve"> in line with the CPG guideline however he proposed that the meeting worked co-operatively to reach consensus on an output which reflected the differing positions of administrations present.</w:t>
      </w:r>
    </w:p>
    <w:p w:rsidR="00E05845" w:rsidRPr="00E05845" w:rsidRDefault="00E05845" w:rsidP="00E05845">
      <w:pPr>
        <w:rPr>
          <w:rFonts w:ascii="Arial" w:hAnsi="Arial" w:cs="Arial"/>
          <w:sz w:val="24"/>
          <w:szCs w:val="24"/>
        </w:rPr>
      </w:pPr>
    </w:p>
    <w:p w:rsidR="00E05845" w:rsidRPr="00E05845" w:rsidRDefault="00E05845" w:rsidP="00E05845">
      <w:pPr>
        <w:rPr>
          <w:rFonts w:ascii="Arial" w:hAnsi="Arial" w:cs="Arial"/>
          <w:sz w:val="24"/>
          <w:szCs w:val="24"/>
        </w:rPr>
      </w:pPr>
    </w:p>
    <w:p w:rsidR="00E05845" w:rsidRPr="00E05845" w:rsidRDefault="00E05845" w:rsidP="00E05845">
      <w:pPr>
        <w:numPr>
          <w:ilvl w:val="0"/>
          <w:numId w:val="35"/>
        </w:numPr>
        <w:rPr>
          <w:rFonts w:ascii="Arial" w:hAnsi="Arial" w:cs="Arial"/>
          <w:sz w:val="24"/>
          <w:szCs w:val="24"/>
        </w:rPr>
      </w:pPr>
      <w:r w:rsidRPr="00E05845">
        <w:rPr>
          <w:rFonts w:ascii="Arial" w:hAnsi="Arial" w:cs="Arial"/>
          <w:b/>
          <w:sz w:val="24"/>
          <w:szCs w:val="24"/>
        </w:rPr>
        <w:t>the notifying administrations that can attend the reassessment meeting</w:t>
      </w:r>
      <w:r w:rsidRPr="00E05845">
        <w:rPr>
          <w:rFonts w:ascii="Arial" w:hAnsi="Arial" w:cs="Arial"/>
          <w:sz w:val="24"/>
          <w:szCs w:val="24"/>
        </w:rPr>
        <w:t xml:space="preserve">. Some Administrations were of the view that all MSS notifying administrations should be invited by the BR in the reassessment meeting as the treatment of the dissatisfaction of the AMS(R)S administration might be of interest to all these notifying administrations. Other Administrations were of the view that only the notifying administrations that are involved in the spectrum assignments and the collation of the Report concerning AMS(R)S spectrum sent to the BR should participate. </w:t>
      </w:r>
    </w:p>
    <w:p w:rsidR="00E05845" w:rsidRPr="00E05845" w:rsidRDefault="00E05845" w:rsidP="00E05845">
      <w:pPr>
        <w:rPr>
          <w:rFonts w:ascii="Arial" w:hAnsi="Arial" w:cs="Arial"/>
          <w:sz w:val="24"/>
          <w:szCs w:val="24"/>
        </w:rPr>
      </w:pPr>
    </w:p>
    <w:p w:rsidR="00E05845" w:rsidRPr="00E05845" w:rsidRDefault="00E05845" w:rsidP="00E05845">
      <w:pPr>
        <w:rPr>
          <w:rFonts w:ascii="Arial" w:hAnsi="Arial" w:cs="Arial"/>
          <w:sz w:val="24"/>
          <w:szCs w:val="24"/>
        </w:rPr>
      </w:pPr>
      <w:r w:rsidRPr="00E05845">
        <w:rPr>
          <w:rFonts w:ascii="Arial" w:hAnsi="Arial" w:cs="Arial"/>
          <w:sz w:val="24"/>
          <w:szCs w:val="24"/>
        </w:rPr>
        <w:t xml:space="preserve">The Brief was simplified by suppressing almost all the text on which there were disagreements or administrations’ views. The CEPT position was modified to indicate that the compromise solution proposed by CEPT at the Conference is among methods A, B and D of the CPM text. </w:t>
      </w:r>
    </w:p>
    <w:p w:rsidR="006344C1" w:rsidRDefault="00E05845" w:rsidP="006344C1">
      <w:pPr>
        <w:rPr>
          <w:rFonts w:ascii="Arial" w:hAnsi="Arial" w:cs="Arial"/>
          <w:sz w:val="24"/>
          <w:szCs w:val="24"/>
        </w:rPr>
      </w:pPr>
      <w:r w:rsidRPr="00E05845">
        <w:rPr>
          <w:rFonts w:ascii="Arial" w:hAnsi="Arial" w:cs="Arial"/>
          <w:sz w:val="24"/>
          <w:szCs w:val="24"/>
        </w:rPr>
        <w:t xml:space="preserve">The principles of the ECP, as contained in document (11)050, were revised and introduced in the Brief. However, CPG would need to revise and align </w:t>
      </w:r>
      <w:r w:rsidRPr="00E05845">
        <w:rPr>
          <w:rFonts w:ascii="Arial" w:hAnsi="Arial" w:cs="Arial"/>
          <w:sz w:val="24"/>
          <w:szCs w:val="24"/>
        </w:rPr>
        <w:lastRenderedPageBreak/>
        <w:t>them with the ECP, depending on the discussions on this Agenda Item during next CPG.</w:t>
      </w:r>
    </w:p>
    <w:p w:rsidR="00E05845" w:rsidRDefault="00E05845" w:rsidP="006344C1">
      <w:pPr>
        <w:rPr>
          <w:rFonts w:ascii="Arial" w:hAnsi="Arial" w:cs="Arial"/>
          <w:sz w:val="24"/>
          <w:szCs w:val="24"/>
        </w:rPr>
      </w:pPr>
    </w:p>
    <w:p w:rsidR="00E05845" w:rsidRDefault="00E05845" w:rsidP="006344C1">
      <w:pPr>
        <w:rPr>
          <w:rFonts w:ascii="Arial" w:hAnsi="Arial" w:cs="Arial"/>
          <w:sz w:val="24"/>
          <w:szCs w:val="24"/>
        </w:rPr>
      </w:pPr>
      <w:r>
        <w:rPr>
          <w:rFonts w:ascii="Arial" w:hAnsi="Arial" w:cs="Arial"/>
          <w:sz w:val="24"/>
          <w:szCs w:val="24"/>
        </w:rPr>
        <w:t xml:space="preserve">The revised ECP and brief can be found in </w:t>
      </w:r>
      <w:r w:rsidRPr="009513EA">
        <w:rPr>
          <w:rFonts w:ascii="Arial" w:hAnsi="Arial" w:cs="Arial"/>
          <w:b/>
          <w:sz w:val="24"/>
          <w:szCs w:val="24"/>
        </w:rPr>
        <w:t>Annex...</w:t>
      </w:r>
      <w:r>
        <w:rPr>
          <w:rFonts w:ascii="Arial" w:hAnsi="Arial" w:cs="Arial"/>
          <w:sz w:val="24"/>
          <w:szCs w:val="24"/>
        </w:rPr>
        <w:t xml:space="preserve"> and </w:t>
      </w:r>
      <w:r w:rsidRPr="009513EA">
        <w:rPr>
          <w:rFonts w:ascii="Arial" w:hAnsi="Arial" w:cs="Arial"/>
          <w:b/>
          <w:sz w:val="24"/>
          <w:szCs w:val="24"/>
        </w:rPr>
        <w:t>Annex....</w:t>
      </w:r>
    </w:p>
    <w:p w:rsidR="002A41DB" w:rsidRPr="006344C1" w:rsidRDefault="002A41DB" w:rsidP="006344C1">
      <w:pPr>
        <w:rPr>
          <w:rFonts w:ascii="Arial" w:hAnsi="Arial" w:cs="Arial"/>
          <w:sz w:val="24"/>
          <w:szCs w:val="24"/>
        </w:rPr>
      </w:pPr>
    </w:p>
    <w:p w:rsidR="001A2020" w:rsidRPr="00DA5BB5" w:rsidRDefault="001A2020" w:rsidP="005B2B40">
      <w:pPr>
        <w:rPr>
          <w:rFonts w:ascii="Arial" w:hAnsi="Arial" w:cs="Arial"/>
          <w:b/>
          <w:sz w:val="24"/>
          <w:szCs w:val="24"/>
        </w:rPr>
      </w:pPr>
    </w:p>
    <w:p w:rsidR="005B2B40" w:rsidRPr="00F4571E" w:rsidRDefault="005B2B40" w:rsidP="00B22B23">
      <w:pPr>
        <w:numPr>
          <w:ilvl w:val="1"/>
          <w:numId w:val="3"/>
        </w:numPr>
        <w:rPr>
          <w:rFonts w:ascii="Arial" w:hAnsi="Arial" w:cs="Arial"/>
          <w:b/>
          <w:sz w:val="24"/>
          <w:szCs w:val="24"/>
        </w:rPr>
      </w:pPr>
      <w:r w:rsidRPr="00F4571E">
        <w:rPr>
          <w:rFonts w:ascii="Arial" w:hAnsi="Arial" w:cs="Arial"/>
          <w:b/>
          <w:sz w:val="24"/>
          <w:szCs w:val="24"/>
        </w:rPr>
        <w:t>Agenda item 1.8</w:t>
      </w:r>
    </w:p>
    <w:p w:rsidR="00EB04DD" w:rsidRPr="00DA5BB5" w:rsidRDefault="00EB04DD" w:rsidP="005B2B40">
      <w:pPr>
        <w:rPr>
          <w:rFonts w:ascii="Arial" w:hAnsi="Arial" w:cs="Arial"/>
          <w:b/>
          <w:sz w:val="24"/>
          <w:szCs w:val="24"/>
        </w:rPr>
      </w:pPr>
    </w:p>
    <w:p w:rsidR="00662C89" w:rsidRPr="00DA5BB5" w:rsidRDefault="00662C89" w:rsidP="00662C89">
      <w:pPr>
        <w:rPr>
          <w:rFonts w:ascii="Arial" w:hAnsi="Arial" w:cs="Arial"/>
          <w:sz w:val="24"/>
          <w:szCs w:val="24"/>
        </w:rPr>
      </w:pPr>
      <w:r w:rsidRPr="00DA5BB5">
        <w:rPr>
          <w:rFonts w:ascii="Arial" w:hAnsi="Arial" w:cs="Arial"/>
          <w:sz w:val="24"/>
          <w:szCs w:val="24"/>
        </w:rPr>
        <w:t>This agenda item is to consider the progress of ITU</w:t>
      </w:r>
      <w:r w:rsidRPr="00DA5BB5">
        <w:rPr>
          <w:rFonts w:ascii="Arial" w:hAnsi="Arial" w:cs="Arial"/>
          <w:sz w:val="24"/>
          <w:szCs w:val="24"/>
        </w:rPr>
        <w:noBreakHyphen/>
        <w:t>R studies concerning the technical and regulatory issues relative to the fixed service in the bands between 71 GHz and 238 GHz, taking into account Resolutions 731 (WRC</w:t>
      </w:r>
      <w:r w:rsidRPr="00DA5BB5">
        <w:rPr>
          <w:rFonts w:ascii="Arial" w:hAnsi="Arial" w:cs="Arial"/>
          <w:sz w:val="24"/>
          <w:szCs w:val="24"/>
        </w:rPr>
        <w:noBreakHyphen/>
        <w:t>2000) and 732 (WRC</w:t>
      </w:r>
      <w:r w:rsidRPr="00DA5BB5">
        <w:rPr>
          <w:rFonts w:ascii="Arial" w:hAnsi="Arial" w:cs="Arial"/>
          <w:sz w:val="24"/>
          <w:szCs w:val="24"/>
        </w:rPr>
        <w:noBreakHyphen/>
        <w:t>2000).</w:t>
      </w:r>
    </w:p>
    <w:p w:rsidR="00662C89" w:rsidRPr="00DA5BB5" w:rsidRDefault="00662C89" w:rsidP="00662C89">
      <w:pPr>
        <w:rPr>
          <w:rFonts w:ascii="Arial" w:hAnsi="Arial" w:cs="Arial"/>
          <w:sz w:val="24"/>
          <w:szCs w:val="24"/>
        </w:rPr>
      </w:pPr>
      <w:r w:rsidRPr="00DA5BB5">
        <w:rPr>
          <w:rFonts w:ascii="Arial" w:hAnsi="Arial" w:cs="Arial"/>
          <w:b/>
          <w:bCs/>
          <w:sz w:val="24"/>
          <w:szCs w:val="24"/>
        </w:rPr>
        <w:t> </w:t>
      </w:r>
    </w:p>
    <w:p w:rsidR="009513EA" w:rsidRPr="00DA5BB5" w:rsidRDefault="009513EA" w:rsidP="009513EA">
      <w:pPr>
        <w:rPr>
          <w:rFonts w:ascii="Arial" w:hAnsi="Arial" w:cs="Arial"/>
          <w:sz w:val="24"/>
          <w:szCs w:val="24"/>
        </w:rPr>
      </w:pPr>
      <w:r w:rsidRPr="00DA5BB5">
        <w:rPr>
          <w:rFonts w:ascii="Arial" w:hAnsi="Arial" w:cs="Arial"/>
          <w:sz w:val="24"/>
          <w:szCs w:val="24"/>
        </w:rPr>
        <w:t>The following documents were introduced in relation to this agenda item:</w:t>
      </w:r>
    </w:p>
    <w:p w:rsidR="009513EA" w:rsidRPr="007206EC" w:rsidRDefault="009513EA" w:rsidP="009513EA">
      <w:pPr>
        <w:rPr>
          <w:rFonts w:ascii="Arial" w:hAnsi="Arial" w:cs="Arial"/>
          <w:b/>
          <w:sz w:val="24"/>
          <w:szCs w:val="24"/>
        </w:rPr>
      </w:pPr>
    </w:p>
    <w:p w:rsidR="009513EA" w:rsidRDefault="009513EA" w:rsidP="009513EA">
      <w:pPr>
        <w:numPr>
          <w:ilvl w:val="0"/>
          <w:numId w:val="8"/>
        </w:numPr>
        <w:rPr>
          <w:rFonts w:ascii="Arial" w:hAnsi="Arial" w:cs="Arial"/>
          <w:sz w:val="24"/>
          <w:szCs w:val="24"/>
        </w:rPr>
      </w:pPr>
      <w:r w:rsidRPr="00493F36">
        <w:rPr>
          <w:rFonts w:ascii="Arial" w:hAnsi="Arial" w:cs="Arial"/>
          <w:b/>
          <w:sz w:val="24"/>
          <w:szCs w:val="24"/>
        </w:rPr>
        <w:t xml:space="preserve">Document (11)055 </w:t>
      </w:r>
      <w:r w:rsidRPr="00493F36">
        <w:rPr>
          <w:rFonts w:ascii="Arial" w:hAnsi="Arial" w:cs="Arial"/>
          <w:sz w:val="24"/>
          <w:szCs w:val="24"/>
        </w:rPr>
        <w:t xml:space="preserve">from the </w:t>
      </w:r>
      <w:r w:rsidRPr="00493F36">
        <w:rPr>
          <w:rFonts w:ascii="Arial" w:hAnsi="Arial" w:cs="Arial"/>
          <w:b/>
          <w:sz w:val="24"/>
          <w:szCs w:val="24"/>
        </w:rPr>
        <w:t>CEPT coordinator</w:t>
      </w:r>
      <w:r w:rsidRPr="00493F36">
        <w:rPr>
          <w:rFonts w:ascii="Arial" w:hAnsi="Arial" w:cs="Arial"/>
          <w:sz w:val="24"/>
          <w:szCs w:val="24"/>
        </w:rPr>
        <w:t xml:space="preserve"> contained a revised draft CEPT Brief taking into account developments in ITU-R WP5C (13 – 23 June 11), CEPT CPG (27 June 11 – 1 July 11) and </w:t>
      </w:r>
      <w:r w:rsidRPr="00493F36">
        <w:rPr>
          <w:rFonts w:ascii="Arial" w:hAnsi="Arial" w:cs="Arial"/>
          <w:bCs/>
          <w:sz w:val="24"/>
          <w:szCs w:val="24"/>
        </w:rPr>
        <w:t>information from outside CEPT</w:t>
      </w:r>
      <w:r w:rsidRPr="00493F36">
        <w:rPr>
          <w:rFonts w:ascii="Arial" w:hAnsi="Arial" w:cs="Arial"/>
          <w:sz w:val="24"/>
          <w:szCs w:val="24"/>
        </w:rPr>
        <w:t>.</w:t>
      </w:r>
    </w:p>
    <w:p w:rsidR="009513EA" w:rsidRDefault="009513EA" w:rsidP="009513EA">
      <w:pPr>
        <w:numPr>
          <w:ilvl w:val="0"/>
          <w:numId w:val="8"/>
        </w:numPr>
        <w:rPr>
          <w:rFonts w:ascii="Arial" w:hAnsi="Arial" w:cs="Arial"/>
          <w:sz w:val="24"/>
          <w:szCs w:val="24"/>
        </w:rPr>
      </w:pPr>
      <w:r>
        <w:rPr>
          <w:rFonts w:ascii="Arial" w:hAnsi="Arial" w:cs="Arial"/>
          <w:b/>
          <w:sz w:val="24"/>
          <w:szCs w:val="24"/>
        </w:rPr>
        <w:t>Document (11)056</w:t>
      </w:r>
      <w:r w:rsidRPr="00493F36">
        <w:rPr>
          <w:rFonts w:ascii="Arial" w:hAnsi="Arial" w:cs="Arial"/>
          <w:b/>
          <w:sz w:val="24"/>
          <w:szCs w:val="24"/>
        </w:rPr>
        <w:t xml:space="preserve"> </w:t>
      </w:r>
      <w:r w:rsidRPr="00493F36">
        <w:rPr>
          <w:rFonts w:ascii="Arial" w:hAnsi="Arial" w:cs="Arial"/>
          <w:sz w:val="24"/>
          <w:szCs w:val="24"/>
        </w:rPr>
        <w:t xml:space="preserve">from </w:t>
      </w:r>
      <w:r>
        <w:rPr>
          <w:rFonts w:ascii="Arial" w:hAnsi="Arial" w:cs="Arial"/>
          <w:b/>
          <w:sz w:val="24"/>
          <w:szCs w:val="24"/>
        </w:rPr>
        <w:t xml:space="preserve">France </w:t>
      </w:r>
      <w:r w:rsidRPr="00493F36">
        <w:rPr>
          <w:rFonts w:ascii="Arial" w:hAnsi="Arial" w:cs="Arial"/>
          <w:sz w:val="24"/>
          <w:szCs w:val="24"/>
        </w:rPr>
        <w:t>contained</w:t>
      </w:r>
      <w:r>
        <w:rPr>
          <w:rFonts w:ascii="Arial" w:hAnsi="Arial" w:cs="Arial"/>
          <w:sz w:val="24"/>
          <w:szCs w:val="24"/>
        </w:rPr>
        <w:t xml:space="preserve"> the proposed CEPT input to the next ITU-R WP5C meeting (8 – 16 November 11) to finalise the preliminary draft new ITU-R Report </w:t>
      </w:r>
      <w:r w:rsidRPr="005160B4">
        <w:rPr>
          <w:rFonts w:ascii="Arial" w:hAnsi="Arial" w:cs="Arial"/>
          <w:sz w:val="24"/>
          <w:szCs w:val="24"/>
          <w:lang w:val="en-US"/>
        </w:rPr>
        <w:t>F.[FS/PASSIVE – 70-80 GH</w:t>
      </w:r>
      <w:r w:rsidRPr="005160B4">
        <w:rPr>
          <w:rFonts w:ascii="Arial" w:hAnsi="Arial" w:cs="Arial"/>
          <w:caps/>
          <w:sz w:val="24"/>
          <w:szCs w:val="24"/>
          <w:lang w:val="en-US"/>
        </w:rPr>
        <w:t>z</w:t>
      </w:r>
      <w:r w:rsidRPr="005160B4">
        <w:rPr>
          <w:rFonts w:ascii="Arial" w:hAnsi="Arial" w:cs="Arial"/>
          <w:sz w:val="24"/>
          <w:szCs w:val="24"/>
          <w:lang w:val="en-US"/>
        </w:rPr>
        <w:t>]</w:t>
      </w:r>
      <w:r>
        <w:rPr>
          <w:rFonts w:ascii="Arial" w:hAnsi="Arial" w:cs="Arial"/>
          <w:sz w:val="24"/>
          <w:szCs w:val="24"/>
          <w:lang w:val="en-US"/>
        </w:rPr>
        <w:t xml:space="preserve"> </w:t>
      </w:r>
      <w:r w:rsidRPr="005160B4">
        <w:rPr>
          <w:rFonts w:ascii="Arial" w:hAnsi="Arial" w:cs="Arial"/>
          <w:sz w:val="24"/>
          <w:szCs w:val="24"/>
          <w:lang w:val="en-US"/>
        </w:rPr>
        <w:t>“</w:t>
      </w:r>
      <w:r>
        <w:rPr>
          <w:rFonts w:ascii="Arial" w:hAnsi="Arial" w:cs="Arial"/>
          <w:sz w:val="24"/>
          <w:szCs w:val="24"/>
        </w:rPr>
        <w:t xml:space="preserve">Coexistence between </w:t>
      </w:r>
      <w:r w:rsidRPr="005160B4">
        <w:rPr>
          <w:rFonts w:ascii="Arial" w:hAnsi="Arial" w:cs="Arial"/>
          <w:sz w:val="24"/>
          <w:szCs w:val="24"/>
        </w:rPr>
        <w:t>fixed service ope</w:t>
      </w:r>
      <w:r>
        <w:rPr>
          <w:rFonts w:ascii="Arial" w:hAnsi="Arial" w:cs="Arial"/>
          <w:sz w:val="24"/>
          <w:szCs w:val="24"/>
        </w:rPr>
        <w:t xml:space="preserve">rating in 71-76 GHz, 81-86 GHz </w:t>
      </w:r>
      <w:r w:rsidRPr="005160B4">
        <w:rPr>
          <w:rFonts w:ascii="Arial" w:hAnsi="Arial" w:cs="Arial"/>
          <w:sz w:val="24"/>
          <w:szCs w:val="24"/>
        </w:rPr>
        <w:t>and 92-94 GHz bands and passive services”.</w:t>
      </w:r>
    </w:p>
    <w:p w:rsidR="009513EA" w:rsidRPr="00493F36" w:rsidRDefault="009513EA" w:rsidP="009513EA">
      <w:pPr>
        <w:rPr>
          <w:rFonts w:ascii="Arial" w:hAnsi="Arial" w:cs="Arial"/>
          <w:sz w:val="24"/>
          <w:szCs w:val="24"/>
        </w:rPr>
      </w:pPr>
    </w:p>
    <w:p w:rsidR="009513EA" w:rsidRPr="00DA5BB5" w:rsidRDefault="009513EA" w:rsidP="009513EA">
      <w:pPr>
        <w:rPr>
          <w:rFonts w:ascii="Arial" w:hAnsi="Arial" w:cs="Arial"/>
          <w:sz w:val="24"/>
          <w:szCs w:val="24"/>
        </w:rPr>
      </w:pPr>
    </w:p>
    <w:p w:rsidR="009513EA" w:rsidRDefault="009513EA" w:rsidP="009513EA">
      <w:pPr>
        <w:rPr>
          <w:rFonts w:ascii="Arial" w:hAnsi="Arial" w:cs="Arial"/>
          <w:sz w:val="24"/>
          <w:szCs w:val="24"/>
        </w:rPr>
      </w:pPr>
      <w:r>
        <w:rPr>
          <w:rFonts w:ascii="Arial" w:hAnsi="Arial" w:cs="Arial"/>
          <w:sz w:val="24"/>
          <w:szCs w:val="24"/>
        </w:rPr>
        <w:t>CEPT coordinator introduced the revised CEPT brief on agenda item 1.8. He explained that it has been revised mainly to align it with the ECP agreed at the last CPG meeting. The ECP proposes no changes to radio regulations at this time in bands above 94 GHz as it is considered that the developments and requirements of the fixed service are still at an early and evolving stage. It also proposes to retain Resolutions 731 &amp; 732 (WRC-2000) unchanged to address these and other active service requirements. For the 81 – 86/92 -94GHz bands, mandatory unwanted emission limits on FS are proposed for compatibility with the EESS in the adjacent 86 – 92GHz band.</w:t>
      </w:r>
    </w:p>
    <w:p w:rsidR="009513EA" w:rsidRDefault="009513EA" w:rsidP="009513EA">
      <w:pPr>
        <w:rPr>
          <w:rFonts w:ascii="Arial" w:hAnsi="Arial" w:cs="Arial"/>
          <w:sz w:val="24"/>
          <w:szCs w:val="24"/>
        </w:rPr>
      </w:pPr>
    </w:p>
    <w:p w:rsidR="009513EA" w:rsidRPr="00DA5BB5" w:rsidRDefault="009513EA" w:rsidP="009513EA">
      <w:pPr>
        <w:rPr>
          <w:rFonts w:ascii="Arial" w:hAnsi="Arial" w:cs="Arial"/>
          <w:sz w:val="24"/>
          <w:szCs w:val="24"/>
        </w:rPr>
      </w:pPr>
      <w:r>
        <w:rPr>
          <w:rFonts w:ascii="Arial" w:hAnsi="Arial" w:cs="Arial"/>
          <w:sz w:val="24"/>
          <w:szCs w:val="24"/>
        </w:rPr>
        <w:t xml:space="preserve">The revised brief was agreed and CEPT coordinator tasked to include any further information made available during this meeting with respect to positions from other Regions/organisations. </w:t>
      </w:r>
    </w:p>
    <w:p w:rsidR="009513EA" w:rsidRPr="00DA5BB5" w:rsidRDefault="009513EA" w:rsidP="009513EA">
      <w:pPr>
        <w:rPr>
          <w:rFonts w:ascii="Arial" w:hAnsi="Arial" w:cs="Arial"/>
          <w:sz w:val="24"/>
          <w:szCs w:val="24"/>
        </w:rPr>
      </w:pPr>
    </w:p>
    <w:p w:rsidR="009513EA" w:rsidRDefault="009513EA" w:rsidP="009513EA">
      <w:pPr>
        <w:rPr>
          <w:rFonts w:ascii="Arial" w:hAnsi="Arial" w:cs="Arial"/>
          <w:sz w:val="24"/>
          <w:szCs w:val="24"/>
        </w:rPr>
      </w:pPr>
      <w:r w:rsidRPr="009513EA">
        <w:rPr>
          <w:rFonts w:ascii="Arial" w:hAnsi="Arial" w:cs="Arial"/>
          <w:sz w:val="24"/>
          <w:szCs w:val="24"/>
        </w:rPr>
        <w:t>France introduced the proposed input to the next ITU-R WP5C. An informal group lead by the CEPT coordinator was tasked to further develop this document. Russia informed the meeting that they were not in a position to sign this document at this time and needed more time for further consideration.  Further noting that administrations had limited time to consider the revised document, it was further agreed to allow the Russian Federation until 10</w:t>
      </w:r>
      <w:r w:rsidRPr="009513EA">
        <w:rPr>
          <w:rFonts w:ascii="Arial" w:hAnsi="Arial" w:cs="Arial"/>
          <w:sz w:val="24"/>
          <w:szCs w:val="24"/>
          <w:vertAlign w:val="superscript"/>
        </w:rPr>
        <w:t>th</w:t>
      </w:r>
      <w:r w:rsidRPr="009513EA">
        <w:rPr>
          <w:rFonts w:ascii="Arial" w:hAnsi="Arial" w:cs="Arial"/>
          <w:sz w:val="24"/>
          <w:szCs w:val="24"/>
        </w:rPr>
        <w:t xml:space="preserve"> October to provide their view. </w:t>
      </w:r>
    </w:p>
    <w:p w:rsidR="009513EA" w:rsidRPr="00DA5BB5" w:rsidRDefault="009513EA" w:rsidP="009513EA">
      <w:pPr>
        <w:rPr>
          <w:rFonts w:ascii="Arial" w:hAnsi="Arial" w:cs="Arial"/>
          <w:b/>
          <w:sz w:val="24"/>
          <w:szCs w:val="24"/>
        </w:rPr>
      </w:pPr>
    </w:p>
    <w:p w:rsidR="009513EA" w:rsidRPr="00DA5BB5" w:rsidRDefault="009513EA" w:rsidP="009513EA">
      <w:pPr>
        <w:rPr>
          <w:rFonts w:ascii="Arial" w:hAnsi="Arial" w:cs="Arial"/>
          <w:sz w:val="24"/>
          <w:szCs w:val="24"/>
        </w:rPr>
      </w:pPr>
      <w:r w:rsidRPr="00DA5BB5">
        <w:rPr>
          <w:rFonts w:ascii="Arial" w:hAnsi="Arial" w:cs="Arial"/>
          <w:sz w:val="24"/>
          <w:szCs w:val="24"/>
        </w:rPr>
        <w:t>The following annexes were outputs of the meeting:</w:t>
      </w:r>
    </w:p>
    <w:p w:rsidR="009513EA" w:rsidRPr="00DA5BB5" w:rsidRDefault="009513EA" w:rsidP="009513EA">
      <w:pPr>
        <w:rPr>
          <w:rFonts w:ascii="Arial" w:hAnsi="Arial" w:cs="Arial"/>
          <w:sz w:val="24"/>
          <w:szCs w:val="24"/>
        </w:rPr>
      </w:pPr>
    </w:p>
    <w:p w:rsidR="009513EA" w:rsidRPr="00DA5BB5" w:rsidRDefault="009513EA" w:rsidP="009513EA">
      <w:pPr>
        <w:rPr>
          <w:rFonts w:ascii="Arial" w:hAnsi="Arial" w:cs="Arial"/>
          <w:b/>
          <w:sz w:val="24"/>
          <w:szCs w:val="24"/>
        </w:rPr>
      </w:pPr>
      <w:r w:rsidRPr="00DA5BB5">
        <w:rPr>
          <w:rFonts w:ascii="Arial" w:hAnsi="Arial" w:cs="Arial"/>
          <w:b/>
          <w:sz w:val="24"/>
          <w:szCs w:val="24"/>
        </w:rPr>
        <w:lastRenderedPageBreak/>
        <w:t xml:space="preserve">Annex </w:t>
      </w:r>
      <w:r>
        <w:rPr>
          <w:rFonts w:ascii="Arial" w:hAnsi="Arial" w:cs="Arial"/>
          <w:b/>
          <w:sz w:val="24"/>
          <w:szCs w:val="24"/>
        </w:rPr>
        <w:t>xx</w:t>
      </w:r>
      <w:r w:rsidRPr="00DA5BB5">
        <w:rPr>
          <w:rFonts w:ascii="Arial" w:hAnsi="Arial" w:cs="Arial"/>
          <w:sz w:val="24"/>
          <w:szCs w:val="24"/>
        </w:rPr>
        <w:t>- Revised CEPT Brief</w:t>
      </w:r>
    </w:p>
    <w:p w:rsidR="009513EA" w:rsidRDefault="009513EA" w:rsidP="009513EA">
      <w:r>
        <w:rPr>
          <w:rFonts w:ascii="Arial" w:hAnsi="Arial" w:cs="Arial"/>
          <w:b/>
          <w:sz w:val="24"/>
          <w:szCs w:val="24"/>
        </w:rPr>
        <w:t>Annex yy</w:t>
      </w:r>
      <w:r w:rsidRPr="00DA5BB5">
        <w:rPr>
          <w:rFonts w:ascii="Arial" w:hAnsi="Arial" w:cs="Arial"/>
          <w:b/>
          <w:sz w:val="24"/>
          <w:szCs w:val="24"/>
        </w:rPr>
        <w:t xml:space="preserve"> </w:t>
      </w:r>
      <w:r w:rsidRPr="00DA5BB5">
        <w:rPr>
          <w:rFonts w:ascii="Arial" w:hAnsi="Arial" w:cs="Arial"/>
          <w:sz w:val="24"/>
          <w:szCs w:val="24"/>
        </w:rPr>
        <w:t xml:space="preserve">– </w:t>
      </w:r>
      <w:r>
        <w:rPr>
          <w:rFonts w:ascii="Arial" w:hAnsi="Arial" w:cs="Arial"/>
          <w:sz w:val="24"/>
          <w:szCs w:val="24"/>
        </w:rPr>
        <w:t xml:space="preserve">Proposed input to ITU-R WP5C </w:t>
      </w:r>
    </w:p>
    <w:p w:rsidR="00F4571E" w:rsidRDefault="00F4571E" w:rsidP="00F4571E">
      <w:pPr>
        <w:rPr>
          <w:rFonts w:ascii="Arial" w:hAnsi="Arial" w:cs="Arial"/>
          <w:b/>
          <w:sz w:val="24"/>
          <w:szCs w:val="24"/>
          <w:u w:val="single"/>
        </w:rPr>
      </w:pPr>
    </w:p>
    <w:p w:rsidR="00EB04DD" w:rsidRPr="00DA5BB5" w:rsidRDefault="00EB04DD" w:rsidP="005B2B40">
      <w:pPr>
        <w:rPr>
          <w:rFonts w:ascii="Arial" w:hAnsi="Arial" w:cs="Arial"/>
          <w:b/>
          <w:sz w:val="24"/>
          <w:szCs w:val="24"/>
        </w:rPr>
      </w:pPr>
    </w:p>
    <w:p w:rsidR="005B2B40" w:rsidRPr="00DA5BB5" w:rsidRDefault="00E41570" w:rsidP="00B22B23">
      <w:pPr>
        <w:numPr>
          <w:ilvl w:val="1"/>
          <w:numId w:val="3"/>
        </w:numPr>
        <w:rPr>
          <w:rFonts w:ascii="Arial" w:hAnsi="Arial" w:cs="Arial"/>
          <w:b/>
          <w:sz w:val="24"/>
          <w:szCs w:val="24"/>
        </w:rPr>
      </w:pPr>
      <w:r w:rsidRPr="00DA5BB5">
        <w:rPr>
          <w:rFonts w:ascii="Arial" w:hAnsi="Arial" w:cs="Arial"/>
          <w:b/>
          <w:sz w:val="24"/>
          <w:szCs w:val="24"/>
        </w:rPr>
        <w:t>Agenda item 1.17</w:t>
      </w:r>
    </w:p>
    <w:p w:rsidR="00515766" w:rsidRDefault="00515766" w:rsidP="00515766">
      <w:pPr>
        <w:rPr>
          <w:rFonts w:ascii="Arial" w:hAnsi="Arial" w:cs="Arial"/>
          <w:b/>
          <w:sz w:val="24"/>
          <w:szCs w:val="24"/>
        </w:rPr>
      </w:pPr>
    </w:p>
    <w:p w:rsidR="009501E1" w:rsidRPr="00BA4AAE" w:rsidRDefault="009501E1" w:rsidP="009501E1">
      <w:pPr>
        <w:rPr>
          <w:rFonts w:ascii="Arial" w:hAnsi="Arial" w:cs="Arial"/>
          <w:sz w:val="24"/>
          <w:szCs w:val="24"/>
        </w:rPr>
      </w:pPr>
      <w:r w:rsidRPr="00BA4AAE">
        <w:rPr>
          <w:rFonts w:ascii="Arial" w:hAnsi="Arial" w:cs="Arial"/>
          <w:sz w:val="24"/>
          <w:szCs w:val="24"/>
        </w:rPr>
        <w:t xml:space="preserve">This agenda item is to consider results of sharing studies between the mobile service and other services in the band 790-862 MHz in Regions 1 and </w:t>
      </w:r>
      <w:smartTag w:uri="urn:schemas-microsoft-com:office:smarttags" w:element="metricconverter">
        <w:smartTagPr>
          <w:attr w:name="ProductID" w:val="3, in"/>
        </w:smartTagPr>
        <w:r w:rsidRPr="00BA4AAE">
          <w:rPr>
            <w:rFonts w:ascii="Arial" w:hAnsi="Arial" w:cs="Arial"/>
            <w:sz w:val="24"/>
            <w:szCs w:val="24"/>
          </w:rPr>
          <w:t>3, in</w:t>
        </w:r>
      </w:smartTag>
      <w:r w:rsidRPr="00BA4AAE">
        <w:rPr>
          <w:rFonts w:ascii="Arial" w:hAnsi="Arial" w:cs="Arial"/>
          <w:sz w:val="24"/>
          <w:szCs w:val="24"/>
        </w:rPr>
        <w:t xml:space="preserve"> accordance with Resolution 749 (WRC</w:t>
      </w:r>
      <w:r w:rsidRPr="00BA4AAE">
        <w:rPr>
          <w:rFonts w:ascii="Arial" w:hAnsi="Arial" w:cs="Arial"/>
          <w:sz w:val="24"/>
          <w:szCs w:val="24"/>
        </w:rPr>
        <w:noBreakHyphen/>
        <w:t>07), to ensure the adequate protection of services to which this frequency band is allocated, and take appropriate action.</w:t>
      </w:r>
    </w:p>
    <w:p w:rsidR="009501E1" w:rsidRPr="00BA4AAE" w:rsidRDefault="009501E1" w:rsidP="009501E1">
      <w:pPr>
        <w:rPr>
          <w:rFonts w:ascii="Arial" w:hAnsi="Arial" w:cs="Arial"/>
          <w:sz w:val="24"/>
          <w:szCs w:val="24"/>
        </w:rPr>
      </w:pPr>
    </w:p>
    <w:p w:rsidR="002A41DB" w:rsidRPr="002A41DB" w:rsidRDefault="002A41DB" w:rsidP="002A41DB">
      <w:pPr>
        <w:rPr>
          <w:rFonts w:ascii="Arial" w:hAnsi="Arial" w:cs="Arial"/>
          <w:sz w:val="24"/>
          <w:szCs w:val="24"/>
        </w:rPr>
      </w:pPr>
      <w:r w:rsidRPr="002A41DB">
        <w:rPr>
          <w:rFonts w:ascii="Arial" w:hAnsi="Arial" w:cs="Arial"/>
          <w:sz w:val="24"/>
          <w:szCs w:val="24"/>
        </w:rPr>
        <w:t>The following documents were submitted to the meeting:</w:t>
      </w:r>
    </w:p>
    <w:p w:rsidR="002A41DB" w:rsidRPr="002A41DB" w:rsidRDefault="002A41DB" w:rsidP="002A41DB">
      <w:pPr>
        <w:rPr>
          <w:rFonts w:ascii="Arial" w:hAnsi="Arial" w:cs="Arial"/>
          <w:sz w:val="24"/>
          <w:szCs w:val="24"/>
        </w:rPr>
      </w:pPr>
    </w:p>
    <w:p w:rsidR="000F6D47" w:rsidRDefault="000F6D47" w:rsidP="000F6D47">
      <w:pPr>
        <w:rPr>
          <w:rFonts w:ascii="Arial" w:hAnsi="Arial" w:cs="Arial"/>
          <w:sz w:val="24"/>
        </w:rPr>
      </w:pPr>
      <w:r w:rsidRPr="000F6D47">
        <w:rPr>
          <w:rFonts w:ascii="Arial" w:hAnsi="Arial" w:cs="Arial"/>
          <w:b/>
          <w:sz w:val="24"/>
        </w:rPr>
        <w:t>Document (11)044</w:t>
      </w:r>
      <w:r>
        <w:rPr>
          <w:rFonts w:ascii="Arial" w:hAnsi="Arial" w:cs="Arial"/>
          <w:sz w:val="24"/>
        </w:rPr>
        <w:t xml:space="preserve"> from </w:t>
      </w:r>
      <w:r w:rsidRPr="007F2B2F">
        <w:rPr>
          <w:rFonts w:ascii="Arial" w:hAnsi="Arial" w:cs="Arial"/>
          <w:b/>
          <w:sz w:val="24"/>
        </w:rPr>
        <w:t>Germany</w:t>
      </w:r>
      <w:r>
        <w:rPr>
          <w:rFonts w:ascii="Arial" w:hAnsi="Arial" w:cs="Arial"/>
          <w:sz w:val="24"/>
        </w:rPr>
        <w:t xml:space="preserve"> contained a proposal to modify the draft brief</w:t>
      </w:r>
      <w:r w:rsidR="007F2B2F">
        <w:rPr>
          <w:rFonts w:ascii="Arial" w:hAnsi="Arial" w:cs="Arial"/>
          <w:sz w:val="24"/>
        </w:rPr>
        <w:t>.</w:t>
      </w:r>
    </w:p>
    <w:p w:rsidR="000F6D47" w:rsidRDefault="000F6D47" w:rsidP="000F6D47">
      <w:pPr>
        <w:rPr>
          <w:rFonts w:ascii="Arial" w:hAnsi="Arial" w:cs="Arial"/>
          <w:sz w:val="24"/>
        </w:rPr>
      </w:pPr>
    </w:p>
    <w:p w:rsidR="000F6D47" w:rsidRDefault="000F6D47" w:rsidP="000F6D47">
      <w:pPr>
        <w:rPr>
          <w:rFonts w:ascii="Arial" w:hAnsi="Arial" w:cs="Arial"/>
          <w:sz w:val="24"/>
        </w:rPr>
      </w:pPr>
      <w:r w:rsidRPr="000F6D47">
        <w:rPr>
          <w:rFonts w:ascii="Arial" w:hAnsi="Arial" w:cs="Arial"/>
          <w:b/>
          <w:sz w:val="24"/>
        </w:rPr>
        <w:t>Document (11)058</w:t>
      </w:r>
      <w:r>
        <w:rPr>
          <w:rFonts w:ascii="Arial" w:hAnsi="Arial" w:cs="Arial"/>
          <w:sz w:val="24"/>
        </w:rPr>
        <w:t xml:space="preserve"> from the </w:t>
      </w:r>
      <w:r w:rsidRPr="007F2B2F">
        <w:rPr>
          <w:rFonts w:ascii="Arial" w:hAnsi="Arial" w:cs="Arial"/>
          <w:b/>
          <w:sz w:val="24"/>
        </w:rPr>
        <w:t>CEPT coordinator</w:t>
      </w:r>
      <w:r w:rsidR="007F2B2F">
        <w:rPr>
          <w:rFonts w:ascii="Arial" w:hAnsi="Arial" w:cs="Arial"/>
          <w:sz w:val="24"/>
        </w:rPr>
        <w:t xml:space="preserve"> provided</w:t>
      </w:r>
      <w:r>
        <w:rPr>
          <w:rFonts w:ascii="Arial" w:hAnsi="Arial" w:cs="Arial"/>
          <w:sz w:val="24"/>
        </w:rPr>
        <w:t xml:space="preserve"> proposals to modify the draft ECP</w:t>
      </w:r>
      <w:r w:rsidR="007F2B2F">
        <w:rPr>
          <w:rFonts w:ascii="Arial" w:hAnsi="Arial" w:cs="Arial"/>
          <w:sz w:val="24"/>
        </w:rPr>
        <w:t>.</w:t>
      </w:r>
    </w:p>
    <w:p w:rsidR="000F6D47" w:rsidRDefault="000F6D47" w:rsidP="000F6D47">
      <w:pPr>
        <w:rPr>
          <w:rFonts w:ascii="Arial" w:hAnsi="Arial" w:cs="Arial"/>
          <w:sz w:val="24"/>
        </w:rPr>
      </w:pPr>
    </w:p>
    <w:p w:rsidR="000F6D47" w:rsidRDefault="000F6D47" w:rsidP="000F6D47">
      <w:pPr>
        <w:rPr>
          <w:rFonts w:ascii="Arial" w:hAnsi="Arial" w:cs="Arial"/>
          <w:sz w:val="24"/>
        </w:rPr>
      </w:pPr>
      <w:r w:rsidRPr="000F6D47">
        <w:rPr>
          <w:rFonts w:ascii="Arial" w:hAnsi="Arial" w:cs="Arial"/>
          <w:b/>
          <w:sz w:val="24"/>
        </w:rPr>
        <w:t>Document (11)060</w:t>
      </w:r>
      <w:r>
        <w:rPr>
          <w:rFonts w:ascii="Arial" w:hAnsi="Arial" w:cs="Arial"/>
          <w:sz w:val="24"/>
        </w:rPr>
        <w:t xml:space="preserve"> from the </w:t>
      </w:r>
      <w:r w:rsidRPr="007F2B2F">
        <w:rPr>
          <w:rFonts w:ascii="Arial" w:hAnsi="Arial" w:cs="Arial"/>
          <w:b/>
          <w:sz w:val="24"/>
        </w:rPr>
        <w:t>Russian Federation</w:t>
      </w:r>
      <w:r w:rsidR="007F2B2F">
        <w:rPr>
          <w:rFonts w:ascii="Arial" w:hAnsi="Arial" w:cs="Arial"/>
          <w:sz w:val="24"/>
        </w:rPr>
        <w:t>, provided</w:t>
      </w:r>
      <w:r>
        <w:rPr>
          <w:rFonts w:ascii="Arial" w:hAnsi="Arial" w:cs="Arial"/>
          <w:sz w:val="24"/>
        </w:rPr>
        <w:t xml:space="preserve"> proposals for both the ECP and CEPT brief regarding issue B</w:t>
      </w:r>
      <w:r w:rsidR="007F2B2F">
        <w:rPr>
          <w:rFonts w:ascii="Arial" w:hAnsi="Arial" w:cs="Arial"/>
          <w:sz w:val="24"/>
        </w:rPr>
        <w:t>.</w:t>
      </w:r>
    </w:p>
    <w:p w:rsidR="000F6D47" w:rsidRDefault="000F6D47" w:rsidP="000F6D47">
      <w:pPr>
        <w:rPr>
          <w:rFonts w:ascii="Arial" w:hAnsi="Arial" w:cs="Arial"/>
          <w:sz w:val="24"/>
        </w:rPr>
      </w:pPr>
    </w:p>
    <w:p w:rsidR="000F6D47" w:rsidRPr="000F6D47" w:rsidRDefault="000F6D47" w:rsidP="000F6D47">
      <w:pPr>
        <w:rPr>
          <w:rFonts w:ascii="Arial" w:hAnsi="Arial" w:cs="Arial"/>
          <w:sz w:val="24"/>
        </w:rPr>
      </w:pPr>
      <w:r w:rsidRPr="000F6D47">
        <w:rPr>
          <w:rFonts w:ascii="Arial" w:hAnsi="Arial" w:cs="Arial"/>
          <w:b/>
          <w:sz w:val="24"/>
        </w:rPr>
        <w:t>Document (11)061</w:t>
      </w:r>
      <w:r>
        <w:rPr>
          <w:rFonts w:ascii="Arial" w:hAnsi="Arial" w:cs="Arial"/>
          <w:sz w:val="24"/>
        </w:rPr>
        <w:t xml:space="preserve"> from </w:t>
      </w:r>
      <w:r w:rsidRPr="000F6D47">
        <w:rPr>
          <w:rFonts w:ascii="Arial" w:hAnsi="Arial" w:cs="Arial"/>
          <w:b/>
          <w:sz w:val="24"/>
        </w:rPr>
        <w:t>TeliaSonera</w:t>
      </w:r>
      <w:r>
        <w:rPr>
          <w:rFonts w:ascii="Arial" w:hAnsi="Arial" w:cs="Arial"/>
          <w:b/>
          <w:sz w:val="24"/>
        </w:rPr>
        <w:t xml:space="preserve"> </w:t>
      </w:r>
      <w:r>
        <w:rPr>
          <w:rFonts w:ascii="Arial" w:hAnsi="Arial" w:cs="Arial"/>
          <w:sz w:val="24"/>
        </w:rPr>
        <w:t>contained</w:t>
      </w:r>
      <w:r w:rsidRPr="000F6D47">
        <w:rPr>
          <w:rFonts w:ascii="Arial" w:hAnsi="Arial" w:cs="Arial"/>
          <w:sz w:val="24"/>
        </w:rPr>
        <w:t xml:space="preserve"> a study on required protection criteria for LTE when coordinating with ARNS stations</w:t>
      </w:r>
      <w:r w:rsidRPr="000F6D47">
        <w:rPr>
          <w:rFonts w:ascii="Arial" w:hAnsi="Arial" w:cs="Arial"/>
          <w:i/>
          <w:sz w:val="24"/>
        </w:rPr>
        <w:t>.</w:t>
      </w:r>
    </w:p>
    <w:p w:rsidR="000F6D47" w:rsidRDefault="000F6D47" w:rsidP="000F6D47">
      <w:pPr>
        <w:rPr>
          <w:rFonts w:ascii="Arial" w:hAnsi="Arial" w:cs="Arial"/>
          <w:sz w:val="24"/>
        </w:rPr>
      </w:pPr>
    </w:p>
    <w:p w:rsidR="000F6D47" w:rsidRPr="000F6D47" w:rsidRDefault="000F6D47" w:rsidP="000F6D47">
      <w:pPr>
        <w:rPr>
          <w:rFonts w:ascii="Arial" w:hAnsi="Arial" w:cs="Arial"/>
          <w:sz w:val="24"/>
        </w:rPr>
      </w:pPr>
      <w:r w:rsidRPr="007F2B2F">
        <w:rPr>
          <w:rFonts w:ascii="Arial" w:hAnsi="Arial" w:cs="Arial"/>
          <w:b/>
          <w:sz w:val="24"/>
        </w:rPr>
        <w:t>Document (11)062</w:t>
      </w:r>
      <w:r w:rsidRPr="000F6D47">
        <w:rPr>
          <w:rFonts w:ascii="Arial" w:hAnsi="Arial" w:cs="Arial"/>
          <w:sz w:val="24"/>
        </w:rPr>
        <w:t xml:space="preserve"> </w:t>
      </w:r>
      <w:r w:rsidR="007F2B2F">
        <w:rPr>
          <w:rFonts w:ascii="Arial" w:hAnsi="Arial" w:cs="Arial"/>
          <w:sz w:val="24"/>
        </w:rPr>
        <w:t xml:space="preserve">from </w:t>
      </w:r>
      <w:r w:rsidR="007F2B2F" w:rsidRPr="007F2B2F">
        <w:rPr>
          <w:rFonts w:ascii="Arial" w:hAnsi="Arial" w:cs="Arial"/>
          <w:b/>
          <w:sz w:val="24"/>
        </w:rPr>
        <w:t>Finland</w:t>
      </w:r>
      <w:r w:rsidR="007F2B2F">
        <w:rPr>
          <w:rFonts w:ascii="Arial" w:hAnsi="Arial" w:cs="Arial"/>
          <w:sz w:val="24"/>
        </w:rPr>
        <w:t xml:space="preserve"> proposed changes to the ECP regarding issue B.</w:t>
      </w:r>
    </w:p>
    <w:p w:rsidR="002A41DB" w:rsidRPr="002A41DB" w:rsidRDefault="002A41DB" w:rsidP="002A41DB">
      <w:pPr>
        <w:rPr>
          <w:rFonts w:ascii="Arial" w:hAnsi="Arial" w:cs="Arial"/>
          <w:sz w:val="24"/>
          <w:szCs w:val="24"/>
        </w:rPr>
      </w:pPr>
    </w:p>
    <w:p w:rsidR="00E05845" w:rsidRDefault="00E05845" w:rsidP="00E05845">
      <w:pPr>
        <w:rPr>
          <w:rFonts w:ascii="Arial" w:hAnsi="Arial" w:cs="Arial"/>
          <w:sz w:val="24"/>
          <w:szCs w:val="24"/>
        </w:rPr>
      </w:pPr>
      <w:r w:rsidRPr="00E05845">
        <w:rPr>
          <w:rFonts w:ascii="Arial" w:hAnsi="Arial" w:cs="Arial"/>
          <w:sz w:val="24"/>
          <w:szCs w:val="24"/>
        </w:rPr>
        <w:t>The drafting group met for 4 periods. Arou</w:t>
      </w:r>
      <w:r>
        <w:rPr>
          <w:rFonts w:ascii="Arial" w:hAnsi="Arial" w:cs="Arial"/>
          <w:sz w:val="24"/>
          <w:szCs w:val="24"/>
        </w:rPr>
        <w:t xml:space="preserve">nd 20 people took part in the discussions where the </w:t>
      </w:r>
      <w:r w:rsidRPr="00E05845">
        <w:rPr>
          <w:rFonts w:ascii="Arial" w:hAnsi="Arial" w:cs="Arial"/>
          <w:sz w:val="24"/>
          <w:szCs w:val="24"/>
        </w:rPr>
        <w:t xml:space="preserve">5 documents </w:t>
      </w:r>
      <w:r>
        <w:rPr>
          <w:rFonts w:ascii="Arial" w:hAnsi="Arial" w:cs="Arial"/>
          <w:sz w:val="24"/>
          <w:szCs w:val="24"/>
        </w:rPr>
        <w:t xml:space="preserve">above </w:t>
      </w:r>
      <w:r w:rsidRPr="00E05845">
        <w:rPr>
          <w:rFonts w:ascii="Arial" w:hAnsi="Arial" w:cs="Arial"/>
          <w:sz w:val="24"/>
          <w:szCs w:val="24"/>
        </w:rPr>
        <w:t>were considered, dealing with the draft ECP and the draft brief for AI .17. The coordinator recalled that only issue B (mobile versus ARNS) was on the agenda for this meeting. This precision was necessary since some of the proposals included in an input contribution were related to issue</w:t>
      </w:r>
      <w:r>
        <w:rPr>
          <w:rFonts w:ascii="Arial" w:hAnsi="Arial" w:cs="Arial"/>
          <w:sz w:val="24"/>
          <w:szCs w:val="24"/>
        </w:rPr>
        <w:t xml:space="preserve"> A (Broadcasting versus mobile)</w:t>
      </w:r>
      <w:r w:rsidRPr="00E05845">
        <w:rPr>
          <w:rFonts w:ascii="Arial" w:hAnsi="Arial" w:cs="Arial"/>
          <w:sz w:val="24"/>
          <w:szCs w:val="24"/>
        </w:rPr>
        <w:t>; the coordinator therefore proposed not considered these issue-A-related proposals and this was accepted by the participants.</w:t>
      </w:r>
      <w:r w:rsidRPr="00E05845">
        <w:rPr>
          <w:rFonts w:ascii="Arial" w:hAnsi="Arial" w:cs="Arial"/>
          <w:sz w:val="24"/>
          <w:szCs w:val="24"/>
        </w:rPr>
        <w:br/>
      </w:r>
      <w:r w:rsidRPr="00E05845">
        <w:rPr>
          <w:rFonts w:ascii="Arial" w:hAnsi="Arial" w:cs="Arial"/>
          <w:sz w:val="24"/>
          <w:szCs w:val="24"/>
        </w:rPr>
        <w:br/>
        <w:t>As requested by the CPG, 2</w:t>
      </w:r>
      <w:r>
        <w:rPr>
          <w:rFonts w:ascii="Arial" w:hAnsi="Arial" w:cs="Arial"/>
          <w:sz w:val="24"/>
          <w:szCs w:val="24"/>
        </w:rPr>
        <w:t xml:space="preserve"> ECP for issue B were developed</w:t>
      </w:r>
      <w:r w:rsidRPr="00E05845">
        <w:rPr>
          <w:rFonts w:ascii="Arial" w:hAnsi="Arial" w:cs="Arial"/>
          <w:sz w:val="24"/>
          <w:szCs w:val="24"/>
        </w:rPr>
        <w:t>: one based on method B1 and another one based on method B2. It was said that it mig</w:t>
      </w:r>
      <w:r>
        <w:rPr>
          <w:rFonts w:ascii="Arial" w:hAnsi="Arial" w:cs="Arial"/>
          <w:sz w:val="24"/>
          <w:szCs w:val="24"/>
        </w:rPr>
        <w:t>ht be beneficial to</w:t>
      </w:r>
      <w:r w:rsidRPr="00E05845">
        <w:rPr>
          <w:rFonts w:ascii="Arial" w:hAnsi="Arial" w:cs="Arial"/>
          <w:sz w:val="24"/>
          <w:szCs w:val="24"/>
        </w:rPr>
        <w:t xml:space="preserve"> have the same coordination triggers in both ECPs. There were basically two differe</w:t>
      </w:r>
      <w:r>
        <w:rPr>
          <w:rFonts w:ascii="Arial" w:hAnsi="Arial" w:cs="Arial"/>
          <w:sz w:val="24"/>
          <w:szCs w:val="24"/>
        </w:rPr>
        <w:t>nt proposals for these triggers</w:t>
      </w:r>
      <w:r w:rsidRPr="00E05845">
        <w:rPr>
          <w:rFonts w:ascii="Arial" w:hAnsi="Arial" w:cs="Arial"/>
          <w:sz w:val="24"/>
          <w:szCs w:val="24"/>
        </w:rPr>
        <w:t>: aggregate field strengths+</w:t>
      </w:r>
      <w:r w:rsidR="009513EA">
        <w:rPr>
          <w:rFonts w:ascii="Arial" w:hAnsi="Arial" w:cs="Arial"/>
          <w:sz w:val="24"/>
          <w:szCs w:val="24"/>
        </w:rPr>
        <w:t xml:space="preserve"> </w:t>
      </w:r>
      <w:r w:rsidRPr="00E05845">
        <w:rPr>
          <w:rFonts w:ascii="Arial" w:hAnsi="Arial" w:cs="Arial"/>
          <w:sz w:val="24"/>
          <w:szCs w:val="24"/>
        </w:rPr>
        <w:t xml:space="preserve">coordination distances (Russian Federation) and aggregate +single field strengths (a number of other CEPT countries). It was not possible to reach an agreement at this stage and the ECP issue B/B1 currently contains the two options : B1a and B1b respectively. The supporters of B1a argued that the single field strength were too scenario-dependant and the supporters of B1b argued that the coordination distances were quite large compared to those contained in the bilateral agreements so far signed between RCC and CEPT countries. The coordinator made two proposals : the first one consisted in </w:t>
      </w:r>
      <w:r w:rsidRPr="00E05845">
        <w:rPr>
          <w:rFonts w:ascii="Arial" w:hAnsi="Arial" w:cs="Arial"/>
          <w:sz w:val="24"/>
          <w:szCs w:val="24"/>
        </w:rPr>
        <w:lastRenderedPageBreak/>
        <w:t>putting only the aggregate field strength in the annex 1 to Resolution 749 (since these elements are accepted by all and since  the coordination triggers of resolution 749 will be superseded in practise by those of the bilateral agreements); the second one was to take the maximum of the distances present in the bilateral agreements so as to encompass all the situations including worst cases). These proposals are pending and will necessitate further discussion</w:t>
      </w:r>
      <w:r>
        <w:rPr>
          <w:rFonts w:ascii="Arial" w:hAnsi="Arial" w:cs="Arial"/>
          <w:sz w:val="24"/>
          <w:szCs w:val="24"/>
        </w:rPr>
        <w:t>s either before or during CPG.</w:t>
      </w:r>
      <w:r>
        <w:rPr>
          <w:rFonts w:ascii="Arial" w:hAnsi="Arial" w:cs="Arial"/>
          <w:sz w:val="24"/>
          <w:szCs w:val="24"/>
        </w:rPr>
        <w:br/>
      </w:r>
      <w:r w:rsidRPr="00E05845">
        <w:rPr>
          <w:rFonts w:ascii="Arial" w:hAnsi="Arial" w:cs="Arial"/>
          <w:sz w:val="24"/>
          <w:szCs w:val="24"/>
        </w:rPr>
        <w:br/>
        <w:t xml:space="preserve">The </w:t>
      </w:r>
      <w:r>
        <w:rPr>
          <w:rFonts w:ascii="Arial" w:hAnsi="Arial" w:cs="Arial"/>
          <w:sz w:val="24"/>
          <w:szCs w:val="24"/>
        </w:rPr>
        <w:t>following annexes were approved by PTD for adoption at the next CPG meeting:</w:t>
      </w:r>
    </w:p>
    <w:p w:rsidR="009501E1" w:rsidRPr="00BA4AAE" w:rsidRDefault="00E05845" w:rsidP="009513EA">
      <w:pPr>
        <w:rPr>
          <w:rFonts w:ascii="Arial" w:hAnsi="Arial" w:cs="Arial"/>
          <w:sz w:val="24"/>
          <w:szCs w:val="24"/>
        </w:rPr>
      </w:pPr>
      <w:r w:rsidRPr="00E05845">
        <w:rPr>
          <w:rFonts w:ascii="Arial" w:hAnsi="Arial" w:cs="Arial"/>
          <w:sz w:val="24"/>
          <w:szCs w:val="24"/>
        </w:rPr>
        <w:br/>
      </w:r>
      <w:r w:rsidRPr="009513EA">
        <w:rPr>
          <w:rFonts w:ascii="Arial" w:hAnsi="Arial" w:cs="Arial"/>
          <w:b/>
          <w:sz w:val="24"/>
          <w:szCs w:val="24"/>
        </w:rPr>
        <w:t>Annex xxx</w:t>
      </w:r>
      <w:r>
        <w:rPr>
          <w:rFonts w:ascii="Arial" w:hAnsi="Arial" w:cs="Arial"/>
          <w:sz w:val="24"/>
          <w:szCs w:val="24"/>
        </w:rPr>
        <w:t xml:space="preserve"> – AI 1.17 </w:t>
      </w:r>
      <w:r w:rsidRPr="00E05845">
        <w:rPr>
          <w:rFonts w:ascii="Arial" w:hAnsi="Arial" w:cs="Arial"/>
          <w:sz w:val="24"/>
          <w:szCs w:val="24"/>
        </w:rPr>
        <w:t>Brief</w:t>
      </w:r>
      <w:r w:rsidRPr="00E05845">
        <w:rPr>
          <w:rFonts w:ascii="Arial" w:hAnsi="Arial" w:cs="Arial"/>
          <w:sz w:val="24"/>
          <w:szCs w:val="24"/>
        </w:rPr>
        <w:br/>
      </w:r>
      <w:r w:rsidRPr="009513EA">
        <w:rPr>
          <w:rFonts w:ascii="Arial" w:hAnsi="Arial" w:cs="Arial"/>
          <w:b/>
          <w:sz w:val="24"/>
          <w:szCs w:val="24"/>
        </w:rPr>
        <w:t>Annex yyy</w:t>
      </w:r>
      <w:r>
        <w:rPr>
          <w:rFonts w:ascii="Arial" w:hAnsi="Arial" w:cs="Arial"/>
          <w:sz w:val="24"/>
          <w:szCs w:val="24"/>
        </w:rPr>
        <w:t xml:space="preserve"> – AI 1.17 ECP Part B based on </w:t>
      </w:r>
      <w:r w:rsidRPr="00E05845">
        <w:rPr>
          <w:rFonts w:ascii="Arial" w:hAnsi="Arial" w:cs="Arial"/>
          <w:sz w:val="24"/>
          <w:szCs w:val="24"/>
        </w:rPr>
        <w:t>B1</w:t>
      </w:r>
      <w:r w:rsidRPr="00E05845">
        <w:rPr>
          <w:rFonts w:ascii="Arial" w:hAnsi="Arial" w:cs="Arial"/>
          <w:sz w:val="24"/>
          <w:szCs w:val="24"/>
        </w:rPr>
        <w:br/>
      </w:r>
      <w:r w:rsidRPr="009513EA">
        <w:rPr>
          <w:rFonts w:ascii="Arial" w:hAnsi="Arial" w:cs="Arial"/>
          <w:b/>
          <w:sz w:val="24"/>
          <w:szCs w:val="24"/>
        </w:rPr>
        <w:t>Annex zzz</w:t>
      </w:r>
      <w:r>
        <w:rPr>
          <w:rFonts w:ascii="Arial" w:hAnsi="Arial" w:cs="Arial"/>
          <w:sz w:val="24"/>
          <w:szCs w:val="24"/>
        </w:rPr>
        <w:t xml:space="preserve"> – AI 1.17 ECP Part B </w:t>
      </w:r>
      <w:r w:rsidRPr="00E05845">
        <w:rPr>
          <w:rFonts w:ascii="Arial" w:hAnsi="Arial" w:cs="Arial"/>
          <w:sz w:val="24"/>
          <w:szCs w:val="24"/>
        </w:rPr>
        <w:t>base</w:t>
      </w:r>
      <w:r>
        <w:rPr>
          <w:rFonts w:ascii="Arial" w:hAnsi="Arial" w:cs="Arial"/>
          <w:sz w:val="24"/>
          <w:szCs w:val="24"/>
        </w:rPr>
        <w:t xml:space="preserve">d on </w:t>
      </w:r>
      <w:r w:rsidR="009513EA">
        <w:rPr>
          <w:rFonts w:ascii="Arial" w:hAnsi="Arial" w:cs="Arial"/>
          <w:sz w:val="24"/>
          <w:szCs w:val="24"/>
        </w:rPr>
        <w:t>B2</w:t>
      </w:r>
      <w:r w:rsidR="009513EA">
        <w:rPr>
          <w:rFonts w:ascii="Arial" w:hAnsi="Arial" w:cs="Arial"/>
          <w:sz w:val="24"/>
          <w:szCs w:val="24"/>
        </w:rPr>
        <w:br/>
      </w:r>
      <w:r w:rsidR="009513EA">
        <w:rPr>
          <w:rFonts w:ascii="Arial" w:hAnsi="Arial" w:cs="Arial"/>
          <w:sz w:val="24"/>
          <w:szCs w:val="24"/>
        </w:rPr>
        <w:br/>
        <w:t>Administrations are</w:t>
      </w:r>
      <w:r w:rsidRPr="00E05845">
        <w:rPr>
          <w:rFonts w:ascii="Arial" w:hAnsi="Arial" w:cs="Arial"/>
          <w:sz w:val="24"/>
          <w:szCs w:val="24"/>
        </w:rPr>
        <w:t xml:space="preserve"> reminded that C</w:t>
      </w:r>
      <w:r>
        <w:rPr>
          <w:rFonts w:ascii="Arial" w:hAnsi="Arial" w:cs="Arial"/>
          <w:sz w:val="24"/>
          <w:szCs w:val="24"/>
        </w:rPr>
        <w:t>PG will have to agree on one of the ECPs which depends</w:t>
      </w:r>
      <w:r w:rsidRPr="00E05845">
        <w:rPr>
          <w:rFonts w:ascii="Arial" w:hAnsi="Arial" w:cs="Arial"/>
          <w:sz w:val="24"/>
          <w:szCs w:val="24"/>
        </w:rPr>
        <w:t xml:space="preserve"> on the outcome of the coordination process held by the concerned CEPT and RCC countries.</w:t>
      </w:r>
    </w:p>
    <w:p w:rsidR="00594AE3" w:rsidRDefault="00594AE3" w:rsidP="00515766">
      <w:pPr>
        <w:rPr>
          <w:rFonts w:ascii="Arial" w:hAnsi="Arial" w:cs="Arial"/>
          <w:b/>
          <w:sz w:val="24"/>
          <w:szCs w:val="24"/>
        </w:rPr>
      </w:pPr>
    </w:p>
    <w:p w:rsidR="00594AE3" w:rsidRDefault="00594AE3" w:rsidP="00515766">
      <w:pPr>
        <w:rPr>
          <w:rFonts w:ascii="Arial" w:hAnsi="Arial" w:cs="Arial"/>
          <w:b/>
          <w:sz w:val="24"/>
          <w:szCs w:val="24"/>
        </w:rPr>
      </w:pPr>
    </w:p>
    <w:p w:rsidR="005B65AF" w:rsidRPr="00DA5BB5" w:rsidRDefault="005B65AF" w:rsidP="005B2B40">
      <w:pPr>
        <w:rPr>
          <w:rFonts w:ascii="Arial" w:hAnsi="Arial" w:cs="Arial"/>
          <w:b/>
          <w:sz w:val="24"/>
          <w:szCs w:val="24"/>
        </w:rPr>
      </w:pPr>
    </w:p>
    <w:p w:rsidR="00134817" w:rsidRPr="00DA5BB5" w:rsidRDefault="00E41570" w:rsidP="00B22B23">
      <w:pPr>
        <w:numPr>
          <w:ilvl w:val="1"/>
          <w:numId w:val="3"/>
        </w:numPr>
        <w:rPr>
          <w:rFonts w:ascii="Arial" w:hAnsi="Arial" w:cs="Arial"/>
          <w:b/>
          <w:sz w:val="24"/>
          <w:szCs w:val="24"/>
        </w:rPr>
      </w:pPr>
      <w:r w:rsidRPr="00DA5BB5">
        <w:rPr>
          <w:rFonts w:ascii="Arial" w:hAnsi="Arial" w:cs="Arial"/>
          <w:b/>
          <w:sz w:val="24"/>
          <w:szCs w:val="24"/>
        </w:rPr>
        <w:t>Agenda item 1.18</w:t>
      </w:r>
    </w:p>
    <w:p w:rsidR="00CD6C02" w:rsidRPr="00DA5BB5" w:rsidRDefault="00CD6C02" w:rsidP="00CD6C02">
      <w:pPr>
        <w:rPr>
          <w:rFonts w:ascii="Arial" w:eastAsia="Calibri" w:hAnsi="Arial" w:cs="Arial"/>
          <w:sz w:val="24"/>
          <w:szCs w:val="24"/>
        </w:rPr>
      </w:pPr>
    </w:p>
    <w:p w:rsidR="00DA5BB5" w:rsidRPr="00DA5BB5" w:rsidRDefault="00DA5BB5" w:rsidP="00DA5BB5">
      <w:pPr>
        <w:rPr>
          <w:rFonts w:ascii="Arial" w:eastAsia="Calibri" w:hAnsi="Arial" w:cs="Arial"/>
          <w:sz w:val="24"/>
          <w:szCs w:val="22"/>
        </w:rPr>
      </w:pPr>
      <w:r w:rsidRPr="00DA5BB5">
        <w:rPr>
          <w:rFonts w:ascii="Arial" w:eastAsia="Calibri" w:hAnsi="Arial" w:cs="Arial"/>
          <w:sz w:val="24"/>
          <w:szCs w:val="22"/>
        </w:rPr>
        <w:t>This agenda item is to consider extending the existing primary and secondary radiodetermination-satellite service (space-to-Earth) allocations in the band 2 483.5-2 500 MHz in order to make a global primary allocation, and to determine the necessary regulatory provisions based upon the results of ITU</w:t>
      </w:r>
      <w:r w:rsidRPr="00DA5BB5">
        <w:rPr>
          <w:rFonts w:ascii="Arial" w:eastAsia="Calibri" w:hAnsi="Arial" w:cs="Arial"/>
          <w:sz w:val="24"/>
          <w:szCs w:val="22"/>
        </w:rPr>
        <w:noBreakHyphen/>
        <w:t>R studies, in accordance with Resolution 613 (WRC</w:t>
      </w:r>
      <w:r w:rsidRPr="00DA5BB5">
        <w:rPr>
          <w:rFonts w:ascii="Arial" w:eastAsia="Calibri" w:hAnsi="Arial" w:cs="Arial"/>
          <w:sz w:val="24"/>
          <w:szCs w:val="22"/>
        </w:rPr>
        <w:noBreakHyphen/>
        <w:t>07).</w:t>
      </w:r>
    </w:p>
    <w:p w:rsidR="00DA5BB5" w:rsidRPr="00DA5BB5" w:rsidRDefault="00DA5BB5" w:rsidP="00DA5BB5">
      <w:pPr>
        <w:rPr>
          <w:rFonts w:ascii="Arial" w:eastAsia="Calibri" w:hAnsi="Arial" w:cs="Arial"/>
          <w:sz w:val="24"/>
          <w:szCs w:val="22"/>
        </w:rPr>
      </w:pPr>
      <w:r w:rsidRPr="00DA5BB5">
        <w:rPr>
          <w:rFonts w:ascii="Arial" w:eastAsia="Calibri" w:hAnsi="Arial" w:cs="Arial"/>
          <w:sz w:val="24"/>
          <w:szCs w:val="22"/>
        </w:rPr>
        <w:t> </w:t>
      </w:r>
    </w:p>
    <w:p w:rsidR="00E73867" w:rsidRDefault="00CA5141" w:rsidP="002C29F0">
      <w:pPr>
        <w:rPr>
          <w:rFonts w:ascii="Arial" w:hAnsi="Arial" w:cs="Arial"/>
          <w:b/>
          <w:sz w:val="24"/>
        </w:rPr>
      </w:pPr>
      <w:r>
        <w:rPr>
          <w:rFonts w:ascii="Arial" w:hAnsi="Arial" w:cs="Arial"/>
          <w:sz w:val="24"/>
        </w:rPr>
        <w:t xml:space="preserve">The CEPT Coordinator, Mr Dominic Hayes, introduced </w:t>
      </w:r>
      <w:r w:rsidRPr="00207C7F">
        <w:rPr>
          <w:rFonts w:ascii="Arial" w:hAnsi="Arial" w:cs="Arial"/>
          <w:b/>
          <w:sz w:val="24"/>
        </w:rPr>
        <w:t>Document (11)046</w:t>
      </w:r>
      <w:r>
        <w:rPr>
          <w:rFonts w:ascii="Arial" w:hAnsi="Arial" w:cs="Arial"/>
          <w:sz w:val="24"/>
        </w:rPr>
        <w:t xml:space="preserve"> which was a revision to the draft brief for WRC agenda item 1.18.</w:t>
      </w:r>
      <w:r w:rsidR="00207C7F">
        <w:rPr>
          <w:rFonts w:ascii="Arial" w:hAnsi="Arial" w:cs="Arial"/>
          <w:sz w:val="24"/>
        </w:rPr>
        <w:t xml:space="preserve">  The meeting adopted the document without change and can be found in </w:t>
      </w:r>
      <w:r w:rsidR="00207C7F" w:rsidRPr="00207C7F">
        <w:rPr>
          <w:rFonts w:ascii="Arial" w:hAnsi="Arial" w:cs="Arial"/>
          <w:b/>
          <w:sz w:val="24"/>
        </w:rPr>
        <w:t>Annex...</w:t>
      </w:r>
    </w:p>
    <w:p w:rsidR="00207C7F" w:rsidRDefault="00207C7F" w:rsidP="002C29F0">
      <w:pPr>
        <w:rPr>
          <w:rFonts w:ascii="Arial" w:hAnsi="Arial" w:cs="Arial"/>
          <w:b/>
          <w:sz w:val="24"/>
        </w:rPr>
      </w:pPr>
    </w:p>
    <w:p w:rsidR="00E05845" w:rsidRPr="00E05845" w:rsidRDefault="00E05845" w:rsidP="00E05845">
      <w:pPr>
        <w:rPr>
          <w:rFonts w:ascii="Arial" w:hAnsi="Arial" w:cs="Arial"/>
          <w:sz w:val="24"/>
        </w:rPr>
      </w:pPr>
      <w:r w:rsidRPr="00E05845">
        <w:rPr>
          <w:rFonts w:ascii="Arial" w:hAnsi="Arial" w:cs="Arial"/>
          <w:sz w:val="24"/>
        </w:rPr>
        <w:t xml:space="preserve">Mr Hayes informed the meeting about the latest discussions at ITU-R WP 4C, which was still taking place in Geneva. A French input there has highlighted a correction required to a study on the RDSS impacts into MSS and which is included in the CPM text. This has no impact on the ECP, but may influence discussions about relaxing the MSS coordination trigger level. In the 4C discussions, it was suggested that CEPT could make a contribution to WRC with the corrected study.  PT-D agreed to this in principle, but the paper would need to be sent to CPG for approval.  France also indicated that a paragraph should be added to the brief to reflect this point. </w:t>
      </w:r>
    </w:p>
    <w:p w:rsidR="00E05845" w:rsidRDefault="00E05845" w:rsidP="002C29F0">
      <w:pPr>
        <w:rPr>
          <w:rFonts w:ascii="Arial" w:hAnsi="Arial" w:cs="Arial"/>
          <w:sz w:val="24"/>
        </w:rPr>
      </w:pPr>
    </w:p>
    <w:p w:rsidR="004A1767" w:rsidRDefault="004A1767" w:rsidP="00E05845">
      <w:pPr>
        <w:pBdr>
          <w:top w:val="single" w:sz="4" w:space="1" w:color="auto"/>
          <w:left w:val="single" w:sz="4" w:space="4" w:color="auto"/>
          <w:bottom w:val="single" w:sz="4" w:space="1" w:color="auto"/>
          <w:right w:val="single" w:sz="4" w:space="4" w:color="auto"/>
        </w:pBdr>
        <w:rPr>
          <w:rFonts w:ascii="Arial" w:hAnsi="Arial" w:cs="Arial"/>
          <w:sz w:val="24"/>
        </w:rPr>
      </w:pPr>
      <w:r>
        <w:rPr>
          <w:rFonts w:ascii="Arial" w:hAnsi="Arial" w:cs="Arial"/>
          <w:sz w:val="24"/>
        </w:rPr>
        <w:t>Statement from Russian Federation</w:t>
      </w:r>
    </w:p>
    <w:p w:rsidR="004A1767" w:rsidRDefault="004A1767" w:rsidP="00E05845">
      <w:pPr>
        <w:pBdr>
          <w:top w:val="single" w:sz="4" w:space="1" w:color="auto"/>
          <w:left w:val="single" w:sz="4" w:space="4" w:color="auto"/>
          <w:bottom w:val="single" w:sz="4" w:space="1" w:color="auto"/>
          <w:right w:val="single" w:sz="4" w:space="4" w:color="auto"/>
        </w:pBdr>
        <w:rPr>
          <w:rFonts w:ascii="Arial" w:hAnsi="Arial" w:cs="Arial"/>
          <w:sz w:val="24"/>
        </w:rPr>
      </w:pPr>
    </w:p>
    <w:p w:rsidR="004A1767" w:rsidRPr="004A1767" w:rsidRDefault="004A1767" w:rsidP="00E05845">
      <w:pPr>
        <w:pBdr>
          <w:top w:val="single" w:sz="4" w:space="1" w:color="auto"/>
          <w:left w:val="single" w:sz="4" w:space="4" w:color="auto"/>
          <w:bottom w:val="single" w:sz="4" w:space="1" w:color="auto"/>
          <w:right w:val="single" w:sz="4" w:space="4" w:color="auto"/>
        </w:pBdr>
        <w:rPr>
          <w:rFonts w:ascii="Arial" w:hAnsi="Arial" w:cs="Arial"/>
          <w:sz w:val="24"/>
          <w:lang w:val="en-US"/>
        </w:rPr>
      </w:pPr>
      <w:r w:rsidRPr="004A1767">
        <w:rPr>
          <w:rFonts w:ascii="Arial" w:hAnsi="Arial" w:cs="Arial"/>
          <w:sz w:val="24"/>
          <w:lang w:val="en-US"/>
        </w:rPr>
        <w:t xml:space="preserve">The </w:t>
      </w:r>
      <w:smartTag w:uri="urn:schemas-microsoft-com:office:smarttags" w:element="country-region">
        <w:smartTag w:uri="urn:schemas-microsoft-com:office:smarttags" w:element="place">
          <w:r w:rsidRPr="004A1767">
            <w:rPr>
              <w:rFonts w:ascii="Arial" w:hAnsi="Arial" w:cs="Arial"/>
              <w:sz w:val="24"/>
              <w:lang w:val="en-US"/>
            </w:rPr>
            <w:t>Russian Federation</w:t>
          </w:r>
        </w:smartTag>
      </w:smartTag>
      <w:r w:rsidRPr="004A1767">
        <w:rPr>
          <w:rFonts w:ascii="Arial" w:hAnsi="Arial" w:cs="Arial"/>
          <w:sz w:val="24"/>
          <w:lang w:val="en-US"/>
        </w:rPr>
        <w:t xml:space="preserve"> stated:</w:t>
      </w:r>
    </w:p>
    <w:p w:rsidR="004A1767" w:rsidRPr="004A1767" w:rsidRDefault="004A1767" w:rsidP="00E05845">
      <w:pPr>
        <w:pBdr>
          <w:top w:val="single" w:sz="4" w:space="1" w:color="auto"/>
          <w:left w:val="single" w:sz="4" w:space="4" w:color="auto"/>
          <w:bottom w:val="single" w:sz="4" w:space="1" w:color="auto"/>
          <w:right w:val="single" w:sz="4" w:space="4" w:color="auto"/>
        </w:pBdr>
        <w:rPr>
          <w:rFonts w:ascii="Arial" w:hAnsi="Arial" w:cs="Arial"/>
          <w:sz w:val="24"/>
          <w:lang w:val="en-US"/>
        </w:rPr>
      </w:pPr>
      <w:r w:rsidRPr="004A1767">
        <w:rPr>
          <w:rFonts w:ascii="Arial" w:hAnsi="Arial" w:cs="Arial"/>
          <w:sz w:val="24"/>
          <w:lang w:val="en-US"/>
        </w:rPr>
        <w:t>- that the Russian Federation is sharing the CEPT view that no change is required to the MSS coordination trigger and this trigger is appropriate for protection existing terrestrial services;</w:t>
      </w:r>
    </w:p>
    <w:p w:rsidR="004A1767" w:rsidRPr="00E05845" w:rsidRDefault="004A1767" w:rsidP="00E05845">
      <w:pPr>
        <w:pBdr>
          <w:top w:val="single" w:sz="4" w:space="1" w:color="auto"/>
          <w:left w:val="single" w:sz="4" w:space="4" w:color="auto"/>
          <w:bottom w:val="single" w:sz="4" w:space="1" w:color="auto"/>
          <w:right w:val="single" w:sz="4" w:space="4" w:color="auto"/>
        </w:pBdr>
        <w:rPr>
          <w:rFonts w:ascii="Arial" w:hAnsi="Arial" w:cs="Arial"/>
          <w:sz w:val="24"/>
          <w:lang w:val="en-US"/>
        </w:rPr>
      </w:pPr>
      <w:r w:rsidRPr="004A1767">
        <w:rPr>
          <w:rFonts w:ascii="Arial" w:hAnsi="Arial" w:cs="Arial"/>
          <w:sz w:val="24"/>
          <w:lang w:val="en-US"/>
        </w:rPr>
        <w:lastRenderedPageBreak/>
        <w:t>- that any proposals of modification this trigger should consider based on the result of studies on assessment the influence of this modification on incumbent terrestrial services following on protection requirements identified by responsible ITU-R Working Parties for protection these terrestrial services.</w:t>
      </w:r>
    </w:p>
    <w:p w:rsidR="00594AE3" w:rsidRDefault="00594AE3" w:rsidP="002C29F0">
      <w:pPr>
        <w:rPr>
          <w:rFonts w:ascii="Arial" w:hAnsi="Arial" w:cs="Arial"/>
          <w:sz w:val="24"/>
        </w:rPr>
      </w:pPr>
    </w:p>
    <w:p w:rsidR="002B45FD" w:rsidRPr="00DA5BB5" w:rsidRDefault="008573D9" w:rsidP="002B45FD">
      <w:pPr>
        <w:rPr>
          <w:rFonts w:ascii="Arial" w:hAnsi="Arial" w:cs="Arial"/>
          <w:b/>
          <w:sz w:val="24"/>
          <w:szCs w:val="24"/>
        </w:rPr>
      </w:pPr>
      <w:r w:rsidRPr="00DA5BB5">
        <w:rPr>
          <w:rFonts w:ascii="Arial" w:hAnsi="Arial" w:cs="Arial"/>
          <w:b/>
          <w:sz w:val="24"/>
          <w:szCs w:val="24"/>
        </w:rPr>
        <w:br/>
      </w:r>
      <w:r w:rsidR="00ED6D4D" w:rsidRPr="00DA5BB5">
        <w:rPr>
          <w:rFonts w:ascii="Arial" w:hAnsi="Arial" w:cs="Arial"/>
          <w:b/>
          <w:sz w:val="24"/>
          <w:szCs w:val="24"/>
        </w:rPr>
        <w:t xml:space="preserve">5.6 </w:t>
      </w:r>
      <w:r w:rsidR="002B45FD" w:rsidRPr="00DA5BB5">
        <w:rPr>
          <w:rFonts w:ascii="Arial" w:hAnsi="Arial" w:cs="Arial"/>
          <w:b/>
          <w:sz w:val="24"/>
          <w:szCs w:val="24"/>
        </w:rPr>
        <w:t>Agenda item 1.20</w:t>
      </w:r>
    </w:p>
    <w:p w:rsidR="003607E5" w:rsidRPr="00DA5BB5" w:rsidRDefault="003607E5" w:rsidP="00E41570">
      <w:pPr>
        <w:rPr>
          <w:rFonts w:ascii="Arial" w:hAnsi="Arial" w:cs="Arial"/>
          <w:b/>
          <w:sz w:val="24"/>
          <w:szCs w:val="24"/>
        </w:rPr>
      </w:pPr>
    </w:p>
    <w:p w:rsidR="00DA5BB5" w:rsidRPr="00DA5BB5" w:rsidRDefault="00DA5BB5" w:rsidP="00DA5BB5">
      <w:pPr>
        <w:jc w:val="both"/>
        <w:rPr>
          <w:rFonts w:ascii="Arial" w:hAnsi="Arial" w:cs="Arial"/>
          <w:sz w:val="24"/>
          <w:szCs w:val="24"/>
        </w:rPr>
      </w:pPr>
      <w:r w:rsidRPr="00DA5BB5">
        <w:rPr>
          <w:rFonts w:ascii="Arial" w:hAnsi="Arial" w:cs="Arial"/>
          <w:sz w:val="24"/>
          <w:szCs w:val="24"/>
        </w:rPr>
        <w:t>This is to consider the results of ITU R studies and spectrum identification for gateway links for high altitude platform stations (HAPS) in the range 5 850-7 075 MHz in order to support operations in the fixed and mobile services, in accordance with Resolution 734 (Rev.WRC 07).</w:t>
      </w:r>
    </w:p>
    <w:p w:rsidR="00DA5BB5" w:rsidRDefault="00DA5BB5" w:rsidP="00DA5BB5">
      <w:pPr>
        <w:jc w:val="both"/>
        <w:rPr>
          <w:rFonts w:ascii="Arial" w:hAnsi="Arial" w:cs="Arial"/>
          <w:sz w:val="24"/>
          <w:szCs w:val="24"/>
        </w:rPr>
      </w:pPr>
    </w:p>
    <w:p w:rsidR="00536CF3" w:rsidRDefault="00536CF3" w:rsidP="00536CF3">
      <w:pPr>
        <w:jc w:val="both"/>
        <w:rPr>
          <w:rFonts w:ascii="Arial" w:hAnsi="Arial" w:cs="Arial"/>
          <w:sz w:val="24"/>
          <w:szCs w:val="24"/>
        </w:rPr>
      </w:pPr>
      <w:r>
        <w:rPr>
          <w:rFonts w:ascii="Arial" w:hAnsi="Arial" w:cs="Arial"/>
          <w:b/>
          <w:sz w:val="24"/>
          <w:szCs w:val="24"/>
        </w:rPr>
        <w:t>D</w:t>
      </w:r>
      <w:r w:rsidRPr="00DA5BB5">
        <w:rPr>
          <w:rFonts w:ascii="Arial" w:hAnsi="Arial" w:cs="Arial"/>
          <w:b/>
          <w:sz w:val="24"/>
          <w:szCs w:val="24"/>
        </w:rPr>
        <w:t>ocument (1</w:t>
      </w:r>
      <w:r w:rsidRPr="005B44BE">
        <w:rPr>
          <w:rFonts w:ascii="Arial" w:hAnsi="Arial" w:cs="Arial"/>
          <w:b/>
          <w:sz w:val="24"/>
          <w:szCs w:val="24"/>
          <w:lang w:val="en-US"/>
        </w:rPr>
        <w:t>1</w:t>
      </w:r>
      <w:r w:rsidRPr="00DA5BB5">
        <w:rPr>
          <w:rFonts w:ascii="Arial" w:hAnsi="Arial" w:cs="Arial"/>
          <w:b/>
          <w:sz w:val="24"/>
          <w:szCs w:val="24"/>
        </w:rPr>
        <w:t>)</w:t>
      </w:r>
      <w:r w:rsidRPr="005B44BE">
        <w:rPr>
          <w:rFonts w:ascii="Arial" w:hAnsi="Arial" w:cs="Arial"/>
          <w:b/>
          <w:sz w:val="24"/>
          <w:szCs w:val="24"/>
          <w:lang w:val="en-US"/>
        </w:rPr>
        <w:t>0</w:t>
      </w:r>
      <w:r>
        <w:rPr>
          <w:rFonts w:ascii="Arial" w:hAnsi="Arial" w:cs="Arial"/>
          <w:b/>
          <w:sz w:val="24"/>
          <w:szCs w:val="24"/>
          <w:lang w:val="en-US"/>
        </w:rPr>
        <w:t>45</w:t>
      </w:r>
      <w:r w:rsidRPr="00DA5BB5">
        <w:rPr>
          <w:rFonts w:ascii="Arial" w:hAnsi="Arial" w:cs="Arial"/>
          <w:sz w:val="24"/>
          <w:szCs w:val="24"/>
        </w:rPr>
        <w:t xml:space="preserve"> from </w:t>
      </w:r>
      <w:r>
        <w:rPr>
          <w:rFonts w:ascii="Arial" w:hAnsi="Arial" w:cs="Arial"/>
          <w:b/>
          <w:sz w:val="24"/>
          <w:szCs w:val="24"/>
        </w:rPr>
        <w:t xml:space="preserve">CEPT </w:t>
      </w:r>
      <w:r w:rsidRPr="00DA5BB5">
        <w:rPr>
          <w:rFonts w:ascii="Arial" w:hAnsi="Arial" w:cs="Arial"/>
          <w:b/>
          <w:bCs/>
          <w:sz w:val="24"/>
          <w:szCs w:val="24"/>
        </w:rPr>
        <w:t>Coordinator</w:t>
      </w:r>
      <w:r>
        <w:rPr>
          <w:rFonts w:ascii="Arial" w:hAnsi="Arial" w:cs="Arial"/>
          <w:sz w:val="24"/>
          <w:szCs w:val="24"/>
        </w:rPr>
        <w:t xml:space="preserve"> contains</w:t>
      </w:r>
      <w:r w:rsidRPr="005B44BE">
        <w:rPr>
          <w:rFonts w:ascii="Arial" w:hAnsi="Arial" w:cs="Arial"/>
          <w:sz w:val="24"/>
          <w:szCs w:val="24"/>
        </w:rPr>
        <w:t xml:space="preserve"> </w:t>
      </w:r>
      <w:r>
        <w:rPr>
          <w:rFonts w:ascii="Arial" w:hAnsi="Arial" w:cs="Arial"/>
          <w:sz w:val="24"/>
          <w:szCs w:val="24"/>
        </w:rPr>
        <w:t>the</w:t>
      </w:r>
      <w:r w:rsidRPr="005B44BE">
        <w:rPr>
          <w:rFonts w:ascii="Arial" w:hAnsi="Arial" w:cs="Arial"/>
          <w:sz w:val="24"/>
          <w:szCs w:val="24"/>
        </w:rPr>
        <w:t xml:space="preserve"> proposals for modification of CEPT Brief </w:t>
      </w:r>
      <w:r>
        <w:rPr>
          <w:rFonts w:ascii="Arial" w:hAnsi="Arial" w:cs="Arial"/>
          <w:sz w:val="24"/>
          <w:szCs w:val="24"/>
        </w:rPr>
        <w:t xml:space="preserve">to reflect the newly ITU-R WP </w:t>
      </w:r>
      <w:smartTag w:uri="urn:schemas-microsoft-com:office:smarttags" w:element="metricconverter">
        <w:smartTagPr>
          <w:attr w:name="ProductID" w:val="5C"/>
        </w:smartTagPr>
        <w:r>
          <w:rPr>
            <w:rFonts w:ascii="Arial" w:hAnsi="Arial" w:cs="Arial"/>
            <w:sz w:val="24"/>
            <w:szCs w:val="24"/>
          </w:rPr>
          <w:t>5C</w:t>
        </w:r>
      </w:smartTag>
      <w:r>
        <w:rPr>
          <w:rFonts w:ascii="Arial" w:hAnsi="Arial" w:cs="Arial"/>
          <w:sz w:val="24"/>
          <w:szCs w:val="24"/>
        </w:rPr>
        <w:t xml:space="preserve"> (June 2011) activities on supporting WRC-12 Agenda Item 1.20. Also available information from ATU and APT on this AI was modified as appropriate.</w:t>
      </w:r>
    </w:p>
    <w:p w:rsidR="00536CF3" w:rsidRDefault="00536CF3" w:rsidP="00536CF3">
      <w:pPr>
        <w:jc w:val="both"/>
        <w:rPr>
          <w:rFonts w:ascii="Arial" w:hAnsi="Arial" w:cs="Arial"/>
          <w:sz w:val="24"/>
          <w:szCs w:val="24"/>
        </w:rPr>
      </w:pPr>
    </w:p>
    <w:p w:rsidR="004A1767" w:rsidRDefault="004A1767" w:rsidP="004A1767">
      <w:pPr>
        <w:jc w:val="both"/>
        <w:rPr>
          <w:rFonts w:ascii="Arial" w:hAnsi="Arial" w:cs="Arial"/>
          <w:sz w:val="24"/>
          <w:szCs w:val="24"/>
        </w:rPr>
      </w:pPr>
      <w:r>
        <w:rPr>
          <w:rFonts w:ascii="Arial" w:hAnsi="Arial" w:cs="Arial"/>
          <w:sz w:val="24"/>
          <w:szCs w:val="24"/>
          <w:lang w:val="en-US"/>
        </w:rPr>
        <w:t xml:space="preserve">CPG PT D meeting agreed the </w:t>
      </w:r>
      <w:r w:rsidRPr="005B44BE">
        <w:rPr>
          <w:rFonts w:ascii="Arial" w:hAnsi="Arial" w:cs="Arial"/>
          <w:sz w:val="24"/>
          <w:szCs w:val="24"/>
        </w:rPr>
        <w:t>modification</w:t>
      </w:r>
      <w:r>
        <w:rPr>
          <w:rFonts w:ascii="Arial" w:hAnsi="Arial" w:cs="Arial"/>
          <w:sz w:val="24"/>
          <w:szCs w:val="24"/>
        </w:rPr>
        <w:t>s</w:t>
      </w:r>
      <w:r w:rsidRPr="005B44BE">
        <w:rPr>
          <w:rFonts w:ascii="Arial" w:hAnsi="Arial" w:cs="Arial"/>
          <w:sz w:val="24"/>
          <w:szCs w:val="24"/>
        </w:rPr>
        <w:t xml:space="preserve"> of CEPT Brief</w:t>
      </w:r>
      <w:r>
        <w:rPr>
          <w:rFonts w:ascii="Arial" w:hAnsi="Arial" w:cs="Arial"/>
          <w:sz w:val="24"/>
          <w:szCs w:val="24"/>
        </w:rPr>
        <w:t xml:space="preserve"> </w:t>
      </w:r>
      <w:r>
        <w:rPr>
          <w:rFonts w:ascii="Arial" w:hAnsi="Arial" w:cs="Arial"/>
          <w:sz w:val="24"/>
          <w:szCs w:val="24"/>
          <w:lang w:val="en-US"/>
        </w:rPr>
        <w:t xml:space="preserve">as was </w:t>
      </w:r>
      <w:r w:rsidRPr="005B44BE">
        <w:rPr>
          <w:rFonts w:ascii="Arial" w:hAnsi="Arial" w:cs="Arial"/>
          <w:sz w:val="24"/>
          <w:szCs w:val="24"/>
        </w:rPr>
        <w:t>propos</w:t>
      </w:r>
      <w:r>
        <w:rPr>
          <w:rFonts w:ascii="Arial" w:hAnsi="Arial" w:cs="Arial"/>
          <w:sz w:val="24"/>
          <w:szCs w:val="24"/>
        </w:rPr>
        <w:t>ed in input document and taking into account update of p</w:t>
      </w:r>
      <w:r w:rsidRPr="00D31BCE">
        <w:rPr>
          <w:rFonts w:ascii="Arial" w:hAnsi="Arial" w:cs="Arial"/>
          <w:sz w:val="24"/>
          <w:szCs w:val="24"/>
        </w:rPr>
        <w:t>reliminary NATO Military Position</w:t>
      </w:r>
      <w:r>
        <w:rPr>
          <w:rFonts w:ascii="Arial" w:hAnsi="Arial" w:cs="Arial"/>
          <w:sz w:val="24"/>
          <w:szCs w:val="24"/>
        </w:rPr>
        <w:t xml:space="preserve">. </w:t>
      </w:r>
      <w:r w:rsidRPr="005B44BE">
        <w:rPr>
          <w:rFonts w:ascii="Arial" w:hAnsi="Arial" w:cs="Arial"/>
          <w:sz w:val="24"/>
          <w:szCs w:val="24"/>
        </w:rPr>
        <w:t>CEPT Brief</w:t>
      </w:r>
      <w:r>
        <w:rPr>
          <w:rFonts w:ascii="Arial" w:hAnsi="Arial" w:cs="Arial"/>
          <w:sz w:val="24"/>
          <w:szCs w:val="24"/>
        </w:rPr>
        <w:t xml:space="preserve"> </w:t>
      </w:r>
      <w:r w:rsidRPr="00DA5BB5">
        <w:rPr>
          <w:rFonts w:ascii="Arial" w:hAnsi="Arial" w:cs="Arial"/>
          <w:sz w:val="24"/>
          <w:szCs w:val="24"/>
          <w:lang w:val="en-US"/>
        </w:rPr>
        <w:t>(</w:t>
      </w:r>
      <w:r w:rsidRPr="00DA5BB5">
        <w:rPr>
          <w:rFonts w:ascii="Arial" w:hAnsi="Arial" w:cs="Arial"/>
          <w:b/>
          <w:sz w:val="24"/>
          <w:szCs w:val="24"/>
          <w:lang w:val="en-US"/>
        </w:rPr>
        <w:t xml:space="preserve">Annex </w:t>
      </w:r>
      <w:r>
        <w:rPr>
          <w:rFonts w:ascii="Arial" w:hAnsi="Arial" w:cs="Arial"/>
          <w:b/>
          <w:sz w:val="24"/>
          <w:szCs w:val="24"/>
          <w:lang w:val="en-US"/>
        </w:rPr>
        <w:t>XX</w:t>
      </w:r>
      <w:r w:rsidRPr="00DA5BB5">
        <w:rPr>
          <w:rFonts w:ascii="Arial" w:hAnsi="Arial" w:cs="Arial"/>
          <w:sz w:val="24"/>
          <w:szCs w:val="24"/>
          <w:lang w:val="en-US"/>
        </w:rPr>
        <w:t>)</w:t>
      </w:r>
      <w:r>
        <w:rPr>
          <w:rFonts w:ascii="Arial" w:hAnsi="Arial" w:cs="Arial"/>
          <w:sz w:val="24"/>
          <w:szCs w:val="24"/>
          <w:lang w:val="en-US"/>
        </w:rPr>
        <w:t xml:space="preserve"> will be </w:t>
      </w:r>
      <w:r>
        <w:rPr>
          <w:rFonts w:ascii="Arial" w:hAnsi="Arial" w:cs="Arial"/>
          <w:sz w:val="24"/>
          <w:szCs w:val="24"/>
        </w:rPr>
        <w:t>submitted to the CPG meeting (October 2011) for final approval.</w:t>
      </w:r>
    </w:p>
    <w:p w:rsidR="00536CF3" w:rsidRDefault="00536CF3" w:rsidP="005B65AF">
      <w:pPr>
        <w:jc w:val="both"/>
        <w:rPr>
          <w:rFonts w:ascii="Arial" w:hAnsi="Arial" w:cs="Arial"/>
          <w:sz w:val="24"/>
          <w:szCs w:val="24"/>
        </w:rPr>
      </w:pPr>
    </w:p>
    <w:p w:rsidR="002C5B17" w:rsidRPr="00DA5BB5" w:rsidRDefault="002C5B17" w:rsidP="00E41570">
      <w:pPr>
        <w:rPr>
          <w:rFonts w:ascii="Arial" w:hAnsi="Arial" w:cs="Arial"/>
          <w:b/>
          <w:sz w:val="24"/>
          <w:szCs w:val="24"/>
        </w:rPr>
      </w:pPr>
    </w:p>
    <w:p w:rsidR="00E41570" w:rsidRDefault="00E41570" w:rsidP="00B22B23">
      <w:pPr>
        <w:numPr>
          <w:ilvl w:val="1"/>
          <w:numId w:val="4"/>
        </w:numPr>
        <w:rPr>
          <w:rFonts w:ascii="Arial" w:hAnsi="Arial" w:cs="Arial"/>
          <w:b/>
          <w:sz w:val="24"/>
          <w:szCs w:val="24"/>
        </w:rPr>
      </w:pPr>
      <w:r w:rsidRPr="00DA5BB5">
        <w:rPr>
          <w:rFonts w:ascii="Arial" w:hAnsi="Arial" w:cs="Arial"/>
          <w:b/>
          <w:sz w:val="24"/>
          <w:szCs w:val="24"/>
        </w:rPr>
        <w:t>Agenda Item 1.25</w:t>
      </w:r>
    </w:p>
    <w:p w:rsidR="009E4251" w:rsidRDefault="009E4251" w:rsidP="009E4251">
      <w:pPr>
        <w:rPr>
          <w:rFonts w:ascii="Arial" w:hAnsi="Arial" w:cs="Arial"/>
          <w:b/>
          <w:sz w:val="24"/>
          <w:szCs w:val="24"/>
        </w:rPr>
      </w:pPr>
    </w:p>
    <w:p w:rsidR="009E4251" w:rsidRPr="009E4251" w:rsidRDefault="009E4251" w:rsidP="009E4251">
      <w:pPr>
        <w:rPr>
          <w:rFonts w:ascii="Arial" w:hAnsi="Arial" w:cs="Arial"/>
          <w:sz w:val="24"/>
          <w:szCs w:val="24"/>
        </w:rPr>
      </w:pPr>
      <w:r w:rsidRPr="009E4251">
        <w:rPr>
          <w:rFonts w:ascii="Arial" w:hAnsi="Arial" w:cs="Arial"/>
          <w:sz w:val="24"/>
          <w:szCs w:val="24"/>
        </w:rPr>
        <w:t>This agenda item is to consider possible additional allocations to the mobile-satellite service, in accordance with Resolution 231 (WRC</w:t>
      </w:r>
      <w:r w:rsidRPr="009E4251">
        <w:rPr>
          <w:rFonts w:ascii="Arial" w:hAnsi="Arial" w:cs="Arial"/>
          <w:sz w:val="24"/>
          <w:szCs w:val="24"/>
        </w:rPr>
        <w:noBreakHyphen/>
        <w:t>07).</w:t>
      </w:r>
    </w:p>
    <w:p w:rsidR="009E4251" w:rsidRDefault="009E4251" w:rsidP="009E4251">
      <w:pPr>
        <w:rPr>
          <w:rFonts w:ascii="Arial" w:hAnsi="Arial" w:cs="Arial"/>
          <w:sz w:val="24"/>
          <w:szCs w:val="24"/>
        </w:rPr>
      </w:pPr>
      <w:r w:rsidRPr="009E4251">
        <w:rPr>
          <w:rFonts w:ascii="Arial" w:hAnsi="Arial" w:cs="Arial"/>
          <w:sz w:val="24"/>
          <w:szCs w:val="24"/>
        </w:rPr>
        <w:t> </w:t>
      </w:r>
    </w:p>
    <w:p w:rsidR="007F2B2F" w:rsidRPr="00CA75F4" w:rsidRDefault="007F2B2F" w:rsidP="009E4251">
      <w:pPr>
        <w:rPr>
          <w:rFonts w:ascii="Arial" w:hAnsi="Arial" w:cs="Arial"/>
          <w:sz w:val="24"/>
          <w:szCs w:val="24"/>
        </w:rPr>
      </w:pPr>
      <w:r w:rsidRPr="00CA75F4">
        <w:rPr>
          <w:rFonts w:ascii="Arial" w:hAnsi="Arial" w:cs="Arial"/>
          <w:b/>
          <w:sz w:val="24"/>
          <w:szCs w:val="24"/>
        </w:rPr>
        <w:t>Document (11)051</w:t>
      </w:r>
      <w:r w:rsidR="00CA75F4">
        <w:rPr>
          <w:rFonts w:ascii="Arial" w:hAnsi="Arial" w:cs="Arial"/>
          <w:sz w:val="24"/>
          <w:szCs w:val="24"/>
        </w:rPr>
        <w:t xml:space="preserve"> </w:t>
      </w:r>
      <w:r>
        <w:rPr>
          <w:rFonts w:ascii="Arial" w:hAnsi="Arial" w:cs="Arial"/>
          <w:sz w:val="24"/>
          <w:szCs w:val="24"/>
        </w:rPr>
        <w:t xml:space="preserve">from </w:t>
      </w:r>
      <w:r w:rsidR="00CA75F4" w:rsidRPr="00CA75F4">
        <w:rPr>
          <w:rFonts w:ascii="Arial" w:hAnsi="Arial" w:cs="Arial"/>
          <w:b/>
          <w:sz w:val="24"/>
          <w:szCs w:val="24"/>
        </w:rPr>
        <w:t>Italy</w:t>
      </w:r>
      <w:r w:rsidR="00CA75F4">
        <w:rPr>
          <w:rFonts w:ascii="Arial" w:hAnsi="Arial" w:cs="Arial"/>
          <w:sz w:val="24"/>
          <w:szCs w:val="24"/>
        </w:rPr>
        <w:t xml:space="preserve"> contained a proposal for no c</w:t>
      </w:r>
      <w:r w:rsidR="00CA75F4" w:rsidRPr="00CA75F4">
        <w:rPr>
          <w:rFonts w:ascii="Arial" w:hAnsi="Arial" w:cs="Arial"/>
          <w:sz w:val="24"/>
          <w:szCs w:val="24"/>
        </w:rPr>
        <w:t>hange for the bands 13.25-13.4 GHz</w:t>
      </w:r>
    </w:p>
    <w:p w:rsidR="007F2B2F" w:rsidRDefault="007F2B2F" w:rsidP="009E4251">
      <w:pPr>
        <w:rPr>
          <w:rFonts w:ascii="Arial" w:hAnsi="Arial" w:cs="Arial"/>
          <w:sz w:val="24"/>
          <w:szCs w:val="24"/>
        </w:rPr>
      </w:pPr>
    </w:p>
    <w:p w:rsidR="007F2B2F" w:rsidRPr="009E4251" w:rsidRDefault="007F2B2F" w:rsidP="009E4251">
      <w:pPr>
        <w:rPr>
          <w:rFonts w:ascii="Arial" w:hAnsi="Arial" w:cs="Arial"/>
          <w:sz w:val="24"/>
          <w:szCs w:val="24"/>
        </w:rPr>
      </w:pPr>
      <w:r w:rsidRPr="00CA75F4">
        <w:rPr>
          <w:rFonts w:ascii="Arial" w:hAnsi="Arial" w:cs="Arial"/>
          <w:b/>
          <w:sz w:val="24"/>
          <w:szCs w:val="24"/>
        </w:rPr>
        <w:t>Document (11)054</w:t>
      </w:r>
      <w:r>
        <w:rPr>
          <w:rFonts w:ascii="Arial" w:hAnsi="Arial" w:cs="Arial"/>
          <w:sz w:val="24"/>
          <w:szCs w:val="24"/>
        </w:rPr>
        <w:t xml:space="preserve"> from </w:t>
      </w:r>
      <w:r w:rsidR="00CA75F4">
        <w:rPr>
          <w:rFonts w:ascii="Arial" w:hAnsi="Arial" w:cs="Arial"/>
          <w:sz w:val="24"/>
          <w:szCs w:val="24"/>
        </w:rPr>
        <w:t xml:space="preserve">the </w:t>
      </w:r>
      <w:r w:rsidR="00CA75F4" w:rsidRPr="00CA75F4">
        <w:rPr>
          <w:rFonts w:ascii="Arial" w:hAnsi="Arial" w:cs="Arial"/>
          <w:b/>
          <w:sz w:val="24"/>
          <w:szCs w:val="24"/>
        </w:rPr>
        <w:t>CEPT coordinator</w:t>
      </w:r>
      <w:r w:rsidR="00CA75F4">
        <w:rPr>
          <w:rFonts w:ascii="Arial" w:hAnsi="Arial" w:cs="Arial"/>
          <w:sz w:val="24"/>
          <w:szCs w:val="24"/>
        </w:rPr>
        <w:t xml:space="preserve"> made proposals to the draft CEPT brief and ECP.</w:t>
      </w:r>
    </w:p>
    <w:p w:rsidR="00A426D6" w:rsidRDefault="00A426D6" w:rsidP="00A426D6">
      <w:pPr>
        <w:rPr>
          <w:rFonts w:ascii="Arial" w:hAnsi="Arial" w:cs="Arial"/>
          <w:sz w:val="24"/>
          <w:szCs w:val="24"/>
        </w:rPr>
      </w:pPr>
    </w:p>
    <w:p w:rsidR="00024F74" w:rsidRPr="00024F74" w:rsidRDefault="00024F74" w:rsidP="00024F74">
      <w:pPr>
        <w:rPr>
          <w:rFonts w:ascii="Arial" w:hAnsi="Arial" w:cs="Arial"/>
          <w:sz w:val="24"/>
          <w:szCs w:val="24"/>
        </w:rPr>
      </w:pPr>
      <w:r>
        <w:rPr>
          <w:rFonts w:ascii="Arial" w:hAnsi="Arial" w:cs="Arial"/>
          <w:sz w:val="24"/>
          <w:szCs w:val="24"/>
        </w:rPr>
        <w:t>I</w:t>
      </w:r>
      <w:r w:rsidRPr="00024F74">
        <w:rPr>
          <w:rFonts w:ascii="Arial" w:hAnsi="Arial" w:cs="Arial"/>
          <w:sz w:val="24"/>
          <w:szCs w:val="24"/>
        </w:rPr>
        <w:t>t was explained that CPG12-7 at its meeting in Oxford tasked CPG PT-D to consider a secondary allocation for the 15 GHz band. However, based on discussions during and after CPG it was understood that such a secondary allocation would not suit the needs of the MSS industry and it would be difficult to create a robust ECP with this background.</w:t>
      </w:r>
    </w:p>
    <w:p w:rsidR="00024F74" w:rsidRDefault="00024F74" w:rsidP="00024F74">
      <w:pPr>
        <w:rPr>
          <w:rFonts w:ascii="Arial" w:hAnsi="Arial" w:cs="Arial"/>
          <w:sz w:val="24"/>
          <w:szCs w:val="24"/>
        </w:rPr>
      </w:pPr>
    </w:p>
    <w:p w:rsidR="00024F74" w:rsidRPr="00024F74" w:rsidRDefault="00024F74" w:rsidP="00024F74">
      <w:pPr>
        <w:rPr>
          <w:rFonts w:ascii="Arial" w:hAnsi="Arial" w:cs="Arial"/>
          <w:sz w:val="24"/>
          <w:szCs w:val="24"/>
        </w:rPr>
      </w:pPr>
      <w:r w:rsidRPr="00024F74">
        <w:rPr>
          <w:rFonts w:ascii="Arial" w:hAnsi="Arial" w:cs="Arial"/>
          <w:sz w:val="24"/>
          <w:szCs w:val="24"/>
        </w:rPr>
        <w:t xml:space="preserve">The draft revised CEPT Brief and </w:t>
      </w:r>
      <w:r>
        <w:rPr>
          <w:rFonts w:ascii="Arial" w:hAnsi="Arial" w:cs="Arial"/>
          <w:sz w:val="24"/>
          <w:szCs w:val="24"/>
        </w:rPr>
        <w:t xml:space="preserve">a NOC ECP was </w:t>
      </w:r>
      <w:r w:rsidRPr="00024F74">
        <w:rPr>
          <w:rFonts w:ascii="Arial" w:hAnsi="Arial" w:cs="Arial"/>
          <w:sz w:val="24"/>
          <w:szCs w:val="24"/>
        </w:rPr>
        <w:t>circulated via the CPG PT-D for comments and suggestions. However, none but one comment with regard to the CEPT position was received. Both documents were annexed to an</w:t>
      </w:r>
      <w:r>
        <w:rPr>
          <w:rFonts w:ascii="Arial" w:hAnsi="Arial" w:cs="Arial"/>
          <w:sz w:val="24"/>
          <w:szCs w:val="24"/>
        </w:rPr>
        <w:t xml:space="preserve"> </w:t>
      </w:r>
      <w:r w:rsidRPr="00024F74">
        <w:rPr>
          <w:rFonts w:ascii="Arial" w:hAnsi="Arial" w:cs="Arial"/>
          <w:sz w:val="24"/>
          <w:szCs w:val="24"/>
        </w:rPr>
        <w:t>input document from the Coordinator submitted to CPG PT-D along with the comment received.</w:t>
      </w:r>
    </w:p>
    <w:p w:rsidR="00024F74" w:rsidRDefault="00024F74" w:rsidP="00024F74">
      <w:pPr>
        <w:rPr>
          <w:rFonts w:ascii="Arial" w:hAnsi="Arial" w:cs="Arial"/>
          <w:sz w:val="24"/>
          <w:szCs w:val="24"/>
        </w:rPr>
      </w:pPr>
    </w:p>
    <w:p w:rsidR="00024F74" w:rsidRPr="00024F74" w:rsidRDefault="00024F74" w:rsidP="00024F74">
      <w:pPr>
        <w:rPr>
          <w:rFonts w:ascii="Arial" w:hAnsi="Arial" w:cs="Arial"/>
          <w:sz w:val="24"/>
          <w:szCs w:val="24"/>
        </w:rPr>
      </w:pPr>
      <w:r w:rsidRPr="00024F74">
        <w:rPr>
          <w:rFonts w:ascii="Arial" w:hAnsi="Arial" w:cs="Arial"/>
          <w:sz w:val="24"/>
          <w:szCs w:val="24"/>
        </w:rPr>
        <w:t>Further,</w:t>
      </w:r>
      <w:r>
        <w:rPr>
          <w:rFonts w:ascii="Arial" w:hAnsi="Arial" w:cs="Arial"/>
          <w:sz w:val="24"/>
          <w:szCs w:val="24"/>
        </w:rPr>
        <w:t xml:space="preserve"> </w:t>
      </w:r>
      <w:r w:rsidRPr="00024F74">
        <w:rPr>
          <w:rFonts w:ascii="Arial" w:hAnsi="Arial" w:cs="Arial"/>
          <w:sz w:val="24"/>
          <w:szCs w:val="24"/>
        </w:rPr>
        <w:t>one contribution from Italy containing a proposal for a NOC in the frequency band 13.25-13.4 GHz</w:t>
      </w:r>
      <w:r>
        <w:rPr>
          <w:rFonts w:ascii="Arial" w:hAnsi="Arial" w:cs="Arial"/>
          <w:sz w:val="24"/>
          <w:szCs w:val="24"/>
        </w:rPr>
        <w:t xml:space="preserve"> </w:t>
      </w:r>
      <w:r w:rsidRPr="00024F74">
        <w:rPr>
          <w:rFonts w:ascii="Arial" w:hAnsi="Arial" w:cs="Arial"/>
          <w:sz w:val="24"/>
          <w:szCs w:val="24"/>
        </w:rPr>
        <w:t>received.</w:t>
      </w:r>
    </w:p>
    <w:p w:rsidR="00024F74" w:rsidRPr="00024F74" w:rsidRDefault="00024F74" w:rsidP="00024F74">
      <w:pPr>
        <w:rPr>
          <w:rFonts w:ascii="Arial" w:hAnsi="Arial" w:cs="Arial"/>
          <w:sz w:val="24"/>
          <w:szCs w:val="24"/>
        </w:rPr>
      </w:pPr>
      <w:r w:rsidRPr="00024F74">
        <w:rPr>
          <w:rFonts w:ascii="Arial" w:hAnsi="Arial" w:cs="Arial"/>
          <w:sz w:val="24"/>
          <w:szCs w:val="24"/>
        </w:rPr>
        <w:lastRenderedPageBreak/>
        <w:t>In the absence of any proposal for the support of new MSS allocations on a secondary basis for the 15 GHz band CPG PT-D decided to revise the CEPT position towards a NOC position.</w:t>
      </w:r>
    </w:p>
    <w:p w:rsidR="00024F74" w:rsidRDefault="00024F74" w:rsidP="00024F74">
      <w:pPr>
        <w:rPr>
          <w:rFonts w:ascii="Arial" w:hAnsi="Arial" w:cs="Arial"/>
          <w:sz w:val="24"/>
          <w:szCs w:val="24"/>
        </w:rPr>
      </w:pPr>
    </w:p>
    <w:p w:rsidR="00024F74" w:rsidRPr="00024F74" w:rsidRDefault="00024F74" w:rsidP="00024F74">
      <w:pPr>
        <w:rPr>
          <w:rFonts w:ascii="Arial" w:hAnsi="Arial" w:cs="Arial"/>
          <w:sz w:val="24"/>
          <w:szCs w:val="24"/>
        </w:rPr>
      </w:pPr>
      <w:r w:rsidRPr="00024F74">
        <w:rPr>
          <w:rFonts w:ascii="Arial" w:hAnsi="Arial" w:cs="Arial"/>
          <w:sz w:val="24"/>
          <w:szCs w:val="24"/>
        </w:rPr>
        <w:t>Based on this</w:t>
      </w:r>
      <w:r>
        <w:rPr>
          <w:rFonts w:ascii="Arial" w:hAnsi="Arial" w:cs="Arial"/>
          <w:sz w:val="24"/>
          <w:szCs w:val="24"/>
        </w:rPr>
        <w:t xml:space="preserve"> </w:t>
      </w:r>
      <w:r w:rsidRPr="00024F74">
        <w:rPr>
          <w:rFonts w:ascii="Arial" w:hAnsi="Arial" w:cs="Arial"/>
          <w:sz w:val="24"/>
          <w:szCs w:val="24"/>
        </w:rPr>
        <w:t>decision the draft CEPT Brief was aligned accordingly. Further substantial changes were made to the 15 GHz band. The changes made are in line with the Draft New Report ITU-R M.[MSS-SHARING] which has been approved at the most recent meeting of ITU-R WP 4C.</w:t>
      </w:r>
    </w:p>
    <w:p w:rsidR="00024F74" w:rsidRDefault="00024F74" w:rsidP="00024F74">
      <w:pPr>
        <w:rPr>
          <w:rFonts w:ascii="Arial" w:hAnsi="Arial" w:cs="Arial"/>
          <w:sz w:val="24"/>
          <w:szCs w:val="24"/>
        </w:rPr>
      </w:pPr>
    </w:p>
    <w:p w:rsidR="00024F74" w:rsidRPr="00024F74" w:rsidRDefault="00024F74" w:rsidP="00024F74">
      <w:pPr>
        <w:rPr>
          <w:rFonts w:ascii="Arial" w:hAnsi="Arial" w:cs="Arial"/>
          <w:sz w:val="24"/>
          <w:szCs w:val="24"/>
        </w:rPr>
      </w:pPr>
      <w:r w:rsidRPr="00024F74">
        <w:rPr>
          <w:rFonts w:ascii="Arial" w:hAnsi="Arial" w:cs="Arial"/>
          <w:sz w:val="24"/>
          <w:szCs w:val="24"/>
        </w:rPr>
        <w:t>For the NOC ECP the meeting concluded that a generic NOC ECP proposing a NOC to Article 5 of the Radio Regulations in general puts CEPT in a better position at the Conference than having NOC proposals only for the individual candidate frequency bands.</w:t>
      </w:r>
    </w:p>
    <w:p w:rsidR="00024F74" w:rsidRDefault="00024F74" w:rsidP="00024F74">
      <w:pPr>
        <w:rPr>
          <w:rFonts w:ascii="Arial" w:hAnsi="Arial" w:cs="Arial"/>
          <w:sz w:val="24"/>
          <w:szCs w:val="24"/>
        </w:rPr>
      </w:pPr>
    </w:p>
    <w:p w:rsidR="00024F74" w:rsidRPr="00024F74" w:rsidRDefault="00024F74" w:rsidP="00024F74">
      <w:pPr>
        <w:rPr>
          <w:rFonts w:ascii="Arial" w:hAnsi="Arial" w:cs="Arial"/>
          <w:sz w:val="24"/>
          <w:szCs w:val="24"/>
        </w:rPr>
      </w:pPr>
      <w:r w:rsidRPr="00024F74">
        <w:rPr>
          <w:rFonts w:ascii="Arial" w:hAnsi="Arial" w:cs="Arial"/>
          <w:sz w:val="24"/>
          <w:szCs w:val="24"/>
        </w:rPr>
        <w:t>The Italian input document was noted since the proposal made was already taken into account in the work of CPG PT-D.</w:t>
      </w:r>
      <w:bookmarkStart w:id="1" w:name="_GoBack"/>
      <w:bookmarkEnd w:id="1"/>
    </w:p>
    <w:p w:rsidR="00024F74" w:rsidRPr="00024F74" w:rsidRDefault="00024F74" w:rsidP="00024F74">
      <w:pPr>
        <w:rPr>
          <w:rFonts w:ascii="Arial" w:hAnsi="Arial" w:cs="Arial"/>
          <w:sz w:val="24"/>
          <w:szCs w:val="24"/>
        </w:rPr>
      </w:pPr>
      <w:r w:rsidRPr="00024F74">
        <w:rPr>
          <w:rFonts w:ascii="Arial" w:hAnsi="Arial" w:cs="Arial"/>
          <w:sz w:val="24"/>
          <w:szCs w:val="24"/>
        </w:rPr>
        <w:t>Output:</w:t>
      </w:r>
    </w:p>
    <w:p w:rsidR="00024F74" w:rsidRDefault="00024F74" w:rsidP="00024F74">
      <w:pPr>
        <w:rPr>
          <w:rFonts w:ascii="Arial" w:hAnsi="Arial" w:cs="Arial"/>
          <w:sz w:val="24"/>
          <w:szCs w:val="24"/>
        </w:rPr>
      </w:pPr>
    </w:p>
    <w:p w:rsidR="00024F74" w:rsidRPr="00024F74" w:rsidRDefault="00024F74" w:rsidP="00024F74">
      <w:pPr>
        <w:rPr>
          <w:rFonts w:ascii="Arial" w:hAnsi="Arial" w:cs="Arial"/>
          <w:sz w:val="24"/>
          <w:szCs w:val="24"/>
        </w:rPr>
      </w:pPr>
      <w:r w:rsidRPr="00024F74">
        <w:rPr>
          <w:rFonts w:ascii="Arial" w:hAnsi="Arial" w:cs="Arial"/>
          <w:b/>
          <w:sz w:val="24"/>
          <w:szCs w:val="24"/>
        </w:rPr>
        <w:t>Temp Doc xyz</w:t>
      </w:r>
      <w:r>
        <w:rPr>
          <w:rFonts w:ascii="Arial" w:hAnsi="Arial" w:cs="Arial"/>
          <w:sz w:val="24"/>
          <w:szCs w:val="24"/>
        </w:rPr>
        <w:t xml:space="preserve">-  </w:t>
      </w:r>
      <w:r w:rsidRPr="00024F74">
        <w:rPr>
          <w:rFonts w:ascii="Arial" w:hAnsi="Arial" w:cs="Arial"/>
          <w:sz w:val="24"/>
          <w:szCs w:val="24"/>
        </w:rPr>
        <w:t>Draft CEPT Brief</w:t>
      </w:r>
    </w:p>
    <w:p w:rsidR="00024F74" w:rsidRPr="00024F74" w:rsidRDefault="00024F74" w:rsidP="00024F74">
      <w:pPr>
        <w:rPr>
          <w:rFonts w:ascii="Arial" w:hAnsi="Arial" w:cs="Arial"/>
          <w:sz w:val="24"/>
          <w:szCs w:val="24"/>
        </w:rPr>
      </w:pPr>
      <w:r w:rsidRPr="00024F74">
        <w:rPr>
          <w:rFonts w:ascii="Arial" w:hAnsi="Arial" w:cs="Arial"/>
          <w:b/>
          <w:sz w:val="24"/>
          <w:szCs w:val="24"/>
        </w:rPr>
        <w:t>Temp Doc xyz</w:t>
      </w:r>
      <w:r>
        <w:rPr>
          <w:rFonts w:ascii="Arial" w:hAnsi="Arial" w:cs="Arial"/>
          <w:sz w:val="24"/>
          <w:szCs w:val="24"/>
        </w:rPr>
        <w:t xml:space="preserve">- </w:t>
      </w:r>
      <w:r w:rsidRPr="00024F74">
        <w:rPr>
          <w:rFonts w:ascii="Arial" w:hAnsi="Arial" w:cs="Arial"/>
          <w:sz w:val="24"/>
          <w:szCs w:val="24"/>
        </w:rPr>
        <w:t xml:space="preserve"> Draft NOC ECP</w:t>
      </w:r>
    </w:p>
    <w:p w:rsidR="00CA75F4" w:rsidRDefault="00CA75F4" w:rsidP="00A426D6">
      <w:pPr>
        <w:rPr>
          <w:rFonts w:ascii="Arial" w:hAnsi="Arial" w:cs="Arial"/>
          <w:sz w:val="24"/>
          <w:szCs w:val="24"/>
        </w:rPr>
      </w:pPr>
    </w:p>
    <w:p w:rsidR="00CA75F4" w:rsidRPr="00DA5BB5" w:rsidRDefault="00CA75F4" w:rsidP="00A426D6">
      <w:pPr>
        <w:rPr>
          <w:rFonts w:ascii="Arial" w:hAnsi="Arial" w:cs="Arial"/>
          <w:sz w:val="24"/>
          <w:szCs w:val="24"/>
        </w:rPr>
      </w:pPr>
    </w:p>
    <w:p w:rsidR="009D7465" w:rsidRPr="00DA5BB5" w:rsidRDefault="009D7465" w:rsidP="005B2B40">
      <w:pPr>
        <w:rPr>
          <w:rFonts w:ascii="Arial" w:hAnsi="Arial" w:cs="Arial"/>
          <w:b/>
          <w:sz w:val="24"/>
          <w:szCs w:val="24"/>
        </w:rPr>
      </w:pPr>
    </w:p>
    <w:p w:rsidR="00134817" w:rsidRPr="00DA5BB5" w:rsidRDefault="00ED6D4D">
      <w:pPr>
        <w:pStyle w:val="Heading3"/>
        <w:tabs>
          <w:tab w:val="clear" w:pos="1985"/>
          <w:tab w:val="left" w:pos="1134"/>
        </w:tabs>
        <w:rPr>
          <w:rFonts w:ascii="Arial" w:hAnsi="Arial" w:cs="Arial"/>
          <w:szCs w:val="24"/>
        </w:rPr>
      </w:pPr>
      <w:r w:rsidRPr="00DA5BB5">
        <w:rPr>
          <w:rFonts w:ascii="Arial" w:hAnsi="Arial" w:cs="Arial"/>
          <w:szCs w:val="24"/>
        </w:rPr>
        <w:t>6</w:t>
      </w:r>
      <w:r w:rsidR="00134817" w:rsidRPr="00DA5BB5">
        <w:rPr>
          <w:rFonts w:ascii="Arial" w:hAnsi="Arial" w:cs="Arial"/>
          <w:szCs w:val="24"/>
        </w:rPr>
        <w:t xml:space="preserve"> </w:t>
      </w:r>
      <w:r w:rsidR="00134817" w:rsidRPr="00DA5BB5">
        <w:rPr>
          <w:rFonts w:ascii="Arial" w:hAnsi="Arial" w:cs="Arial"/>
          <w:szCs w:val="24"/>
        </w:rPr>
        <w:tab/>
        <w:t>Approval of output of documents</w:t>
      </w:r>
    </w:p>
    <w:p w:rsidR="00134817" w:rsidRPr="00DA5BB5" w:rsidRDefault="00134817">
      <w:pPr>
        <w:pStyle w:val="Heading3"/>
        <w:tabs>
          <w:tab w:val="clear" w:pos="1985"/>
          <w:tab w:val="left" w:pos="1134"/>
        </w:tabs>
        <w:rPr>
          <w:rFonts w:ascii="Arial" w:hAnsi="Arial" w:cs="Arial"/>
          <w:b w:val="0"/>
          <w:szCs w:val="24"/>
        </w:rPr>
      </w:pPr>
    </w:p>
    <w:p w:rsidR="00134817" w:rsidRPr="00DA5BB5" w:rsidRDefault="00FC3242" w:rsidP="008D2CDE">
      <w:pPr>
        <w:rPr>
          <w:rFonts w:ascii="Arial" w:hAnsi="Arial" w:cs="Arial"/>
          <w:sz w:val="24"/>
          <w:szCs w:val="24"/>
        </w:rPr>
      </w:pPr>
      <w:r w:rsidRPr="00DA5BB5">
        <w:rPr>
          <w:rFonts w:ascii="Arial" w:hAnsi="Arial" w:cs="Arial"/>
          <w:sz w:val="24"/>
          <w:szCs w:val="24"/>
        </w:rPr>
        <w:t>A number of output documents were approved (see agenda items above).</w:t>
      </w:r>
    </w:p>
    <w:p w:rsidR="00FC3242" w:rsidRPr="00DA5BB5" w:rsidRDefault="00FC3242" w:rsidP="008D2CDE">
      <w:pPr>
        <w:rPr>
          <w:rFonts w:ascii="Arial" w:hAnsi="Arial" w:cs="Arial"/>
          <w:sz w:val="24"/>
          <w:szCs w:val="24"/>
        </w:rPr>
      </w:pPr>
    </w:p>
    <w:p w:rsidR="006D7DF0" w:rsidRPr="00DA5BB5" w:rsidRDefault="006D7DF0" w:rsidP="006D7DF0">
      <w:pPr>
        <w:numPr>
          <w:ilvl w:val="0"/>
          <w:numId w:val="14"/>
        </w:numPr>
        <w:rPr>
          <w:rFonts w:ascii="Arial" w:hAnsi="Arial" w:cs="Arial"/>
          <w:b/>
          <w:sz w:val="24"/>
          <w:szCs w:val="24"/>
        </w:rPr>
      </w:pPr>
      <w:r w:rsidRPr="00DA5BB5">
        <w:rPr>
          <w:rFonts w:ascii="Arial" w:hAnsi="Arial" w:cs="Arial"/>
          <w:b/>
          <w:sz w:val="24"/>
          <w:szCs w:val="24"/>
        </w:rPr>
        <w:t>AOB</w:t>
      </w:r>
    </w:p>
    <w:p w:rsidR="006D7DF0" w:rsidRPr="00DA5BB5" w:rsidRDefault="006D7DF0" w:rsidP="006D7DF0">
      <w:pPr>
        <w:rPr>
          <w:rFonts w:ascii="Arial" w:hAnsi="Arial" w:cs="Arial"/>
          <w:sz w:val="24"/>
          <w:szCs w:val="24"/>
        </w:rPr>
      </w:pPr>
    </w:p>
    <w:p w:rsidR="00AF307A" w:rsidRPr="00DA5BB5" w:rsidRDefault="00AD6EB7" w:rsidP="006D7DF0">
      <w:pPr>
        <w:rPr>
          <w:rFonts w:ascii="Arial" w:hAnsi="Arial" w:cs="Arial"/>
          <w:sz w:val="24"/>
          <w:szCs w:val="24"/>
        </w:rPr>
      </w:pPr>
      <w:r>
        <w:rPr>
          <w:rFonts w:ascii="Arial" w:hAnsi="Arial" w:cs="Arial"/>
          <w:sz w:val="24"/>
          <w:szCs w:val="24"/>
        </w:rPr>
        <w:t>There was no further business.</w:t>
      </w:r>
    </w:p>
    <w:p w:rsidR="00FC3242" w:rsidRPr="00DA5BB5" w:rsidRDefault="00FC3242" w:rsidP="008D2CDE">
      <w:pPr>
        <w:rPr>
          <w:rFonts w:ascii="Arial" w:hAnsi="Arial" w:cs="Arial"/>
          <w:sz w:val="24"/>
          <w:szCs w:val="24"/>
        </w:rPr>
      </w:pPr>
    </w:p>
    <w:p w:rsidR="00134817" w:rsidRPr="00DA5BB5" w:rsidRDefault="006D7DF0" w:rsidP="005B2B40">
      <w:pPr>
        <w:pStyle w:val="Heading3"/>
        <w:rPr>
          <w:rFonts w:ascii="Arial" w:hAnsi="Arial" w:cs="Arial"/>
          <w:szCs w:val="24"/>
        </w:rPr>
      </w:pPr>
      <w:r w:rsidRPr="00DA5BB5">
        <w:rPr>
          <w:rFonts w:ascii="Arial" w:hAnsi="Arial" w:cs="Arial"/>
          <w:szCs w:val="24"/>
        </w:rPr>
        <w:t>8</w:t>
      </w:r>
      <w:r w:rsidR="005B2B40" w:rsidRPr="00DA5BB5">
        <w:rPr>
          <w:rFonts w:ascii="Arial" w:hAnsi="Arial" w:cs="Arial"/>
          <w:szCs w:val="24"/>
        </w:rPr>
        <w:t xml:space="preserve">                 </w:t>
      </w:r>
      <w:r w:rsidR="00134817" w:rsidRPr="00DA5BB5">
        <w:rPr>
          <w:rFonts w:ascii="Arial" w:hAnsi="Arial" w:cs="Arial"/>
          <w:szCs w:val="24"/>
        </w:rPr>
        <w:t>Closure of the meeting</w:t>
      </w:r>
    </w:p>
    <w:p w:rsidR="00134817" w:rsidRPr="00DA5BB5" w:rsidRDefault="00134817">
      <w:pPr>
        <w:rPr>
          <w:rFonts w:ascii="Arial" w:hAnsi="Arial" w:cs="Arial"/>
          <w:sz w:val="24"/>
          <w:szCs w:val="24"/>
        </w:rPr>
      </w:pPr>
    </w:p>
    <w:p w:rsidR="005B2B40" w:rsidRPr="00DA5BB5" w:rsidRDefault="00134817">
      <w:pPr>
        <w:pStyle w:val="BodyText"/>
        <w:spacing w:before="0"/>
        <w:rPr>
          <w:rFonts w:ascii="Arial" w:hAnsi="Arial" w:cs="Arial"/>
          <w:szCs w:val="24"/>
        </w:rPr>
      </w:pPr>
      <w:r w:rsidRPr="00DA5BB5">
        <w:rPr>
          <w:rFonts w:ascii="Arial" w:hAnsi="Arial" w:cs="Arial"/>
          <w:szCs w:val="24"/>
        </w:rPr>
        <w:t>The Chairman thanked the agenda item co-ordinators and participants for their co</w:t>
      </w:r>
      <w:r w:rsidR="005B2B40" w:rsidRPr="00DA5BB5">
        <w:rPr>
          <w:rFonts w:ascii="Arial" w:hAnsi="Arial" w:cs="Arial"/>
          <w:szCs w:val="24"/>
        </w:rPr>
        <w:t>-operation and hard work.</w:t>
      </w:r>
    </w:p>
    <w:p w:rsidR="005B2B40" w:rsidRPr="00DA5BB5" w:rsidRDefault="005B2B40">
      <w:pPr>
        <w:pStyle w:val="BodyText"/>
        <w:spacing w:before="0"/>
        <w:rPr>
          <w:rFonts w:ascii="Arial" w:hAnsi="Arial" w:cs="Arial"/>
          <w:szCs w:val="24"/>
        </w:rPr>
      </w:pPr>
    </w:p>
    <w:p w:rsidR="00B256BE" w:rsidRPr="00DA5BB5" w:rsidRDefault="00B256BE" w:rsidP="009D0212">
      <w:pPr>
        <w:pStyle w:val="BodyText"/>
        <w:spacing w:before="0"/>
        <w:rPr>
          <w:rFonts w:ascii="Arial" w:hAnsi="Arial" w:cs="Arial"/>
          <w:szCs w:val="24"/>
        </w:rPr>
      </w:pPr>
    </w:p>
    <w:sectPr w:rsidR="00B256BE" w:rsidRPr="00DA5BB5" w:rsidSect="00FE026B">
      <w:footerReference w:type="default" r:id="rId9"/>
      <w:pgSz w:w="11906" w:h="16838" w:code="9"/>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AA0" w:rsidRDefault="00B04AA0">
      <w:r>
        <w:separator/>
      </w:r>
    </w:p>
  </w:endnote>
  <w:endnote w:type="continuationSeparator" w:id="1">
    <w:p w:rsidR="00B04AA0" w:rsidRDefault="00B04A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69B" w:rsidRDefault="00D9616A">
    <w:pPr>
      <w:pStyle w:val="Footer"/>
      <w:jc w:val="center"/>
    </w:pPr>
    <w:r>
      <w:rPr>
        <w:rStyle w:val="PageNumber"/>
      </w:rPr>
      <w:fldChar w:fldCharType="begin"/>
    </w:r>
    <w:r w:rsidR="0072769B">
      <w:rPr>
        <w:rStyle w:val="PageNumber"/>
      </w:rPr>
      <w:instrText xml:space="preserve"> PAGE </w:instrText>
    </w:r>
    <w:r>
      <w:rPr>
        <w:rStyle w:val="PageNumber"/>
      </w:rPr>
      <w:fldChar w:fldCharType="separate"/>
    </w:r>
    <w:r w:rsidR="00024F74">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AA0" w:rsidRDefault="00B04AA0">
      <w:r>
        <w:separator/>
      </w:r>
    </w:p>
  </w:footnote>
  <w:footnote w:type="continuationSeparator" w:id="1">
    <w:p w:rsidR="00B04AA0" w:rsidRDefault="00B04A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25pt;height:11.25pt" o:bullet="t">
        <v:imagedata r:id="rId1" o:title="msoD3"/>
      </v:shape>
    </w:pict>
  </w:numPicBullet>
  <w:numPicBullet w:numPicBulletId="1">
    <w:pict>
      <v:shape id="_x0000_i1086" type="#_x0000_t75" style="width:9pt;height:9pt" o:bullet="t">
        <v:imagedata r:id="rId2" o:title="BD14755_"/>
      </v:shape>
    </w:pict>
  </w:numPicBullet>
  <w:numPicBullet w:numPicBulletId="2">
    <w:pict>
      <v:shape id="_x0000_i1087" type="#_x0000_t75" style="width:11.25pt;height:9.75pt" o:bullet="t">
        <v:imagedata r:id="rId3" o:title="BD21295_"/>
      </v:shape>
    </w:pict>
  </w:numPicBullet>
  <w:numPicBullet w:numPicBulletId="3">
    <w:pict>
      <v:shape id="_x0000_i1088" type="#_x0000_t75" style="width:11.25pt;height:9.75pt;visibility:visible" o:bullet="t">
        <v:imagedata r:id="rId4" o:title=""/>
      </v:shape>
    </w:pict>
  </w:numPicBullet>
  <w:abstractNum w:abstractNumId="0">
    <w:nsid w:val="046970C3"/>
    <w:multiLevelType w:val="hybridMultilevel"/>
    <w:tmpl w:val="71261902"/>
    <w:lvl w:ilvl="0" w:tplc="EF541E1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07B38"/>
    <w:multiLevelType w:val="hybridMultilevel"/>
    <w:tmpl w:val="D1B211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8292C93"/>
    <w:multiLevelType w:val="hybridMultilevel"/>
    <w:tmpl w:val="6FD00DE6"/>
    <w:lvl w:ilvl="0" w:tplc="EF541E1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FD52B2"/>
    <w:multiLevelType w:val="hybridMultilevel"/>
    <w:tmpl w:val="5BAE89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E1E59FA"/>
    <w:multiLevelType w:val="hybridMultilevel"/>
    <w:tmpl w:val="39C48988"/>
    <w:lvl w:ilvl="0" w:tplc="EF541E1A">
      <w:start w:val="1"/>
      <w:numFmt w:val="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786D46"/>
    <w:multiLevelType w:val="hybridMultilevel"/>
    <w:tmpl w:val="D03E81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1AA2709"/>
    <w:multiLevelType w:val="hybridMultilevel"/>
    <w:tmpl w:val="71681A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67A4E89"/>
    <w:multiLevelType w:val="hybridMultilevel"/>
    <w:tmpl w:val="01128520"/>
    <w:lvl w:ilvl="0" w:tplc="7DC437EE">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BF74F34"/>
    <w:multiLevelType w:val="hybridMultilevel"/>
    <w:tmpl w:val="9FF04C30"/>
    <w:lvl w:ilvl="0" w:tplc="EF541E1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AD1B98"/>
    <w:multiLevelType w:val="hybridMultilevel"/>
    <w:tmpl w:val="E0084B88"/>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nsid w:val="32BA542C"/>
    <w:multiLevelType w:val="hybridMultilevel"/>
    <w:tmpl w:val="26D6258E"/>
    <w:lvl w:ilvl="0" w:tplc="EF541E1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1737AD"/>
    <w:multiLevelType w:val="hybridMultilevel"/>
    <w:tmpl w:val="6780F788"/>
    <w:lvl w:ilvl="0" w:tplc="EF541E1A">
      <w:start w:val="1"/>
      <w:numFmt w:val="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75730F3"/>
    <w:multiLevelType w:val="hybridMultilevel"/>
    <w:tmpl w:val="2BCC9A50"/>
    <w:lvl w:ilvl="0" w:tplc="EF541E1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197985"/>
    <w:multiLevelType w:val="singleLevel"/>
    <w:tmpl w:val="7D6ADFB2"/>
    <w:lvl w:ilvl="0">
      <w:start w:val="1"/>
      <w:numFmt w:val="decimal"/>
      <w:pStyle w:val="Heading5"/>
      <w:lvlText w:val="%1."/>
      <w:lvlJc w:val="left"/>
      <w:pPr>
        <w:tabs>
          <w:tab w:val="num" w:pos="360"/>
        </w:tabs>
        <w:ind w:left="360" w:hanging="360"/>
      </w:pPr>
    </w:lvl>
  </w:abstractNum>
  <w:abstractNum w:abstractNumId="14">
    <w:nsid w:val="4039149E"/>
    <w:multiLevelType w:val="multilevel"/>
    <w:tmpl w:val="5EEE664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25451AA"/>
    <w:multiLevelType w:val="hybridMultilevel"/>
    <w:tmpl w:val="48868A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3C46C84"/>
    <w:multiLevelType w:val="hybridMultilevel"/>
    <w:tmpl w:val="C3FE93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5047654"/>
    <w:multiLevelType w:val="hybridMultilevel"/>
    <w:tmpl w:val="5BE6E9EA"/>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CFB051B"/>
    <w:multiLevelType w:val="hybridMultilevel"/>
    <w:tmpl w:val="15B41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306365"/>
    <w:multiLevelType w:val="hybridMultilevel"/>
    <w:tmpl w:val="B8B48276"/>
    <w:lvl w:ilvl="0" w:tplc="EF541E1A">
      <w:start w:val="1"/>
      <w:numFmt w:val="bullet"/>
      <w:lvlText w:val=""/>
      <w:lvlPicBulletId w:val="2"/>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31C24F0"/>
    <w:multiLevelType w:val="hybridMultilevel"/>
    <w:tmpl w:val="354E6236"/>
    <w:lvl w:ilvl="0" w:tplc="EF541E1A">
      <w:start w:val="1"/>
      <w:numFmt w:val="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6361654"/>
    <w:multiLevelType w:val="hybridMultilevel"/>
    <w:tmpl w:val="9EF004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A537623"/>
    <w:multiLevelType w:val="hybridMultilevel"/>
    <w:tmpl w:val="C5AE3D84"/>
    <w:lvl w:ilvl="0" w:tplc="E3861C08">
      <w:start w:val="1"/>
      <w:numFmt w:val="bullet"/>
      <w:lvlText w:val="-"/>
      <w:lvlJc w:val="left"/>
      <w:pPr>
        <w:tabs>
          <w:tab w:val="num" w:pos="1197"/>
        </w:tabs>
        <w:ind w:left="1197" w:hanging="360"/>
      </w:pPr>
      <w:rPr>
        <w:rFonts w:ascii="Arial" w:hAnsi="Arial" w:hint="default"/>
      </w:rPr>
    </w:lvl>
    <w:lvl w:ilvl="1" w:tplc="04070003" w:tentative="1">
      <w:start w:val="1"/>
      <w:numFmt w:val="bullet"/>
      <w:lvlText w:val="o"/>
      <w:lvlJc w:val="left"/>
      <w:pPr>
        <w:tabs>
          <w:tab w:val="num" w:pos="1803"/>
        </w:tabs>
        <w:ind w:left="1803" w:hanging="360"/>
      </w:pPr>
      <w:rPr>
        <w:rFonts w:ascii="Courier New" w:hAnsi="Courier New" w:cs="Courier New" w:hint="default"/>
      </w:rPr>
    </w:lvl>
    <w:lvl w:ilvl="2" w:tplc="04070005" w:tentative="1">
      <w:start w:val="1"/>
      <w:numFmt w:val="bullet"/>
      <w:lvlText w:val=""/>
      <w:lvlJc w:val="left"/>
      <w:pPr>
        <w:tabs>
          <w:tab w:val="num" w:pos="2523"/>
        </w:tabs>
        <w:ind w:left="2523" w:hanging="360"/>
      </w:pPr>
      <w:rPr>
        <w:rFonts w:ascii="Wingdings" w:hAnsi="Wingdings" w:hint="default"/>
      </w:rPr>
    </w:lvl>
    <w:lvl w:ilvl="3" w:tplc="04070001" w:tentative="1">
      <w:start w:val="1"/>
      <w:numFmt w:val="bullet"/>
      <w:lvlText w:val=""/>
      <w:lvlJc w:val="left"/>
      <w:pPr>
        <w:tabs>
          <w:tab w:val="num" w:pos="3243"/>
        </w:tabs>
        <w:ind w:left="3243" w:hanging="360"/>
      </w:pPr>
      <w:rPr>
        <w:rFonts w:ascii="Symbol" w:hAnsi="Symbol" w:hint="default"/>
      </w:rPr>
    </w:lvl>
    <w:lvl w:ilvl="4" w:tplc="04070003" w:tentative="1">
      <w:start w:val="1"/>
      <w:numFmt w:val="bullet"/>
      <w:lvlText w:val="o"/>
      <w:lvlJc w:val="left"/>
      <w:pPr>
        <w:tabs>
          <w:tab w:val="num" w:pos="3963"/>
        </w:tabs>
        <w:ind w:left="3963" w:hanging="360"/>
      </w:pPr>
      <w:rPr>
        <w:rFonts w:ascii="Courier New" w:hAnsi="Courier New" w:cs="Courier New" w:hint="default"/>
      </w:rPr>
    </w:lvl>
    <w:lvl w:ilvl="5" w:tplc="04070005" w:tentative="1">
      <w:start w:val="1"/>
      <w:numFmt w:val="bullet"/>
      <w:lvlText w:val=""/>
      <w:lvlJc w:val="left"/>
      <w:pPr>
        <w:tabs>
          <w:tab w:val="num" w:pos="4683"/>
        </w:tabs>
        <w:ind w:left="4683" w:hanging="360"/>
      </w:pPr>
      <w:rPr>
        <w:rFonts w:ascii="Wingdings" w:hAnsi="Wingdings" w:hint="default"/>
      </w:rPr>
    </w:lvl>
    <w:lvl w:ilvl="6" w:tplc="04070001" w:tentative="1">
      <w:start w:val="1"/>
      <w:numFmt w:val="bullet"/>
      <w:lvlText w:val=""/>
      <w:lvlJc w:val="left"/>
      <w:pPr>
        <w:tabs>
          <w:tab w:val="num" w:pos="5403"/>
        </w:tabs>
        <w:ind w:left="5403" w:hanging="360"/>
      </w:pPr>
      <w:rPr>
        <w:rFonts w:ascii="Symbol" w:hAnsi="Symbol" w:hint="default"/>
      </w:rPr>
    </w:lvl>
    <w:lvl w:ilvl="7" w:tplc="04070003" w:tentative="1">
      <w:start w:val="1"/>
      <w:numFmt w:val="bullet"/>
      <w:lvlText w:val="o"/>
      <w:lvlJc w:val="left"/>
      <w:pPr>
        <w:tabs>
          <w:tab w:val="num" w:pos="6123"/>
        </w:tabs>
        <w:ind w:left="6123" w:hanging="360"/>
      </w:pPr>
      <w:rPr>
        <w:rFonts w:ascii="Courier New" w:hAnsi="Courier New" w:cs="Courier New" w:hint="default"/>
      </w:rPr>
    </w:lvl>
    <w:lvl w:ilvl="8" w:tplc="04070005" w:tentative="1">
      <w:start w:val="1"/>
      <w:numFmt w:val="bullet"/>
      <w:lvlText w:val=""/>
      <w:lvlJc w:val="left"/>
      <w:pPr>
        <w:tabs>
          <w:tab w:val="num" w:pos="6843"/>
        </w:tabs>
        <w:ind w:left="6843" w:hanging="360"/>
      </w:pPr>
      <w:rPr>
        <w:rFonts w:ascii="Wingdings" w:hAnsi="Wingdings" w:hint="default"/>
      </w:rPr>
    </w:lvl>
  </w:abstractNum>
  <w:abstractNum w:abstractNumId="23">
    <w:nsid w:val="5C026F6E"/>
    <w:multiLevelType w:val="hybridMultilevel"/>
    <w:tmpl w:val="10585E9E"/>
    <w:lvl w:ilvl="0" w:tplc="9BBE696E">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BE003F"/>
    <w:multiLevelType w:val="hybridMultilevel"/>
    <w:tmpl w:val="27BA7BB2"/>
    <w:lvl w:ilvl="0" w:tplc="EF541E1A">
      <w:start w:val="1"/>
      <w:numFmt w:val="bullet"/>
      <w:lvlText w:val=""/>
      <w:lvlPicBulletId w:val="2"/>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62011BFD"/>
    <w:multiLevelType w:val="hybridMultilevel"/>
    <w:tmpl w:val="FAFC4D5A"/>
    <w:lvl w:ilvl="0" w:tplc="EF541E1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1D1C5C"/>
    <w:multiLevelType w:val="hybridMultilevel"/>
    <w:tmpl w:val="359E6FAE"/>
    <w:lvl w:ilvl="0" w:tplc="A22C1634">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68D6FA8"/>
    <w:multiLevelType w:val="hybridMultilevel"/>
    <w:tmpl w:val="A4C6CFA6"/>
    <w:lvl w:ilvl="0" w:tplc="EA02D07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7351B19"/>
    <w:multiLevelType w:val="multilevel"/>
    <w:tmpl w:val="7CB260C4"/>
    <w:lvl w:ilvl="0">
      <w:start w:val="5"/>
      <w:numFmt w:val="decimal"/>
      <w:pStyle w:val="Heading9"/>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6379A5"/>
    <w:multiLevelType w:val="hybridMultilevel"/>
    <w:tmpl w:val="1DACCE90"/>
    <w:lvl w:ilvl="0" w:tplc="E3861C08">
      <w:start w:val="1"/>
      <w:numFmt w:val="bullet"/>
      <w:lvlText w:val="-"/>
      <w:lvlJc w:val="left"/>
      <w:pPr>
        <w:tabs>
          <w:tab w:val="num" w:pos="834"/>
        </w:tabs>
        <w:ind w:left="834"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72C36C91"/>
    <w:multiLevelType w:val="multilevel"/>
    <w:tmpl w:val="7C66EA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5D11A6D"/>
    <w:multiLevelType w:val="hybridMultilevel"/>
    <w:tmpl w:val="CCA45E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67542F2"/>
    <w:multiLevelType w:val="hybridMultilevel"/>
    <w:tmpl w:val="124EB626"/>
    <w:lvl w:ilvl="0" w:tplc="EF541E1A">
      <w:start w:val="1"/>
      <w:numFmt w:val="bullet"/>
      <w:lvlText w:val=""/>
      <w:lvlPicBulletId w:val="2"/>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8977BA9"/>
    <w:multiLevelType w:val="hybridMultilevel"/>
    <w:tmpl w:val="952E9252"/>
    <w:lvl w:ilvl="0" w:tplc="CA442648">
      <w:start w:val="1"/>
      <w:numFmt w:val="bullet"/>
      <w:lvlText w:val=""/>
      <w:lvlPicBulletId w:val="3"/>
      <w:lvlJc w:val="left"/>
      <w:pPr>
        <w:tabs>
          <w:tab w:val="num" w:pos="720"/>
        </w:tabs>
        <w:ind w:left="720" w:hanging="360"/>
      </w:pPr>
      <w:rPr>
        <w:rFonts w:ascii="Symbol" w:hAnsi="Symbol" w:hint="default"/>
      </w:rPr>
    </w:lvl>
    <w:lvl w:ilvl="1" w:tplc="15E2C5E4" w:tentative="1">
      <w:start w:val="1"/>
      <w:numFmt w:val="bullet"/>
      <w:lvlText w:val=""/>
      <w:lvlJc w:val="left"/>
      <w:pPr>
        <w:tabs>
          <w:tab w:val="num" w:pos="1440"/>
        </w:tabs>
        <w:ind w:left="1440" w:hanging="360"/>
      </w:pPr>
      <w:rPr>
        <w:rFonts w:ascii="Symbol" w:hAnsi="Symbol" w:hint="default"/>
      </w:rPr>
    </w:lvl>
    <w:lvl w:ilvl="2" w:tplc="73608468" w:tentative="1">
      <w:start w:val="1"/>
      <w:numFmt w:val="bullet"/>
      <w:lvlText w:val=""/>
      <w:lvlJc w:val="left"/>
      <w:pPr>
        <w:tabs>
          <w:tab w:val="num" w:pos="2160"/>
        </w:tabs>
        <w:ind w:left="2160" w:hanging="360"/>
      </w:pPr>
      <w:rPr>
        <w:rFonts w:ascii="Symbol" w:hAnsi="Symbol" w:hint="default"/>
      </w:rPr>
    </w:lvl>
    <w:lvl w:ilvl="3" w:tplc="0512059C" w:tentative="1">
      <w:start w:val="1"/>
      <w:numFmt w:val="bullet"/>
      <w:lvlText w:val=""/>
      <w:lvlJc w:val="left"/>
      <w:pPr>
        <w:tabs>
          <w:tab w:val="num" w:pos="2880"/>
        </w:tabs>
        <w:ind w:left="2880" w:hanging="360"/>
      </w:pPr>
      <w:rPr>
        <w:rFonts w:ascii="Symbol" w:hAnsi="Symbol" w:hint="default"/>
      </w:rPr>
    </w:lvl>
    <w:lvl w:ilvl="4" w:tplc="83B8CBC8" w:tentative="1">
      <w:start w:val="1"/>
      <w:numFmt w:val="bullet"/>
      <w:lvlText w:val=""/>
      <w:lvlJc w:val="left"/>
      <w:pPr>
        <w:tabs>
          <w:tab w:val="num" w:pos="3600"/>
        </w:tabs>
        <w:ind w:left="3600" w:hanging="360"/>
      </w:pPr>
      <w:rPr>
        <w:rFonts w:ascii="Symbol" w:hAnsi="Symbol" w:hint="default"/>
      </w:rPr>
    </w:lvl>
    <w:lvl w:ilvl="5" w:tplc="3BBE759C" w:tentative="1">
      <w:start w:val="1"/>
      <w:numFmt w:val="bullet"/>
      <w:lvlText w:val=""/>
      <w:lvlJc w:val="left"/>
      <w:pPr>
        <w:tabs>
          <w:tab w:val="num" w:pos="4320"/>
        </w:tabs>
        <w:ind w:left="4320" w:hanging="360"/>
      </w:pPr>
      <w:rPr>
        <w:rFonts w:ascii="Symbol" w:hAnsi="Symbol" w:hint="default"/>
      </w:rPr>
    </w:lvl>
    <w:lvl w:ilvl="6" w:tplc="65389C00" w:tentative="1">
      <w:start w:val="1"/>
      <w:numFmt w:val="bullet"/>
      <w:lvlText w:val=""/>
      <w:lvlJc w:val="left"/>
      <w:pPr>
        <w:tabs>
          <w:tab w:val="num" w:pos="5040"/>
        </w:tabs>
        <w:ind w:left="5040" w:hanging="360"/>
      </w:pPr>
      <w:rPr>
        <w:rFonts w:ascii="Symbol" w:hAnsi="Symbol" w:hint="default"/>
      </w:rPr>
    </w:lvl>
    <w:lvl w:ilvl="7" w:tplc="2F844B40" w:tentative="1">
      <w:start w:val="1"/>
      <w:numFmt w:val="bullet"/>
      <w:lvlText w:val=""/>
      <w:lvlJc w:val="left"/>
      <w:pPr>
        <w:tabs>
          <w:tab w:val="num" w:pos="5760"/>
        </w:tabs>
        <w:ind w:left="5760" w:hanging="360"/>
      </w:pPr>
      <w:rPr>
        <w:rFonts w:ascii="Symbol" w:hAnsi="Symbol" w:hint="default"/>
      </w:rPr>
    </w:lvl>
    <w:lvl w:ilvl="8" w:tplc="65CE1572" w:tentative="1">
      <w:start w:val="1"/>
      <w:numFmt w:val="bullet"/>
      <w:lvlText w:val=""/>
      <w:lvlJc w:val="left"/>
      <w:pPr>
        <w:tabs>
          <w:tab w:val="num" w:pos="6480"/>
        </w:tabs>
        <w:ind w:left="6480" w:hanging="360"/>
      </w:pPr>
      <w:rPr>
        <w:rFonts w:ascii="Symbol" w:hAnsi="Symbol" w:hint="default"/>
      </w:rPr>
    </w:lvl>
  </w:abstractNum>
  <w:abstractNum w:abstractNumId="34">
    <w:nsid w:val="7A0B3A14"/>
    <w:multiLevelType w:val="hybridMultilevel"/>
    <w:tmpl w:val="FA424B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8"/>
  </w:num>
  <w:num w:numId="3">
    <w:abstractNumId w:val="30"/>
  </w:num>
  <w:num w:numId="4">
    <w:abstractNumId w:val="14"/>
  </w:num>
  <w:num w:numId="5">
    <w:abstractNumId w:val="24"/>
  </w:num>
  <w:num w:numId="6">
    <w:abstractNumId w:val="19"/>
  </w:num>
  <w:num w:numId="7">
    <w:abstractNumId w:val="20"/>
  </w:num>
  <w:num w:numId="8">
    <w:abstractNumId w:val="4"/>
  </w:num>
  <w:num w:numId="9">
    <w:abstractNumId w:val="10"/>
  </w:num>
  <w:num w:numId="10">
    <w:abstractNumId w:val="11"/>
  </w:num>
  <w:num w:numId="11">
    <w:abstractNumId w:val="32"/>
  </w:num>
  <w:num w:numId="12">
    <w:abstractNumId w:val="18"/>
  </w:num>
  <w:num w:numId="13">
    <w:abstractNumId w:val="1"/>
  </w:num>
  <w:num w:numId="14">
    <w:abstractNumId w:val="17"/>
  </w:num>
  <w:num w:numId="15">
    <w:abstractNumId w:val="15"/>
  </w:num>
  <w:num w:numId="16">
    <w:abstractNumId w:val="6"/>
  </w:num>
  <w:num w:numId="17">
    <w:abstractNumId w:val="27"/>
  </w:num>
  <w:num w:numId="18">
    <w:abstractNumId w:val="29"/>
  </w:num>
  <w:num w:numId="19">
    <w:abstractNumId w:val="23"/>
  </w:num>
  <w:num w:numId="20">
    <w:abstractNumId w:val="22"/>
  </w:num>
  <w:num w:numId="21">
    <w:abstractNumId w:val="8"/>
  </w:num>
  <w:num w:numId="22">
    <w:abstractNumId w:val="12"/>
  </w:num>
  <w:num w:numId="23">
    <w:abstractNumId w:val="9"/>
  </w:num>
  <w:num w:numId="24">
    <w:abstractNumId w:val="5"/>
  </w:num>
  <w:num w:numId="25">
    <w:abstractNumId w:val="25"/>
  </w:num>
  <w:num w:numId="26">
    <w:abstractNumId w:val="7"/>
  </w:num>
  <w:num w:numId="27">
    <w:abstractNumId w:val="33"/>
  </w:num>
  <w:num w:numId="28">
    <w:abstractNumId w:val="34"/>
  </w:num>
  <w:num w:numId="29">
    <w:abstractNumId w:val="21"/>
  </w:num>
  <w:num w:numId="30">
    <w:abstractNumId w:val="3"/>
  </w:num>
  <w:num w:numId="31">
    <w:abstractNumId w:val="16"/>
  </w:num>
  <w:num w:numId="32">
    <w:abstractNumId w:val="31"/>
  </w:num>
  <w:num w:numId="33">
    <w:abstractNumId w:val="0"/>
  </w:num>
  <w:num w:numId="34">
    <w:abstractNumId w:val="2"/>
  </w:num>
  <w:num w:numId="35">
    <w:abstractNumId w:val="2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A66B8"/>
    <w:rsid w:val="000015DE"/>
    <w:rsid w:val="000036DF"/>
    <w:rsid w:val="00004839"/>
    <w:rsid w:val="00006C24"/>
    <w:rsid w:val="00007DF4"/>
    <w:rsid w:val="000160C1"/>
    <w:rsid w:val="00024F74"/>
    <w:rsid w:val="0002730E"/>
    <w:rsid w:val="00027A09"/>
    <w:rsid w:val="00031C7B"/>
    <w:rsid w:val="000375FD"/>
    <w:rsid w:val="0003793A"/>
    <w:rsid w:val="00042FE9"/>
    <w:rsid w:val="00044C3B"/>
    <w:rsid w:val="00046D4A"/>
    <w:rsid w:val="00051016"/>
    <w:rsid w:val="000544F7"/>
    <w:rsid w:val="00061A86"/>
    <w:rsid w:val="00065D61"/>
    <w:rsid w:val="00070943"/>
    <w:rsid w:val="00072823"/>
    <w:rsid w:val="0007611D"/>
    <w:rsid w:val="000772C9"/>
    <w:rsid w:val="000777F9"/>
    <w:rsid w:val="00081C56"/>
    <w:rsid w:val="00085C48"/>
    <w:rsid w:val="0009358E"/>
    <w:rsid w:val="000A0DCE"/>
    <w:rsid w:val="000A2304"/>
    <w:rsid w:val="000C6700"/>
    <w:rsid w:val="000C7875"/>
    <w:rsid w:val="000C7B29"/>
    <w:rsid w:val="000E18FC"/>
    <w:rsid w:val="000F2159"/>
    <w:rsid w:val="000F6D47"/>
    <w:rsid w:val="00105392"/>
    <w:rsid w:val="00114E66"/>
    <w:rsid w:val="0011784B"/>
    <w:rsid w:val="001269BB"/>
    <w:rsid w:val="001303A9"/>
    <w:rsid w:val="00130D61"/>
    <w:rsid w:val="00134817"/>
    <w:rsid w:val="001350D5"/>
    <w:rsid w:val="00140F3D"/>
    <w:rsid w:val="00151EEE"/>
    <w:rsid w:val="00152746"/>
    <w:rsid w:val="00167067"/>
    <w:rsid w:val="00175E3D"/>
    <w:rsid w:val="00181C51"/>
    <w:rsid w:val="00184573"/>
    <w:rsid w:val="001900AE"/>
    <w:rsid w:val="00190759"/>
    <w:rsid w:val="001910B7"/>
    <w:rsid w:val="001A04EE"/>
    <w:rsid w:val="001A08BC"/>
    <w:rsid w:val="001A2020"/>
    <w:rsid w:val="001C7D13"/>
    <w:rsid w:val="001D2E25"/>
    <w:rsid w:val="001D78BE"/>
    <w:rsid w:val="001E0921"/>
    <w:rsid w:val="001E3C29"/>
    <w:rsid w:val="001E5A77"/>
    <w:rsid w:val="001F2C7E"/>
    <w:rsid w:val="00203F08"/>
    <w:rsid w:val="002055C6"/>
    <w:rsid w:val="00207C7F"/>
    <w:rsid w:val="002113F4"/>
    <w:rsid w:val="002342EC"/>
    <w:rsid w:val="002375C1"/>
    <w:rsid w:val="002436CD"/>
    <w:rsid w:val="00243C78"/>
    <w:rsid w:val="00253489"/>
    <w:rsid w:val="00271BD1"/>
    <w:rsid w:val="0027213C"/>
    <w:rsid w:val="00273527"/>
    <w:rsid w:val="00274DE8"/>
    <w:rsid w:val="00277F70"/>
    <w:rsid w:val="00292759"/>
    <w:rsid w:val="00295010"/>
    <w:rsid w:val="002A1D4C"/>
    <w:rsid w:val="002A41DB"/>
    <w:rsid w:val="002B173C"/>
    <w:rsid w:val="002B2F47"/>
    <w:rsid w:val="002B4015"/>
    <w:rsid w:val="002B45FD"/>
    <w:rsid w:val="002C29F0"/>
    <w:rsid w:val="002C4B7F"/>
    <w:rsid w:val="002C5B17"/>
    <w:rsid w:val="002C5B7A"/>
    <w:rsid w:val="002E6A1F"/>
    <w:rsid w:val="002F6D89"/>
    <w:rsid w:val="00310807"/>
    <w:rsid w:val="003239FD"/>
    <w:rsid w:val="0032551A"/>
    <w:rsid w:val="00326C34"/>
    <w:rsid w:val="00327695"/>
    <w:rsid w:val="0033151C"/>
    <w:rsid w:val="003340EF"/>
    <w:rsid w:val="00341D69"/>
    <w:rsid w:val="003513B1"/>
    <w:rsid w:val="00355E2B"/>
    <w:rsid w:val="00357EC2"/>
    <w:rsid w:val="003607E5"/>
    <w:rsid w:val="00367161"/>
    <w:rsid w:val="003677D2"/>
    <w:rsid w:val="00371A4C"/>
    <w:rsid w:val="003732E9"/>
    <w:rsid w:val="00373949"/>
    <w:rsid w:val="00381433"/>
    <w:rsid w:val="003963BF"/>
    <w:rsid w:val="003977E9"/>
    <w:rsid w:val="003A003B"/>
    <w:rsid w:val="003A2E97"/>
    <w:rsid w:val="003A66D4"/>
    <w:rsid w:val="003A7FEC"/>
    <w:rsid w:val="003C3CEB"/>
    <w:rsid w:val="003C6CCE"/>
    <w:rsid w:val="003D7966"/>
    <w:rsid w:val="003E1DB8"/>
    <w:rsid w:val="003E4B44"/>
    <w:rsid w:val="003E6EEA"/>
    <w:rsid w:val="003E72EE"/>
    <w:rsid w:val="003F46D4"/>
    <w:rsid w:val="00400A86"/>
    <w:rsid w:val="00403542"/>
    <w:rsid w:val="004054D0"/>
    <w:rsid w:val="00406A7D"/>
    <w:rsid w:val="00413DF0"/>
    <w:rsid w:val="004162BE"/>
    <w:rsid w:val="004218F3"/>
    <w:rsid w:val="0043220A"/>
    <w:rsid w:val="004338A7"/>
    <w:rsid w:val="0043785F"/>
    <w:rsid w:val="004443ED"/>
    <w:rsid w:val="00447975"/>
    <w:rsid w:val="00447C0B"/>
    <w:rsid w:val="00455952"/>
    <w:rsid w:val="00466124"/>
    <w:rsid w:val="00466151"/>
    <w:rsid w:val="00471771"/>
    <w:rsid w:val="004720FB"/>
    <w:rsid w:val="004726A4"/>
    <w:rsid w:val="00475112"/>
    <w:rsid w:val="00476F53"/>
    <w:rsid w:val="00477DD8"/>
    <w:rsid w:val="00482414"/>
    <w:rsid w:val="00495124"/>
    <w:rsid w:val="004A1767"/>
    <w:rsid w:val="004A18B3"/>
    <w:rsid w:val="004A5BEF"/>
    <w:rsid w:val="004C77D0"/>
    <w:rsid w:val="004D222F"/>
    <w:rsid w:val="004E0804"/>
    <w:rsid w:val="004E3CCA"/>
    <w:rsid w:val="004E68F9"/>
    <w:rsid w:val="004F06AB"/>
    <w:rsid w:val="004F0889"/>
    <w:rsid w:val="004F17BD"/>
    <w:rsid w:val="004F5775"/>
    <w:rsid w:val="00501E99"/>
    <w:rsid w:val="00504994"/>
    <w:rsid w:val="005049C1"/>
    <w:rsid w:val="005078CD"/>
    <w:rsid w:val="00514335"/>
    <w:rsid w:val="00515766"/>
    <w:rsid w:val="0051634E"/>
    <w:rsid w:val="00517D41"/>
    <w:rsid w:val="00523181"/>
    <w:rsid w:val="005268F9"/>
    <w:rsid w:val="00527C0F"/>
    <w:rsid w:val="00532F7D"/>
    <w:rsid w:val="00536CF3"/>
    <w:rsid w:val="005549D8"/>
    <w:rsid w:val="00565E73"/>
    <w:rsid w:val="005803AB"/>
    <w:rsid w:val="00582788"/>
    <w:rsid w:val="00594AE3"/>
    <w:rsid w:val="0059588B"/>
    <w:rsid w:val="00597469"/>
    <w:rsid w:val="005A584F"/>
    <w:rsid w:val="005B2B40"/>
    <w:rsid w:val="005B3531"/>
    <w:rsid w:val="005B65AF"/>
    <w:rsid w:val="005C4F83"/>
    <w:rsid w:val="005C67BE"/>
    <w:rsid w:val="005D6CCB"/>
    <w:rsid w:val="005F16D1"/>
    <w:rsid w:val="005F357B"/>
    <w:rsid w:val="005F60B7"/>
    <w:rsid w:val="00617423"/>
    <w:rsid w:val="00621450"/>
    <w:rsid w:val="00622379"/>
    <w:rsid w:val="006223A2"/>
    <w:rsid w:val="00625A16"/>
    <w:rsid w:val="0062678B"/>
    <w:rsid w:val="006344C1"/>
    <w:rsid w:val="00644B66"/>
    <w:rsid w:val="00645B34"/>
    <w:rsid w:val="00651FA7"/>
    <w:rsid w:val="00656D8F"/>
    <w:rsid w:val="00657F8C"/>
    <w:rsid w:val="00662C89"/>
    <w:rsid w:val="0066335D"/>
    <w:rsid w:val="00681A16"/>
    <w:rsid w:val="0068420D"/>
    <w:rsid w:val="00691CD4"/>
    <w:rsid w:val="00691DEB"/>
    <w:rsid w:val="00691EAF"/>
    <w:rsid w:val="00696B3E"/>
    <w:rsid w:val="006A3C66"/>
    <w:rsid w:val="006A56BC"/>
    <w:rsid w:val="006A6AF1"/>
    <w:rsid w:val="006A6EA3"/>
    <w:rsid w:val="006B1F83"/>
    <w:rsid w:val="006B2232"/>
    <w:rsid w:val="006C39CB"/>
    <w:rsid w:val="006C71D7"/>
    <w:rsid w:val="006D2543"/>
    <w:rsid w:val="006D70F4"/>
    <w:rsid w:val="006D7DF0"/>
    <w:rsid w:val="006E647C"/>
    <w:rsid w:val="006E688E"/>
    <w:rsid w:val="006F1D32"/>
    <w:rsid w:val="006F2CB2"/>
    <w:rsid w:val="006F7E7F"/>
    <w:rsid w:val="0071262A"/>
    <w:rsid w:val="0072179D"/>
    <w:rsid w:val="00723546"/>
    <w:rsid w:val="00724C2F"/>
    <w:rsid w:val="0072769B"/>
    <w:rsid w:val="00733876"/>
    <w:rsid w:val="007345BC"/>
    <w:rsid w:val="0074445B"/>
    <w:rsid w:val="00752C7D"/>
    <w:rsid w:val="00757B24"/>
    <w:rsid w:val="00763775"/>
    <w:rsid w:val="00764C22"/>
    <w:rsid w:val="00764EB0"/>
    <w:rsid w:val="00773BCD"/>
    <w:rsid w:val="00782FC5"/>
    <w:rsid w:val="007853E4"/>
    <w:rsid w:val="0078691D"/>
    <w:rsid w:val="00790E2C"/>
    <w:rsid w:val="00792669"/>
    <w:rsid w:val="00795658"/>
    <w:rsid w:val="007A2DCA"/>
    <w:rsid w:val="007B1101"/>
    <w:rsid w:val="007B512E"/>
    <w:rsid w:val="007C1F53"/>
    <w:rsid w:val="007C4CD1"/>
    <w:rsid w:val="007C5470"/>
    <w:rsid w:val="007C5DBD"/>
    <w:rsid w:val="007D28C1"/>
    <w:rsid w:val="007D3266"/>
    <w:rsid w:val="007F14E7"/>
    <w:rsid w:val="007F2B2F"/>
    <w:rsid w:val="007F374A"/>
    <w:rsid w:val="007F576B"/>
    <w:rsid w:val="00802124"/>
    <w:rsid w:val="00813DFE"/>
    <w:rsid w:val="00824698"/>
    <w:rsid w:val="00833678"/>
    <w:rsid w:val="00834B55"/>
    <w:rsid w:val="00845DA9"/>
    <w:rsid w:val="008467D4"/>
    <w:rsid w:val="00850885"/>
    <w:rsid w:val="00851780"/>
    <w:rsid w:val="008525B4"/>
    <w:rsid w:val="00853CF4"/>
    <w:rsid w:val="00855127"/>
    <w:rsid w:val="008563CE"/>
    <w:rsid w:val="008573D9"/>
    <w:rsid w:val="00866FAF"/>
    <w:rsid w:val="00872E84"/>
    <w:rsid w:val="00883555"/>
    <w:rsid w:val="0088720B"/>
    <w:rsid w:val="00894374"/>
    <w:rsid w:val="008A08A9"/>
    <w:rsid w:val="008A5069"/>
    <w:rsid w:val="008A711E"/>
    <w:rsid w:val="008D2CDE"/>
    <w:rsid w:val="008D4718"/>
    <w:rsid w:val="008D4780"/>
    <w:rsid w:val="008D4D73"/>
    <w:rsid w:val="008D51AF"/>
    <w:rsid w:val="008D56ED"/>
    <w:rsid w:val="008D5829"/>
    <w:rsid w:val="008D7150"/>
    <w:rsid w:val="008E15AD"/>
    <w:rsid w:val="008E4BDF"/>
    <w:rsid w:val="008E7B71"/>
    <w:rsid w:val="008F2A4F"/>
    <w:rsid w:val="008F3AC5"/>
    <w:rsid w:val="00904A99"/>
    <w:rsid w:val="00911EB1"/>
    <w:rsid w:val="00917760"/>
    <w:rsid w:val="0093214F"/>
    <w:rsid w:val="00945D33"/>
    <w:rsid w:val="00947833"/>
    <w:rsid w:val="009501E1"/>
    <w:rsid w:val="00950EC8"/>
    <w:rsid w:val="00951129"/>
    <w:rsid w:val="009513EA"/>
    <w:rsid w:val="00952908"/>
    <w:rsid w:val="00966A0D"/>
    <w:rsid w:val="00966D8B"/>
    <w:rsid w:val="00983080"/>
    <w:rsid w:val="00983F38"/>
    <w:rsid w:val="00996416"/>
    <w:rsid w:val="009A0388"/>
    <w:rsid w:val="009A2861"/>
    <w:rsid w:val="009A29B5"/>
    <w:rsid w:val="009B0A55"/>
    <w:rsid w:val="009B2A4C"/>
    <w:rsid w:val="009B51B8"/>
    <w:rsid w:val="009D0212"/>
    <w:rsid w:val="009D17E5"/>
    <w:rsid w:val="009D468C"/>
    <w:rsid w:val="009D502B"/>
    <w:rsid w:val="009D7465"/>
    <w:rsid w:val="009E353D"/>
    <w:rsid w:val="009E4251"/>
    <w:rsid w:val="009E4B40"/>
    <w:rsid w:val="009F0917"/>
    <w:rsid w:val="009F329A"/>
    <w:rsid w:val="00A0395D"/>
    <w:rsid w:val="00A1160B"/>
    <w:rsid w:val="00A13E30"/>
    <w:rsid w:val="00A2441B"/>
    <w:rsid w:val="00A30A2E"/>
    <w:rsid w:val="00A32381"/>
    <w:rsid w:val="00A35176"/>
    <w:rsid w:val="00A41F50"/>
    <w:rsid w:val="00A426D6"/>
    <w:rsid w:val="00A432E4"/>
    <w:rsid w:val="00A4400F"/>
    <w:rsid w:val="00A44EF1"/>
    <w:rsid w:val="00A5374A"/>
    <w:rsid w:val="00A577A5"/>
    <w:rsid w:val="00A57FB1"/>
    <w:rsid w:val="00A62935"/>
    <w:rsid w:val="00A66CF4"/>
    <w:rsid w:val="00A67636"/>
    <w:rsid w:val="00A726AB"/>
    <w:rsid w:val="00A7547C"/>
    <w:rsid w:val="00A8071E"/>
    <w:rsid w:val="00A809C1"/>
    <w:rsid w:val="00A827F6"/>
    <w:rsid w:val="00A87AEB"/>
    <w:rsid w:val="00AA1C39"/>
    <w:rsid w:val="00AB6E9F"/>
    <w:rsid w:val="00AC012B"/>
    <w:rsid w:val="00AC0D70"/>
    <w:rsid w:val="00AC5993"/>
    <w:rsid w:val="00AD274C"/>
    <w:rsid w:val="00AD6EB7"/>
    <w:rsid w:val="00AE04D7"/>
    <w:rsid w:val="00AF307A"/>
    <w:rsid w:val="00AF45AD"/>
    <w:rsid w:val="00AF4BB1"/>
    <w:rsid w:val="00B04420"/>
    <w:rsid w:val="00B04AA0"/>
    <w:rsid w:val="00B12AB8"/>
    <w:rsid w:val="00B14157"/>
    <w:rsid w:val="00B144CD"/>
    <w:rsid w:val="00B146BA"/>
    <w:rsid w:val="00B22B23"/>
    <w:rsid w:val="00B23826"/>
    <w:rsid w:val="00B241BF"/>
    <w:rsid w:val="00B256BE"/>
    <w:rsid w:val="00B307A0"/>
    <w:rsid w:val="00B32362"/>
    <w:rsid w:val="00B3692F"/>
    <w:rsid w:val="00B401E4"/>
    <w:rsid w:val="00B5322C"/>
    <w:rsid w:val="00B55CA8"/>
    <w:rsid w:val="00B64F5A"/>
    <w:rsid w:val="00B64F68"/>
    <w:rsid w:val="00B7294A"/>
    <w:rsid w:val="00B741EA"/>
    <w:rsid w:val="00B84B8A"/>
    <w:rsid w:val="00B87D6F"/>
    <w:rsid w:val="00B93028"/>
    <w:rsid w:val="00B9418F"/>
    <w:rsid w:val="00BA097C"/>
    <w:rsid w:val="00BA0D60"/>
    <w:rsid w:val="00BA4AAE"/>
    <w:rsid w:val="00BB1F15"/>
    <w:rsid w:val="00BB56BA"/>
    <w:rsid w:val="00BC1F9C"/>
    <w:rsid w:val="00BC38F4"/>
    <w:rsid w:val="00BC3D6E"/>
    <w:rsid w:val="00BD3137"/>
    <w:rsid w:val="00BD3B5F"/>
    <w:rsid w:val="00BE2EAA"/>
    <w:rsid w:val="00BF6792"/>
    <w:rsid w:val="00C07733"/>
    <w:rsid w:val="00C1475D"/>
    <w:rsid w:val="00C14D76"/>
    <w:rsid w:val="00C203C2"/>
    <w:rsid w:val="00C25D71"/>
    <w:rsid w:val="00C26ABB"/>
    <w:rsid w:val="00C33D8E"/>
    <w:rsid w:val="00C42AC5"/>
    <w:rsid w:val="00C51AEF"/>
    <w:rsid w:val="00C51EFC"/>
    <w:rsid w:val="00C53F87"/>
    <w:rsid w:val="00C56B2B"/>
    <w:rsid w:val="00C61837"/>
    <w:rsid w:val="00C648B1"/>
    <w:rsid w:val="00C72FC0"/>
    <w:rsid w:val="00C736F2"/>
    <w:rsid w:val="00C77145"/>
    <w:rsid w:val="00C7733C"/>
    <w:rsid w:val="00C8191A"/>
    <w:rsid w:val="00C92B0B"/>
    <w:rsid w:val="00C94CF9"/>
    <w:rsid w:val="00CA0E45"/>
    <w:rsid w:val="00CA5141"/>
    <w:rsid w:val="00CA75F4"/>
    <w:rsid w:val="00CB2BE6"/>
    <w:rsid w:val="00CB5B25"/>
    <w:rsid w:val="00CB7093"/>
    <w:rsid w:val="00CC5E78"/>
    <w:rsid w:val="00CD6C02"/>
    <w:rsid w:val="00CF1778"/>
    <w:rsid w:val="00CF6791"/>
    <w:rsid w:val="00CF72C1"/>
    <w:rsid w:val="00D02527"/>
    <w:rsid w:val="00D04F9B"/>
    <w:rsid w:val="00D10DB0"/>
    <w:rsid w:val="00D15369"/>
    <w:rsid w:val="00D155C3"/>
    <w:rsid w:val="00D16229"/>
    <w:rsid w:val="00D167E0"/>
    <w:rsid w:val="00D2094A"/>
    <w:rsid w:val="00D26D2F"/>
    <w:rsid w:val="00D272D4"/>
    <w:rsid w:val="00D306FE"/>
    <w:rsid w:val="00D30A44"/>
    <w:rsid w:val="00D35005"/>
    <w:rsid w:val="00D42D67"/>
    <w:rsid w:val="00D44037"/>
    <w:rsid w:val="00D47490"/>
    <w:rsid w:val="00D543DF"/>
    <w:rsid w:val="00D56C17"/>
    <w:rsid w:val="00D63A95"/>
    <w:rsid w:val="00D63E19"/>
    <w:rsid w:val="00D64B2E"/>
    <w:rsid w:val="00D736BB"/>
    <w:rsid w:val="00D74CA6"/>
    <w:rsid w:val="00D7657B"/>
    <w:rsid w:val="00D80946"/>
    <w:rsid w:val="00D81689"/>
    <w:rsid w:val="00D822F5"/>
    <w:rsid w:val="00D847F6"/>
    <w:rsid w:val="00D84C37"/>
    <w:rsid w:val="00D87041"/>
    <w:rsid w:val="00D9616A"/>
    <w:rsid w:val="00DA5BB5"/>
    <w:rsid w:val="00DA66B8"/>
    <w:rsid w:val="00DB3E2F"/>
    <w:rsid w:val="00DC07DD"/>
    <w:rsid w:val="00DC4266"/>
    <w:rsid w:val="00DE0188"/>
    <w:rsid w:val="00DE3760"/>
    <w:rsid w:val="00DF55A9"/>
    <w:rsid w:val="00E05342"/>
    <w:rsid w:val="00E05845"/>
    <w:rsid w:val="00E06156"/>
    <w:rsid w:val="00E202F2"/>
    <w:rsid w:val="00E217F0"/>
    <w:rsid w:val="00E23563"/>
    <w:rsid w:val="00E2465B"/>
    <w:rsid w:val="00E26811"/>
    <w:rsid w:val="00E36877"/>
    <w:rsid w:val="00E37C58"/>
    <w:rsid w:val="00E40A55"/>
    <w:rsid w:val="00E41570"/>
    <w:rsid w:val="00E42767"/>
    <w:rsid w:val="00E42DAA"/>
    <w:rsid w:val="00E454F6"/>
    <w:rsid w:val="00E46B18"/>
    <w:rsid w:val="00E470A8"/>
    <w:rsid w:val="00E73867"/>
    <w:rsid w:val="00E73EC3"/>
    <w:rsid w:val="00E80AD7"/>
    <w:rsid w:val="00E81014"/>
    <w:rsid w:val="00E82AD4"/>
    <w:rsid w:val="00E87D79"/>
    <w:rsid w:val="00E9733D"/>
    <w:rsid w:val="00EA05D9"/>
    <w:rsid w:val="00EA6731"/>
    <w:rsid w:val="00EB04DD"/>
    <w:rsid w:val="00EB0C0E"/>
    <w:rsid w:val="00EB13CA"/>
    <w:rsid w:val="00EB5206"/>
    <w:rsid w:val="00EB6029"/>
    <w:rsid w:val="00EC2193"/>
    <w:rsid w:val="00EC2F49"/>
    <w:rsid w:val="00ED6D4D"/>
    <w:rsid w:val="00EE1C6A"/>
    <w:rsid w:val="00EE612B"/>
    <w:rsid w:val="00EF0A41"/>
    <w:rsid w:val="00EF18FE"/>
    <w:rsid w:val="00F041FA"/>
    <w:rsid w:val="00F066FB"/>
    <w:rsid w:val="00F10079"/>
    <w:rsid w:val="00F13DEF"/>
    <w:rsid w:val="00F14BEE"/>
    <w:rsid w:val="00F163F3"/>
    <w:rsid w:val="00F20A1F"/>
    <w:rsid w:val="00F24CB7"/>
    <w:rsid w:val="00F34C48"/>
    <w:rsid w:val="00F40910"/>
    <w:rsid w:val="00F4571E"/>
    <w:rsid w:val="00F530C1"/>
    <w:rsid w:val="00F62F81"/>
    <w:rsid w:val="00F65D08"/>
    <w:rsid w:val="00F66476"/>
    <w:rsid w:val="00F823DE"/>
    <w:rsid w:val="00F83C7E"/>
    <w:rsid w:val="00F97C28"/>
    <w:rsid w:val="00FC3242"/>
    <w:rsid w:val="00FC4594"/>
    <w:rsid w:val="00FD47EB"/>
    <w:rsid w:val="00FD5748"/>
    <w:rsid w:val="00FE026B"/>
    <w:rsid w:val="00FE339B"/>
    <w:rsid w:val="00FF09B3"/>
    <w:rsid w:val="00FF0C0E"/>
    <w:rsid w:val="00FF1D4A"/>
    <w:rsid w:val="00FF32AB"/>
    <w:rsid w:val="00FF4A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26B"/>
  </w:style>
  <w:style w:type="paragraph" w:styleId="Heading1">
    <w:name w:val="heading 1"/>
    <w:aliases w:val="h1"/>
    <w:basedOn w:val="Normal"/>
    <w:next w:val="Normal"/>
    <w:qFormat/>
    <w:rsid w:val="00FE026B"/>
    <w:pPr>
      <w:keepNext/>
      <w:tabs>
        <w:tab w:val="left" w:pos="1064"/>
      </w:tabs>
      <w:outlineLvl w:val="0"/>
    </w:pPr>
    <w:rPr>
      <w:b/>
    </w:rPr>
  </w:style>
  <w:style w:type="paragraph" w:styleId="Heading2">
    <w:name w:val="heading 2"/>
    <w:aliases w:val="título 2,Sub-section,l2,UNDERRUBRIK 1-2,h2,2nd level,2,Header 2,H2,h21,Heading Two,R2"/>
    <w:basedOn w:val="Normal"/>
    <w:next w:val="Normal"/>
    <w:qFormat/>
    <w:rsid w:val="00FE026B"/>
    <w:pPr>
      <w:keepNext/>
      <w:outlineLvl w:val="1"/>
    </w:pPr>
    <w:rPr>
      <w:b/>
      <w:sz w:val="24"/>
    </w:rPr>
  </w:style>
  <w:style w:type="paragraph" w:styleId="Heading3">
    <w:name w:val="heading 3"/>
    <w:basedOn w:val="Normal"/>
    <w:next w:val="Normal"/>
    <w:qFormat/>
    <w:rsid w:val="00FE026B"/>
    <w:pPr>
      <w:keepNext/>
      <w:tabs>
        <w:tab w:val="left" w:pos="1985"/>
      </w:tabs>
      <w:outlineLvl w:val="2"/>
    </w:pPr>
    <w:rPr>
      <w:b/>
      <w:sz w:val="24"/>
    </w:rPr>
  </w:style>
  <w:style w:type="paragraph" w:styleId="Heading4">
    <w:name w:val="heading 4"/>
    <w:basedOn w:val="Normal"/>
    <w:next w:val="Normal"/>
    <w:qFormat/>
    <w:rsid w:val="00FE026B"/>
    <w:pPr>
      <w:keepNext/>
      <w:outlineLvl w:val="3"/>
    </w:pPr>
    <w:rPr>
      <w:b/>
      <w:sz w:val="28"/>
      <w:u w:val="single"/>
    </w:rPr>
  </w:style>
  <w:style w:type="paragraph" w:styleId="Heading5">
    <w:name w:val="heading 5"/>
    <w:basedOn w:val="Normal"/>
    <w:next w:val="Normal"/>
    <w:qFormat/>
    <w:rsid w:val="00FE026B"/>
    <w:pPr>
      <w:keepNext/>
      <w:numPr>
        <w:numId w:val="1"/>
      </w:numPr>
      <w:outlineLvl w:val="4"/>
    </w:pPr>
    <w:rPr>
      <w:sz w:val="24"/>
    </w:rPr>
  </w:style>
  <w:style w:type="paragraph" w:styleId="Heading6">
    <w:name w:val="heading 6"/>
    <w:basedOn w:val="Normal"/>
    <w:next w:val="Normal"/>
    <w:qFormat/>
    <w:rsid w:val="00FE026B"/>
    <w:pPr>
      <w:keepNext/>
      <w:tabs>
        <w:tab w:val="num" w:pos="720"/>
        <w:tab w:val="left" w:pos="1134"/>
      </w:tabs>
      <w:outlineLvl w:val="5"/>
    </w:pPr>
    <w:rPr>
      <w:sz w:val="24"/>
    </w:rPr>
  </w:style>
  <w:style w:type="paragraph" w:styleId="Heading7">
    <w:name w:val="heading 7"/>
    <w:basedOn w:val="Normal"/>
    <w:next w:val="Normal"/>
    <w:qFormat/>
    <w:rsid w:val="00FE026B"/>
    <w:pPr>
      <w:keepNext/>
      <w:tabs>
        <w:tab w:val="num" w:pos="720"/>
        <w:tab w:val="left" w:pos="1134"/>
      </w:tabs>
      <w:jc w:val="center"/>
      <w:outlineLvl w:val="6"/>
    </w:pPr>
    <w:rPr>
      <w:sz w:val="24"/>
    </w:rPr>
  </w:style>
  <w:style w:type="paragraph" w:styleId="Heading8">
    <w:name w:val="heading 8"/>
    <w:basedOn w:val="Normal"/>
    <w:next w:val="Normal"/>
    <w:qFormat/>
    <w:rsid w:val="00FE026B"/>
    <w:pPr>
      <w:keepNext/>
      <w:jc w:val="right"/>
      <w:outlineLvl w:val="7"/>
    </w:pPr>
    <w:rPr>
      <w:b/>
      <w:sz w:val="24"/>
    </w:rPr>
  </w:style>
  <w:style w:type="paragraph" w:styleId="Heading9">
    <w:name w:val="heading 9"/>
    <w:basedOn w:val="Normal"/>
    <w:next w:val="Normal"/>
    <w:qFormat/>
    <w:rsid w:val="00FE026B"/>
    <w:pPr>
      <w:keepNext/>
      <w:numPr>
        <w:numId w:val="2"/>
      </w:numPr>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E026B"/>
    <w:pPr>
      <w:widowControl w:val="0"/>
      <w:tabs>
        <w:tab w:val="left" w:pos="-720"/>
      </w:tabs>
      <w:suppressAutoHyphens/>
      <w:autoSpaceDE w:val="0"/>
      <w:autoSpaceDN w:val="0"/>
    </w:pPr>
    <w:rPr>
      <w:rFonts w:ascii="Courier" w:hAnsi="Courier"/>
      <w:sz w:val="24"/>
    </w:rPr>
  </w:style>
  <w:style w:type="paragraph" w:styleId="BodyText">
    <w:name w:val="Body Text"/>
    <w:basedOn w:val="Normal"/>
    <w:rsid w:val="00FE026B"/>
    <w:pPr>
      <w:spacing w:before="120"/>
    </w:pPr>
    <w:rPr>
      <w:sz w:val="24"/>
    </w:rPr>
  </w:style>
  <w:style w:type="paragraph" w:styleId="BodyText2">
    <w:name w:val="Body Text 2"/>
    <w:basedOn w:val="Normal"/>
    <w:rsid w:val="00FE026B"/>
    <w:pPr>
      <w:spacing w:after="120"/>
    </w:pPr>
    <w:rPr>
      <w:b/>
      <w:sz w:val="24"/>
    </w:rPr>
  </w:style>
  <w:style w:type="paragraph" w:customStyle="1" w:styleId="headingi">
    <w:name w:val="heading_i"/>
    <w:basedOn w:val="Heading3"/>
    <w:next w:val="Normal"/>
    <w:rsid w:val="00FE026B"/>
    <w:pPr>
      <w:keepLines/>
      <w:tabs>
        <w:tab w:val="clear" w:pos="1985"/>
        <w:tab w:val="left" w:pos="567"/>
        <w:tab w:val="left" w:pos="1134"/>
        <w:tab w:val="left" w:pos="1701"/>
        <w:tab w:val="left" w:pos="2268"/>
        <w:tab w:val="left" w:pos="2835"/>
      </w:tabs>
      <w:overflowPunct w:val="0"/>
      <w:autoSpaceDE w:val="0"/>
      <w:autoSpaceDN w:val="0"/>
      <w:adjustRightInd w:val="0"/>
      <w:spacing w:before="160"/>
      <w:textAlignment w:val="baseline"/>
      <w:outlineLvl w:val="9"/>
    </w:pPr>
    <w:rPr>
      <w:b w:val="0"/>
      <w:i/>
    </w:rPr>
  </w:style>
  <w:style w:type="character" w:styleId="PageNumber">
    <w:name w:val="page number"/>
    <w:basedOn w:val="DefaultParagraphFont"/>
    <w:rsid w:val="00FE026B"/>
  </w:style>
  <w:style w:type="paragraph" w:styleId="Footer">
    <w:name w:val="footer"/>
    <w:basedOn w:val="Normal"/>
    <w:rsid w:val="00FE026B"/>
    <w:pPr>
      <w:tabs>
        <w:tab w:val="center" w:pos="4153"/>
        <w:tab w:val="right" w:pos="8306"/>
      </w:tabs>
    </w:pPr>
  </w:style>
  <w:style w:type="paragraph" w:styleId="BodyText3">
    <w:name w:val="Body Text 3"/>
    <w:basedOn w:val="Normal"/>
    <w:rsid w:val="00FE026B"/>
    <w:pPr>
      <w:tabs>
        <w:tab w:val="left" w:pos="1134"/>
      </w:tabs>
    </w:pPr>
    <w:rPr>
      <w:b/>
      <w:i/>
      <w:sz w:val="24"/>
    </w:rPr>
  </w:style>
  <w:style w:type="paragraph" w:styleId="FootnoteText">
    <w:name w:val="footnote text"/>
    <w:basedOn w:val="Normal"/>
    <w:semiHidden/>
    <w:rsid w:val="00FE026B"/>
    <w:rPr>
      <w:lang w:eastAsia="en-US"/>
    </w:rPr>
  </w:style>
  <w:style w:type="paragraph" w:customStyle="1" w:styleId="Brief">
    <w:name w:val="Brief"/>
    <w:rsid w:val="00FE026B"/>
    <w:pPr>
      <w:widowControl w:val="0"/>
      <w:tabs>
        <w:tab w:val="left" w:pos="720"/>
        <w:tab w:val="left" w:pos="1440"/>
        <w:tab w:val="left" w:pos="2160"/>
        <w:tab w:val="left" w:pos="2880"/>
      </w:tabs>
      <w:spacing w:before="120"/>
      <w:jc w:val="both"/>
    </w:pPr>
    <w:rPr>
      <w:rFonts w:ascii="Times" w:hAnsi="Times"/>
      <w:lang w:val="fr-FR"/>
    </w:rPr>
  </w:style>
  <w:style w:type="paragraph" w:styleId="BodyTextIndent">
    <w:name w:val="Body Text Indent"/>
    <w:basedOn w:val="Normal"/>
    <w:rsid w:val="00FE026B"/>
    <w:pPr>
      <w:tabs>
        <w:tab w:val="left" w:pos="1134"/>
      </w:tabs>
      <w:ind w:left="720" w:hanging="720"/>
    </w:pPr>
    <w:rPr>
      <w:b/>
      <w:sz w:val="24"/>
    </w:rPr>
  </w:style>
  <w:style w:type="paragraph" w:styleId="Title">
    <w:name w:val="Title"/>
    <w:basedOn w:val="Normal"/>
    <w:qFormat/>
    <w:rsid w:val="00FE026B"/>
    <w:pPr>
      <w:jc w:val="center"/>
    </w:pPr>
    <w:rPr>
      <w:b/>
      <w:sz w:val="24"/>
    </w:rPr>
  </w:style>
  <w:style w:type="paragraph" w:customStyle="1" w:styleId="Heading0">
    <w:name w:val="Heading 0"/>
    <w:basedOn w:val="Heading1"/>
    <w:rsid w:val="00FE026B"/>
    <w:pPr>
      <w:keepLines/>
      <w:tabs>
        <w:tab w:val="clear" w:pos="1064"/>
      </w:tabs>
      <w:spacing w:before="480"/>
      <w:outlineLvl w:val="9"/>
    </w:pPr>
    <w:rPr>
      <w:rFonts w:ascii="Arial" w:hAnsi="Arial"/>
      <w:sz w:val="24"/>
    </w:rPr>
  </w:style>
  <w:style w:type="paragraph" w:styleId="Header">
    <w:name w:val="header"/>
    <w:aliases w:val="encabezado,he,header odd,header odd1,header odd2,header"/>
    <w:basedOn w:val="Normal"/>
    <w:rsid w:val="00FE026B"/>
    <w:pPr>
      <w:tabs>
        <w:tab w:val="center" w:pos="4153"/>
        <w:tab w:val="right" w:pos="8306"/>
      </w:tabs>
      <w:overflowPunct w:val="0"/>
      <w:autoSpaceDE w:val="0"/>
      <w:autoSpaceDN w:val="0"/>
      <w:adjustRightInd w:val="0"/>
      <w:textAlignment w:val="baseline"/>
    </w:pPr>
    <w:rPr>
      <w:rFonts w:ascii="Arial" w:hAnsi="Arial"/>
    </w:rPr>
  </w:style>
  <w:style w:type="paragraph" w:styleId="BodyTextIndent2">
    <w:name w:val="Body Text Indent 2"/>
    <w:basedOn w:val="Normal"/>
    <w:rsid w:val="00FE026B"/>
    <w:pPr>
      <w:ind w:left="426"/>
    </w:pPr>
    <w:rPr>
      <w:sz w:val="24"/>
    </w:rPr>
  </w:style>
  <w:style w:type="character" w:styleId="CommentReference">
    <w:name w:val="annotation reference"/>
    <w:basedOn w:val="DefaultParagraphFont"/>
    <w:semiHidden/>
    <w:rsid w:val="00FE026B"/>
    <w:rPr>
      <w:sz w:val="16"/>
    </w:rPr>
  </w:style>
  <w:style w:type="paragraph" w:styleId="CommentText">
    <w:name w:val="annotation text"/>
    <w:basedOn w:val="Normal"/>
    <w:semiHidden/>
    <w:rsid w:val="00FE026B"/>
  </w:style>
  <w:style w:type="paragraph" w:styleId="BalloonText">
    <w:name w:val="Balloon Text"/>
    <w:basedOn w:val="Normal"/>
    <w:semiHidden/>
    <w:rsid w:val="00DA66B8"/>
    <w:rPr>
      <w:rFonts w:ascii="Tahoma" w:hAnsi="Tahoma" w:cs="Tahoma"/>
      <w:sz w:val="16"/>
      <w:szCs w:val="16"/>
    </w:rPr>
  </w:style>
  <w:style w:type="character" w:styleId="Hyperlink">
    <w:name w:val="Hyperlink"/>
    <w:basedOn w:val="DefaultParagraphFont"/>
    <w:rsid w:val="00FF1D4A"/>
    <w:rPr>
      <w:color w:val="0000FF"/>
      <w:u w:val="single"/>
    </w:rPr>
  </w:style>
  <w:style w:type="paragraph" w:styleId="ListParagraph">
    <w:name w:val="List Paragraph"/>
    <w:basedOn w:val="Normal"/>
    <w:uiPriority w:val="34"/>
    <w:qFormat/>
    <w:rsid w:val="00046D4A"/>
    <w:pPr>
      <w:ind w:left="720"/>
    </w:pPr>
  </w:style>
  <w:style w:type="paragraph" w:customStyle="1" w:styleId="CharCharCarCharCharCarCharCharCarCharCharCarCharCharCarCarCharChar">
    <w:name w:val="Char Char Car Char Char Car Char Char Car Char Char Car Char Char Car Знак Знак Car Char Char"/>
    <w:basedOn w:val="Normal"/>
    <w:semiHidden/>
    <w:rsid w:val="00D56C17"/>
    <w:pPr>
      <w:keepNext/>
      <w:tabs>
        <w:tab w:val="num" w:pos="425"/>
      </w:tabs>
      <w:overflowPunct w:val="0"/>
      <w:autoSpaceDE w:val="0"/>
      <w:autoSpaceDN w:val="0"/>
      <w:adjustRightInd w:val="0"/>
      <w:spacing w:before="80" w:after="80"/>
      <w:ind w:hanging="425"/>
      <w:jc w:val="both"/>
      <w:textAlignment w:val="baseline"/>
    </w:pPr>
    <w:rPr>
      <w:rFonts w:ascii="Tahoma" w:eastAsia="SimSun" w:hAnsi="Tahoma" w:cs="Arial"/>
      <w:b/>
      <w:spacing w:val="-10"/>
      <w:kern w:val="2"/>
      <w:lang w:val="en-US" w:eastAsia="zh-CN"/>
    </w:rPr>
  </w:style>
</w:styles>
</file>

<file path=word/webSettings.xml><?xml version="1.0" encoding="utf-8"?>
<w:webSettings xmlns:r="http://schemas.openxmlformats.org/officeDocument/2006/relationships" xmlns:w="http://schemas.openxmlformats.org/wordprocessingml/2006/main">
  <w:divs>
    <w:div w:id="18119794">
      <w:bodyDiv w:val="1"/>
      <w:marLeft w:val="0"/>
      <w:marRight w:val="0"/>
      <w:marTop w:val="0"/>
      <w:marBottom w:val="0"/>
      <w:divBdr>
        <w:top w:val="none" w:sz="0" w:space="0" w:color="auto"/>
        <w:left w:val="none" w:sz="0" w:space="0" w:color="auto"/>
        <w:bottom w:val="none" w:sz="0" w:space="0" w:color="auto"/>
        <w:right w:val="none" w:sz="0" w:space="0" w:color="auto"/>
      </w:divBdr>
    </w:div>
    <w:div w:id="43256093">
      <w:bodyDiv w:val="1"/>
      <w:marLeft w:val="0"/>
      <w:marRight w:val="0"/>
      <w:marTop w:val="0"/>
      <w:marBottom w:val="0"/>
      <w:divBdr>
        <w:top w:val="none" w:sz="0" w:space="0" w:color="auto"/>
        <w:left w:val="none" w:sz="0" w:space="0" w:color="auto"/>
        <w:bottom w:val="none" w:sz="0" w:space="0" w:color="auto"/>
        <w:right w:val="none" w:sz="0" w:space="0" w:color="auto"/>
      </w:divBdr>
    </w:div>
    <w:div w:id="164831718">
      <w:bodyDiv w:val="1"/>
      <w:marLeft w:val="0"/>
      <w:marRight w:val="0"/>
      <w:marTop w:val="0"/>
      <w:marBottom w:val="0"/>
      <w:divBdr>
        <w:top w:val="none" w:sz="0" w:space="0" w:color="auto"/>
        <w:left w:val="none" w:sz="0" w:space="0" w:color="auto"/>
        <w:bottom w:val="none" w:sz="0" w:space="0" w:color="auto"/>
        <w:right w:val="none" w:sz="0" w:space="0" w:color="auto"/>
      </w:divBdr>
    </w:div>
    <w:div w:id="381247740">
      <w:bodyDiv w:val="1"/>
      <w:marLeft w:val="0"/>
      <w:marRight w:val="0"/>
      <w:marTop w:val="0"/>
      <w:marBottom w:val="0"/>
      <w:divBdr>
        <w:top w:val="none" w:sz="0" w:space="0" w:color="auto"/>
        <w:left w:val="none" w:sz="0" w:space="0" w:color="auto"/>
        <w:bottom w:val="none" w:sz="0" w:space="0" w:color="auto"/>
        <w:right w:val="none" w:sz="0" w:space="0" w:color="auto"/>
      </w:divBdr>
    </w:div>
    <w:div w:id="527185309">
      <w:bodyDiv w:val="1"/>
      <w:marLeft w:val="0"/>
      <w:marRight w:val="0"/>
      <w:marTop w:val="0"/>
      <w:marBottom w:val="0"/>
      <w:divBdr>
        <w:top w:val="none" w:sz="0" w:space="0" w:color="auto"/>
        <w:left w:val="none" w:sz="0" w:space="0" w:color="auto"/>
        <w:bottom w:val="none" w:sz="0" w:space="0" w:color="auto"/>
        <w:right w:val="none" w:sz="0" w:space="0" w:color="auto"/>
      </w:divBdr>
    </w:div>
    <w:div w:id="581959687">
      <w:bodyDiv w:val="1"/>
      <w:marLeft w:val="0"/>
      <w:marRight w:val="0"/>
      <w:marTop w:val="0"/>
      <w:marBottom w:val="0"/>
      <w:divBdr>
        <w:top w:val="none" w:sz="0" w:space="0" w:color="auto"/>
        <w:left w:val="none" w:sz="0" w:space="0" w:color="auto"/>
        <w:bottom w:val="none" w:sz="0" w:space="0" w:color="auto"/>
        <w:right w:val="none" w:sz="0" w:space="0" w:color="auto"/>
      </w:divBdr>
    </w:div>
    <w:div w:id="593823557">
      <w:bodyDiv w:val="1"/>
      <w:marLeft w:val="0"/>
      <w:marRight w:val="0"/>
      <w:marTop w:val="0"/>
      <w:marBottom w:val="0"/>
      <w:divBdr>
        <w:top w:val="none" w:sz="0" w:space="0" w:color="auto"/>
        <w:left w:val="none" w:sz="0" w:space="0" w:color="auto"/>
        <w:bottom w:val="none" w:sz="0" w:space="0" w:color="auto"/>
        <w:right w:val="none" w:sz="0" w:space="0" w:color="auto"/>
      </w:divBdr>
    </w:div>
    <w:div w:id="624238008">
      <w:bodyDiv w:val="1"/>
      <w:marLeft w:val="0"/>
      <w:marRight w:val="0"/>
      <w:marTop w:val="0"/>
      <w:marBottom w:val="0"/>
      <w:divBdr>
        <w:top w:val="none" w:sz="0" w:space="0" w:color="auto"/>
        <w:left w:val="none" w:sz="0" w:space="0" w:color="auto"/>
        <w:bottom w:val="none" w:sz="0" w:space="0" w:color="auto"/>
        <w:right w:val="none" w:sz="0" w:space="0" w:color="auto"/>
      </w:divBdr>
    </w:div>
    <w:div w:id="782071329">
      <w:bodyDiv w:val="1"/>
      <w:marLeft w:val="0"/>
      <w:marRight w:val="0"/>
      <w:marTop w:val="0"/>
      <w:marBottom w:val="0"/>
      <w:divBdr>
        <w:top w:val="none" w:sz="0" w:space="0" w:color="auto"/>
        <w:left w:val="none" w:sz="0" w:space="0" w:color="auto"/>
        <w:bottom w:val="none" w:sz="0" w:space="0" w:color="auto"/>
        <w:right w:val="none" w:sz="0" w:space="0" w:color="auto"/>
      </w:divBdr>
    </w:div>
    <w:div w:id="802237095">
      <w:bodyDiv w:val="1"/>
      <w:marLeft w:val="0"/>
      <w:marRight w:val="0"/>
      <w:marTop w:val="0"/>
      <w:marBottom w:val="0"/>
      <w:divBdr>
        <w:top w:val="none" w:sz="0" w:space="0" w:color="auto"/>
        <w:left w:val="none" w:sz="0" w:space="0" w:color="auto"/>
        <w:bottom w:val="none" w:sz="0" w:space="0" w:color="auto"/>
        <w:right w:val="none" w:sz="0" w:space="0" w:color="auto"/>
      </w:divBdr>
    </w:div>
    <w:div w:id="864710783">
      <w:bodyDiv w:val="1"/>
      <w:marLeft w:val="0"/>
      <w:marRight w:val="0"/>
      <w:marTop w:val="0"/>
      <w:marBottom w:val="0"/>
      <w:divBdr>
        <w:top w:val="none" w:sz="0" w:space="0" w:color="auto"/>
        <w:left w:val="none" w:sz="0" w:space="0" w:color="auto"/>
        <w:bottom w:val="none" w:sz="0" w:space="0" w:color="auto"/>
        <w:right w:val="none" w:sz="0" w:space="0" w:color="auto"/>
      </w:divBdr>
      <w:divsChild>
        <w:div w:id="1868834326">
          <w:marLeft w:val="0"/>
          <w:marRight w:val="0"/>
          <w:marTop w:val="0"/>
          <w:marBottom w:val="0"/>
          <w:divBdr>
            <w:top w:val="none" w:sz="0" w:space="0" w:color="auto"/>
            <w:left w:val="none" w:sz="0" w:space="0" w:color="auto"/>
            <w:bottom w:val="none" w:sz="0" w:space="0" w:color="auto"/>
            <w:right w:val="none" w:sz="0" w:space="0" w:color="auto"/>
          </w:divBdr>
        </w:div>
      </w:divsChild>
    </w:div>
    <w:div w:id="964500787">
      <w:bodyDiv w:val="1"/>
      <w:marLeft w:val="0"/>
      <w:marRight w:val="0"/>
      <w:marTop w:val="0"/>
      <w:marBottom w:val="0"/>
      <w:divBdr>
        <w:top w:val="none" w:sz="0" w:space="0" w:color="auto"/>
        <w:left w:val="none" w:sz="0" w:space="0" w:color="auto"/>
        <w:bottom w:val="none" w:sz="0" w:space="0" w:color="auto"/>
        <w:right w:val="none" w:sz="0" w:space="0" w:color="auto"/>
      </w:divBdr>
    </w:div>
    <w:div w:id="986015819">
      <w:bodyDiv w:val="1"/>
      <w:marLeft w:val="0"/>
      <w:marRight w:val="0"/>
      <w:marTop w:val="0"/>
      <w:marBottom w:val="0"/>
      <w:divBdr>
        <w:top w:val="none" w:sz="0" w:space="0" w:color="auto"/>
        <w:left w:val="none" w:sz="0" w:space="0" w:color="auto"/>
        <w:bottom w:val="none" w:sz="0" w:space="0" w:color="auto"/>
        <w:right w:val="none" w:sz="0" w:space="0" w:color="auto"/>
      </w:divBdr>
      <w:divsChild>
        <w:div w:id="1288897821">
          <w:marLeft w:val="0"/>
          <w:marRight w:val="0"/>
          <w:marTop w:val="0"/>
          <w:marBottom w:val="0"/>
          <w:divBdr>
            <w:top w:val="none" w:sz="0" w:space="0" w:color="auto"/>
            <w:left w:val="none" w:sz="0" w:space="0" w:color="auto"/>
            <w:bottom w:val="none" w:sz="0" w:space="0" w:color="auto"/>
            <w:right w:val="none" w:sz="0" w:space="0" w:color="auto"/>
          </w:divBdr>
        </w:div>
      </w:divsChild>
    </w:div>
    <w:div w:id="1024286584">
      <w:bodyDiv w:val="1"/>
      <w:marLeft w:val="0"/>
      <w:marRight w:val="0"/>
      <w:marTop w:val="0"/>
      <w:marBottom w:val="0"/>
      <w:divBdr>
        <w:top w:val="none" w:sz="0" w:space="0" w:color="auto"/>
        <w:left w:val="none" w:sz="0" w:space="0" w:color="auto"/>
        <w:bottom w:val="none" w:sz="0" w:space="0" w:color="auto"/>
        <w:right w:val="none" w:sz="0" w:space="0" w:color="auto"/>
      </w:divBdr>
    </w:div>
    <w:div w:id="1076901797">
      <w:bodyDiv w:val="1"/>
      <w:marLeft w:val="0"/>
      <w:marRight w:val="0"/>
      <w:marTop w:val="0"/>
      <w:marBottom w:val="0"/>
      <w:divBdr>
        <w:top w:val="none" w:sz="0" w:space="0" w:color="auto"/>
        <w:left w:val="none" w:sz="0" w:space="0" w:color="auto"/>
        <w:bottom w:val="none" w:sz="0" w:space="0" w:color="auto"/>
        <w:right w:val="none" w:sz="0" w:space="0" w:color="auto"/>
      </w:divBdr>
      <w:divsChild>
        <w:div w:id="1429543983">
          <w:marLeft w:val="0"/>
          <w:marRight w:val="0"/>
          <w:marTop w:val="0"/>
          <w:marBottom w:val="0"/>
          <w:divBdr>
            <w:top w:val="none" w:sz="0" w:space="0" w:color="auto"/>
            <w:left w:val="none" w:sz="0" w:space="0" w:color="auto"/>
            <w:bottom w:val="none" w:sz="0" w:space="0" w:color="auto"/>
            <w:right w:val="none" w:sz="0" w:space="0" w:color="auto"/>
          </w:divBdr>
        </w:div>
      </w:divsChild>
    </w:div>
    <w:div w:id="1080979261">
      <w:bodyDiv w:val="1"/>
      <w:marLeft w:val="0"/>
      <w:marRight w:val="0"/>
      <w:marTop w:val="0"/>
      <w:marBottom w:val="0"/>
      <w:divBdr>
        <w:top w:val="none" w:sz="0" w:space="0" w:color="auto"/>
        <w:left w:val="none" w:sz="0" w:space="0" w:color="auto"/>
        <w:bottom w:val="none" w:sz="0" w:space="0" w:color="auto"/>
        <w:right w:val="none" w:sz="0" w:space="0" w:color="auto"/>
      </w:divBdr>
      <w:divsChild>
        <w:div w:id="540476858">
          <w:marLeft w:val="0"/>
          <w:marRight w:val="0"/>
          <w:marTop w:val="0"/>
          <w:marBottom w:val="0"/>
          <w:divBdr>
            <w:top w:val="none" w:sz="0" w:space="0" w:color="auto"/>
            <w:left w:val="none" w:sz="0" w:space="0" w:color="auto"/>
            <w:bottom w:val="none" w:sz="0" w:space="0" w:color="auto"/>
            <w:right w:val="none" w:sz="0" w:space="0" w:color="auto"/>
          </w:divBdr>
        </w:div>
      </w:divsChild>
    </w:div>
    <w:div w:id="1083382094">
      <w:bodyDiv w:val="1"/>
      <w:marLeft w:val="0"/>
      <w:marRight w:val="0"/>
      <w:marTop w:val="0"/>
      <w:marBottom w:val="0"/>
      <w:divBdr>
        <w:top w:val="none" w:sz="0" w:space="0" w:color="auto"/>
        <w:left w:val="none" w:sz="0" w:space="0" w:color="auto"/>
        <w:bottom w:val="none" w:sz="0" w:space="0" w:color="auto"/>
        <w:right w:val="none" w:sz="0" w:space="0" w:color="auto"/>
      </w:divBdr>
    </w:div>
    <w:div w:id="1088503867">
      <w:bodyDiv w:val="1"/>
      <w:marLeft w:val="0"/>
      <w:marRight w:val="0"/>
      <w:marTop w:val="0"/>
      <w:marBottom w:val="0"/>
      <w:divBdr>
        <w:top w:val="none" w:sz="0" w:space="0" w:color="auto"/>
        <w:left w:val="none" w:sz="0" w:space="0" w:color="auto"/>
        <w:bottom w:val="none" w:sz="0" w:space="0" w:color="auto"/>
        <w:right w:val="none" w:sz="0" w:space="0" w:color="auto"/>
      </w:divBdr>
    </w:div>
    <w:div w:id="1090345429">
      <w:bodyDiv w:val="1"/>
      <w:marLeft w:val="0"/>
      <w:marRight w:val="0"/>
      <w:marTop w:val="0"/>
      <w:marBottom w:val="0"/>
      <w:divBdr>
        <w:top w:val="none" w:sz="0" w:space="0" w:color="auto"/>
        <w:left w:val="none" w:sz="0" w:space="0" w:color="auto"/>
        <w:bottom w:val="none" w:sz="0" w:space="0" w:color="auto"/>
        <w:right w:val="none" w:sz="0" w:space="0" w:color="auto"/>
      </w:divBdr>
    </w:div>
    <w:div w:id="1135830228">
      <w:bodyDiv w:val="1"/>
      <w:marLeft w:val="0"/>
      <w:marRight w:val="0"/>
      <w:marTop w:val="0"/>
      <w:marBottom w:val="0"/>
      <w:divBdr>
        <w:top w:val="none" w:sz="0" w:space="0" w:color="auto"/>
        <w:left w:val="none" w:sz="0" w:space="0" w:color="auto"/>
        <w:bottom w:val="none" w:sz="0" w:space="0" w:color="auto"/>
        <w:right w:val="none" w:sz="0" w:space="0" w:color="auto"/>
      </w:divBdr>
    </w:div>
    <w:div w:id="1222864731">
      <w:bodyDiv w:val="1"/>
      <w:marLeft w:val="0"/>
      <w:marRight w:val="0"/>
      <w:marTop w:val="0"/>
      <w:marBottom w:val="0"/>
      <w:divBdr>
        <w:top w:val="none" w:sz="0" w:space="0" w:color="auto"/>
        <w:left w:val="none" w:sz="0" w:space="0" w:color="auto"/>
        <w:bottom w:val="none" w:sz="0" w:space="0" w:color="auto"/>
        <w:right w:val="none" w:sz="0" w:space="0" w:color="auto"/>
      </w:divBdr>
    </w:div>
    <w:div w:id="1228149728">
      <w:bodyDiv w:val="1"/>
      <w:marLeft w:val="0"/>
      <w:marRight w:val="0"/>
      <w:marTop w:val="0"/>
      <w:marBottom w:val="0"/>
      <w:divBdr>
        <w:top w:val="none" w:sz="0" w:space="0" w:color="auto"/>
        <w:left w:val="none" w:sz="0" w:space="0" w:color="auto"/>
        <w:bottom w:val="none" w:sz="0" w:space="0" w:color="auto"/>
        <w:right w:val="none" w:sz="0" w:space="0" w:color="auto"/>
      </w:divBdr>
      <w:divsChild>
        <w:div w:id="1035468828">
          <w:marLeft w:val="0"/>
          <w:marRight w:val="0"/>
          <w:marTop w:val="0"/>
          <w:marBottom w:val="0"/>
          <w:divBdr>
            <w:top w:val="none" w:sz="0" w:space="0" w:color="auto"/>
            <w:left w:val="none" w:sz="0" w:space="0" w:color="auto"/>
            <w:bottom w:val="none" w:sz="0" w:space="0" w:color="auto"/>
            <w:right w:val="none" w:sz="0" w:space="0" w:color="auto"/>
          </w:divBdr>
          <w:divsChild>
            <w:div w:id="1200969302">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261328503">
      <w:bodyDiv w:val="1"/>
      <w:marLeft w:val="0"/>
      <w:marRight w:val="0"/>
      <w:marTop w:val="0"/>
      <w:marBottom w:val="0"/>
      <w:divBdr>
        <w:top w:val="none" w:sz="0" w:space="0" w:color="auto"/>
        <w:left w:val="none" w:sz="0" w:space="0" w:color="auto"/>
        <w:bottom w:val="none" w:sz="0" w:space="0" w:color="auto"/>
        <w:right w:val="none" w:sz="0" w:space="0" w:color="auto"/>
      </w:divBdr>
      <w:divsChild>
        <w:div w:id="1226407560">
          <w:marLeft w:val="0"/>
          <w:marRight w:val="0"/>
          <w:marTop w:val="0"/>
          <w:marBottom w:val="0"/>
          <w:divBdr>
            <w:top w:val="none" w:sz="0" w:space="0" w:color="auto"/>
            <w:left w:val="none" w:sz="0" w:space="0" w:color="auto"/>
            <w:bottom w:val="none" w:sz="0" w:space="0" w:color="auto"/>
            <w:right w:val="none" w:sz="0" w:space="0" w:color="auto"/>
          </w:divBdr>
          <w:divsChild>
            <w:div w:id="162744827">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312641267">
      <w:bodyDiv w:val="1"/>
      <w:marLeft w:val="0"/>
      <w:marRight w:val="0"/>
      <w:marTop w:val="0"/>
      <w:marBottom w:val="0"/>
      <w:divBdr>
        <w:top w:val="none" w:sz="0" w:space="0" w:color="auto"/>
        <w:left w:val="none" w:sz="0" w:space="0" w:color="auto"/>
        <w:bottom w:val="none" w:sz="0" w:space="0" w:color="auto"/>
        <w:right w:val="none" w:sz="0" w:space="0" w:color="auto"/>
      </w:divBdr>
    </w:div>
    <w:div w:id="1466697279">
      <w:bodyDiv w:val="1"/>
      <w:marLeft w:val="0"/>
      <w:marRight w:val="0"/>
      <w:marTop w:val="0"/>
      <w:marBottom w:val="0"/>
      <w:divBdr>
        <w:top w:val="none" w:sz="0" w:space="0" w:color="auto"/>
        <w:left w:val="none" w:sz="0" w:space="0" w:color="auto"/>
        <w:bottom w:val="none" w:sz="0" w:space="0" w:color="auto"/>
        <w:right w:val="none" w:sz="0" w:space="0" w:color="auto"/>
      </w:divBdr>
    </w:div>
    <w:div w:id="1491749220">
      <w:bodyDiv w:val="1"/>
      <w:marLeft w:val="0"/>
      <w:marRight w:val="0"/>
      <w:marTop w:val="0"/>
      <w:marBottom w:val="0"/>
      <w:divBdr>
        <w:top w:val="none" w:sz="0" w:space="0" w:color="auto"/>
        <w:left w:val="none" w:sz="0" w:space="0" w:color="auto"/>
        <w:bottom w:val="none" w:sz="0" w:space="0" w:color="auto"/>
        <w:right w:val="none" w:sz="0" w:space="0" w:color="auto"/>
      </w:divBdr>
      <w:divsChild>
        <w:div w:id="1471508760">
          <w:marLeft w:val="0"/>
          <w:marRight w:val="0"/>
          <w:marTop w:val="0"/>
          <w:marBottom w:val="0"/>
          <w:divBdr>
            <w:top w:val="none" w:sz="0" w:space="0" w:color="auto"/>
            <w:left w:val="none" w:sz="0" w:space="0" w:color="auto"/>
            <w:bottom w:val="none" w:sz="0" w:space="0" w:color="auto"/>
            <w:right w:val="none" w:sz="0" w:space="0" w:color="auto"/>
          </w:divBdr>
        </w:div>
      </w:divsChild>
    </w:div>
    <w:div w:id="1534032624">
      <w:bodyDiv w:val="1"/>
      <w:marLeft w:val="0"/>
      <w:marRight w:val="0"/>
      <w:marTop w:val="0"/>
      <w:marBottom w:val="0"/>
      <w:divBdr>
        <w:top w:val="none" w:sz="0" w:space="0" w:color="auto"/>
        <w:left w:val="none" w:sz="0" w:space="0" w:color="auto"/>
        <w:bottom w:val="none" w:sz="0" w:space="0" w:color="auto"/>
        <w:right w:val="none" w:sz="0" w:space="0" w:color="auto"/>
      </w:divBdr>
    </w:div>
    <w:div w:id="1640571048">
      <w:bodyDiv w:val="1"/>
      <w:marLeft w:val="0"/>
      <w:marRight w:val="0"/>
      <w:marTop w:val="0"/>
      <w:marBottom w:val="0"/>
      <w:divBdr>
        <w:top w:val="none" w:sz="0" w:space="0" w:color="auto"/>
        <w:left w:val="none" w:sz="0" w:space="0" w:color="auto"/>
        <w:bottom w:val="none" w:sz="0" w:space="0" w:color="auto"/>
        <w:right w:val="none" w:sz="0" w:space="0" w:color="auto"/>
      </w:divBdr>
    </w:div>
    <w:div w:id="1822429332">
      <w:bodyDiv w:val="1"/>
      <w:marLeft w:val="0"/>
      <w:marRight w:val="0"/>
      <w:marTop w:val="0"/>
      <w:marBottom w:val="0"/>
      <w:divBdr>
        <w:top w:val="none" w:sz="0" w:space="0" w:color="auto"/>
        <w:left w:val="none" w:sz="0" w:space="0" w:color="auto"/>
        <w:bottom w:val="none" w:sz="0" w:space="0" w:color="auto"/>
        <w:right w:val="none" w:sz="0" w:space="0" w:color="auto"/>
      </w:divBdr>
    </w:div>
    <w:div w:id="1847358020">
      <w:bodyDiv w:val="1"/>
      <w:marLeft w:val="0"/>
      <w:marRight w:val="0"/>
      <w:marTop w:val="0"/>
      <w:marBottom w:val="0"/>
      <w:divBdr>
        <w:top w:val="none" w:sz="0" w:space="0" w:color="auto"/>
        <w:left w:val="none" w:sz="0" w:space="0" w:color="auto"/>
        <w:bottom w:val="none" w:sz="0" w:space="0" w:color="auto"/>
        <w:right w:val="none" w:sz="0" w:space="0" w:color="auto"/>
      </w:divBdr>
    </w:div>
    <w:div w:id="1939292768">
      <w:bodyDiv w:val="1"/>
      <w:marLeft w:val="0"/>
      <w:marRight w:val="0"/>
      <w:marTop w:val="0"/>
      <w:marBottom w:val="0"/>
      <w:divBdr>
        <w:top w:val="none" w:sz="0" w:space="0" w:color="auto"/>
        <w:left w:val="none" w:sz="0" w:space="0" w:color="auto"/>
        <w:bottom w:val="none" w:sz="0" w:space="0" w:color="auto"/>
        <w:right w:val="none" w:sz="0" w:space="0" w:color="auto"/>
      </w:divBdr>
    </w:div>
    <w:div w:id="1951663388">
      <w:bodyDiv w:val="1"/>
      <w:marLeft w:val="0"/>
      <w:marRight w:val="0"/>
      <w:marTop w:val="0"/>
      <w:marBottom w:val="0"/>
      <w:divBdr>
        <w:top w:val="none" w:sz="0" w:space="0" w:color="auto"/>
        <w:left w:val="none" w:sz="0" w:space="0" w:color="auto"/>
        <w:bottom w:val="none" w:sz="0" w:space="0" w:color="auto"/>
        <w:right w:val="none" w:sz="0" w:space="0" w:color="auto"/>
      </w:divBdr>
    </w:div>
    <w:div w:id="1954047234">
      <w:bodyDiv w:val="1"/>
      <w:marLeft w:val="0"/>
      <w:marRight w:val="0"/>
      <w:marTop w:val="0"/>
      <w:marBottom w:val="0"/>
      <w:divBdr>
        <w:top w:val="none" w:sz="0" w:space="0" w:color="auto"/>
        <w:left w:val="none" w:sz="0" w:space="0" w:color="auto"/>
        <w:bottom w:val="none" w:sz="0" w:space="0" w:color="auto"/>
        <w:right w:val="none" w:sz="0" w:space="0" w:color="auto"/>
      </w:divBdr>
    </w:div>
    <w:div w:id="2050952068">
      <w:bodyDiv w:val="1"/>
      <w:marLeft w:val="0"/>
      <w:marRight w:val="0"/>
      <w:marTop w:val="0"/>
      <w:marBottom w:val="0"/>
      <w:divBdr>
        <w:top w:val="none" w:sz="0" w:space="0" w:color="auto"/>
        <w:left w:val="none" w:sz="0" w:space="0" w:color="auto"/>
        <w:bottom w:val="none" w:sz="0" w:space="0" w:color="auto"/>
        <w:right w:val="none" w:sz="0" w:space="0" w:color="auto"/>
      </w:divBdr>
    </w:div>
    <w:div w:id="21315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B59EE-30B7-45AE-A3C1-C94F8E1E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2482</Words>
  <Characters>14154</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CEPT/ECC/CPG03/PT3(02) 0XX</vt:lpstr>
      <vt:lpstr>CEPT/ECC/CPG03/PT3(02) 0XX</vt:lpstr>
    </vt:vector>
  </TitlesOfParts>
  <Company>RSI</Company>
  <LinksUpToDate>false</LinksUpToDate>
  <CharactersWithSpaces>16603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CEPT/ECC/CPG03/PT3(02) 0XX</dc:title>
  <dc:creator>RSI</dc:creator>
  <cp:lastModifiedBy>wesley.milton</cp:lastModifiedBy>
  <cp:revision>2</cp:revision>
  <dcterms:created xsi:type="dcterms:W3CDTF">2011-09-22T14:48:00Z</dcterms:created>
  <dcterms:modified xsi:type="dcterms:W3CDTF">2011-09-22T14:48:00Z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-1277151896</vt:i4>
  </property>
  <property fmtid="{D5CDD505-2E9C-101B-9397-08002B2CF9AE}" pid="3" name="_EmailSubject">
    <vt:lpwstr>CPG PTD Draft minutes</vt:lpwstr>
  </property>
  <property fmtid="{D5CDD505-2E9C-101B-9397-08002B2CF9AE}" pid="4" name="_AuthorEmail">
    <vt:lpwstr>germaine@anfr.fr</vt:lpwstr>
  </property>
  <property fmtid="{D5CDD505-2E9C-101B-9397-08002B2CF9AE}" pid="5" name="_AuthorEmailDisplayName">
    <vt:lpwstr>GERMAINE Sylvain</vt:lpwstr>
  </property>
  <property fmtid="{D5CDD505-2E9C-101B-9397-08002B2CF9AE}" pid="6" name="_ReviewingToolsShownOnce">
    <vt:lpwstr/>
  </property>
</Properties>
</file>