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923" w:type="dxa"/>
        <w:tblInd w:w="-72" w:type="dxa"/>
        <w:tblLayout w:type="fixed"/>
        <w:tblCellMar>
          <w:left w:w="70" w:type="dxa"/>
          <w:right w:w="70" w:type="dxa"/>
        </w:tblCellMar>
        <w:tblLook w:val="0000" w:firstRow="0" w:lastRow="0" w:firstColumn="0" w:lastColumn="0" w:noHBand="0" w:noVBand="0"/>
      </w:tblPr>
      <w:tblGrid>
        <w:gridCol w:w="1985"/>
        <w:gridCol w:w="2905"/>
        <w:gridCol w:w="1064"/>
        <w:gridCol w:w="3969"/>
      </w:tblGrid>
      <w:tr w:rsidR="00AF290F" w:rsidRPr="007D6938" w:rsidTr="009664B8">
        <w:trPr>
          <w:cantSplit/>
          <w:trHeight w:val="1426"/>
        </w:trPr>
        <w:tc>
          <w:tcPr>
            <w:tcW w:w="5954" w:type="dxa"/>
            <w:gridSpan w:val="3"/>
            <w:tcBorders>
              <w:top w:val="nil"/>
              <w:left w:val="nil"/>
              <w:bottom w:val="nil"/>
              <w:right w:val="nil"/>
            </w:tcBorders>
            <w:vAlign w:val="center"/>
          </w:tcPr>
          <w:p w:rsidR="00AF290F" w:rsidRPr="00D07694" w:rsidRDefault="00545C4B" w:rsidP="00B8086D">
            <w:pPr>
              <w:pStyle w:val="En-tte1"/>
            </w:pPr>
            <w:bookmarkStart w:id="0" w:name="_GoBack"/>
            <w:bookmarkEnd w:id="0"/>
            <w:r>
              <w:rPr>
                <w:noProof/>
                <w:lang w:val="fr-FR" w:eastAsia="fr-FR"/>
              </w:rPr>
              <w:drawing>
                <wp:inline distT="0" distB="0" distL="0" distR="0">
                  <wp:extent cx="1630680" cy="791845"/>
                  <wp:effectExtent l="0" t="0" r="0" b="0"/>
                  <wp:docPr id="1" name="Image 1" descr="E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0680" cy="791845"/>
                          </a:xfrm>
                          <a:prstGeom prst="rect">
                            <a:avLst/>
                          </a:prstGeom>
                          <a:noFill/>
                          <a:ln>
                            <a:noFill/>
                          </a:ln>
                        </pic:spPr>
                      </pic:pic>
                    </a:graphicData>
                  </a:graphic>
                </wp:inline>
              </w:drawing>
            </w:r>
            <w:r w:rsidR="00C55706" w:rsidRPr="00D07694">
              <w:t xml:space="preserve"> </w:t>
            </w:r>
            <w:r w:rsidR="00A4025D" w:rsidRPr="00D07694">
              <w:t>Plenary</w:t>
            </w:r>
          </w:p>
        </w:tc>
        <w:tc>
          <w:tcPr>
            <w:tcW w:w="3969" w:type="dxa"/>
            <w:tcBorders>
              <w:top w:val="nil"/>
              <w:left w:val="nil"/>
              <w:bottom w:val="nil"/>
              <w:right w:val="nil"/>
            </w:tcBorders>
          </w:tcPr>
          <w:p w:rsidR="00AF290F" w:rsidRPr="007D6938" w:rsidRDefault="00C81C36" w:rsidP="0001785B">
            <w:pPr>
              <w:pStyle w:val="En-tte1"/>
              <w:tabs>
                <w:tab w:val="clear" w:pos="4536"/>
                <w:tab w:val="right" w:pos="3829"/>
              </w:tabs>
              <w:jc w:val="right"/>
            </w:pPr>
            <w:r w:rsidRPr="007D6938">
              <w:t xml:space="preserve">Doc. </w:t>
            </w:r>
            <w:r w:rsidR="00AF290F" w:rsidRPr="007D6938">
              <w:t>ECC(</w:t>
            </w:r>
            <w:r w:rsidR="00E13937" w:rsidRPr="007D6938">
              <w:t>1</w:t>
            </w:r>
            <w:r w:rsidR="008B3205">
              <w:t>3</w:t>
            </w:r>
            <w:r w:rsidR="00AF290F" w:rsidRPr="007D6938">
              <w:t>)</w:t>
            </w:r>
            <w:r w:rsidR="00345DB5" w:rsidRPr="007D6938">
              <w:t>0</w:t>
            </w:r>
            <w:r w:rsidR="00DB2F8F">
              <w:t>90</w:t>
            </w:r>
            <w:r w:rsidR="0011223D">
              <w:t xml:space="preserve"> Rev </w:t>
            </w:r>
            <w:r w:rsidR="0001785B">
              <w:t>2</w:t>
            </w:r>
          </w:p>
        </w:tc>
      </w:tr>
      <w:tr w:rsidR="009664B8" w:rsidRPr="007D6938" w:rsidTr="009664B8">
        <w:tblPrEx>
          <w:tblCellMar>
            <w:left w:w="108" w:type="dxa"/>
            <w:right w:w="108" w:type="dxa"/>
          </w:tblCellMar>
        </w:tblPrEx>
        <w:trPr>
          <w:cantSplit/>
          <w:trHeight w:val="405"/>
        </w:trPr>
        <w:tc>
          <w:tcPr>
            <w:tcW w:w="4890" w:type="dxa"/>
            <w:gridSpan w:val="2"/>
            <w:tcBorders>
              <w:top w:val="nil"/>
              <w:left w:val="nil"/>
              <w:bottom w:val="nil"/>
              <w:right w:val="nil"/>
            </w:tcBorders>
          </w:tcPr>
          <w:p w:rsidR="009664B8" w:rsidRPr="007D6938" w:rsidRDefault="009664B8" w:rsidP="00DB2F8F">
            <w:pPr>
              <w:pStyle w:val="En-tte1"/>
            </w:pPr>
            <w:r w:rsidRPr="007D6938">
              <w:t>3</w:t>
            </w:r>
            <w:r w:rsidR="00DB2F8F">
              <w:t>5</w:t>
            </w:r>
            <w:r w:rsidR="007000F0" w:rsidRPr="007000F0">
              <w:rPr>
                <w:vertAlign w:val="superscript"/>
              </w:rPr>
              <w:t>th</w:t>
            </w:r>
            <w:r w:rsidR="007000F0">
              <w:t xml:space="preserve"> </w:t>
            </w:r>
            <w:r w:rsidRPr="007D6938">
              <w:t>ECC Meeting</w:t>
            </w:r>
          </w:p>
        </w:tc>
        <w:tc>
          <w:tcPr>
            <w:tcW w:w="5033" w:type="dxa"/>
            <w:gridSpan w:val="2"/>
            <w:tcBorders>
              <w:top w:val="nil"/>
              <w:left w:val="nil"/>
              <w:bottom w:val="nil"/>
              <w:right w:val="nil"/>
            </w:tcBorders>
            <w:vAlign w:val="center"/>
          </w:tcPr>
          <w:p w:rsidR="009664B8" w:rsidRPr="007D6938" w:rsidRDefault="009664B8" w:rsidP="009664B8">
            <w:pPr>
              <w:pStyle w:val="En-tte1"/>
            </w:pPr>
          </w:p>
        </w:tc>
      </w:tr>
      <w:tr w:rsidR="009664B8" w:rsidRPr="007D6938" w:rsidTr="009664B8">
        <w:tblPrEx>
          <w:tblCellMar>
            <w:left w:w="108" w:type="dxa"/>
            <w:right w:w="108" w:type="dxa"/>
          </w:tblCellMar>
        </w:tblPrEx>
        <w:trPr>
          <w:cantSplit/>
          <w:trHeight w:val="405"/>
        </w:trPr>
        <w:tc>
          <w:tcPr>
            <w:tcW w:w="4890" w:type="dxa"/>
            <w:gridSpan w:val="2"/>
            <w:tcBorders>
              <w:top w:val="nil"/>
              <w:left w:val="nil"/>
              <w:bottom w:val="nil"/>
              <w:right w:val="nil"/>
            </w:tcBorders>
          </w:tcPr>
          <w:p w:rsidR="009664B8" w:rsidRPr="007D6938" w:rsidRDefault="00DB2F8F" w:rsidP="00DB2F8F">
            <w:pPr>
              <w:pStyle w:val="En-tte1"/>
            </w:pPr>
            <w:r>
              <w:t xml:space="preserve">Berlin, </w:t>
            </w:r>
            <w:r w:rsidR="004F5B4C">
              <w:t>5</w:t>
            </w:r>
            <w:r w:rsidR="008B3205" w:rsidRPr="00D149DA">
              <w:rPr>
                <w:vertAlign w:val="superscript"/>
              </w:rPr>
              <w:t>th</w:t>
            </w:r>
            <w:r w:rsidR="008B3205">
              <w:t xml:space="preserve"> </w:t>
            </w:r>
            <w:r w:rsidR="008B3205" w:rsidRPr="00D149DA">
              <w:t>–</w:t>
            </w:r>
            <w:r w:rsidR="008B3205">
              <w:t xml:space="preserve"> </w:t>
            </w:r>
            <w:r>
              <w:t>8</w:t>
            </w:r>
            <w:r w:rsidRPr="00DB2F8F">
              <w:rPr>
                <w:vertAlign w:val="superscript"/>
              </w:rPr>
              <w:t>th</w:t>
            </w:r>
            <w:r>
              <w:t xml:space="preserve"> November </w:t>
            </w:r>
            <w:r w:rsidR="008B3205" w:rsidRPr="00D149DA">
              <w:t>2013</w:t>
            </w:r>
          </w:p>
        </w:tc>
        <w:tc>
          <w:tcPr>
            <w:tcW w:w="5033" w:type="dxa"/>
            <w:gridSpan w:val="2"/>
            <w:tcBorders>
              <w:top w:val="nil"/>
              <w:left w:val="nil"/>
              <w:bottom w:val="nil"/>
              <w:right w:val="nil"/>
            </w:tcBorders>
            <w:vAlign w:val="center"/>
          </w:tcPr>
          <w:p w:rsidR="009664B8" w:rsidRPr="007D6938" w:rsidRDefault="009664B8" w:rsidP="009664B8">
            <w:pPr>
              <w:pStyle w:val="En-tte1"/>
            </w:pPr>
          </w:p>
        </w:tc>
      </w:tr>
      <w:tr w:rsidR="009664B8" w:rsidRPr="007D6938" w:rsidTr="009664B8">
        <w:tblPrEx>
          <w:tblCellMar>
            <w:left w:w="108" w:type="dxa"/>
            <w:right w:w="108" w:type="dxa"/>
          </w:tblCellMar>
        </w:tblPrEx>
        <w:trPr>
          <w:cantSplit/>
          <w:trHeight w:hRule="exact" w:val="71"/>
        </w:trPr>
        <w:tc>
          <w:tcPr>
            <w:tcW w:w="9923" w:type="dxa"/>
            <w:gridSpan w:val="4"/>
            <w:tcBorders>
              <w:top w:val="nil"/>
              <w:left w:val="nil"/>
              <w:bottom w:val="nil"/>
              <w:right w:val="nil"/>
            </w:tcBorders>
          </w:tcPr>
          <w:p w:rsidR="009664B8" w:rsidRPr="007D6938" w:rsidRDefault="009664B8" w:rsidP="009664B8">
            <w:pPr>
              <w:pStyle w:val="En-tte1"/>
            </w:pPr>
          </w:p>
        </w:tc>
      </w:tr>
      <w:tr w:rsidR="009664B8" w:rsidRPr="007D6938" w:rsidTr="009664B8">
        <w:tblPrEx>
          <w:tblCellMar>
            <w:left w:w="108" w:type="dxa"/>
            <w:right w:w="108" w:type="dxa"/>
          </w:tblCellMar>
        </w:tblPrEx>
        <w:trPr>
          <w:cantSplit/>
          <w:trHeight w:val="437"/>
        </w:trPr>
        <w:tc>
          <w:tcPr>
            <w:tcW w:w="1985" w:type="dxa"/>
            <w:tcBorders>
              <w:top w:val="nil"/>
              <w:left w:val="nil"/>
              <w:bottom w:val="nil"/>
              <w:right w:val="nil"/>
            </w:tcBorders>
            <w:vAlign w:val="center"/>
          </w:tcPr>
          <w:p w:rsidR="009664B8" w:rsidRPr="007D6938" w:rsidRDefault="009664B8" w:rsidP="009664B8">
            <w:pPr>
              <w:pStyle w:val="En-tte1"/>
            </w:pPr>
            <w:r w:rsidRPr="007D6938">
              <w:t>Date issued:</w:t>
            </w:r>
            <w:r w:rsidRPr="007D6938">
              <w:tab/>
              <w:t xml:space="preserve"> </w:t>
            </w:r>
          </w:p>
        </w:tc>
        <w:tc>
          <w:tcPr>
            <w:tcW w:w="7938" w:type="dxa"/>
            <w:gridSpan w:val="3"/>
            <w:tcBorders>
              <w:top w:val="nil"/>
              <w:left w:val="nil"/>
              <w:bottom w:val="nil"/>
              <w:right w:val="nil"/>
            </w:tcBorders>
            <w:vAlign w:val="center"/>
          </w:tcPr>
          <w:p w:rsidR="009664B8" w:rsidRPr="007D6938" w:rsidRDefault="0001785B" w:rsidP="0001785B">
            <w:pPr>
              <w:pStyle w:val="En-tte1"/>
            </w:pPr>
            <w:r>
              <w:t>15</w:t>
            </w:r>
            <w:r w:rsidR="00BC70DC" w:rsidRPr="00BC70DC">
              <w:rPr>
                <w:vertAlign w:val="superscript"/>
              </w:rPr>
              <w:t>th</w:t>
            </w:r>
            <w:r w:rsidR="00BC70DC">
              <w:t xml:space="preserve"> November </w:t>
            </w:r>
            <w:r w:rsidR="008B3205">
              <w:t>2013</w:t>
            </w:r>
          </w:p>
        </w:tc>
      </w:tr>
      <w:tr w:rsidR="009664B8" w:rsidRPr="007D6938" w:rsidTr="009664B8">
        <w:tblPrEx>
          <w:tblCellMar>
            <w:left w:w="108" w:type="dxa"/>
            <w:right w:w="108" w:type="dxa"/>
          </w:tblCellMar>
        </w:tblPrEx>
        <w:trPr>
          <w:cantSplit/>
          <w:trHeight w:val="437"/>
        </w:trPr>
        <w:tc>
          <w:tcPr>
            <w:tcW w:w="1985" w:type="dxa"/>
            <w:tcBorders>
              <w:top w:val="nil"/>
              <w:left w:val="nil"/>
              <w:bottom w:val="nil"/>
              <w:right w:val="nil"/>
            </w:tcBorders>
            <w:vAlign w:val="center"/>
          </w:tcPr>
          <w:p w:rsidR="009664B8" w:rsidRPr="007D6938" w:rsidRDefault="009664B8" w:rsidP="009664B8">
            <w:pPr>
              <w:pStyle w:val="En-tte1"/>
            </w:pPr>
            <w:r w:rsidRPr="007D6938">
              <w:t xml:space="preserve">Source: </w:t>
            </w:r>
          </w:p>
        </w:tc>
        <w:tc>
          <w:tcPr>
            <w:tcW w:w="7938" w:type="dxa"/>
            <w:gridSpan w:val="3"/>
            <w:tcBorders>
              <w:top w:val="nil"/>
              <w:left w:val="nil"/>
              <w:bottom w:val="nil"/>
              <w:right w:val="nil"/>
            </w:tcBorders>
            <w:vAlign w:val="center"/>
          </w:tcPr>
          <w:p w:rsidR="009664B8" w:rsidRPr="007D6938" w:rsidRDefault="009664B8" w:rsidP="009664B8">
            <w:pPr>
              <w:pStyle w:val="En-tte1"/>
            </w:pPr>
            <w:r w:rsidRPr="007D6938">
              <w:t>ECC Chairman</w:t>
            </w:r>
          </w:p>
        </w:tc>
      </w:tr>
      <w:tr w:rsidR="009664B8" w:rsidRPr="007D6938" w:rsidTr="009664B8">
        <w:tblPrEx>
          <w:tblCellMar>
            <w:left w:w="108" w:type="dxa"/>
            <w:right w:w="108" w:type="dxa"/>
          </w:tblCellMar>
        </w:tblPrEx>
        <w:trPr>
          <w:cantSplit/>
          <w:trHeight w:val="437"/>
        </w:trPr>
        <w:tc>
          <w:tcPr>
            <w:tcW w:w="1985" w:type="dxa"/>
            <w:tcBorders>
              <w:top w:val="nil"/>
              <w:left w:val="nil"/>
              <w:right w:val="nil"/>
            </w:tcBorders>
            <w:vAlign w:val="center"/>
          </w:tcPr>
          <w:p w:rsidR="009664B8" w:rsidRPr="007D6938" w:rsidRDefault="009664B8" w:rsidP="009664B8">
            <w:pPr>
              <w:pStyle w:val="En-tte1"/>
            </w:pPr>
            <w:r w:rsidRPr="007D6938">
              <w:t>Subject:</w:t>
            </w:r>
          </w:p>
        </w:tc>
        <w:tc>
          <w:tcPr>
            <w:tcW w:w="7938" w:type="dxa"/>
            <w:gridSpan w:val="3"/>
            <w:tcBorders>
              <w:top w:val="nil"/>
              <w:left w:val="nil"/>
              <w:right w:val="nil"/>
            </w:tcBorders>
            <w:vAlign w:val="center"/>
          </w:tcPr>
          <w:p w:rsidR="009664B8" w:rsidRPr="007D6938" w:rsidRDefault="005D520A" w:rsidP="00DB2F8F">
            <w:pPr>
              <w:pStyle w:val="En-tte1"/>
            </w:pPr>
            <w:r>
              <w:t>Minutes of the</w:t>
            </w:r>
            <w:r w:rsidR="009664B8" w:rsidRPr="007D6938">
              <w:t xml:space="preserve"> 3</w:t>
            </w:r>
            <w:r w:rsidR="00DB2F8F">
              <w:t>5</w:t>
            </w:r>
            <w:r w:rsidR="00282B80" w:rsidRPr="00282B80">
              <w:rPr>
                <w:vertAlign w:val="superscript"/>
              </w:rPr>
              <w:t>th</w:t>
            </w:r>
            <w:r w:rsidR="00282B80">
              <w:t xml:space="preserve"> </w:t>
            </w:r>
            <w:r w:rsidR="009664B8" w:rsidRPr="007D6938">
              <w:t>ECC Meeting</w:t>
            </w:r>
          </w:p>
        </w:tc>
      </w:tr>
      <w:tr w:rsidR="009664B8" w:rsidRPr="00534528" w:rsidTr="009664B8">
        <w:tblPrEx>
          <w:tblCellMar>
            <w:left w:w="108" w:type="dxa"/>
            <w:right w:w="108" w:type="dxa"/>
          </w:tblCellMar>
        </w:tblPrEx>
        <w:trPr>
          <w:cantSplit/>
          <w:trHeight w:val="968"/>
        </w:trPr>
        <w:tc>
          <w:tcPr>
            <w:tcW w:w="9923" w:type="dxa"/>
            <w:gridSpan w:val="4"/>
            <w:tcBorders>
              <w:top w:val="nil"/>
              <w:left w:val="nil"/>
              <w:right w:val="nil"/>
            </w:tcBorders>
            <w:vAlign w:val="center"/>
          </w:tcPr>
          <w:p w:rsidR="009664B8" w:rsidRPr="00534528" w:rsidRDefault="009664B8" w:rsidP="00183AB4">
            <w:pPr>
              <w:rPr>
                <w:sz w:val="24"/>
                <w:szCs w:val="24"/>
              </w:rPr>
            </w:pPr>
            <w:r w:rsidRPr="00534528">
              <w:rPr>
                <w:sz w:val="24"/>
                <w:szCs w:val="24"/>
              </w:rPr>
              <w:t>Group membership required</w:t>
            </w:r>
            <w:r w:rsidR="00B6064E" w:rsidRPr="00534528">
              <w:rPr>
                <w:sz w:val="24"/>
                <w:szCs w:val="24"/>
              </w:rPr>
              <w:t xml:space="preserve"> </w:t>
            </w:r>
            <w:proofErr w:type="gramStart"/>
            <w:r w:rsidR="00B6064E" w:rsidRPr="00534528">
              <w:rPr>
                <w:sz w:val="24"/>
                <w:szCs w:val="24"/>
              </w:rPr>
              <w:t>to read</w:t>
            </w:r>
            <w:proofErr w:type="gramEnd"/>
            <w:r w:rsidR="00BA6A87" w:rsidRPr="00534528">
              <w:rPr>
                <w:sz w:val="24"/>
                <w:szCs w:val="24"/>
              </w:rPr>
              <w:t>?</w:t>
            </w:r>
            <w:r w:rsidR="00183AB4" w:rsidRPr="00534528">
              <w:rPr>
                <w:sz w:val="24"/>
                <w:szCs w:val="24"/>
              </w:rPr>
              <w:t xml:space="preserve">   </w:t>
            </w:r>
            <w:r w:rsidR="00183AB4" w:rsidRPr="00534528">
              <w:rPr>
                <w:sz w:val="28"/>
                <w:szCs w:val="28"/>
                <w:bdr w:val="single" w:sz="4" w:space="0" w:color="auto"/>
              </w:rPr>
              <w:t>N</w:t>
            </w:r>
            <w:r w:rsidRPr="00534528">
              <w:rPr>
                <w:sz w:val="24"/>
                <w:szCs w:val="24"/>
              </w:rPr>
              <w:t xml:space="preserve"> </w:t>
            </w:r>
          </w:p>
        </w:tc>
      </w:tr>
    </w:tbl>
    <w:p w:rsidR="00CE6591" w:rsidRPr="00534528" w:rsidRDefault="00CE6591" w:rsidP="001F7E31">
      <w:pPr>
        <w:pStyle w:val="En-tte1"/>
      </w:pPr>
    </w:p>
    <w:p w:rsidR="006B1766" w:rsidRPr="00A55403" w:rsidRDefault="00CE6591" w:rsidP="006B1766">
      <w:pPr>
        <w:pStyle w:val="Textebrut"/>
        <w:rPr>
          <w:rFonts w:ascii="Arial" w:hAnsi="Arial" w:cs="Arial"/>
          <w:sz w:val="24"/>
          <w:szCs w:val="24"/>
          <w:lang w:val="en-GB"/>
        </w:rPr>
      </w:pPr>
      <w:r w:rsidRPr="00A55403">
        <w:rPr>
          <w:rFonts w:ascii="Arial" w:hAnsi="Arial" w:cs="Arial"/>
          <w:sz w:val="24"/>
          <w:szCs w:val="24"/>
          <w:lang w:val="en-GB"/>
        </w:rPr>
        <w:t xml:space="preserve">The </w:t>
      </w:r>
      <w:r w:rsidR="00E10609" w:rsidRPr="00A55403">
        <w:rPr>
          <w:rFonts w:ascii="Arial" w:hAnsi="Arial" w:cs="Arial"/>
          <w:sz w:val="24"/>
          <w:szCs w:val="24"/>
          <w:lang w:val="en-GB"/>
        </w:rPr>
        <w:t>3</w:t>
      </w:r>
      <w:r w:rsidR="00DB2F8F" w:rsidRPr="00A55403">
        <w:rPr>
          <w:rFonts w:ascii="Arial" w:hAnsi="Arial" w:cs="Arial"/>
          <w:sz w:val="24"/>
          <w:szCs w:val="24"/>
          <w:lang w:val="en-GB"/>
        </w:rPr>
        <w:t>5</w:t>
      </w:r>
      <w:r w:rsidR="007000F0" w:rsidRPr="00A55403">
        <w:rPr>
          <w:rFonts w:ascii="Arial" w:hAnsi="Arial" w:cs="Arial"/>
          <w:sz w:val="24"/>
          <w:szCs w:val="24"/>
          <w:vertAlign w:val="superscript"/>
          <w:lang w:val="en-GB"/>
        </w:rPr>
        <w:t>th</w:t>
      </w:r>
      <w:r w:rsidR="007000F0" w:rsidRPr="00A55403">
        <w:rPr>
          <w:rFonts w:ascii="Arial" w:hAnsi="Arial" w:cs="Arial"/>
          <w:sz w:val="24"/>
          <w:szCs w:val="24"/>
          <w:lang w:val="en-GB"/>
        </w:rPr>
        <w:t xml:space="preserve"> </w:t>
      </w:r>
      <w:r w:rsidRPr="00A55403">
        <w:rPr>
          <w:rFonts w:ascii="Arial" w:hAnsi="Arial" w:cs="Arial"/>
          <w:sz w:val="24"/>
          <w:szCs w:val="24"/>
          <w:lang w:val="en-GB"/>
        </w:rPr>
        <w:t>meeting of the Electronic Communications Committee (ECC) was held in</w:t>
      </w:r>
      <w:r w:rsidR="002A45BD" w:rsidRPr="00A55403">
        <w:rPr>
          <w:rFonts w:ascii="Arial" w:hAnsi="Arial" w:cs="Arial"/>
          <w:sz w:val="24"/>
          <w:szCs w:val="24"/>
          <w:lang w:val="en-GB"/>
        </w:rPr>
        <w:t xml:space="preserve"> </w:t>
      </w:r>
      <w:r w:rsidR="00D658B7" w:rsidRPr="00A55403">
        <w:rPr>
          <w:rFonts w:ascii="Arial" w:hAnsi="Arial" w:cs="Arial"/>
          <w:sz w:val="24"/>
          <w:szCs w:val="24"/>
          <w:lang w:val="en-GB"/>
        </w:rPr>
        <w:t>the c</w:t>
      </w:r>
      <w:r w:rsidR="00B8681D" w:rsidRPr="00A55403">
        <w:rPr>
          <w:rFonts w:ascii="Arial" w:hAnsi="Arial" w:cs="Arial"/>
          <w:sz w:val="24"/>
          <w:szCs w:val="24"/>
          <w:lang w:val="en-GB"/>
        </w:rPr>
        <w:t xml:space="preserve">ity of </w:t>
      </w:r>
      <w:r w:rsidR="00DB2F8F" w:rsidRPr="00A55403">
        <w:rPr>
          <w:rFonts w:ascii="Arial" w:hAnsi="Arial" w:cs="Arial"/>
          <w:sz w:val="24"/>
          <w:szCs w:val="24"/>
          <w:lang w:val="en-GB"/>
        </w:rPr>
        <w:t>Berlin, Germany, a</w:t>
      </w:r>
      <w:r w:rsidR="00B8681D" w:rsidRPr="00A55403">
        <w:rPr>
          <w:rFonts w:ascii="Arial" w:hAnsi="Arial" w:cs="Arial"/>
          <w:sz w:val="24"/>
          <w:szCs w:val="24"/>
          <w:lang w:val="en-GB"/>
        </w:rPr>
        <w:t xml:space="preserve">t the </w:t>
      </w:r>
      <w:r w:rsidR="00D658B7" w:rsidRPr="00A55403">
        <w:rPr>
          <w:rFonts w:ascii="Arial" w:hAnsi="Arial" w:cs="Arial"/>
          <w:sz w:val="24"/>
          <w:szCs w:val="24"/>
          <w:lang w:val="en-GB"/>
        </w:rPr>
        <w:t xml:space="preserve">kind </w:t>
      </w:r>
      <w:r w:rsidR="00B8681D" w:rsidRPr="00A55403">
        <w:rPr>
          <w:rFonts w:ascii="Arial" w:hAnsi="Arial" w:cs="Arial"/>
          <w:sz w:val="24"/>
          <w:szCs w:val="24"/>
          <w:lang w:val="en-GB"/>
        </w:rPr>
        <w:t>invitation of</w:t>
      </w:r>
      <w:r w:rsidR="006B1766" w:rsidRPr="00A55403">
        <w:rPr>
          <w:rFonts w:ascii="Arial" w:hAnsi="Arial" w:cs="Arial"/>
          <w:sz w:val="24"/>
          <w:szCs w:val="24"/>
          <w:lang w:val="en-GB"/>
        </w:rPr>
        <w:t xml:space="preserve"> </w:t>
      </w:r>
      <w:r w:rsidR="00D658B7" w:rsidRPr="00A55403">
        <w:rPr>
          <w:rFonts w:ascii="Arial" w:hAnsi="Arial" w:cs="Arial"/>
          <w:sz w:val="24"/>
          <w:szCs w:val="24"/>
          <w:lang w:val="en-GB"/>
        </w:rPr>
        <w:t xml:space="preserve">the </w:t>
      </w:r>
      <w:r w:rsidR="006B1766" w:rsidRPr="00A55403">
        <w:rPr>
          <w:rFonts w:ascii="Arial" w:hAnsi="Arial" w:cs="Arial"/>
          <w:sz w:val="24"/>
          <w:szCs w:val="24"/>
          <w:lang w:val="en-GB" w:eastAsia="de-DE"/>
        </w:rPr>
        <w:t>Federal Ministry of Economics and Technology (</w:t>
      </w:r>
      <w:proofErr w:type="spellStart"/>
      <w:r w:rsidR="006B1766" w:rsidRPr="00A55403">
        <w:rPr>
          <w:rFonts w:ascii="Arial" w:hAnsi="Arial" w:cs="Arial"/>
          <w:sz w:val="24"/>
          <w:szCs w:val="24"/>
          <w:lang w:val="en-GB" w:eastAsia="de-DE"/>
        </w:rPr>
        <w:t>BMWi</w:t>
      </w:r>
      <w:proofErr w:type="spellEnd"/>
      <w:r w:rsidR="006B1766" w:rsidRPr="00A55403">
        <w:rPr>
          <w:rFonts w:ascii="Arial" w:hAnsi="Arial" w:cs="Arial"/>
          <w:sz w:val="24"/>
          <w:szCs w:val="24"/>
          <w:lang w:val="en-GB" w:eastAsia="de-DE"/>
        </w:rPr>
        <w:t>)</w:t>
      </w:r>
    </w:p>
    <w:p w:rsidR="00CE6591" w:rsidRPr="00A55403" w:rsidRDefault="00CE6591" w:rsidP="00346C62">
      <w:pPr>
        <w:rPr>
          <w:rFonts w:cs="Arial"/>
          <w:sz w:val="24"/>
          <w:szCs w:val="24"/>
          <w:lang w:val="de-DE"/>
        </w:rPr>
      </w:pPr>
    </w:p>
    <w:p w:rsidR="009664B8" w:rsidRPr="00F0290D" w:rsidRDefault="009664B8" w:rsidP="00A96694">
      <w:pPr>
        <w:pStyle w:val="Titre1"/>
      </w:pPr>
      <w:r w:rsidRPr="00F0290D">
        <w:t>Opening of the meeting</w:t>
      </w:r>
    </w:p>
    <w:p w:rsidR="00A55403" w:rsidRPr="00F0290D" w:rsidRDefault="00A55403" w:rsidP="00F0290D">
      <w:pPr>
        <w:spacing w:line="240" w:lineRule="auto"/>
        <w:rPr>
          <w:rFonts w:cs="Arial"/>
          <w:sz w:val="24"/>
          <w:szCs w:val="24"/>
        </w:rPr>
      </w:pPr>
      <w:r w:rsidRPr="00F0290D">
        <w:rPr>
          <w:rFonts w:cs="Arial"/>
          <w:sz w:val="24"/>
          <w:szCs w:val="24"/>
        </w:rPr>
        <w:t>The ECC Chairman, Mr Eric Fournier (F), opened the meeting and welcomed the participants to Berlin.</w:t>
      </w:r>
    </w:p>
    <w:p w:rsidR="00A55403" w:rsidRPr="00D50833" w:rsidRDefault="00A55403" w:rsidP="00F0290D">
      <w:pPr>
        <w:pStyle w:val="Textebrut"/>
        <w:jc w:val="both"/>
        <w:rPr>
          <w:rFonts w:ascii="Arial" w:hAnsi="Arial" w:cs="Arial"/>
          <w:sz w:val="24"/>
          <w:szCs w:val="24"/>
          <w:lang w:val="en-GB"/>
        </w:rPr>
      </w:pPr>
      <w:r w:rsidRPr="00D50833">
        <w:rPr>
          <w:rFonts w:ascii="Arial" w:hAnsi="Arial" w:cs="Arial"/>
          <w:sz w:val="24"/>
          <w:szCs w:val="24"/>
          <w:lang w:val="en-GB"/>
        </w:rPr>
        <w:t xml:space="preserve">The Chairman gave the floor to </w:t>
      </w:r>
      <w:proofErr w:type="spellStart"/>
      <w:r w:rsidRPr="00D50833">
        <w:rPr>
          <w:rFonts w:ascii="Arial" w:hAnsi="Arial" w:cs="Arial"/>
          <w:sz w:val="24"/>
          <w:szCs w:val="24"/>
          <w:lang w:val="en-GB"/>
        </w:rPr>
        <w:t>Mr.</w:t>
      </w:r>
      <w:proofErr w:type="spellEnd"/>
      <w:r w:rsidRPr="00D50833">
        <w:rPr>
          <w:rFonts w:ascii="Arial" w:hAnsi="Arial" w:cs="Arial"/>
          <w:sz w:val="24"/>
          <w:szCs w:val="24"/>
          <w:lang w:val="en-GB"/>
        </w:rPr>
        <w:t xml:space="preserve"> Albrecht </w:t>
      </w:r>
      <w:proofErr w:type="spellStart"/>
      <w:r w:rsidRPr="00D50833">
        <w:rPr>
          <w:rFonts w:ascii="Arial" w:hAnsi="Arial" w:cs="Arial"/>
          <w:sz w:val="24"/>
          <w:szCs w:val="24"/>
          <w:lang w:val="en-GB"/>
        </w:rPr>
        <w:t>Gundlach</w:t>
      </w:r>
      <w:proofErr w:type="spellEnd"/>
      <w:r w:rsidRPr="00D50833">
        <w:rPr>
          <w:rFonts w:ascii="Arial" w:hAnsi="Arial" w:cs="Arial"/>
          <w:sz w:val="24"/>
          <w:szCs w:val="24"/>
          <w:lang w:val="en-GB"/>
        </w:rPr>
        <w:t xml:space="preserve">, Head of division "frequency policy" off the </w:t>
      </w:r>
      <w:r w:rsidRPr="00D50833">
        <w:rPr>
          <w:rFonts w:ascii="Arial" w:hAnsi="Arial" w:cs="Arial"/>
          <w:sz w:val="24"/>
          <w:szCs w:val="24"/>
          <w:lang w:val="en-GB" w:eastAsia="de-DE"/>
        </w:rPr>
        <w:t>Federal Ministry of Economics and Technology (</w:t>
      </w:r>
      <w:proofErr w:type="spellStart"/>
      <w:r w:rsidRPr="00D50833">
        <w:rPr>
          <w:rFonts w:ascii="Arial" w:hAnsi="Arial" w:cs="Arial"/>
          <w:sz w:val="24"/>
          <w:szCs w:val="24"/>
          <w:lang w:val="en-GB" w:eastAsia="de-DE"/>
        </w:rPr>
        <w:t>BMWi</w:t>
      </w:r>
      <w:proofErr w:type="spellEnd"/>
      <w:r w:rsidRPr="00D50833">
        <w:rPr>
          <w:rFonts w:ascii="Arial" w:hAnsi="Arial" w:cs="Arial"/>
          <w:sz w:val="24"/>
          <w:szCs w:val="24"/>
          <w:lang w:val="en-GB" w:eastAsia="de-DE"/>
        </w:rPr>
        <w:t>), who expressed its appreciation of the work of ECC and stressed the important issues which are on the agenda of the meeting. He</w:t>
      </w:r>
      <w:r w:rsidRPr="00D50833">
        <w:rPr>
          <w:rFonts w:ascii="Arial" w:hAnsi="Arial" w:cs="Arial"/>
          <w:sz w:val="24"/>
          <w:szCs w:val="24"/>
          <w:lang w:val="en-GB"/>
        </w:rPr>
        <w:t xml:space="preserve"> concluded his speech by wishing the group an excellent meeting. </w:t>
      </w:r>
    </w:p>
    <w:p w:rsidR="00A55403" w:rsidRPr="00D50833" w:rsidRDefault="00A55403" w:rsidP="00A55403">
      <w:pPr>
        <w:spacing w:line="240" w:lineRule="auto"/>
        <w:rPr>
          <w:sz w:val="24"/>
          <w:szCs w:val="24"/>
        </w:rPr>
      </w:pPr>
    </w:p>
    <w:p w:rsidR="00A55403" w:rsidRPr="00F0290D" w:rsidRDefault="00A55403" w:rsidP="00A55403">
      <w:pPr>
        <w:spacing w:line="240" w:lineRule="auto"/>
        <w:rPr>
          <w:sz w:val="24"/>
          <w:szCs w:val="24"/>
        </w:rPr>
      </w:pPr>
      <w:r w:rsidRPr="00F0290D">
        <w:rPr>
          <w:sz w:val="24"/>
          <w:szCs w:val="24"/>
        </w:rPr>
        <w:t xml:space="preserve">The meeting was attended by 80 delegates representing 35 Administrations, the European Commission, the Office and 10 observers. The list of participants can be found in </w:t>
      </w:r>
      <w:r w:rsidRPr="00F0290D">
        <w:rPr>
          <w:rStyle w:val="HeaderZchnZchn"/>
          <w:sz w:val="24"/>
          <w:szCs w:val="24"/>
          <w:lang w:val="en-GB"/>
        </w:rPr>
        <w:t>A</w:t>
      </w:r>
      <w:r w:rsidR="00B81F6B">
        <w:rPr>
          <w:rStyle w:val="HeaderZchnZchn"/>
          <w:sz w:val="24"/>
          <w:szCs w:val="24"/>
          <w:lang w:val="en-GB"/>
        </w:rPr>
        <w:t>nnex</w:t>
      </w:r>
      <w:r w:rsidRPr="00F0290D">
        <w:rPr>
          <w:rStyle w:val="HeaderZchnZchn"/>
          <w:sz w:val="24"/>
          <w:szCs w:val="24"/>
          <w:lang w:val="en-GB"/>
        </w:rPr>
        <w:t xml:space="preserve"> 02</w:t>
      </w:r>
      <w:r w:rsidRPr="00F0290D">
        <w:rPr>
          <w:sz w:val="24"/>
          <w:szCs w:val="24"/>
        </w:rPr>
        <w:t xml:space="preserve">. The list of output documents is given in </w:t>
      </w:r>
      <w:r w:rsidRPr="00F0290D">
        <w:rPr>
          <w:rStyle w:val="HeaderZchnZchn"/>
          <w:sz w:val="24"/>
          <w:szCs w:val="24"/>
          <w:lang w:val="en-GB"/>
        </w:rPr>
        <w:t>A</w:t>
      </w:r>
      <w:r w:rsidR="00B81F6B">
        <w:rPr>
          <w:rStyle w:val="HeaderZchnZchn"/>
          <w:sz w:val="24"/>
          <w:szCs w:val="24"/>
          <w:lang w:val="en-GB"/>
        </w:rPr>
        <w:t>nnex</w:t>
      </w:r>
      <w:r w:rsidRPr="00F0290D">
        <w:rPr>
          <w:rStyle w:val="HeaderZchnZchn"/>
          <w:sz w:val="24"/>
          <w:szCs w:val="24"/>
          <w:lang w:val="en-GB"/>
        </w:rPr>
        <w:t xml:space="preserve"> 01</w:t>
      </w:r>
      <w:r w:rsidRPr="00F0290D">
        <w:rPr>
          <w:sz w:val="24"/>
          <w:szCs w:val="24"/>
        </w:rPr>
        <w:t>.</w:t>
      </w:r>
    </w:p>
    <w:p w:rsidR="009664B8" w:rsidRPr="00F0290D" w:rsidRDefault="009664B8" w:rsidP="00A96694">
      <w:pPr>
        <w:pStyle w:val="Titre1"/>
      </w:pPr>
      <w:r w:rsidRPr="00F0290D">
        <w:t>Adoption of the Agenda, Schedule of work</w:t>
      </w:r>
    </w:p>
    <w:p w:rsidR="009664B8" w:rsidRPr="00F0290D" w:rsidRDefault="009664B8" w:rsidP="009664B8">
      <w:pPr>
        <w:rPr>
          <w:szCs w:val="22"/>
        </w:rPr>
      </w:pPr>
      <w:r w:rsidRPr="00F0290D">
        <w:rPr>
          <w:sz w:val="24"/>
          <w:szCs w:val="24"/>
        </w:rPr>
        <w:t>The Chairman in</w:t>
      </w:r>
      <w:r w:rsidR="00AA303D" w:rsidRPr="00F0290D">
        <w:rPr>
          <w:sz w:val="24"/>
          <w:szCs w:val="24"/>
        </w:rPr>
        <w:t>formed the meeting about the last update of</w:t>
      </w:r>
      <w:r w:rsidRPr="00F0290D">
        <w:rPr>
          <w:sz w:val="24"/>
          <w:szCs w:val="24"/>
        </w:rPr>
        <w:t xml:space="preserve"> the</w:t>
      </w:r>
      <w:r w:rsidR="00AA303D" w:rsidRPr="00F0290D">
        <w:rPr>
          <w:sz w:val="24"/>
          <w:szCs w:val="24"/>
        </w:rPr>
        <w:t xml:space="preserve"> draft</w:t>
      </w:r>
      <w:r w:rsidRPr="00F0290D">
        <w:rPr>
          <w:sz w:val="24"/>
          <w:szCs w:val="24"/>
        </w:rPr>
        <w:t xml:space="preserve"> agenda. The meeting adopted the agenda as given in </w:t>
      </w:r>
      <w:r w:rsidRPr="00F0290D">
        <w:rPr>
          <w:rStyle w:val="HeaderZchnZchn"/>
          <w:sz w:val="24"/>
          <w:szCs w:val="24"/>
          <w:lang w:val="en-GB"/>
        </w:rPr>
        <w:t>A</w:t>
      </w:r>
      <w:r w:rsidR="00B81F6B">
        <w:rPr>
          <w:rStyle w:val="HeaderZchnZchn"/>
          <w:sz w:val="24"/>
          <w:szCs w:val="24"/>
          <w:lang w:val="en-GB"/>
        </w:rPr>
        <w:t>nnex</w:t>
      </w:r>
      <w:r w:rsidR="001408A0" w:rsidRPr="00F0290D">
        <w:rPr>
          <w:rStyle w:val="HeaderZchnZchn"/>
          <w:sz w:val="24"/>
          <w:szCs w:val="24"/>
          <w:lang w:val="en-GB"/>
        </w:rPr>
        <w:t xml:space="preserve"> </w:t>
      </w:r>
      <w:r w:rsidRPr="00F0290D">
        <w:rPr>
          <w:rStyle w:val="HeaderZchnZchn"/>
          <w:sz w:val="24"/>
          <w:szCs w:val="24"/>
          <w:lang w:val="en-GB"/>
        </w:rPr>
        <w:t>0</w:t>
      </w:r>
      <w:r w:rsidR="00FA7B44" w:rsidRPr="00F0290D">
        <w:rPr>
          <w:rStyle w:val="HeaderZchnZchn"/>
          <w:sz w:val="24"/>
          <w:szCs w:val="24"/>
          <w:lang w:val="en-GB"/>
        </w:rPr>
        <w:t>3</w:t>
      </w:r>
      <w:r w:rsidRPr="00F0290D">
        <w:rPr>
          <w:szCs w:val="22"/>
        </w:rPr>
        <w:t>.</w:t>
      </w:r>
    </w:p>
    <w:p w:rsidR="000928E5" w:rsidRPr="00F0290D" w:rsidRDefault="000928E5" w:rsidP="009664B8">
      <w:pPr>
        <w:rPr>
          <w:szCs w:val="22"/>
        </w:rPr>
      </w:pPr>
    </w:p>
    <w:p w:rsidR="000928E5" w:rsidRPr="00F0290D" w:rsidRDefault="000928E5" w:rsidP="000928E5">
      <w:pPr>
        <w:pStyle w:val="Titre1"/>
      </w:pPr>
      <w:r w:rsidRPr="00F0290D">
        <w:t xml:space="preserve">Appointment of a new ECC WG </w:t>
      </w:r>
      <w:proofErr w:type="spellStart"/>
      <w:proofErr w:type="gramStart"/>
      <w:r w:rsidRPr="00F0290D">
        <w:t>NaN</w:t>
      </w:r>
      <w:proofErr w:type="spellEnd"/>
      <w:proofErr w:type="gramEnd"/>
      <w:r w:rsidRPr="00F0290D">
        <w:t xml:space="preserve"> Chairman</w:t>
      </w:r>
    </w:p>
    <w:p w:rsidR="000928E5" w:rsidRPr="00F0290D" w:rsidRDefault="000928E5" w:rsidP="000928E5"/>
    <w:p w:rsidR="00A55403" w:rsidRDefault="00A55403" w:rsidP="00A55403">
      <w:pPr>
        <w:autoSpaceDE w:val="0"/>
        <w:autoSpaceDN w:val="0"/>
        <w:adjustRightInd w:val="0"/>
        <w:rPr>
          <w:rFonts w:cs="Arial"/>
          <w:bCs/>
          <w:sz w:val="24"/>
          <w:szCs w:val="24"/>
        </w:rPr>
      </w:pPr>
      <w:r w:rsidRPr="00F0290D">
        <w:rPr>
          <w:sz w:val="24"/>
          <w:szCs w:val="24"/>
        </w:rPr>
        <w:t xml:space="preserve">The ECC has received one application from Norway, proposing Mr </w:t>
      </w:r>
      <w:r w:rsidRPr="00F0290D">
        <w:rPr>
          <w:rFonts w:cs="Arial"/>
          <w:bCs/>
          <w:sz w:val="24"/>
          <w:szCs w:val="24"/>
        </w:rPr>
        <w:t xml:space="preserve">Johannes </w:t>
      </w:r>
      <w:proofErr w:type="spellStart"/>
      <w:r w:rsidRPr="00F0290D">
        <w:rPr>
          <w:rFonts w:cs="Arial"/>
          <w:bCs/>
          <w:sz w:val="24"/>
          <w:szCs w:val="24"/>
        </w:rPr>
        <w:t>Vallesverd</w:t>
      </w:r>
      <w:proofErr w:type="spellEnd"/>
      <w:r w:rsidRPr="00F0290D">
        <w:rPr>
          <w:rFonts w:cs="Arial"/>
          <w:bCs/>
          <w:sz w:val="24"/>
          <w:szCs w:val="24"/>
        </w:rPr>
        <w:t xml:space="preserve"> as Chairman of the Working Group Numbering and Networks (</w:t>
      </w:r>
      <w:proofErr w:type="spellStart"/>
      <w:r w:rsidRPr="00F0290D">
        <w:rPr>
          <w:rFonts w:cs="Arial"/>
          <w:bCs/>
          <w:sz w:val="24"/>
          <w:szCs w:val="24"/>
        </w:rPr>
        <w:t>NaN</w:t>
      </w:r>
      <w:proofErr w:type="spellEnd"/>
      <w:r w:rsidRPr="00F0290D">
        <w:rPr>
          <w:rFonts w:cs="Arial"/>
          <w:bCs/>
          <w:sz w:val="24"/>
          <w:szCs w:val="24"/>
        </w:rPr>
        <w:t xml:space="preserve">). The ECC appointed him as Chairman of WG </w:t>
      </w:r>
      <w:proofErr w:type="spellStart"/>
      <w:r w:rsidRPr="00F0290D">
        <w:rPr>
          <w:rFonts w:cs="Arial"/>
          <w:bCs/>
          <w:sz w:val="24"/>
          <w:szCs w:val="24"/>
        </w:rPr>
        <w:t>NaN</w:t>
      </w:r>
      <w:proofErr w:type="spellEnd"/>
      <w:r w:rsidRPr="00F0290D">
        <w:rPr>
          <w:rFonts w:cs="Arial"/>
          <w:bCs/>
          <w:sz w:val="24"/>
          <w:szCs w:val="24"/>
        </w:rPr>
        <w:t xml:space="preserve"> by acclamation</w:t>
      </w:r>
      <w:r w:rsidR="00D678BF">
        <w:rPr>
          <w:rFonts w:cs="Arial"/>
          <w:bCs/>
          <w:sz w:val="24"/>
          <w:szCs w:val="24"/>
        </w:rPr>
        <w:t>.</w:t>
      </w:r>
    </w:p>
    <w:p w:rsidR="00D678BF" w:rsidRPr="00F0290D" w:rsidRDefault="00D678BF" w:rsidP="00A55403">
      <w:pPr>
        <w:autoSpaceDE w:val="0"/>
        <w:autoSpaceDN w:val="0"/>
        <w:adjustRightInd w:val="0"/>
        <w:rPr>
          <w:rFonts w:cs="Arial"/>
          <w:bCs/>
          <w:sz w:val="24"/>
          <w:szCs w:val="24"/>
        </w:rPr>
      </w:pPr>
      <w:r>
        <w:rPr>
          <w:rFonts w:cs="Arial"/>
          <w:bCs/>
          <w:sz w:val="24"/>
          <w:szCs w:val="24"/>
        </w:rPr>
        <w:t xml:space="preserve">The Chairman also announced that the process for election of a new Vice Chairman and a new WGFM Chairman will be launched immediately after this ECC meeting, </w:t>
      </w:r>
      <w:proofErr w:type="spellStart"/>
      <w:r>
        <w:rPr>
          <w:rFonts w:cs="Arial"/>
          <w:bCs/>
          <w:sz w:val="24"/>
          <w:szCs w:val="24"/>
        </w:rPr>
        <w:t>Geir</w:t>
      </w:r>
      <w:proofErr w:type="spellEnd"/>
      <w:r>
        <w:rPr>
          <w:rFonts w:cs="Arial"/>
          <w:bCs/>
          <w:sz w:val="24"/>
          <w:szCs w:val="24"/>
        </w:rPr>
        <w:t xml:space="preserve"> </w:t>
      </w:r>
      <w:proofErr w:type="spellStart"/>
      <w:r>
        <w:rPr>
          <w:rFonts w:cs="Arial"/>
          <w:bCs/>
          <w:sz w:val="24"/>
          <w:szCs w:val="24"/>
        </w:rPr>
        <w:t>Sundal</w:t>
      </w:r>
      <w:proofErr w:type="spellEnd"/>
      <w:r>
        <w:rPr>
          <w:rFonts w:cs="Arial"/>
          <w:bCs/>
          <w:sz w:val="24"/>
          <w:szCs w:val="24"/>
        </w:rPr>
        <w:t xml:space="preserve"> and Sergey </w:t>
      </w:r>
      <w:proofErr w:type="spellStart"/>
      <w:r>
        <w:rPr>
          <w:rFonts w:cs="Arial"/>
          <w:bCs/>
          <w:sz w:val="24"/>
          <w:szCs w:val="24"/>
        </w:rPr>
        <w:t>Pastukh</w:t>
      </w:r>
      <w:proofErr w:type="spellEnd"/>
      <w:r>
        <w:rPr>
          <w:rFonts w:cs="Arial"/>
          <w:bCs/>
          <w:sz w:val="24"/>
          <w:szCs w:val="24"/>
        </w:rPr>
        <w:t xml:space="preserve"> being at the end of their mandates.</w:t>
      </w:r>
    </w:p>
    <w:p w:rsidR="000928E5" w:rsidRPr="00F0290D" w:rsidRDefault="000928E5" w:rsidP="009664B8">
      <w:pPr>
        <w:rPr>
          <w:szCs w:val="22"/>
        </w:rPr>
      </w:pPr>
    </w:p>
    <w:p w:rsidR="009664B8" w:rsidRPr="00F0290D" w:rsidRDefault="009664B8" w:rsidP="00A96694">
      <w:pPr>
        <w:pStyle w:val="Titre1"/>
      </w:pPr>
      <w:r w:rsidRPr="00F0290D">
        <w:t>Reports on ECC and other activities</w:t>
      </w:r>
    </w:p>
    <w:p w:rsidR="009664B8" w:rsidRPr="00F0290D" w:rsidRDefault="009664B8" w:rsidP="00A96694">
      <w:pPr>
        <w:pStyle w:val="Titre2"/>
      </w:pPr>
      <w:r w:rsidRPr="00F0290D">
        <w:t>#3</w:t>
      </w:r>
      <w:r w:rsidR="000928E5" w:rsidRPr="00F0290D">
        <w:t>4</w:t>
      </w:r>
      <w:r w:rsidRPr="00F0290D">
        <w:t xml:space="preserve"> Steering Group Meeting</w:t>
      </w:r>
    </w:p>
    <w:p w:rsidR="00A55403" w:rsidRPr="00F0290D" w:rsidRDefault="00A55403" w:rsidP="00A55403">
      <w:pPr>
        <w:spacing w:line="240" w:lineRule="auto"/>
        <w:rPr>
          <w:sz w:val="24"/>
          <w:szCs w:val="24"/>
          <w:lang w:val="en-US"/>
        </w:rPr>
      </w:pPr>
      <w:r w:rsidRPr="00F0290D">
        <w:rPr>
          <w:sz w:val="24"/>
          <w:szCs w:val="24"/>
        </w:rPr>
        <w:t>The Chairman introduced the minutes of the last ECC SG meeting (</w:t>
      </w:r>
      <w:proofErr w:type="gramStart"/>
      <w:r w:rsidRPr="00F0290D">
        <w:rPr>
          <w:b/>
          <w:sz w:val="24"/>
          <w:szCs w:val="24"/>
        </w:rPr>
        <w:t>ECC(</w:t>
      </w:r>
      <w:proofErr w:type="gramEnd"/>
      <w:r w:rsidRPr="00F0290D">
        <w:rPr>
          <w:b/>
          <w:sz w:val="24"/>
          <w:szCs w:val="24"/>
        </w:rPr>
        <w:t>13)052</w:t>
      </w:r>
      <w:r w:rsidRPr="00F0290D">
        <w:rPr>
          <w:sz w:val="24"/>
          <w:szCs w:val="24"/>
        </w:rPr>
        <w:t>).</w:t>
      </w:r>
    </w:p>
    <w:p w:rsidR="00411E18" w:rsidRPr="00F0290D" w:rsidRDefault="00077048" w:rsidP="00237866">
      <w:pPr>
        <w:rPr>
          <w:sz w:val="24"/>
          <w:szCs w:val="24"/>
        </w:rPr>
      </w:pPr>
      <w:r w:rsidRPr="00F0290D">
        <w:rPr>
          <w:sz w:val="24"/>
          <w:szCs w:val="24"/>
        </w:rPr>
        <w:t xml:space="preserve"> </w:t>
      </w:r>
    </w:p>
    <w:p w:rsidR="000928E5" w:rsidRPr="00F0290D" w:rsidRDefault="000928E5" w:rsidP="000928E5">
      <w:pPr>
        <w:pStyle w:val="Titre2"/>
      </w:pPr>
      <w:r w:rsidRPr="00F0290D">
        <w:t>Report from the ECC-ETSI Meeting</w:t>
      </w:r>
    </w:p>
    <w:p w:rsidR="00A55403" w:rsidRPr="00F0290D" w:rsidRDefault="00A55403" w:rsidP="00A55403">
      <w:pPr>
        <w:spacing w:line="240" w:lineRule="auto"/>
        <w:rPr>
          <w:sz w:val="24"/>
          <w:szCs w:val="24"/>
          <w:lang w:val="en-US"/>
        </w:rPr>
      </w:pPr>
      <w:r w:rsidRPr="00F0290D">
        <w:rPr>
          <w:sz w:val="24"/>
          <w:szCs w:val="24"/>
        </w:rPr>
        <w:t>The Chairman introduced the minutes of the last ECC-ETSI meeting (</w:t>
      </w:r>
      <w:proofErr w:type="gramStart"/>
      <w:r w:rsidRPr="00F0290D">
        <w:rPr>
          <w:b/>
          <w:sz w:val="24"/>
          <w:szCs w:val="24"/>
        </w:rPr>
        <w:t>ECC(</w:t>
      </w:r>
      <w:proofErr w:type="gramEnd"/>
      <w:r w:rsidRPr="00F0290D">
        <w:rPr>
          <w:b/>
          <w:sz w:val="24"/>
          <w:szCs w:val="24"/>
        </w:rPr>
        <w:t>13)088 Rev1</w:t>
      </w:r>
      <w:r w:rsidRPr="00F0290D">
        <w:rPr>
          <w:sz w:val="24"/>
          <w:szCs w:val="24"/>
        </w:rPr>
        <w:t>).</w:t>
      </w:r>
    </w:p>
    <w:p w:rsidR="00A55403" w:rsidRPr="00F0290D" w:rsidRDefault="00A55403" w:rsidP="00A55403">
      <w:pPr>
        <w:rPr>
          <w:lang w:val="en-US"/>
        </w:rPr>
      </w:pPr>
    </w:p>
    <w:p w:rsidR="009664B8" w:rsidRPr="00F0290D" w:rsidRDefault="009664B8" w:rsidP="00A96694">
      <w:pPr>
        <w:pStyle w:val="Titre2"/>
      </w:pPr>
      <w:r w:rsidRPr="00F0290D">
        <w:t>ECO Bulletin on on</w:t>
      </w:r>
      <w:r w:rsidR="00632B93" w:rsidRPr="00F0290D">
        <w:t>-</w:t>
      </w:r>
      <w:r w:rsidRPr="00F0290D">
        <w:t>going/new issues in other regions or organisations</w:t>
      </w:r>
    </w:p>
    <w:p w:rsidR="005442A5" w:rsidRPr="00F0290D" w:rsidRDefault="005442A5" w:rsidP="00317892"/>
    <w:p w:rsidR="00DB2F8F" w:rsidRPr="00F0290D" w:rsidRDefault="00DB2F8F" w:rsidP="00DB691A">
      <w:pPr>
        <w:spacing w:line="276" w:lineRule="auto"/>
        <w:rPr>
          <w:sz w:val="24"/>
          <w:szCs w:val="24"/>
        </w:rPr>
      </w:pPr>
      <w:r w:rsidRPr="00F0290D">
        <w:rPr>
          <w:sz w:val="24"/>
          <w:szCs w:val="24"/>
        </w:rPr>
        <w:t xml:space="preserve">The Director of the Office, Mark </w:t>
      </w:r>
      <w:r w:rsidR="00674445" w:rsidRPr="00F0290D">
        <w:rPr>
          <w:sz w:val="24"/>
          <w:szCs w:val="24"/>
        </w:rPr>
        <w:t xml:space="preserve">Thomas, introduced Doc. </w:t>
      </w:r>
      <w:proofErr w:type="gramStart"/>
      <w:r w:rsidR="00674445" w:rsidRPr="00F0290D">
        <w:rPr>
          <w:sz w:val="24"/>
          <w:szCs w:val="24"/>
        </w:rPr>
        <w:t>ECC(</w:t>
      </w:r>
      <w:proofErr w:type="gramEnd"/>
      <w:r w:rsidR="00674445" w:rsidRPr="00F0290D">
        <w:rPr>
          <w:sz w:val="24"/>
          <w:szCs w:val="24"/>
        </w:rPr>
        <w:t>13)</w:t>
      </w:r>
      <w:r w:rsidRPr="00F0290D">
        <w:rPr>
          <w:sz w:val="24"/>
          <w:szCs w:val="24"/>
        </w:rPr>
        <w:t>074, the regular bulletin on relevant developing and new subjects being progressed outside the CEPT and particularly outside Eu</w:t>
      </w:r>
      <w:r w:rsidR="00674445" w:rsidRPr="00F0290D">
        <w:rPr>
          <w:sz w:val="24"/>
          <w:szCs w:val="24"/>
        </w:rPr>
        <w:t>rope, in its areas of interest.</w:t>
      </w:r>
      <w:r w:rsidRPr="00F0290D">
        <w:rPr>
          <w:sz w:val="24"/>
          <w:szCs w:val="24"/>
        </w:rPr>
        <w:t xml:space="preserve"> The bulletin highlighted a number of issues which were under the consideration of ECC groups, identifying those groups accordingly, and noting that they were being informed directly as part of this exercise.</w:t>
      </w:r>
    </w:p>
    <w:p w:rsidR="00DB2F8F" w:rsidRPr="00F0290D" w:rsidRDefault="00DB2F8F" w:rsidP="00DB691A">
      <w:pPr>
        <w:spacing w:line="276" w:lineRule="auto"/>
        <w:rPr>
          <w:sz w:val="24"/>
          <w:szCs w:val="24"/>
        </w:rPr>
      </w:pPr>
    </w:p>
    <w:p w:rsidR="00DB2F8F" w:rsidRPr="00F0290D" w:rsidRDefault="00DB2F8F" w:rsidP="00DB691A">
      <w:pPr>
        <w:spacing w:line="276" w:lineRule="auto"/>
        <w:rPr>
          <w:sz w:val="24"/>
          <w:szCs w:val="24"/>
        </w:rPr>
      </w:pPr>
      <w:r w:rsidRPr="00F0290D">
        <w:rPr>
          <w:sz w:val="24"/>
          <w:szCs w:val="24"/>
        </w:rPr>
        <w:t>The comparisons in some key issues included:</w:t>
      </w:r>
    </w:p>
    <w:p w:rsidR="00DB2F8F" w:rsidRPr="00F0290D" w:rsidRDefault="00DB2F8F" w:rsidP="007042CB">
      <w:pPr>
        <w:numPr>
          <w:ilvl w:val="0"/>
          <w:numId w:val="6"/>
        </w:numPr>
        <w:spacing w:after="0" w:line="276" w:lineRule="auto"/>
        <w:jc w:val="left"/>
        <w:rPr>
          <w:sz w:val="24"/>
          <w:szCs w:val="24"/>
        </w:rPr>
      </w:pPr>
      <w:r w:rsidRPr="00F0290D">
        <w:rPr>
          <w:sz w:val="24"/>
          <w:szCs w:val="24"/>
        </w:rPr>
        <w:t>the focus in Japan on White space devices was more on streamlining the process of licensing rather than trying to work from the managed-unlicensed approach of North America and Europe;</w:t>
      </w:r>
    </w:p>
    <w:p w:rsidR="00DB2F8F" w:rsidRPr="00F0290D" w:rsidRDefault="00DB2F8F" w:rsidP="007042CB">
      <w:pPr>
        <w:numPr>
          <w:ilvl w:val="0"/>
          <w:numId w:val="6"/>
        </w:numPr>
        <w:spacing w:after="0" w:line="276" w:lineRule="auto"/>
        <w:jc w:val="left"/>
        <w:rPr>
          <w:sz w:val="24"/>
          <w:szCs w:val="24"/>
        </w:rPr>
      </w:pPr>
      <w:r w:rsidRPr="00F0290D">
        <w:rPr>
          <w:sz w:val="24"/>
          <w:szCs w:val="24"/>
        </w:rPr>
        <w:t>opening of very high frequencies at 60 GHz for  unlicensed indoor use for SRDs in a way similar to Europe, but explicitly recognising the potential contribution these bands might make to mobile broadband traffic offloading;</w:t>
      </w:r>
    </w:p>
    <w:p w:rsidR="00DB2F8F" w:rsidRPr="00F0290D" w:rsidRDefault="00DB2F8F" w:rsidP="007042CB">
      <w:pPr>
        <w:numPr>
          <w:ilvl w:val="0"/>
          <w:numId w:val="6"/>
        </w:numPr>
        <w:spacing w:after="0" w:line="276" w:lineRule="auto"/>
        <w:jc w:val="left"/>
        <w:rPr>
          <w:sz w:val="24"/>
          <w:szCs w:val="24"/>
        </w:rPr>
      </w:pPr>
      <w:r w:rsidRPr="00F0290D">
        <w:rPr>
          <w:sz w:val="24"/>
          <w:szCs w:val="24"/>
        </w:rPr>
        <w:t>initiatives to provide a framework for DA2G</w:t>
      </w:r>
      <w:r w:rsidR="0091452C">
        <w:rPr>
          <w:sz w:val="24"/>
          <w:szCs w:val="24"/>
        </w:rPr>
        <w:t>C</w:t>
      </w:r>
      <w:r w:rsidRPr="00F0290D">
        <w:rPr>
          <w:sz w:val="24"/>
          <w:szCs w:val="24"/>
        </w:rPr>
        <w:t xml:space="preserve"> at 14 GHz;</w:t>
      </w:r>
    </w:p>
    <w:p w:rsidR="00DB2F8F" w:rsidRPr="00F0290D" w:rsidRDefault="00DB2F8F" w:rsidP="007042CB">
      <w:pPr>
        <w:numPr>
          <w:ilvl w:val="0"/>
          <w:numId w:val="6"/>
        </w:numPr>
        <w:spacing w:after="0" w:line="276" w:lineRule="auto"/>
        <w:jc w:val="left"/>
        <w:rPr>
          <w:sz w:val="24"/>
          <w:szCs w:val="24"/>
        </w:rPr>
      </w:pPr>
      <w:proofErr w:type="gramStart"/>
      <w:r w:rsidRPr="00F0290D">
        <w:rPr>
          <w:sz w:val="24"/>
          <w:szCs w:val="24"/>
        </w:rPr>
        <w:t>various</w:t>
      </w:r>
      <w:proofErr w:type="gramEnd"/>
      <w:r w:rsidRPr="00F0290D">
        <w:rPr>
          <w:sz w:val="24"/>
          <w:szCs w:val="24"/>
        </w:rPr>
        <w:t xml:space="preserve"> spectrum-sharing initiatives made by the FCC in the USA.</w:t>
      </w:r>
    </w:p>
    <w:p w:rsidR="00DB2F8F" w:rsidRPr="00F0290D" w:rsidRDefault="00DB2F8F" w:rsidP="00DB691A">
      <w:pPr>
        <w:spacing w:line="276" w:lineRule="auto"/>
        <w:rPr>
          <w:sz w:val="24"/>
          <w:szCs w:val="24"/>
        </w:rPr>
      </w:pPr>
    </w:p>
    <w:p w:rsidR="00DB2F8F" w:rsidRPr="00F0290D" w:rsidRDefault="00DB2F8F" w:rsidP="00DB691A">
      <w:pPr>
        <w:spacing w:line="276" w:lineRule="auto"/>
        <w:rPr>
          <w:sz w:val="24"/>
          <w:szCs w:val="24"/>
        </w:rPr>
      </w:pPr>
      <w:r w:rsidRPr="00F0290D">
        <w:rPr>
          <w:sz w:val="24"/>
          <w:szCs w:val="24"/>
        </w:rPr>
        <w:t>In response to a question from the Chairman, the Director confirmed that the Office takes the responsibility to send the relevant information onto the relevant Working Group or Project Team as identified in the document.  The Chairman observed that the bulletin provided a useful information set to the ECC.</w:t>
      </w:r>
    </w:p>
    <w:p w:rsidR="00D678BF" w:rsidRPr="00F0290D" w:rsidRDefault="00D678BF" w:rsidP="00D678BF">
      <w:pPr>
        <w:pStyle w:val="Titre2"/>
      </w:pPr>
      <w:r>
        <w:t>Report from the ECC-EC</w:t>
      </w:r>
      <w:r w:rsidRPr="00F0290D">
        <w:t xml:space="preserve"> Meeting</w:t>
      </w:r>
    </w:p>
    <w:p w:rsidR="00D678BF" w:rsidRPr="00F0290D" w:rsidRDefault="00D678BF" w:rsidP="00D678BF">
      <w:pPr>
        <w:spacing w:line="240" w:lineRule="auto"/>
        <w:rPr>
          <w:sz w:val="24"/>
          <w:szCs w:val="24"/>
          <w:lang w:val="en-US"/>
        </w:rPr>
      </w:pPr>
      <w:r w:rsidRPr="00F0290D">
        <w:rPr>
          <w:sz w:val="24"/>
          <w:szCs w:val="24"/>
        </w:rPr>
        <w:t xml:space="preserve">The Chairman introduced </w:t>
      </w:r>
      <w:r>
        <w:rPr>
          <w:sz w:val="24"/>
          <w:szCs w:val="24"/>
        </w:rPr>
        <w:t>the minutes of the last ECC-EC</w:t>
      </w:r>
      <w:r w:rsidRPr="00F0290D">
        <w:rPr>
          <w:sz w:val="24"/>
          <w:szCs w:val="24"/>
        </w:rPr>
        <w:t xml:space="preserve"> meeting (</w:t>
      </w:r>
      <w:proofErr w:type="gramStart"/>
      <w:r>
        <w:rPr>
          <w:b/>
          <w:sz w:val="24"/>
          <w:szCs w:val="24"/>
        </w:rPr>
        <w:t>ECC(</w:t>
      </w:r>
      <w:proofErr w:type="gramEnd"/>
      <w:r>
        <w:rPr>
          <w:b/>
          <w:sz w:val="24"/>
          <w:szCs w:val="24"/>
        </w:rPr>
        <w:t>13)087</w:t>
      </w:r>
      <w:r w:rsidRPr="00F0290D">
        <w:rPr>
          <w:sz w:val="24"/>
          <w:szCs w:val="24"/>
        </w:rPr>
        <w:t>).</w:t>
      </w:r>
    </w:p>
    <w:p w:rsidR="00405EDE" w:rsidRPr="00D50833" w:rsidRDefault="00405EDE" w:rsidP="00405EDE">
      <w:pPr>
        <w:spacing w:after="0" w:line="240" w:lineRule="auto"/>
        <w:rPr>
          <w:rFonts w:cs="Arial"/>
          <w:sz w:val="24"/>
          <w:szCs w:val="24"/>
          <w:lang w:val="en-US"/>
        </w:rPr>
      </w:pPr>
    </w:p>
    <w:p w:rsidR="009664B8" w:rsidRPr="00F0290D" w:rsidRDefault="009664B8" w:rsidP="00A96694">
      <w:pPr>
        <w:pStyle w:val="Titre1"/>
      </w:pPr>
      <w:r w:rsidRPr="00F0290D">
        <w:lastRenderedPageBreak/>
        <w:t>Draft ECC Decisions</w:t>
      </w:r>
    </w:p>
    <w:p w:rsidR="009664B8" w:rsidRPr="00F0290D" w:rsidRDefault="00F374FE" w:rsidP="00A96694">
      <w:pPr>
        <w:pStyle w:val="Titre2"/>
      </w:pPr>
      <w:r w:rsidRPr="00F0290D">
        <w:t xml:space="preserve">Final Approval </w:t>
      </w:r>
      <w:r w:rsidR="006A391D" w:rsidRPr="00F0290D">
        <w:t xml:space="preserve">of the Draft </w:t>
      </w:r>
      <w:r w:rsidR="00A46327" w:rsidRPr="00F0290D">
        <w:rPr>
          <w:rStyle w:val="HeaderZchn"/>
          <w:b/>
          <w:sz w:val="24"/>
        </w:rPr>
        <w:t>revised ERC/DEC</w:t>
      </w:r>
      <w:proofErr w:type="gramStart"/>
      <w:r w:rsidR="00A46327" w:rsidRPr="00F0290D">
        <w:rPr>
          <w:rStyle w:val="HeaderZchn"/>
          <w:b/>
          <w:sz w:val="24"/>
        </w:rPr>
        <w:t>/(</w:t>
      </w:r>
      <w:proofErr w:type="gramEnd"/>
      <w:r w:rsidR="00A46327" w:rsidRPr="00F0290D">
        <w:rPr>
          <w:rStyle w:val="HeaderZchn"/>
          <w:b/>
          <w:sz w:val="24"/>
        </w:rPr>
        <w:t>98)22 on Exemption from individual licensing of DECT equipment</w:t>
      </w:r>
      <w:r w:rsidR="006A391D" w:rsidRPr="00F0290D">
        <w:t xml:space="preserve"> based on the results of the Public Consultation</w:t>
      </w:r>
    </w:p>
    <w:p w:rsidR="0057224B" w:rsidRPr="00F0290D" w:rsidRDefault="0057224B" w:rsidP="0093168A">
      <w:pPr>
        <w:rPr>
          <w:szCs w:val="22"/>
        </w:rPr>
      </w:pPr>
    </w:p>
    <w:p w:rsidR="005F3211" w:rsidRPr="00F0290D" w:rsidRDefault="005F3211" w:rsidP="00DB691A">
      <w:pPr>
        <w:spacing w:after="120" w:line="276" w:lineRule="auto"/>
        <w:rPr>
          <w:rFonts w:cs="Arial"/>
          <w:sz w:val="24"/>
          <w:szCs w:val="24"/>
        </w:rPr>
      </w:pPr>
      <w:r w:rsidRPr="00F0290D">
        <w:rPr>
          <w:rFonts w:cs="Arial"/>
          <w:sz w:val="24"/>
          <w:szCs w:val="24"/>
          <w:lang w:val="en-US"/>
        </w:rPr>
        <w:t xml:space="preserve">Further to the public consultation, ECC PT1 submitted for final approval the </w:t>
      </w:r>
      <w:r w:rsidRPr="00F0290D">
        <w:rPr>
          <w:rFonts w:cs="Arial"/>
          <w:sz w:val="24"/>
          <w:szCs w:val="24"/>
        </w:rPr>
        <w:t xml:space="preserve">revised ERC </w:t>
      </w:r>
      <w:proofErr w:type="gramStart"/>
      <w:r w:rsidRPr="00F0290D">
        <w:rPr>
          <w:rFonts w:cs="Arial"/>
          <w:sz w:val="24"/>
          <w:szCs w:val="24"/>
        </w:rPr>
        <w:t>DEC(</w:t>
      </w:r>
      <w:proofErr w:type="gramEnd"/>
      <w:r w:rsidRPr="00F0290D">
        <w:rPr>
          <w:rFonts w:cs="Arial"/>
          <w:sz w:val="24"/>
          <w:szCs w:val="24"/>
        </w:rPr>
        <w:t xml:space="preserve">98)22. All comments received during the public consultation have been resolved and the ERC Decision was updated accordingly. </w:t>
      </w:r>
    </w:p>
    <w:p w:rsidR="005F3211" w:rsidRPr="00F0290D" w:rsidRDefault="005F3211" w:rsidP="00DB691A">
      <w:pPr>
        <w:spacing w:after="0" w:line="276" w:lineRule="auto"/>
        <w:rPr>
          <w:rFonts w:cs="Arial"/>
          <w:sz w:val="24"/>
          <w:szCs w:val="24"/>
        </w:rPr>
      </w:pPr>
      <w:r w:rsidRPr="00F0290D">
        <w:rPr>
          <w:rFonts w:cs="Arial"/>
          <w:sz w:val="24"/>
          <w:szCs w:val="24"/>
        </w:rPr>
        <w:t>ECC discussed the opportunity to add the</w:t>
      </w:r>
      <w:r w:rsidR="00674445" w:rsidRPr="00F0290D">
        <w:rPr>
          <w:rFonts w:cs="Arial"/>
          <w:sz w:val="24"/>
          <w:szCs w:val="24"/>
        </w:rPr>
        <w:t xml:space="preserve"> version number to the</w:t>
      </w:r>
      <w:r w:rsidRPr="00F0290D">
        <w:rPr>
          <w:rFonts w:cs="Arial"/>
          <w:sz w:val="24"/>
          <w:szCs w:val="24"/>
        </w:rPr>
        <w:t xml:space="preserve"> reference</w:t>
      </w:r>
      <w:r w:rsidR="00674445" w:rsidRPr="00F0290D">
        <w:rPr>
          <w:rFonts w:cs="Arial"/>
          <w:sz w:val="24"/>
          <w:szCs w:val="24"/>
        </w:rPr>
        <w:t xml:space="preserve"> </w:t>
      </w:r>
      <w:r w:rsidRPr="00F0290D">
        <w:rPr>
          <w:rFonts w:cs="Arial"/>
          <w:sz w:val="24"/>
          <w:szCs w:val="24"/>
        </w:rPr>
        <w:t>of EN 301 406 and further to consultation of the ETSI web site decided to keep the text as proposed by ECC PT1.</w:t>
      </w:r>
    </w:p>
    <w:p w:rsidR="005F3211" w:rsidRPr="00F0290D" w:rsidRDefault="005F3211" w:rsidP="00DB691A">
      <w:pPr>
        <w:spacing w:after="0" w:line="276" w:lineRule="auto"/>
        <w:rPr>
          <w:rFonts w:cs="Arial"/>
          <w:sz w:val="24"/>
          <w:szCs w:val="24"/>
        </w:rPr>
      </w:pPr>
    </w:p>
    <w:p w:rsidR="005F3211" w:rsidRPr="00F0290D" w:rsidRDefault="005F3211" w:rsidP="00DB691A">
      <w:pPr>
        <w:keepLines/>
        <w:pBdr>
          <w:top w:val="single" w:sz="12" w:space="4" w:color="auto"/>
          <w:left w:val="single" w:sz="12" w:space="4" w:color="auto"/>
          <w:bottom w:val="single" w:sz="12" w:space="4" w:color="auto"/>
          <w:right w:val="single" w:sz="12" w:space="4" w:color="auto"/>
        </w:pBdr>
        <w:spacing w:line="276" w:lineRule="auto"/>
        <w:rPr>
          <w:sz w:val="24"/>
          <w:szCs w:val="24"/>
        </w:rPr>
      </w:pPr>
      <w:r w:rsidRPr="00F0290D">
        <w:rPr>
          <w:sz w:val="24"/>
          <w:szCs w:val="24"/>
        </w:rPr>
        <w:t xml:space="preserve">The ECC approved </w:t>
      </w:r>
      <w:r w:rsidRPr="00F0290D">
        <w:rPr>
          <w:rFonts w:cs="Arial"/>
          <w:sz w:val="24"/>
          <w:szCs w:val="24"/>
        </w:rPr>
        <w:t>revised ERC/DEC</w:t>
      </w:r>
      <w:proofErr w:type="gramStart"/>
      <w:r w:rsidRPr="00F0290D">
        <w:rPr>
          <w:rFonts w:cs="Arial"/>
          <w:sz w:val="24"/>
          <w:szCs w:val="24"/>
        </w:rPr>
        <w:t>/(</w:t>
      </w:r>
      <w:proofErr w:type="gramEnd"/>
      <w:r w:rsidRPr="00F0290D">
        <w:rPr>
          <w:rFonts w:cs="Arial"/>
          <w:sz w:val="24"/>
          <w:szCs w:val="24"/>
        </w:rPr>
        <w:t xml:space="preserve">98)22 </w:t>
      </w:r>
      <w:r w:rsidR="00674445" w:rsidRPr="00F0290D">
        <w:rPr>
          <w:sz w:val="24"/>
          <w:szCs w:val="24"/>
        </w:rPr>
        <w:t>for Publication</w:t>
      </w:r>
      <w:r w:rsidRPr="00F0290D">
        <w:rPr>
          <w:sz w:val="24"/>
          <w:szCs w:val="24"/>
        </w:rPr>
        <w:t xml:space="preserve"> (</w:t>
      </w:r>
      <w:r w:rsidRPr="00F0290D">
        <w:rPr>
          <w:b/>
          <w:sz w:val="24"/>
          <w:szCs w:val="24"/>
        </w:rPr>
        <w:t>A</w:t>
      </w:r>
      <w:r w:rsidR="00B81F6B">
        <w:rPr>
          <w:b/>
          <w:sz w:val="24"/>
          <w:szCs w:val="24"/>
        </w:rPr>
        <w:t>nnex</w:t>
      </w:r>
      <w:r w:rsidRPr="00F0290D">
        <w:rPr>
          <w:b/>
          <w:sz w:val="24"/>
          <w:szCs w:val="24"/>
        </w:rPr>
        <w:t xml:space="preserve"> </w:t>
      </w:r>
      <w:r w:rsidR="00A74265">
        <w:rPr>
          <w:b/>
          <w:sz w:val="24"/>
          <w:szCs w:val="24"/>
        </w:rPr>
        <w:t>04</w:t>
      </w:r>
      <w:r w:rsidRPr="00F0290D">
        <w:rPr>
          <w:b/>
          <w:sz w:val="24"/>
          <w:szCs w:val="24"/>
        </w:rPr>
        <w:t>/TEMP 02</w:t>
      </w:r>
      <w:r w:rsidRPr="00F0290D">
        <w:rPr>
          <w:sz w:val="24"/>
          <w:szCs w:val="24"/>
        </w:rPr>
        <w:t>).</w:t>
      </w:r>
    </w:p>
    <w:p w:rsidR="00674445" w:rsidRPr="00F0290D" w:rsidRDefault="00E87825" w:rsidP="00674445">
      <w:pPr>
        <w:spacing w:after="0" w:line="276" w:lineRule="auto"/>
        <w:rPr>
          <w:rFonts w:cs="Arial"/>
          <w:sz w:val="24"/>
          <w:szCs w:val="24"/>
          <w:lang w:val="en-US"/>
        </w:rPr>
      </w:pPr>
      <w:r w:rsidRPr="00F0290D">
        <w:rPr>
          <w:rFonts w:cs="Arial"/>
          <w:sz w:val="24"/>
          <w:szCs w:val="24"/>
          <w:lang w:val="en-US"/>
        </w:rPr>
        <w:t>28</w:t>
      </w:r>
      <w:r w:rsidR="00674445" w:rsidRPr="00F0290D">
        <w:rPr>
          <w:rFonts w:cs="Arial"/>
          <w:sz w:val="24"/>
          <w:szCs w:val="24"/>
          <w:lang w:val="en-US"/>
        </w:rPr>
        <w:t xml:space="preserve"> administrations indicated that they will implement this revision. </w:t>
      </w:r>
      <w:r w:rsidRPr="00F0290D">
        <w:rPr>
          <w:rFonts w:cs="Arial"/>
          <w:sz w:val="24"/>
          <w:szCs w:val="24"/>
          <w:lang w:val="en-US"/>
        </w:rPr>
        <w:t xml:space="preserve">Germany </w:t>
      </w:r>
      <w:r w:rsidR="00674445" w:rsidRPr="00F0290D">
        <w:rPr>
          <w:rFonts w:cs="Arial"/>
          <w:sz w:val="24"/>
          <w:szCs w:val="24"/>
          <w:lang w:val="en-US"/>
        </w:rPr>
        <w:t xml:space="preserve">indicated that they </w:t>
      </w:r>
      <w:r w:rsidRPr="00F0290D">
        <w:rPr>
          <w:rFonts w:cs="Arial"/>
          <w:sz w:val="24"/>
          <w:szCs w:val="24"/>
          <w:lang w:val="en-US"/>
        </w:rPr>
        <w:t xml:space="preserve">are not </w:t>
      </w:r>
      <w:r w:rsidR="00674445" w:rsidRPr="00F0290D">
        <w:rPr>
          <w:rFonts w:cs="Arial"/>
          <w:sz w:val="24"/>
          <w:szCs w:val="24"/>
          <w:lang w:val="en-US"/>
        </w:rPr>
        <w:t>in a position to implement it</w:t>
      </w:r>
      <w:r w:rsidRPr="00F0290D">
        <w:rPr>
          <w:rFonts w:cs="Arial"/>
          <w:sz w:val="24"/>
          <w:szCs w:val="24"/>
          <w:lang w:val="en-US"/>
        </w:rPr>
        <w:t xml:space="preserve"> for the time being</w:t>
      </w:r>
      <w:r w:rsidR="00674445" w:rsidRPr="00F0290D">
        <w:rPr>
          <w:rFonts w:cs="Arial"/>
          <w:sz w:val="24"/>
          <w:szCs w:val="24"/>
          <w:lang w:val="en-US"/>
        </w:rPr>
        <w:t>.</w:t>
      </w:r>
    </w:p>
    <w:p w:rsidR="00674445" w:rsidRPr="00F0290D" w:rsidRDefault="00674445" w:rsidP="00DB691A">
      <w:pPr>
        <w:spacing w:line="276" w:lineRule="auto"/>
        <w:rPr>
          <w:rFonts w:cs="Arial"/>
          <w:sz w:val="24"/>
          <w:szCs w:val="24"/>
          <w:lang w:val="en-US"/>
        </w:rPr>
      </w:pPr>
    </w:p>
    <w:p w:rsidR="005F3211" w:rsidRPr="00F0290D" w:rsidRDefault="005F3211" w:rsidP="00DB691A">
      <w:pPr>
        <w:spacing w:line="276" w:lineRule="auto"/>
        <w:rPr>
          <w:rFonts w:cs="Arial"/>
          <w:sz w:val="24"/>
          <w:szCs w:val="24"/>
          <w:lang w:val="en-US"/>
        </w:rPr>
      </w:pPr>
      <w:r w:rsidRPr="00F0290D">
        <w:rPr>
          <w:rFonts w:cs="Arial"/>
          <w:sz w:val="24"/>
          <w:szCs w:val="24"/>
          <w:lang w:val="en-US"/>
        </w:rPr>
        <w:t>ECC decided to withdraw the status of implementation of the previous ERC/DEC</w:t>
      </w:r>
      <w:proofErr w:type="gramStart"/>
      <w:r w:rsidRPr="00F0290D">
        <w:rPr>
          <w:rFonts w:cs="Arial"/>
          <w:sz w:val="24"/>
          <w:szCs w:val="24"/>
          <w:lang w:val="en-US"/>
        </w:rPr>
        <w:t>/(</w:t>
      </w:r>
      <w:proofErr w:type="gramEnd"/>
      <w:r w:rsidRPr="00F0290D">
        <w:rPr>
          <w:rFonts w:cs="Arial"/>
          <w:sz w:val="24"/>
          <w:szCs w:val="24"/>
          <w:lang w:val="en-US"/>
        </w:rPr>
        <w:t xml:space="preserve">98)22  and invited the CEPT administrations to notify the implementation of this revised Decision.  </w:t>
      </w:r>
    </w:p>
    <w:p w:rsidR="00BC70DC" w:rsidRPr="00F0290D" w:rsidRDefault="00BC70DC" w:rsidP="00DB691A">
      <w:pPr>
        <w:spacing w:line="276" w:lineRule="auto"/>
        <w:rPr>
          <w:rFonts w:cs="Arial"/>
          <w:sz w:val="24"/>
          <w:szCs w:val="24"/>
          <w:lang w:val="en-US"/>
        </w:rPr>
      </w:pPr>
    </w:p>
    <w:p w:rsidR="00BC70DC" w:rsidRPr="00E87BE1" w:rsidRDefault="00BC70DC" w:rsidP="00DB691A">
      <w:pPr>
        <w:spacing w:line="276" w:lineRule="auto"/>
        <w:rPr>
          <w:i/>
          <w:sz w:val="24"/>
          <w:szCs w:val="24"/>
          <w:u w:val="single"/>
        </w:rPr>
      </w:pPr>
      <w:r w:rsidRPr="00E87BE1">
        <w:rPr>
          <w:i/>
          <w:sz w:val="24"/>
          <w:szCs w:val="24"/>
          <w:u w:val="single"/>
        </w:rPr>
        <w:t>Statement from Germany</w:t>
      </w:r>
    </w:p>
    <w:p w:rsidR="00BC70DC" w:rsidRPr="00E87BE1" w:rsidRDefault="00BC70DC" w:rsidP="00DB691A">
      <w:pPr>
        <w:spacing w:line="276" w:lineRule="auto"/>
        <w:rPr>
          <w:i/>
          <w:sz w:val="24"/>
          <w:szCs w:val="24"/>
        </w:rPr>
      </w:pPr>
      <w:r w:rsidRPr="00E87BE1">
        <w:rPr>
          <w:i/>
          <w:sz w:val="24"/>
          <w:szCs w:val="24"/>
        </w:rPr>
        <w:t xml:space="preserve">Germany will most likely not be in the position to implement amended ERC Decision (98)22 until May 2014 because additional considerations regarding the national DECT regulation are required, also by taking into account the on-going ECC and EC activities regarding the adjacent band 1900-1920 </w:t>
      </w:r>
      <w:proofErr w:type="spellStart"/>
      <w:r w:rsidRPr="00E87BE1">
        <w:rPr>
          <w:i/>
          <w:sz w:val="24"/>
          <w:szCs w:val="24"/>
        </w:rPr>
        <w:t>MHz.</w:t>
      </w:r>
      <w:proofErr w:type="spellEnd"/>
    </w:p>
    <w:p w:rsidR="002E061C" w:rsidRDefault="002E061C" w:rsidP="00DB691A">
      <w:pPr>
        <w:spacing w:line="276" w:lineRule="auto"/>
        <w:rPr>
          <w:rFonts w:cs="Arial"/>
          <w:sz w:val="24"/>
          <w:szCs w:val="24"/>
        </w:rPr>
      </w:pPr>
    </w:p>
    <w:p w:rsidR="002E061C" w:rsidRDefault="002E061C" w:rsidP="002E061C">
      <w:pPr>
        <w:spacing w:line="276" w:lineRule="auto"/>
        <w:rPr>
          <w:rFonts w:cs="Arial"/>
          <w:bCs/>
          <w:sz w:val="24"/>
          <w:szCs w:val="24"/>
        </w:rPr>
      </w:pPr>
      <w:r>
        <w:rPr>
          <w:rFonts w:cs="Arial"/>
          <w:sz w:val="24"/>
          <w:szCs w:val="24"/>
        </w:rPr>
        <w:t xml:space="preserve">Following a proposal from </w:t>
      </w:r>
      <w:r w:rsidR="004F5B4C">
        <w:rPr>
          <w:rFonts w:cs="Arial"/>
          <w:sz w:val="24"/>
          <w:szCs w:val="24"/>
        </w:rPr>
        <w:t xml:space="preserve">Portugal </w:t>
      </w:r>
      <w:r>
        <w:rPr>
          <w:rFonts w:cs="Arial"/>
          <w:sz w:val="24"/>
          <w:szCs w:val="24"/>
        </w:rPr>
        <w:t>(</w:t>
      </w:r>
      <w:proofErr w:type="gramStart"/>
      <w:r w:rsidRPr="00F0290D">
        <w:rPr>
          <w:sz w:val="24"/>
          <w:szCs w:val="24"/>
        </w:rPr>
        <w:t>ECC(</w:t>
      </w:r>
      <w:proofErr w:type="gramEnd"/>
      <w:r w:rsidRPr="00F0290D">
        <w:rPr>
          <w:sz w:val="24"/>
          <w:szCs w:val="24"/>
        </w:rPr>
        <w:t>13)</w:t>
      </w:r>
      <w:r>
        <w:rPr>
          <w:sz w:val="24"/>
          <w:szCs w:val="24"/>
        </w:rPr>
        <w:t>086</w:t>
      </w:r>
      <w:r>
        <w:rPr>
          <w:rFonts w:cs="Arial"/>
          <w:sz w:val="24"/>
          <w:szCs w:val="24"/>
        </w:rPr>
        <w:t>) a</w:t>
      </w:r>
      <w:r w:rsidRPr="002E061C">
        <w:rPr>
          <w:rFonts w:cs="Arial"/>
          <w:bCs/>
          <w:sz w:val="24"/>
          <w:szCs w:val="24"/>
          <w:lang w:val="en-US"/>
        </w:rPr>
        <w:t xml:space="preserve"> LS to </w:t>
      </w:r>
      <w:r>
        <w:rPr>
          <w:rFonts w:cs="Arial"/>
          <w:bCs/>
          <w:sz w:val="24"/>
          <w:szCs w:val="24"/>
          <w:lang w:val="en-US"/>
        </w:rPr>
        <w:t xml:space="preserve">both ETSI and ADCO R&amp;TTE was agreed by the meeting. The LS informs them about the approval of the revision of ERC Decision (98)22, </w:t>
      </w:r>
      <w:r w:rsidR="00BF0175">
        <w:rPr>
          <w:rFonts w:cs="Arial"/>
          <w:bCs/>
          <w:sz w:val="24"/>
          <w:szCs w:val="24"/>
          <w:lang w:val="en-US"/>
        </w:rPr>
        <w:t>highlighting</w:t>
      </w:r>
      <w:r>
        <w:rPr>
          <w:rFonts w:cs="Arial"/>
          <w:bCs/>
          <w:sz w:val="24"/>
          <w:szCs w:val="24"/>
          <w:lang w:val="en-US"/>
        </w:rPr>
        <w:t xml:space="preserve"> the revised</w:t>
      </w:r>
      <w:r w:rsidR="00BF0175">
        <w:rPr>
          <w:rFonts w:cs="Arial"/>
          <w:bCs/>
          <w:sz w:val="24"/>
          <w:szCs w:val="24"/>
          <w:lang w:val="en-US"/>
        </w:rPr>
        <w:t xml:space="preserve"> </w:t>
      </w:r>
      <w:r w:rsidRPr="002E061C">
        <w:rPr>
          <w:rFonts w:cs="Arial"/>
          <w:bCs/>
          <w:sz w:val="24"/>
          <w:szCs w:val="24"/>
        </w:rPr>
        <w:t xml:space="preserve">usage conditions (power limitations) </w:t>
      </w:r>
      <w:r w:rsidR="00BF0175">
        <w:rPr>
          <w:rFonts w:cs="Arial"/>
          <w:bCs/>
          <w:sz w:val="24"/>
          <w:szCs w:val="24"/>
        </w:rPr>
        <w:t>in order that this can</w:t>
      </w:r>
      <w:r w:rsidRPr="002E061C">
        <w:rPr>
          <w:rFonts w:cs="Arial"/>
          <w:bCs/>
          <w:sz w:val="24"/>
          <w:szCs w:val="24"/>
        </w:rPr>
        <w:t xml:space="preserve"> be taken into account </w:t>
      </w:r>
      <w:r w:rsidR="00BF0175">
        <w:rPr>
          <w:rFonts w:cs="Arial"/>
          <w:bCs/>
          <w:sz w:val="24"/>
          <w:szCs w:val="24"/>
        </w:rPr>
        <w:t xml:space="preserve">in the revision of </w:t>
      </w:r>
      <w:r w:rsidRPr="002E061C">
        <w:rPr>
          <w:rFonts w:cs="Arial"/>
          <w:bCs/>
          <w:sz w:val="24"/>
          <w:szCs w:val="24"/>
        </w:rPr>
        <w:t>the relevant ETSI standards for DECT and the template for the Class 1 identification for DECT (sub-class 18) equipment</w:t>
      </w:r>
      <w:r w:rsidR="00BF0175">
        <w:rPr>
          <w:rFonts w:cs="Arial"/>
          <w:bCs/>
          <w:sz w:val="24"/>
          <w:szCs w:val="24"/>
        </w:rPr>
        <w:t>.</w:t>
      </w:r>
    </w:p>
    <w:p w:rsidR="00A57776" w:rsidRPr="00F0290D" w:rsidRDefault="00A57776" w:rsidP="00A57776">
      <w:pPr>
        <w:rPr>
          <w:sz w:val="24"/>
          <w:szCs w:val="24"/>
        </w:rPr>
      </w:pPr>
      <w:r>
        <w:rPr>
          <w:sz w:val="24"/>
          <w:szCs w:val="24"/>
        </w:rPr>
        <w:t>T</w:t>
      </w:r>
      <w:r w:rsidRPr="00F0290D">
        <w:rPr>
          <w:sz w:val="24"/>
          <w:szCs w:val="24"/>
        </w:rPr>
        <w:t xml:space="preserve">he liaison statement to </w:t>
      </w:r>
      <w:r>
        <w:rPr>
          <w:sz w:val="24"/>
          <w:szCs w:val="24"/>
        </w:rPr>
        <w:t xml:space="preserve">ETSI and </w:t>
      </w:r>
      <w:r w:rsidRPr="00F0290D">
        <w:rPr>
          <w:sz w:val="24"/>
          <w:szCs w:val="24"/>
        </w:rPr>
        <w:t>ADCO</w:t>
      </w:r>
      <w:r>
        <w:rPr>
          <w:sz w:val="24"/>
          <w:szCs w:val="24"/>
        </w:rPr>
        <w:t xml:space="preserve"> R&amp;TTE</w:t>
      </w:r>
      <w:r w:rsidRPr="00F0290D">
        <w:rPr>
          <w:sz w:val="24"/>
          <w:szCs w:val="24"/>
        </w:rPr>
        <w:t xml:space="preserve"> is provided in </w:t>
      </w:r>
      <w:r w:rsidRPr="00F0290D">
        <w:rPr>
          <w:b/>
          <w:sz w:val="24"/>
          <w:szCs w:val="24"/>
        </w:rPr>
        <w:t xml:space="preserve">Annex </w:t>
      </w:r>
      <w:r w:rsidR="00A6199F">
        <w:rPr>
          <w:b/>
          <w:sz w:val="24"/>
          <w:szCs w:val="24"/>
        </w:rPr>
        <w:t>05</w:t>
      </w:r>
      <w:r w:rsidRPr="00F0290D">
        <w:rPr>
          <w:b/>
          <w:sz w:val="24"/>
          <w:szCs w:val="24"/>
        </w:rPr>
        <w:t>/TEMP 1</w:t>
      </w:r>
      <w:r>
        <w:rPr>
          <w:b/>
          <w:sz w:val="24"/>
          <w:szCs w:val="24"/>
        </w:rPr>
        <w:t>6</w:t>
      </w:r>
      <w:r w:rsidRPr="00F0290D">
        <w:rPr>
          <w:b/>
          <w:sz w:val="24"/>
          <w:szCs w:val="24"/>
        </w:rPr>
        <w:t xml:space="preserve"> Rev1.</w:t>
      </w:r>
    </w:p>
    <w:p w:rsidR="009664B8" w:rsidRPr="00F0290D" w:rsidRDefault="009664B8" w:rsidP="00DB691A">
      <w:pPr>
        <w:pStyle w:val="Titre2"/>
        <w:spacing w:line="276" w:lineRule="auto"/>
        <w:jc w:val="both"/>
        <w:rPr>
          <w:b w:val="0"/>
        </w:rPr>
      </w:pPr>
      <w:r w:rsidRPr="00F0290D">
        <w:t xml:space="preserve">Final Approval </w:t>
      </w:r>
      <w:r w:rsidR="00A46327" w:rsidRPr="00F0290D">
        <w:t>of Draft ECC/DEC/(13)CC on the harmonised use of the frequency band 1452-1492 MHz for Mobile/Fixed Communications Networks Supplemental Downlink (MFCN SDL) based on the results of the Public Consultation</w:t>
      </w:r>
    </w:p>
    <w:p w:rsidR="003428DC" w:rsidRPr="00F0290D" w:rsidRDefault="003428DC" w:rsidP="00DB691A">
      <w:pPr>
        <w:spacing w:after="0" w:line="276" w:lineRule="auto"/>
        <w:rPr>
          <w:rFonts w:cs="Arial"/>
          <w:sz w:val="24"/>
          <w:szCs w:val="24"/>
        </w:rPr>
      </w:pPr>
    </w:p>
    <w:p w:rsidR="00A46327" w:rsidRPr="00F0290D" w:rsidRDefault="00A46327" w:rsidP="00DB691A">
      <w:pPr>
        <w:spacing w:after="0" w:line="276" w:lineRule="auto"/>
        <w:rPr>
          <w:sz w:val="24"/>
          <w:szCs w:val="24"/>
        </w:rPr>
      </w:pPr>
      <w:r w:rsidRPr="00F0290D">
        <w:rPr>
          <w:sz w:val="24"/>
          <w:szCs w:val="24"/>
        </w:rPr>
        <w:lastRenderedPageBreak/>
        <w:t xml:space="preserve">The Chairman of WG FM, Mr. Sergey </w:t>
      </w:r>
      <w:proofErr w:type="spellStart"/>
      <w:r w:rsidRPr="00F0290D">
        <w:rPr>
          <w:sz w:val="24"/>
          <w:szCs w:val="24"/>
        </w:rPr>
        <w:t>Pastukh</w:t>
      </w:r>
      <w:proofErr w:type="spellEnd"/>
      <w:r w:rsidRPr="00F0290D">
        <w:rPr>
          <w:sz w:val="24"/>
          <w:szCs w:val="24"/>
        </w:rPr>
        <w:t xml:space="preserve">, introduced Annex 01 of document ECC(13)061, which contains the draft ECC Decision (13)CC on the harmonised use of the frequency band 1452-1492 MHz for MFCN SDL. </w:t>
      </w:r>
    </w:p>
    <w:p w:rsidR="00A46327" w:rsidRPr="00F0290D" w:rsidRDefault="00A46327" w:rsidP="00DB691A">
      <w:pPr>
        <w:spacing w:after="0" w:line="276" w:lineRule="auto"/>
        <w:rPr>
          <w:sz w:val="24"/>
          <w:szCs w:val="24"/>
        </w:rPr>
      </w:pPr>
      <w:r w:rsidRPr="00F0290D">
        <w:rPr>
          <w:sz w:val="24"/>
          <w:szCs w:val="24"/>
        </w:rPr>
        <w:t>With the reference to the document ECC(13)063 Rev1 containing results of the public consultation with regards to this ECC Decision</w:t>
      </w:r>
      <w:r w:rsidR="00674445" w:rsidRPr="00F0290D">
        <w:rPr>
          <w:sz w:val="24"/>
          <w:szCs w:val="24"/>
        </w:rPr>
        <w:t>,</w:t>
      </w:r>
      <w:r w:rsidRPr="00F0290D">
        <w:rPr>
          <w:sz w:val="24"/>
          <w:szCs w:val="24"/>
        </w:rPr>
        <w:t xml:space="preserve"> he also reported that WG FM considered all received comments and</w:t>
      </w:r>
      <w:r w:rsidR="00674445" w:rsidRPr="00F0290D">
        <w:rPr>
          <w:sz w:val="24"/>
          <w:szCs w:val="24"/>
        </w:rPr>
        <w:t>,</w:t>
      </w:r>
      <w:r w:rsidRPr="00F0290D">
        <w:rPr>
          <w:sz w:val="24"/>
          <w:szCs w:val="24"/>
        </w:rPr>
        <w:t xml:space="preserve"> with one editorial change</w:t>
      </w:r>
      <w:r w:rsidR="00674445" w:rsidRPr="00F0290D">
        <w:rPr>
          <w:sz w:val="24"/>
          <w:szCs w:val="24"/>
        </w:rPr>
        <w:t>,</w:t>
      </w:r>
      <w:r w:rsidRPr="00F0290D">
        <w:rPr>
          <w:sz w:val="24"/>
          <w:szCs w:val="24"/>
        </w:rPr>
        <w:t xml:space="preserve"> approved this ECC </w:t>
      </w:r>
      <w:r w:rsidR="00674445" w:rsidRPr="00F0290D">
        <w:rPr>
          <w:sz w:val="24"/>
          <w:szCs w:val="24"/>
        </w:rPr>
        <w:t>Decision and invited ECC to</w:t>
      </w:r>
      <w:r w:rsidRPr="00F0290D">
        <w:rPr>
          <w:sz w:val="24"/>
          <w:szCs w:val="24"/>
        </w:rPr>
        <w:t xml:space="preserve"> adopt it. In addition the Chairman of WG FM indicated that</w:t>
      </w:r>
      <w:r w:rsidR="00674445" w:rsidRPr="00F0290D">
        <w:rPr>
          <w:sz w:val="24"/>
          <w:szCs w:val="24"/>
        </w:rPr>
        <w:t>,</w:t>
      </w:r>
      <w:r w:rsidRPr="00F0290D">
        <w:rPr>
          <w:sz w:val="24"/>
          <w:szCs w:val="24"/>
        </w:rPr>
        <w:t xml:space="preserve"> during WG FM meeting</w:t>
      </w:r>
      <w:r w:rsidR="00674445" w:rsidRPr="00F0290D">
        <w:rPr>
          <w:sz w:val="24"/>
          <w:szCs w:val="24"/>
        </w:rPr>
        <w:t>,</w:t>
      </w:r>
      <w:r w:rsidRPr="00F0290D">
        <w:rPr>
          <w:sz w:val="24"/>
          <w:szCs w:val="24"/>
        </w:rPr>
        <w:t xml:space="preserve"> administrations of the Russian Federation and Sweden provided statements reflected in document  ECC(13)061.</w:t>
      </w:r>
    </w:p>
    <w:p w:rsidR="00A46327" w:rsidRPr="00F0290D" w:rsidRDefault="00A46327" w:rsidP="00DB691A">
      <w:pPr>
        <w:spacing w:after="0" w:line="276" w:lineRule="auto"/>
        <w:rPr>
          <w:sz w:val="24"/>
          <w:szCs w:val="24"/>
        </w:rPr>
      </w:pPr>
      <w:r w:rsidRPr="00F0290D">
        <w:rPr>
          <w:sz w:val="24"/>
          <w:szCs w:val="24"/>
        </w:rPr>
        <w:t>The ECC meeting considered proposal of WG FM and without further changes and comments approved the ECC Decision.</w:t>
      </w:r>
    </w:p>
    <w:p w:rsidR="001673CA" w:rsidRPr="00F0290D" w:rsidRDefault="001673CA" w:rsidP="00DB691A">
      <w:pPr>
        <w:spacing w:line="276" w:lineRule="auto"/>
        <w:rPr>
          <w:rFonts w:cs="Arial"/>
          <w:sz w:val="24"/>
          <w:szCs w:val="24"/>
          <w:lang w:val="en-US"/>
        </w:rPr>
      </w:pPr>
      <w:r w:rsidRPr="00F0290D">
        <w:rPr>
          <w:rFonts w:cs="Arial"/>
          <w:sz w:val="24"/>
          <w:szCs w:val="24"/>
          <w:lang w:val="en-US"/>
        </w:rPr>
        <w:t xml:space="preserve"> </w:t>
      </w:r>
    </w:p>
    <w:p w:rsidR="003428DC" w:rsidRPr="00F0290D" w:rsidRDefault="003428DC" w:rsidP="00DB691A">
      <w:pPr>
        <w:spacing w:after="0" w:line="276" w:lineRule="auto"/>
        <w:rPr>
          <w:rFonts w:cs="Arial"/>
          <w:sz w:val="24"/>
          <w:szCs w:val="24"/>
        </w:rPr>
      </w:pPr>
    </w:p>
    <w:p w:rsidR="00EF74A8" w:rsidRPr="00F0290D" w:rsidRDefault="00EF74A8" w:rsidP="00DB691A">
      <w:pPr>
        <w:pStyle w:val="Box"/>
        <w:spacing w:line="276" w:lineRule="auto"/>
        <w:rPr>
          <w:sz w:val="24"/>
          <w:szCs w:val="24"/>
        </w:rPr>
      </w:pPr>
      <w:r w:rsidRPr="00F0290D">
        <w:rPr>
          <w:sz w:val="24"/>
          <w:szCs w:val="24"/>
        </w:rPr>
        <w:t>The ECC approved the ECC Decision ECC/DEC</w:t>
      </w:r>
      <w:proofErr w:type="gramStart"/>
      <w:r w:rsidRPr="00F0290D">
        <w:rPr>
          <w:sz w:val="24"/>
          <w:szCs w:val="24"/>
        </w:rPr>
        <w:t>/(</w:t>
      </w:r>
      <w:proofErr w:type="gramEnd"/>
      <w:r w:rsidR="00A46327" w:rsidRPr="00F0290D">
        <w:rPr>
          <w:sz w:val="24"/>
          <w:szCs w:val="24"/>
        </w:rPr>
        <w:t>13</w:t>
      </w:r>
      <w:r w:rsidRPr="00F0290D">
        <w:rPr>
          <w:sz w:val="24"/>
          <w:szCs w:val="24"/>
        </w:rPr>
        <w:t>)</w:t>
      </w:r>
      <w:r w:rsidR="00A6199F">
        <w:rPr>
          <w:sz w:val="24"/>
          <w:szCs w:val="24"/>
        </w:rPr>
        <w:t>03</w:t>
      </w:r>
      <w:r w:rsidRPr="00F0290D">
        <w:rPr>
          <w:sz w:val="24"/>
          <w:szCs w:val="24"/>
        </w:rPr>
        <w:t xml:space="preserve"> </w:t>
      </w:r>
      <w:r w:rsidR="00DC0936" w:rsidRPr="00F0290D">
        <w:rPr>
          <w:sz w:val="24"/>
          <w:szCs w:val="24"/>
        </w:rPr>
        <w:t>(</w:t>
      </w:r>
      <w:r w:rsidR="00DC0936" w:rsidRPr="00F0290D">
        <w:rPr>
          <w:rStyle w:val="HeaderZchnZchn"/>
          <w:sz w:val="24"/>
          <w:szCs w:val="24"/>
          <w:lang w:val="en-US"/>
        </w:rPr>
        <w:t>A</w:t>
      </w:r>
      <w:r w:rsidR="00B81F6B">
        <w:rPr>
          <w:rStyle w:val="HeaderZchnZchn"/>
          <w:sz w:val="24"/>
          <w:szCs w:val="24"/>
          <w:lang w:val="en-US"/>
        </w:rPr>
        <w:t xml:space="preserve">nnex </w:t>
      </w:r>
      <w:r w:rsidR="00A6199F">
        <w:rPr>
          <w:rStyle w:val="HeaderZchnZchn"/>
          <w:sz w:val="24"/>
          <w:szCs w:val="24"/>
          <w:lang w:val="en-US"/>
        </w:rPr>
        <w:t>06</w:t>
      </w:r>
      <w:r w:rsidR="00A46327" w:rsidRPr="00F0290D">
        <w:rPr>
          <w:rStyle w:val="HeaderZchnZchn"/>
          <w:sz w:val="24"/>
          <w:szCs w:val="24"/>
          <w:lang w:val="en-US"/>
        </w:rPr>
        <w:t>/</w:t>
      </w:r>
      <w:r w:rsidR="00DC0936" w:rsidRPr="00F0290D">
        <w:rPr>
          <w:rStyle w:val="HeaderZchnZchn"/>
          <w:sz w:val="24"/>
          <w:szCs w:val="24"/>
          <w:lang w:val="en-US"/>
        </w:rPr>
        <w:t>TEMP</w:t>
      </w:r>
      <w:r w:rsidR="006835A3" w:rsidRPr="00F0290D">
        <w:rPr>
          <w:rStyle w:val="HeaderZchnZchn"/>
          <w:sz w:val="24"/>
          <w:szCs w:val="24"/>
          <w:lang w:val="en-US"/>
        </w:rPr>
        <w:t xml:space="preserve"> 0</w:t>
      </w:r>
      <w:r w:rsidR="00A46327" w:rsidRPr="00F0290D">
        <w:rPr>
          <w:rStyle w:val="HeaderZchnZchn"/>
          <w:sz w:val="24"/>
          <w:szCs w:val="24"/>
          <w:lang w:val="en-US"/>
        </w:rPr>
        <w:t>3</w:t>
      </w:r>
      <w:r w:rsidR="00DC0936" w:rsidRPr="00F0290D">
        <w:rPr>
          <w:sz w:val="24"/>
          <w:szCs w:val="24"/>
        </w:rPr>
        <w:t>)</w:t>
      </w:r>
      <w:r w:rsidR="00674445" w:rsidRPr="00F0290D">
        <w:rPr>
          <w:sz w:val="24"/>
          <w:szCs w:val="24"/>
        </w:rPr>
        <w:t xml:space="preserve"> for publication</w:t>
      </w:r>
      <w:r w:rsidRPr="00F0290D">
        <w:rPr>
          <w:sz w:val="24"/>
          <w:szCs w:val="24"/>
        </w:rPr>
        <w:t>.</w:t>
      </w:r>
    </w:p>
    <w:p w:rsidR="003428DC" w:rsidRPr="00F0290D" w:rsidRDefault="003428DC" w:rsidP="00DB691A">
      <w:pPr>
        <w:spacing w:after="0" w:line="276" w:lineRule="auto"/>
        <w:rPr>
          <w:rFonts w:cs="Arial"/>
          <w:sz w:val="24"/>
          <w:szCs w:val="24"/>
        </w:rPr>
      </w:pPr>
    </w:p>
    <w:p w:rsidR="00A46327" w:rsidRPr="00F0290D" w:rsidRDefault="00A46327" w:rsidP="00DB691A">
      <w:pPr>
        <w:spacing w:after="0" w:line="276" w:lineRule="auto"/>
        <w:rPr>
          <w:rFonts w:cs="Arial"/>
          <w:sz w:val="24"/>
          <w:szCs w:val="24"/>
          <w:lang w:val="en-US"/>
        </w:rPr>
      </w:pPr>
      <w:r w:rsidRPr="00F0290D">
        <w:rPr>
          <w:rFonts w:cs="Arial"/>
          <w:sz w:val="24"/>
          <w:szCs w:val="24"/>
          <w:lang w:val="en-US"/>
        </w:rPr>
        <w:t>25 administrations indicated that they will implement this ECC Decision. Two administrations indicated that they will not be in a position to implement it.</w:t>
      </w:r>
    </w:p>
    <w:p w:rsidR="00A46327" w:rsidRPr="00F0290D" w:rsidRDefault="00A46327" w:rsidP="00DB691A">
      <w:pPr>
        <w:pStyle w:val="bodyChar"/>
        <w:spacing w:line="276" w:lineRule="auto"/>
        <w:rPr>
          <w:sz w:val="24"/>
          <w:u w:val="single"/>
          <w:lang w:val="en-GB"/>
        </w:rPr>
      </w:pPr>
    </w:p>
    <w:p w:rsidR="00A46327" w:rsidRPr="00F0290D" w:rsidRDefault="00A46327" w:rsidP="00DB691A">
      <w:pPr>
        <w:pStyle w:val="bodyChar"/>
        <w:spacing w:line="276" w:lineRule="auto"/>
        <w:rPr>
          <w:i/>
          <w:sz w:val="24"/>
          <w:u w:val="single"/>
          <w:lang w:val="en-GB"/>
        </w:rPr>
      </w:pPr>
      <w:r w:rsidRPr="00F0290D">
        <w:rPr>
          <w:i/>
          <w:sz w:val="24"/>
          <w:u w:val="single"/>
          <w:lang w:val="en-GB"/>
        </w:rPr>
        <w:t>Statement from the Russian Federation</w:t>
      </w:r>
    </w:p>
    <w:p w:rsidR="00A46327" w:rsidRPr="00D50833" w:rsidRDefault="00A46327" w:rsidP="00DB691A">
      <w:pPr>
        <w:pStyle w:val="bodyChar"/>
        <w:spacing w:line="276" w:lineRule="auto"/>
        <w:rPr>
          <w:i/>
          <w:sz w:val="24"/>
          <w:lang w:val="en-GB"/>
        </w:rPr>
      </w:pPr>
      <w:r w:rsidRPr="00F0290D">
        <w:rPr>
          <w:i/>
          <w:sz w:val="24"/>
          <w:lang w:val="en-GB"/>
        </w:rPr>
        <w:t xml:space="preserve">The Russian Federation does not oppose the ECC Decision on MFCN SDL in 1452-1492 MHz band but will not be able to implement this ECC Decision as this band is used in the Russian Federation for aeronautical telemetry in accordance with RR 5.342. Moreover the Russian Federation is of the view that frequency assignments to the aeronautical telemetry stations recorded in the MIFR should be protected against MFCN SDL taking into account that large separation distances are required between </w:t>
      </w:r>
      <w:r w:rsidRPr="00D50833">
        <w:rPr>
          <w:i/>
          <w:sz w:val="24"/>
          <w:lang w:val="en-GB"/>
        </w:rPr>
        <w:t>aeronautical telemetry stations and MFCN stations.</w:t>
      </w:r>
    </w:p>
    <w:p w:rsidR="00A46327" w:rsidRPr="00D50833" w:rsidRDefault="00A46327" w:rsidP="00DB691A">
      <w:pPr>
        <w:spacing w:after="0" w:line="276" w:lineRule="auto"/>
        <w:rPr>
          <w:sz w:val="24"/>
          <w:szCs w:val="24"/>
        </w:rPr>
      </w:pPr>
    </w:p>
    <w:p w:rsidR="00A46327" w:rsidRPr="00D50833" w:rsidRDefault="00A46327" w:rsidP="00DB691A">
      <w:pPr>
        <w:pStyle w:val="bodyChar"/>
        <w:spacing w:line="276" w:lineRule="auto"/>
        <w:rPr>
          <w:i/>
          <w:sz w:val="24"/>
          <w:u w:val="single"/>
          <w:lang w:val="en-GB"/>
        </w:rPr>
      </w:pPr>
      <w:r w:rsidRPr="00D50833">
        <w:rPr>
          <w:i/>
          <w:sz w:val="24"/>
          <w:u w:val="single"/>
          <w:lang w:val="en-GB"/>
        </w:rPr>
        <w:t>Statement from Finland</w:t>
      </w:r>
    </w:p>
    <w:p w:rsidR="000E5EC5" w:rsidRPr="000E5EC5" w:rsidRDefault="000E5EC5" w:rsidP="000E5EC5">
      <w:pPr>
        <w:pStyle w:val="Textebrut"/>
        <w:jc w:val="both"/>
        <w:rPr>
          <w:rFonts w:ascii="Arial" w:hAnsi="Arial" w:cs="Arial"/>
          <w:i/>
          <w:sz w:val="24"/>
          <w:szCs w:val="24"/>
          <w:lang w:val="en-GB"/>
        </w:rPr>
      </w:pPr>
      <w:r w:rsidRPr="00D50833">
        <w:rPr>
          <w:rFonts w:ascii="Arial" w:hAnsi="Arial" w:cs="Arial"/>
          <w:i/>
          <w:sz w:val="24"/>
          <w:szCs w:val="24"/>
          <w:lang w:val="en-GB"/>
        </w:rPr>
        <w:t>Finland cannot implement this decision due to stations of aeronautical telemetry system registered in MIFR within the band 1429 - 1535 MHz by Russian Federation. The protection of these stations requires large geographical distance, hence making this band currently unusable for Mobile/Fixed Communications Networks in Finland as well as in large geographical areas of other neighbouring countries of Russian Federation.</w:t>
      </w:r>
    </w:p>
    <w:p w:rsidR="00942A41" w:rsidRPr="000E5EC5" w:rsidRDefault="00942A41" w:rsidP="000E5EC5">
      <w:pPr>
        <w:spacing w:after="0" w:line="276" w:lineRule="auto"/>
        <w:rPr>
          <w:rFonts w:cs="Arial"/>
          <w:i/>
          <w:sz w:val="24"/>
          <w:szCs w:val="24"/>
        </w:rPr>
      </w:pPr>
    </w:p>
    <w:p w:rsidR="000626CE" w:rsidRPr="00F0290D" w:rsidRDefault="000626CE" w:rsidP="00DB691A">
      <w:pPr>
        <w:spacing w:after="0" w:line="276" w:lineRule="auto"/>
        <w:rPr>
          <w:rFonts w:cs="Arial"/>
          <w:sz w:val="24"/>
          <w:szCs w:val="24"/>
          <w:lang w:val="en-US"/>
        </w:rPr>
      </w:pPr>
    </w:p>
    <w:p w:rsidR="00A46327" w:rsidRPr="00F0290D" w:rsidRDefault="00A46327" w:rsidP="00DB691A">
      <w:pPr>
        <w:pStyle w:val="Titre2"/>
        <w:spacing w:line="276" w:lineRule="auto"/>
      </w:pPr>
      <w:r w:rsidRPr="00F0290D">
        <w:t>Final Approval of Draft revised ECC/DEC</w:t>
      </w:r>
      <w:proofErr w:type="gramStart"/>
      <w:r w:rsidRPr="00F0290D">
        <w:t>/(</w:t>
      </w:r>
      <w:proofErr w:type="gramEnd"/>
      <w:r w:rsidRPr="00F0290D">
        <w:t>05)02 on a harmonised frequency plan for the use of the band 169.4 – 169.8125 MHz based on the results of the Public Consultation</w:t>
      </w:r>
    </w:p>
    <w:p w:rsidR="000626CE" w:rsidRPr="00F0290D" w:rsidRDefault="000626CE" w:rsidP="00DB691A">
      <w:pPr>
        <w:spacing w:after="0" w:line="276" w:lineRule="auto"/>
        <w:rPr>
          <w:sz w:val="24"/>
          <w:szCs w:val="24"/>
        </w:rPr>
      </w:pPr>
    </w:p>
    <w:p w:rsidR="00A46327" w:rsidRPr="00F0290D" w:rsidRDefault="00A46327" w:rsidP="00DB691A">
      <w:pPr>
        <w:spacing w:after="0" w:line="276" w:lineRule="auto"/>
        <w:rPr>
          <w:sz w:val="24"/>
          <w:szCs w:val="24"/>
        </w:rPr>
      </w:pPr>
      <w:r w:rsidRPr="00F0290D">
        <w:rPr>
          <w:sz w:val="24"/>
          <w:szCs w:val="24"/>
        </w:rPr>
        <w:t xml:space="preserve">The Chairman of WG FM, Mr. Sergey </w:t>
      </w:r>
      <w:proofErr w:type="spellStart"/>
      <w:r w:rsidRPr="00F0290D">
        <w:rPr>
          <w:sz w:val="24"/>
          <w:szCs w:val="24"/>
        </w:rPr>
        <w:t>Pastukh</w:t>
      </w:r>
      <w:proofErr w:type="spellEnd"/>
      <w:r w:rsidRPr="00F0290D">
        <w:rPr>
          <w:sz w:val="24"/>
          <w:szCs w:val="24"/>
        </w:rPr>
        <w:t xml:space="preserve">, introduced Annex 02 of document </w:t>
      </w:r>
      <w:proofErr w:type="gramStart"/>
      <w:r w:rsidRPr="00F0290D">
        <w:rPr>
          <w:sz w:val="24"/>
          <w:szCs w:val="24"/>
        </w:rPr>
        <w:t>ECC(</w:t>
      </w:r>
      <w:proofErr w:type="gramEnd"/>
      <w:r w:rsidRPr="00F0290D">
        <w:rPr>
          <w:sz w:val="24"/>
          <w:szCs w:val="24"/>
        </w:rPr>
        <w:t xml:space="preserve">13)061, which contains the draft revised ECC Decision (05)02 on a harmonised frequency plan for the use of the band 169.4 – 169.8125 </w:t>
      </w:r>
      <w:proofErr w:type="spellStart"/>
      <w:r w:rsidRPr="00F0290D">
        <w:rPr>
          <w:sz w:val="24"/>
          <w:szCs w:val="24"/>
        </w:rPr>
        <w:t>MHz.</w:t>
      </w:r>
      <w:proofErr w:type="spellEnd"/>
      <w:r w:rsidRPr="00F0290D">
        <w:rPr>
          <w:sz w:val="24"/>
          <w:szCs w:val="24"/>
        </w:rPr>
        <w:t xml:space="preserve"> </w:t>
      </w:r>
    </w:p>
    <w:p w:rsidR="00674445" w:rsidRPr="00F0290D" w:rsidRDefault="00674445" w:rsidP="00DB691A">
      <w:pPr>
        <w:spacing w:after="0" w:line="276" w:lineRule="auto"/>
        <w:rPr>
          <w:sz w:val="24"/>
          <w:szCs w:val="24"/>
        </w:rPr>
      </w:pPr>
    </w:p>
    <w:p w:rsidR="00A46327" w:rsidRPr="00F0290D" w:rsidRDefault="00A46327" w:rsidP="00DB691A">
      <w:pPr>
        <w:spacing w:after="0" w:line="276" w:lineRule="auto"/>
        <w:rPr>
          <w:sz w:val="24"/>
          <w:szCs w:val="24"/>
        </w:rPr>
      </w:pPr>
      <w:r w:rsidRPr="00F0290D">
        <w:rPr>
          <w:sz w:val="24"/>
          <w:szCs w:val="24"/>
        </w:rPr>
        <w:t>With the reference to the document ECC(13)064 containing results of the public consultation with regards to draft revision of ECC Decision (05)02 he also reported that WG FM considered all received comments and one editorial change was agreed and included by t</w:t>
      </w:r>
      <w:r w:rsidR="00674445" w:rsidRPr="00F0290D">
        <w:rPr>
          <w:sz w:val="24"/>
          <w:szCs w:val="24"/>
        </w:rPr>
        <w:t>he WG FM. He invited the ECC to</w:t>
      </w:r>
      <w:r w:rsidRPr="00F0290D">
        <w:rPr>
          <w:sz w:val="24"/>
          <w:szCs w:val="24"/>
        </w:rPr>
        <w:t xml:space="preserve"> adopt the revised ECC </w:t>
      </w:r>
      <w:proofErr w:type="gramStart"/>
      <w:r w:rsidRPr="00F0290D">
        <w:rPr>
          <w:sz w:val="24"/>
          <w:szCs w:val="24"/>
        </w:rPr>
        <w:t>Decision(</w:t>
      </w:r>
      <w:proofErr w:type="gramEnd"/>
      <w:r w:rsidRPr="00F0290D">
        <w:rPr>
          <w:sz w:val="24"/>
          <w:szCs w:val="24"/>
        </w:rPr>
        <w:t>05)02 and proposed to reset implementation status of this ECC Decision taking into account significant changes introduced.</w:t>
      </w:r>
    </w:p>
    <w:p w:rsidR="00674445" w:rsidRPr="00F0290D" w:rsidRDefault="00674445" w:rsidP="00DB691A">
      <w:pPr>
        <w:tabs>
          <w:tab w:val="left" w:pos="-720"/>
        </w:tabs>
        <w:suppressAutoHyphens/>
        <w:spacing w:after="0" w:line="276" w:lineRule="auto"/>
        <w:ind w:right="147"/>
        <w:rPr>
          <w:sz w:val="24"/>
          <w:szCs w:val="24"/>
        </w:rPr>
      </w:pPr>
    </w:p>
    <w:p w:rsidR="00A46327" w:rsidRPr="00F0290D" w:rsidRDefault="00A46327" w:rsidP="00DB691A">
      <w:pPr>
        <w:tabs>
          <w:tab w:val="left" w:pos="-720"/>
        </w:tabs>
        <w:suppressAutoHyphens/>
        <w:spacing w:after="0" w:line="276" w:lineRule="auto"/>
        <w:ind w:right="147"/>
        <w:rPr>
          <w:sz w:val="24"/>
          <w:szCs w:val="24"/>
        </w:rPr>
      </w:pPr>
      <w:r w:rsidRPr="00F0290D">
        <w:rPr>
          <w:sz w:val="24"/>
          <w:szCs w:val="24"/>
        </w:rPr>
        <w:t xml:space="preserve">ECC considered Annex 02 of the document ECC(13)061 and in order to be in line with the template for the ECC Decision agreed to include additional decide - “that the preferred date for implementation of this Decision shall be </w:t>
      </w:r>
      <w:r w:rsidR="006E7E46" w:rsidRPr="00F0290D">
        <w:rPr>
          <w:sz w:val="24"/>
          <w:szCs w:val="24"/>
        </w:rPr>
        <w:t xml:space="preserve">8 May </w:t>
      </w:r>
      <w:r w:rsidRPr="00F0290D">
        <w:rPr>
          <w:sz w:val="24"/>
          <w:szCs w:val="24"/>
        </w:rPr>
        <w:t xml:space="preserve">2014”. </w:t>
      </w:r>
    </w:p>
    <w:p w:rsidR="00674445" w:rsidRPr="00F0290D" w:rsidRDefault="00674445" w:rsidP="00DB691A">
      <w:pPr>
        <w:tabs>
          <w:tab w:val="left" w:pos="-720"/>
        </w:tabs>
        <w:suppressAutoHyphens/>
        <w:spacing w:after="0" w:line="276" w:lineRule="auto"/>
        <w:ind w:right="147"/>
        <w:rPr>
          <w:sz w:val="24"/>
          <w:szCs w:val="24"/>
        </w:rPr>
      </w:pPr>
    </w:p>
    <w:p w:rsidR="00A46327" w:rsidRPr="00F0290D" w:rsidRDefault="00674445" w:rsidP="00DB691A">
      <w:pPr>
        <w:spacing w:line="276" w:lineRule="auto"/>
        <w:rPr>
          <w:sz w:val="24"/>
          <w:szCs w:val="24"/>
          <w:lang w:val="en-US"/>
        </w:rPr>
      </w:pPr>
      <w:r w:rsidRPr="00F0290D">
        <w:rPr>
          <w:sz w:val="24"/>
          <w:szCs w:val="24"/>
          <w:lang w:val="en-US"/>
        </w:rPr>
        <w:t>Switzerland express concerns</w:t>
      </w:r>
      <w:r w:rsidR="00A46327" w:rsidRPr="00F0290D">
        <w:rPr>
          <w:sz w:val="24"/>
          <w:szCs w:val="24"/>
          <w:lang w:val="en-US"/>
        </w:rPr>
        <w:t xml:space="preserve"> that the “low power / high power" table in the Annex of the ECC/DEC</w:t>
      </w:r>
      <w:proofErr w:type="gramStart"/>
      <w:r w:rsidR="00A46327" w:rsidRPr="00F0290D">
        <w:rPr>
          <w:sz w:val="24"/>
          <w:szCs w:val="24"/>
          <w:lang w:val="en-US"/>
        </w:rPr>
        <w:t>/(</w:t>
      </w:r>
      <w:proofErr w:type="gramEnd"/>
      <w:r w:rsidR="00A46327" w:rsidRPr="00F0290D">
        <w:rPr>
          <w:sz w:val="24"/>
          <w:szCs w:val="24"/>
          <w:lang w:val="en-US"/>
        </w:rPr>
        <w:t xml:space="preserve">05)02 has been deleted in the course of the revision. </w:t>
      </w:r>
      <w:r w:rsidR="006E7E46" w:rsidRPr="00F0290D">
        <w:rPr>
          <w:sz w:val="24"/>
          <w:szCs w:val="24"/>
          <w:lang w:val="en-US"/>
        </w:rPr>
        <w:t>This action</w:t>
      </w:r>
      <w:r w:rsidR="00A46327" w:rsidRPr="00F0290D">
        <w:rPr>
          <w:sz w:val="24"/>
          <w:szCs w:val="24"/>
          <w:lang w:val="en-US"/>
        </w:rPr>
        <w:t xml:space="preserve"> could lead to a regulatory uncertainty with regard to existing high power paging systems in the 169 MHz band. As stated in chapter 3.2 of the CEPT Report 43</w:t>
      </w:r>
      <w:r w:rsidR="006E7E46" w:rsidRPr="00F0290D">
        <w:rPr>
          <w:sz w:val="24"/>
          <w:szCs w:val="24"/>
          <w:lang w:val="en-US"/>
        </w:rPr>
        <w:t>,</w:t>
      </w:r>
      <w:r w:rsidR="00A46327" w:rsidRPr="00F0290D">
        <w:rPr>
          <w:sz w:val="24"/>
          <w:szCs w:val="24"/>
          <w:lang w:val="en-US"/>
        </w:rPr>
        <w:t xml:space="preserve"> Switzerland operates several high </w:t>
      </w:r>
      <w:proofErr w:type="gramStart"/>
      <w:r w:rsidR="00A46327" w:rsidRPr="00F0290D">
        <w:rPr>
          <w:sz w:val="24"/>
          <w:szCs w:val="24"/>
          <w:lang w:val="en-US"/>
        </w:rPr>
        <w:t>power</w:t>
      </w:r>
      <w:proofErr w:type="gramEnd"/>
      <w:r w:rsidR="00A46327" w:rsidRPr="00F0290D">
        <w:rPr>
          <w:sz w:val="24"/>
          <w:szCs w:val="24"/>
          <w:lang w:val="en-US"/>
        </w:rPr>
        <w:t xml:space="preserve"> paging networks and tracking / tracing systems in the frequency range 169.4 to 169.8125 </w:t>
      </w:r>
      <w:proofErr w:type="spellStart"/>
      <w:r w:rsidR="006E7E46" w:rsidRPr="00F0290D">
        <w:rPr>
          <w:sz w:val="24"/>
          <w:szCs w:val="24"/>
          <w:lang w:val="en-US"/>
        </w:rPr>
        <w:t>MHz</w:t>
      </w:r>
      <w:r w:rsidRPr="00F0290D">
        <w:rPr>
          <w:sz w:val="24"/>
          <w:szCs w:val="24"/>
          <w:lang w:val="en-US"/>
        </w:rPr>
        <w:t>.</w:t>
      </w:r>
      <w:proofErr w:type="spellEnd"/>
      <w:r w:rsidR="00A46327" w:rsidRPr="00F0290D">
        <w:rPr>
          <w:sz w:val="24"/>
          <w:szCs w:val="24"/>
          <w:lang w:val="en-US"/>
        </w:rPr>
        <w:t xml:space="preserve"> In the near future some of these existing systems will be re-arranged from the “low power” segment to the “high power” segment 169.6125 to 169.8125 </w:t>
      </w:r>
      <w:proofErr w:type="spellStart"/>
      <w:r w:rsidR="006E7E46" w:rsidRPr="00F0290D">
        <w:rPr>
          <w:sz w:val="24"/>
          <w:szCs w:val="24"/>
        </w:rPr>
        <w:t>MHz.</w:t>
      </w:r>
      <w:proofErr w:type="spellEnd"/>
      <w:r w:rsidR="00A46327" w:rsidRPr="00F0290D">
        <w:rPr>
          <w:sz w:val="24"/>
          <w:szCs w:val="24"/>
          <w:lang w:val="en-US"/>
        </w:rPr>
        <w:t xml:space="preserve"> </w:t>
      </w:r>
    </w:p>
    <w:p w:rsidR="000626CE" w:rsidRPr="00F0290D" w:rsidRDefault="000626CE" w:rsidP="00DB691A">
      <w:pPr>
        <w:tabs>
          <w:tab w:val="left" w:pos="-720"/>
        </w:tabs>
        <w:suppressAutoHyphens/>
        <w:spacing w:after="0" w:line="276" w:lineRule="auto"/>
        <w:ind w:right="147"/>
        <w:rPr>
          <w:sz w:val="24"/>
          <w:szCs w:val="24"/>
        </w:rPr>
      </w:pPr>
    </w:p>
    <w:p w:rsidR="00A46327" w:rsidRPr="00F0290D" w:rsidRDefault="00A46327" w:rsidP="00DB691A">
      <w:pPr>
        <w:pStyle w:val="Box"/>
        <w:spacing w:after="0" w:line="276" w:lineRule="auto"/>
        <w:rPr>
          <w:sz w:val="24"/>
          <w:szCs w:val="24"/>
        </w:rPr>
      </w:pPr>
      <w:r w:rsidRPr="00F0290D">
        <w:rPr>
          <w:sz w:val="24"/>
          <w:szCs w:val="24"/>
        </w:rPr>
        <w:t>The ECC approved the revised ECC Decision ECC/DEC</w:t>
      </w:r>
      <w:proofErr w:type="gramStart"/>
      <w:r w:rsidRPr="00F0290D">
        <w:rPr>
          <w:sz w:val="24"/>
          <w:szCs w:val="24"/>
        </w:rPr>
        <w:t>/(</w:t>
      </w:r>
      <w:proofErr w:type="gramEnd"/>
      <w:r w:rsidRPr="00F0290D">
        <w:rPr>
          <w:sz w:val="24"/>
          <w:szCs w:val="24"/>
        </w:rPr>
        <w:t>05)02 (</w:t>
      </w:r>
      <w:r w:rsidRPr="00F0290D">
        <w:rPr>
          <w:rStyle w:val="HeaderZchnZchn"/>
          <w:sz w:val="24"/>
          <w:szCs w:val="24"/>
          <w:lang w:val="en-US"/>
        </w:rPr>
        <w:t>A</w:t>
      </w:r>
      <w:r w:rsidR="00B81F6B">
        <w:rPr>
          <w:rStyle w:val="HeaderZchnZchn"/>
          <w:sz w:val="24"/>
          <w:szCs w:val="24"/>
          <w:lang w:val="en-US"/>
        </w:rPr>
        <w:t>nnex</w:t>
      </w:r>
      <w:r w:rsidRPr="00F0290D">
        <w:rPr>
          <w:rStyle w:val="HeaderZchnZchn"/>
          <w:sz w:val="24"/>
          <w:szCs w:val="24"/>
          <w:lang w:val="en-US"/>
        </w:rPr>
        <w:t xml:space="preserve"> </w:t>
      </w:r>
      <w:r w:rsidR="00F215EA">
        <w:rPr>
          <w:rStyle w:val="HeaderZchnZchn"/>
          <w:sz w:val="24"/>
          <w:szCs w:val="24"/>
          <w:lang w:val="en-US"/>
        </w:rPr>
        <w:t>07</w:t>
      </w:r>
      <w:r w:rsidRPr="00F0290D">
        <w:rPr>
          <w:rStyle w:val="HeaderZchnZchn"/>
          <w:sz w:val="24"/>
          <w:szCs w:val="24"/>
          <w:lang w:val="en-US"/>
        </w:rPr>
        <w:t xml:space="preserve">/TEMP </w:t>
      </w:r>
      <w:r w:rsidR="000626CE" w:rsidRPr="00F0290D">
        <w:rPr>
          <w:rStyle w:val="HeaderZchnZchn"/>
          <w:sz w:val="24"/>
          <w:szCs w:val="24"/>
          <w:lang w:val="en-US"/>
        </w:rPr>
        <w:t>04</w:t>
      </w:r>
      <w:r w:rsidRPr="00F0290D">
        <w:rPr>
          <w:sz w:val="24"/>
          <w:szCs w:val="24"/>
        </w:rPr>
        <w:t xml:space="preserve">)  </w:t>
      </w:r>
      <w:r w:rsidR="00674445" w:rsidRPr="00F0290D">
        <w:rPr>
          <w:sz w:val="24"/>
          <w:szCs w:val="24"/>
        </w:rPr>
        <w:t>for publication</w:t>
      </w:r>
      <w:r w:rsidRPr="00F0290D">
        <w:rPr>
          <w:sz w:val="24"/>
          <w:szCs w:val="24"/>
        </w:rPr>
        <w:t>.</w:t>
      </w:r>
    </w:p>
    <w:p w:rsidR="00A46327" w:rsidRPr="00F0290D" w:rsidRDefault="00A46327" w:rsidP="00DB691A">
      <w:pPr>
        <w:spacing w:after="0" w:line="276" w:lineRule="auto"/>
        <w:rPr>
          <w:rFonts w:cs="Arial"/>
          <w:sz w:val="24"/>
          <w:szCs w:val="24"/>
          <w:lang w:val="en-US"/>
        </w:rPr>
      </w:pPr>
      <w:r w:rsidRPr="00F0290D">
        <w:rPr>
          <w:rFonts w:cs="Arial"/>
          <w:sz w:val="24"/>
          <w:szCs w:val="24"/>
          <w:lang w:val="en-US"/>
        </w:rPr>
        <w:t xml:space="preserve">28 administrations indicated that they will implement this revised ECC Decision. One </w:t>
      </w:r>
      <w:proofErr w:type="gramStart"/>
      <w:r w:rsidRPr="00F0290D">
        <w:rPr>
          <w:rFonts w:cs="Arial"/>
          <w:sz w:val="24"/>
          <w:szCs w:val="24"/>
          <w:lang w:val="en-US"/>
        </w:rPr>
        <w:t>administrations</w:t>
      </w:r>
      <w:proofErr w:type="gramEnd"/>
      <w:r w:rsidRPr="00F0290D">
        <w:rPr>
          <w:rFonts w:cs="Arial"/>
          <w:sz w:val="24"/>
          <w:szCs w:val="24"/>
          <w:lang w:val="en-US"/>
        </w:rPr>
        <w:t xml:space="preserve"> indicated that it will not be in a position to implement it.</w:t>
      </w:r>
    </w:p>
    <w:p w:rsidR="00674445" w:rsidRPr="00F0290D" w:rsidRDefault="00674445" w:rsidP="00674445">
      <w:pPr>
        <w:spacing w:line="276" w:lineRule="auto"/>
        <w:rPr>
          <w:rFonts w:cs="Arial"/>
          <w:sz w:val="24"/>
          <w:szCs w:val="24"/>
          <w:lang w:val="en-US"/>
        </w:rPr>
      </w:pPr>
    </w:p>
    <w:p w:rsidR="00674445" w:rsidRPr="00F0290D" w:rsidRDefault="00674445" w:rsidP="00674445">
      <w:pPr>
        <w:spacing w:line="276" w:lineRule="auto"/>
        <w:rPr>
          <w:rFonts w:cs="Arial"/>
          <w:sz w:val="24"/>
          <w:szCs w:val="24"/>
          <w:lang w:val="en-US"/>
        </w:rPr>
      </w:pPr>
      <w:r w:rsidRPr="00F0290D">
        <w:rPr>
          <w:rFonts w:cs="Arial"/>
          <w:sz w:val="24"/>
          <w:szCs w:val="24"/>
          <w:lang w:val="en-US"/>
        </w:rPr>
        <w:t>ECC decided to withdraw the status of implementation of the previous E</w:t>
      </w:r>
      <w:r w:rsidR="00D678BF">
        <w:rPr>
          <w:rFonts w:cs="Arial"/>
          <w:sz w:val="24"/>
          <w:szCs w:val="24"/>
          <w:lang w:val="en-US"/>
        </w:rPr>
        <w:t>C</w:t>
      </w:r>
      <w:r w:rsidRPr="00F0290D">
        <w:rPr>
          <w:rFonts w:cs="Arial"/>
          <w:sz w:val="24"/>
          <w:szCs w:val="24"/>
          <w:lang w:val="en-US"/>
        </w:rPr>
        <w:t>C/DEC</w:t>
      </w:r>
      <w:proofErr w:type="gramStart"/>
      <w:r w:rsidRPr="00F0290D">
        <w:rPr>
          <w:rFonts w:cs="Arial"/>
          <w:sz w:val="24"/>
          <w:szCs w:val="24"/>
          <w:lang w:val="en-US"/>
        </w:rPr>
        <w:t>/(</w:t>
      </w:r>
      <w:proofErr w:type="gramEnd"/>
      <w:r w:rsidR="00D678BF">
        <w:rPr>
          <w:rFonts w:cs="Arial"/>
          <w:sz w:val="24"/>
          <w:szCs w:val="24"/>
          <w:lang w:val="en-US"/>
        </w:rPr>
        <w:t>05</w:t>
      </w:r>
      <w:r w:rsidRPr="00F0290D">
        <w:rPr>
          <w:rFonts w:cs="Arial"/>
          <w:sz w:val="24"/>
          <w:szCs w:val="24"/>
          <w:lang w:val="en-US"/>
        </w:rPr>
        <w:t>)</w:t>
      </w:r>
      <w:r w:rsidR="00D678BF">
        <w:rPr>
          <w:rFonts w:cs="Arial"/>
          <w:sz w:val="24"/>
          <w:szCs w:val="24"/>
          <w:lang w:val="en-US"/>
        </w:rPr>
        <w:t>0</w:t>
      </w:r>
      <w:r w:rsidRPr="00F0290D">
        <w:rPr>
          <w:rFonts w:cs="Arial"/>
          <w:sz w:val="24"/>
          <w:szCs w:val="24"/>
          <w:lang w:val="en-US"/>
        </w:rPr>
        <w:t xml:space="preserve">2 and invited the CEPT administrations to notify the implementation of this revised Decision.  </w:t>
      </w:r>
    </w:p>
    <w:p w:rsidR="00674445" w:rsidRPr="00F0290D" w:rsidRDefault="00674445" w:rsidP="00674445">
      <w:pPr>
        <w:spacing w:line="276" w:lineRule="auto"/>
        <w:rPr>
          <w:sz w:val="24"/>
          <w:szCs w:val="24"/>
          <w:lang w:val="en-US"/>
        </w:rPr>
      </w:pPr>
    </w:p>
    <w:p w:rsidR="00674445" w:rsidRPr="00F0290D" w:rsidRDefault="00674445" w:rsidP="00674445">
      <w:pPr>
        <w:spacing w:line="276" w:lineRule="auto"/>
        <w:rPr>
          <w:rFonts w:cs="Arial"/>
          <w:sz w:val="24"/>
          <w:szCs w:val="24"/>
          <w:lang w:val="en-US"/>
        </w:rPr>
      </w:pPr>
      <w:r w:rsidRPr="00F0290D">
        <w:rPr>
          <w:sz w:val="24"/>
          <w:szCs w:val="24"/>
          <w:lang w:val="en-US"/>
        </w:rPr>
        <w:t>Switzerland has to evaluate the</w:t>
      </w:r>
      <w:r w:rsidRPr="00F0290D">
        <w:rPr>
          <w:rFonts w:cs="Arial"/>
          <w:sz w:val="24"/>
          <w:szCs w:val="24"/>
          <w:lang w:val="en-US"/>
        </w:rPr>
        <w:t xml:space="preserve"> possible impact on its existing networks before it will be in a position to take a decision about the implementation of the revised ECC/ DEC/(05)02. </w:t>
      </w:r>
    </w:p>
    <w:p w:rsidR="00674445" w:rsidRPr="00F0290D" w:rsidRDefault="00674445" w:rsidP="00674445">
      <w:pPr>
        <w:tabs>
          <w:tab w:val="left" w:pos="-720"/>
        </w:tabs>
        <w:suppressAutoHyphens/>
        <w:spacing w:after="0" w:line="276" w:lineRule="auto"/>
        <w:ind w:right="147"/>
        <w:rPr>
          <w:sz w:val="24"/>
          <w:szCs w:val="24"/>
        </w:rPr>
      </w:pPr>
      <w:r w:rsidRPr="00F0290D">
        <w:rPr>
          <w:sz w:val="24"/>
          <w:szCs w:val="24"/>
        </w:rPr>
        <w:t>Sweden informed the meeting that Sweden will inform ECC about implementation of the revised ECC/DEC</w:t>
      </w:r>
      <w:proofErr w:type="gramStart"/>
      <w:r w:rsidRPr="00F0290D">
        <w:rPr>
          <w:sz w:val="24"/>
          <w:szCs w:val="24"/>
        </w:rPr>
        <w:t>/(</w:t>
      </w:r>
      <w:proofErr w:type="gramEnd"/>
      <w:r w:rsidRPr="00F0290D">
        <w:rPr>
          <w:sz w:val="24"/>
          <w:szCs w:val="24"/>
        </w:rPr>
        <w:t>05)02 when</w:t>
      </w:r>
      <w:r w:rsidR="005B248C" w:rsidRPr="00F0290D">
        <w:rPr>
          <w:sz w:val="24"/>
          <w:szCs w:val="24"/>
        </w:rPr>
        <w:t xml:space="preserve"> the</w:t>
      </w:r>
      <w:r w:rsidRPr="00F0290D">
        <w:rPr>
          <w:sz w:val="24"/>
          <w:szCs w:val="24"/>
        </w:rPr>
        <w:t xml:space="preserve"> relevant EC Decision will be approved. EC Counsellor informed the meeting that EC Decision related to the use of 169 MHz band by short range device will be approved by the end of the November 2013.  </w:t>
      </w:r>
    </w:p>
    <w:p w:rsidR="000626CE" w:rsidRPr="00F0290D" w:rsidRDefault="000626CE" w:rsidP="00DB691A">
      <w:pPr>
        <w:spacing w:after="0" w:line="276" w:lineRule="auto"/>
        <w:rPr>
          <w:i/>
          <w:sz w:val="24"/>
          <w:szCs w:val="24"/>
          <w:u w:val="single"/>
          <w:lang w:val="en-US"/>
        </w:rPr>
      </w:pPr>
    </w:p>
    <w:p w:rsidR="00A46327" w:rsidRPr="00F0290D" w:rsidRDefault="00A46327" w:rsidP="00DB691A">
      <w:pPr>
        <w:spacing w:after="0" w:line="276" w:lineRule="auto"/>
        <w:rPr>
          <w:i/>
          <w:sz w:val="24"/>
          <w:szCs w:val="24"/>
          <w:u w:val="single"/>
        </w:rPr>
      </w:pPr>
      <w:r w:rsidRPr="00F0290D">
        <w:rPr>
          <w:i/>
          <w:sz w:val="24"/>
          <w:szCs w:val="24"/>
          <w:u w:val="single"/>
        </w:rPr>
        <w:t>Statement from the Russian Federation:</w:t>
      </w:r>
    </w:p>
    <w:p w:rsidR="00A46327" w:rsidRPr="00F0290D" w:rsidRDefault="00A46327" w:rsidP="00DB691A">
      <w:pPr>
        <w:spacing w:after="0" w:line="276" w:lineRule="auto"/>
        <w:rPr>
          <w:i/>
          <w:sz w:val="24"/>
          <w:szCs w:val="24"/>
        </w:rPr>
      </w:pPr>
      <w:r w:rsidRPr="00F0290D">
        <w:rPr>
          <w:i/>
          <w:sz w:val="24"/>
          <w:szCs w:val="24"/>
        </w:rPr>
        <w:t>The Russian Federation could not implement harmonized frequency plan for the use of the band 169.4 - 169.8125 MHz due to the use of this band for the governmental applications.</w:t>
      </w:r>
    </w:p>
    <w:p w:rsidR="00A46327" w:rsidRPr="00F0290D" w:rsidRDefault="00A46327" w:rsidP="00DB691A">
      <w:pPr>
        <w:spacing w:after="0" w:line="276" w:lineRule="auto"/>
        <w:rPr>
          <w:i/>
          <w:sz w:val="24"/>
          <w:szCs w:val="24"/>
          <w:lang w:val="en-US"/>
        </w:rPr>
      </w:pPr>
    </w:p>
    <w:p w:rsidR="00A46327" w:rsidRPr="00F0290D" w:rsidRDefault="00A46327" w:rsidP="00DB691A">
      <w:pPr>
        <w:pStyle w:val="Titre2"/>
        <w:spacing w:line="276" w:lineRule="auto"/>
        <w:rPr>
          <w:rStyle w:val="HeaderZchn"/>
          <w:b/>
          <w:sz w:val="24"/>
          <w:lang w:val="en-US"/>
        </w:rPr>
      </w:pPr>
      <w:r w:rsidRPr="00F0290D">
        <w:rPr>
          <w:rStyle w:val="HeaderZchn"/>
          <w:b/>
          <w:sz w:val="24"/>
        </w:rPr>
        <w:lastRenderedPageBreak/>
        <w:t>Final Approval of Draft revised ECC/DEC/(06)06 on the availability of frequency bands for the introduction of Narrow Band Digital Land Mobile PMR/PAMR in the 80 MHz, 160 MHz and 400 MHz bands based on the results of the Public Consultation</w:t>
      </w:r>
    </w:p>
    <w:p w:rsidR="000626CE" w:rsidRPr="00F0290D" w:rsidRDefault="000626CE" w:rsidP="00DB691A">
      <w:pPr>
        <w:spacing w:after="0" w:line="276" w:lineRule="auto"/>
        <w:rPr>
          <w:sz w:val="24"/>
          <w:szCs w:val="24"/>
        </w:rPr>
      </w:pPr>
    </w:p>
    <w:p w:rsidR="00A46327" w:rsidRPr="00F0290D" w:rsidRDefault="00A46327" w:rsidP="00DB691A">
      <w:pPr>
        <w:spacing w:after="0" w:line="276" w:lineRule="auto"/>
        <w:rPr>
          <w:sz w:val="24"/>
          <w:szCs w:val="24"/>
        </w:rPr>
      </w:pPr>
      <w:r w:rsidRPr="00F0290D">
        <w:rPr>
          <w:sz w:val="24"/>
          <w:szCs w:val="24"/>
        </w:rPr>
        <w:t xml:space="preserve">The Chairman of WG FM, </w:t>
      </w:r>
      <w:r w:rsidR="006E7E46" w:rsidRPr="00F0290D">
        <w:rPr>
          <w:sz w:val="24"/>
          <w:szCs w:val="24"/>
        </w:rPr>
        <w:t xml:space="preserve">Mr </w:t>
      </w:r>
      <w:r w:rsidRPr="00F0290D">
        <w:rPr>
          <w:sz w:val="24"/>
          <w:szCs w:val="24"/>
        </w:rPr>
        <w:t xml:space="preserve">Sergey </w:t>
      </w:r>
      <w:proofErr w:type="spellStart"/>
      <w:r w:rsidRPr="00F0290D">
        <w:rPr>
          <w:sz w:val="24"/>
          <w:szCs w:val="24"/>
        </w:rPr>
        <w:t>Pastukh</w:t>
      </w:r>
      <w:proofErr w:type="spellEnd"/>
      <w:r w:rsidRPr="00F0290D">
        <w:rPr>
          <w:sz w:val="24"/>
          <w:szCs w:val="24"/>
        </w:rPr>
        <w:t xml:space="preserve">, introduced Annex 03 of document ECC(13)061, which contains the draft revised ECC Decision (06)06 on the availability of frequency bands for the introduction of Narrow Band Digital Land Mobile PMR/PAMR in the 80 MHz, 160 MHz and 400 MHz bands. </w:t>
      </w:r>
    </w:p>
    <w:p w:rsidR="00A46327" w:rsidRPr="00F0290D" w:rsidRDefault="00A46327" w:rsidP="00DB691A">
      <w:pPr>
        <w:pStyle w:val="bodyChar"/>
        <w:spacing w:line="276" w:lineRule="auto"/>
        <w:rPr>
          <w:sz w:val="24"/>
        </w:rPr>
      </w:pPr>
      <w:r w:rsidRPr="00F0290D">
        <w:rPr>
          <w:sz w:val="24"/>
        </w:rPr>
        <w:t>With the reference to the document ECC(13)065 containing results of the public consultation with regards to the draft revision of ECC Decision (06)06</w:t>
      </w:r>
      <w:r w:rsidR="005B248C" w:rsidRPr="00F0290D">
        <w:rPr>
          <w:sz w:val="24"/>
        </w:rPr>
        <w:t>,</w:t>
      </w:r>
      <w:r w:rsidRPr="00F0290D">
        <w:rPr>
          <w:sz w:val="24"/>
        </w:rPr>
        <w:t xml:space="preserve"> he also reported that WG FM considered all received comments and agreed to include additional considering and amend decide 1 as presented in Annex 03 of document ECC(13)061. WG FM advised ECC not to reset implementation status for this Decision taking into account editorial nature of the proposed changes. The Chairman of WG FM invited the ECC</w:t>
      </w:r>
      <w:r w:rsidRPr="00F0290D">
        <w:rPr>
          <w:sz w:val="24"/>
          <w:lang w:val="en-GB"/>
        </w:rPr>
        <w:t xml:space="preserve"> </w:t>
      </w:r>
      <w:r w:rsidR="00D678BF">
        <w:rPr>
          <w:sz w:val="24"/>
          <w:lang w:val="en-GB"/>
        </w:rPr>
        <w:t>to</w:t>
      </w:r>
      <w:r w:rsidRPr="00F0290D">
        <w:rPr>
          <w:sz w:val="24"/>
          <w:lang w:val="en-GB"/>
        </w:rPr>
        <w:t xml:space="preserve"> adopt </w:t>
      </w:r>
      <w:r w:rsidRPr="00F0290D">
        <w:rPr>
          <w:sz w:val="24"/>
        </w:rPr>
        <w:t>the revised ECC Decision (06)06.</w:t>
      </w:r>
    </w:p>
    <w:p w:rsidR="00A46327" w:rsidRPr="00F0290D" w:rsidRDefault="00A46327" w:rsidP="00DB691A">
      <w:pPr>
        <w:pStyle w:val="bodyChar"/>
        <w:spacing w:line="276" w:lineRule="auto"/>
        <w:rPr>
          <w:sz w:val="24"/>
        </w:rPr>
      </w:pPr>
      <w:r w:rsidRPr="00F0290D">
        <w:rPr>
          <w:sz w:val="24"/>
        </w:rPr>
        <w:t xml:space="preserve">ECC considered Annex 03 of the document </w:t>
      </w:r>
      <w:proofErr w:type="gramStart"/>
      <w:r w:rsidRPr="00F0290D">
        <w:rPr>
          <w:sz w:val="24"/>
        </w:rPr>
        <w:t>ECC(</w:t>
      </w:r>
      <w:proofErr w:type="gramEnd"/>
      <w:r w:rsidRPr="00F0290D">
        <w:rPr>
          <w:sz w:val="24"/>
        </w:rPr>
        <w:t>13)061 and after some discussion agreed that decide 3 “that this Decision replaces the previous ECC Decision (02)03” could be removed. With this change ECC finally approve the revised ECC Decision and agreed not to reset it</w:t>
      </w:r>
      <w:r w:rsidR="00913FE0">
        <w:rPr>
          <w:sz w:val="24"/>
        </w:rPr>
        <w:t>s</w:t>
      </w:r>
      <w:r w:rsidRPr="00F0290D">
        <w:rPr>
          <w:sz w:val="24"/>
        </w:rPr>
        <w:t xml:space="preserve"> implementation status.</w:t>
      </w:r>
    </w:p>
    <w:p w:rsidR="00A46327" w:rsidRPr="00F0290D" w:rsidRDefault="00A46327" w:rsidP="00DB691A">
      <w:pPr>
        <w:pStyle w:val="bodyChar"/>
        <w:spacing w:line="276" w:lineRule="auto"/>
        <w:rPr>
          <w:sz w:val="24"/>
        </w:rPr>
      </w:pPr>
      <w:r w:rsidRPr="00F0290D">
        <w:rPr>
          <w:sz w:val="24"/>
        </w:rPr>
        <w:t xml:space="preserve"> </w:t>
      </w:r>
    </w:p>
    <w:p w:rsidR="00A46327" w:rsidRPr="00F0290D" w:rsidRDefault="00A46327" w:rsidP="00DB691A">
      <w:pPr>
        <w:pStyle w:val="Box"/>
        <w:spacing w:after="0" w:line="276" w:lineRule="auto"/>
        <w:rPr>
          <w:sz w:val="24"/>
          <w:szCs w:val="24"/>
        </w:rPr>
      </w:pPr>
      <w:r w:rsidRPr="00F0290D">
        <w:rPr>
          <w:sz w:val="24"/>
          <w:szCs w:val="24"/>
        </w:rPr>
        <w:t>The ECC approved the revised ECC Decision ECC/DEC</w:t>
      </w:r>
      <w:proofErr w:type="gramStart"/>
      <w:r w:rsidRPr="00F0290D">
        <w:rPr>
          <w:sz w:val="24"/>
          <w:szCs w:val="24"/>
        </w:rPr>
        <w:t>/(</w:t>
      </w:r>
      <w:proofErr w:type="gramEnd"/>
      <w:r w:rsidRPr="00F0290D">
        <w:rPr>
          <w:sz w:val="24"/>
          <w:szCs w:val="24"/>
        </w:rPr>
        <w:t>06)06 (</w:t>
      </w:r>
      <w:r w:rsidRPr="00F0290D">
        <w:rPr>
          <w:rStyle w:val="HeaderZchnZchn"/>
          <w:sz w:val="24"/>
          <w:szCs w:val="24"/>
          <w:lang w:val="en-US"/>
        </w:rPr>
        <w:t>A</w:t>
      </w:r>
      <w:r w:rsidR="00B81F6B">
        <w:rPr>
          <w:rStyle w:val="HeaderZchnZchn"/>
          <w:sz w:val="24"/>
          <w:szCs w:val="24"/>
          <w:lang w:val="en-US"/>
        </w:rPr>
        <w:t xml:space="preserve">nnex </w:t>
      </w:r>
      <w:r w:rsidR="00F215EA">
        <w:rPr>
          <w:rStyle w:val="HeaderZchnZchn"/>
          <w:sz w:val="24"/>
          <w:szCs w:val="24"/>
          <w:lang w:val="en-US"/>
        </w:rPr>
        <w:t>08</w:t>
      </w:r>
      <w:r w:rsidRPr="00F0290D">
        <w:rPr>
          <w:rStyle w:val="HeaderZchnZchn"/>
          <w:sz w:val="24"/>
          <w:szCs w:val="24"/>
          <w:lang w:val="en-US"/>
        </w:rPr>
        <w:t xml:space="preserve">/TEMP </w:t>
      </w:r>
      <w:r w:rsidR="000626CE" w:rsidRPr="00F0290D">
        <w:rPr>
          <w:rStyle w:val="HeaderZchnZchn"/>
          <w:sz w:val="24"/>
          <w:szCs w:val="24"/>
          <w:lang w:val="en-US"/>
        </w:rPr>
        <w:t>05</w:t>
      </w:r>
      <w:r w:rsidRPr="00F0290D">
        <w:rPr>
          <w:sz w:val="24"/>
          <w:szCs w:val="24"/>
        </w:rPr>
        <w:t xml:space="preserve">)  </w:t>
      </w:r>
      <w:r w:rsidR="00D678BF">
        <w:rPr>
          <w:sz w:val="24"/>
          <w:szCs w:val="24"/>
        </w:rPr>
        <w:t>for publication</w:t>
      </w:r>
      <w:r w:rsidRPr="00F0290D">
        <w:rPr>
          <w:sz w:val="24"/>
          <w:szCs w:val="24"/>
        </w:rPr>
        <w:t>.</w:t>
      </w:r>
    </w:p>
    <w:p w:rsidR="000626CE" w:rsidRPr="00F0290D" w:rsidRDefault="000626CE" w:rsidP="00DB691A">
      <w:pPr>
        <w:spacing w:after="0" w:line="276" w:lineRule="auto"/>
        <w:rPr>
          <w:rFonts w:cs="Arial"/>
          <w:sz w:val="24"/>
          <w:szCs w:val="24"/>
          <w:lang w:val="en-US"/>
        </w:rPr>
      </w:pPr>
    </w:p>
    <w:p w:rsidR="00A46327" w:rsidRPr="00F0290D" w:rsidRDefault="00A46327" w:rsidP="00DB691A">
      <w:pPr>
        <w:spacing w:after="0" w:line="276" w:lineRule="auto"/>
        <w:rPr>
          <w:rFonts w:cs="Arial"/>
          <w:sz w:val="24"/>
          <w:szCs w:val="24"/>
          <w:lang w:val="en-US"/>
        </w:rPr>
      </w:pPr>
      <w:r w:rsidRPr="00F0290D">
        <w:rPr>
          <w:rFonts w:cs="Arial"/>
          <w:sz w:val="24"/>
          <w:szCs w:val="24"/>
          <w:lang w:val="en-US"/>
        </w:rPr>
        <w:t>27 administrations indicated that they will implement this revised ECC Decision. One administration indicated that it will implement this decision not for all frequency bands mentioned in decide 2.</w:t>
      </w:r>
    </w:p>
    <w:p w:rsidR="000626CE" w:rsidRPr="00F0290D" w:rsidRDefault="000626CE" w:rsidP="00DB691A">
      <w:pPr>
        <w:pStyle w:val="bodyChar"/>
        <w:spacing w:line="276" w:lineRule="auto"/>
        <w:rPr>
          <w:i/>
          <w:sz w:val="24"/>
          <w:u w:val="single"/>
          <w:lang w:val="en-GB"/>
        </w:rPr>
      </w:pPr>
    </w:p>
    <w:p w:rsidR="00A46327" w:rsidRPr="00F0290D" w:rsidRDefault="00A46327" w:rsidP="00DB691A">
      <w:pPr>
        <w:pStyle w:val="bodyChar"/>
        <w:spacing w:line="276" w:lineRule="auto"/>
        <w:rPr>
          <w:i/>
          <w:sz w:val="24"/>
          <w:u w:val="single"/>
          <w:lang w:val="en-GB"/>
        </w:rPr>
      </w:pPr>
      <w:r w:rsidRPr="00F0290D">
        <w:rPr>
          <w:i/>
          <w:sz w:val="24"/>
          <w:u w:val="single"/>
          <w:lang w:val="en-GB"/>
        </w:rPr>
        <w:t>Statement from the Russian Federation</w:t>
      </w:r>
    </w:p>
    <w:p w:rsidR="00A46327" w:rsidRPr="00F0290D" w:rsidRDefault="00A46327" w:rsidP="00DB691A">
      <w:pPr>
        <w:spacing w:after="0" w:line="276" w:lineRule="auto"/>
        <w:rPr>
          <w:i/>
          <w:sz w:val="24"/>
          <w:szCs w:val="24"/>
        </w:rPr>
      </w:pPr>
      <w:r w:rsidRPr="00F0290D">
        <w:rPr>
          <w:i/>
          <w:sz w:val="24"/>
          <w:szCs w:val="24"/>
        </w:rPr>
        <w:t xml:space="preserve">The Russian Federation could not  implement this ECC Decision for some frequency band mentioned in decide 2 due to the usage of this band by other systems in accordance with the national Table of frequency allocation (for example 68-87.5 MHz). </w:t>
      </w:r>
    </w:p>
    <w:p w:rsidR="00C942CF" w:rsidRPr="00F0290D" w:rsidRDefault="00C942CF" w:rsidP="00DB691A">
      <w:pPr>
        <w:spacing w:after="0" w:line="276" w:lineRule="auto"/>
        <w:rPr>
          <w:sz w:val="24"/>
          <w:szCs w:val="24"/>
        </w:rPr>
      </w:pPr>
    </w:p>
    <w:p w:rsidR="00C942CF" w:rsidRPr="00F0290D" w:rsidRDefault="00C942CF" w:rsidP="00DB691A">
      <w:pPr>
        <w:pStyle w:val="Titre2"/>
        <w:spacing w:line="276" w:lineRule="auto"/>
        <w:jc w:val="both"/>
        <w:rPr>
          <w:b w:val="0"/>
        </w:rPr>
      </w:pPr>
      <w:r w:rsidRPr="00F0290D">
        <w:t xml:space="preserve">Approval for public consultation </w:t>
      </w:r>
      <w:r w:rsidRPr="00F0290D">
        <w:rPr>
          <w:rStyle w:val="HeaderZchn"/>
          <w:b/>
          <w:sz w:val="24"/>
        </w:rPr>
        <w:t xml:space="preserve">of draft </w:t>
      </w:r>
      <w:r w:rsidRPr="00F0290D">
        <w:rPr>
          <w:rStyle w:val="HeaderZchn"/>
          <w:sz w:val="24"/>
        </w:rPr>
        <w:t>r</w:t>
      </w:r>
      <w:r w:rsidRPr="00F0290D">
        <w:rPr>
          <w:rStyle w:val="HeaderZchn"/>
          <w:b/>
          <w:sz w:val="24"/>
        </w:rPr>
        <w:t>evised ECC/DEC</w:t>
      </w:r>
      <w:proofErr w:type="gramStart"/>
      <w:r w:rsidRPr="00F0290D">
        <w:rPr>
          <w:rStyle w:val="HeaderZchn"/>
          <w:b/>
          <w:sz w:val="24"/>
        </w:rPr>
        <w:t>/(</w:t>
      </w:r>
      <w:proofErr w:type="gramEnd"/>
      <w:r w:rsidRPr="00F0290D">
        <w:rPr>
          <w:rStyle w:val="HeaderZchn"/>
          <w:b/>
          <w:sz w:val="24"/>
        </w:rPr>
        <w:t>11)06 on</w:t>
      </w:r>
      <w:r w:rsidRPr="00F0290D">
        <w:rPr>
          <w:rStyle w:val="HeaderZchn"/>
          <w:b/>
          <w:sz w:val="20"/>
        </w:rPr>
        <w:t xml:space="preserve"> </w:t>
      </w:r>
      <w:r w:rsidRPr="00F0290D">
        <w:rPr>
          <w:noProof/>
        </w:rPr>
        <w:t>Harmonised frequency arrangements for mobile/fixed communications networks (MFCN) operating in the bands 3400-3600 MHz and 3600-3800 MHz</w:t>
      </w:r>
    </w:p>
    <w:p w:rsidR="00C942CF" w:rsidRPr="00F0290D" w:rsidRDefault="00C942CF" w:rsidP="00DB691A">
      <w:pPr>
        <w:spacing w:after="0" w:line="276" w:lineRule="auto"/>
        <w:rPr>
          <w:sz w:val="24"/>
          <w:szCs w:val="24"/>
        </w:rPr>
      </w:pPr>
    </w:p>
    <w:p w:rsidR="001B3048" w:rsidRPr="00F0290D" w:rsidRDefault="001B3048" w:rsidP="00DB691A">
      <w:pPr>
        <w:tabs>
          <w:tab w:val="center" w:pos="4536"/>
          <w:tab w:val="right" w:pos="9072"/>
        </w:tabs>
        <w:spacing w:before="60" w:after="0" w:line="276" w:lineRule="auto"/>
        <w:rPr>
          <w:rFonts w:cs="Arial"/>
          <w:sz w:val="24"/>
          <w:szCs w:val="24"/>
        </w:rPr>
      </w:pPr>
      <w:r w:rsidRPr="00F0290D">
        <w:rPr>
          <w:rFonts w:cs="Arial"/>
          <w:sz w:val="24"/>
          <w:szCs w:val="24"/>
        </w:rPr>
        <w:t xml:space="preserve">Taking into account the guidance from the last ECC, ECC PT1 revised the ECC </w:t>
      </w:r>
      <w:proofErr w:type="gramStart"/>
      <w:r w:rsidRPr="00F0290D">
        <w:rPr>
          <w:rFonts w:cs="Arial"/>
          <w:sz w:val="24"/>
          <w:szCs w:val="24"/>
        </w:rPr>
        <w:t>DEC(</w:t>
      </w:r>
      <w:proofErr w:type="gramEnd"/>
      <w:r w:rsidRPr="00F0290D">
        <w:rPr>
          <w:rFonts w:cs="Arial"/>
          <w:sz w:val="24"/>
          <w:szCs w:val="24"/>
        </w:rPr>
        <w:t>11)06 which has been submitted to ECC for approval for public consultation.</w:t>
      </w:r>
    </w:p>
    <w:p w:rsidR="001B3048" w:rsidRPr="00F0290D" w:rsidRDefault="001B3048" w:rsidP="00DB691A">
      <w:pPr>
        <w:spacing w:before="120" w:after="0" w:line="276" w:lineRule="auto"/>
        <w:contextualSpacing/>
        <w:rPr>
          <w:rFonts w:cs="Arial"/>
          <w:sz w:val="24"/>
          <w:szCs w:val="24"/>
        </w:rPr>
      </w:pPr>
    </w:p>
    <w:p w:rsidR="001B3048" w:rsidRPr="00F0290D" w:rsidRDefault="001B3048" w:rsidP="00DB691A">
      <w:pPr>
        <w:spacing w:before="120" w:after="0" w:line="276" w:lineRule="auto"/>
        <w:contextualSpacing/>
        <w:rPr>
          <w:rFonts w:cs="Arial"/>
          <w:sz w:val="24"/>
          <w:szCs w:val="24"/>
          <w:lang w:val="en-US"/>
        </w:rPr>
      </w:pPr>
      <w:r w:rsidRPr="00F0290D">
        <w:rPr>
          <w:rFonts w:cs="Arial"/>
          <w:sz w:val="24"/>
          <w:szCs w:val="24"/>
        </w:rPr>
        <w:t xml:space="preserve">ECC considered the results of public consultation for Task 2 </w:t>
      </w:r>
      <w:r w:rsidR="00AD71F2">
        <w:rPr>
          <w:rFonts w:cs="Arial"/>
          <w:sz w:val="24"/>
          <w:szCs w:val="24"/>
        </w:rPr>
        <w:t xml:space="preserve">concerning </w:t>
      </w:r>
      <w:r w:rsidRPr="00F0290D">
        <w:rPr>
          <w:rFonts w:cs="Arial"/>
          <w:sz w:val="24"/>
          <w:szCs w:val="24"/>
        </w:rPr>
        <w:t xml:space="preserve">“3.4-3.6 GHz </w:t>
      </w:r>
      <w:proofErr w:type="spellStart"/>
      <w:r w:rsidRPr="00F0290D">
        <w:rPr>
          <w:rFonts w:cs="Arial"/>
          <w:sz w:val="24"/>
          <w:szCs w:val="24"/>
        </w:rPr>
        <w:t>Channeling</w:t>
      </w:r>
      <w:proofErr w:type="spellEnd"/>
      <w:r w:rsidRPr="00F0290D">
        <w:rPr>
          <w:rFonts w:cs="Arial"/>
          <w:sz w:val="24"/>
          <w:szCs w:val="24"/>
        </w:rPr>
        <w:t xml:space="preserve"> arrangements” in CEPT Report 049 (</w:t>
      </w:r>
      <w:r w:rsidR="005B248C" w:rsidRPr="00F0290D">
        <w:rPr>
          <w:rFonts w:cs="Arial"/>
          <w:sz w:val="24"/>
          <w:szCs w:val="24"/>
        </w:rPr>
        <w:t xml:space="preserve">see </w:t>
      </w:r>
      <w:proofErr w:type="gramStart"/>
      <w:r w:rsidR="005B248C" w:rsidRPr="00F0290D">
        <w:rPr>
          <w:rFonts w:cs="Arial"/>
          <w:sz w:val="24"/>
          <w:szCs w:val="24"/>
        </w:rPr>
        <w:t>ECC(</w:t>
      </w:r>
      <w:proofErr w:type="gramEnd"/>
      <w:r w:rsidR="005B248C" w:rsidRPr="00F0290D">
        <w:rPr>
          <w:rFonts w:cs="Arial"/>
          <w:sz w:val="24"/>
          <w:szCs w:val="24"/>
        </w:rPr>
        <w:t>13)55). The results showed</w:t>
      </w:r>
      <w:r w:rsidRPr="00F0290D">
        <w:rPr>
          <w:rFonts w:cs="Arial"/>
          <w:sz w:val="24"/>
          <w:szCs w:val="24"/>
        </w:rPr>
        <w:t xml:space="preserve"> a </w:t>
      </w:r>
      <w:r w:rsidRPr="00F0290D">
        <w:rPr>
          <w:rFonts w:cs="Arial"/>
          <w:sz w:val="24"/>
          <w:szCs w:val="24"/>
        </w:rPr>
        <w:lastRenderedPageBreak/>
        <w:t>clear preference for the TDD. Some industry players supported the option C “no change” and</w:t>
      </w:r>
      <w:r w:rsidRPr="00F0290D">
        <w:rPr>
          <w:b/>
          <w:lang w:val="en-US"/>
        </w:rPr>
        <w:t xml:space="preserve"> </w:t>
      </w:r>
      <w:r w:rsidRPr="00F0290D">
        <w:rPr>
          <w:rFonts w:cs="Arial"/>
          <w:sz w:val="24"/>
          <w:szCs w:val="24"/>
        </w:rPr>
        <w:t xml:space="preserve">informed ECC of an LTE FDD trial in the frequency band 3.4 – 3.6 GHz in early 2014 (ECC(13)INFO 035). </w:t>
      </w:r>
      <w:r w:rsidR="005B248C" w:rsidRPr="00F0290D">
        <w:rPr>
          <w:rFonts w:cs="Arial"/>
          <w:sz w:val="24"/>
          <w:szCs w:val="24"/>
          <w:lang w:val="en-US"/>
        </w:rPr>
        <w:t>It was</w:t>
      </w:r>
      <w:r w:rsidRPr="00F0290D">
        <w:rPr>
          <w:rFonts w:cs="Arial"/>
          <w:sz w:val="24"/>
          <w:szCs w:val="24"/>
          <w:lang w:val="en-US"/>
        </w:rPr>
        <w:t xml:space="preserve"> recalled that further to the approval of ECC/DEC/(11)06 in December 2011, ECC#30 agreed that the frequency arrangements in the band 3.4 - 3.6 GHz should be reviewed not later than the end of 2013 with the aim to identify a preferred arrangement.</w:t>
      </w:r>
    </w:p>
    <w:p w:rsidR="001B3048" w:rsidRPr="00F0290D" w:rsidRDefault="001B3048" w:rsidP="00DB691A">
      <w:pPr>
        <w:spacing w:after="0" w:line="276" w:lineRule="auto"/>
        <w:rPr>
          <w:rFonts w:cs="Arial"/>
          <w:sz w:val="24"/>
          <w:szCs w:val="24"/>
          <w:lang w:val="en-US"/>
        </w:rPr>
      </w:pPr>
    </w:p>
    <w:p w:rsidR="001B3048" w:rsidRPr="00F0290D" w:rsidRDefault="005B248C" w:rsidP="00DB691A">
      <w:pPr>
        <w:spacing w:after="0" w:line="276" w:lineRule="auto"/>
        <w:rPr>
          <w:rFonts w:cs="Arial"/>
          <w:sz w:val="24"/>
          <w:szCs w:val="24"/>
        </w:rPr>
      </w:pPr>
      <w:r w:rsidRPr="00F0290D">
        <w:rPr>
          <w:rFonts w:cs="Arial"/>
          <w:sz w:val="24"/>
          <w:szCs w:val="24"/>
        </w:rPr>
        <w:t xml:space="preserve">After </w:t>
      </w:r>
      <w:r w:rsidR="001B3048" w:rsidRPr="00F0290D">
        <w:rPr>
          <w:rFonts w:cs="Arial"/>
          <w:sz w:val="24"/>
          <w:szCs w:val="24"/>
        </w:rPr>
        <w:t>CEPT admini</w:t>
      </w:r>
      <w:r w:rsidRPr="00F0290D">
        <w:rPr>
          <w:rFonts w:cs="Arial"/>
          <w:sz w:val="24"/>
          <w:szCs w:val="24"/>
        </w:rPr>
        <w:t xml:space="preserve">strations expressed </w:t>
      </w:r>
      <w:r w:rsidR="0035105B">
        <w:rPr>
          <w:rFonts w:cs="Arial"/>
          <w:sz w:val="24"/>
          <w:szCs w:val="24"/>
        </w:rPr>
        <w:t>various</w:t>
      </w:r>
      <w:r w:rsidRPr="00F0290D">
        <w:rPr>
          <w:rFonts w:cs="Arial"/>
          <w:sz w:val="24"/>
          <w:szCs w:val="24"/>
        </w:rPr>
        <w:t xml:space="preserve"> preference</w:t>
      </w:r>
      <w:r w:rsidR="0035105B">
        <w:rPr>
          <w:rFonts w:cs="Arial"/>
          <w:sz w:val="24"/>
          <w:szCs w:val="24"/>
        </w:rPr>
        <w:t>s</w:t>
      </w:r>
      <w:r w:rsidRPr="00F0290D">
        <w:rPr>
          <w:rFonts w:cs="Arial"/>
          <w:sz w:val="24"/>
          <w:szCs w:val="24"/>
        </w:rPr>
        <w:t xml:space="preserve"> </w:t>
      </w:r>
      <w:r w:rsidR="0035105B">
        <w:rPr>
          <w:rFonts w:cs="Arial"/>
          <w:sz w:val="24"/>
          <w:szCs w:val="24"/>
        </w:rPr>
        <w:t>but</w:t>
      </w:r>
      <w:r w:rsidRPr="00F0290D">
        <w:rPr>
          <w:rFonts w:cs="Arial"/>
          <w:sz w:val="24"/>
          <w:szCs w:val="24"/>
        </w:rPr>
        <w:t>,</w:t>
      </w:r>
      <w:r w:rsidR="001B3048" w:rsidRPr="00F0290D">
        <w:rPr>
          <w:rFonts w:cs="Arial"/>
          <w:sz w:val="24"/>
          <w:szCs w:val="24"/>
        </w:rPr>
        <w:t xml:space="preserve"> further to discussion, ECC decided to revise the ECC Decision with</w:t>
      </w:r>
      <w:r w:rsidRPr="00F0290D">
        <w:rPr>
          <w:rFonts w:cs="Arial"/>
          <w:sz w:val="24"/>
          <w:szCs w:val="24"/>
        </w:rPr>
        <w:t xml:space="preserve"> TDD as a</w:t>
      </w:r>
      <w:r w:rsidR="001B3048" w:rsidRPr="00F0290D">
        <w:rPr>
          <w:rFonts w:cs="Arial"/>
          <w:sz w:val="24"/>
          <w:szCs w:val="24"/>
        </w:rPr>
        <w:t xml:space="preserve"> preferred frequency arrangement and</w:t>
      </w:r>
      <w:r w:rsidRPr="00F0290D">
        <w:rPr>
          <w:rFonts w:cs="Arial"/>
          <w:sz w:val="24"/>
          <w:szCs w:val="24"/>
        </w:rPr>
        <w:t xml:space="preserve"> FDD as </w:t>
      </w:r>
      <w:r w:rsidR="004E0AA1">
        <w:rPr>
          <w:rFonts w:cs="Arial"/>
          <w:sz w:val="24"/>
          <w:szCs w:val="24"/>
        </w:rPr>
        <w:t>a</w:t>
      </w:r>
      <w:r w:rsidRPr="00F0290D">
        <w:rPr>
          <w:rFonts w:cs="Arial"/>
          <w:sz w:val="24"/>
          <w:szCs w:val="24"/>
        </w:rPr>
        <w:t>n</w:t>
      </w:r>
      <w:r w:rsidR="001B3048" w:rsidRPr="00F0290D">
        <w:rPr>
          <w:rFonts w:cs="Arial"/>
          <w:sz w:val="24"/>
          <w:szCs w:val="24"/>
        </w:rPr>
        <w:t xml:space="preserve"> alter</w:t>
      </w:r>
      <w:r w:rsidRPr="00F0290D">
        <w:rPr>
          <w:rFonts w:cs="Arial"/>
          <w:sz w:val="24"/>
          <w:szCs w:val="24"/>
        </w:rPr>
        <w:t>native frequency arrangement</w:t>
      </w:r>
      <w:r w:rsidR="00AD71F2">
        <w:rPr>
          <w:rFonts w:cs="Arial"/>
          <w:sz w:val="24"/>
          <w:szCs w:val="24"/>
        </w:rPr>
        <w:t xml:space="preserve"> in 3.4-3.6 GHz</w:t>
      </w:r>
      <w:r w:rsidR="001B3048" w:rsidRPr="00F0290D">
        <w:rPr>
          <w:rFonts w:cs="Arial"/>
          <w:sz w:val="24"/>
          <w:szCs w:val="24"/>
        </w:rPr>
        <w:t xml:space="preserve">.     </w:t>
      </w:r>
    </w:p>
    <w:p w:rsidR="001B3048" w:rsidRPr="00F0290D" w:rsidRDefault="001B3048" w:rsidP="00DB691A">
      <w:pPr>
        <w:spacing w:after="120" w:line="276" w:lineRule="auto"/>
        <w:rPr>
          <w:rFonts w:cs="Arial"/>
          <w:sz w:val="24"/>
          <w:szCs w:val="24"/>
        </w:rPr>
      </w:pPr>
    </w:p>
    <w:p w:rsidR="001B3048" w:rsidRPr="00F0290D" w:rsidRDefault="001B3048" w:rsidP="00DB691A">
      <w:pPr>
        <w:spacing w:after="120" w:line="276" w:lineRule="auto"/>
        <w:rPr>
          <w:rFonts w:cs="Arial"/>
          <w:sz w:val="24"/>
          <w:szCs w:val="24"/>
        </w:rPr>
      </w:pPr>
      <w:r w:rsidRPr="00F0290D">
        <w:rPr>
          <w:rFonts w:cs="Arial"/>
          <w:sz w:val="24"/>
          <w:szCs w:val="24"/>
        </w:rPr>
        <w:t>Based on</w:t>
      </w:r>
      <w:r w:rsidR="005B248C" w:rsidRPr="00F0290D">
        <w:rPr>
          <w:rFonts w:cs="Arial"/>
          <w:sz w:val="24"/>
          <w:szCs w:val="24"/>
        </w:rPr>
        <w:t xml:space="preserve"> the</w:t>
      </w:r>
      <w:r w:rsidRPr="00F0290D">
        <w:rPr>
          <w:rFonts w:cs="Arial"/>
          <w:sz w:val="24"/>
          <w:szCs w:val="24"/>
        </w:rPr>
        <w:t xml:space="preserve"> proposal submitted by ECC PT1, ECC agreed to add two additional annexes to the revised ECC Decision containing the BEMs (Annex 4) and the key principles for </w:t>
      </w:r>
      <w:r w:rsidRPr="00F0290D">
        <w:rPr>
          <w:rFonts w:eastAsia="MS Mincho" w:cs="Arial"/>
          <w:sz w:val="24"/>
          <w:szCs w:val="24"/>
          <w:lang w:val="en-US" w:eastAsia="ja-JP"/>
        </w:rPr>
        <w:t>co-existence with other services than MFCN (Annex 5)</w:t>
      </w:r>
      <w:r w:rsidRPr="00F0290D">
        <w:rPr>
          <w:rFonts w:cs="Arial"/>
          <w:sz w:val="24"/>
          <w:szCs w:val="24"/>
        </w:rPr>
        <w:t>. Further to the approval of ECC report 203, ECC took into consideration the streamlined annexes developed f</w:t>
      </w:r>
      <w:r w:rsidR="00913FE0">
        <w:rPr>
          <w:rFonts w:cs="Arial"/>
          <w:sz w:val="24"/>
          <w:szCs w:val="24"/>
        </w:rPr>
        <w:t>ollowing</w:t>
      </w:r>
      <w:r w:rsidRPr="00F0290D">
        <w:rPr>
          <w:rFonts w:cs="Arial"/>
          <w:sz w:val="24"/>
          <w:szCs w:val="24"/>
        </w:rPr>
        <w:t xml:space="preserve"> the ECC EC meeting. ECC agreed to add to the revised ECC Decision</w:t>
      </w:r>
      <w:r w:rsidR="005B248C" w:rsidRPr="00F0290D">
        <w:rPr>
          <w:rFonts w:cs="Arial"/>
          <w:sz w:val="24"/>
          <w:szCs w:val="24"/>
        </w:rPr>
        <w:t>,</w:t>
      </w:r>
      <w:r w:rsidRPr="00F0290D">
        <w:rPr>
          <w:rFonts w:cs="Arial"/>
          <w:sz w:val="24"/>
          <w:szCs w:val="24"/>
        </w:rPr>
        <w:t xml:space="preserve"> with slight improvements</w:t>
      </w:r>
      <w:r w:rsidR="005B248C" w:rsidRPr="00F0290D">
        <w:rPr>
          <w:rFonts w:cs="Arial"/>
          <w:sz w:val="24"/>
          <w:szCs w:val="24"/>
        </w:rPr>
        <w:t>,</w:t>
      </w:r>
      <w:r w:rsidRPr="00F0290D">
        <w:rPr>
          <w:rFonts w:cs="Arial"/>
          <w:sz w:val="24"/>
          <w:szCs w:val="24"/>
        </w:rPr>
        <w:t xml:space="preserve"> the Annexes 4 and 5 as proposed in ECC(13)073. </w:t>
      </w:r>
    </w:p>
    <w:p w:rsidR="00C942CF" w:rsidRPr="00F0290D" w:rsidRDefault="00C942CF" w:rsidP="00DB691A">
      <w:pPr>
        <w:spacing w:after="0" w:line="276" w:lineRule="auto"/>
        <w:rPr>
          <w:sz w:val="24"/>
          <w:szCs w:val="24"/>
        </w:rPr>
      </w:pPr>
    </w:p>
    <w:p w:rsidR="001B3048" w:rsidRPr="00F0290D" w:rsidRDefault="001B3048" w:rsidP="00DB691A">
      <w:pPr>
        <w:pStyle w:val="bodyChar"/>
        <w:spacing w:line="276" w:lineRule="auto"/>
        <w:rPr>
          <w:sz w:val="24"/>
        </w:rPr>
      </w:pPr>
    </w:p>
    <w:p w:rsidR="001B3048" w:rsidRPr="00F0290D" w:rsidRDefault="001B3048" w:rsidP="00DB691A">
      <w:pPr>
        <w:pStyle w:val="Box"/>
        <w:spacing w:after="0" w:line="276" w:lineRule="auto"/>
        <w:rPr>
          <w:sz w:val="24"/>
          <w:szCs w:val="24"/>
        </w:rPr>
      </w:pPr>
      <w:r w:rsidRPr="00F0290D">
        <w:rPr>
          <w:sz w:val="24"/>
          <w:szCs w:val="24"/>
        </w:rPr>
        <w:t>The ECC approved the revised ECC/DEC</w:t>
      </w:r>
      <w:proofErr w:type="gramStart"/>
      <w:r w:rsidRPr="00F0290D">
        <w:rPr>
          <w:sz w:val="24"/>
          <w:szCs w:val="24"/>
        </w:rPr>
        <w:t>/(</w:t>
      </w:r>
      <w:proofErr w:type="gramEnd"/>
      <w:r w:rsidRPr="00F0290D">
        <w:rPr>
          <w:sz w:val="24"/>
          <w:szCs w:val="24"/>
        </w:rPr>
        <w:t>11)06 for Public Consultation (</w:t>
      </w:r>
      <w:r w:rsidRPr="00F0290D">
        <w:rPr>
          <w:rStyle w:val="HeaderZchnZchn"/>
          <w:sz w:val="24"/>
          <w:szCs w:val="24"/>
          <w:lang w:val="en-US"/>
        </w:rPr>
        <w:t>A</w:t>
      </w:r>
      <w:r w:rsidR="00B81F6B">
        <w:rPr>
          <w:rStyle w:val="HeaderZchnZchn"/>
          <w:sz w:val="24"/>
          <w:szCs w:val="24"/>
          <w:lang w:val="en-US"/>
        </w:rPr>
        <w:t xml:space="preserve">nnex </w:t>
      </w:r>
      <w:r w:rsidR="00F215EA">
        <w:rPr>
          <w:rStyle w:val="HeaderZchnZchn"/>
          <w:sz w:val="24"/>
          <w:szCs w:val="24"/>
          <w:lang w:val="en-US"/>
        </w:rPr>
        <w:t>09/</w:t>
      </w:r>
      <w:r w:rsidRPr="00F0290D">
        <w:rPr>
          <w:rStyle w:val="HeaderZchnZchn"/>
          <w:sz w:val="24"/>
          <w:szCs w:val="24"/>
          <w:lang w:val="en-US"/>
        </w:rPr>
        <w:t>TEMP 07</w:t>
      </w:r>
      <w:r w:rsidR="00F215EA">
        <w:rPr>
          <w:rStyle w:val="HeaderZchnZchn"/>
          <w:sz w:val="24"/>
          <w:szCs w:val="24"/>
          <w:lang w:val="en-US"/>
        </w:rPr>
        <w:t xml:space="preserve"> Rev 1</w:t>
      </w:r>
      <w:r w:rsidR="005B248C" w:rsidRPr="00F0290D">
        <w:rPr>
          <w:sz w:val="24"/>
          <w:szCs w:val="24"/>
        </w:rPr>
        <w:t>)</w:t>
      </w:r>
      <w:r w:rsidRPr="00F0290D">
        <w:rPr>
          <w:sz w:val="24"/>
          <w:szCs w:val="24"/>
        </w:rPr>
        <w:t>.</w:t>
      </w:r>
    </w:p>
    <w:p w:rsidR="001B3048" w:rsidRPr="00F0290D" w:rsidRDefault="001B3048" w:rsidP="00DB691A">
      <w:pPr>
        <w:spacing w:after="0" w:line="276" w:lineRule="auto"/>
        <w:rPr>
          <w:rFonts w:cs="Arial"/>
          <w:sz w:val="24"/>
          <w:szCs w:val="24"/>
        </w:rPr>
      </w:pPr>
    </w:p>
    <w:p w:rsidR="00C942CF" w:rsidRPr="00F0290D" w:rsidRDefault="00C942CF" w:rsidP="00DB691A">
      <w:pPr>
        <w:spacing w:after="0" w:line="276" w:lineRule="auto"/>
        <w:rPr>
          <w:sz w:val="24"/>
          <w:szCs w:val="24"/>
          <w:lang w:val="ru-RU"/>
        </w:rPr>
      </w:pPr>
    </w:p>
    <w:p w:rsidR="00C942CF" w:rsidRPr="00F0290D" w:rsidRDefault="00C942CF" w:rsidP="00DB691A">
      <w:pPr>
        <w:pStyle w:val="Titre2"/>
        <w:shd w:val="clear" w:color="auto" w:fill="FFFFFF" w:themeFill="background1"/>
        <w:spacing w:line="276" w:lineRule="auto"/>
        <w:jc w:val="both"/>
        <w:rPr>
          <w:b w:val="0"/>
        </w:rPr>
      </w:pPr>
      <w:r w:rsidRPr="00F0290D">
        <w:t xml:space="preserve">Approval for public consultation </w:t>
      </w:r>
      <w:r w:rsidRPr="00F0290D">
        <w:rPr>
          <w:rStyle w:val="HeaderZchn"/>
          <w:b/>
          <w:sz w:val="24"/>
        </w:rPr>
        <w:t>of draft revised ECC/</w:t>
      </w:r>
      <w:r w:rsidRPr="00F0290D">
        <w:rPr>
          <w:szCs w:val="22"/>
        </w:rPr>
        <w:t>DEC</w:t>
      </w:r>
      <w:proofErr w:type="gramStart"/>
      <w:r w:rsidRPr="00F0290D">
        <w:rPr>
          <w:szCs w:val="22"/>
        </w:rPr>
        <w:t>/(</w:t>
      </w:r>
      <w:proofErr w:type="gramEnd"/>
      <w:r w:rsidRPr="00F0290D">
        <w:rPr>
          <w:szCs w:val="22"/>
        </w:rPr>
        <w:t>06)07 on Mobile Communication on board Aircraft</w:t>
      </w:r>
    </w:p>
    <w:p w:rsidR="00C942CF" w:rsidRPr="00F0290D" w:rsidRDefault="00C942CF" w:rsidP="00DB691A">
      <w:pPr>
        <w:shd w:val="clear" w:color="auto" w:fill="FFFFFF" w:themeFill="background1"/>
        <w:spacing w:after="0" w:line="276" w:lineRule="auto"/>
        <w:rPr>
          <w:sz w:val="24"/>
          <w:szCs w:val="24"/>
        </w:rPr>
      </w:pPr>
    </w:p>
    <w:p w:rsidR="00A55403" w:rsidRPr="00F0290D" w:rsidRDefault="00A55403" w:rsidP="00A55403">
      <w:pPr>
        <w:spacing w:before="120" w:after="120" w:line="276" w:lineRule="auto"/>
        <w:rPr>
          <w:rFonts w:cs="Arial"/>
          <w:sz w:val="24"/>
          <w:szCs w:val="24"/>
          <w:lang w:val="en-US"/>
        </w:rPr>
      </w:pPr>
      <w:r w:rsidRPr="00F0290D">
        <w:rPr>
          <w:rFonts w:cs="Arial"/>
          <w:sz w:val="24"/>
          <w:szCs w:val="24"/>
          <w:lang w:val="en-US"/>
        </w:rPr>
        <w:t xml:space="preserve">ECC PT1 submitted to ECC a revised ECC Decision (06)07 adding UMTS in the 2 GHz (paired) band and LTE in the 1.8 GHz band as connectivity bands for Mobile Communications on board Aircraft (MCA). Furthermore, NCU limits were added for the 800 MHz band to bring the ECC Decision in line with the studies as contained in ECC Report 187. </w:t>
      </w:r>
    </w:p>
    <w:p w:rsidR="00A55403" w:rsidRPr="00F0290D" w:rsidRDefault="00A55403" w:rsidP="00A55403">
      <w:pPr>
        <w:spacing w:before="120" w:after="120" w:line="276" w:lineRule="auto"/>
        <w:rPr>
          <w:rFonts w:cs="Arial"/>
          <w:sz w:val="24"/>
          <w:szCs w:val="24"/>
          <w:lang w:val="en-US"/>
        </w:rPr>
      </w:pPr>
      <w:r w:rsidRPr="00F0290D">
        <w:rPr>
          <w:rFonts w:cs="Arial"/>
          <w:sz w:val="24"/>
          <w:szCs w:val="24"/>
          <w:lang w:val="en-US"/>
        </w:rPr>
        <w:t>ECC noted that ECC PT1 re</w:t>
      </w:r>
      <w:r w:rsidR="00D91BC8">
        <w:rPr>
          <w:rFonts w:cs="Arial"/>
          <w:sz w:val="24"/>
          <w:szCs w:val="24"/>
          <w:lang w:val="en-US"/>
        </w:rPr>
        <w:t>jected</w:t>
      </w:r>
      <w:r w:rsidRPr="00F0290D">
        <w:rPr>
          <w:rFonts w:cs="Arial"/>
          <w:sz w:val="24"/>
          <w:szCs w:val="24"/>
          <w:lang w:val="en-US"/>
        </w:rPr>
        <w:t xml:space="preserve"> </w:t>
      </w:r>
      <w:r w:rsidR="00D91BC8">
        <w:rPr>
          <w:rFonts w:cs="Arial"/>
          <w:sz w:val="24"/>
          <w:szCs w:val="24"/>
          <w:lang w:val="en-US"/>
        </w:rPr>
        <w:t xml:space="preserve">a proposal </w:t>
      </w:r>
      <w:r w:rsidRPr="00F0290D">
        <w:rPr>
          <w:rFonts w:cs="Arial"/>
          <w:sz w:val="24"/>
          <w:szCs w:val="24"/>
          <w:lang w:val="en-US"/>
        </w:rPr>
        <w:t xml:space="preserve">from </w:t>
      </w:r>
      <w:proofErr w:type="spellStart"/>
      <w:r w:rsidRPr="00F0290D">
        <w:rPr>
          <w:rFonts w:cs="Arial"/>
          <w:sz w:val="24"/>
          <w:szCs w:val="24"/>
          <w:lang w:val="en-US"/>
        </w:rPr>
        <w:t>OnAir</w:t>
      </w:r>
      <w:proofErr w:type="spellEnd"/>
      <w:r w:rsidRPr="00F0290D">
        <w:rPr>
          <w:rFonts w:cs="Arial"/>
          <w:sz w:val="24"/>
          <w:szCs w:val="24"/>
          <w:lang w:val="en-US"/>
        </w:rPr>
        <w:t xml:space="preserve"> to introduce a „grace period</w:t>
      </w:r>
      <w:proofErr w:type="gramStart"/>
      <w:r w:rsidRPr="00F0290D">
        <w:rPr>
          <w:rFonts w:cs="Arial"/>
          <w:sz w:val="24"/>
          <w:szCs w:val="24"/>
          <w:lang w:val="en-US"/>
        </w:rPr>
        <w:t>“ into</w:t>
      </w:r>
      <w:proofErr w:type="gramEnd"/>
      <w:r w:rsidRPr="00F0290D">
        <w:rPr>
          <w:rFonts w:cs="Arial"/>
          <w:sz w:val="24"/>
          <w:szCs w:val="24"/>
          <w:lang w:val="en-US"/>
        </w:rPr>
        <w:t xml:space="preserve"> the revised ECC Decision, to delay by a certain time the requirement for the NCU to support the 800 MHz band. ECC has been also informed on the recent update of </w:t>
      </w:r>
      <w:r w:rsidR="002E061C">
        <w:rPr>
          <w:rFonts w:cs="Arial"/>
          <w:sz w:val="24"/>
          <w:szCs w:val="24"/>
          <w:lang w:val="en-US"/>
        </w:rPr>
        <w:t>the</w:t>
      </w:r>
      <w:r w:rsidRPr="00F0290D">
        <w:rPr>
          <w:rFonts w:cs="Arial"/>
          <w:sz w:val="24"/>
          <w:szCs w:val="24"/>
          <w:lang w:val="en-US"/>
        </w:rPr>
        <w:t xml:space="preserve"> EC framework on MCA based on CEPT Report 48.  A „grace period“ to delay the requirement for the NCU to support the 2.6 GHz band has been introduced to allow the design, production, </w:t>
      </w:r>
      <w:r w:rsidRPr="00F0290D">
        <w:rPr>
          <w:rFonts w:cs="Arial"/>
          <w:sz w:val="24"/>
          <w:szCs w:val="24"/>
        </w:rPr>
        <w:t>commercialisation</w:t>
      </w:r>
      <w:r w:rsidRPr="00F0290D">
        <w:rPr>
          <w:rFonts w:cs="Arial"/>
          <w:sz w:val="24"/>
          <w:szCs w:val="24"/>
          <w:lang w:val="en-US"/>
        </w:rPr>
        <w:t xml:space="preserve">, airworthiness certification and its installation on-board aircraft. The European Commission representative highlighted this updated framework and the need to ensure coherence between EC and ECC framework. This was supported by number of CEPT administrations also EU Member States. </w:t>
      </w:r>
    </w:p>
    <w:p w:rsidR="00A55403" w:rsidRPr="00F0290D" w:rsidRDefault="00A55403" w:rsidP="00A55403">
      <w:pPr>
        <w:spacing w:line="276" w:lineRule="auto"/>
        <w:rPr>
          <w:rFonts w:cs="Arial"/>
          <w:sz w:val="24"/>
          <w:szCs w:val="24"/>
        </w:rPr>
      </w:pPr>
      <w:r w:rsidRPr="00F0290D">
        <w:rPr>
          <w:rFonts w:cs="Arial"/>
          <w:sz w:val="24"/>
          <w:szCs w:val="24"/>
          <w:lang w:val="en-US"/>
        </w:rPr>
        <w:lastRenderedPageBreak/>
        <w:t xml:space="preserve">ECC assessed the current status on the implementation of the amended ECC </w:t>
      </w:r>
      <w:proofErr w:type="gramStart"/>
      <w:r w:rsidRPr="00F0290D">
        <w:rPr>
          <w:rFonts w:cs="Arial"/>
          <w:sz w:val="24"/>
          <w:szCs w:val="24"/>
          <w:lang w:val="en-US"/>
        </w:rPr>
        <w:t>DEC(</w:t>
      </w:r>
      <w:proofErr w:type="gramEnd"/>
      <w:r w:rsidRPr="00F0290D">
        <w:rPr>
          <w:rFonts w:cs="Arial"/>
          <w:sz w:val="24"/>
          <w:szCs w:val="24"/>
          <w:lang w:val="en-US"/>
        </w:rPr>
        <w:t>06)07 (March 2009) which included the NCU at 2</w:t>
      </w:r>
      <w:r w:rsidR="0035105B">
        <w:rPr>
          <w:rFonts w:cs="Arial"/>
          <w:sz w:val="24"/>
          <w:szCs w:val="24"/>
          <w:lang w:val="en-US"/>
        </w:rPr>
        <w:t>.</w:t>
      </w:r>
      <w:r w:rsidRPr="00F0290D">
        <w:rPr>
          <w:rFonts w:cs="Arial"/>
          <w:sz w:val="24"/>
          <w:szCs w:val="24"/>
          <w:lang w:val="en-US"/>
        </w:rPr>
        <w:t>6 GHz. It was confirmed by number of CEPT administrations that the NCU at 2</w:t>
      </w:r>
      <w:r w:rsidR="0035105B">
        <w:rPr>
          <w:rFonts w:cs="Arial"/>
          <w:sz w:val="24"/>
          <w:szCs w:val="24"/>
          <w:lang w:val="en-US"/>
        </w:rPr>
        <w:t>.</w:t>
      </w:r>
      <w:r w:rsidRPr="00F0290D">
        <w:rPr>
          <w:rFonts w:cs="Arial"/>
          <w:sz w:val="24"/>
          <w:szCs w:val="24"/>
          <w:lang w:val="en-US"/>
        </w:rPr>
        <w:t>6 GHz has not been implemented in national frameworks. In consequence, ECC updated the revised ECC Decision in order to mention that the implementation of NCU 2</w:t>
      </w:r>
      <w:r w:rsidR="0035105B">
        <w:rPr>
          <w:rFonts w:cs="Arial"/>
          <w:sz w:val="24"/>
          <w:szCs w:val="24"/>
          <w:lang w:val="en-US"/>
        </w:rPr>
        <w:t>.</w:t>
      </w:r>
      <w:r w:rsidRPr="00F0290D">
        <w:rPr>
          <w:rFonts w:cs="Arial"/>
          <w:sz w:val="24"/>
          <w:szCs w:val="24"/>
          <w:lang w:val="en-US"/>
        </w:rPr>
        <w:t>6 GHz by MCA service providers is voluntary until 1st January</w:t>
      </w:r>
      <w:r w:rsidRPr="00F0290D">
        <w:rPr>
          <w:rFonts w:cs="Arial"/>
          <w:sz w:val="24"/>
          <w:szCs w:val="24"/>
        </w:rPr>
        <w:t xml:space="preserve"> 2017. The scope of the ECC Decision has been also clarified: the “decide 1)” has been aligned the title of the Decision.  </w:t>
      </w:r>
    </w:p>
    <w:p w:rsidR="00A55403" w:rsidRPr="00F0290D" w:rsidRDefault="00A55403" w:rsidP="00A55403">
      <w:pPr>
        <w:keepLines/>
        <w:pBdr>
          <w:top w:val="single" w:sz="12" w:space="4" w:color="auto"/>
          <w:left w:val="single" w:sz="12" w:space="4" w:color="auto"/>
          <w:bottom w:val="single" w:sz="12" w:space="4" w:color="auto"/>
          <w:right w:val="single" w:sz="12" w:space="4" w:color="auto"/>
        </w:pBdr>
        <w:spacing w:line="276" w:lineRule="auto"/>
        <w:rPr>
          <w:sz w:val="24"/>
          <w:szCs w:val="24"/>
        </w:rPr>
      </w:pPr>
      <w:r w:rsidRPr="00F0290D">
        <w:rPr>
          <w:sz w:val="24"/>
          <w:szCs w:val="24"/>
        </w:rPr>
        <w:t>ECC approved for public consultation the draft revised ECC/DEC</w:t>
      </w:r>
      <w:proofErr w:type="gramStart"/>
      <w:r w:rsidRPr="00F0290D">
        <w:rPr>
          <w:sz w:val="24"/>
          <w:szCs w:val="24"/>
        </w:rPr>
        <w:t>/(</w:t>
      </w:r>
      <w:proofErr w:type="gramEnd"/>
      <w:r w:rsidRPr="00F0290D">
        <w:rPr>
          <w:sz w:val="24"/>
          <w:szCs w:val="24"/>
        </w:rPr>
        <w:t>06)07</w:t>
      </w:r>
      <w:r w:rsidRPr="00F0290D">
        <w:rPr>
          <w:rFonts w:cs="Arial"/>
          <w:b/>
          <w:bCs/>
        </w:rPr>
        <w:t xml:space="preserve"> </w:t>
      </w:r>
      <w:r w:rsidRPr="00F0290D">
        <w:rPr>
          <w:sz w:val="24"/>
          <w:szCs w:val="24"/>
        </w:rPr>
        <w:t>(</w:t>
      </w:r>
      <w:r w:rsidRPr="00F0290D">
        <w:rPr>
          <w:b/>
          <w:sz w:val="24"/>
          <w:szCs w:val="24"/>
        </w:rPr>
        <w:t>A</w:t>
      </w:r>
      <w:r w:rsidR="00B81F6B">
        <w:rPr>
          <w:b/>
          <w:sz w:val="24"/>
          <w:szCs w:val="24"/>
        </w:rPr>
        <w:t xml:space="preserve">nnex </w:t>
      </w:r>
      <w:r w:rsidR="00F215EA">
        <w:rPr>
          <w:b/>
          <w:sz w:val="24"/>
          <w:szCs w:val="24"/>
        </w:rPr>
        <w:t>10</w:t>
      </w:r>
      <w:r w:rsidRPr="00F0290D">
        <w:rPr>
          <w:b/>
          <w:sz w:val="24"/>
          <w:szCs w:val="24"/>
        </w:rPr>
        <w:t>/TEMP 14 Rev1</w:t>
      </w:r>
      <w:r w:rsidRPr="00F0290D">
        <w:rPr>
          <w:sz w:val="24"/>
          <w:szCs w:val="24"/>
        </w:rPr>
        <w:t>).</w:t>
      </w:r>
    </w:p>
    <w:p w:rsidR="009664B8" w:rsidRPr="00F0290D" w:rsidRDefault="009664B8" w:rsidP="00DB691A">
      <w:pPr>
        <w:pStyle w:val="Titre1"/>
        <w:spacing w:line="276" w:lineRule="auto"/>
      </w:pPr>
      <w:r w:rsidRPr="00F0290D">
        <w:t xml:space="preserve">CEPT Reports in Response to EC Mandates </w:t>
      </w:r>
    </w:p>
    <w:p w:rsidR="009664B8" w:rsidRPr="00F0290D" w:rsidRDefault="008323C5" w:rsidP="00DB691A">
      <w:pPr>
        <w:pStyle w:val="Titre2"/>
        <w:spacing w:line="276" w:lineRule="auto"/>
        <w:jc w:val="both"/>
      </w:pPr>
      <w:r w:rsidRPr="00F0290D">
        <w:t xml:space="preserve">Final </w:t>
      </w:r>
      <w:r w:rsidR="00655F39" w:rsidRPr="00F0290D">
        <w:t xml:space="preserve">Approval </w:t>
      </w:r>
      <w:r w:rsidR="00C942CF" w:rsidRPr="00F0290D">
        <w:rPr>
          <w:rStyle w:val="HeaderZchn"/>
          <w:b/>
          <w:sz w:val="24"/>
        </w:rPr>
        <w:t>of CEPT Report 49 to the European Commission in response to the Mandate on</w:t>
      </w:r>
      <w:r w:rsidR="00C942CF" w:rsidRPr="00F0290D">
        <w:rPr>
          <w:rStyle w:val="HeaderZchn"/>
          <w:b/>
          <w:sz w:val="20"/>
        </w:rPr>
        <w:t xml:space="preserve"> </w:t>
      </w:r>
      <w:r w:rsidR="00C942CF" w:rsidRPr="00F0290D">
        <w:t>“Technical conditions regarding spectrum harmonisation for terrestrial wireless systems in the 3400-3800 MHz frequency band”</w:t>
      </w:r>
      <w:r w:rsidR="00D13E79" w:rsidRPr="00F0290D">
        <w:rPr>
          <w:rStyle w:val="HeaderZchn"/>
          <w:b/>
          <w:sz w:val="24"/>
          <w:lang w:val="en-US"/>
        </w:rPr>
        <w:t xml:space="preserve"> </w:t>
      </w:r>
      <w:r w:rsidRPr="00F0290D">
        <w:rPr>
          <w:rStyle w:val="HeaderZchn"/>
          <w:b/>
          <w:sz w:val="24"/>
          <w:lang w:val="en-US"/>
        </w:rPr>
        <w:t xml:space="preserve">based on the results of the Public </w:t>
      </w:r>
      <w:r w:rsidR="00C3288C" w:rsidRPr="00F0290D">
        <w:rPr>
          <w:rStyle w:val="HeaderZchn"/>
          <w:b/>
          <w:sz w:val="24"/>
          <w:lang w:val="en-US"/>
        </w:rPr>
        <w:t>C</w:t>
      </w:r>
      <w:r w:rsidR="00C22E68" w:rsidRPr="00F0290D">
        <w:t>onsultation</w:t>
      </w:r>
    </w:p>
    <w:p w:rsidR="00B66920" w:rsidRPr="00F0290D" w:rsidRDefault="00B66920" w:rsidP="00DB691A">
      <w:pPr>
        <w:spacing w:after="0" w:line="276" w:lineRule="auto"/>
        <w:rPr>
          <w:rFonts w:cs="Arial"/>
          <w:sz w:val="24"/>
          <w:szCs w:val="24"/>
        </w:rPr>
      </w:pPr>
    </w:p>
    <w:p w:rsidR="001B3048" w:rsidRPr="00F0290D" w:rsidRDefault="001B3048" w:rsidP="00DB691A">
      <w:pPr>
        <w:spacing w:before="120" w:after="120" w:line="276" w:lineRule="auto"/>
        <w:rPr>
          <w:rFonts w:cs="Arial"/>
          <w:sz w:val="24"/>
          <w:szCs w:val="24"/>
          <w:lang w:val="en-US"/>
        </w:rPr>
      </w:pPr>
      <w:r w:rsidRPr="00F0290D">
        <w:rPr>
          <w:rFonts w:cs="Arial"/>
          <w:sz w:val="24"/>
          <w:szCs w:val="24"/>
          <w:lang w:val="en-US"/>
        </w:rPr>
        <w:t xml:space="preserve">ECC PT1 submitted to ECC the final draft CEPT report 49 in response to the EC mandate 3.4-3.8 GHz improved further to public consultation. </w:t>
      </w:r>
    </w:p>
    <w:p w:rsidR="001B3048" w:rsidRPr="00F0290D" w:rsidRDefault="001B3048" w:rsidP="00DB691A">
      <w:pPr>
        <w:spacing w:before="120" w:after="120" w:line="276" w:lineRule="auto"/>
        <w:rPr>
          <w:rFonts w:cs="Arial"/>
          <w:sz w:val="24"/>
          <w:szCs w:val="24"/>
          <w:lang w:val="en-US"/>
        </w:rPr>
      </w:pPr>
    </w:p>
    <w:p w:rsidR="001B3048" w:rsidRPr="00F0290D" w:rsidRDefault="001B3048" w:rsidP="00DB691A">
      <w:pPr>
        <w:spacing w:before="120" w:after="120" w:line="276" w:lineRule="auto"/>
        <w:rPr>
          <w:rFonts w:cs="Arial"/>
          <w:sz w:val="24"/>
          <w:szCs w:val="24"/>
          <w:lang w:val="en-US"/>
        </w:rPr>
      </w:pPr>
      <w:r w:rsidRPr="00F0290D">
        <w:rPr>
          <w:rFonts w:cs="Arial"/>
          <w:sz w:val="24"/>
          <w:szCs w:val="24"/>
          <w:lang w:val="en-US"/>
        </w:rPr>
        <w:t xml:space="preserve">This final draft CEPT report </w:t>
      </w:r>
      <w:r w:rsidR="000F3357" w:rsidRPr="00F0290D">
        <w:rPr>
          <w:rFonts w:cs="Arial"/>
          <w:sz w:val="24"/>
          <w:szCs w:val="24"/>
          <w:lang w:val="en-US"/>
        </w:rPr>
        <w:t>proposed by ECC/PT1 included</w:t>
      </w:r>
      <w:r w:rsidRPr="00F0290D">
        <w:rPr>
          <w:rFonts w:cs="Arial"/>
          <w:sz w:val="24"/>
          <w:szCs w:val="24"/>
          <w:lang w:val="en-US"/>
        </w:rPr>
        <w:t>:</w:t>
      </w:r>
    </w:p>
    <w:p w:rsidR="001B3048" w:rsidRPr="00F0290D" w:rsidRDefault="001B3048" w:rsidP="007042CB">
      <w:pPr>
        <w:numPr>
          <w:ilvl w:val="0"/>
          <w:numId w:val="5"/>
        </w:numPr>
        <w:spacing w:before="120" w:after="120" w:line="276" w:lineRule="auto"/>
        <w:contextualSpacing/>
        <w:rPr>
          <w:rFonts w:cs="Arial"/>
          <w:sz w:val="24"/>
          <w:szCs w:val="24"/>
          <w:lang w:val="en-US"/>
        </w:rPr>
      </w:pPr>
      <w:r w:rsidRPr="00F0290D">
        <w:rPr>
          <w:rFonts w:cs="Arial"/>
          <w:sz w:val="24"/>
          <w:szCs w:val="24"/>
          <w:lang w:val="en-US"/>
        </w:rPr>
        <w:t xml:space="preserve">Relevant BEM for each frequency arrangement under consideration. The BEM are based on the results of the ECC report </w:t>
      </w:r>
      <w:r w:rsidR="000F3357" w:rsidRPr="00F0290D">
        <w:rPr>
          <w:rFonts w:cs="Arial"/>
          <w:sz w:val="24"/>
          <w:szCs w:val="24"/>
          <w:lang w:val="en-US"/>
        </w:rPr>
        <w:t xml:space="preserve">203 </w:t>
      </w:r>
      <w:r w:rsidRPr="00F0290D">
        <w:rPr>
          <w:rFonts w:cs="Arial"/>
          <w:sz w:val="24"/>
          <w:szCs w:val="24"/>
          <w:lang w:val="en-US"/>
        </w:rPr>
        <w:t xml:space="preserve">on </w:t>
      </w:r>
      <w:r w:rsidRPr="00F0290D">
        <w:rPr>
          <w:rFonts w:cs="Arial"/>
          <w:b/>
          <w:bCs/>
          <w:sz w:val="24"/>
          <w:szCs w:val="24"/>
        </w:rPr>
        <w:t>‘</w:t>
      </w:r>
      <w:r w:rsidRPr="00F0290D">
        <w:rPr>
          <w:rFonts w:cs="Arial"/>
          <w:sz w:val="24"/>
          <w:szCs w:val="24"/>
          <w:lang w:val="en-US"/>
        </w:rPr>
        <w:t xml:space="preserve">Least Restrictive Technical Conditions (BEM) suitable for Mobile/Fixed Communication Networks (MFCN), including IMT, in the frequency bands 3 400-3 600 MHz and 3 600-3 800 MHz’ (see section </w:t>
      </w:r>
      <w:r w:rsidR="0035105B">
        <w:rPr>
          <w:rFonts w:cs="Arial"/>
          <w:sz w:val="24"/>
          <w:szCs w:val="24"/>
          <w:lang w:val="en-US"/>
        </w:rPr>
        <w:t>10</w:t>
      </w:r>
      <w:r w:rsidRPr="00F0290D">
        <w:rPr>
          <w:rFonts w:cs="Arial"/>
          <w:sz w:val="24"/>
          <w:szCs w:val="24"/>
          <w:lang w:val="en-US"/>
        </w:rPr>
        <w:t>.2 hereafter) and on the results of discussion concerning the preferred frequency arrangement at 3.4-3.6 GHz’ (mainly executive summary)</w:t>
      </w:r>
    </w:p>
    <w:p w:rsidR="001B3048" w:rsidRPr="00F0290D" w:rsidRDefault="001B3048" w:rsidP="007042CB">
      <w:pPr>
        <w:numPr>
          <w:ilvl w:val="0"/>
          <w:numId w:val="5"/>
        </w:numPr>
        <w:spacing w:before="120" w:after="120" w:line="276" w:lineRule="auto"/>
        <w:contextualSpacing/>
        <w:rPr>
          <w:rFonts w:cs="Arial"/>
          <w:sz w:val="24"/>
          <w:szCs w:val="24"/>
          <w:lang w:val="en-US"/>
        </w:rPr>
      </w:pPr>
      <w:r w:rsidRPr="00F0290D">
        <w:rPr>
          <w:rFonts w:cs="Arial"/>
          <w:sz w:val="24"/>
          <w:szCs w:val="24"/>
          <w:lang w:val="en-US"/>
        </w:rPr>
        <w:t>Options under consideration for the frequency arrangement in 3.4-3.6 GHz and a TDD frequency arrangement in 3.6-3.8 GHz</w:t>
      </w:r>
    </w:p>
    <w:p w:rsidR="001B3048" w:rsidRPr="00F0290D" w:rsidRDefault="001B3048" w:rsidP="007042CB">
      <w:pPr>
        <w:numPr>
          <w:ilvl w:val="0"/>
          <w:numId w:val="5"/>
        </w:numPr>
        <w:spacing w:line="276" w:lineRule="auto"/>
        <w:contextualSpacing/>
        <w:rPr>
          <w:rFonts w:cs="Arial"/>
          <w:sz w:val="24"/>
          <w:szCs w:val="24"/>
          <w:lang w:val="en-US"/>
        </w:rPr>
      </w:pPr>
      <w:r w:rsidRPr="00F0290D">
        <w:rPr>
          <w:rFonts w:cs="Arial"/>
          <w:sz w:val="24"/>
          <w:szCs w:val="24"/>
          <w:lang w:val="en-US"/>
        </w:rPr>
        <w:t xml:space="preserve">Key principles related to the coordination between Mobile/Fixed Communication Network stations and Fixed-Satellite Service (FSS) Earth stations to be implemented at national level in order to ensure coordination between these systems are also mentioned in one section of the report. </w:t>
      </w:r>
    </w:p>
    <w:p w:rsidR="001B3048" w:rsidRPr="00F0290D" w:rsidRDefault="001B3048" w:rsidP="00DB691A">
      <w:pPr>
        <w:spacing w:before="120" w:after="0" w:line="276" w:lineRule="auto"/>
        <w:contextualSpacing/>
        <w:rPr>
          <w:rFonts w:cs="Arial"/>
          <w:sz w:val="24"/>
          <w:szCs w:val="24"/>
          <w:lang w:val="en-US"/>
        </w:rPr>
      </w:pPr>
    </w:p>
    <w:p w:rsidR="001B3048" w:rsidRPr="00F0290D" w:rsidRDefault="001B3048" w:rsidP="00DB691A">
      <w:pPr>
        <w:spacing w:before="120" w:after="0" w:line="276" w:lineRule="auto"/>
        <w:contextualSpacing/>
        <w:rPr>
          <w:rFonts w:cs="Arial"/>
          <w:sz w:val="24"/>
          <w:szCs w:val="24"/>
          <w:lang w:val="en-US"/>
        </w:rPr>
      </w:pPr>
      <w:r w:rsidRPr="00F0290D">
        <w:rPr>
          <w:rFonts w:cs="Arial"/>
          <w:sz w:val="24"/>
          <w:szCs w:val="24"/>
          <w:lang w:val="en-US"/>
        </w:rPr>
        <w:t>The final draft has been updated taking into account the decision on preferred channeling arrangements at 3</w:t>
      </w:r>
      <w:r w:rsidR="0035105B">
        <w:rPr>
          <w:rFonts w:cs="Arial"/>
          <w:sz w:val="24"/>
          <w:szCs w:val="24"/>
          <w:lang w:val="en-US"/>
        </w:rPr>
        <w:t>.</w:t>
      </w:r>
      <w:r w:rsidRPr="00F0290D">
        <w:rPr>
          <w:rFonts w:cs="Arial"/>
          <w:sz w:val="24"/>
          <w:szCs w:val="24"/>
          <w:lang w:val="en-US"/>
        </w:rPr>
        <w:t>4-3</w:t>
      </w:r>
      <w:r w:rsidR="0035105B">
        <w:rPr>
          <w:rFonts w:cs="Arial"/>
          <w:sz w:val="24"/>
          <w:szCs w:val="24"/>
          <w:lang w:val="en-US"/>
        </w:rPr>
        <w:t>.</w:t>
      </w:r>
      <w:r w:rsidRPr="00F0290D">
        <w:rPr>
          <w:rFonts w:cs="Arial"/>
          <w:sz w:val="24"/>
          <w:szCs w:val="24"/>
          <w:lang w:val="en-US"/>
        </w:rPr>
        <w:t>6 GHz in revised ECC/DEC</w:t>
      </w:r>
      <w:proofErr w:type="gramStart"/>
      <w:r w:rsidRPr="00F0290D">
        <w:rPr>
          <w:rFonts w:cs="Arial"/>
          <w:sz w:val="24"/>
          <w:szCs w:val="24"/>
          <w:lang w:val="en-US"/>
        </w:rPr>
        <w:t>/(</w:t>
      </w:r>
      <w:proofErr w:type="gramEnd"/>
      <w:r w:rsidRPr="00F0290D">
        <w:rPr>
          <w:rFonts w:cs="Arial"/>
          <w:sz w:val="24"/>
          <w:szCs w:val="24"/>
          <w:lang w:val="en-US"/>
        </w:rPr>
        <w:t>11)06</w:t>
      </w:r>
      <w:r w:rsidR="000F3357" w:rsidRPr="00F0290D">
        <w:rPr>
          <w:rFonts w:cs="Arial"/>
          <w:sz w:val="24"/>
          <w:szCs w:val="24"/>
          <w:lang w:val="en-US"/>
        </w:rPr>
        <w:t xml:space="preserve"> (see §5.5)</w:t>
      </w:r>
      <w:r w:rsidRPr="00F0290D">
        <w:rPr>
          <w:rFonts w:cs="Arial"/>
          <w:sz w:val="24"/>
          <w:szCs w:val="24"/>
          <w:lang w:val="en-US"/>
        </w:rPr>
        <w:t xml:space="preserve">. </w:t>
      </w:r>
    </w:p>
    <w:p w:rsidR="001B3048" w:rsidRPr="00F0290D" w:rsidRDefault="001B3048" w:rsidP="00DB691A">
      <w:pPr>
        <w:spacing w:before="120" w:after="0" w:line="276" w:lineRule="auto"/>
        <w:contextualSpacing/>
        <w:rPr>
          <w:rFonts w:cs="Arial"/>
          <w:sz w:val="24"/>
          <w:szCs w:val="24"/>
          <w:lang w:val="en-US"/>
        </w:rPr>
      </w:pPr>
    </w:p>
    <w:p w:rsidR="00C22E68" w:rsidRPr="00F0290D" w:rsidRDefault="000F3357" w:rsidP="000F3357">
      <w:pPr>
        <w:spacing w:before="120" w:after="0" w:line="276" w:lineRule="auto"/>
        <w:contextualSpacing/>
        <w:rPr>
          <w:rFonts w:cs="Arial"/>
          <w:sz w:val="24"/>
          <w:szCs w:val="24"/>
          <w:lang w:val="en-US"/>
        </w:rPr>
      </w:pPr>
      <w:r w:rsidRPr="00F0290D">
        <w:rPr>
          <w:rFonts w:cs="Arial"/>
          <w:sz w:val="24"/>
          <w:szCs w:val="24"/>
          <w:lang w:val="en-US"/>
        </w:rPr>
        <w:t xml:space="preserve">ECC considered also some possible elements to clarify how to ensure the FSS – MFCN co-existence, in response to the request from European Commission at the last EC-ECC meeting and </w:t>
      </w:r>
      <w:r w:rsidR="001B3048" w:rsidRPr="00F0290D">
        <w:rPr>
          <w:rFonts w:cs="Arial"/>
          <w:sz w:val="24"/>
          <w:szCs w:val="24"/>
          <w:lang w:val="en-US"/>
        </w:rPr>
        <w:t xml:space="preserve">noting the new “in blocks” limits (see </w:t>
      </w:r>
      <w:proofErr w:type="gramStart"/>
      <w:r w:rsidR="001B3048" w:rsidRPr="00F0290D">
        <w:rPr>
          <w:rFonts w:cs="Arial"/>
          <w:sz w:val="24"/>
          <w:szCs w:val="24"/>
          <w:lang w:val="en-US"/>
        </w:rPr>
        <w:t>ECC(</w:t>
      </w:r>
      <w:proofErr w:type="gramEnd"/>
      <w:r w:rsidR="001B3048" w:rsidRPr="00F0290D">
        <w:rPr>
          <w:rFonts w:cs="Arial"/>
          <w:sz w:val="24"/>
          <w:szCs w:val="24"/>
          <w:lang w:val="en-US"/>
        </w:rPr>
        <w:t>13</w:t>
      </w:r>
      <w:r w:rsidRPr="00F0290D">
        <w:rPr>
          <w:rFonts w:cs="Arial"/>
          <w:sz w:val="24"/>
          <w:szCs w:val="24"/>
          <w:lang w:val="en-US"/>
        </w:rPr>
        <w:t>)73). It has been agreed to provide</w:t>
      </w:r>
      <w:r w:rsidR="001B3048" w:rsidRPr="00F0290D">
        <w:rPr>
          <w:rFonts w:cs="Arial"/>
          <w:sz w:val="24"/>
          <w:szCs w:val="24"/>
          <w:lang w:val="en-US"/>
        </w:rPr>
        <w:t xml:space="preserve"> also this additional explanation</w:t>
      </w:r>
      <w:r w:rsidR="004026F8">
        <w:rPr>
          <w:rFonts w:cs="Arial"/>
          <w:sz w:val="24"/>
          <w:szCs w:val="24"/>
          <w:lang w:val="en-US"/>
        </w:rPr>
        <w:t xml:space="preserve"> (</w:t>
      </w:r>
      <w:proofErr w:type="gramStart"/>
      <w:r w:rsidR="004026F8">
        <w:rPr>
          <w:rFonts w:cs="Arial"/>
          <w:sz w:val="24"/>
          <w:szCs w:val="24"/>
          <w:lang w:val="en-US"/>
        </w:rPr>
        <w:t>ECC(</w:t>
      </w:r>
      <w:proofErr w:type="gramEnd"/>
      <w:r w:rsidR="004026F8">
        <w:rPr>
          <w:rFonts w:cs="Arial"/>
          <w:sz w:val="24"/>
          <w:szCs w:val="24"/>
          <w:lang w:val="en-US"/>
        </w:rPr>
        <w:t>13)070)</w:t>
      </w:r>
      <w:r w:rsidRPr="00F0290D">
        <w:rPr>
          <w:rFonts w:cs="Arial"/>
          <w:sz w:val="24"/>
          <w:szCs w:val="24"/>
          <w:lang w:val="en-US"/>
        </w:rPr>
        <w:t xml:space="preserve"> in an annex of the cover letter</w:t>
      </w:r>
      <w:r w:rsidR="001B3048" w:rsidRPr="00F0290D">
        <w:rPr>
          <w:rFonts w:cs="Arial"/>
          <w:sz w:val="24"/>
          <w:szCs w:val="24"/>
          <w:lang w:val="en-US"/>
        </w:rPr>
        <w:t xml:space="preserve"> to European Commission. </w:t>
      </w:r>
    </w:p>
    <w:p w:rsidR="000F3357" w:rsidRPr="00F0290D" w:rsidRDefault="000F3357" w:rsidP="000F3357">
      <w:pPr>
        <w:spacing w:before="120" w:after="0" w:line="276" w:lineRule="auto"/>
        <w:contextualSpacing/>
        <w:rPr>
          <w:rFonts w:cs="Arial"/>
          <w:sz w:val="24"/>
          <w:szCs w:val="24"/>
          <w:lang w:val="en-US"/>
        </w:rPr>
      </w:pPr>
    </w:p>
    <w:p w:rsidR="001B3048" w:rsidRPr="00F0290D" w:rsidRDefault="00432408" w:rsidP="00DB691A">
      <w:pPr>
        <w:pBdr>
          <w:top w:val="single" w:sz="4" w:space="1" w:color="auto"/>
          <w:left w:val="single" w:sz="4" w:space="4" w:color="auto"/>
          <w:bottom w:val="single" w:sz="4" w:space="1" w:color="auto"/>
          <w:right w:val="single" w:sz="4" w:space="4" w:color="auto"/>
        </w:pBdr>
        <w:spacing w:after="0" w:line="276" w:lineRule="auto"/>
        <w:rPr>
          <w:sz w:val="24"/>
          <w:szCs w:val="24"/>
        </w:rPr>
      </w:pPr>
      <w:r w:rsidRPr="00F0290D">
        <w:rPr>
          <w:sz w:val="24"/>
          <w:szCs w:val="24"/>
        </w:rPr>
        <w:t>The ECC</w:t>
      </w:r>
      <w:r w:rsidR="001B3048" w:rsidRPr="00F0290D">
        <w:rPr>
          <w:sz w:val="24"/>
          <w:szCs w:val="24"/>
        </w:rPr>
        <w:t xml:space="preserve"> approved the CEPT Report 49 (</w:t>
      </w:r>
      <w:r w:rsidR="001B3048" w:rsidRPr="00F0290D">
        <w:rPr>
          <w:b/>
          <w:sz w:val="24"/>
          <w:szCs w:val="24"/>
        </w:rPr>
        <w:t>A</w:t>
      </w:r>
      <w:r w:rsidR="00B81F6B">
        <w:rPr>
          <w:b/>
          <w:sz w:val="24"/>
          <w:szCs w:val="24"/>
        </w:rPr>
        <w:t xml:space="preserve">nnex </w:t>
      </w:r>
      <w:r w:rsidR="00F215EA">
        <w:rPr>
          <w:b/>
          <w:sz w:val="24"/>
          <w:szCs w:val="24"/>
        </w:rPr>
        <w:t>11</w:t>
      </w:r>
      <w:r w:rsidR="001B3048" w:rsidRPr="00F0290D">
        <w:rPr>
          <w:b/>
          <w:sz w:val="24"/>
          <w:szCs w:val="24"/>
        </w:rPr>
        <w:t>/ TEMP 08</w:t>
      </w:r>
      <w:r w:rsidR="001B3048" w:rsidRPr="00F0290D">
        <w:rPr>
          <w:sz w:val="24"/>
          <w:szCs w:val="24"/>
        </w:rPr>
        <w:t>), “Technical conditions regarding spectrum harmonisation for terrestrial wireless systems in the 3 400</w:t>
      </w:r>
      <w:r w:rsidR="000F3357" w:rsidRPr="00F0290D">
        <w:rPr>
          <w:sz w:val="24"/>
          <w:szCs w:val="24"/>
        </w:rPr>
        <w:t xml:space="preserve"> - 3 800 MHz frequency band”</w:t>
      </w:r>
      <w:r w:rsidR="001B3048" w:rsidRPr="00F0290D">
        <w:rPr>
          <w:sz w:val="24"/>
          <w:szCs w:val="24"/>
        </w:rPr>
        <w:t xml:space="preserve"> for submission to the EC.</w:t>
      </w:r>
    </w:p>
    <w:p w:rsidR="001B3048" w:rsidRPr="00F0290D" w:rsidRDefault="001B3048" w:rsidP="00DB691A">
      <w:pPr>
        <w:spacing w:before="120" w:after="0" w:line="276" w:lineRule="auto"/>
        <w:contextualSpacing/>
        <w:rPr>
          <w:rFonts w:cs="Arial"/>
          <w:sz w:val="24"/>
          <w:szCs w:val="24"/>
          <w:lang w:val="en-US"/>
        </w:rPr>
      </w:pPr>
    </w:p>
    <w:p w:rsidR="001B3048" w:rsidRPr="00E87BE1" w:rsidRDefault="000F3357" w:rsidP="00DB691A">
      <w:pPr>
        <w:spacing w:before="120" w:after="0" w:line="276" w:lineRule="auto"/>
        <w:contextualSpacing/>
        <w:rPr>
          <w:rFonts w:cs="Arial"/>
          <w:sz w:val="24"/>
          <w:szCs w:val="24"/>
          <w:lang w:val="en-US"/>
        </w:rPr>
      </w:pPr>
      <w:r w:rsidRPr="00E87BE1">
        <w:rPr>
          <w:rFonts w:cs="Arial"/>
          <w:sz w:val="24"/>
          <w:szCs w:val="24"/>
          <w:lang w:val="en-US"/>
        </w:rPr>
        <w:t>ECC also</w:t>
      </w:r>
      <w:r w:rsidR="001B3048" w:rsidRPr="00E87BE1">
        <w:rPr>
          <w:rFonts w:cs="Arial"/>
          <w:sz w:val="24"/>
          <w:szCs w:val="24"/>
          <w:lang w:val="en-US"/>
        </w:rPr>
        <w:t xml:space="preserve"> agreed on a cover letter to the European Commission</w:t>
      </w:r>
      <w:r w:rsidRPr="00E87BE1">
        <w:rPr>
          <w:rFonts w:cs="Arial"/>
          <w:sz w:val="24"/>
          <w:szCs w:val="24"/>
          <w:lang w:val="en-US"/>
        </w:rPr>
        <w:t xml:space="preserve">, including </w:t>
      </w:r>
      <w:r w:rsidR="00D91BC8">
        <w:rPr>
          <w:rFonts w:cs="Arial"/>
          <w:sz w:val="24"/>
          <w:szCs w:val="24"/>
          <w:lang w:val="en-US"/>
        </w:rPr>
        <w:t xml:space="preserve">the </w:t>
      </w:r>
      <w:r w:rsidRPr="00E87BE1">
        <w:rPr>
          <w:rFonts w:cs="Arial"/>
          <w:sz w:val="24"/>
          <w:szCs w:val="24"/>
          <w:lang w:val="en-US"/>
        </w:rPr>
        <w:t>annexes</w:t>
      </w:r>
      <w:r w:rsidR="001B3048" w:rsidRPr="00E87BE1">
        <w:rPr>
          <w:rFonts w:cs="Arial"/>
          <w:sz w:val="24"/>
          <w:szCs w:val="24"/>
          <w:lang w:val="en-US"/>
        </w:rPr>
        <w:t xml:space="preserve">: </w:t>
      </w:r>
    </w:p>
    <w:p w:rsidR="001B3048" w:rsidRPr="00E87BE1" w:rsidRDefault="001B3048" w:rsidP="007042CB">
      <w:pPr>
        <w:pStyle w:val="Paragraphedeliste"/>
        <w:numPr>
          <w:ilvl w:val="0"/>
          <w:numId w:val="7"/>
        </w:numPr>
        <w:spacing w:before="120" w:after="0" w:line="276" w:lineRule="auto"/>
        <w:rPr>
          <w:rFonts w:cs="Arial"/>
          <w:sz w:val="24"/>
          <w:szCs w:val="24"/>
          <w:lang w:val="en-US"/>
        </w:rPr>
      </w:pPr>
      <w:r w:rsidRPr="00E87BE1">
        <w:rPr>
          <w:rFonts w:cs="Arial"/>
          <w:sz w:val="24"/>
          <w:szCs w:val="24"/>
          <w:lang w:val="en-US"/>
        </w:rPr>
        <w:t>The CEPT report 49</w:t>
      </w:r>
    </w:p>
    <w:p w:rsidR="001B3048" w:rsidRPr="00E87BE1" w:rsidRDefault="001B3048" w:rsidP="007042CB">
      <w:pPr>
        <w:pStyle w:val="Paragraphedeliste"/>
        <w:numPr>
          <w:ilvl w:val="0"/>
          <w:numId w:val="7"/>
        </w:numPr>
        <w:spacing w:before="120" w:after="0" w:line="276" w:lineRule="auto"/>
        <w:rPr>
          <w:rFonts w:cs="Arial"/>
          <w:sz w:val="24"/>
          <w:szCs w:val="24"/>
          <w:lang w:val="en-US"/>
        </w:rPr>
      </w:pPr>
      <w:r w:rsidRPr="00E87BE1">
        <w:rPr>
          <w:rFonts w:cs="Arial"/>
          <w:sz w:val="24"/>
          <w:szCs w:val="24"/>
          <w:lang w:val="en-US"/>
        </w:rPr>
        <w:t>The revised ECC/DEC/(11)06 approved for public consultation</w:t>
      </w:r>
    </w:p>
    <w:p w:rsidR="001B3048" w:rsidRPr="00E87BE1" w:rsidRDefault="001B3048" w:rsidP="007042CB">
      <w:pPr>
        <w:pStyle w:val="Paragraphedeliste"/>
        <w:numPr>
          <w:ilvl w:val="0"/>
          <w:numId w:val="7"/>
        </w:numPr>
        <w:spacing w:after="200" w:line="276" w:lineRule="auto"/>
        <w:jc w:val="left"/>
        <w:rPr>
          <w:rFonts w:cs="Arial"/>
          <w:sz w:val="24"/>
          <w:szCs w:val="24"/>
          <w:lang w:val="en-US"/>
        </w:rPr>
      </w:pPr>
      <w:r w:rsidRPr="00E87BE1">
        <w:rPr>
          <w:rFonts w:cs="Arial"/>
          <w:sz w:val="24"/>
          <w:szCs w:val="24"/>
          <w:lang w:val="en-US"/>
        </w:rPr>
        <w:t>Additional explanation on FSS-MFCN coexistence</w:t>
      </w:r>
    </w:p>
    <w:p w:rsidR="0079203E" w:rsidRDefault="00B95ED0" w:rsidP="00DB691A">
      <w:pPr>
        <w:spacing w:after="0" w:line="276" w:lineRule="auto"/>
        <w:jc w:val="left"/>
        <w:rPr>
          <w:sz w:val="24"/>
          <w:szCs w:val="24"/>
        </w:rPr>
      </w:pPr>
      <w:r>
        <w:rPr>
          <w:sz w:val="24"/>
          <w:szCs w:val="24"/>
        </w:rPr>
        <w:t xml:space="preserve">The cover letter is contained in </w:t>
      </w:r>
      <w:r w:rsidRPr="00B95ED0">
        <w:rPr>
          <w:b/>
          <w:sz w:val="24"/>
          <w:szCs w:val="24"/>
        </w:rPr>
        <w:t>A</w:t>
      </w:r>
      <w:r w:rsidR="00B81F6B">
        <w:rPr>
          <w:b/>
          <w:sz w:val="24"/>
          <w:szCs w:val="24"/>
        </w:rPr>
        <w:t xml:space="preserve">nnex </w:t>
      </w:r>
      <w:r w:rsidRPr="00B95ED0">
        <w:rPr>
          <w:b/>
          <w:sz w:val="24"/>
          <w:szCs w:val="24"/>
        </w:rPr>
        <w:t>12/ TEMP 09 Rev1</w:t>
      </w:r>
      <w:r>
        <w:rPr>
          <w:b/>
          <w:sz w:val="24"/>
          <w:szCs w:val="24"/>
        </w:rPr>
        <w:t>.</w:t>
      </w:r>
    </w:p>
    <w:p w:rsidR="00B95ED0" w:rsidRDefault="00B95ED0" w:rsidP="00DB691A">
      <w:pPr>
        <w:spacing w:after="0" w:line="276" w:lineRule="auto"/>
        <w:jc w:val="left"/>
        <w:rPr>
          <w:sz w:val="24"/>
          <w:szCs w:val="24"/>
        </w:rPr>
      </w:pPr>
    </w:p>
    <w:p w:rsidR="00B95ED0" w:rsidRPr="00B95ED0" w:rsidRDefault="00B95ED0" w:rsidP="00DB691A">
      <w:pPr>
        <w:spacing w:after="0" w:line="276" w:lineRule="auto"/>
        <w:jc w:val="left"/>
        <w:rPr>
          <w:sz w:val="24"/>
          <w:szCs w:val="24"/>
        </w:rPr>
      </w:pPr>
    </w:p>
    <w:p w:rsidR="0079203E" w:rsidRPr="00E87BE1" w:rsidRDefault="0079203E" w:rsidP="00DB691A">
      <w:pPr>
        <w:spacing w:line="276" w:lineRule="auto"/>
        <w:jc w:val="left"/>
        <w:rPr>
          <w:b/>
          <w:sz w:val="24"/>
          <w:szCs w:val="24"/>
        </w:rPr>
      </w:pPr>
      <w:r w:rsidRPr="00E87BE1">
        <w:rPr>
          <w:i/>
          <w:sz w:val="24"/>
          <w:szCs w:val="24"/>
          <w:u w:val="single"/>
        </w:rPr>
        <w:t>Statement from Luxembourg</w:t>
      </w:r>
    </w:p>
    <w:p w:rsidR="0079203E" w:rsidRPr="00E87BE1" w:rsidRDefault="0079203E" w:rsidP="00D50833">
      <w:pPr>
        <w:spacing w:after="0" w:line="276" w:lineRule="auto"/>
        <w:rPr>
          <w:i/>
          <w:sz w:val="24"/>
          <w:szCs w:val="24"/>
        </w:rPr>
      </w:pPr>
      <w:r w:rsidRPr="00E87BE1">
        <w:rPr>
          <w:rFonts w:cs="Arial"/>
          <w:i/>
          <w:sz w:val="24"/>
          <w:szCs w:val="24"/>
        </w:rPr>
        <w:t xml:space="preserve">Since appropriate sharing criteria’s for coexistence </w:t>
      </w:r>
      <w:r w:rsidRPr="00E87BE1">
        <w:rPr>
          <w:rFonts w:cs="Arial"/>
          <w:i/>
          <w:sz w:val="24"/>
          <w:szCs w:val="24"/>
          <w:u w:val="single"/>
        </w:rPr>
        <w:t>between BWA services</w:t>
      </w:r>
      <w:r w:rsidRPr="00E87BE1">
        <w:rPr>
          <w:rFonts w:cs="Arial"/>
          <w:i/>
          <w:sz w:val="24"/>
          <w:szCs w:val="24"/>
        </w:rPr>
        <w:t xml:space="preserve"> and other systems &amp; services in the same bands and adjacent bands have been identified in </w:t>
      </w:r>
      <w:r w:rsidRPr="00E87BE1">
        <w:rPr>
          <w:rFonts w:cs="Arial"/>
          <w:b/>
          <w:i/>
          <w:sz w:val="24"/>
          <w:szCs w:val="24"/>
        </w:rPr>
        <w:t>ECC Report 100</w:t>
      </w:r>
      <w:r w:rsidRPr="00E87BE1">
        <w:rPr>
          <w:rFonts w:cs="Arial"/>
          <w:i/>
          <w:sz w:val="24"/>
          <w:szCs w:val="24"/>
        </w:rPr>
        <w:t xml:space="preserve">, Luxembourg is of the view that, </w:t>
      </w:r>
      <w:r w:rsidRPr="00E87BE1">
        <w:rPr>
          <w:rFonts w:cs="Arial"/>
          <w:i/>
          <w:sz w:val="24"/>
          <w:szCs w:val="24"/>
          <w:u w:val="single"/>
        </w:rPr>
        <w:t>taking into account</w:t>
      </w:r>
      <w:r w:rsidRPr="00E87BE1">
        <w:rPr>
          <w:rFonts w:cs="Arial"/>
          <w:i/>
          <w:sz w:val="24"/>
          <w:szCs w:val="24"/>
        </w:rPr>
        <w:t>:</w:t>
      </w:r>
      <w:r w:rsidRPr="00E87BE1">
        <w:rPr>
          <w:i/>
          <w:sz w:val="24"/>
          <w:szCs w:val="24"/>
        </w:rPr>
        <w:t xml:space="preserve"> </w:t>
      </w:r>
    </w:p>
    <w:p w:rsidR="0079203E" w:rsidRPr="00E87BE1" w:rsidRDefault="0079203E" w:rsidP="00D50833">
      <w:pPr>
        <w:pStyle w:val="NormalWeb"/>
        <w:numPr>
          <w:ilvl w:val="0"/>
          <w:numId w:val="10"/>
        </w:numPr>
        <w:spacing w:before="0" w:beforeAutospacing="0" w:line="276" w:lineRule="auto"/>
        <w:jc w:val="both"/>
        <w:rPr>
          <w:rFonts w:ascii="Arial" w:hAnsi="Arial" w:cs="Arial"/>
          <w:i/>
        </w:rPr>
      </w:pPr>
      <w:r w:rsidRPr="00E87BE1">
        <w:rPr>
          <w:rFonts w:ascii="Arial" w:hAnsi="Arial" w:cs="Arial"/>
          <w:i/>
        </w:rPr>
        <w:t xml:space="preserve">the new power limits (in band and out of band) as described in </w:t>
      </w:r>
      <w:r w:rsidRPr="00E87BE1">
        <w:rPr>
          <w:rFonts w:ascii="Arial" w:hAnsi="Arial" w:cs="Arial"/>
          <w:b/>
          <w:i/>
        </w:rPr>
        <w:t>CEPT Report 49</w:t>
      </w:r>
      <w:r w:rsidRPr="00E87BE1">
        <w:rPr>
          <w:rFonts w:ascii="Arial" w:hAnsi="Arial" w:cs="Arial"/>
          <w:i/>
        </w:rPr>
        <w:t xml:space="preserve"> </w:t>
      </w:r>
    </w:p>
    <w:p w:rsidR="0079203E" w:rsidRPr="00E87BE1" w:rsidRDefault="0079203E" w:rsidP="00D50833">
      <w:pPr>
        <w:pStyle w:val="NormalWeb"/>
        <w:numPr>
          <w:ilvl w:val="0"/>
          <w:numId w:val="10"/>
        </w:numPr>
        <w:spacing w:before="0" w:beforeAutospacing="0" w:after="0" w:afterAutospacing="0" w:line="276" w:lineRule="auto"/>
        <w:jc w:val="both"/>
        <w:rPr>
          <w:rFonts w:ascii="Arial" w:hAnsi="Arial" w:cs="Arial"/>
          <w:i/>
        </w:rPr>
      </w:pPr>
      <w:r w:rsidRPr="00E87BE1">
        <w:rPr>
          <w:rFonts w:ascii="Arial" w:hAnsi="Arial" w:cs="Arial"/>
          <w:i/>
        </w:rPr>
        <w:t xml:space="preserve">the new separation distances with respect to FSS earth stations as calculated under the new emission assumptions </w:t>
      </w:r>
      <w:r w:rsidRPr="00E87BE1">
        <w:rPr>
          <w:rFonts w:ascii="Arial" w:hAnsi="Arial" w:cs="Arial"/>
          <w:b/>
          <w:i/>
        </w:rPr>
        <w:t>(ECC Report 203</w:t>
      </w:r>
      <w:r w:rsidRPr="00E87BE1">
        <w:rPr>
          <w:rFonts w:ascii="Arial" w:hAnsi="Arial" w:cs="Arial"/>
          <w:i/>
        </w:rPr>
        <w:t xml:space="preserve">) </w:t>
      </w:r>
    </w:p>
    <w:p w:rsidR="0079203E" w:rsidRPr="00E87BE1" w:rsidRDefault="0079203E" w:rsidP="00D50833">
      <w:pPr>
        <w:pStyle w:val="NormalWeb"/>
        <w:spacing w:before="0" w:beforeAutospacing="0" w:line="276" w:lineRule="auto"/>
        <w:jc w:val="both"/>
        <w:rPr>
          <w:rFonts w:ascii="Arial" w:hAnsi="Arial" w:cs="Arial"/>
          <w:i/>
        </w:rPr>
      </w:pPr>
      <w:r w:rsidRPr="00E87BE1">
        <w:rPr>
          <w:rFonts w:ascii="Arial" w:hAnsi="Arial" w:cs="Arial"/>
          <w:i/>
        </w:rPr>
        <w:t xml:space="preserve">a revision of </w:t>
      </w:r>
      <w:r w:rsidRPr="00E87BE1">
        <w:rPr>
          <w:rFonts w:ascii="Arial" w:hAnsi="Arial" w:cs="Arial"/>
          <w:b/>
          <w:i/>
        </w:rPr>
        <w:t>ECC Report 100</w:t>
      </w:r>
      <w:r w:rsidRPr="00E87BE1">
        <w:rPr>
          <w:rFonts w:ascii="Arial" w:hAnsi="Arial" w:cs="Arial"/>
          <w:i/>
        </w:rPr>
        <w:t xml:space="preserve"> should be considered </w:t>
      </w:r>
      <w:r w:rsidRPr="00E87BE1">
        <w:rPr>
          <w:rFonts w:ascii="Arial" w:hAnsi="Arial" w:cs="Arial"/>
          <w:i/>
          <w:u w:val="single"/>
        </w:rPr>
        <w:t>in order to explore the different scenarii of MFCN deployment and allow</w:t>
      </w:r>
      <w:r w:rsidRPr="00E87BE1">
        <w:rPr>
          <w:rFonts w:ascii="Arial" w:hAnsi="Arial" w:cs="Arial"/>
          <w:i/>
        </w:rPr>
        <w:t xml:space="preserve"> for better transparency. </w:t>
      </w:r>
    </w:p>
    <w:p w:rsidR="0079203E" w:rsidRPr="00F0290D" w:rsidRDefault="0079203E" w:rsidP="00DB691A">
      <w:pPr>
        <w:spacing w:line="276" w:lineRule="auto"/>
        <w:rPr>
          <w:lang w:val="ru-RU"/>
        </w:rPr>
      </w:pPr>
    </w:p>
    <w:p w:rsidR="009664B8" w:rsidRPr="00F0290D" w:rsidRDefault="00781C01" w:rsidP="00DB691A">
      <w:pPr>
        <w:pStyle w:val="Titre2"/>
        <w:spacing w:line="276" w:lineRule="auto"/>
        <w:jc w:val="both"/>
        <w:rPr>
          <w:rStyle w:val="HeaderZchn"/>
          <w:sz w:val="20"/>
          <w:lang w:val="en-US"/>
        </w:rPr>
      </w:pPr>
      <w:r w:rsidRPr="00F0290D">
        <w:rPr>
          <w:rStyle w:val="HeaderZchn"/>
          <w:b/>
          <w:sz w:val="24"/>
          <w:lang w:val="en-US"/>
        </w:rPr>
        <w:t>Final Approval</w:t>
      </w:r>
      <w:r w:rsidR="00C942CF" w:rsidRPr="00F0290D">
        <w:rPr>
          <w:rStyle w:val="HeaderZchn"/>
          <w:b/>
          <w:sz w:val="24"/>
          <w:lang w:val="en-US"/>
        </w:rPr>
        <w:t xml:space="preserve"> </w:t>
      </w:r>
      <w:r w:rsidR="00C942CF" w:rsidRPr="00F0290D">
        <w:rPr>
          <w:rStyle w:val="HeaderZchn"/>
          <w:b/>
          <w:sz w:val="24"/>
        </w:rPr>
        <w:t>of draft CEPT</w:t>
      </w:r>
      <w:r w:rsidR="00C942CF" w:rsidRPr="00F0290D">
        <w:rPr>
          <w:rStyle w:val="HeaderZchn"/>
          <w:b/>
          <w:sz w:val="20"/>
        </w:rPr>
        <w:t xml:space="preserve"> </w:t>
      </w:r>
      <w:r w:rsidR="00C942CF" w:rsidRPr="00F0290D">
        <w:t xml:space="preserve">Report 51 to the European Commission in response to part B of the mandate “On technical conditions regarding spectrum harmonisation options for wireless radio microphones and cordless video-cameras (PMSE equipment)” </w:t>
      </w:r>
      <w:r w:rsidRPr="00F0290D">
        <w:rPr>
          <w:rStyle w:val="HeaderZchn"/>
          <w:b/>
          <w:sz w:val="24"/>
          <w:lang w:val="en-US"/>
        </w:rPr>
        <w:t>based on the results of the Public Consultation</w:t>
      </w:r>
      <w:r w:rsidRPr="00F0290D">
        <w:rPr>
          <w:rStyle w:val="HeaderZchn"/>
          <w:sz w:val="20"/>
          <w:lang w:val="en-US"/>
        </w:rPr>
        <w:t xml:space="preserve"> </w:t>
      </w:r>
    </w:p>
    <w:p w:rsidR="00A55403" w:rsidRPr="00E87BE1" w:rsidRDefault="00A55403" w:rsidP="00D50833">
      <w:pPr>
        <w:rPr>
          <w:sz w:val="24"/>
          <w:szCs w:val="24"/>
        </w:rPr>
      </w:pPr>
      <w:r w:rsidRPr="00E87BE1">
        <w:rPr>
          <w:sz w:val="24"/>
          <w:szCs w:val="24"/>
        </w:rPr>
        <w:t>WG FM had invited WG SE to develop an appropriate new WI related to the Part B of the EC Mandate on PMSE addressing the sharing and compatibility issues of the six identified candidate bands (</w:t>
      </w:r>
      <w:r w:rsidR="00961A22">
        <w:rPr>
          <w:sz w:val="24"/>
          <w:szCs w:val="24"/>
        </w:rPr>
        <w:t>ranging</w:t>
      </w:r>
      <w:r w:rsidR="00961A22" w:rsidRPr="00E87BE1">
        <w:rPr>
          <w:sz w:val="24"/>
          <w:szCs w:val="24"/>
        </w:rPr>
        <w:t xml:space="preserve"> </w:t>
      </w:r>
      <w:r w:rsidR="00961A22">
        <w:rPr>
          <w:sz w:val="24"/>
          <w:szCs w:val="24"/>
        </w:rPr>
        <w:t xml:space="preserve">from </w:t>
      </w:r>
      <w:r w:rsidRPr="00E87BE1">
        <w:rPr>
          <w:sz w:val="24"/>
          <w:szCs w:val="24"/>
        </w:rPr>
        <w:t>2.7</w:t>
      </w:r>
      <w:r w:rsidR="00961A22">
        <w:rPr>
          <w:sz w:val="24"/>
          <w:szCs w:val="24"/>
        </w:rPr>
        <w:t xml:space="preserve"> GHz up to </w:t>
      </w:r>
      <w:r w:rsidRPr="00E87BE1">
        <w:rPr>
          <w:sz w:val="24"/>
          <w:szCs w:val="24"/>
        </w:rPr>
        <w:t>8.5 GHz) - besides the unpaired 2 GHz bands - for use by cordless cameras and video links on a tuning range basis.</w:t>
      </w:r>
    </w:p>
    <w:p w:rsidR="00A55403" w:rsidRPr="00E87BE1" w:rsidRDefault="00A55403" w:rsidP="00D50833">
      <w:pPr>
        <w:rPr>
          <w:sz w:val="24"/>
          <w:szCs w:val="24"/>
        </w:rPr>
      </w:pPr>
      <w:r w:rsidRPr="00E87BE1">
        <w:rPr>
          <w:sz w:val="24"/>
          <w:szCs w:val="24"/>
        </w:rPr>
        <w:t>The WG SE chairman informed the meeting that such a new work item was created and stressed the need of involvement of</w:t>
      </w:r>
      <w:r w:rsidR="0035105B">
        <w:rPr>
          <w:sz w:val="24"/>
          <w:szCs w:val="24"/>
        </w:rPr>
        <w:t xml:space="preserve"> PMSE cordless camera</w:t>
      </w:r>
      <w:r w:rsidRPr="00E87BE1">
        <w:rPr>
          <w:sz w:val="24"/>
          <w:szCs w:val="24"/>
        </w:rPr>
        <w:t xml:space="preserve"> experts in the technical studies.</w:t>
      </w:r>
    </w:p>
    <w:p w:rsidR="00A55403" w:rsidRPr="00E87BE1" w:rsidRDefault="00A55403" w:rsidP="00D50833">
      <w:pPr>
        <w:rPr>
          <w:sz w:val="24"/>
          <w:szCs w:val="24"/>
        </w:rPr>
      </w:pPr>
      <w:r w:rsidRPr="00E87BE1">
        <w:rPr>
          <w:sz w:val="24"/>
          <w:szCs w:val="24"/>
        </w:rPr>
        <w:t xml:space="preserve">The comments, submitted during the public consultation, were considered by WG FM. The WG FM chairman introduced draft CEPT Report 51 (Annex 5 to </w:t>
      </w:r>
      <w:proofErr w:type="gramStart"/>
      <w:r w:rsidRPr="00E87BE1">
        <w:rPr>
          <w:sz w:val="24"/>
          <w:szCs w:val="24"/>
        </w:rPr>
        <w:t>ECC(</w:t>
      </w:r>
      <w:proofErr w:type="gramEnd"/>
      <w:r w:rsidRPr="00E87BE1">
        <w:rPr>
          <w:sz w:val="24"/>
          <w:szCs w:val="24"/>
        </w:rPr>
        <w:t>13)061).</w:t>
      </w:r>
    </w:p>
    <w:p w:rsidR="00A55403" w:rsidRPr="00E87BE1" w:rsidRDefault="00A55403" w:rsidP="00D50833">
      <w:pPr>
        <w:rPr>
          <w:sz w:val="24"/>
          <w:szCs w:val="24"/>
        </w:rPr>
      </w:pPr>
      <w:r w:rsidRPr="00E87BE1">
        <w:rPr>
          <w:sz w:val="24"/>
          <w:szCs w:val="24"/>
        </w:rPr>
        <w:t>It was emphasised during the discussion that, before taking any harmonisation measures with regard to this possible new spectrum for PMSE further studies are required in order to identify technical conditions for PMSE. Studies for some of these frequency bands are expected to be finalised within one year.</w:t>
      </w:r>
    </w:p>
    <w:p w:rsidR="00A55403" w:rsidRPr="00E87BE1" w:rsidRDefault="00A55403" w:rsidP="00A55403">
      <w:pPr>
        <w:pStyle w:val="Box"/>
        <w:jc w:val="left"/>
        <w:rPr>
          <w:sz w:val="24"/>
          <w:szCs w:val="24"/>
        </w:rPr>
      </w:pPr>
      <w:r w:rsidRPr="00E87BE1">
        <w:rPr>
          <w:sz w:val="24"/>
          <w:szCs w:val="24"/>
        </w:rPr>
        <w:lastRenderedPageBreak/>
        <w:t>The ECC approved the CEPT Report 51 in response to part B of the mandate “On technical conditions regarding spectrum harmonisation options for wireless radio microphones and cordless video-cameras (PMSE equipment)” for submission to the EC and publication by the Office (</w:t>
      </w:r>
      <w:r w:rsidRPr="00E87BE1">
        <w:rPr>
          <w:b/>
          <w:sz w:val="24"/>
          <w:szCs w:val="24"/>
        </w:rPr>
        <w:t xml:space="preserve">Annex </w:t>
      </w:r>
      <w:r w:rsidR="00B03612">
        <w:rPr>
          <w:b/>
          <w:sz w:val="24"/>
          <w:szCs w:val="24"/>
        </w:rPr>
        <w:t>13</w:t>
      </w:r>
      <w:r w:rsidRPr="00E87BE1">
        <w:rPr>
          <w:b/>
          <w:sz w:val="24"/>
          <w:szCs w:val="24"/>
        </w:rPr>
        <w:t>/T</w:t>
      </w:r>
      <w:r w:rsidR="00333D37">
        <w:rPr>
          <w:b/>
          <w:sz w:val="24"/>
          <w:szCs w:val="24"/>
        </w:rPr>
        <w:t>EMP</w:t>
      </w:r>
      <w:r w:rsidRPr="00E87BE1">
        <w:rPr>
          <w:b/>
          <w:sz w:val="24"/>
          <w:szCs w:val="24"/>
        </w:rPr>
        <w:t xml:space="preserve"> 11</w:t>
      </w:r>
      <w:r w:rsidRPr="00E87BE1">
        <w:rPr>
          <w:sz w:val="24"/>
          <w:szCs w:val="24"/>
        </w:rPr>
        <w:t>).</w:t>
      </w:r>
    </w:p>
    <w:p w:rsidR="00A55403" w:rsidRPr="00E87BE1" w:rsidRDefault="00A55403" w:rsidP="00A55403">
      <w:pPr>
        <w:jc w:val="left"/>
        <w:rPr>
          <w:sz w:val="24"/>
          <w:szCs w:val="24"/>
        </w:rPr>
      </w:pPr>
      <w:r w:rsidRPr="00E87BE1">
        <w:rPr>
          <w:sz w:val="24"/>
          <w:szCs w:val="24"/>
        </w:rPr>
        <w:t>The meeting also agreed on a cover letter which will be sent to the European Commission (</w:t>
      </w:r>
      <w:r w:rsidRPr="00E87BE1">
        <w:rPr>
          <w:b/>
          <w:sz w:val="24"/>
          <w:szCs w:val="24"/>
        </w:rPr>
        <w:t xml:space="preserve">Annex </w:t>
      </w:r>
      <w:r w:rsidR="00B03612">
        <w:rPr>
          <w:b/>
          <w:sz w:val="24"/>
          <w:szCs w:val="24"/>
        </w:rPr>
        <w:t>14</w:t>
      </w:r>
      <w:r w:rsidRPr="00E87BE1">
        <w:rPr>
          <w:b/>
          <w:sz w:val="24"/>
          <w:szCs w:val="24"/>
        </w:rPr>
        <w:t>/T</w:t>
      </w:r>
      <w:r w:rsidR="00333D37">
        <w:rPr>
          <w:b/>
          <w:sz w:val="24"/>
          <w:szCs w:val="24"/>
        </w:rPr>
        <w:t>EMP</w:t>
      </w:r>
      <w:r w:rsidRPr="00E87BE1">
        <w:rPr>
          <w:b/>
          <w:sz w:val="24"/>
          <w:szCs w:val="24"/>
        </w:rPr>
        <w:t xml:space="preserve"> 12 Rev1</w:t>
      </w:r>
      <w:r w:rsidRPr="00E87BE1">
        <w:rPr>
          <w:sz w:val="24"/>
          <w:szCs w:val="24"/>
        </w:rPr>
        <w:t>).</w:t>
      </w:r>
    </w:p>
    <w:p w:rsidR="002326BF" w:rsidRPr="00F0290D" w:rsidRDefault="002326BF" w:rsidP="00DB691A">
      <w:pPr>
        <w:spacing w:line="276" w:lineRule="auto"/>
      </w:pPr>
    </w:p>
    <w:p w:rsidR="00A44DD5" w:rsidRPr="00F0290D" w:rsidRDefault="00A44DD5" w:rsidP="00DB691A">
      <w:pPr>
        <w:spacing w:line="276" w:lineRule="auto"/>
      </w:pPr>
    </w:p>
    <w:p w:rsidR="009664B8" w:rsidRPr="00F0290D" w:rsidRDefault="00445E84" w:rsidP="00DB691A">
      <w:pPr>
        <w:pStyle w:val="Titre2"/>
        <w:spacing w:line="276" w:lineRule="auto"/>
        <w:jc w:val="both"/>
        <w:rPr>
          <w:rStyle w:val="HeaderZchn"/>
          <w:b/>
          <w:sz w:val="24"/>
        </w:rPr>
      </w:pPr>
      <w:r w:rsidRPr="00F0290D">
        <w:rPr>
          <w:rStyle w:val="HeaderZchn"/>
          <w:b/>
          <w:sz w:val="24"/>
          <w:lang w:val="en-US"/>
        </w:rPr>
        <w:t xml:space="preserve">Final </w:t>
      </w:r>
      <w:r w:rsidR="00A44DD5" w:rsidRPr="00F0290D">
        <w:rPr>
          <w:rStyle w:val="HeaderZchn"/>
          <w:b/>
          <w:sz w:val="24"/>
          <w:lang w:val="en-US"/>
        </w:rPr>
        <w:t>Approval</w:t>
      </w:r>
      <w:r w:rsidR="00A44DD5" w:rsidRPr="00F0290D">
        <w:t xml:space="preserve"> </w:t>
      </w:r>
      <w:r w:rsidRPr="00F0290D">
        <w:rPr>
          <w:rStyle w:val="HeaderZchn"/>
          <w:b/>
          <w:sz w:val="24"/>
        </w:rPr>
        <w:t xml:space="preserve">of the draft addendum to CEPT Report 50 </w:t>
      </w:r>
      <w:r w:rsidRPr="00F0290D">
        <w:t>to the European Commission in response to part A of the Mandate “On technical conditions regarding spectrum harmonisation options for wireless radio microphones and cordless video-cameras (PMSE equipment)”</w:t>
      </w:r>
      <w:r w:rsidRPr="00F0290D">
        <w:rPr>
          <w:rStyle w:val="HeaderZchn"/>
          <w:b/>
          <w:sz w:val="24"/>
        </w:rPr>
        <w:t xml:space="preserve">  </w:t>
      </w:r>
    </w:p>
    <w:p w:rsidR="00A55403" w:rsidRPr="00F0290D" w:rsidRDefault="00A55403" w:rsidP="00A55403">
      <w:pPr>
        <w:jc w:val="left"/>
        <w:rPr>
          <w:sz w:val="24"/>
          <w:szCs w:val="24"/>
        </w:rPr>
      </w:pPr>
      <w:r w:rsidRPr="00F0290D">
        <w:rPr>
          <w:sz w:val="24"/>
          <w:szCs w:val="24"/>
        </w:rPr>
        <w:t>The WG SE chairman informed the meeting about the studies which had been carried out and which are now available in ECC Report 191 which was finally approved during the last WG SE meeting. Based on these studies and on draft ECC Report 207, which is currently within the public consultation, WG SE had agreed on corresponding amendments to the Addendum to CEPT Report 50 and had liaised with WG FM.</w:t>
      </w:r>
    </w:p>
    <w:p w:rsidR="00A55403" w:rsidRPr="00F0290D" w:rsidRDefault="00A55403" w:rsidP="00A55403">
      <w:pPr>
        <w:jc w:val="left"/>
        <w:rPr>
          <w:sz w:val="24"/>
          <w:szCs w:val="24"/>
        </w:rPr>
      </w:pPr>
      <w:r w:rsidRPr="00F0290D">
        <w:rPr>
          <w:sz w:val="24"/>
          <w:szCs w:val="24"/>
        </w:rPr>
        <w:t>The WG FM chairman introduced the outcome of the latest meeting on this issue and proposed not to carry out a public consultation for this Addendum because the relevant content had been taken from the above mentioned ECC Reports</w:t>
      </w:r>
      <w:r w:rsidR="0091452C">
        <w:rPr>
          <w:sz w:val="24"/>
          <w:szCs w:val="24"/>
        </w:rPr>
        <w:t>, on</w:t>
      </w:r>
      <w:r w:rsidR="00233C37">
        <w:rPr>
          <w:sz w:val="24"/>
          <w:szCs w:val="24"/>
        </w:rPr>
        <w:t>e</w:t>
      </w:r>
      <w:r w:rsidR="0091452C">
        <w:rPr>
          <w:sz w:val="24"/>
          <w:szCs w:val="24"/>
        </w:rPr>
        <w:t xml:space="preserve"> of</w:t>
      </w:r>
      <w:r w:rsidRPr="00F0290D">
        <w:rPr>
          <w:sz w:val="24"/>
          <w:szCs w:val="24"/>
        </w:rPr>
        <w:t xml:space="preserve"> which have to undergo a public consultation procedure.</w:t>
      </w:r>
    </w:p>
    <w:p w:rsidR="00A55403" w:rsidRPr="00F0290D" w:rsidRDefault="00A55403" w:rsidP="00A55403">
      <w:pPr>
        <w:jc w:val="left"/>
        <w:rPr>
          <w:sz w:val="24"/>
          <w:szCs w:val="24"/>
        </w:rPr>
      </w:pPr>
      <w:r w:rsidRPr="00F0290D">
        <w:rPr>
          <w:sz w:val="24"/>
          <w:szCs w:val="24"/>
        </w:rPr>
        <w:t xml:space="preserve">The draft Addendum to CEPT Report 50, as provided in the Annex to document </w:t>
      </w:r>
      <w:proofErr w:type="gramStart"/>
      <w:r w:rsidRPr="00F0290D">
        <w:rPr>
          <w:sz w:val="24"/>
          <w:szCs w:val="24"/>
        </w:rPr>
        <w:t>ECC(</w:t>
      </w:r>
      <w:proofErr w:type="gramEnd"/>
      <w:r w:rsidRPr="00F0290D">
        <w:rPr>
          <w:sz w:val="24"/>
          <w:szCs w:val="24"/>
        </w:rPr>
        <w:t>13)059 was discussed and slightly amended.</w:t>
      </w:r>
    </w:p>
    <w:p w:rsidR="00A55403" w:rsidRPr="00F0290D" w:rsidRDefault="00A55403" w:rsidP="00A55403">
      <w:pPr>
        <w:jc w:val="left"/>
        <w:rPr>
          <w:sz w:val="24"/>
          <w:szCs w:val="24"/>
        </w:rPr>
      </w:pPr>
      <w:r w:rsidRPr="00F0290D">
        <w:rPr>
          <w:sz w:val="24"/>
          <w:szCs w:val="24"/>
        </w:rPr>
        <w:t>The meeting agreed that no public consultation is required for this Addendum.</w:t>
      </w:r>
    </w:p>
    <w:p w:rsidR="00A55403" w:rsidRPr="00F0290D" w:rsidRDefault="00A55403" w:rsidP="00A55403">
      <w:pPr>
        <w:pStyle w:val="Box"/>
        <w:jc w:val="left"/>
        <w:rPr>
          <w:sz w:val="24"/>
          <w:szCs w:val="24"/>
        </w:rPr>
      </w:pPr>
      <w:r w:rsidRPr="00F0290D">
        <w:rPr>
          <w:sz w:val="24"/>
          <w:szCs w:val="24"/>
        </w:rPr>
        <w:t>The ECC approved the Addendum to CEPT Report 50 in response to part A of the Mandate “On technical conditions regarding spectrum harmonisation options for wireless radio microphones and cordless video-cameras (PMSE equipment)” for submission to the EC and publication by the Office (</w:t>
      </w:r>
      <w:r w:rsidRPr="00F0290D">
        <w:rPr>
          <w:b/>
          <w:sz w:val="24"/>
          <w:szCs w:val="24"/>
        </w:rPr>
        <w:t xml:space="preserve">Annex </w:t>
      </w:r>
      <w:r w:rsidR="00B03612">
        <w:rPr>
          <w:b/>
          <w:sz w:val="24"/>
          <w:szCs w:val="24"/>
        </w:rPr>
        <w:t>15</w:t>
      </w:r>
      <w:r w:rsidRPr="00F0290D">
        <w:rPr>
          <w:b/>
          <w:sz w:val="24"/>
          <w:szCs w:val="24"/>
        </w:rPr>
        <w:t>/T</w:t>
      </w:r>
      <w:r w:rsidR="00333D37">
        <w:rPr>
          <w:b/>
          <w:sz w:val="24"/>
          <w:szCs w:val="24"/>
        </w:rPr>
        <w:t>EMP</w:t>
      </w:r>
      <w:r w:rsidRPr="00F0290D">
        <w:rPr>
          <w:b/>
          <w:sz w:val="24"/>
          <w:szCs w:val="24"/>
        </w:rPr>
        <w:t xml:space="preserve"> 10</w:t>
      </w:r>
      <w:r w:rsidRPr="00F0290D">
        <w:rPr>
          <w:sz w:val="24"/>
          <w:szCs w:val="24"/>
        </w:rPr>
        <w:t>).</w:t>
      </w:r>
    </w:p>
    <w:p w:rsidR="00A55403" w:rsidRPr="00F0290D" w:rsidRDefault="00A55403" w:rsidP="00A55403"/>
    <w:p w:rsidR="00130F18" w:rsidRPr="00F0290D" w:rsidRDefault="00130F18" w:rsidP="00DB691A">
      <w:pPr>
        <w:spacing w:line="276" w:lineRule="auto"/>
        <w:rPr>
          <w:lang w:eastAsia="fr-FR"/>
        </w:rPr>
      </w:pPr>
    </w:p>
    <w:p w:rsidR="00A44DD5" w:rsidRPr="00F0290D" w:rsidRDefault="00445E84" w:rsidP="00DB691A">
      <w:pPr>
        <w:pStyle w:val="Titre2"/>
        <w:spacing w:line="276" w:lineRule="auto"/>
        <w:jc w:val="both"/>
      </w:pPr>
      <w:r w:rsidRPr="00F0290D">
        <w:t>A</w:t>
      </w:r>
      <w:proofErr w:type="spellStart"/>
      <w:r w:rsidR="003A3C42" w:rsidRPr="00F0290D">
        <w:rPr>
          <w:lang w:val="en-US"/>
        </w:rPr>
        <w:t>pproval</w:t>
      </w:r>
      <w:proofErr w:type="spellEnd"/>
      <w:r w:rsidR="003A3C42" w:rsidRPr="00F0290D">
        <w:rPr>
          <w:lang w:val="en-US"/>
        </w:rPr>
        <w:t xml:space="preserve"> of the </w:t>
      </w:r>
      <w:r w:rsidRPr="00F0290D">
        <w:rPr>
          <w:lang w:val="en-US"/>
        </w:rPr>
        <w:t xml:space="preserve">Call for Inputs </w:t>
      </w:r>
      <w:r w:rsidRPr="00F0290D">
        <w:t>on the outline of the response to the Commission in respect of the development of a CEPT response to the EC Mandate “</w:t>
      </w:r>
      <w:r w:rsidRPr="00F0290D">
        <w:rPr>
          <w:lang w:eastAsia="fr-FR"/>
        </w:rPr>
        <w:t>To undertake studies on the harmonised technical conditions for the 1900-1920 MHz and 2010-2025 MHz frequency bands (‘unpaired terrestrial 2 GHz bands’) in the EU”</w:t>
      </w:r>
      <w:r w:rsidRPr="00F0290D">
        <w:rPr>
          <w:sz w:val="20"/>
          <w:szCs w:val="20"/>
          <w:lang w:eastAsia="fr-FR"/>
        </w:rPr>
        <w:t xml:space="preserve">  </w:t>
      </w:r>
    </w:p>
    <w:p w:rsidR="00A55403" w:rsidRPr="00F0290D" w:rsidRDefault="00A55403" w:rsidP="00A55403">
      <w:pPr>
        <w:rPr>
          <w:sz w:val="24"/>
          <w:szCs w:val="24"/>
        </w:rPr>
      </w:pPr>
      <w:r w:rsidRPr="00F0290D">
        <w:rPr>
          <w:sz w:val="24"/>
          <w:szCs w:val="24"/>
        </w:rPr>
        <w:t>At its 34</w:t>
      </w:r>
      <w:r w:rsidRPr="00F0290D">
        <w:rPr>
          <w:sz w:val="24"/>
          <w:szCs w:val="24"/>
          <w:vertAlign w:val="superscript"/>
        </w:rPr>
        <w:t>th</w:t>
      </w:r>
      <w:r w:rsidRPr="00F0290D">
        <w:rPr>
          <w:sz w:val="24"/>
          <w:szCs w:val="24"/>
        </w:rPr>
        <w:t xml:space="preserve"> meeting, ECC decided that it is adequate to have a first public consultation in November 2013, limited to the shortlist of potential harmonised uses of the 1900-1920 MHz and 2010-2025 MHz frequency bands. The responses on this public consultation would be considered during the finalisation of the draft CEPT Report.</w:t>
      </w:r>
    </w:p>
    <w:p w:rsidR="00A55403" w:rsidRPr="00F0290D" w:rsidRDefault="00A55403" w:rsidP="00A55403">
      <w:pPr>
        <w:rPr>
          <w:sz w:val="24"/>
          <w:szCs w:val="24"/>
        </w:rPr>
      </w:pPr>
      <w:r w:rsidRPr="00F0290D">
        <w:rPr>
          <w:sz w:val="24"/>
          <w:szCs w:val="24"/>
        </w:rPr>
        <w:lastRenderedPageBreak/>
        <w:t>In order to prepare this, WG FM had agreed to limit the consultation to chapters 0 (Executive Summary), 1(Introduction), 2 (Background Information) and 3 (Alternative Uses Including Spectrum Requirements) of the “Draft CEPT Report”. WG FM had also taken into account the contribution from WG SE.</w:t>
      </w:r>
    </w:p>
    <w:p w:rsidR="00A55403" w:rsidRPr="00F0290D" w:rsidRDefault="00A55403" w:rsidP="00A55403">
      <w:pPr>
        <w:rPr>
          <w:sz w:val="24"/>
          <w:szCs w:val="24"/>
        </w:rPr>
      </w:pPr>
      <w:r w:rsidRPr="00F0290D">
        <w:rPr>
          <w:sz w:val="24"/>
          <w:szCs w:val="24"/>
        </w:rPr>
        <w:t>The WG SE chairman informed the meeting about the on-going studies regarding the unpaired 2 GHz bands. The priority of the performed studies was on the compatibility between Broadband DA2GC and PMSE applications (cordless cameras) as requested by WG FM.</w:t>
      </w:r>
    </w:p>
    <w:p w:rsidR="00A55403" w:rsidRPr="00F0290D" w:rsidRDefault="00A55403" w:rsidP="00A55403">
      <w:pPr>
        <w:rPr>
          <w:sz w:val="24"/>
          <w:szCs w:val="24"/>
        </w:rPr>
      </w:pPr>
      <w:r w:rsidRPr="00F0290D">
        <w:rPr>
          <w:sz w:val="24"/>
          <w:szCs w:val="24"/>
        </w:rPr>
        <w:t>The WG SE chairman furthermore informed that draft ECC Report 209 on compatibility/sharing studies related to Broadband Direct-Air-to-Ground Communications (DA2GC) in the frequency bands 1900-1920 MHz / 2010-2025 MHz and services/applications in the adjacent bands had been adopted at the last WG SE meeting. Another draft ECC Report, regarding the sharing of different candidate applications, will be adopted for public consultation during the next WG SE meeting.</w:t>
      </w:r>
    </w:p>
    <w:p w:rsidR="00A55403" w:rsidRPr="00F0290D" w:rsidRDefault="00A55403" w:rsidP="00A55403">
      <w:pPr>
        <w:rPr>
          <w:sz w:val="24"/>
          <w:szCs w:val="24"/>
        </w:rPr>
      </w:pPr>
      <w:r w:rsidRPr="00F0290D">
        <w:rPr>
          <w:sz w:val="24"/>
          <w:szCs w:val="24"/>
        </w:rPr>
        <w:t xml:space="preserve">The WG FM chairman introduced the document (Annex 6 to </w:t>
      </w:r>
      <w:proofErr w:type="gramStart"/>
      <w:r w:rsidRPr="00F0290D">
        <w:rPr>
          <w:sz w:val="24"/>
          <w:szCs w:val="24"/>
        </w:rPr>
        <w:t>ECC(</w:t>
      </w:r>
      <w:proofErr w:type="gramEnd"/>
      <w:r w:rsidRPr="00F0290D">
        <w:rPr>
          <w:sz w:val="24"/>
          <w:szCs w:val="24"/>
        </w:rPr>
        <w:t>13)061) which is now called “Call for Inputs” to distinguish it from other public consultations.</w:t>
      </w:r>
    </w:p>
    <w:p w:rsidR="00A55403" w:rsidRPr="00F0290D" w:rsidRDefault="00A55403" w:rsidP="00A55403">
      <w:pPr>
        <w:rPr>
          <w:sz w:val="24"/>
          <w:szCs w:val="24"/>
        </w:rPr>
      </w:pPr>
      <w:r w:rsidRPr="00F0290D">
        <w:rPr>
          <w:sz w:val="24"/>
          <w:szCs w:val="24"/>
        </w:rPr>
        <w:t>The FM PT 49 Chairman informed about the needs for additional spectrum for BB PPDR applications, e.g. for ad-hoc scenarios and BB AGA scenarios. FM PT 49 will report to WG FM about these requirements within its PPDR-Interim-Report “B” (complementary to ECC Report 199) in February 2014.</w:t>
      </w:r>
    </w:p>
    <w:p w:rsidR="00A55403" w:rsidRPr="00F0290D" w:rsidRDefault="00A55403" w:rsidP="00A55403">
      <w:pPr>
        <w:rPr>
          <w:sz w:val="24"/>
          <w:szCs w:val="24"/>
        </w:rPr>
      </w:pPr>
      <w:r w:rsidRPr="00F0290D">
        <w:rPr>
          <w:sz w:val="24"/>
          <w:szCs w:val="24"/>
        </w:rPr>
        <w:t>The draft “Call for Inputs” was slightly amended during the discussion.</w:t>
      </w:r>
    </w:p>
    <w:p w:rsidR="00A55403" w:rsidRPr="00F0290D" w:rsidRDefault="00A55403" w:rsidP="00A55403">
      <w:pPr>
        <w:pStyle w:val="Box"/>
        <w:rPr>
          <w:sz w:val="24"/>
          <w:szCs w:val="24"/>
        </w:rPr>
      </w:pPr>
      <w:r w:rsidRPr="00F0290D">
        <w:rPr>
          <w:sz w:val="24"/>
          <w:szCs w:val="24"/>
        </w:rPr>
        <w:t>The ECC approved the “Call for Inputs” on the unpaired terrestrial 2 GHz bands (</w:t>
      </w:r>
      <w:r w:rsidRPr="00F0290D">
        <w:rPr>
          <w:b/>
          <w:sz w:val="24"/>
          <w:szCs w:val="24"/>
        </w:rPr>
        <w:t xml:space="preserve">Annex </w:t>
      </w:r>
      <w:r w:rsidR="00B81F6B">
        <w:rPr>
          <w:b/>
          <w:sz w:val="24"/>
          <w:szCs w:val="24"/>
        </w:rPr>
        <w:t>16</w:t>
      </w:r>
      <w:r w:rsidRPr="00F0290D">
        <w:rPr>
          <w:b/>
          <w:sz w:val="24"/>
          <w:szCs w:val="24"/>
        </w:rPr>
        <w:t>/T</w:t>
      </w:r>
      <w:r w:rsidR="00333D37">
        <w:rPr>
          <w:b/>
          <w:sz w:val="24"/>
          <w:szCs w:val="24"/>
        </w:rPr>
        <w:t>EMP</w:t>
      </w:r>
      <w:r w:rsidRPr="00F0290D">
        <w:rPr>
          <w:b/>
          <w:sz w:val="24"/>
          <w:szCs w:val="24"/>
        </w:rPr>
        <w:t xml:space="preserve"> 13</w:t>
      </w:r>
      <w:r w:rsidRPr="00F0290D">
        <w:rPr>
          <w:sz w:val="24"/>
          <w:szCs w:val="24"/>
        </w:rPr>
        <w:t xml:space="preserve">) </w:t>
      </w:r>
    </w:p>
    <w:p w:rsidR="00A55403" w:rsidRPr="00F0290D" w:rsidRDefault="00A55403" w:rsidP="00A55403">
      <w:pPr>
        <w:rPr>
          <w:sz w:val="24"/>
          <w:szCs w:val="24"/>
        </w:rPr>
      </w:pPr>
      <w:r w:rsidRPr="00F0290D">
        <w:rPr>
          <w:sz w:val="24"/>
          <w:szCs w:val="24"/>
        </w:rPr>
        <w:t>The “Call for Inputs” will be published on the ECO web site under “ECC Consultation”.</w:t>
      </w:r>
    </w:p>
    <w:p w:rsidR="00922EE3" w:rsidRPr="00F0290D" w:rsidRDefault="00922EE3" w:rsidP="00DB691A">
      <w:pPr>
        <w:pStyle w:val="Sansinterligne"/>
        <w:spacing w:line="276" w:lineRule="auto"/>
        <w:jc w:val="both"/>
      </w:pPr>
    </w:p>
    <w:p w:rsidR="009664B8" w:rsidRPr="00F0290D" w:rsidRDefault="004A2C15" w:rsidP="00DB691A">
      <w:pPr>
        <w:pStyle w:val="Titre1"/>
        <w:spacing w:line="276" w:lineRule="auto"/>
      </w:pPr>
      <w:r w:rsidRPr="00F0290D">
        <w:t xml:space="preserve">Report from the </w:t>
      </w:r>
      <w:r w:rsidR="00445E84" w:rsidRPr="00F0290D">
        <w:t>TG6 “</w:t>
      </w:r>
      <w:r w:rsidRPr="00F0290D">
        <w:t>Long Term vision</w:t>
      </w:r>
      <w:r w:rsidR="00445E84" w:rsidRPr="00F0290D">
        <w:t xml:space="preserve"> for the UHF broadcasting band”</w:t>
      </w:r>
    </w:p>
    <w:p w:rsidR="00C0043F" w:rsidRPr="00F0290D" w:rsidRDefault="00C0043F" w:rsidP="00C0043F">
      <w:pPr>
        <w:spacing w:after="0" w:line="240" w:lineRule="auto"/>
        <w:rPr>
          <w:sz w:val="24"/>
          <w:szCs w:val="24"/>
          <w:lang w:val="nb-NO"/>
        </w:rPr>
      </w:pPr>
      <w:r w:rsidRPr="00F0290D">
        <w:rPr>
          <w:sz w:val="24"/>
          <w:szCs w:val="24"/>
        </w:rPr>
        <w:t xml:space="preserve">Mr. Jaime Afonso (TG6 chairman) presented Doc. </w:t>
      </w:r>
      <w:proofErr w:type="gramStart"/>
      <w:r w:rsidRPr="00F0290D">
        <w:rPr>
          <w:sz w:val="24"/>
          <w:szCs w:val="24"/>
        </w:rPr>
        <w:t>ECC(</w:t>
      </w:r>
      <w:proofErr w:type="gramEnd"/>
      <w:r w:rsidRPr="00F0290D">
        <w:rPr>
          <w:sz w:val="24"/>
          <w:szCs w:val="24"/>
        </w:rPr>
        <w:t xml:space="preserve">13)081 containing the summary of the </w:t>
      </w:r>
      <w:r w:rsidRPr="00F0290D">
        <w:rPr>
          <w:sz w:val="24"/>
          <w:szCs w:val="24"/>
          <w:lang w:val="nb-NO"/>
        </w:rPr>
        <w:t>activities of the ECC Task Group 6 (TG6) - "Long term vision for the UHF broadcasting band". The 1</w:t>
      </w:r>
      <w:r w:rsidRPr="00F0290D">
        <w:rPr>
          <w:sz w:val="24"/>
          <w:szCs w:val="24"/>
          <w:vertAlign w:val="superscript"/>
          <w:lang w:val="nb-NO"/>
        </w:rPr>
        <w:t>st</w:t>
      </w:r>
      <w:r w:rsidRPr="00F0290D">
        <w:rPr>
          <w:sz w:val="24"/>
          <w:szCs w:val="24"/>
          <w:lang w:val="nb-NO"/>
        </w:rPr>
        <w:t xml:space="preserve"> meeting of TG6 was held in Copenhagen (Denmark) in ECO premises, from 7 to 9 October 2013, and was attended by 56 participants including 17 Administrations. The minutes of the meeting are available in TG6 web folder (as TG6(13)017).</w:t>
      </w:r>
    </w:p>
    <w:p w:rsidR="00C0043F" w:rsidRPr="00F0290D" w:rsidRDefault="00C0043F" w:rsidP="00C0043F">
      <w:pPr>
        <w:spacing w:after="0" w:line="240" w:lineRule="auto"/>
        <w:rPr>
          <w:sz w:val="24"/>
          <w:szCs w:val="24"/>
        </w:rPr>
      </w:pPr>
    </w:p>
    <w:p w:rsidR="00C0043F" w:rsidRPr="00F0290D" w:rsidRDefault="00C0043F" w:rsidP="00C0043F">
      <w:pPr>
        <w:spacing w:after="0" w:line="240" w:lineRule="auto"/>
        <w:rPr>
          <w:sz w:val="24"/>
          <w:szCs w:val="24"/>
        </w:rPr>
      </w:pPr>
      <w:r w:rsidRPr="00F0290D">
        <w:rPr>
          <w:sz w:val="24"/>
          <w:szCs w:val="24"/>
        </w:rPr>
        <w:t xml:space="preserve">During the </w:t>
      </w:r>
      <w:r w:rsidRPr="00F0290D">
        <w:rPr>
          <w:sz w:val="24"/>
          <w:szCs w:val="24"/>
          <w:lang w:val="nb-NO"/>
        </w:rPr>
        <w:t>1</w:t>
      </w:r>
      <w:r w:rsidRPr="00F0290D">
        <w:rPr>
          <w:sz w:val="24"/>
          <w:szCs w:val="24"/>
          <w:vertAlign w:val="superscript"/>
          <w:lang w:val="nb-NO"/>
        </w:rPr>
        <w:t>st</w:t>
      </w:r>
      <w:r w:rsidRPr="00F0290D">
        <w:rPr>
          <w:sz w:val="24"/>
          <w:szCs w:val="24"/>
          <w:lang w:val="nb-NO"/>
        </w:rPr>
        <w:t xml:space="preserve"> meeting of TG6, </w:t>
      </w:r>
      <w:r w:rsidRPr="00F0290D">
        <w:rPr>
          <w:sz w:val="24"/>
          <w:szCs w:val="24"/>
        </w:rPr>
        <w:t>several input contributions were discussed. Those inputs were mainly related to:</w:t>
      </w:r>
    </w:p>
    <w:p w:rsidR="00C0043F" w:rsidRPr="00F0290D" w:rsidRDefault="00C0043F" w:rsidP="007042CB">
      <w:pPr>
        <w:numPr>
          <w:ilvl w:val="0"/>
          <w:numId w:val="11"/>
        </w:numPr>
        <w:spacing w:after="0" w:line="240" w:lineRule="auto"/>
        <w:rPr>
          <w:sz w:val="24"/>
          <w:szCs w:val="24"/>
        </w:rPr>
      </w:pPr>
      <w:r w:rsidRPr="00F0290D">
        <w:rPr>
          <w:sz w:val="24"/>
          <w:szCs w:val="24"/>
        </w:rPr>
        <w:t>Organization of the work in TG6;</w:t>
      </w:r>
    </w:p>
    <w:p w:rsidR="00C0043F" w:rsidRPr="00F0290D" w:rsidRDefault="00C0043F" w:rsidP="007042CB">
      <w:pPr>
        <w:numPr>
          <w:ilvl w:val="0"/>
          <w:numId w:val="11"/>
        </w:numPr>
        <w:spacing w:after="0" w:line="240" w:lineRule="auto"/>
        <w:rPr>
          <w:sz w:val="24"/>
          <w:szCs w:val="24"/>
        </w:rPr>
      </w:pPr>
      <w:r w:rsidRPr="00F0290D">
        <w:rPr>
          <w:sz w:val="24"/>
          <w:szCs w:val="24"/>
        </w:rPr>
        <w:t>The current and the foreseen future development of DTT services and technology;</w:t>
      </w:r>
    </w:p>
    <w:p w:rsidR="00C0043F" w:rsidRPr="00F0290D" w:rsidRDefault="00C0043F" w:rsidP="007042CB">
      <w:pPr>
        <w:numPr>
          <w:ilvl w:val="0"/>
          <w:numId w:val="11"/>
        </w:numPr>
        <w:spacing w:after="0" w:line="240" w:lineRule="auto"/>
        <w:rPr>
          <w:b/>
          <w:sz w:val="24"/>
          <w:szCs w:val="24"/>
        </w:rPr>
      </w:pPr>
      <w:r w:rsidRPr="00F0290D">
        <w:rPr>
          <w:sz w:val="24"/>
          <w:szCs w:val="24"/>
        </w:rPr>
        <w:t>DTT market in Europe and DTT spectrum requirements;</w:t>
      </w:r>
    </w:p>
    <w:p w:rsidR="00C0043F" w:rsidRPr="00F0290D" w:rsidRDefault="00C0043F" w:rsidP="007042CB">
      <w:pPr>
        <w:numPr>
          <w:ilvl w:val="0"/>
          <w:numId w:val="11"/>
        </w:numPr>
        <w:spacing w:after="0" w:line="240" w:lineRule="auto"/>
        <w:rPr>
          <w:sz w:val="24"/>
          <w:szCs w:val="24"/>
        </w:rPr>
      </w:pPr>
      <w:r w:rsidRPr="00F0290D">
        <w:rPr>
          <w:sz w:val="24"/>
          <w:szCs w:val="24"/>
        </w:rPr>
        <w:t>Study on the feasibility and potential benefit of replacing the current over-the-air TV broadcasting system with a cellular network operating in 470-790 MHz frequency band;</w:t>
      </w:r>
    </w:p>
    <w:p w:rsidR="00C0043F" w:rsidRPr="00F0290D" w:rsidRDefault="00C0043F" w:rsidP="007042CB">
      <w:pPr>
        <w:numPr>
          <w:ilvl w:val="0"/>
          <w:numId w:val="11"/>
        </w:numPr>
        <w:spacing w:after="0" w:line="240" w:lineRule="auto"/>
        <w:rPr>
          <w:sz w:val="24"/>
          <w:szCs w:val="24"/>
        </w:rPr>
      </w:pPr>
      <w:r w:rsidRPr="00F0290D">
        <w:rPr>
          <w:sz w:val="24"/>
          <w:szCs w:val="24"/>
        </w:rPr>
        <w:lastRenderedPageBreak/>
        <w:t>Relevant radio parameters and planning considerations of DVB-T2 and LTE/</w:t>
      </w:r>
      <w:proofErr w:type="spellStart"/>
      <w:r w:rsidRPr="00F0290D">
        <w:rPr>
          <w:sz w:val="24"/>
          <w:szCs w:val="24"/>
        </w:rPr>
        <w:t>eMBMS</w:t>
      </w:r>
      <w:proofErr w:type="spellEnd"/>
      <w:r w:rsidRPr="00F0290D">
        <w:rPr>
          <w:sz w:val="24"/>
          <w:szCs w:val="24"/>
        </w:rPr>
        <w:t>;</w:t>
      </w:r>
    </w:p>
    <w:p w:rsidR="00C0043F" w:rsidRPr="00F0290D" w:rsidRDefault="00C0043F" w:rsidP="007042CB">
      <w:pPr>
        <w:numPr>
          <w:ilvl w:val="0"/>
          <w:numId w:val="11"/>
        </w:numPr>
        <w:spacing w:after="0" w:line="240" w:lineRule="auto"/>
        <w:rPr>
          <w:sz w:val="24"/>
          <w:szCs w:val="24"/>
        </w:rPr>
      </w:pPr>
      <w:r w:rsidRPr="00F0290D">
        <w:rPr>
          <w:sz w:val="24"/>
          <w:szCs w:val="24"/>
          <w:lang w:val="nb-NO"/>
        </w:rPr>
        <w:t>Case study on eMBMS implementation;</w:t>
      </w:r>
    </w:p>
    <w:p w:rsidR="00C0043F" w:rsidRPr="00F0290D" w:rsidRDefault="00C0043F" w:rsidP="007042CB">
      <w:pPr>
        <w:numPr>
          <w:ilvl w:val="0"/>
          <w:numId w:val="11"/>
        </w:numPr>
        <w:spacing w:after="0" w:line="240" w:lineRule="auto"/>
        <w:rPr>
          <w:sz w:val="24"/>
          <w:szCs w:val="24"/>
        </w:rPr>
      </w:pPr>
      <w:r w:rsidRPr="00F0290D">
        <w:rPr>
          <w:sz w:val="24"/>
          <w:szCs w:val="24"/>
        </w:rPr>
        <w:t>Service access scenarios for LTE Broadcast, including access to internet and audio-visual content as a complement to current terrestrial television broadcasting networks;</w:t>
      </w:r>
    </w:p>
    <w:p w:rsidR="00C0043F" w:rsidRPr="00F0290D" w:rsidRDefault="00C0043F" w:rsidP="007042CB">
      <w:pPr>
        <w:numPr>
          <w:ilvl w:val="0"/>
          <w:numId w:val="11"/>
        </w:numPr>
        <w:spacing w:after="0" w:line="240" w:lineRule="auto"/>
        <w:rPr>
          <w:sz w:val="24"/>
          <w:szCs w:val="24"/>
        </w:rPr>
      </w:pPr>
      <w:r w:rsidRPr="00F0290D">
        <w:rPr>
          <w:sz w:val="24"/>
          <w:szCs w:val="24"/>
        </w:rPr>
        <w:t xml:space="preserve">A case study on the impact of co-channel Supplemental </w:t>
      </w:r>
      <w:r w:rsidR="00AB354F" w:rsidRPr="00F0290D">
        <w:rPr>
          <w:sz w:val="24"/>
          <w:szCs w:val="24"/>
        </w:rPr>
        <w:t>Downlink</w:t>
      </w:r>
      <w:r w:rsidRPr="00F0290D">
        <w:rPr>
          <w:sz w:val="24"/>
          <w:szCs w:val="24"/>
        </w:rPr>
        <w:t xml:space="preserve"> (SDL) low tower/low power network such as </w:t>
      </w:r>
      <w:proofErr w:type="spellStart"/>
      <w:r w:rsidRPr="00F0290D">
        <w:rPr>
          <w:sz w:val="24"/>
          <w:szCs w:val="24"/>
        </w:rPr>
        <w:t>eMBMS</w:t>
      </w:r>
      <w:proofErr w:type="spellEnd"/>
      <w:r w:rsidRPr="00F0290D">
        <w:rPr>
          <w:sz w:val="24"/>
          <w:szCs w:val="24"/>
        </w:rPr>
        <w:t xml:space="preserve"> on a high power/high tower DVB-T/T2 network.</w:t>
      </w:r>
    </w:p>
    <w:p w:rsidR="00C0043F" w:rsidRPr="00F0290D" w:rsidRDefault="00C0043F" w:rsidP="00C0043F">
      <w:pPr>
        <w:spacing w:after="0" w:line="240" w:lineRule="auto"/>
        <w:rPr>
          <w:sz w:val="24"/>
          <w:szCs w:val="24"/>
          <w:lang w:val="en-US"/>
        </w:rPr>
      </w:pPr>
    </w:p>
    <w:p w:rsidR="00C0043F" w:rsidRPr="00F0290D" w:rsidRDefault="00C0043F" w:rsidP="00C0043F">
      <w:pPr>
        <w:spacing w:after="0" w:line="240" w:lineRule="auto"/>
        <w:rPr>
          <w:sz w:val="24"/>
          <w:szCs w:val="24"/>
        </w:rPr>
      </w:pPr>
      <w:r w:rsidRPr="00F0290D">
        <w:rPr>
          <w:sz w:val="24"/>
          <w:szCs w:val="24"/>
        </w:rPr>
        <w:t>It was also noted that no contributions concerning other applications (e.g. PMSE) were received in the 1</w:t>
      </w:r>
      <w:r w:rsidRPr="00F0290D">
        <w:rPr>
          <w:sz w:val="24"/>
          <w:szCs w:val="24"/>
          <w:vertAlign w:val="superscript"/>
        </w:rPr>
        <w:t>st</w:t>
      </w:r>
      <w:r w:rsidRPr="00F0290D">
        <w:rPr>
          <w:sz w:val="24"/>
          <w:szCs w:val="24"/>
        </w:rPr>
        <w:t xml:space="preserve"> TG6 meeting.</w:t>
      </w:r>
    </w:p>
    <w:p w:rsidR="00C0043F" w:rsidRPr="00F0290D" w:rsidRDefault="00C0043F" w:rsidP="00C0043F">
      <w:pPr>
        <w:spacing w:after="0" w:line="240" w:lineRule="auto"/>
        <w:rPr>
          <w:sz w:val="24"/>
          <w:szCs w:val="24"/>
        </w:rPr>
      </w:pPr>
    </w:p>
    <w:p w:rsidR="00C0043F" w:rsidRPr="00F0290D" w:rsidRDefault="00023FA4" w:rsidP="00C0043F">
      <w:pPr>
        <w:spacing w:after="0" w:line="240" w:lineRule="auto"/>
        <w:rPr>
          <w:sz w:val="24"/>
          <w:szCs w:val="24"/>
        </w:rPr>
      </w:pPr>
      <w:r w:rsidRPr="00F0290D">
        <w:rPr>
          <w:sz w:val="24"/>
          <w:szCs w:val="24"/>
        </w:rPr>
        <w:t xml:space="preserve">ECC noted </w:t>
      </w:r>
      <w:r w:rsidR="00C0043F" w:rsidRPr="00F0290D">
        <w:rPr>
          <w:sz w:val="24"/>
          <w:szCs w:val="24"/>
        </w:rPr>
        <w:t>the framework for the studies as contained in Annex 1 of ECC(13)081</w:t>
      </w:r>
      <w:r w:rsidRPr="00F0290D">
        <w:rPr>
          <w:sz w:val="24"/>
          <w:szCs w:val="24"/>
        </w:rPr>
        <w:t xml:space="preserve"> and </w:t>
      </w:r>
      <w:r w:rsidR="00C0043F" w:rsidRPr="00F0290D">
        <w:rPr>
          <w:sz w:val="24"/>
          <w:szCs w:val="24"/>
        </w:rPr>
        <w:t>the structure of draft ECC Report as contained in Annex 2 of ECC(13)081.</w:t>
      </w:r>
      <w:r w:rsidRPr="00F0290D">
        <w:rPr>
          <w:sz w:val="24"/>
          <w:szCs w:val="24"/>
        </w:rPr>
        <w:t xml:space="preserve"> TG6 Chairman emphasized the importance for all stakeholders to provide detailed </w:t>
      </w:r>
      <w:r w:rsidR="00233C37">
        <w:rPr>
          <w:sz w:val="24"/>
          <w:szCs w:val="24"/>
        </w:rPr>
        <w:t xml:space="preserve">studies on </w:t>
      </w:r>
      <w:r w:rsidRPr="00F0290D">
        <w:rPr>
          <w:sz w:val="24"/>
          <w:szCs w:val="24"/>
        </w:rPr>
        <w:t xml:space="preserve">“scenarios” for the long term use of the UHF broadcasting band. </w:t>
      </w:r>
    </w:p>
    <w:p w:rsidR="00C0043F" w:rsidRPr="00F0290D" w:rsidRDefault="00C0043F" w:rsidP="00C0043F">
      <w:pPr>
        <w:spacing w:after="0" w:line="240" w:lineRule="auto"/>
        <w:rPr>
          <w:sz w:val="24"/>
          <w:szCs w:val="24"/>
        </w:rPr>
      </w:pPr>
    </w:p>
    <w:p w:rsidR="00C0043F" w:rsidRPr="00F0290D" w:rsidRDefault="00C0043F" w:rsidP="00C0043F">
      <w:pPr>
        <w:spacing w:after="0" w:line="240" w:lineRule="auto"/>
        <w:rPr>
          <w:sz w:val="24"/>
          <w:szCs w:val="24"/>
        </w:rPr>
      </w:pPr>
      <w:r w:rsidRPr="00F0290D">
        <w:rPr>
          <w:sz w:val="24"/>
          <w:szCs w:val="24"/>
        </w:rPr>
        <w:t xml:space="preserve">Following some observations at the ECC meeting, the TG6 chairman emphasized that further contributions to the next TG6 meetings are welcome addressing all the outstanding topics in the remit of TG6. It was also confirmed that the TG6 needs to keep the discussion on a strategic/“high level vision”, i.e. without entering into specificities such as the detailed compatibility/sharing studies.   </w:t>
      </w:r>
    </w:p>
    <w:p w:rsidR="00C0043F" w:rsidRPr="00F0290D" w:rsidRDefault="00C0043F" w:rsidP="00C0043F">
      <w:pPr>
        <w:spacing w:after="0" w:line="240" w:lineRule="auto"/>
        <w:rPr>
          <w:sz w:val="24"/>
          <w:szCs w:val="24"/>
        </w:rPr>
      </w:pPr>
    </w:p>
    <w:p w:rsidR="00C0043F" w:rsidRPr="00F0290D" w:rsidRDefault="00C0043F" w:rsidP="00C0043F">
      <w:pPr>
        <w:spacing w:after="0" w:line="240" w:lineRule="auto"/>
        <w:rPr>
          <w:sz w:val="24"/>
          <w:szCs w:val="24"/>
        </w:rPr>
      </w:pPr>
      <w:r w:rsidRPr="00F0290D">
        <w:rPr>
          <w:sz w:val="24"/>
          <w:szCs w:val="24"/>
        </w:rPr>
        <w:t>The next meetings of TG6 are scheduled as follows:</w:t>
      </w:r>
    </w:p>
    <w:p w:rsidR="00C0043F" w:rsidRPr="00F0290D" w:rsidRDefault="00C0043F" w:rsidP="007042CB">
      <w:pPr>
        <w:numPr>
          <w:ilvl w:val="0"/>
          <w:numId w:val="12"/>
        </w:numPr>
        <w:spacing w:after="0" w:line="240" w:lineRule="auto"/>
        <w:rPr>
          <w:sz w:val="24"/>
          <w:szCs w:val="24"/>
          <w:lang w:val="pt-PT"/>
        </w:rPr>
      </w:pPr>
      <w:r w:rsidRPr="00F0290D">
        <w:rPr>
          <w:sz w:val="24"/>
          <w:szCs w:val="24"/>
          <w:lang w:val="pt-PT"/>
        </w:rPr>
        <w:t>ECC TG6 - M2: 03 - 05 December 2013 (Lisbon, Portugal)</w:t>
      </w:r>
    </w:p>
    <w:p w:rsidR="00C0043F" w:rsidRPr="00F0290D" w:rsidRDefault="00C0043F" w:rsidP="007042CB">
      <w:pPr>
        <w:numPr>
          <w:ilvl w:val="0"/>
          <w:numId w:val="12"/>
        </w:numPr>
        <w:spacing w:after="0" w:line="240" w:lineRule="auto"/>
        <w:rPr>
          <w:sz w:val="24"/>
          <w:szCs w:val="24"/>
        </w:rPr>
      </w:pPr>
      <w:r w:rsidRPr="00F0290D">
        <w:rPr>
          <w:sz w:val="24"/>
          <w:szCs w:val="24"/>
        </w:rPr>
        <w:t>ECC TG6 - M3: 10 - 12 February 2014 [</w:t>
      </w:r>
      <w:proofErr w:type="spellStart"/>
      <w:r w:rsidRPr="00F0290D">
        <w:rPr>
          <w:sz w:val="24"/>
          <w:szCs w:val="24"/>
        </w:rPr>
        <w:t>tbd</w:t>
      </w:r>
      <w:proofErr w:type="spellEnd"/>
      <w:r w:rsidRPr="00F0290D">
        <w:rPr>
          <w:sz w:val="24"/>
          <w:szCs w:val="24"/>
        </w:rPr>
        <w:t>]</w:t>
      </w:r>
    </w:p>
    <w:p w:rsidR="00C0043F" w:rsidRPr="00F0290D" w:rsidRDefault="00C0043F" w:rsidP="007042CB">
      <w:pPr>
        <w:numPr>
          <w:ilvl w:val="0"/>
          <w:numId w:val="12"/>
        </w:numPr>
        <w:spacing w:after="0" w:line="240" w:lineRule="auto"/>
        <w:rPr>
          <w:sz w:val="24"/>
          <w:szCs w:val="24"/>
        </w:rPr>
      </w:pPr>
      <w:r w:rsidRPr="00F0290D">
        <w:rPr>
          <w:sz w:val="24"/>
          <w:szCs w:val="24"/>
        </w:rPr>
        <w:t>ECC TG6 - M4: 01 - 03 April 2014 [</w:t>
      </w:r>
      <w:proofErr w:type="spellStart"/>
      <w:r w:rsidRPr="00F0290D">
        <w:rPr>
          <w:sz w:val="24"/>
          <w:szCs w:val="24"/>
        </w:rPr>
        <w:t>tbd</w:t>
      </w:r>
      <w:proofErr w:type="spellEnd"/>
      <w:r w:rsidRPr="00F0290D">
        <w:rPr>
          <w:sz w:val="24"/>
          <w:szCs w:val="24"/>
        </w:rPr>
        <w:t>]</w:t>
      </w:r>
    </w:p>
    <w:p w:rsidR="00C0043F" w:rsidRPr="00F0290D" w:rsidRDefault="00C0043F" w:rsidP="007042CB">
      <w:pPr>
        <w:numPr>
          <w:ilvl w:val="0"/>
          <w:numId w:val="12"/>
        </w:numPr>
        <w:spacing w:after="0" w:line="240" w:lineRule="auto"/>
        <w:rPr>
          <w:sz w:val="24"/>
          <w:szCs w:val="24"/>
        </w:rPr>
      </w:pPr>
      <w:r w:rsidRPr="00F0290D">
        <w:rPr>
          <w:sz w:val="24"/>
          <w:szCs w:val="24"/>
        </w:rPr>
        <w:t>ECC TG6 - M5: [</w:t>
      </w:r>
      <w:proofErr w:type="spellStart"/>
      <w:r w:rsidRPr="00F0290D">
        <w:rPr>
          <w:sz w:val="24"/>
          <w:szCs w:val="24"/>
        </w:rPr>
        <w:t>tbd</w:t>
      </w:r>
      <w:proofErr w:type="spellEnd"/>
      <w:r w:rsidRPr="00F0290D">
        <w:rPr>
          <w:sz w:val="24"/>
          <w:szCs w:val="24"/>
        </w:rPr>
        <w:t>]</w:t>
      </w:r>
    </w:p>
    <w:p w:rsidR="004A2C15" w:rsidRPr="00F0290D" w:rsidRDefault="004A2C15" w:rsidP="00DB691A">
      <w:pPr>
        <w:tabs>
          <w:tab w:val="left" w:pos="8370"/>
        </w:tabs>
        <w:spacing w:line="276" w:lineRule="auto"/>
        <w:rPr>
          <w:sz w:val="24"/>
          <w:szCs w:val="24"/>
        </w:rPr>
      </w:pPr>
    </w:p>
    <w:p w:rsidR="004A2C15" w:rsidRPr="00F0290D" w:rsidRDefault="004A2C15" w:rsidP="00DB691A">
      <w:pPr>
        <w:pStyle w:val="Titre1"/>
        <w:spacing w:line="276" w:lineRule="auto"/>
      </w:pPr>
      <w:r w:rsidRPr="00F0290D">
        <w:t>Progress report on response to EC Mandate 700 MHz</w:t>
      </w:r>
    </w:p>
    <w:p w:rsidR="00445E84" w:rsidRPr="00F0290D" w:rsidRDefault="00445E84" w:rsidP="00DB691A">
      <w:pPr>
        <w:pStyle w:val="Titre2"/>
        <w:spacing w:line="276" w:lineRule="auto"/>
        <w:rPr>
          <w:lang w:val="en-US"/>
        </w:rPr>
      </w:pPr>
      <w:r w:rsidRPr="00F0290D">
        <w:rPr>
          <w:lang w:val="en-US"/>
        </w:rPr>
        <w:t xml:space="preserve">Progress of various tasks </w:t>
      </w:r>
    </w:p>
    <w:p w:rsidR="00A55403" w:rsidRPr="00F0290D" w:rsidRDefault="00A55403" w:rsidP="00A55403">
      <w:pPr>
        <w:spacing w:line="240" w:lineRule="auto"/>
        <w:rPr>
          <w:rFonts w:cs="Arial"/>
          <w:sz w:val="24"/>
          <w:szCs w:val="24"/>
          <w:lang w:val="en-US"/>
        </w:rPr>
      </w:pPr>
      <w:r w:rsidRPr="00F0290D">
        <w:rPr>
          <w:rFonts w:cs="Arial"/>
          <w:sz w:val="24"/>
          <w:szCs w:val="24"/>
          <w:lang w:val="en-US"/>
        </w:rPr>
        <w:t xml:space="preserve">ECC PT1 provided an overview of the organization and activities to respond to EC mandate 700 MHz according to the time schedule. This activity is conducted in conjunction with CPG PTD. In particular, common sessions ECC PT1/CPG PTD took place at the last ECC PT1 and CPG PTD meetings. Moreover a cooperation process is in place with WG FM/PT FM 49, WG FM/PT 51 and WG SE/ SE 7.  </w:t>
      </w:r>
    </w:p>
    <w:p w:rsidR="00A55403" w:rsidRPr="00F0290D" w:rsidRDefault="00A55403" w:rsidP="00A55403">
      <w:pPr>
        <w:numPr>
          <w:ilvl w:val="0"/>
          <w:numId w:val="18"/>
        </w:numPr>
        <w:spacing w:after="120" w:line="240" w:lineRule="auto"/>
        <w:contextualSpacing/>
        <w:rPr>
          <w:rFonts w:cs="Arial"/>
          <w:sz w:val="24"/>
          <w:szCs w:val="24"/>
          <w:lang w:val="en-US"/>
        </w:rPr>
      </w:pPr>
      <w:r w:rsidRPr="00F0290D">
        <w:rPr>
          <w:rFonts w:cs="Arial"/>
          <w:sz w:val="24"/>
          <w:szCs w:val="24"/>
          <w:lang w:val="en-US"/>
        </w:rPr>
        <w:t xml:space="preserve">ECC PT1 in common sessions with CPG PTD, reduced drastically the number of options under consideration for the 700 MHz band plan. PT FM 51 (PMSE) and PT FM49 (PPDR) have been informed accordingly. </w:t>
      </w:r>
    </w:p>
    <w:p w:rsidR="00A55403" w:rsidRPr="00F0290D" w:rsidRDefault="00A55403" w:rsidP="00A55403">
      <w:pPr>
        <w:numPr>
          <w:ilvl w:val="0"/>
          <w:numId w:val="18"/>
        </w:numPr>
        <w:spacing w:after="120" w:line="240" w:lineRule="auto"/>
        <w:contextualSpacing/>
        <w:rPr>
          <w:rFonts w:cs="Arial"/>
          <w:sz w:val="24"/>
          <w:szCs w:val="24"/>
          <w:lang w:val="en-US"/>
        </w:rPr>
      </w:pPr>
      <w:r w:rsidRPr="00F0290D">
        <w:rPr>
          <w:rFonts w:cs="Arial"/>
          <w:sz w:val="24"/>
          <w:szCs w:val="24"/>
          <w:lang w:val="en-US"/>
        </w:rPr>
        <w:t xml:space="preserve">ECC PT1 is also studying “BEM at 700 MHz” based on the block edge mask (BEM) concept, possibly also applicable for PPDR. Results of on-going CPG PTD studies on out of band emission for terminal equipment will be taken into consideration in further steps.   </w:t>
      </w:r>
    </w:p>
    <w:p w:rsidR="00A55403" w:rsidRPr="00F0290D" w:rsidRDefault="00A55403" w:rsidP="00A55403">
      <w:pPr>
        <w:numPr>
          <w:ilvl w:val="0"/>
          <w:numId w:val="18"/>
        </w:numPr>
        <w:contextualSpacing/>
        <w:rPr>
          <w:rFonts w:cs="Arial"/>
          <w:sz w:val="24"/>
          <w:szCs w:val="24"/>
          <w:lang w:val="en-US"/>
        </w:rPr>
      </w:pPr>
      <w:r w:rsidRPr="00F0290D">
        <w:rPr>
          <w:rFonts w:cs="Arial"/>
          <w:sz w:val="24"/>
          <w:szCs w:val="24"/>
          <w:lang w:val="en-US"/>
        </w:rPr>
        <w:t>Concerning BEM on PMSE, further to the LS from the last ECC PT1, WG SE confirmed the launch of compatibility studies according to opportunities given by 700 MHz channel arrangements (see also WG SE progress report to ECC).</w:t>
      </w:r>
    </w:p>
    <w:p w:rsidR="00A55403" w:rsidRPr="00F0290D" w:rsidRDefault="00A55403" w:rsidP="00A55403">
      <w:pPr>
        <w:numPr>
          <w:ilvl w:val="0"/>
          <w:numId w:val="18"/>
        </w:numPr>
        <w:spacing w:after="120" w:line="240" w:lineRule="auto"/>
        <w:contextualSpacing/>
        <w:rPr>
          <w:rFonts w:cs="Arial"/>
          <w:sz w:val="24"/>
          <w:szCs w:val="24"/>
          <w:lang w:val="en-US"/>
        </w:rPr>
      </w:pPr>
      <w:r w:rsidRPr="00F0290D">
        <w:rPr>
          <w:rFonts w:cs="Arial"/>
          <w:sz w:val="24"/>
          <w:szCs w:val="24"/>
          <w:lang w:val="en-US"/>
        </w:rPr>
        <w:lastRenderedPageBreak/>
        <w:t xml:space="preserve">In addition, ECC PT1 invited WG FM/PT FM 49 to provide additional information on parameters that may be considered in possible additional sharing studies to be developed in response to EC mandate. It has been highlighted that those parameters should be provided as soon as possible. </w:t>
      </w:r>
    </w:p>
    <w:p w:rsidR="00A55403" w:rsidRPr="00F0290D" w:rsidRDefault="00A55403" w:rsidP="00A55403">
      <w:pPr>
        <w:spacing w:after="120" w:line="240" w:lineRule="auto"/>
        <w:contextualSpacing/>
        <w:rPr>
          <w:rFonts w:cs="Arial"/>
          <w:sz w:val="24"/>
          <w:szCs w:val="24"/>
          <w:lang w:val="en-US"/>
        </w:rPr>
      </w:pPr>
    </w:p>
    <w:p w:rsidR="00A55403" w:rsidRPr="00F0290D" w:rsidRDefault="00A55403" w:rsidP="00A55403">
      <w:pPr>
        <w:spacing w:after="120" w:line="240" w:lineRule="auto"/>
        <w:contextualSpacing/>
        <w:rPr>
          <w:rFonts w:cs="Arial"/>
          <w:sz w:val="24"/>
          <w:szCs w:val="24"/>
          <w:lang w:val="en-US"/>
        </w:rPr>
      </w:pPr>
      <w:r w:rsidRPr="00F0290D">
        <w:rPr>
          <w:rFonts w:cs="Arial"/>
          <w:sz w:val="24"/>
          <w:szCs w:val="24"/>
          <w:lang w:val="en-US"/>
        </w:rPr>
        <w:t xml:space="preserve">ECC PT1 confirmed that the work is progressing according to the time schedule of the mandate. Nevertheless, the target date of draft CEPT report for public consultation to be approved at ECC May 14 meeting should be noted.  </w:t>
      </w:r>
    </w:p>
    <w:p w:rsidR="00A55403" w:rsidRPr="00F0290D" w:rsidRDefault="00A55403" w:rsidP="00A55403">
      <w:pPr>
        <w:spacing w:after="0" w:line="240" w:lineRule="auto"/>
        <w:contextualSpacing/>
        <w:rPr>
          <w:rFonts w:cs="Arial"/>
          <w:sz w:val="24"/>
          <w:szCs w:val="24"/>
          <w:lang w:eastAsia="sv-SE"/>
        </w:rPr>
      </w:pPr>
    </w:p>
    <w:p w:rsidR="00A55403" w:rsidRPr="00F0290D" w:rsidRDefault="00A55403" w:rsidP="00A55403">
      <w:pPr>
        <w:spacing w:after="120" w:line="240" w:lineRule="auto"/>
        <w:rPr>
          <w:rFonts w:cs="Arial"/>
          <w:sz w:val="24"/>
          <w:szCs w:val="24"/>
          <w:lang w:val="en-US"/>
        </w:rPr>
      </w:pPr>
      <w:r w:rsidRPr="00F0290D">
        <w:rPr>
          <w:rFonts w:cs="Arial"/>
          <w:sz w:val="24"/>
          <w:szCs w:val="24"/>
        </w:rPr>
        <w:t xml:space="preserve">Sweden proposed that the meetings of these two groups ECC PT1 and CPG PTD in the future should be scheduled sequentially, i.e. meetings of the CPG PTD should be closely followed by the meetings of the ECC PT1 or vice versa, without overlapping (see ECC(13)66). ECC discussed the issue and various views were expressed. </w:t>
      </w:r>
      <w:r w:rsidRPr="00F0290D">
        <w:rPr>
          <w:rFonts w:cs="Arial"/>
          <w:sz w:val="24"/>
          <w:szCs w:val="24"/>
          <w:lang w:val="en-US"/>
        </w:rPr>
        <w:t>ECC PT1/PTD chairman provided clarification on the current on-going activities and confirmed the understanding of Sweden on the current process and split of activities (</w:t>
      </w:r>
      <w:r w:rsidRPr="00F0290D">
        <w:rPr>
          <w:rFonts w:cs="Arial"/>
          <w:sz w:val="24"/>
          <w:szCs w:val="24"/>
        </w:rPr>
        <w:t xml:space="preserve">see </w:t>
      </w:r>
      <w:proofErr w:type="gramStart"/>
      <w:r w:rsidRPr="00F0290D">
        <w:rPr>
          <w:rFonts w:cs="Arial"/>
          <w:sz w:val="24"/>
          <w:szCs w:val="24"/>
        </w:rPr>
        <w:t>ECC(</w:t>
      </w:r>
      <w:proofErr w:type="gramEnd"/>
      <w:r w:rsidRPr="00F0290D">
        <w:rPr>
          <w:rFonts w:cs="Arial"/>
          <w:sz w:val="24"/>
          <w:szCs w:val="24"/>
        </w:rPr>
        <w:t>13)66 ANNEX 1).</w:t>
      </w:r>
      <w:r w:rsidRPr="00F0290D">
        <w:rPr>
          <w:rFonts w:cs="Arial"/>
          <w:sz w:val="24"/>
          <w:szCs w:val="24"/>
          <w:lang w:val="en-US"/>
        </w:rPr>
        <w:t xml:space="preserve"> It has been also mentioned that some work is on-going with ECO in order to provide better visibility to PT1/PTD participants on when and where the drafting sessions are taking place during the meetings. </w:t>
      </w:r>
    </w:p>
    <w:p w:rsidR="00A55403" w:rsidRPr="00F0290D" w:rsidRDefault="00A55403" w:rsidP="00A55403">
      <w:pPr>
        <w:spacing w:after="120" w:line="240" w:lineRule="auto"/>
        <w:rPr>
          <w:rFonts w:cs="Arial"/>
          <w:sz w:val="24"/>
          <w:szCs w:val="24"/>
          <w:lang w:val="en-US"/>
        </w:rPr>
      </w:pPr>
      <w:r w:rsidRPr="00F0290D">
        <w:rPr>
          <w:rFonts w:cs="Arial"/>
          <w:sz w:val="24"/>
          <w:szCs w:val="24"/>
          <w:lang w:val="en-US"/>
        </w:rPr>
        <w:t xml:space="preserve">ECC confirmed that the ECC PT1 /CPG tasks are heavily interrelated and that common sessions are necessary to ensure efficiency. </w:t>
      </w:r>
      <w:r w:rsidRPr="00F0290D">
        <w:rPr>
          <w:rFonts w:cs="Arial"/>
          <w:sz w:val="24"/>
          <w:szCs w:val="24"/>
        </w:rPr>
        <w:t xml:space="preserve">In conclusion, </w:t>
      </w:r>
      <w:r w:rsidRPr="00F0290D">
        <w:rPr>
          <w:rFonts w:cs="Arial"/>
          <w:sz w:val="24"/>
          <w:szCs w:val="24"/>
          <w:lang w:val="en-US"/>
        </w:rPr>
        <w:t xml:space="preserve">ECC invited the ECC PT1/PTD Chairman to ensure transparency of the discussion process and to inform the relevant ECC PT1 /CPG PTD participants on when/where the discussions/debates will take place during the meetings. </w:t>
      </w:r>
    </w:p>
    <w:p w:rsidR="00A55403" w:rsidRPr="00F0290D" w:rsidRDefault="00A55403" w:rsidP="00A55403">
      <w:pPr>
        <w:pStyle w:val="En-tte1"/>
        <w:jc w:val="both"/>
        <w:rPr>
          <w:rFonts w:cs="Arial"/>
          <w:b w:val="0"/>
          <w:sz w:val="24"/>
          <w:szCs w:val="24"/>
          <w:lang w:val="en-US"/>
        </w:rPr>
      </w:pPr>
    </w:p>
    <w:p w:rsidR="00A55403" w:rsidRPr="00F0290D" w:rsidRDefault="00A55403" w:rsidP="00A55403">
      <w:pPr>
        <w:pStyle w:val="En-tte1"/>
        <w:jc w:val="both"/>
        <w:rPr>
          <w:rFonts w:cs="Arial"/>
          <w:b w:val="0"/>
          <w:sz w:val="24"/>
          <w:szCs w:val="24"/>
          <w:lang w:val="en-US"/>
        </w:rPr>
      </w:pPr>
      <w:r w:rsidRPr="00F0290D">
        <w:rPr>
          <w:rFonts w:cs="Arial"/>
          <w:b w:val="0"/>
          <w:sz w:val="24"/>
          <w:szCs w:val="24"/>
          <w:lang w:val="en-US"/>
        </w:rPr>
        <w:t xml:space="preserve">Moreover, Sweden invited ECC to clarify how the work on PPDR should be organized between CPG PTA, CPG PTD, ECC PT1 and FM PT49 (ECC(13)067). </w:t>
      </w:r>
    </w:p>
    <w:p w:rsidR="00A55403" w:rsidRPr="00F0290D" w:rsidRDefault="00A55403" w:rsidP="00A55403">
      <w:pPr>
        <w:pStyle w:val="En-tte1"/>
        <w:jc w:val="both"/>
        <w:rPr>
          <w:rFonts w:cs="Arial"/>
          <w:b w:val="0"/>
          <w:sz w:val="24"/>
          <w:szCs w:val="24"/>
          <w:lang w:val="en-US"/>
        </w:rPr>
      </w:pPr>
      <w:r w:rsidRPr="00F0290D">
        <w:rPr>
          <w:rFonts w:cs="Arial"/>
          <w:b w:val="0"/>
          <w:sz w:val="24"/>
          <w:szCs w:val="24"/>
          <w:lang w:val="en-US"/>
        </w:rPr>
        <w:t>The ECC PT1 chairman recalled the current interactions in place with FM 49 in the context of EC mandate and the feedback needed on PPDR parameters</w:t>
      </w:r>
      <w:r w:rsidR="00E11B28">
        <w:rPr>
          <w:rFonts w:cs="Arial"/>
          <w:b w:val="0"/>
          <w:sz w:val="24"/>
          <w:szCs w:val="24"/>
          <w:lang w:val="en-US"/>
        </w:rPr>
        <w:t xml:space="preserve"> and</w:t>
      </w:r>
      <w:r w:rsidR="00CC7E36">
        <w:rPr>
          <w:rFonts w:cs="Arial"/>
          <w:b w:val="0"/>
          <w:sz w:val="24"/>
          <w:szCs w:val="24"/>
          <w:lang w:val="en-US"/>
        </w:rPr>
        <w:t xml:space="preserve"> its view</w:t>
      </w:r>
      <w:r w:rsidR="0035105B">
        <w:rPr>
          <w:rFonts w:cs="Arial"/>
          <w:b w:val="0"/>
          <w:sz w:val="24"/>
          <w:szCs w:val="24"/>
          <w:lang w:val="en-US"/>
        </w:rPr>
        <w:t xml:space="preserve"> on</w:t>
      </w:r>
      <w:r w:rsidR="00E11B28">
        <w:rPr>
          <w:rFonts w:cs="Arial"/>
          <w:b w:val="0"/>
          <w:sz w:val="24"/>
          <w:szCs w:val="24"/>
          <w:lang w:val="en-US"/>
        </w:rPr>
        <w:t xml:space="preserve"> the suitability of the</w:t>
      </w:r>
      <w:r w:rsidR="00CC7E36">
        <w:rPr>
          <w:rFonts w:cs="Arial"/>
          <w:b w:val="0"/>
          <w:sz w:val="24"/>
          <w:szCs w:val="24"/>
          <w:lang w:val="en-US"/>
        </w:rPr>
        <w:t xml:space="preserve"> band plan options</w:t>
      </w:r>
      <w:r w:rsidR="0035105B">
        <w:rPr>
          <w:rFonts w:cs="Arial"/>
          <w:b w:val="0"/>
          <w:sz w:val="24"/>
          <w:szCs w:val="24"/>
          <w:lang w:val="en-US"/>
        </w:rPr>
        <w:t xml:space="preserve"> </w:t>
      </w:r>
      <w:r w:rsidR="00E11B28">
        <w:rPr>
          <w:rFonts w:cs="Arial"/>
          <w:b w:val="0"/>
          <w:sz w:val="24"/>
          <w:szCs w:val="24"/>
          <w:lang w:val="en-US"/>
        </w:rPr>
        <w:t xml:space="preserve">which are currently under discussion within ECC/PT1 </w:t>
      </w:r>
      <w:r w:rsidR="0035105B">
        <w:rPr>
          <w:rFonts w:cs="Arial"/>
          <w:b w:val="0"/>
          <w:sz w:val="24"/>
          <w:szCs w:val="24"/>
          <w:lang w:val="en-US"/>
        </w:rPr>
        <w:t>for PPDR</w:t>
      </w:r>
      <w:r w:rsidRPr="00F0290D">
        <w:rPr>
          <w:rFonts w:cs="Arial"/>
          <w:b w:val="0"/>
          <w:sz w:val="24"/>
          <w:szCs w:val="24"/>
          <w:lang w:val="en-US"/>
        </w:rPr>
        <w:t xml:space="preserve">. WG FM and FM 49 chairmen confirmed that this issue is </w:t>
      </w:r>
      <w:r w:rsidR="00CC7E36">
        <w:rPr>
          <w:rFonts w:cs="Arial"/>
          <w:b w:val="0"/>
          <w:sz w:val="24"/>
          <w:szCs w:val="24"/>
          <w:lang w:val="en-US"/>
        </w:rPr>
        <w:t xml:space="preserve">being </w:t>
      </w:r>
      <w:r w:rsidRPr="00F0290D">
        <w:rPr>
          <w:rFonts w:cs="Arial"/>
          <w:b w:val="0"/>
          <w:sz w:val="24"/>
          <w:szCs w:val="24"/>
          <w:lang w:val="en-US"/>
        </w:rPr>
        <w:t xml:space="preserve">addressed carefully by PT FM 49 and that a response will be provided in a short time frame. ECC PT1 intends to develop a feedback when appropriate to CPG PTA on the progress of the EC mandate.   </w:t>
      </w:r>
    </w:p>
    <w:p w:rsidR="00A55403" w:rsidRPr="00F0290D" w:rsidRDefault="00A55403" w:rsidP="00A55403"/>
    <w:p w:rsidR="00A55403" w:rsidRPr="00E87BE1" w:rsidRDefault="00A55403" w:rsidP="00A55403">
      <w:pPr>
        <w:pStyle w:val="En-tte1"/>
        <w:jc w:val="both"/>
        <w:rPr>
          <w:sz w:val="24"/>
          <w:szCs w:val="24"/>
        </w:rPr>
      </w:pPr>
      <w:r w:rsidRPr="00F0290D">
        <w:t xml:space="preserve">Based on the Swedish document, the meeting also discussed the organisation of the preparation work for WRC-15. </w:t>
      </w:r>
      <w:r w:rsidRPr="00F0290D">
        <w:rPr>
          <w:b w:val="0"/>
          <w:sz w:val="24"/>
          <w:szCs w:val="24"/>
        </w:rPr>
        <w:t>The AI 1.3 Coordinator confirmed that PT FM 49 has been informed of the CPG PTA process and time schedule, work plan for the WRC 15 preparation. Interactions are in place. Nevertheless the time line from CPG PTA should be taken into account by WG FM</w:t>
      </w:r>
      <w:r w:rsidR="0035105B">
        <w:rPr>
          <w:b w:val="0"/>
          <w:sz w:val="24"/>
          <w:szCs w:val="24"/>
        </w:rPr>
        <w:t xml:space="preserve"> and FM49</w:t>
      </w:r>
      <w:r w:rsidRPr="00F0290D">
        <w:rPr>
          <w:b w:val="0"/>
          <w:sz w:val="24"/>
          <w:szCs w:val="24"/>
        </w:rPr>
        <w:t xml:space="preserve">.   Current options under </w:t>
      </w:r>
      <w:r w:rsidRPr="00E87BE1">
        <w:rPr>
          <w:b w:val="0"/>
          <w:sz w:val="24"/>
          <w:szCs w:val="24"/>
        </w:rPr>
        <w:t xml:space="preserve">investigations for the BB PPDR in 700 MHz, in 410-430 and 450-470 have been mentioned during the </w:t>
      </w:r>
      <w:r w:rsidR="00F97C65" w:rsidRPr="00E87BE1">
        <w:rPr>
          <w:b w:val="0"/>
          <w:sz w:val="24"/>
          <w:szCs w:val="24"/>
        </w:rPr>
        <w:t>debate.</w:t>
      </w:r>
      <w:r w:rsidR="00F97C65" w:rsidRPr="00E87BE1">
        <w:rPr>
          <w:sz w:val="24"/>
          <w:szCs w:val="24"/>
        </w:rPr>
        <w:t xml:space="preserve"> The</w:t>
      </w:r>
      <w:r w:rsidRPr="00E87BE1">
        <w:rPr>
          <w:sz w:val="24"/>
          <w:szCs w:val="24"/>
        </w:rPr>
        <w:t xml:space="preserve"> meeting concluded on the importance of the work of WGFM PT 49 and the need for FM49 to</w:t>
      </w:r>
      <w:r w:rsidRPr="00E87BE1">
        <w:rPr>
          <w:rFonts w:cs="Arial"/>
          <w:b w:val="0"/>
          <w:sz w:val="24"/>
          <w:szCs w:val="24"/>
          <w:lang w:val="en-US"/>
        </w:rPr>
        <w:t xml:space="preserve"> respond on time to all requests from CPG PTA/ CPG PTD and ECC PT1, given the tight schedule to respond to EC mandate and to prepare WRC-15.</w:t>
      </w:r>
    </w:p>
    <w:p w:rsidR="00A55403" w:rsidRPr="00E87BE1" w:rsidRDefault="00A55403" w:rsidP="00A55403">
      <w:pPr>
        <w:pStyle w:val="En-tte1"/>
        <w:jc w:val="both"/>
        <w:rPr>
          <w:rFonts w:cs="Arial"/>
          <w:b w:val="0"/>
          <w:sz w:val="24"/>
          <w:szCs w:val="24"/>
        </w:rPr>
      </w:pPr>
    </w:p>
    <w:p w:rsidR="00A55403" w:rsidRPr="00E87BE1" w:rsidRDefault="00A55403" w:rsidP="00A55403">
      <w:pPr>
        <w:rPr>
          <w:sz w:val="24"/>
          <w:szCs w:val="24"/>
        </w:rPr>
      </w:pPr>
      <w:r w:rsidRPr="00E87BE1">
        <w:rPr>
          <w:sz w:val="24"/>
          <w:szCs w:val="24"/>
        </w:rPr>
        <w:t>Denmark referred to the WGFM report where it sta</w:t>
      </w:r>
      <w:r w:rsidR="00360703">
        <w:rPr>
          <w:sz w:val="24"/>
          <w:szCs w:val="24"/>
        </w:rPr>
        <w:t>tes</w:t>
      </w:r>
      <w:r w:rsidRPr="00E87BE1">
        <w:rPr>
          <w:sz w:val="24"/>
          <w:szCs w:val="24"/>
        </w:rPr>
        <w:t xml:space="preserve"> “The band 694-790 MHz is strongly supported by the PPDR community and also by a clear majority in FM PT49</w:t>
      </w:r>
      <w:proofErr w:type="gramStart"/>
      <w:r w:rsidR="00D50833" w:rsidRPr="00E87BE1">
        <w:rPr>
          <w:sz w:val="24"/>
          <w:szCs w:val="24"/>
        </w:rPr>
        <w:t>“</w:t>
      </w:r>
      <w:r w:rsidR="00D50833">
        <w:rPr>
          <w:sz w:val="24"/>
          <w:szCs w:val="24"/>
        </w:rPr>
        <w:t xml:space="preserve"> </w:t>
      </w:r>
      <w:r w:rsidR="00D50833" w:rsidRPr="00E87BE1">
        <w:rPr>
          <w:sz w:val="24"/>
          <w:szCs w:val="24"/>
        </w:rPr>
        <w:t>and</w:t>
      </w:r>
      <w:proofErr w:type="gramEnd"/>
      <w:r w:rsidRPr="00E87BE1">
        <w:rPr>
          <w:sz w:val="24"/>
          <w:szCs w:val="24"/>
        </w:rPr>
        <w:t xml:space="preserve"> asked for more detailed information. The WGFM PT49 Chairman informed that the </w:t>
      </w:r>
      <w:r w:rsidRPr="00E87BE1">
        <w:rPr>
          <w:sz w:val="24"/>
          <w:szCs w:val="24"/>
        </w:rPr>
        <w:lastRenderedPageBreak/>
        <w:t>European PPDR community associated in the Law Enforcement Working Party of the Council of the EU (Ministries of Justice and the Ministries of the Interiors) are supporting the 700 MHz spectrum. Within WGFM PT49 the PPDR representatives, the Industry and the majority of the Administrations support the use of the 700 MHz spectrum. Some Administrations within WGFM PT 49 are in favour of BB PPDR solutions in the 400 MHz range and support relevant investigations.</w:t>
      </w:r>
    </w:p>
    <w:p w:rsidR="00A55403" w:rsidRPr="00F0290D" w:rsidRDefault="00A55403" w:rsidP="00A55403"/>
    <w:p w:rsidR="00445E84" w:rsidRPr="00F0290D" w:rsidRDefault="00445E84" w:rsidP="00DB691A">
      <w:pPr>
        <w:pStyle w:val="Titre2"/>
        <w:spacing w:line="276" w:lineRule="auto"/>
        <w:rPr>
          <w:lang w:val="en-US"/>
        </w:rPr>
      </w:pPr>
      <w:r w:rsidRPr="00F0290D">
        <w:rPr>
          <w:lang w:val="en-US"/>
        </w:rPr>
        <w:t>Interim report to ECC</w:t>
      </w:r>
    </w:p>
    <w:p w:rsidR="00627B8F" w:rsidRPr="00F0290D" w:rsidRDefault="00627B8F" w:rsidP="00627B8F">
      <w:pPr>
        <w:spacing w:after="120" w:line="240" w:lineRule="auto"/>
        <w:rPr>
          <w:sz w:val="24"/>
          <w:szCs w:val="24"/>
        </w:rPr>
      </w:pPr>
      <w:r w:rsidRPr="00F0290D">
        <w:rPr>
          <w:sz w:val="24"/>
          <w:szCs w:val="24"/>
        </w:rPr>
        <w:t xml:space="preserve">ECC PT1 submitted to ECC an interim report to EC according to the time schedule of the mandate and confirmed that the work is progressing according to the time schedule. </w:t>
      </w:r>
    </w:p>
    <w:p w:rsidR="00627B8F" w:rsidRPr="00F0290D" w:rsidRDefault="00627B8F" w:rsidP="00627B8F">
      <w:pPr>
        <w:spacing w:after="120" w:line="240" w:lineRule="auto"/>
        <w:rPr>
          <w:sz w:val="24"/>
          <w:szCs w:val="24"/>
        </w:rPr>
      </w:pPr>
      <w:r w:rsidRPr="00F0290D">
        <w:rPr>
          <w:sz w:val="24"/>
          <w:szCs w:val="24"/>
        </w:rPr>
        <w:t>The European Commission representative welcomed the progress of the work and encouraged ECC to investigate BEM which could be applicable to both Wireless Broadband and PPDR. He noted also the interest of PMSE on remaining part of the 700 MHz spectrum (</w:t>
      </w:r>
      <w:proofErr w:type="spellStart"/>
      <w:r w:rsidRPr="00F0290D">
        <w:rPr>
          <w:sz w:val="24"/>
          <w:szCs w:val="24"/>
        </w:rPr>
        <w:t>Center</w:t>
      </w:r>
      <w:proofErr w:type="spellEnd"/>
      <w:r w:rsidRPr="00F0290D">
        <w:rPr>
          <w:sz w:val="24"/>
          <w:szCs w:val="24"/>
        </w:rPr>
        <w:t xml:space="preserve"> Gap and guard band of band plans). </w:t>
      </w:r>
    </w:p>
    <w:p w:rsidR="00627B8F" w:rsidRPr="00F0290D" w:rsidRDefault="00627B8F" w:rsidP="00627B8F">
      <w:pPr>
        <w:tabs>
          <w:tab w:val="center" w:pos="4536"/>
          <w:tab w:val="right" w:pos="9072"/>
        </w:tabs>
        <w:spacing w:before="60" w:after="0"/>
        <w:rPr>
          <w:sz w:val="24"/>
          <w:szCs w:val="24"/>
        </w:rPr>
      </w:pPr>
      <w:r w:rsidRPr="00F0290D">
        <w:rPr>
          <w:sz w:val="24"/>
          <w:szCs w:val="24"/>
        </w:rPr>
        <w:t xml:space="preserve">During the discussion, it was mentioned that PPDR systems may have different characteristics than Wireless Broadband that could imply additional studies and divergence in applicable BEM. Explanation has been provided on how to respond to the 10 MHz requirements within the option 1.1 of 700 MHz band plan.  </w:t>
      </w:r>
    </w:p>
    <w:p w:rsidR="00627B8F" w:rsidRPr="00F0290D" w:rsidRDefault="00627B8F" w:rsidP="00627B8F">
      <w:pPr>
        <w:spacing w:before="120" w:after="0"/>
        <w:contextualSpacing/>
        <w:rPr>
          <w:rFonts w:cs="Arial"/>
          <w:sz w:val="24"/>
          <w:szCs w:val="24"/>
          <w:lang w:val="en-US"/>
        </w:rPr>
      </w:pPr>
    </w:p>
    <w:p w:rsidR="00627B8F" w:rsidRPr="00F0290D" w:rsidRDefault="00627B8F" w:rsidP="00627B8F">
      <w:pPr>
        <w:pBdr>
          <w:top w:val="single" w:sz="4" w:space="1" w:color="auto"/>
          <w:left w:val="single" w:sz="4" w:space="4" w:color="auto"/>
          <w:bottom w:val="single" w:sz="4" w:space="1" w:color="auto"/>
          <w:right w:val="single" w:sz="4" w:space="4" w:color="auto"/>
        </w:pBdr>
        <w:spacing w:after="0" w:line="240" w:lineRule="auto"/>
        <w:rPr>
          <w:sz w:val="24"/>
          <w:szCs w:val="24"/>
        </w:rPr>
      </w:pPr>
      <w:r w:rsidRPr="00F0290D">
        <w:rPr>
          <w:sz w:val="24"/>
          <w:szCs w:val="24"/>
        </w:rPr>
        <w:t>The ECC approved the interim report (</w:t>
      </w:r>
      <w:r w:rsidRPr="00F0290D">
        <w:rPr>
          <w:b/>
          <w:sz w:val="24"/>
          <w:szCs w:val="24"/>
        </w:rPr>
        <w:t>A</w:t>
      </w:r>
      <w:r w:rsidR="00E629C1">
        <w:rPr>
          <w:b/>
          <w:sz w:val="24"/>
          <w:szCs w:val="24"/>
        </w:rPr>
        <w:t>nnex 17</w:t>
      </w:r>
      <w:r w:rsidRPr="00F0290D">
        <w:rPr>
          <w:b/>
          <w:sz w:val="24"/>
          <w:szCs w:val="24"/>
        </w:rPr>
        <w:t>/ TEMP 15</w:t>
      </w:r>
      <w:r w:rsidRPr="00F0290D">
        <w:rPr>
          <w:sz w:val="24"/>
          <w:szCs w:val="24"/>
        </w:rPr>
        <w:t>) for submission to the EC.</w:t>
      </w:r>
    </w:p>
    <w:p w:rsidR="00627B8F" w:rsidRPr="00F0290D" w:rsidRDefault="00627B8F" w:rsidP="00627B8F">
      <w:pPr>
        <w:spacing w:line="240" w:lineRule="auto"/>
      </w:pPr>
    </w:p>
    <w:p w:rsidR="009664B8" w:rsidRPr="00F0290D" w:rsidRDefault="00DB60CF" w:rsidP="00DB691A">
      <w:pPr>
        <w:pStyle w:val="Titre1"/>
        <w:spacing w:line="276" w:lineRule="auto"/>
      </w:pPr>
      <w:r w:rsidRPr="00F0290D">
        <w:t xml:space="preserve"> </w:t>
      </w:r>
      <w:r w:rsidR="009664B8" w:rsidRPr="00F0290D">
        <w:t>(New) Mandates from EC</w:t>
      </w:r>
    </w:p>
    <w:p w:rsidR="00E145ED" w:rsidRPr="00F0290D" w:rsidRDefault="00E145ED" w:rsidP="00DB691A">
      <w:pPr>
        <w:spacing w:line="276" w:lineRule="auto"/>
        <w:rPr>
          <w:lang w:val="en-US"/>
        </w:rPr>
      </w:pPr>
    </w:p>
    <w:p w:rsidR="00F61C34" w:rsidRPr="00F0290D" w:rsidRDefault="004331FF" w:rsidP="00DB691A">
      <w:pPr>
        <w:spacing w:line="276" w:lineRule="auto"/>
        <w:rPr>
          <w:rFonts w:cs="Arial"/>
          <w:sz w:val="24"/>
          <w:szCs w:val="24"/>
          <w:lang w:val="en-US"/>
        </w:rPr>
      </w:pPr>
      <w:r w:rsidRPr="00F0290D">
        <w:rPr>
          <w:b/>
          <w:sz w:val="24"/>
          <w:szCs w:val="24"/>
          <w:lang w:val="en-US"/>
        </w:rPr>
        <w:t>9.1</w:t>
      </w:r>
      <w:r w:rsidRPr="00F0290D">
        <w:rPr>
          <w:b/>
          <w:sz w:val="24"/>
          <w:szCs w:val="24"/>
          <w:lang w:val="en-US"/>
        </w:rPr>
        <w:tab/>
        <w:t>EC mandate at 5 GHz</w:t>
      </w:r>
    </w:p>
    <w:p w:rsidR="00627B8F" w:rsidRPr="00F0290D" w:rsidRDefault="00627B8F" w:rsidP="00627B8F">
      <w:pPr>
        <w:pStyle w:val="En-tte1"/>
        <w:jc w:val="both"/>
        <w:rPr>
          <w:b w:val="0"/>
          <w:sz w:val="24"/>
          <w:szCs w:val="24"/>
        </w:rPr>
      </w:pPr>
    </w:p>
    <w:p w:rsidR="00627B8F" w:rsidRPr="00F0290D" w:rsidRDefault="00627B8F" w:rsidP="00627B8F">
      <w:pPr>
        <w:pStyle w:val="En-tte1"/>
        <w:spacing w:line="240" w:lineRule="auto"/>
        <w:jc w:val="both"/>
        <w:rPr>
          <w:b w:val="0"/>
          <w:sz w:val="24"/>
          <w:szCs w:val="24"/>
        </w:rPr>
      </w:pPr>
      <w:r w:rsidRPr="00F0290D">
        <w:rPr>
          <w:b w:val="0"/>
          <w:sz w:val="24"/>
          <w:szCs w:val="24"/>
        </w:rPr>
        <w:t>The European Commission representative introduced briefly the EC mandate to CEPT “</w:t>
      </w:r>
      <w:r w:rsidRPr="00F0290D">
        <w:rPr>
          <w:b w:val="0"/>
          <w:i/>
          <w:sz w:val="24"/>
          <w:szCs w:val="24"/>
        </w:rPr>
        <w:t>to study and identify harmonised compatibility and sharing conditions for Wireless Access Systems including Radio Local Area Networks in the bands 5350-5470 MHz and 5725-5925 MHz ('WAS/RLAN extension bands') for the provision of wireless broadband services</w:t>
      </w:r>
      <w:r w:rsidRPr="00F0290D">
        <w:rPr>
          <w:b w:val="0"/>
          <w:sz w:val="24"/>
          <w:szCs w:val="24"/>
        </w:rPr>
        <w:t xml:space="preserve">”. This mandate has been sent to CEPT before the meeting and has been already subject to exchange of views during the last ECC SG. Further to the request for clarification on the role of JRC (footnote 17 of the EC mandate), it has been clarified by the European Commission representative that the intention is neither to delay nor to compete with the CEPT process. The European Commission confirmed that JRC will attend CEPT activities and intends to contribute to the discussion in CEPT in order to facilitate the debate. </w:t>
      </w:r>
    </w:p>
    <w:p w:rsidR="00627B8F" w:rsidRPr="00F0290D" w:rsidRDefault="00627B8F" w:rsidP="00627B8F">
      <w:pPr>
        <w:pStyle w:val="En-tte1"/>
        <w:jc w:val="both"/>
        <w:rPr>
          <w:b w:val="0"/>
          <w:sz w:val="24"/>
          <w:szCs w:val="24"/>
        </w:rPr>
      </w:pPr>
    </w:p>
    <w:p w:rsidR="00627B8F" w:rsidRPr="00F0290D" w:rsidRDefault="00627B8F" w:rsidP="00627B8F">
      <w:pPr>
        <w:pStyle w:val="En-tte1"/>
        <w:jc w:val="both"/>
        <w:rPr>
          <w:b w:val="0"/>
          <w:sz w:val="24"/>
          <w:szCs w:val="24"/>
        </w:rPr>
      </w:pPr>
      <w:r w:rsidRPr="00F0290D">
        <w:rPr>
          <w:b w:val="0"/>
          <w:sz w:val="24"/>
          <w:szCs w:val="24"/>
        </w:rPr>
        <w:t xml:space="preserve">It has been noted that in the context of the WRC-15 preparation, the ITU-R JTG 4-5-6-7 is currently focusing on the frequency bands below 5470 MHz addressing the compatibility between RLANs and radiolocation, EESS (active) and </w:t>
      </w:r>
      <w:proofErr w:type="spellStart"/>
      <w:r w:rsidRPr="00F0290D">
        <w:rPr>
          <w:b w:val="0"/>
          <w:sz w:val="24"/>
          <w:szCs w:val="24"/>
        </w:rPr>
        <w:t>radionavigation</w:t>
      </w:r>
      <w:proofErr w:type="spellEnd"/>
      <w:r w:rsidRPr="00F0290D">
        <w:rPr>
          <w:b w:val="0"/>
          <w:sz w:val="24"/>
          <w:szCs w:val="24"/>
        </w:rPr>
        <w:t xml:space="preserve">. ECC confirmed that CPG is responsible for WRC-15 issues and that compatibility studies are also required for 5725-5925 </w:t>
      </w:r>
      <w:proofErr w:type="spellStart"/>
      <w:r w:rsidRPr="00F0290D">
        <w:rPr>
          <w:b w:val="0"/>
          <w:sz w:val="24"/>
          <w:szCs w:val="24"/>
        </w:rPr>
        <w:t>MHz.</w:t>
      </w:r>
      <w:proofErr w:type="spellEnd"/>
      <w:r w:rsidRPr="00F0290D">
        <w:rPr>
          <w:b w:val="0"/>
          <w:sz w:val="24"/>
          <w:szCs w:val="24"/>
        </w:rPr>
        <w:t xml:space="preserve"> In addition, ECC noted the split of current activities on 5 GHz studies between CPG PTD and WG SE. WG SE, supporting CPG PTD, launched relevant initiatives in order to submit to the next CPG PTD, at least </w:t>
      </w:r>
      <w:r w:rsidRPr="00F0290D">
        <w:rPr>
          <w:b w:val="0"/>
          <w:sz w:val="24"/>
          <w:szCs w:val="24"/>
        </w:rPr>
        <w:lastRenderedPageBreak/>
        <w:t xml:space="preserve">preliminary results of compatibility studies, in particular between RLANs and FSS (earth-to-space), ITS, BFWA, RTTT and the new radio applications wireless industrial application (WIA) and Broadband direct-air-to ground-communication (DA2GC). The objective is to produce rapid results on time to meet the deadline of the JTG4-5-6-7 with regard to the development of the CPM text. Concerning the common assumptions for the RLANs, ECC highlighted that this is the most urgent topic and should be agreed at the next CPG PTD at the latest. </w:t>
      </w:r>
    </w:p>
    <w:p w:rsidR="00627B8F" w:rsidRPr="00F0290D" w:rsidRDefault="00627B8F" w:rsidP="00627B8F">
      <w:pPr>
        <w:pStyle w:val="En-tte1"/>
        <w:jc w:val="both"/>
        <w:rPr>
          <w:b w:val="0"/>
          <w:sz w:val="24"/>
          <w:szCs w:val="24"/>
        </w:rPr>
      </w:pPr>
    </w:p>
    <w:p w:rsidR="00627B8F" w:rsidRPr="00F0290D" w:rsidRDefault="00627B8F" w:rsidP="00627B8F">
      <w:pPr>
        <w:pStyle w:val="En-tte1"/>
        <w:jc w:val="both"/>
        <w:rPr>
          <w:b w:val="0"/>
          <w:sz w:val="24"/>
          <w:szCs w:val="24"/>
        </w:rPr>
      </w:pPr>
      <w:r w:rsidRPr="00F0290D">
        <w:rPr>
          <w:b w:val="0"/>
          <w:sz w:val="24"/>
          <w:szCs w:val="24"/>
        </w:rPr>
        <w:t xml:space="preserve">The WG FM Chairman introduced a report (Annex 7 to </w:t>
      </w:r>
      <w:proofErr w:type="gramStart"/>
      <w:r w:rsidRPr="00F0290D">
        <w:rPr>
          <w:b w:val="0"/>
          <w:sz w:val="24"/>
          <w:szCs w:val="24"/>
        </w:rPr>
        <w:t>ECC(</w:t>
      </w:r>
      <w:proofErr w:type="gramEnd"/>
      <w:r w:rsidRPr="00F0290D">
        <w:rPr>
          <w:b w:val="0"/>
          <w:sz w:val="24"/>
          <w:szCs w:val="24"/>
        </w:rPr>
        <w:t>13)061) which addresses organisational matters regarding the work on the mandate. WG FM is of the view that the responsibility to develop the response to the EC mandate (CEPT Report) should be assigned to a new Task Group or Correspondence Group directly under ECC. It was also proposed that the responsibility to develop the response to the EC mandate (CEPT Report) could be assigned to a WG FM correspondence group with a right to directly communicate with other ECC working groups and project teams.</w:t>
      </w:r>
    </w:p>
    <w:p w:rsidR="00627B8F" w:rsidRPr="00F0290D" w:rsidRDefault="00627B8F" w:rsidP="00627B8F">
      <w:pPr>
        <w:pStyle w:val="En-tte1"/>
        <w:jc w:val="both"/>
        <w:rPr>
          <w:b w:val="0"/>
          <w:sz w:val="24"/>
          <w:szCs w:val="24"/>
        </w:rPr>
      </w:pPr>
    </w:p>
    <w:p w:rsidR="00627B8F" w:rsidRPr="00F0290D" w:rsidRDefault="00627B8F" w:rsidP="00627B8F">
      <w:pPr>
        <w:pStyle w:val="En-tte1"/>
        <w:jc w:val="both"/>
        <w:rPr>
          <w:b w:val="0"/>
          <w:sz w:val="24"/>
          <w:szCs w:val="24"/>
        </w:rPr>
      </w:pPr>
      <w:r w:rsidRPr="00F0290D">
        <w:rPr>
          <w:b w:val="0"/>
          <w:sz w:val="24"/>
          <w:szCs w:val="24"/>
        </w:rPr>
        <w:t xml:space="preserve">The CPG Chairman highlighted the already existing workload of PTD regarding Agenda items 1.1 and 1.2 as well as raised time constraints within the co-located and collaborative meetings of ECC PT1 and CPG PTD. </w:t>
      </w:r>
      <w:r w:rsidR="008D1F82">
        <w:rPr>
          <w:b w:val="0"/>
          <w:sz w:val="24"/>
          <w:szCs w:val="24"/>
        </w:rPr>
        <w:t>In addition, several ECC delegates expressed concerns that the technical studies would be split into several WGSE project team</w:t>
      </w:r>
    </w:p>
    <w:p w:rsidR="00627B8F" w:rsidRPr="00F0290D" w:rsidRDefault="00627B8F" w:rsidP="00627B8F">
      <w:pPr>
        <w:pStyle w:val="En-tte1"/>
        <w:jc w:val="both"/>
        <w:rPr>
          <w:b w:val="0"/>
          <w:sz w:val="24"/>
          <w:szCs w:val="24"/>
        </w:rPr>
      </w:pPr>
    </w:p>
    <w:p w:rsidR="00627B8F" w:rsidRPr="00F0290D" w:rsidRDefault="00627B8F" w:rsidP="00627B8F">
      <w:pPr>
        <w:pStyle w:val="En-tte1"/>
        <w:jc w:val="both"/>
        <w:rPr>
          <w:b w:val="0"/>
          <w:sz w:val="24"/>
          <w:szCs w:val="24"/>
        </w:rPr>
      </w:pPr>
      <w:r w:rsidRPr="00F0290D">
        <w:rPr>
          <w:b w:val="0"/>
          <w:sz w:val="24"/>
          <w:szCs w:val="24"/>
        </w:rPr>
        <w:t xml:space="preserve">Moreover, in the context of the EC mandate, </w:t>
      </w:r>
    </w:p>
    <w:p w:rsidR="00627B8F" w:rsidRPr="00F0290D" w:rsidRDefault="00627B8F" w:rsidP="00627B8F">
      <w:pPr>
        <w:pStyle w:val="En-tte1"/>
        <w:numPr>
          <w:ilvl w:val="0"/>
          <w:numId w:val="19"/>
        </w:numPr>
        <w:spacing w:before="60"/>
        <w:jc w:val="both"/>
        <w:rPr>
          <w:b w:val="0"/>
          <w:sz w:val="24"/>
          <w:szCs w:val="24"/>
        </w:rPr>
      </w:pPr>
      <w:r w:rsidRPr="00F0290D">
        <w:rPr>
          <w:b w:val="0"/>
          <w:sz w:val="24"/>
          <w:szCs w:val="24"/>
        </w:rPr>
        <w:t>The agreed split of the studies required for WRC-15 preparation is also applied for fulfilling the EC mandate.</w:t>
      </w:r>
      <w:r w:rsidR="008D1F82">
        <w:rPr>
          <w:b w:val="0"/>
          <w:sz w:val="24"/>
          <w:szCs w:val="24"/>
        </w:rPr>
        <w:t xml:space="preserve"> </w:t>
      </w:r>
    </w:p>
    <w:p w:rsidR="00627B8F" w:rsidRPr="00F0290D" w:rsidRDefault="006058AC" w:rsidP="00627B8F">
      <w:pPr>
        <w:pStyle w:val="En-tte1"/>
        <w:numPr>
          <w:ilvl w:val="0"/>
          <w:numId w:val="19"/>
        </w:numPr>
        <w:spacing w:before="60"/>
        <w:jc w:val="both"/>
        <w:rPr>
          <w:b w:val="0"/>
          <w:sz w:val="24"/>
          <w:szCs w:val="24"/>
        </w:rPr>
      </w:pPr>
      <w:r>
        <w:rPr>
          <w:b w:val="0"/>
          <w:sz w:val="24"/>
          <w:szCs w:val="24"/>
        </w:rPr>
        <w:t xml:space="preserve">ECC invited </w:t>
      </w:r>
      <w:r w:rsidR="00627B8F" w:rsidRPr="00F0290D">
        <w:rPr>
          <w:b w:val="0"/>
          <w:sz w:val="24"/>
          <w:szCs w:val="24"/>
        </w:rPr>
        <w:t xml:space="preserve">WG SE </w:t>
      </w:r>
      <w:r>
        <w:rPr>
          <w:b w:val="0"/>
          <w:sz w:val="24"/>
          <w:szCs w:val="24"/>
        </w:rPr>
        <w:t xml:space="preserve">to </w:t>
      </w:r>
      <w:r w:rsidR="00627B8F" w:rsidRPr="00F0290D">
        <w:rPr>
          <w:b w:val="0"/>
          <w:sz w:val="24"/>
          <w:szCs w:val="24"/>
        </w:rPr>
        <w:t>streamlin</w:t>
      </w:r>
      <w:r>
        <w:rPr>
          <w:b w:val="0"/>
          <w:sz w:val="24"/>
          <w:szCs w:val="24"/>
        </w:rPr>
        <w:t>e</w:t>
      </w:r>
      <w:r w:rsidR="00627B8F" w:rsidRPr="00F0290D">
        <w:rPr>
          <w:b w:val="0"/>
          <w:sz w:val="24"/>
          <w:szCs w:val="24"/>
        </w:rPr>
        <w:t xml:space="preserve"> the working structure for answering the EC mandate at its next meeting in January 2014 noting that there is more time available and more detailed studies are required.  </w:t>
      </w:r>
    </w:p>
    <w:p w:rsidR="00627B8F" w:rsidRPr="00F0290D" w:rsidRDefault="00627B8F" w:rsidP="00627B8F">
      <w:pPr>
        <w:pStyle w:val="En-tte1"/>
        <w:numPr>
          <w:ilvl w:val="0"/>
          <w:numId w:val="19"/>
        </w:numPr>
        <w:spacing w:before="60"/>
        <w:jc w:val="both"/>
        <w:rPr>
          <w:b w:val="0"/>
          <w:sz w:val="24"/>
          <w:szCs w:val="24"/>
        </w:rPr>
      </w:pPr>
      <w:r w:rsidRPr="00F0290D">
        <w:rPr>
          <w:b w:val="0"/>
          <w:sz w:val="24"/>
          <w:szCs w:val="24"/>
        </w:rPr>
        <w:t xml:space="preserve">Based on the proposals from WG FM, ECC discussed the opportunity to establish a Correspondence Group in order to draft the relevant reports (interim, draft CEPT report, final report). It has been highlighted that an interim report is requested in March 14.  Moreover, ECC noted the efficiency of a WG FM CG to develop the response to the EC mandate (see EC mandate on 2 GHz unpaired bands). Diverging views have been expressed on the interest of either an ECC TG or WG FM PT, both options having advantages. </w:t>
      </w:r>
    </w:p>
    <w:p w:rsidR="00627B8F" w:rsidRPr="00F0290D" w:rsidRDefault="00627B8F" w:rsidP="00627B8F">
      <w:pPr>
        <w:pStyle w:val="En-tte1"/>
        <w:jc w:val="both"/>
        <w:rPr>
          <w:b w:val="0"/>
          <w:sz w:val="24"/>
          <w:szCs w:val="24"/>
        </w:rPr>
      </w:pPr>
    </w:p>
    <w:p w:rsidR="00627B8F" w:rsidRPr="00F0290D" w:rsidRDefault="00627B8F" w:rsidP="00627B8F">
      <w:pPr>
        <w:pStyle w:val="En-tte1"/>
        <w:jc w:val="both"/>
        <w:rPr>
          <w:b w:val="0"/>
          <w:sz w:val="24"/>
          <w:szCs w:val="24"/>
        </w:rPr>
      </w:pPr>
      <w:r w:rsidRPr="00F0290D">
        <w:rPr>
          <w:b w:val="0"/>
          <w:sz w:val="24"/>
          <w:szCs w:val="24"/>
        </w:rPr>
        <w:t xml:space="preserve">Mr </w:t>
      </w:r>
      <w:proofErr w:type="spellStart"/>
      <w:r w:rsidRPr="00F0290D">
        <w:rPr>
          <w:b w:val="0"/>
          <w:sz w:val="24"/>
          <w:szCs w:val="24"/>
        </w:rPr>
        <w:t>Soeren</w:t>
      </w:r>
      <w:proofErr w:type="spellEnd"/>
      <w:r w:rsidRPr="00F0290D">
        <w:rPr>
          <w:b w:val="0"/>
          <w:sz w:val="24"/>
          <w:szCs w:val="24"/>
        </w:rPr>
        <w:t xml:space="preserve"> Hess introduced an Info document on behalf of ACEA and emphasised that a number of ITS services such as electronic fee/toll collection (EFC/ETC), automatic vehicle identification and access control are deployed throughout Europe based </w:t>
      </w:r>
      <w:r w:rsidR="00D50833" w:rsidRPr="00F0290D">
        <w:rPr>
          <w:b w:val="0"/>
          <w:sz w:val="24"/>
          <w:szCs w:val="24"/>
        </w:rPr>
        <w:t>on standardised</w:t>
      </w:r>
      <w:r w:rsidRPr="00F0290D">
        <w:rPr>
          <w:b w:val="0"/>
          <w:sz w:val="24"/>
          <w:szCs w:val="24"/>
        </w:rPr>
        <w:t xml:space="preserve"> 5.8 GHz DSRC technology. He </w:t>
      </w:r>
      <w:r w:rsidR="00FA5B16">
        <w:rPr>
          <w:b w:val="0"/>
          <w:sz w:val="24"/>
          <w:szCs w:val="24"/>
        </w:rPr>
        <w:t>invited</w:t>
      </w:r>
      <w:r w:rsidRPr="00F0290D">
        <w:rPr>
          <w:b w:val="0"/>
          <w:sz w:val="24"/>
          <w:szCs w:val="24"/>
        </w:rPr>
        <w:t xml:space="preserve"> CEPT </w:t>
      </w:r>
      <w:r w:rsidR="00FA5B16">
        <w:rPr>
          <w:b w:val="0"/>
          <w:sz w:val="24"/>
          <w:szCs w:val="24"/>
        </w:rPr>
        <w:t xml:space="preserve">to include in the </w:t>
      </w:r>
      <w:r w:rsidRPr="00F0290D">
        <w:rPr>
          <w:b w:val="0"/>
          <w:sz w:val="24"/>
          <w:szCs w:val="24"/>
        </w:rPr>
        <w:t xml:space="preserve">response to EC's mandate </w:t>
      </w:r>
      <w:r w:rsidR="00FA5B16">
        <w:rPr>
          <w:b w:val="0"/>
          <w:sz w:val="24"/>
          <w:szCs w:val="24"/>
        </w:rPr>
        <w:t>a</w:t>
      </w:r>
      <w:r w:rsidRPr="00F0290D">
        <w:rPr>
          <w:b w:val="0"/>
          <w:sz w:val="24"/>
          <w:szCs w:val="24"/>
        </w:rPr>
        <w:t xml:space="preserve"> study to identify sharing conditions that ensure non-detrimental interference to systems using DSRC 5.8 GHz technology. He also informed the meeting that the industry is ready for </w:t>
      </w:r>
      <w:proofErr w:type="gramStart"/>
      <w:r w:rsidRPr="00F0290D">
        <w:rPr>
          <w:b w:val="0"/>
          <w:sz w:val="24"/>
          <w:szCs w:val="24"/>
        </w:rPr>
        <w:t>an</w:t>
      </w:r>
      <w:proofErr w:type="gramEnd"/>
      <w:r w:rsidRPr="00F0290D">
        <w:rPr>
          <w:b w:val="0"/>
          <w:sz w:val="24"/>
          <w:szCs w:val="24"/>
        </w:rPr>
        <w:t xml:space="preserve"> ITS deployment at 5.9 GHz. One ITS channel (10 MHz) will be used in the beginning, then it will be increased step by step.</w:t>
      </w:r>
    </w:p>
    <w:p w:rsidR="00627B8F" w:rsidRPr="00F0290D" w:rsidRDefault="00627B8F" w:rsidP="00627B8F">
      <w:pPr>
        <w:pStyle w:val="En-tte1"/>
        <w:jc w:val="both"/>
        <w:rPr>
          <w:b w:val="0"/>
          <w:sz w:val="24"/>
          <w:szCs w:val="24"/>
        </w:rPr>
      </w:pPr>
    </w:p>
    <w:p w:rsidR="00627B8F" w:rsidRDefault="00627B8F" w:rsidP="00627B8F">
      <w:pPr>
        <w:pStyle w:val="En-tte1"/>
        <w:jc w:val="both"/>
        <w:rPr>
          <w:b w:val="0"/>
          <w:sz w:val="24"/>
          <w:szCs w:val="24"/>
        </w:rPr>
      </w:pPr>
      <w:r w:rsidRPr="00F0290D">
        <w:rPr>
          <w:b w:val="0"/>
          <w:sz w:val="24"/>
          <w:szCs w:val="24"/>
        </w:rPr>
        <w:lastRenderedPageBreak/>
        <w:t xml:space="preserve">Further to discussion, ECC agreed to establish a WG FM Correspondence Group in order to develop the interim report to European Commission to be provided to ECC in March 14. </w:t>
      </w:r>
      <w:r w:rsidR="00401D53">
        <w:rPr>
          <w:b w:val="0"/>
          <w:sz w:val="24"/>
          <w:szCs w:val="24"/>
        </w:rPr>
        <w:t xml:space="preserve">ECC unanimously agreed to designate Andy </w:t>
      </w:r>
      <w:proofErr w:type="spellStart"/>
      <w:r w:rsidR="00401D53">
        <w:rPr>
          <w:b w:val="0"/>
          <w:sz w:val="24"/>
          <w:szCs w:val="24"/>
        </w:rPr>
        <w:t>Gowans</w:t>
      </w:r>
      <w:proofErr w:type="spellEnd"/>
      <w:r w:rsidR="00401D53">
        <w:rPr>
          <w:b w:val="0"/>
          <w:sz w:val="24"/>
          <w:szCs w:val="24"/>
        </w:rPr>
        <w:t xml:space="preserve"> as the convenor for this correspondence group. </w:t>
      </w:r>
      <w:r w:rsidRPr="00F0290D">
        <w:rPr>
          <w:b w:val="0"/>
          <w:sz w:val="24"/>
          <w:szCs w:val="24"/>
        </w:rPr>
        <w:t xml:space="preserve">ECC confirmed also that this CG has the responsibility to collect relevant information from entities currently involved in 5 GHz studies.  It </w:t>
      </w:r>
      <w:r w:rsidR="00FA5B16">
        <w:rPr>
          <w:b w:val="0"/>
          <w:sz w:val="24"/>
          <w:szCs w:val="24"/>
        </w:rPr>
        <w:t>should</w:t>
      </w:r>
      <w:r w:rsidRPr="00F0290D">
        <w:rPr>
          <w:b w:val="0"/>
          <w:sz w:val="24"/>
          <w:szCs w:val="24"/>
        </w:rPr>
        <w:t xml:space="preserve"> be turned </w:t>
      </w:r>
      <w:r w:rsidR="00FA5B16">
        <w:rPr>
          <w:b w:val="0"/>
          <w:sz w:val="24"/>
          <w:szCs w:val="24"/>
        </w:rPr>
        <w:t>into</w:t>
      </w:r>
      <w:r w:rsidRPr="00F0290D">
        <w:rPr>
          <w:b w:val="0"/>
          <w:sz w:val="24"/>
          <w:szCs w:val="24"/>
        </w:rPr>
        <w:t xml:space="preserve"> a permanent structure</w:t>
      </w:r>
      <w:r w:rsidR="00FA5B16">
        <w:rPr>
          <w:b w:val="0"/>
          <w:sz w:val="24"/>
          <w:szCs w:val="24"/>
        </w:rPr>
        <w:t xml:space="preserve"> after May 2014</w:t>
      </w:r>
      <w:r w:rsidRPr="00F0290D">
        <w:rPr>
          <w:b w:val="0"/>
          <w:sz w:val="24"/>
          <w:szCs w:val="24"/>
        </w:rPr>
        <w:t xml:space="preserve">. It is assumed that CPG PTD will hand-over the responsibilities on the overview of the 5 GHz studies to this entity in July 14.      </w:t>
      </w:r>
    </w:p>
    <w:p w:rsidR="006058AC" w:rsidRDefault="006058AC" w:rsidP="00627B8F">
      <w:pPr>
        <w:pStyle w:val="En-tte1"/>
        <w:jc w:val="both"/>
        <w:rPr>
          <w:b w:val="0"/>
          <w:sz w:val="24"/>
          <w:szCs w:val="24"/>
        </w:rPr>
      </w:pPr>
    </w:p>
    <w:p w:rsidR="009664B8" w:rsidRPr="00F0290D" w:rsidRDefault="009664B8" w:rsidP="00DB691A">
      <w:pPr>
        <w:pStyle w:val="Titre1"/>
        <w:spacing w:line="276" w:lineRule="auto"/>
      </w:pPr>
      <w:r w:rsidRPr="00F0290D">
        <w:t>Decisions on ECC Decisions in progress, newly proposed or under review and other issues from the subordinate bodies</w:t>
      </w:r>
    </w:p>
    <w:p w:rsidR="009664B8" w:rsidRPr="00F0290D" w:rsidRDefault="00372697" w:rsidP="00E87825">
      <w:pPr>
        <w:pStyle w:val="Titre2"/>
        <w:spacing w:line="276" w:lineRule="auto"/>
      </w:pPr>
      <w:r w:rsidRPr="00F0290D">
        <w:t xml:space="preserve">Progress </w:t>
      </w:r>
      <w:r w:rsidR="00252C53" w:rsidRPr="00F0290D">
        <w:t>on the application of LSA for MFCN in 2</w:t>
      </w:r>
      <w:r w:rsidR="00BB6530" w:rsidRPr="00F0290D">
        <w:t xml:space="preserve"> </w:t>
      </w:r>
      <w:r w:rsidR="00252C53" w:rsidRPr="00F0290D">
        <w:t>300 – 2</w:t>
      </w:r>
      <w:r w:rsidR="00BB6530" w:rsidRPr="00F0290D">
        <w:t xml:space="preserve"> </w:t>
      </w:r>
      <w:r w:rsidR="00252C53" w:rsidRPr="00F0290D">
        <w:t>400 MHz</w:t>
      </w:r>
    </w:p>
    <w:p w:rsidR="00D91774" w:rsidRPr="00F0290D" w:rsidRDefault="00D91774" w:rsidP="00E87825">
      <w:pPr>
        <w:spacing w:after="0" w:line="276" w:lineRule="auto"/>
        <w:rPr>
          <w:rFonts w:cs="Arial"/>
          <w:sz w:val="24"/>
          <w:szCs w:val="24"/>
          <w:lang w:val="en-US"/>
        </w:rPr>
      </w:pPr>
      <w:r w:rsidRPr="00F0290D">
        <w:rPr>
          <w:rFonts w:cs="Arial"/>
          <w:sz w:val="24"/>
          <w:szCs w:val="24"/>
          <w:lang w:val="en-US"/>
        </w:rPr>
        <w:t xml:space="preserve">The WG FM chairman, Mr. Sergey </w:t>
      </w:r>
      <w:proofErr w:type="spellStart"/>
      <w:r w:rsidRPr="00F0290D">
        <w:rPr>
          <w:rFonts w:cs="Arial"/>
          <w:sz w:val="24"/>
          <w:szCs w:val="24"/>
          <w:lang w:val="en-US"/>
        </w:rPr>
        <w:t>Pastukh</w:t>
      </w:r>
      <w:proofErr w:type="spellEnd"/>
      <w:r w:rsidRPr="00F0290D">
        <w:rPr>
          <w:rFonts w:cs="Arial"/>
          <w:sz w:val="24"/>
          <w:szCs w:val="24"/>
          <w:lang w:val="en-US"/>
        </w:rPr>
        <w:t>, informed the meeting that that Mr. Bruno Espinos</w:t>
      </w:r>
      <w:r w:rsidR="00A9649A" w:rsidRPr="00F0290D">
        <w:rPr>
          <w:rFonts w:cs="Arial"/>
          <w:sz w:val="24"/>
          <w:szCs w:val="24"/>
          <w:lang w:val="en-US"/>
        </w:rPr>
        <w:t>a (ECO) will lead FM PT 52 as</w:t>
      </w:r>
      <w:r w:rsidRPr="00F0290D">
        <w:rPr>
          <w:rFonts w:cs="Arial"/>
          <w:sz w:val="24"/>
          <w:szCs w:val="24"/>
          <w:lang w:val="en-US"/>
        </w:rPr>
        <w:t xml:space="preserve"> acting Chairman up to the finalization of the tasks – development of draft ECC Decision on the harmonization in the 2300-2400 MHz frequency band and draft ECC Recommendation on cross-border coordination issues in this band.</w:t>
      </w:r>
    </w:p>
    <w:p w:rsidR="00D91774" w:rsidRPr="00F0290D" w:rsidRDefault="00D91774" w:rsidP="00E87825">
      <w:pPr>
        <w:spacing w:after="0" w:line="276" w:lineRule="auto"/>
        <w:rPr>
          <w:rFonts w:cs="Arial"/>
          <w:sz w:val="24"/>
          <w:szCs w:val="24"/>
          <w:lang w:val="en-US"/>
        </w:rPr>
      </w:pPr>
      <w:r w:rsidRPr="00F0290D">
        <w:rPr>
          <w:rFonts w:cs="Arial"/>
          <w:sz w:val="24"/>
          <w:szCs w:val="24"/>
          <w:lang w:val="en-US"/>
        </w:rPr>
        <w:t xml:space="preserve">WG FM Chairman also informed that significant progress was made with regard to the draft ECC Decision on the harmonization measures for the implementation of MFCN in the band 2300-2400 MHz and at the next WG FM meeting it is expected that the draft ECC Decision will be presented with the view to approve it for public consultation. </w:t>
      </w:r>
    </w:p>
    <w:p w:rsidR="00D91774" w:rsidRPr="00F0290D" w:rsidRDefault="00D91774" w:rsidP="00E87825">
      <w:pPr>
        <w:spacing w:after="0" w:line="276" w:lineRule="auto"/>
        <w:rPr>
          <w:rFonts w:cs="Arial"/>
          <w:sz w:val="24"/>
          <w:szCs w:val="24"/>
          <w:lang w:val="en-US"/>
        </w:rPr>
      </w:pPr>
      <w:r w:rsidRPr="00F0290D">
        <w:rPr>
          <w:rFonts w:cs="Arial"/>
          <w:sz w:val="24"/>
          <w:szCs w:val="24"/>
          <w:lang w:val="en-US"/>
        </w:rPr>
        <w:t>With regard to the ECC Recommendation on cross-border coordination for MFCN in the band 2.3-2.4 GHz WG FM chairman reported that it is</w:t>
      </w:r>
      <w:r w:rsidR="0050168F" w:rsidRPr="00F0290D">
        <w:rPr>
          <w:rFonts w:cs="Arial"/>
          <w:sz w:val="24"/>
          <w:szCs w:val="24"/>
          <w:lang w:val="en-US"/>
        </w:rPr>
        <w:t xml:space="preserve"> still</w:t>
      </w:r>
      <w:r w:rsidRPr="00F0290D">
        <w:rPr>
          <w:rFonts w:cs="Arial"/>
          <w:sz w:val="24"/>
          <w:szCs w:val="24"/>
          <w:lang w:val="en-US"/>
        </w:rPr>
        <w:t xml:space="preserve"> in initial stage. For the scenarios involving MF</w:t>
      </w:r>
      <w:r w:rsidR="0050168F" w:rsidRPr="00F0290D">
        <w:rPr>
          <w:rFonts w:cs="Arial"/>
          <w:sz w:val="24"/>
          <w:szCs w:val="24"/>
          <w:lang w:val="en-US"/>
        </w:rPr>
        <w:t>CN on one side of the border</w:t>
      </w:r>
      <w:r w:rsidRPr="00F0290D">
        <w:rPr>
          <w:rFonts w:cs="Arial"/>
          <w:sz w:val="24"/>
          <w:szCs w:val="24"/>
          <w:lang w:val="en-US"/>
        </w:rPr>
        <w:t xml:space="preserve"> and </w:t>
      </w:r>
      <w:r w:rsidR="0050168F" w:rsidRPr="00F0290D">
        <w:rPr>
          <w:rFonts w:cs="Arial"/>
          <w:sz w:val="24"/>
          <w:szCs w:val="24"/>
          <w:lang w:val="en-US"/>
        </w:rPr>
        <w:t xml:space="preserve">some </w:t>
      </w:r>
      <w:r w:rsidRPr="00F0290D">
        <w:rPr>
          <w:rFonts w:cs="Arial"/>
          <w:sz w:val="24"/>
          <w:szCs w:val="24"/>
          <w:lang w:val="en-US"/>
        </w:rPr>
        <w:t>other systems on the other side</w:t>
      </w:r>
      <w:r w:rsidR="0050168F" w:rsidRPr="00F0290D">
        <w:rPr>
          <w:rFonts w:cs="Arial"/>
          <w:sz w:val="24"/>
          <w:szCs w:val="24"/>
          <w:lang w:val="en-US"/>
        </w:rPr>
        <w:t>,</w:t>
      </w:r>
      <w:r w:rsidRPr="00F0290D">
        <w:rPr>
          <w:rFonts w:cs="Arial"/>
          <w:sz w:val="24"/>
          <w:szCs w:val="24"/>
          <w:lang w:val="en-US"/>
        </w:rPr>
        <w:t xml:space="preserve"> some steps to be followed by administrations</w:t>
      </w:r>
      <w:r w:rsidR="0050168F" w:rsidRPr="00F0290D">
        <w:rPr>
          <w:rFonts w:cs="Arial"/>
          <w:sz w:val="24"/>
          <w:szCs w:val="24"/>
          <w:lang w:val="en-US"/>
        </w:rPr>
        <w:t>,</w:t>
      </w:r>
      <w:r w:rsidRPr="00F0290D">
        <w:rPr>
          <w:rFonts w:cs="Arial"/>
          <w:sz w:val="24"/>
          <w:szCs w:val="24"/>
          <w:lang w:val="en-US"/>
        </w:rPr>
        <w:t xml:space="preserve"> in order to determine coordination triggers in bilater</w:t>
      </w:r>
      <w:r w:rsidR="0050168F" w:rsidRPr="00F0290D">
        <w:rPr>
          <w:rFonts w:cs="Arial"/>
          <w:sz w:val="24"/>
          <w:szCs w:val="24"/>
          <w:lang w:val="en-US"/>
        </w:rPr>
        <w:t>al / multilateral agreements, were</w:t>
      </w:r>
      <w:r w:rsidRPr="00F0290D">
        <w:rPr>
          <w:rFonts w:cs="Arial"/>
          <w:sz w:val="24"/>
          <w:szCs w:val="24"/>
          <w:lang w:val="en-US"/>
        </w:rPr>
        <w:t xml:space="preserve"> defined. For the coordination scenarios involving MFCN on both sides of the borderline, FM PT52 is working in close cooperation with ECC/PT1 since it was agreed to take as a basis the existing ECC Recommendations (08)02 and (11)05. WG FM expected that the draft ECC Recommendation could be developed by the May 2014 meeting of WG FM.</w:t>
      </w:r>
    </w:p>
    <w:p w:rsidR="00D91774" w:rsidRPr="00F0290D" w:rsidRDefault="00D91774" w:rsidP="00E87825">
      <w:pPr>
        <w:spacing w:after="0" w:line="276" w:lineRule="auto"/>
        <w:rPr>
          <w:rFonts w:cs="Arial"/>
          <w:sz w:val="24"/>
          <w:szCs w:val="24"/>
          <w:lang w:val="en-US"/>
        </w:rPr>
      </w:pPr>
      <w:r w:rsidRPr="00F0290D">
        <w:rPr>
          <w:rFonts w:cs="Arial"/>
          <w:sz w:val="24"/>
          <w:szCs w:val="24"/>
          <w:lang w:val="en-US"/>
        </w:rPr>
        <w:t>ECC noted this information and no additional comments were expressed.</w:t>
      </w:r>
    </w:p>
    <w:p w:rsidR="00252C53" w:rsidRPr="00F0290D" w:rsidRDefault="00252C53" w:rsidP="00DB691A">
      <w:pPr>
        <w:tabs>
          <w:tab w:val="num" w:pos="0"/>
        </w:tabs>
        <w:spacing w:after="0" w:line="276" w:lineRule="auto"/>
        <w:rPr>
          <w:rFonts w:cs="Arial"/>
          <w:b/>
          <w:lang w:val="en-US"/>
        </w:rPr>
      </w:pPr>
    </w:p>
    <w:p w:rsidR="00922EE3" w:rsidRPr="00F0290D" w:rsidRDefault="00922EE3" w:rsidP="00DB691A">
      <w:pPr>
        <w:pStyle w:val="Sansinterligne"/>
        <w:spacing w:line="276" w:lineRule="auto"/>
        <w:rPr>
          <w:sz w:val="22"/>
          <w:szCs w:val="22"/>
        </w:rPr>
      </w:pPr>
    </w:p>
    <w:p w:rsidR="00372697" w:rsidRPr="00F0290D" w:rsidRDefault="004331FF" w:rsidP="00DB691A">
      <w:pPr>
        <w:pStyle w:val="Titre2"/>
        <w:spacing w:line="276" w:lineRule="auto"/>
        <w:rPr>
          <w:b w:val="0"/>
        </w:rPr>
      </w:pPr>
      <w:r w:rsidRPr="00F0290D">
        <w:rPr>
          <w:lang w:val="en-US"/>
        </w:rPr>
        <w:t>Final approval of Draft ECC Report 203</w:t>
      </w:r>
      <w:r w:rsidRPr="00F0290D">
        <w:rPr>
          <w:b w:val="0"/>
          <w:lang w:val="en-US"/>
        </w:rPr>
        <w:t xml:space="preserve"> </w:t>
      </w:r>
      <w:r w:rsidRPr="00F0290D">
        <w:rPr>
          <w:rStyle w:val="HeaderZchn"/>
          <w:b/>
          <w:sz w:val="24"/>
        </w:rPr>
        <w:t>based on the results of the Public Consultation</w:t>
      </w:r>
      <w:r w:rsidR="00252C53" w:rsidRPr="00F0290D">
        <w:rPr>
          <w:b w:val="0"/>
        </w:rPr>
        <w:t xml:space="preserve"> </w:t>
      </w:r>
    </w:p>
    <w:p w:rsidR="00D87B00" w:rsidRPr="00F0290D" w:rsidRDefault="00D87B00" w:rsidP="00DB691A">
      <w:pPr>
        <w:pStyle w:val="bodyChar"/>
        <w:spacing w:line="276" w:lineRule="auto"/>
        <w:rPr>
          <w:sz w:val="24"/>
          <w:lang w:val="en-GB"/>
        </w:rPr>
      </w:pPr>
    </w:p>
    <w:p w:rsidR="00627B8F" w:rsidRPr="00F0290D" w:rsidRDefault="00627B8F" w:rsidP="00627B8F">
      <w:pPr>
        <w:spacing w:before="120" w:after="120" w:line="276" w:lineRule="auto"/>
        <w:rPr>
          <w:rFonts w:cs="Arial"/>
          <w:bCs/>
          <w:sz w:val="24"/>
          <w:szCs w:val="24"/>
        </w:rPr>
      </w:pPr>
      <w:r w:rsidRPr="00F0290D">
        <w:rPr>
          <w:rFonts w:cs="Arial"/>
          <w:bCs/>
          <w:sz w:val="24"/>
          <w:szCs w:val="24"/>
        </w:rPr>
        <w:t xml:space="preserve">Further to resolution of all comments received during the public consultation, ECC PT1 submitted to ECC for final approval the draft ECC Report 203 on </w:t>
      </w:r>
      <w:r w:rsidRPr="00F0290D">
        <w:rPr>
          <w:rFonts w:cs="Arial"/>
          <w:b/>
          <w:bCs/>
          <w:sz w:val="24"/>
          <w:szCs w:val="24"/>
        </w:rPr>
        <w:t>‘</w:t>
      </w:r>
      <w:r w:rsidRPr="00F0290D">
        <w:rPr>
          <w:rFonts w:cs="Arial"/>
          <w:sz w:val="24"/>
          <w:szCs w:val="24"/>
          <w:lang w:val="nb-NO"/>
        </w:rPr>
        <w:t>Least Restrictive Technical Conditions (BEM) suitable for Mobile/Fixed Communication Networks (MFCN), including IMT, in the frequency bands 3400-3600 MHz and 3600-3800 MHz’</w:t>
      </w:r>
      <w:r w:rsidRPr="00F0290D">
        <w:rPr>
          <w:rFonts w:cs="Arial"/>
          <w:bCs/>
          <w:sz w:val="24"/>
          <w:szCs w:val="24"/>
        </w:rPr>
        <w:t xml:space="preserve"> and is submitting it to the ECC meeting for final approval. This report has been largely revised and improved based on comments received. </w:t>
      </w:r>
    </w:p>
    <w:p w:rsidR="00627B8F" w:rsidRPr="00F0290D" w:rsidRDefault="00627B8F" w:rsidP="00627B8F">
      <w:pPr>
        <w:spacing w:before="120" w:after="120" w:line="276" w:lineRule="auto"/>
        <w:rPr>
          <w:rFonts w:cs="Arial"/>
          <w:bCs/>
          <w:sz w:val="24"/>
          <w:szCs w:val="24"/>
        </w:rPr>
      </w:pPr>
      <w:r w:rsidRPr="00F0290D">
        <w:rPr>
          <w:rFonts w:cs="Arial"/>
          <w:bCs/>
          <w:sz w:val="24"/>
          <w:szCs w:val="24"/>
        </w:rPr>
        <w:lastRenderedPageBreak/>
        <w:t>ECC noted this ECC report contributed to the development of the response to EC mandate 3</w:t>
      </w:r>
      <w:r w:rsidR="008D1F82">
        <w:rPr>
          <w:rFonts w:cs="Arial"/>
          <w:bCs/>
          <w:sz w:val="24"/>
          <w:szCs w:val="24"/>
        </w:rPr>
        <w:t>.</w:t>
      </w:r>
      <w:r w:rsidRPr="00F0290D">
        <w:rPr>
          <w:rFonts w:cs="Arial"/>
          <w:bCs/>
          <w:sz w:val="24"/>
          <w:szCs w:val="24"/>
        </w:rPr>
        <w:t>4-3</w:t>
      </w:r>
      <w:r w:rsidR="008D1F82">
        <w:rPr>
          <w:rFonts w:cs="Arial"/>
          <w:bCs/>
          <w:sz w:val="24"/>
          <w:szCs w:val="24"/>
        </w:rPr>
        <w:t>.</w:t>
      </w:r>
      <w:r w:rsidRPr="00F0290D">
        <w:rPr>
          <w:rFonts w:cs="Arial"/>
          <w:bCs/>
          <w:sz w:val="24"/>
          <w:szCs w:val="24"/>
        </w:rPr>
        <w:t>8 GHz. This report provides relevant BEM for various options of frequency arrangements for the 3</w:t>
      </w:r>
      <w:r w:rsidR="008D1F82">
        <w:rPr>
          <w:rFonts w:cs="Arial"/>
          <w:bCs/>
          <w:sz w:val="24"/>
          <w:szCs w:val="24"/>
        </w:rPr>
        <w:t>.</w:t>
      </w:r>
      <w:r w:rsidRPr="00F0290D">
        <w:rPr>
          <w:rFonts w:cs="Arial"/>
          <w:bCs/>
          <w:sz w:val="24"/>
          <w:szCs w:val="24"/>
        </w:rPr>
        <w:t>4-3</w:t>
      </w:r>
      <w:r w:rsidR="008D1F82">
        <w:rPr>
          <w:rFonts w:cs="Arial"/>
          <w:bCs/>
          <w:sz w:val="24"/>
          <w:szCs w:val="24"/>
        </w:rPr>
        <w:t>.</w:t>
      </w:r>
      <w:r w:rsidRPr="00F0290D">
        <w:rPr>
          <w:rFonts w:cs="Arial"/>
          <w:bCs/>
          <w:sz w:val="24"/>
          <w:szCs w:val="24"/>
        </w:rPr>
        <w:t>6 GHz band and the frequency arrangement in 3</w:t>
      </w:r>
      <w:r w:rsidR="008D1F82">
        <w:rPr>
          <w:rFonts w:cs="Arial"/>
          <w:bCs/>
          <w:sz w:val="24"/>
          <w:szCs w:val="24"/>
        </w:rPr>
        <w:t>.</w:t>
      </w:r>
      <w:r w:rsidRPr="00F0290D">
        <w:rPr>
          <w:rFonts w:cs="Arial"/>
          <w:bCs/>
          <w:sz w:val="24"/>
          <w:szCs w:val="24"/>
        </w:rPr>
        <w:t>6-3</w:t>
      </w:r>
      <w:r w:rsidR="008D1F82">
        <w:rPr>
          <w:rFonts w:cs="Arial"/>
          <w:bCs/>
          <w:sz w:val="24"/>
          <w:szCs w:val="24"/>
        </w:rPr>
        <w:t>.</w:t>
      </w:r>
      <w:r w:rsidRPr="00F0290D">
        <w:rPr>
          <w:rFonts w:cs="Arial"/>
          <w:bCs/>
          <w:sz w:val="24"/>
          <w:szCs w:val="24"/>
        </w:rPr>
        <w:t xml:space="preserve">8 GHz band. This responds to the requirements of future usage of this band by wireless broadband system including IMT (especially with IMT-Advanced) with larger channel bandwidths than 5 </w:t>
      </w:r>
      <w:proofErr w:type="spellStart"/>
      <w:r w:rsidRPr="00F0290D">
        <w:rPr>
          <w:rFonts w:cs="Arial"/>
          <w:bCs/>
          <w:sz w:val="24"/>
          <w:szCs w:val="24"/>
        </w:rPr>
        <w:t>MHz.</w:t>
      </w:r>
      <w:proofErr w:type="spellEnd"/>
      <w:r w:rsidRPr="00F0290D">
        <w:rPr>
          <w:rFonts w:cs="Arial"/>
          <w:sz w:val="24"/>
          <w:szCs w:val="24"/>
          <w:lang w:val="nb-NO"/>
        </w:rPr>
        <w:t xml:space="preserve"> This BEM applies to various configurations from Macro cell to Femto Cell.</w:t>
      </w:r>
      <w:r w:rsidRPr="00F0290D">
        <w:rPr>
          <w:rFonts w:cs="Arial"/>
          <w:bCs/>
          <w:sz w:val="24"/>
          <w:szCs w:val="24"/>
        </w:rPr>
        <w:t xml:space="preserve"> Nevertheless </w:t>
      </w:r>
      <w:r w:rsidRPr="00F0290D">
        <w:rPr>
          <w:rFonts w:cs="Arial"/>
          <w:sz w:val="24"/>
          <w:szCs w:val="24"/>
          <w:lang w:val="nb-NO"/>
        </w:rPr>
        <w:t>the base station BEM requirements may be relaxed whenever there are bilateral agreements between operators.</w:t>
      </w:r>
      <w:r w:rsidRPr="00F0290D">
        <w:rPr>
          <w:rFonts w:cs="Arial"/>
          <w:bCs/>
          <w:sz w:val="24"/>
          <w:szCs w:val="24"/>
        </w:rPr>
        <w:t xml:space="preserve"> Various approaches to be implemented at national level are proposed in case of unsynchronized TDD networks (frequency separation, restricted blocks). </w:t>
      </w:r>
    </w:p>
    <w:p w:rsidR="00627B8F" w:rsidRPr="00F0290D" w:rsidRDefault="00627B8F" w:rsidP="00627B8F">
      <w:pPr>
        <w:spacing w:before="120" w:after="120" w:line="276" w:lineRule="auto"/>
        <w:rPr>
          <w:rFonts w:cs="Arial"/>
          <w:bCs/>
          <w:sz w:val="24"/>
          <w:szCs w:val="24"/>
        </w:rPr>
      </w:pPr>
      <w:r w:rsidRPr="00F0290D">
        <w:rPr>
          <w:rFonts w:cs="Arial"/>
          <w:bCs/>
          <w:sz w:val="24"/>
          <w:szCs w:val="24"/>
        </w:rPr>
        <w:t xml:space="preserve">Further to a request for clarification from Luxembourg, ECC improved the section on coexistence with FSS (7.2.1) to highlight that there is no </w:t>
      </w:r>
      <w:proofErr w:type="spellStart"/>
      <w:r w:rsidRPr="00F0290D">
        <w:rPr>
          <w:rFonts w:cs="Arial"/>
          <w:bCs/>
          <w:sz w:val="24"/>
          <w:szCs w:val="24"/>
        </w:rPr>
        <w:t>eirp</w:t>
      </w:r>
      <w:proofErr w:type="spellEnd"/>
      <w:r w:rsidRPr="00F0290D">
        <w:rPr>
          <w:rFonts w:cs="Arial"/>
          <w:bCs/>
          <w:sz w:val="24"/>
          <w:szCs w:val="24"/>
        </w:rPr>
        <w:t xml:space="preserve"> limit for MFCN base stations (the indicative </w:t>
      </w:r>
      <w:proofErr w:type="spellStart"/>
      <w:r w:rsidRPr="00F0290D">
        <w:rPr>
          <w:rFonts w:cs="Arial"/>
          <w:bCs/>
          <w:sz w:val="24"/>
          <w:szCs w:val="24"/>
        </w:rPr>
        <w:t>eirp</w:t>
      </w:r>
      <w:proofErr w:type="spellEnd"/>
      <w:r w:rsidRPr="00F0290D">
        <w:rPr>
          <w:rFonts w:cs="Arial"/>
          <w:bCs/>
          <w:sz w:val="24"/>
          <w:szCs w:val="24"/>
        </w:rPr>
        <w:t xml:space="preserve"> is 68 </w:t>
      </w:r>
      <w:proofErr w:type="spellStart"/>
      <w:r w:rsidRPr="00F0290D">
        <w:rPr>
          <w:rFonts w:cs="Arial"/>
          <w:bCs/>
          <w:sz w:val="24"/>
          <w:szCs w:val="24"/>
        </w:rPr>
        <w:t>dBm</w:t>
      </w:r>
      <w:proofErr w:type="spellEnd"/>
      <w:r w:rsidRPr="00F0290D">
        <w:rPr>
          <w:rFonts w:cs="Arial"/>
          <w:bCs/>
          <w:sz w:val="24"/>
          <w:szCs w:val="24"/>
        </w:rPr>
        <w:t xml:space="preserve">/5 MHz which is 8 dB higher than the 53 </w:t>
      </w:r>
      <w:proofErr w:type="spellStart"/>
      <w:r w:rsidRPr="00F0290D">
        <w:rPr>
          <w:rFonts w:cs="Arial"/>
          <w:bCs/>
          <w:sz w:val="24"/>
          <w:szCs w:val="24"/>
        </w:rPr>
        <w:t>dBm</w:t>
      </w:r>
      <w:proofErr w:type="spellEnd"/>
      <w:r w:rsidRPr="00F0290D">
        <w:rPr>
          <w:rFonts w:cs="Arial"/>
          <w:bCs/>
          <w:sz w:val="24"/>
          <w:szCs w:val="24"/>
        </w:rPr>
        <w:t xml:space="preserve">/MHz limit included in ECC </w:t>
      </w:r>
      <w:r w:rsidR="00D50833" w:rsidRPr="00F0290D">
        <w:rPr>
          <w:rFonts w:cs="Arial"/>
          <w:bCs/>
          <w:sz w:val="24"/>
          <w:szCs w:val="24"/>
        </w:rPr>
        <w:t>Recommendation (</w:t>
      </w:r>
      <w:r w:rsidRPr="00F0290D">
        <w:rPr>
          <w:rFonts w:cs="Arial"/>
          <w:bCs/>
          <w:sz w:val="24"/>
          <w:szCs w:val="24"/>
        </w:rPr>
        <w:t>04)05) and confirmed the conclusions of the report. ECC noted in particular the detailed analysis of co-existence issues between MFCN and FSS and the results of studies carried out (see Annex 5). Finally ECC improved editorially the tables on “</w:t>
      </w:r>
      <w:r w:rsidRPr="00F0290D">
        <w:rPr>
          <w:rFonts w:cs="Arial"/>
          <w:bCs/>
          <w:i/>
          <w:sz w:val="24"/>
          <w:szCs w:val="24"/>
        </w:rPr>
        <w:t>transitional region power limits</w:t>
      </w:r>
      <w:r w:rsidRPr="00F0290D">
        <w:rPr>
          <w:rFonts w:cs="Arial"/>
          <w:bCs/>
          <w:sz w:val="24"/>
          <w:szCs w:val="24"/>
        </w:rPr>
        <w:t xml:space="preserve">”. </w:t>
      </w:r>
    </w:p>
    <w:p w:rsidR="00627B8F" w:rsidRPr="00F0290D" w:rsidRDefault="00627B8F" w:rsidP="00627B8F">
      <w:pPr>
        <w:spacing w:before="120" w:after="0" w:line="276" w:lineRule="auto"/>
        <w:contextualSpacing/>
        <w:rPr>
          <w:rFonts w:cs="Arial"/>
          <w:sz w:val="24"/>
          <w:szCs w:val="24"/>
          <w:lang w:val="en-US"/>
        </w:rPr>
      </w:pPr>
    </w:p>
    <w:p w:rsidR="00627B8F" w:rsidRPr="00F0290D" w:rsidRDefault="00627B8F" w:rsidP="00627B8F">
      <w:pPr>
        <w:pBdr>
          <w:top w:val="single" w:sz="4" w:space="1" w:color="auto"/>
          <w:left w:val="single" w:sz="4" w:space="4" w:color="auto"/>
          <w:bottom w:val="single" w:sz="4" w:space="0" w:color="auto"/>
          <w:right w:val="single" w:sz="4" w:space="4" w:color="auto"/>
        </w:pBdr>
        <w:spacing w:after="0" w:line="276" w:lineRule="auto"/>
        <w:rPr>
          <w:sz w:val="24"/>
          <w:szCs w:val="24"/>
        </w:rPr>
      </w:pPr>
      <w:r w:rsidRPr="00F0290D">
        <w:rPr>
          <w:sz w:val="24"/>
          <w:szCs w:val="24"/>
        </w:rPr>
        <w:t>The ECC ap</w:t>
      </w:r>
      <w:r w:rsidR="00E629C1">
        <w:rPr>
          <w:sz w:val="24"/>
          <w:szCs w:val="24"/>
        </w:rPr>
        <w:t>proved for publication the ECC R</w:t>
      </w:r>
      <w:r w:rsidRPr="00F0290D">
        <w:rPr>
          <w:sz w:val="24"/>
          <w:szCs w:val="24"/>
        </w:rPr>
        <w:t>eport 203 (</w:t>
      </w:r>
      <w:r w:rsidRPr="00F0290D">
        <w:rPr>
          <w:b/>
          <w:sz w:val="24"/>
          <w:szCs w:val="24"/>
        </w:rPr>
        <w:t xml:space="preserve">ANNEX </w:t>
      </w:r>
      <w:r w:rsidR="00E629C1">
        <w:rPr>
          <w:b/>
          <w:sz w:val="24"/>
          <w:szCs w:val="24"/>
        </w:rPr>
        <w:t>18</w:t>
      </w:r>
      <w:r w:rsidRPr="00F0290D">
        <w:rPr>
          <w:b/>
          <w:sz w:val="24"/>
          <w:szCs w:val="24"/>
        </w:rPr>
        <w:t>/ T</w:t>
      </w:r>
      <w:r w:rsidR="00333D37">
        <w:rPr>
          <w:b/>
          <w:sz w:val="24"/>
          <w:szCs w:val="24"/>
        </w:rPr>
        <w:t>EMP</w:t>
      </w:r>
      <w:r w:rsidRPr="00F0290D">
        <w:rPr>
          <w:b/>
          <w:sz w:val="24"/>
          <w:szCs w:val="24"/>
        </w:rPr>
        <w:t xml:space="preserve"> 06</w:t>
      </w:r>
      <w:r w:rsidRPr="00F0290D">
        <w:rPr>
          <w:sz w:val="24"/>
          <w:szCs w:val="24"/>
        </w:rPr>
        <w:t xml:space="preserve">) </w:t>
      </w:r>
    </w:p>
    <w:p w:rsidR="00627B8F" w:rsidRPr="00F0290D" w:rsidRDefault="00627B8F" w:rsidP="00627B8F">
      <w:pPr>
        <w:spacing w:before="120" w:after="0"/>
        <w:contextualSpacing/>
        <w:rPr>
          <w:rFonts w:cs="Arial"/>
          <w:sz w:val="24"/>
          <w:szCs w:val="24"/>
        </w:rPr>
      </w:pPr>
    </w:p>
    <w:p w:rsidR="0096149E" w:rsidRPr="00F0290D" w:rsidRDefault="0096149E" w:rsidP="00DB691A">
      <w:pPr>
        <w:spacing w:after="0" w:line="276" w:lineRule="auto"/>
        <w:jc w:val="left"/>
        <w:rPr>
          <w:rFonts w:cs="Arial"/>
          <w:b/>
          <w:bCs/>
          <w:kern w:val="32"/>
          <w:sz w:val="24"/>
          <w:szCs w:val="24"/>
        </w:rPr>
      </w:pPr>
    </w:p>
    <w:p w:rsidR="00575921" w:rsidRPr="00F0290D" w:rsidRDefault="00575921" w:rsidP="00DB691A">
      <w:pPr>
        <w:spacing w:after="0" w:line="276" w:lineRule="auto"/>
        <w:jc w:val="left"/>
        <w:rPr>
          <w:rFonts w:cs="Arial"/>
          <w:b/>
          <w:bCs/>
          <w:kern w:val="32"/>
          <w:sz w:val="24"/>
          <w:szCs w:val="24"/>
          <w:lang w:val="ru-RU"/>
        </w:rPr>
      </w:pPr>
    </w:p>
    <w:p w:rsidR="009664B8" w:rsidRPr="00F0290D" w:rsidRDefault="004331FF" w:rsidP="00DB691A">
      <w:pPr>
        <w:pStyle w:val="Titre2"/>
        <w:spacing w:line="276" w:lineRule="auto"/>
      </w:pPr>
      <w:r w:rsidRPr="00F0290D">
        <w:t>Cooperation with ADCO R&amp;TTE (and RTTE-CA)</w:t>
      </w:r>
    </w:p>
    <w:p w:rsidR="008D1F82" w:rsidRDefault="008D1F82" w:rsidP="00187BDB">
      <w:pPr>
        <w:spacing w:line="276" w:lineRule="auto"/>
        <w:rPr>
          <w:rFonts w:cs="Arial"/>
          <w:sz w:val="24"/>
          <w:szCs w:val="24"/>
        </w:rPr>
      </w:pPr>
    </w:p>
    <w:p w:rsidR="008D1F82" w:rsidRPr="00F0290D" w:rsidRDefault="008D1F82" w:rsidP="008D1F82">
      <w:pPr>
        <w:rPr>
          <w:sz w:val="24"/>
          <w:szCs w:val="24"/>
        </w:rPr>
      </w:pPr>
      <w:r w:rsidRPr="00F0290D">
        <w:rPr>
          <w:sz w:val="24"/>
          <w:szCs w:val="24"/>
        </w:rPr>
        <w:t>The ECO Director, Mr Mark Thomas, introduced the progress report on cooperation with ADCO R&amp;TTE and R&amp;TTE CA (</w:t>
      </w:r>
      <w:proofErr w:type="gramStart"/>
      <w:r w:rsidRPr="00F0290D">
        <w:rPr>
          <w:sz w:val="24"/>
          <w:szCs w:val="24"/>
        </w:rPr>
        <w:t>ECC(</w:t>
      </w:r>
      <w:proofErr w:type="gramEnd"/>
      <w:r w:rsidRPr="00F0290D">
        <w:rPr>
          <w:sz w:val="24"/>
          <w:szCs w:val="24"/>
        </w:rPr>
        <w:t>13)080), covering the period October 2012 - October 2013.</w:t>
      </w:r>
    </w:p>
    <w:p w:rsidR="008D1F82" w:rsidRPr="00F0290D" w:rsidRDefault="008D1F82" w:rsidP="008D1F82">
      <w:pPr>
        <w:rPr>
          <w:sz w:val="24"/>
          <w:szCs w:val="24"/>
        </w:rPr>
      </w:pPr>
      <w:r w:rsidRPr="00F0290D">
        <w:rPr>
          <w:sz w:val="24"/>
          <w:szCs w:val="24"/>
        </w:rPr>
        <w:t>The framework for the cooperation ECC - ETSI - R&amp;TTE CA - ADCO R&amp;TTE on the equipment compliance related issues was established in June 2010 and reported to the 26</w:t>
      </w:r>
      <w:r w:rsidRPr="00F0290D">
        <w:rPr>
          <w:sz w:val="24"/>
          <w:szCs w:val="24"/>
          <w:vertAlign w:val="superscript"/>
        </w:rPr>
        <w:t>th</w:t>
      </w:r>
      <w:r w:rsidRPr="00F0290D">
        <w:rPr>
          <w:sz w:val="24"/>
          <w:szCs w:val="24"/>
        </w:rPr>
        <w:t xml:space="preserve"> ECC meeting (Baden, 21-25 June 2010) in doc ECC(10)INFO15. It was decided that the ECC focal point would be the ECO (Alexander </w:t>
      </w:r>
      <w:proofErr w:type="spellStart"/>
      <w:r w:rsidRPr="00F0290D">
        <w:rPr>
          <w:sz w:val="24"/>
          <w:szCs w:val="24"/>
        </w:rPr>
        <w:t>Gulyaev</w:t>
      </w:r>
      <w:proofErr w:type="spellEnd"/>
      <w:r w:rsidRPr="00F0290D">
        <w:rPr>
          <w:sz w:val="24"/>
          <w:szCs w:val="24"/>
        </w:rPr>
        <w:t xml:space="preserve">, </w:t>
      </w:r>
      <w:hyperlink r:id="rId10" w:history="1">
        <w:r w:rsidRPr="008C1030">
          <w:rPr>
            <w:rStyle w:val="Lienhypertexte"/>
            <w:sz w:val="24"/>
            <w:szCs w:val="24"/>
          </w:rPr>
          <w:t>alexander.gulyaev@eco.cept.org</w:t>
        </w:r>
      </w:hyperlink>
      <w:r w:rsidRPr="00F0290D">
        <w:rPr>
          <w:sz w:val="24"/>
          <w:szCs w:val="24"/>
        </w:rPr>
        <w:t>). Since then the ECC representative has been regularly attending ADCO R&amp;TTE and R&amp;TTE CA meetings.</w:t>
      </w:r>
    </w:p>
    <w:p w:rsidR="008D1F82" w:rsidRPr="00F0290D" w:rsidRDefault="008D1F82" w:rsidP="008D1F82">
      <w:pPr>
        <w:rPr>
          <w:sz w:val="24"/>
          <w:szCs w:val="24"/>
        </w:rPr>
      </w:pPr>
      <w:r w:rsidRPr="00F0290D">
        <w:rPr>
          <w:sz w:val="24"/>
          <w:szCs w:val="24"/>
        </w:rPr>
        <w:t>The ECO role in cooperation with ADCO R&amp;TTE and R&amp;TTE CA is to act as the ECC focal point as concerns the market surveillance and equipment compliance issues.</w:t>
      </w:r>
    </w:p>
    <w:p w:rsidR="008D1F82" w:rsidRDefault="008D1F82" w:rsidP="00187BDB">
      <w:pPr>
        <w:spacing w:line="276" w:lineRule="auto"/>
        <w:rPr>
          <w:rFonts w:cs="Arial"/>
          <w:sz w:val="24"/>
          <w:szCs w:val="24"/>
        </w:rPr>
      </w:pPr>
    </w:p>
    <w:p w:rsidR="000B2356" w:rsidRPr="00F0290D" w:rsidRDefault="000B2356" w:rsidP="00187BDB">
      <w:pPr>
        <w:spacing w:line="276" w:lineRule="auto"/>
        <w:rPr>
          <w:rFonts w:cs="Arial"/>
          <w:sz w:val="24"/>
          <w:szCs w:val="24"/>
        </w:rPr>
      </w:pPr>
      <w:r w:rsidRPr="00F0290D">
        <w:rPr>
          <w:rFonts w:cs="Arial"/>
          <w:sz w:val="24"/>
          <w:szCs w:val="24"/>
        </w:rPr>
        <w:t>The core liaison made by ECO on ECC’s behalf is complemented by more direct ad-hoc intervention to and from particular ECC groups as the need arises.</w:t>
      </w:r>
    </w:p>
    <w:p w:rsidR="000B2356" w:rsidRPr="00F0290D" w:rsidRDefault="000B2356" w:rsidP="00187BDB">
      <w:pPr>
        <w:spacing w:line="276" w:lineRule="auto"/>
        <w:rPr>
          <w:rFonts w:cs="Arial"/>
          <w:sz w:val="24"/>
          <w:szCs w:val="24"/>
        </w:rPr>
      </w:pPr>
    </w:p>
    <w:p w:rsidR="000B2356" w:rsidRPr="00F0290D" w:rsidRDefault="00885A37" w:rsidP="00187BDB">
      <w:pPr>
        <w:spacing w:line="276" w:lineRule="auto"/>
        <w:rPr>
          <w:rFonts w:cs="Arial"/>
          <w:sz w:val="24"/>
          <w:szCs w:val="24"/>
        </w:rPr>
      </w:pPr>
      <w:r w:rsidRPr="00F0290D">
        <w:rPr>
          <w:rFonts w:cs="Arial"/>
          <w:sz w:val="24"/>
          <w:szCs w:val="24"/>
        </w:rPr>
        <w:t>Communication to ADCO is currently carried out through</w:t>
      </w:r>
      <w:r w:rsidR="000B2356" w:rsidRPr="00F0290D">
        <w:rPr>
          <w:rFonts w:cs="Arial"/>
          <w:sz w:val="24"/>
          <w:szCs w:val="24"/>
        </w:rPr>
        <w:t xml:space="preserve"> interventions by ECO in their meetings to support and explain documents sent by ECC.  Topics which had received </w:t>
      </w:r>
      <w:r w:rsidR="000B2356" w:rsidRPr="00F0290D">
        <w:rPr>
          <w:rFonts w:cs="Arial"/>
          <w:sz w:val="24"/>
          <w:szCs w:val="24"/>
        </w:rPr>
        <w:lastRenderedPageBreak/>
        <w:t>the highest profile and attention in ECC itself which were discussed in ADCO RTTE were: 5 GHz RLAN to meteorological radars (the DFS issue), the role of receiver parameters in the Radio Equipment Directive, SRDs, and the development of a Risk Assessment methodology by ADCO RTTE in response to the Commission’s Product Safety and Market Surveillance Package.  The report also drew attention to a list and description of several other issues.</w:t>
      </w:r>
    </w:p>
    <w:p w:rsidR="000B2356" w:rsidRPr="00F0290D" w:rsidRDefault="000B2356" w:rsidP="00187BDB">
      <w:pPr>
        <w:spacing w:line="276" w:lineRule="auto"/>
        <w:rPr>
          <w:rFonts w:cs="Arial"/>
          <w:sz w:val="24"/>
          <w:szCs w:val="24"/>
        </w:rPr>
      </w:pPr>
    </w:p>
    <w:p w:rsidR="000B2356" w:rsidRPr="00F0290D" w:rsidRDefault="000B2356" w:rsidP="00187BDB">
      <w:pPr>
        <w:spacing w:line="276" w:lineRule="auto"/>
        <w:rPr>
          <w:rFonts w:cs="Arial"/>
          <w:sz w:val="24"/>
          <w:szCs w:val="24"/>
        </w:rPr>
      </w:pPr>
      <w:r w:rsidRPr="00F0290D">
        <w:rPr>
          <w:rFonts w:cs="Arial"/>
          <w:sz w:val="24"/>
          <w:szCs w:val="24"/>
        </w:rPr>
        <w:t>In R&amp;TTE CA the main interaction had been to present EFIS and its classifications.</w:t>
      </w:r>
    </w:p>
    <w:p w:rsidR="00627B8F" w:rsidRPr="00F0290D" w:rsidRDefault="00627B8F" w:rsidP="00627B8F">
      <w:pPr>
        <w:rPr>
          <w:sz w:val="24"/>
          <w:szCs w:val="24"/>
        </w:rPr>
      </w:pPr>
      <w:r w:rsidRPr="00F0290D">
        <w:rPr>
          <w:sz w:val="24"/>
          <w:szCs w:val="24"/>
        </w:rPr>
        <w:t>The WG FM chairman informed the meeting about the discussions on a liaison statement from ADCO requesting closer cooperation with WG FM on various issues of common interest, in particular by establishing regular exchange of status liaison statements (Annex 10 to ECC(13)061).</w:t>
      </w:r>
    </w:p>
    <w:p w:rsidR="00627B8F" w:rsidRPr="00F0290D" w:rsidRDefault="00627B8F" w:rsidP="00627B8F">
      <w:pPr>
        <w:rPr>
          <w:sz w:val="24"/>
          <w:szCs w:val="24"/>
        </w:rPr>
      </w:pPr>
      <w:r w:rsidRPr="00F0290D">
        <w:rPr>
          <w:rFonts w:cs="Arial"/>
          <w:sz w:val="24"/>
          <w:szCs w:val="24"/>
        </w:rPr>
        <w:t xml:space="preserve">The meeting discussed the relationship with ADCO, drawing attention in particular to the benefits of early feedback on the effectiveness of regulation when new technology is introduced: the experience with 5 GHz RLAN had been instructive.  The existing core liaison arrangements via ECO were proved satisfying and it was difficult to identify precisely what outcomes might have been improved with more intensive cooperation.  However, there was a general consensus that a strengthening of relations might be beneficial.  </w:t>
      </w:r>
    </w:p>
    <w:p w:rsidR="00627B8F" w:rsidRPr="00F0290D" w:rsidRDefault="00627B8F" w:rsidP="00627B8F">
      <w:pPr>
        <w:rPr>
          <w:sz w:val="24"/>
          <w:szCs w:val="24"/>
        </w:rPr>
      </w:pPr>
      <w:r w:rsidRPr="00F0290D">
        <w:rPr>
          <w:sz w:val="24"/>
          <w:szCs w:val="24"/>
        </w:rPr>
        <w:t>Finally it was agreed to invite ADCO to make a presentation to the next ECC meeting in March 2014. It would be useful to have a first-hand explanation of ADCO’s organisational context, scope of interest and priorities, with some opportunity for interaction with the meeting delegates. It may also be useful to discuss whether and how to develop the relationship in both directions between ECC and ADCO.</w:t>
      </w:r>
    </w:p>
    <w:p w:rsidR="00627B8F" w:rsidRPr="00F0290D" w:rsidRDefault="00627B8F" w:rsidP="00627B8F">
      <w:pPr>
        <w:rPr>
          <w:sz w:val="24"/>
          <w:szCs w:val="24"/>
        </w:rPr>
      </w:pPr>
      <w:r w:rsidRPr="00F0290D">
        <w:rPr>
          <w:sz w:val="24"/>
          <w:szCs w:val="24"/>
        </w:rPr>
        <w:t xml:space="preserve">The liaison statement to ADCO is provided in </w:t>
      </w:r>
      <w:r w:rsidRPr="00F0290D">
        <w:rPr>
          <w:b/>
          <w:sz w:val="24"/>
          <w:szCs w:val="24"/>
        </w:rPr>
        <w:t xml:space="preserve">Annex </w:t>
      </w:r>
      <w:r w:rsidR="00333D37">
        <w:rPr>
          <w:b/>
          <w:sz w:val="24"/>
          <w:szCs w:val="24"/>
        </w:rPr>
        <w:t>19</w:t>
      </w:r>
      <w:r w:rsidRPr="00F0290D">
        <w:rPr>
          <w:b/>
          <w:sz w:val="24"/>
          <w:szCs w:val="24"/>
        </w:rPr>
        <w:t>/TEMP 18 Rev1.</w:t>
      </w:r>
    </w:p>
    <w:p w:rsidR="004331FF" w:rsidRPr="00F0290D" w:rsidRDefault="004331FF" w:rsidP="00DB691A">
      <w:pPr>
        <w:spacing w:before="120" w:after="120" w:line="276" w:lineRule="auto"/>
        <w:rPr>
          <w:rFonts w:cs="Arial"/>
          <w:sz w:val="24"/>
          <w:szCs w:val="24"/>
        </w:rPr>
      </w:pPr>
    </w:p>
    <w:p w:rsidR="004331FF" w:rsidRPr="00E87BE1" w:rsidRDefault="005F3211" w:rsidP="00DB691A">
      <w:pPr>
        <w:spacing w:before="120" w:after="120" w:line="276" w:lineRule="auto"/>
        <w:contextualSpacing/>
        <w:rPr>
          <w:sz w:val="24"/>
          <w:szCs w:val="24"/>
        </w:rPr>
      </w:pPr>
      <w:r w:rsidRPr="00E87BE1">
        <w:rPr>
          <w:rFonts w:cs="Arial"/>
          <w:b/>
          <w:sz w:val="24"/>
          <w:szCs w:val="24"/>
        </w:rPr>
        <w:t>10.3.1</w:t>
      </w:r>
      <w:r w:rsidRPr="00E87BE1">
        <w:rPr>
          <w:rFonts w:cs="Arial"/>
          <w:sz w:val="24"/>
          <w:szCs w:val="24"/>
        </w:rPr>
        <w:tab/>
      </w:r>
      <w:r w:rsidRPr="00E87BE1">
        <w:rPr>
          <w:rFonts w:cs="Arial"/>
          <w:b/>
          <w:sz w:val="24"/>
          <w:szCs w:val="24"/>
          <w:lang w:val="en-US"/>
        </w:rPr>
        <w:t xml:space="preserve">Result of the workshop on cooperation related </w:t>
      </w:r>
      <w:r w:rsidRPr="00E87BE1">
        <w:rPr>
          <w:rFonts w:eastAsia="Calibri" w:cs="Arial"/>
          <w:b/>
          <w:sz w:val="24"/>
          <w:szCs w:val="24"/>
          <w:lang w:val="en-US" w:eastAsia="en-US"/>
        </w:rPr>
        <w:t>to the “Risk Assessment procedures on R&amp;TTE products which do not fulfill the essential requirements” held the 17</w:t>
      </w:r>
      <w:r w:rsidRPr="00E87BE1">
        <w:rPr>
          <w:rFonts w:eastAsia="Calibri" w:cs="Arial"/>
          <w:b/>
          <w:sz w:val="24"/>
          <w:szCs w:val="24"/>
          <w:vertAlign w:val="superscript"/>
          <w:lang w:val="en-US" w:eastAsia="en-US"/>
        </w:rPr>
        <w:t>th</w:t>
      </w:r>
      <w:r w:rsidRPr="00E87BE1">
        <w:rPr>
          <w:rFonts w:eastAsia="Calibri" w:cs="Arial"/>
          <w:b/>
          <w:sz w:val="24"/>
          <w:szCs w:val="24"/>
          <w:lang w:val="en-US" w:eastAsia="en-US"/>
        </w:rPr>
        <w:t xml:space="preserve"> October, organized by ADCO R&amp;TTE</w:t>
      </w:r>
      <w:r w:rsidR="004112CF" w:rsidRPr="00E87BE1">
        <w:rPr>
          <w:rFonts w:cs="Arial"/>
          <w:sz w:val="24"/>
          <w:szCs w:val="24"/>
          <w:lang w:val="en-US"/>
        </w:rPr>
        <w:t xml:space="preserve"> </w:t>
      </w:r>
    </w:p>
    <w:p w:rsidR="005F3211" w:rsidRPr="00E87BE1" w:rsidRDefault="005F3211" w:rsidP="00DB691A">
      <w:pPr>
        <w:spacing w:line="276" w:lineRule="auto"/>
        <w:rPr>
          <w:sz w:val="24"/>
          <w:szCs w:val="24"/>
        </w:rPr>
      </w:pPr>
    </w:p>
    <w:p w:rsidR="00AB377C" w:rsidRDefault="00AB377C" w:rsidP="00AB377C">
      <w:pPr>
        <w:rPr>
          <w:rFonts w:cs="Arial"/>
          <w:sz w:val="24"/>
          <w:szCs w:val="24"/>
        </w:rPr>
      </w:pPr>
      <w:r w:rsidRPr="00E87BE1">
        <w:rPr>
          <w:rFonts w:cs="Arial"/>
          <w:sz w:val="24"/>
          <w:szCs w:val="24"/>
        </w:rPr>
        <w:t xml:space="preserve">Document </w:t>
      </w:r>
      <w:proofErr w:type="gramStart"/>
      <w:r w:rsidRPr="00E87BE1">
        <w:rPr>
          <w:rFonts w:cs="Arial"/>
          <w:sz w:val="24"/>
          <w:szCs w:val="24"/>
        </w:rPr>
        <w:t>ECC(</w:t>
      </w:r>
      <w:proofErr w:type="gramEnd"/>
      <w:r w:rsidRPr="00E87BE1">
        <w:rPr>
          <w:rFonts w:cs="Arial"/>
          <w:sz w:val="24"/>
          <w:szCs w:val="24"/>
        </w:rPr>
        <w:t>13)079 summarised the workshop, which had included presentations from various parties: ADCO members, the EC, ETSI and ECO in behalf of ECC.  ECC had based its presentations on the various Liaison Statements sent to ADCO on the subject, and highlighted how</w:t>
      </w:r>
      <w:r w:rsidR="008D1F82">
        <w:rPr>
          <w:rFonts w:cs="Arial"/>
          <w:sz w:val="24"/>
          <w:szCs w:val="24"/>
        </w:rPr>
        <w:t xml:space="preserve"> a</w:t>
      </w:r>
      <w:r w:rsidRPr="00E87BE1">
        <w:rPr>
          <w:rFonts w:cs="Arial"/>
          <w:sz w:val="24"/>
          <w:szCs w:val="24"/>
        </w:rPr>
        <w:t xml:space="preserve"> </w:t>
      </w:r>
      <w:r w:rsidR="008D1F82" w:rsidRPr="00E87BE1">
        <w:rPr>
          <w:rFonts w:cs="Arial"/>
          <w:sz w:val="24"/>
          <w:szCs w:val="24"/>
        </w:rPr>
        <w:t>thorough knowledge of spectrum engineering</w:t>
      </w:r>
      <w:r w:rsidR="008D1F82">
        <w:rPr>
          <w:rFonts w:cs="Arial"/>
          <w:sz w:val="24"/>
          <w:szCs w:val="24"/>
        </w:rPr>
        <w:t xml:space="preserve"> was required</w:t>
      </w:r>
      <w:r w:rsidR="008D1F82" w:rsidRPr="00E87BE1">
        <w:rPr>
          <w:rFonts w:cs="Arial"/>
          <w:sz w:val="24"/>
          <w:szCs w:val="24"/>
        </w:rPr>
        <w:t xml:space="preserve"> </w:t>
      </w:r>
      <w:r w:rsidRPr="00E87BE1">
        <w:rPr>
          <w:rFonts w:cs="Arial"/>
          <w:sz w:val="24"/>
          <w:szCs w:val="24"/>
        </w:rPr>
        <w:t>to follow the detailed RAPEX classification methodology in a meaningful way.   The document suggested greater cooperation between spectrum experts and their monitoring/surveillance</w:t>
      </w:r>
      <w:r w:rsidR="008D1F82">
        <w:rPr>
          <w:rFonts w:cs="Arial"/>
          <w:sz w:val="24"/>
          <w:szCs w:val="24"/>
        </w:rPr>
        <w:t xml:space="preserve"> colleagues</w:t>
      </w:r>
      <w:r w:rsidRPr="00E87BE1">
        <w:rPr>
          <w:rFonts w:cs="Arial"/>
          <w:sz w:val="24"/>
          <w:szCs w:val="24"/>
        </w:rPr>
        <w:t xml:space="preserve"> within administrations, and also invite</w:t>
      </w:r>
      <w:r w:rsidR="00987419">
        <w:rPr>
          <w:rFonts w:cs="Arial"/>
          <w:sz w:val="24"/>
          <w:szCs w:val="24"/>
        </w:rPr>
        <w:t>d</w:t>
      </w:r>
      <w:r w:rsidRPr="00E87BE1">
        <w:rPr>
          <w:rFonts w:cs="Arial"/>
          <w:sz w:val="24"/>
          <w:szCs w:val="24"/>
        </w:rPr>
        <w:t xml:space="preserve"> ADCO to </w:t>
      </w:r>
      <w:proofErr w:type="spellStart"/>
      <w:r w:rsidR="008D1F82">
        <w:rPr>
          <w:rFonts w:cs="Arial"/>
          <w:sz w:val="24"/>
          <w:szCs w:val="24"/>
        </w:rPr>
        <w:t>to</w:t>
      </w:r>
      <w:proofErr w:type="spellEnd"/>
      <w:r w:rsidR="008D1F82">
        <w:rPr>
          <w:rFonts w:cs="Arial"/>
          <w:sz w:val="24"/>
          <w:szCs w:val="24"/>
        </w:rPr>
        <w:t xml:space="preserve"> </w:t>
      </w:r>
      <w:r w:rsidR="008D1F82" w:rsidRPr="00E87BE1">
        <w:rPr>
          <w:rFonts w:cs="Arial"/>
          <w:sz w:val="24"/>
          <w:szCs w:val="24"/>
        </w:rPr>
        <w:t>make a</w:t>
      </w:r>
      <w:r w:rsidR="008D1F82" w:rsidRPr="00F0290D">
        <w:rPr>
          <w:rFonts w:cs="Arial"/>
          <w:sz w:val="24"/>
          <w:szCs w:val="24"/>
        </w:rPr>
        <w:t xml:space="preserve"> presentation</w:t>
      </w:r>
      <w:r w:rsidR="008D1F82">
        <w:rPr>
          <w:rFonts w:cs="Arial"/>
          <w:sz w:val="24"/>
          <w:szCs w:val="24"/>
        </w:rPr>
        <w:t xml:space="preserve"> </w:t>
      </w:r>
      <w:r w:rsidRPr="00E87BE1">
        <w:rPr>
          <w:rFonts w:cs="Arial"/>
          <w:sz w:val="24"/>
          <w:szCs w:val="24"/>
        </w:rPr>
        <w:t>a</w:t>
      </w:r>
      <w:r w:rsidR="008D1F82">
        <w:rPr>
          <w:rFonts w:cs="Arial"/>
          <w:sz w:val="24"/>
          <w:szCs w:val="24"/>
        </w:rPr>
        <w:t xml:space="preserve">t </w:t>
      </w:r>
      <w:r w:rsidRPr="00E87BE1">
        <w:rPr>
          <w:rFonts w:cs="Arial"/>
          <w:sz w:val="24"/>
          <w:szCs w:val="24"/>
        </w:rPr>
        <w:t>the next ECC meeting</w:t>
      </w:r>
      <w:r w:rsidRPr="00F0290D">
        <w:rPr>
          <w:rFonts w:cs="Arial"/>
          <w:sz w:val="24"/>
          <w:szCs w:val="24"/>
        </w:rPr>
        <w:t>.</w:t>
      </w:r>
    </w:p>
    <w:p w:rsidR="000C27E1" w:rsidRPr="00D50833" w:rsidRDefault="008D1F82" w:rsidP="000C27E1">
      <w:pPr>
        <w:rPr>
          <w:sz w:val="24"/>
          <w:szCs w:val="24"/>
          <w:lang w:val="en-US"/>
        </w:rPr>
      </w:pPr>
      <w:r>
        <w:rPr>
          <w:rFonts w:cs="Arial"/>
          <w:sz w:val="24"/>
          <w:szCs w:val="24"/>
        </w:rPr>
        <w:t xml:space="preserve">ETSI </w:t>
      </w:r>
      <w:r w:rsidRPr="000C27E1">
        <w:rPr>
          <w:rFonts w:cs="Arial"/>
          <w:sz w:val="24"/>
          <w:szCs w:val="24"/>
        </w:rPr>
        <w:t xml:space="preserve">representative drew the attention of the meeting on </w:t>
      </w:r>
      <w:proofErr w:type="gramStart"/>
      <w:r w:rsidRPr="000C27E1">
        <w:rPr>
          <w:rFonts w:cs="Arial"/>
          <w:sz w:val="24"/>
          <w:szCs w:val="24"/>
        </w:rPr>
        <w:t>Regulation</w:t>
      </w:r>
      <w:r w:rsidR="00C91463" w:rsidRPr="000C27E1">
        <w:rPr>
          <w:rFonts w:cs="Arial"/>
          <w:sz w:val="24"/>
          <w:szCs w:val="24"/>
        </w:rPr>
        <w:t>(</w:t>
      </w:r>
      <w:proofErr w:type="gramEnd"/>
      <w:r w:rsidR="00C91463" w:rsidRPr="000C27E1">
        <w:rPr>
          <w:rFonts w:cs="Arial"/>
          <w:sz w:val="24"/>
          <w:szCs w:val="24"/>
        </w:rPr>
        <w:t>EC)</w:t>
      </w:r>
      <w:r w:rsidRPr="000C27E1">
        <w:rPr>
          <w:rFonts w:cs="Arial"/>
          <w:sz w:val="24"/>
          <w:szCs w:val="24"/>
        </w:rPr>
        <w:t xml:space="preserve"> </w:t>
      </w:r>
      <w:r w:rsidR="00C91463" w:rsidRPr="000C27E1">
        <w:rPr>
          <w:rFonts w:cs="Arial"/>
          <w:sz w:val="24"/>
          <w:szCs w:val="24"/>
        </w:rPr>
        <w:t xml:space="preserve">No </w:t>
      </w:r>
      <w:r w:rsidRPr="000C27E1">
        <w:rPr>
          <w:rFonts w:cs="Arial"/>
          <w:sz w:val="24"/>
          <w:szCs w:val="24"/>
        </w:rPr>
        <w:t>765/2008.</w:t>
      </w:r>
      <w:r w:rsidR="000C27E1" w:rsidRPr="000C27E1">
        <w:rPr>
          <w:rFonts w:cs="Arial"/>
          <w:sz w:val="24"/>
          <w:szCs w:val="24"/>
        </w:rPr>
        <w:t xml:space="preserve">and EC </w:t>
      </w:r>
      <w:r w:rsidR="000C27E1" w:rsidRPr="00D50833">
        <w:rPr>
          <w:bCs/>
          <w:sz w:val="24"/>
          <w:szCs w:val="24"/>
          <w:lang w:val="en-US"/>
        </w:rPr>
        <w:t>DECISION of 16 December 2009 on the Community R</w:t>
      </w:r>
      <w:r w:rsidR="000C27E1">
        <w:rPr>
          <w:bCs/>
          <w:sz w:val="24"/>
          <w:szCs w:val="24"/>
          <w:lang w:val="en-US"/>
        </w:rPr>
        <w:t>apid Information System ‘RAPEX’.</w:t>
      </w:r>
    </w:p>
    <w:p w:rsidR="000C27E1" w:rsidRPr="000C27E1" w:rsidRDefault="000C27E1" w:rsidP="000C27E1">
      <w:pPr>
        <w:rPr>
          <w:sz w:val="19"/>
          <w:szCs w:val="19"/>
          <w:lang w:val="en-US"/>
        </w:rPr>
      </w:pPr>
      <w:r>
        <w:rPr>
          <w:rFonts w:cs="Arial"/>
          <w:sz w:val="24"/>
          <w:szCs w:val="24"/>
        </w:rPr>
        <w:t xml:space="preserve"> </w:t>
      </w:r>
    </w:p>
    <w:p w:rsidR="00522072" w:rsidRPr="00F0290D" w:rsidRDefault="00522072" w:rsidP="00DB691A">
      <w:pPr>
        <w:spacing w:after="0" w:line="276" w:lineRule="auto"/>
        <w:rPr>
          <w:rFonts w:cs="Arial"/>
          <w:sz w:val="24"/>
          <w:szCs w:val="24"/>
        </w:rPr>
      </w:pPr>
    </w:p>
    <w:p w:rsidR="009664B8" w:rsidRPr="00F0290D" w:rsidRDefault="005F3211" w:rsidP="00DB691A">
      <w:pPr>
        <w:pStyle w:val="Titre2"/>
        <w:spacing w:line="276" w:lineRule="auto"/>
      </w:pPr>
      <w:r w:rsidRPr="00F0290D">
        <w:rPr>
          <w:lang w:val="en-US"/>
        </w:rPr>
        <w:t>ECC/DEC/(07)</w:t>
      </w:r>
      <w:r w:rsidRPr="00F0290D">
        <w:rPr>
          <w:shd w:val="clear" w:color="auto" w:fill="FFFFFF" w:themeFill="background1"/>
          <w:lang w:val="en-US"/>
        </w:rPr>
        <w:t xml:space="preserve">02 </w:t>
      </w:r>
      <w:r w:rsidRPr="00F0290D">
        <w:rPr>
          <w:shd w:val="clear" w:color="auto" w:fill="FFFFFF" w:themeFill="background1"/>
        </w:rPr>
        <w:t xml:space="preserve">on availability of frequency bands between 3400-3800 MHz for the harmonised implementation of Broadband Wireless Access systems (BWA) </w:t>
      </w:r>
      <w:r w:rsidRPr="00F0290D">
        <w:rPr>
          <w:shd w:val="clear" w:color="auto" w:fill="FFFFFF" w:themeFill="background1"/>
          <w:lang w:val="en-US"/>
        </w:rPr>
        <w:t>and</w:t>
      </w:r>
      <w:r w:rsidRPr="00F0290D">
        <w:rPr>
          <w:lang w:val="en-US"/>
        </w:rPr>
        <w:t xml:space="preserve"> ECC Recommendation(04)05 on </w:t>
      </w:r>
      <w:r w:rsidRPr="00F0290D">
        <w:t>Guidelines for accommodation and assignment of Multipoint Fixed Wireless systems in frequency bands 3.4-3-6 GHz and 3.6-3-8 GHz</w:t>
      </w:r>
    </w:p>
    <w:p w:rsidR="00627B8F" w:rsidRPr="00F0290D" w:rsidRDefault="00627B8F" w:rsidP="00627B8F">
      <w:pPr>
        <w:rPr>
          <w:sz w:val="24"/>
          <w:szCs w:val="24"/>
        </w:rPr>
      </w:pPr>
      <w:r w:rsidRPr="00F0290D">
        <w:rPr>
          <w:sz w:val="24"/>
          <w:szCs w:val="24"/>
        </w:rPr>
        <w:t>During the review of ERC/ECC deliverables at the last meeting, WG FM had considered a potential need to keep the current framework of ECC/DEC/(07)02 and ECC Recommendation (04)05 on BWA systems due to the existing BWA systems in a number of CEPT countries. However, WG FM also recognised that at the later stage these deliverables could be combined with amended ECC/</w:t>
      </w:r>
      <w:proofErr w:type="gramStart"/>
      <w:r w:rsidRPr="00F0290D">
        <w:rPr>
          <w:sz w:val="24"/>
          <w:szCs w:val="24"/>
        </w:rPr>
        <w:t>DEC(</w:t>
      </w:r>
      <w:proofErr w:type="gramEnd"/>
      <w:r w:rsidRPr="00F0290D">
        <w:rPr>
          <w:sz w:val="24"/>
          <w:szCs w:val="24"/>
        </w:rPr>
        <w:t>11)06.</w:t>
      </w:r>
    </w:p>
    <w:p w:rsidR="00627B8F" w:rsidRPr="00F0290D" w:rsidRDefault="00627B8F" w:rsidP="00627B8F">
      <w:pPr>
        <w:rPr>
          <w:sz w:val="24"/>
          <w:szCs w:val="24"/>
        </w:rPr>
      </w:pPr>
      <w:r w:rsidRPr="00F0290D">
        <w:rPr>
          <w:sz w:val="24"/>
          <w:szCs w:val="24"/>
        </w:rPr>
        <w:t>Some administrations questioned the need to keep an ECC regulation in force because of legacy systems only, whereas other preferred to keep these two deliverables in force for the time being and to consider carefully the possible consequences by withdrawing them.</w:t>
      </w:r>
    </w:p>
    <w:p w:rsidR="00627B8F" w:rsidRPr="00F0290D" w:rsidRDefault="00627B8F" w:rsidP="00627B8F">
      <w:pPr>
        <w:rPr>
          <w:sz w:val="24"/>
          <w:szCs w:val="24"/>
        </w:rPr>
      </w:pPr>
      <w:r w:rsidRPr="00F0290D">
        <w:rPr>
          <w:sz w:val="24"/>
          <w:szCs w:val="24"/>
        </w:rPr>
        <w:t>After the discussion the meeting agreed to keep ECC Decision (07)02 and ECC Recommendation (04)05 in force for the time being, but this should be reconsidered</w:t>
      </w:r>
      <w:r w:rsidR="00FB7DDA">
        <w:rPr>
          <w:sz w:val="24"/>
          <w:szCs w:val="24"/>
        </w:rPr>
        <w:t xml:space="preserve"> in few years</w:t>
      </w:r>
      <w:r w:rsidRPr="00F0290D">
        <w:rPr>
          <w:sz w:val="24"/>
          <w:szCs w:val="24"/>
        </w:rPr>
        <w:t>.</w:t>
      </w:r>
    </w:p>
    <w:p w:rsidR="00247EBA" w:rsidRPr="00F0290D" w:rsidRDefault="00247EBA" w:rsidP="00627B8F">
      <w:pPr>
        <w:spacing w:after="120" w:line="276" w:lineRule="auto"/>
        <w:rPr>
          <w:rFonts w:ascii="Calibri" w:hAnsi="Calibri" w:cs="Calibri"/>
        </w:rPr>
      </w:pPr>
    </w:p>
    <w:p w:rsidR="00CF5BB5" w:rsidRPr="00F0290D" w:rsidRDefault="005F3211" w:rsidP="00DB691A">
      <w:pPr>
        <w:pStyle w:val="Titre2"/>
        <w:spacing w:line="276" w:lineRule="auto"/>
        <w:rPr>
          <w:rStyle w:val="HeaderZchn"/>
          <w:sz w:val="24"/>
          <w:lang w:val="en-US"/>
        </w:rPr>
      </w:pPr>
      <w:r w:rsidRPr="00F0290D">
        <w:t xml:space="preserve">Result of the feasibility study with a cost benefit analyses of a central database which contains the detailed numbering plans of the ECC- countries by ECC WG </w:t>
      </w:r>
      <w:proofErr w:type="spellStart"/>
      <w:r w:rsidRPr="00F0290D">
        <w:t>NaN</w:t>
      </w:r>
      <w:proofErr w:type="spellEnd"/>
    </w:p>
    <w:p w:rsidR="004B4DEF" w:rsidRPr="00F0290D" w:rsidRDefault="004B4DEF" w:rsidP="004B4DEF">
      <w:pPr>
        <w:rPr>
          <w:rFonts w:cs="Arial"/>
          <w:sz w:val="24"/>
          <w:szCs w:val="24"/>
        </w:rPr>
      </w:pPr>
      <w:r w:rsidRPr="00F0290D">
        <w:rPr>
          <w:rFonts w:cs="Arial"/>
          <w:sz w:val="24"/>
          <w:szCs w:val="24"/>
          <w:lang w:val="en-US"/>
        </w:rPr>
        <w:t>It has been recall that at the last ECC meeting t</w:t>
      </w:r>
      <w:r w:rsidRPr="00F0290D">
        <w:rPr>
          <w:rFonts w:cs="Arial"/>
          <w:sz w:val="24"/>
          <w:szCs w:val="24"/>
        </w:rPr>
        <w:t xml:space="preserve">he WG </w:t>
      </w:r>
      <w:proofErr w:type="spellStart"/>
      <w:proofErr w:type="gramStart"/>
      <w:r w:rsidRPr="00F0290D">
        <w:rPr>
          <w:rFonts w:cs="Arial"/>
          <w:sz w:val="24"/>
          <w:szCs w:val="24"/>
        </w:rPr>
        <w:t>NaN</w:t>
      </w:r>
      <w:proofErr w:type="spellEnd"/>
      <w:proofErr w:type="gramEnd"/>
      <w:r w:rsidRPr="00F0290D">
        <w:rPr>
          <w:rFonts w:cs="Arial"/>
          <w:sz w:val="24"/>
          <w:szCs w:val="24"/>
        </w:rPr>
        <w:t xml:space="preserve"> Chairman informed the ECC Plenary that the WG </w:t>
      </w:r>
      <w:proofErr w:type="spellStart"/>
      <w:r w:rsidRPr="00F0290D">
        <w:rPr>
          <w:rFonts w:cs="Arial"/>
          <w:sz w:val="24"/>
          <w:szCs w:val="24"/>
        </w:rPr>
        <w:t>NaN</w:t>
      </w:r>
      <w:proofErr w:type="spellEnd"/>
      <w:r w:rsidRPr="00F0290D">
        <w:rPr>
          <w:rFonts w:cs="Arial"/>
          <w:sz w:val="24"/>
          <w:szCs w:val="24"/>
        </w:rPr>
        <w:t xml:space="preserve"> has decided to make a feasibility study with a cost benefit analyses of a central database which contains the detailed numbering plans of the ECC- countries. </w:t>
      </w:r>
    </w:p>
    <w:p w:rsidR="004B4DEF" w:rsidRPr="00F0290D" w:rsidRDefault="004B4DEF" w:rsidP="004B4DEF">
      <w:pPr>
        <w:rPr>
          <w:sz w:val="24"/>
          <w:szCs w:val="24"/>
        </w:rPr>
      </w:pPr>
      <w:r w:rsidRPr="00F0290D">
        <w:rPr>
          <w:rFonts w:cs="Arial"/>
          <w:sz w:val="24"/>
          <w:szCs w:val="24"/>
        </w:rPr>
        <w:t xml:space="preserve">The report of the WG </w:t>
      </w:r>
      <w:proofErr w:type="spellStart"/>
      <w:r w:rsidRPr="00F0290D">
        <w:rPr>
          <w:rFonts w:cs="Arial"/>
          <w:sz w:val="24"/>
          <w:szCs w:val="24"/>
        </w:rPr>
        <w:t>NaN</w:t>
      </w:r>
      <w:proofErr w:type="spellEnd"/>
      <w:r w:rsidRPr="00F0290D">
        <w:rPr>
          <w:rFonts w:cs="Arial"/>
          <w:sz w:val="24"/>
          <w:szCs w:val="24"/>
        </w:rPr>
        <w:t xml:space="preserve"> contained in the document </w:t>
      </w:r>
      <w:proofErr w:type="gramStart"/>
      <w:r w:rsidRPr="00F0290D">
        <w:rPr>
          <w:rFonts w:cs="Arial"/>
          <w:sz w:val="24"/>
          <w:szCs w:val="24"/>
        </w:rPr>
        <w:t>ECC(</w:t>
      </w:r>
      <w:proofErr w:type="gramEnd"/>
      <w:r w:rsidRPr="00F0290D">
        <w:rPr>
          <w:rFonts w:cs="Arial"/>
          <w:sz w:val="24"/>
          <w:szCs w:val="24"/>
        </w:rPr>
        <w:t xml:space="preserve">13)083 explains that the </w:t>
      </w:r>
      <w:r w:rsidRPr="00F0290D">
        <w:rPr>
          <w:sz w:val="24"/>
          <w:szCs w:val="24"/>
        </w:rPr>
        <w:t xml:space="preserve">feasibility study of a central information repository of the CEPT countries numbering allocations with the financial and operational impact </w:t>
      </w:r>
      <w:r w:rsidR="00F16027" w:rsidRPr="00F0290D">
        <w:rPr>
          <w:sz w:val="24"/>
          <w:szCs w:val="24"/>
        </w:rPr>
        <w:t xml:space="preserve">has been </w:t>
      </w:r>
      <w:r w:rsidRPr="00F0290D">
        <w:rPr>
          <w:sz w:val="24"/>
          <w:szCs w:val="24"/>
        </w:rPr>
        <w:t xml:space="preserve">tabled and discussed. As the support for such a database was limited the WG </w:t>
      </w:r>
      <w:proofErr w:type="spellStart"/>
      <w:proofErr w:type="gramStart"/>
      <w:r w:rsidRPr="00F0290D">
        <w:rPr>
          <w:sz w:val="24"/>
          <w:szCs w:val="24"/>
        </w:rPr>
        <w:t>NaN</w:t>
      </w:r>
      <w:proofErr w:type="spellEnd"/>
      <w:proofErr w:type="gramEnd"/>
      <w:r w:rsidRPr="00F0290D">
        <w:rPr>
          <w:sz w:val="24"/>
          <w:szCs w:val="24"/>
        </w:rPr>
        <w:t xml:space="preserve"> decided to stop the further development of this project.</w:t>
      </w:r>
    </w:p>
    <w:p w:rsidR="00F16027" w:rsidRPr="00F0290D" w:rsidRDefault="00F16027" w:rsidP="004B4DEF">
      <w:pPr>
        <w:rPr>
          <w:sz w:val="24"/>
          <w:szCs w:val="24"/>
        </w:rPr>
      </w:pPr>
      <w:r w:rsidRPr="00F0290D">
        <w:rPr>
          <w:sz w:val="24"/>
          <w:szCs w:val="24"/>
        </w:rPr>
        <w:t>The ECC plenary endorsed that decision.</w:t>
      </w:r>
    </w:p>
    <w:p w:rsidR="004B4DEF" w:rsidRPr="00F0290D" w:rsidRDefault="004B4DEF" w:rsidP="004B4DEF">
      <w:pPr>
        <w:rPr>
          <w:rFonts w:cs="Arial"/>
          <w:sz w:val="24"/>
          <w:szCs w:val="24"/>
        </w:rPr>
      </w:pPr>
    </w:p>
    <w:p w:rsidR="008270C8" w:rsidRPr="00F0290D" w:rsidRDefault="008270C8" w:rsidP="00DB691A">
      <w:pPr>
        <w:spacing w:line="276" w:lineRule="auto"/>
      </w:pPr>
    </w:p>
    <w:p w:rsidR="009664B8" w:rsidRPr="00F0290D" w:rsidRDefault="00372697" w:rsidP="00DB691A">
      <w:pPr>
        <w:pStyle w:val="Titre2"/>
        <w:spacing w:line="276" w:lineRule="auto"/>
      </w:pPr>
      <w:r w:rsidRPr="00F0290D">
        <w:t>C</w:t>
      </w:r>
      <w:r w:rsidR="005F3211" w:rsidRPr="00F0290D">
        <w:rPr>
          <w:lang w:val="en-US"/>
        </w:rPr>
        <w:t>ross-border coordination for 700 MHz band</w:t>
      </w:r>
    </w:p>
    <w:p w:rsidR="00CF5BB5" w:rsidRPr="00F0290D" w:rsidRDefault="00CF5BB5" w:rsidP="00DB691A">
      <w:pPr>
        <w:pStyle w:val="Sansinterligne"/>
        <w:spacing w:line="276" w:lineRule="auto"/>
        <w:jc w:val="both"/>
      </w:pPr>
    </w:p>
    <w:p w:rsidR="00627B8F" w:rsidRPr="00F0290D" w:rsidRDefault="00627B8F" w:rsidP="00627B8F">
      <w:pPr>
        <w:spacing w:line="276" w:lineRule="auto"/>
        <w:rPr>
          <w:rFonts w:cs="Arial"/>
          <w:sz w:val="24"/>
          <w:szCs w:val="24"/>
        </w:rPr>
      </w:pPr>
      <w:r w:rsidRPr="00F0290D">
        <w:rPr>
          <w:rFonts w:cs="Arial"/>
          <w:sz w:val="24"/>
          <w:szCs w:val="24"/>
        </w:rPr>
        <w:t>The Chairman presented document ECC(13)069 on cross-border coordination approach for broadcasting in UHF band and possible role of the CEPT for monitoring the progress of bilateral and multilateral negotiation, as recommended in the RSPG Report on proposed spectrum coordination approach for broadcasting in the case of a reallocation of the 700 MHz band.</w:t>
      </w:r>
    </w:p>
    <w:p w:rsidR="00627B8F" w:rsidRPr="00D50833" w:rsidRDefault="00627B8F" w:rsidP="00627B8F">
      <w:pPr>
        <w:spacing w:line="276" w:lineRule="auto"/>
        <w:rPr>
          <w:rFonts w:cs="Arial"/>
          <w:sz w:val="24"/>
          <w:szCs w:val="24"/>
        </w:rPr>
      </w:pPr>
      <w:r w:rsidRPr="00F0290D">
        <w:rPr>
          <w:rFonts w:cs="Arial"/>
          <w:sz w:val="24"/>
          <w:szCs w:val="24"/>
        </w:rPr>
        <w:lastRenderedPageBreak/>
        <w:t xml:space="preserve">Several administrations, while recognizing that cross-border coordination for 700 MHz will require significant time and effort and the potential interest of more transparency, questioned the timing of such approach taking into account that at the EU level or for many countries, no political decision has yet been taken. Sweden also questioned the benefice of such monitoring, in particular if it creates additional burden for </w:t>
      </w:r>
      <w:r w:rsidRPr="00D50833">
        <w:rPr>
          <w:rFonts w:cs="Arial"/>
          <w:sz w:val="24"/>
          <w:szCs w:val="24"/>
        </w:rPr>
        <w:t xml:space="preserve">administrations. </w:t>
      </w:r>
    </w:p>
    <w:p w:rsidR="00627B8F" w:rsidRPr="00D50833" w:rsidRDefault="00627B8F" w:rsidP="00627B8F">
      <w:pPr>
        <w:spacing w:line="276" w:lineRule="auto"/>
        <w:rPr>
          <w:rFonts w:cs="Arial"/>
          <w:sz w:val="24"/>
          <w:szCs w:val="24"/>
        </w:rPr>
      </w:pPr>
      <w:r w:rsidRPr="00D50833">
        <w:rPr>
          <w:rFonts w:cs="Arial"/>
          <w:sz w:val="24"/>
          <w:szCs w:val="24"/>
        </w:rPr>
        <w:t xml:space="preserve">The meeting therefore concluded that this issue will need to be further discussed at the next ECC meeting and tasked ECO to investigate how information on results of coordination agreements could be collected and presented in a way enabling to have an overview of the progress of the coordination process, while not causing too much burden to administrations. </w:t>
      </w:r>
    </w:p>
    <w:p w:rsidR="00575921" w:rsidRPr="00D50833" w:rsidRDefault="00575921" w:rsidP="00DB691A">
      <w:pPr>
        <w:spacing w:line="276" w:lineRule="auto"/>
        <w:rPr>
          <w:rFonts w:cs="Arial"/>
          <w:sz w:val="24"/>
          <w:szCs w:val="24"/>
        </w:rPr>
      </w:pPr>
    </w:p>
    <w:p w:rsidR="00575921" w:rsidRPr="00D50833" w:rsidRDefault="00575921" w:rsidP="00DB691A">
      <w:pPr>
        <w:spacing w:line="276" w:lineRule="auto"/>
        <w:rPr>
          <w:rFonts w:cs="Arial"/>
          <w:sz w:val="24"/>
          <w:szCs w:val="24"/>
        </w:rPr>
      </w:pPr>
    </w:p>
    <w:p w:rsidR="00575921" w:rsidRPr="00D50833" w:rsidRDefault="00575921" w:rsidP="00DB691A">
      <w:pPr>
        <w:pStyle w:val="bodyChar"/>
        <w:spacing w:line="276" w:lineRule="auto"/>
        <w:rPr>
          <w:i/>
          <w:sz w:val="24"/>
          <w:u w:val="single"/>
          <w:lang w:val="en-GB"/>
        </w:rPr>
      </w:pPr>
      <w:r w:rsidRPr="00D50833">
        <w:rPr>
          <w:i/>
          <w:sz w:val="24"/>
          <w:u w:val="single"/>
          <w:lang w:val="en-GB"/>
        </w:rPr>
        <w:t>Statement from Switzerland</w:t>
      </w:r>
      <w:r w:rsidR="00B630A0" w:rsidRPr="00D50833">
        <w:rPr>
          <w:i/>
          <w:sz w:val="24"/>
          <w:u w:val="single"/>
          <w:lang w:val="en-GB"/>
        </w:rPr>
        <w:t>, Lithuania</w:t>
      </w:r>
      <w:r w:rsidR="000E5EC5" w:rsidRPr="00D50833">
        <w:rPr>
          <w:i/>
          <w:sz w:val="24"/>
          <w:u w:val="single"/>
          <w:lang w:val="en-GB"/>
        </w:rPr>
        <w:t xml:space="preserve"> and Li</w:t>
      </w:r>
      <w:r w:rsidR="00B630A0" w:rsidRPr="00D50833">
        <w:rPr>
          <w:i/>
          <w:sz w:val="24"/>
          <w:u w:val="single"/>
          <w:lang w:val="en-GB"/>
        </w:rPr>
        <w:t>e</w:t>
      </w:r>
      <w:r w:rsidR="000E5EC5" w:rsidRPr="00D50833">
        <w:rPr>
          <w:i/>
          <w:sz w:val="24"/>
          <w:u w:val="single"/>
          <w:lang w:val="en-GB"/>
        </w:rPr>
        <w:t>chtenstein</w:t>
      </w:r>
    </w:p>
    <w:p w:rsidR="00575921" w:rsidRPr="00D50833" w:rsidRDefault="00575921" w:rsidP="00DB691A">
      <w:pPr>
        <w:spacing w:line="276" w:lineRule="auto"/>
        <w:rPr>
          <w:i/>
          <w:iCs/>
          <w:sz w:val="24"/>
          <w:szCs w:val="24"/>
        </w:rPr>
      </w:pPr>
      <w:r w:rsidRPr="00D50833">
        <w:rPr>
          <w:i/>
          <w:iCs/>
          <w:sz w:val="24"/>
          <w:szCs w:val="24"/>
        </w:rPr>
        <w:t>Switzerland is puzzled that in the RSPG report the term “reconstitution” is directly linked with “spectrum rights for broadcasting”. It has to be clarified that Administrations deciding to use the 700 MHz for IMT will give up their GE06 spectrum rights in that band. Those Administrations are aware that such a decision results in a reduced spectrum for broadcasting. There exists no privilege to “reconstitute</w:t>
      </w:r>
      <w:proofErr w:type="gramStart"/>
      <w:r w:rsidR="00D50833" w:rsidRPr="00D50833">
        <w:rPr>
          <w:i/>
          <w:iCs/>
          <w:sz w:val="24"/>
          <w:szCs w:val="24"/>
        </w:rPr>
        <w:t>“</w:t>
      </w:r>
      <w:r w:rsidR="00D50833">
        <w:rPr>
          <w:i/>
          <w:iCs/>
          <w:sz w:val="24"/>
          <w:szCs w:val="24"/>
        </w:rPr>
        <w:t xml:space="preserve"> </w:t>
      </w:r>
      <w:r w:rsidR="00D50833" w:rsidRPr="00D50833">
        <w:rPr>
          <w:i/>
          <w:iCs/>
          <w:sz w:val="24"/>
          <w:szCs w:val="24"/>
        </w:rPr>
        <w:t>those</w:t>
      </w:r>
      <w:proofErr w:type="gramEnd"/>
      <w:r w:rsidRPr="00D50833">
        <w:rPr>
          <w:i/>
          <w:iCs/>
          <w:sz w:val="24"/>
          <w:szCs w:val="24"/>
        </w:rPr>
        <w:t xml:space="preserve"> abandoned broadcasting resources in the lower part of the 700 MHz band. </w:t>
      </w:r>
    </w:p>
    <w:p w:rsidR="00575921" w:rsidRPr="00F0290D" w:rsidRDefault="00575921" w:rsidP="00DB691A">
      <w:pPr>
        <w:spacing w:line="276" w:lineRule="auto"/>
        <w:rPr>
          <w:i/>
          <w:iCs/>
          <w:sz w:val="24"/>
          <w:szCs w:val="24"/>
        </w:rPr>
      </w:pPr>
      <w:r w:rsidRPr="00D50833">
        <w:rPr>
          <w:i/>
          <w:iCs/>
          <w:sz w:val="24"/>
          <w:szCs w:val="24"/>
        </w:rPr>
        <w:t>In the course of bi- and multilateral coordination negotiations Administrations seek to reach equitable access to the spectrum resources. As long as no decision is taken in</w:t>
      </w:r>
      <w:r w:rsidRPr="00F0290D">
        <w:rPr>
          <w:i/>
          <w:iCs/>
          <w:sz w:val="24"/>
          <w:szCs w:val="24"/>
        </w:rPr>
        <w:t xml:space="preserve"> Europe on how to use the 700 MHz band in the future, there is a high risk that bi- and multilateral coordination negotiations will be blocked. Due to the fact that the frequency band serving as the basis for equitable access</w:t>
      </w:r>
      <w:r w:rsidR="00D50833">
        <w:rPr>
          <w:i/>
          <w:iCs/>
          <w:sz w:val="24"/>
          <w:szCs w:val="24"/>
        </w:rPr>
        <w:t>, negotiations are</w:t>
      </w:r>
      <w:r w:rsidRPr="00F0290D">
        <w:rPr>
          <w:i/>
          <w:iCs/>
          <w:sz w:val="24"/>
          <w:szCs w:val="24"/>
        </w:rPr>
        <w:t xml:space="preserve"> not well defined. </w:t>
      </w:r>
    </w:p>
    <w:p w:rsidR="00575921" w:rsidRPr="00F0290D" w:rsidRDefault="00575921" w:rsidP="00DB691A">
      <w:pPr>
        <w:spacing w:line="276" w:lineRule="auto"/>
        <w:rPr>
          <w:i/>
          <w:iCs/>
          <w:sz w:val="24"/>
          <w:szCs w:val="24"/>
        </w:rPr>
      </w:pPr>
      <w:r w:rsidRPr="00F0290D">
        <w:rPr>
          <w:i/>
          <w:iCs/>
          <w:sz w:val="24"/>
          <w:szCs w:val="24"/>
        </w:rPr>
        <w:t>In case that the 700 MHz band would be allocated within CEPT to IMT the pressure on wireless microphone applications would heavily increase. Switzerland is of the view that ECC TG6 should develop a scenario for the band 470-694 MHz which safeguards the spectrum needs of PMSE; possibly with a safe-harbour approach in the band below 700 MHz. As soon as a solution is available for those important incumbent services the remaining spectrum resources in the band below 700 MHz could be equitably shared between neighbouring Administrations.</w:t>
      </w:r>
    </w:p>
    <w:p w:rsidR="00575921" w:rsidRPr="00F0290D" w:rsidRDefault="00575921" w:rsidP="00DB691A">
      <w:pPr>
        <w:spacing w:line="276" w:lineRule="auto"/>
        <w:rPr>
          <w:rFonts w:cs="Arial"/>
          <w:sz w:val="24"/>
          <w:szCs w:val="24"/>
        </w:rPr>
      </w:pPr>
    </w:p>
    <w:p w:rsidR="00C4783C" w:rsidRPr="00F0290D" w:rsidRDefault="005F3211" w:rsidP="00DB691A">
      <w:pPr>
        <w:pStyle w:val="Titre2"/>
        <w:spacing w:line="276" w:lineRule="auto"/>
      </w:pPr>
      <w:r w:rsidRPr="00F0290D">
        <w:rPr>
          <w:lang w:val="en-US"/>
        </w:rPr>
        <w:t>Spectrum occupancy measurement Workshop</w:t>
      </w:r>
    </w:p>
    <w:p w:rsidR="00176B4D" w:rsidRPr="00F0290D" w:rsidRDefault="00176B4D" w:rsidP="00DB691A">
      <w:pPr>
        <w:spacing w:line="276" w:lineRule="auto"/>
        <w:rPr>
          <w:rFonts w:ascii="Cambria" w:hAnsi="Cambria"/>
          <w:sz w:val="20"/>
        </w:rPr>
      </w:pPr>
    </w:p>
    <w:p w:rsidR="00627B8F" w:rsidRPr="00F0290D" w:rsidRDefault="00627B8F" w:rsidP="00627B8F">
      <w:pPr>
        <w:pStyle w:val="bodyChar"/>
        <w:spacing w:line="276" w:lineRule="auto"/>
        <w:rPr>
          <w:rFonts w:cs="Arial"/>
          <w:sz w:val="24"/>
          <w:lang w:val="en-GB"/>
        </w:rPr>
      </w:pPr>
      <w:r w:rsidRPr="00F0290D">
        <w:rPr>
          <w:rFonts w:cs="Arial"/>
          <w:sz w:val="24"/>
        </w:rPr>
        <w:t xml:space="preserve">The WG FM Chairman, Mr. Sergey </w:t>
      </w:r>
      <w:proofErr w:type="spellStart"/>
      <w:r w:rsidRPr="00F0290D">
        <w:rPr>
          <w:rFonts w:cs="Arial"/>
          <w:sz w:val="24"/>
        </w:rPr>
        <w:t>Pastukh</w:t>
      </w:r>
      <w:proofErr w:type="spellEnd"/>
      <w:r w:rsidRPr="00F0290D">
        <w:rPr>
          <w:rFonts w:cs="Arial"/>
          <w:sz w:val="24"/>
        </w:rPr>
        <w:t xml:space="preserve">, reported that </w:t>
      </w:r>
      <w:r w:rsidRPr="00F0290D">
        <w:rPr>
          <w:rFonts w:cs="Arial"/>
          <w:sz w:val="24"/>
          <w:lang w:val="en-GB"/>
        </w:rPr>
        <w:t xml:space="preserve">following the request from the last ECC meeting to plan a workshop on spectrum occupancy measurements, WG FM set up a draft program for a CEPT workshop as in document ECC(13)068. </w:t>
      </w:r>
    </w:p>
    <w:p w:rsidR="00627B8F" w:rsidRPr="00F0290D" w:rsidRDefault="00627B8F" w:rsidP="00627B8F">
      <w:pPr>
        <w:pStyle w:val="bodyChar"/>
        <w:spacing w:line="276" w:lineRule="auto"/>
        <w:rPr>
          <w:rFonts w:cs="Arial"/>
          <w:sz w:val="24"/>
          <w:lang w:val="en-GB"/>
        </w:rPr>
      </w:pPr>
      <w:r w:rsidRPr="00F0290D">
        <w:rPr>
          <w:rFonts w:cs="Arial"/>
          <w:sz w:val="24"/>
          <w:lang w:val="en-GB"/>
        </w:rPr>
        <w:t>The main purpose of the workshop was to discuss this topic with all interested parties from administrations and companies. It is felt that recent approaches for automated occupancy measurements, e.g. the Microsoft spectrum observatory, may not be able to provide the results needed by spectrum managers.</w:t>
      </w:r>
    </w:p>
    <w:p w:rsidR="00627B8F" w:rsidRPr="00F0290D" w:rsidRDefault="00627B8F" w:rsidP="00627B8F">
      <w:pPr>
        <w:pStyle w:val="bodyChar"/>
        <w:spacing w:line="276" w:lineRule="auto"/>
        <w:rPr>
          <w:rFonts w:cs="Arial"/>
          <w:sz w:val="24"/>
          <w:lang w:val="en-GB"/>
        </w:rPr>
      </w:pPr>
      <w:r w:rsidRPr="00F0290D">
        <w:rPr>
          <w:rFonts w:cs="Arial"/>
          <w:sz w:val="24"/>
          <w:lang w:val="en-GB"/>
        </w:rPr>
        <w:lastRenderedPageBreak/>
        <w:t xml:space="preserve">On kind invitation from the German administration the workshop will take place on 15 January 2014 in the premises of the </w:t>
      </w:r>
      <w:proofErr w:type="spellStart"/>
      <w:r w:rsidRPr="00F0290D">
        <w:rPr>
          <w:rFonts w:cs="Arial"/>
          <w:sz w:val="24"/>
          <w:lang w:val="en-GB"/>
        </w:rPr>
        <w:t>Bundesnetzagentur</w:t>
      </w:r>
      <w:proofErr w:type="spellEnd"/>
      <w:r w:rsidRPr="00F0290D">
        <w:rPr>
          <w:rFonts w:cs="Arial"/>
          <w:sz w:val="24"/>
          <w:lang w:val="en-GB"/>
        </w:rPr>
        <w:t xml:space="preserve"> in Mainz, Germany. The result of the workshop will be published on the ECC web site.</w:t>
      </w:r>
    </w:p>
    <w:p w:rsidR="00627B8F" w:rsidRPr="00F0290D" w:rsidRDefault="00627B8F" w:rsidP="00627B8F">
      <w:pPr>
        <w:pStyle w:val="bodyChar"/>
        <w:spacing w:line="276" w:lineRule="auto"/>
        <w:rPr>
          <w:rFonts w:cs="Arial"/>
          <w:sz w:val="24"/>
          <w:u w:val="single"/>
          <w:lang w:val="en-GB"/>
        </w:rPr>
      </w:pPr>
      <w:r w:rsidRPr="00F0290D">
        <w:rPr>
          <w:rFonts w:cs="Arial"/>
          <w:sz w:val="24"/>
          <w:lang w:val="en-GB"/>
        </w:rPr>
        <w:t xml:space="preserve">ECC meeting review the draft program and endorsed this proposal of WG FM. ECC Chairman invited interested parties to participate in this workshop.   </w:t>
      </w:r>
    </w:p>
    <w:p w:rsidR="00627B8F" w:rsidRPr="00F0290D" w:rsidRDefault="00627B8F" w:rsidP="00627B8F">
      <w:pPr>
        <w:spacing w:after="0" w:line="240" w:lineRule="auto"/>
        <w:rPr>
          <w:rFonts w:cs="Arial"/>
          <w:sz w:val="24"/>
          <w:szCs w:val="24"/>
          <w:lang w:val="en-US"/>
        </w:rPr>
      </w:pPr>
    </w:p>
    <w:p w:rsidR="00C4783C" w:rsidRPr="00F0290D" w:rsidRDefault="005F3211" w:rsidP="00DB691A">
      <w:pPr>
        <w:pStyle w:val="Titre2"/>
        <w:spacing w:line="276" w:lineRule="auto"/>
      </w:pPr>
      <w:r w:rsidRPr="00F0290D">
        <w:rPr>
          <w:lang w:val="en-US"/>
        </w:rPr>
        <w:t>Joint ITU-R / CEPT Workshop on SRD and UWB</w:t>
      </w:r>
    </w:p>
    <w:p w:rsidR="00D91774" w:rsidRPr="00F0290D" w:rsidRDefault="00D91774" w:rsidP="00D91774">
      <w:pPr>
        <w:spacing w:after="0" w:line="240" w:lineRule="auto"/>
        <w:rPr>
          <w:rFonts w:cs="Arial"/>
          <w:sz w:val="24"/>
          <w:szCs w:val="24"/>
          <w:lang w:val="en-US"/>
        </w:rPr>
      </w:pPr>
      <w:r w:rsidRPr="00F0290D">
        <w:rPr>
          <w:rFonts w:cs="Arial"/>
          <w:sz w:val="24"/>
          <w:szCs w:val="24"/>
          <w:lang w:val="en-US"/>
        </w:rPr>
        <w:t xml:space="preserve">The WG FM Chairman presented document ECC(13)077 containing initiative for a Joint ITU-R / CEPT Workshop on SRD and UWB in June 2014 on global/regional SRD harmonization possibilities (including UWB) under ITU-R Resolution 54. Several market sectors support this initiative (e.g. aircraft, automotive, UHF RFID). WG FM tasked the SRD/MG and ECO to finalize the proposal for submission to the ITU-R SG1 chairman as well as to develop a CEPT contribution for the ITU-R WP 1B for the January 2014 meeting. The proposal should include the Workshop proposal and a draft Workshop </w:t>
      </w:r>
      <w:proofErr w:type="spellStart"/>
      <w:r w:rsidRPr="00F0290D">
        <w:rPr>
          <w:rFonts w:cs="Arial"/>
          <w:sz w:val="24"/>
          <w:szCs w:val="24"/>
          <w:lang w:val="en-US"/>
        </w:rPr>
        <w:t>programme</w:t>
      </w:r>
      <w:proofErr w:type="spellEnd"/>
      <w:r w:rsidRPr="00F0290D">
        <w:rPr>
          <w:rFonts w:cs="Arial"/>
          <w:sz w:val="24"/>
          <w:szCs w:val="24"/>
          <w:lang w:val="en-US"/>
        </w:rPr>
        <w:t xml:space="preserve">. </w:t>
      </w:r>
    </w:p>
    <w:p w:rsidR="00766CB3" w:rsidRPr="00F0290D" w:rsidRDefault="00766CB3" w:rsidP="00D91774">
      <w:pPr>
        <w:spacing w:after="0" w:line="240" w:lineRule="auto"/>
        <w:rPr>
          <w:rFonts w:cs="Arial"/>
          <w:sz w:val="24"/>
          <w:szCs w:val="24"/>
          <w:lang w:val="en-US"/>
        </w:rPr>
      </w:pPr>
    </w:p>
    <w:p w:rsidR="00D91774" w:rsidRPr="00F0290D" w:rsidRDefault="00D91774" w:rsidP="00D91774">
      <w:pPr>
        <w:spacing w:after="0" w:line="240" w:lineRule="auto"/>
        <w:rPr>
          <w:rFonts w:cs="Arial"/>
          <w:sz w:val="24"/>
          <w:szCs w:val="24"/>
          <w:lang w:val="en-US"/>
        </w:rPr>
      </w:pPr>
      <w:r w:rsidRPr="00F0290D">
        <w:rPr>
          <w:rFonts w:cs="Arial"/>
          <w:sz w:val="24"/>
          <w:szCs w:val="24"/>
          <w:lang w:val="en-US"/>
        </w:rPr>
        <w:t xml:space="preserve">WG FM Chairman invited the ECC to endorse this initiative from WG FM. The meeting after some discussion supports this initiative. </w:t>
      </w:r>
    </w:p>
    <w:p w:rsidR="003A09FE" w:rsidRPr="00F0290D" w:rsidRDefault="003A09FE" w:rsidP="00DB691A">
      <w:pPr>
        <w:spacing w:after="200" w:line="276" w:lineRule="auto"/>
        <w:rPr>
          <w:rFonts w:eastAsia="Calibri" w:cs="Arial"/>
          <w:sz w:val="24"/>
          <w:szCs w:val="24"/>
          <w:lang w:val="en-US" w:eastAsia="en-US"/>
        </w:rPr>
      </w:pPr>
    </w:p>
    <w:p w:rsidR="004331FF" w:rsidRPr="00F0290D" w:rsidRDefault="004331FF" w:rsidP="00DB691A">
      <w:pPr>
        <w:pStyle w:val="Titre2"/>
        <w:spacing w:line="276" w:lineRule="auto"/>
      </w:pPr>
      <w:r w:rsidRPr="00F0290D">
        <w:t xml:space="preserve">CPG-EC workshop </w:t>
      </w:r>
    </w:p>
    <w:p w:rsidR="00627B8F" w:rsidRPr="00D50833" w:rsidRDefault="00627B8F" w:rsidP="00D50833">
      <w:pPr>
        <w:pStyle w:val="Sansinterligne"/>
        <w:spacing w:line="276" w:lineRule="auto"/>
        <w:jc w:val="both"/>
      </w:pPr>
      <w:r w:rsidRPr="00D50833">
        <w:t>The ECC noting that the CPG-EC workshop on the WRC-15 preparation will be held in Brussels the 10</w:t>
      </w:r>
      <w:r w:rsidRPr="00D50833">
        <w:rPr>
          <w:vertAlign w:val="superscript"/>
        </w:rPr>
        <w:t>th</w:t>
      </w:r>
      <w:r w:rsidRPr="00D50833">
        <w:t xml:space="preserve"> December 2013</w:t>
      </w:r>
      <w:r w:rsidR="00D8059F" w:rsidRPr="00D50833">
        <w:t>.</w:t>
      </w:r>
      <w:r w:rsidRPr="00D50833">
        <w:t xml:space="preserve">It will </w:t>
      </w:r>
      <w:r w:rsidR="00C91463" w:rsidRPr="00D50833">
        <w:t xml:space="preserve">be </w:t>
      </w:r>
      <w:r w:rsidRPr="00D50833">
        <w:t>fo</w:t>
      </w:r>
      <w:r w:rsidR="00D8059F" w:rsidRPr="00D50833">
        <w:t>l</w:t>
      </w:r>
      <w:r w:rsidRPr="00D50833">
        <w:t xml:space="preserve">lowed in the afternoon by an EC workshop on </w:t>
      </w:r>
      <w:r w:rsidR="00D8059F" w:rsidRPr="00D50833">
        <w:t>aeronautical</w:t>
      </w:r>
      <w:r w:rsidRPr="00D50833">
        <w:t xml:space="preserve"> services</w:t>
      </w:r>
      <w:r w:rsidR="00D8059F" w:rsidRPr="00D50833">
        <w:t>.</w:t>
      </w:r>
    </w:p>
    <w:p w:rsidR="004331FF" w:rsidRPr="00D50833" w:rsidRDefault="004331FF" w:rsidP="00D50833">
      <w:pPr>
        <w:pStyle w:val="Sansinterligne"/>
        <w:spacing w:line="276" w:lineRule="auto"/>
        <w:jc w:val="both"/>
      </w:pPr>
    </w:p>
    <w:p w:rsidR="009664B8" w:rsidRPr="00F0290D" w:rsidRDefault="00ED737F" w:rsidP="00DB691A">
      <w:pPr>
        <w:pStyle w:val="Titre1"/>
        <w:spacing w:line="276" w:lineRule="auto"/>
      </w:pPr>
      <w:r w:rsidRPr="00F0290D">
        <w:t xml:space="preserve"> </w:t>
      </w:r>
      <w:r w:rsidR="009664B8" w:rsidRPr="00F0290D">
        <w:t>Report from RSCOM, RSPG and TCAM</w:t>
      </w:r>
    </w:p>
    <w:p w:rsidR="0059118D" w:rsidRPr="00F0290D" w:rsidRDefault="0059118D" w:rsidP="0059118D">
      <w:pPr>
        <w:rPr>
          <w:rFonts w:cs="Arial"/>
          <w:sz w:val="24"/>
          <w:szCs w:val="24"/>
        </w:rPr>
      </w:pPr>
      <w:r w:rsidRPr="00F0290D">
        <w:rPr>
          <w:rFonts w:cs="Arial"/>
          <w:sz w:val="24"/>
          <w:szCs w:val="24"/>
        </w:rPr>
        <w:t xml:space="preserve">The EC Councillor introduced document </w:t>
      </w:r>
      <w:proofErr w:type="gramStart"/>
      <w:r w:rsidRPr="00F0290D">
        <w:rPr>
          <w:rFonts w:cs="Arial"/>
          <w:sz w:val="24"/>
          <w:szCs w:val="24"/>
        </w:rPr>
        <w:t>ECC(</w:t>
      </w:r>
      <w:proofErr w:type="gramEnd"/>
      <w:r w:rsidRPr="00F0290D">
        <w:rPr>
          <w:rFonts w:cs="Arial"/>
          <w:sz w:val="24"/>
          <w:szCs w:val="24"/>
        </w:rPr>
        <w:t>13)84. In response to a question, he also gave further information on the Commission's intention to establish a High Level Group on the UHF band, where selected companies from the broadcasting and mobile sectors will be invited to discuss a way forward for this band. The output will be a report, which is envisaged for mid 2014.</w:t>
      </w:r>
    </w:p>
    <w:p w:rsidR="00D33ECB" w:rsidRPr="00F0290D" w:rsidRDefault="00D33ECB" w:rsidP="00DB691A">
      <w:pPr>
        <w:spacing w:after="0" w:line="276" w:lineRule="auto"/>
        <w:rPr>
          <w:rFonts w:cs="Arial"/>
          <w:sz w:val="24"/>
          <w:szCs w:val="24"/>
        </w:rPr>
      </w:pPr>
    </w:p>
    <w:p w:rsidR="009664B8" w:rsidRPr="00F0290D" w:rsidRDefault="00522072" w:rsidP="00DB691A">
      <w:pPr>
        <w:pStyle w:val="Titre1"/>
        <w:spacing w:line="276" w:lineRule="auto"/>
      </w:pPr>
      <w:r w:rsidRPr="00F0290D">
        <w:t>R</w:t>
      </w:r>
      <w:r w:rsidR="009664B8" w:rsidRPr="00F0290D">
        <w:t>eport from ETSI</w:t>
      </w:r>
    </w:p>
    <w:p w:rsidR="00A55403" w:rsidRPr="00F0290D" w:rsidRDefault="00A55403" w:rsidP="00A55403">
      <w:pPr>
        <w:rPr>
          <w:sz w:val="24"/>
          <w:szCs w:val="24"/>
        </w:rPr>
      </w:pPr>
      <w:r w:rsidRPr="00F0290D">
        <w:rPr>
          <w:sz w:val="24"/>
          <w:szCs w:val="24"/>
        </w:rPr>
        <w:t>The report (ECC(13)089) gave an overview of the current state of ETSI technical work related to radio spectrum, an overview of matters related to requests and mandates from the European Commission and EFTA and a number of other issues.  In particular, Dr Sharpe drew the attention of ECC to:</w:t>
      </w:r>
    </w:p>
    <w:p w:rsidR="00A55403" w:rsidRPr="00F0290D" w:rsidRDefault="00A55403" w:rsidP="00653E52">
      <w:pPr>
        <w:pStyle w:val="Paragraphedeliste"/>
        <w:numPr>
          <w:ilvl w:val="0"/>
          <w:numId w:val="17"/>
        </w:numPr>
        <w:spacing w:after="200" w:line="276" w:lineRule="auto"/>
        <w:rPr>
          <w:sz w:val="24"/>
          <w:szCs w:val="24"/>
        </w:rPr>
      </w:pPr>
      <w:r w:rsidRPr="00F0290D">
        <w:rPr>
          <w:sz w:val="24"/>
          <w:szCs w:val="24"/>
        </w:rPr>
        <w:t>The new Harmonised Standards cited in the Official Journal of the EU on 12 October 2013, which give presumption of conformity to the R&amp;TTE Directive.</w:t>
      </w:r>
    </w:p>
    <w:p w:rsidR="00A55403" w:rsidRPr="00F0290D" w:rsidRDefault="00A55403" w:rsidP="00653E52">
      <w:pPr>
        <w:pStyle w:val="Paragraphedeliste"/>
        <w:numPr>
          <w:ilvl w:val="0"/>
          <w:numId w:val="17"/>
        </w:numPr>
        <w:spacing w:after="200" w:line="276" w:lineRule="auto"/>
        <w:rPr>
          <w:sz w:val="24"/>
          <w:szCs w:val="24"/>
        </w:rPr>
      </w:pPr>
      <w:r w:rsidRPr="00F0290D">
        <w:rPr>
          <w:sz w:val="24"/>
          <w:szCs w:val="24"/>
        </w:rPr>
        <w:t xml:space="preserve">The progress towards the creation of a joint working group with CENELEC to address a letter received from the Commission on the need for further standardization in support of the implementation of the 800 MHz Decision.  The proposal to create this group will be made to the CEN/CENELEC/ETSI Joint </w:t>
      </w:r>
      <w:r w:rsidRPr="00F0290D">
        <w:rPr>
          <w:sz w:val="24"/>
          <w:szCs w:val="24"/>
        </w:rPr>
        <w:lastRenderedPageBreak/>
        <w:t xml:space="preserve">Presidents Group on 13 November 2013. Dr Sharpe emphasized that the participation of CEPT/ECC would be </w:t>
      </w:r>
      <w:proofErr w:type="gramStart"/>
      <w:r w:rsidRPr="00F0290D">
        <w:rPr>
          <w:sz w:val="24"/>
          <w:szCs w:val="24"/>
        </w:rPr>
        <w:t>key</w:t>
      </w:r>
      <w:proofErr w:type="gramEnd"/>
      <w:r w:rsidRPr="00F0290D">
        <w:rPr>
          <w:sz w:val="24"/>
          <w:szCs w:val="24"/>
        </w:rPr>
        <w:t xml:space="preserve"> to the success of this activity, and identified that the group would send a request to CEPT/ECC to participate once the group had been formally created.</w:t>
      </w:r>
    </w:p>
    <w:p w:rsidR="00A55403" w:rsidRPr="00F0290D" w:rsidRDefault="00A55403" w:rsidP="00653E52">
      <w:pPr>
        <w:pStyle w:val="Paragraphedeliste"/>
        <w:numPr>
          <w:ilvl w:val="0"/>
          <w:numId w:val="17"/>
        </w:numPr>
        <w:spacing w:after="200" w:line="276" w:lineRule="auto"/>
        <w:rPr>
          <w:sz w:val="24"/>
          <w:szCs w:val="24"/>
        </w:rPr>
      </w:pPr>
      <w:r w:rsidRPr="00F0290D">
        <w:rPr>
          <w:sz w:val="24"/>
          <w:szCs w:val="24"/>
        </w:rPr>
        <w:t>The progress on the revision of EN 302 065, the Harmonised Standard on Ultra Wide Band.  This standard had been updated as a consequence of work carried out by CEPT under mandate from the European Commission.  The draft had been completed taking into account discussions at the Radio Spectrum Committee on 10 &amp; 11 October 2013, where it had been confirmed that the technical annex of the draft Commission Decision was stable.  The draft Harmonized Standard was expected to start its National Vote phase shortly.</w:t>
      </w:r>
    </w:p>
    <w:p w:rsidR="00A55403" w:rsidRPr="00F0290D" w:rsidRDefault="00A55403" w:rsidP="00653E52">
      <w:pPr>
        <w:pStyle w:val="Paragraphedeliste"/>
        <w:numPr>
          <w:ilvl w:val="0"/>
          <w:numId w:val="17"/>
        </w:numPr>
        <w:spacing w:after="200" w:line="276" w:lineRule="auto"/>
        <w:rPr>
          <w:sz w:val="24"/>
          <w:szCs w:val="24"/>
        </w:rPr>
      </w:pPr>
      <w:r w:rsidRPr="00F0290D">
        <w:rPr>
          <w:sz w:val="24"/>
          <w:szCs w:val="24"/>
        </w:rPr>
        <w:t>The completion of the first phase of deliverables on Intelligent Transport Systems, supporting Co-operative ITS. After field trials, these were expected to start commercial deployment in 2015.</w:t>
      </w:r>
    </w:p>
    <w:p w:rsidR="00A55403" w:rsidRPr="00F0290D" w:rsidRDefault="00A55403" w:rsidP="00653E52">
      <w:pPr>
        <w:pStyle w:val="Paragraphedeliste"/>
        <w:numPr>
          <w:ilvl w:val="0"/>
          <w:numId w:val="17"/>
        </w:numPr>
        <w:spacing w:after="200" w:line="276" w:lineRule="auto"/>
        <w:rPr>
          <w:sz w:val="24"/>
          <w:szCs w:val="24"/>
        </w:rPr>
      </w:pPr>
      <w:r w:rsidRPr="00F0290D">
        <w:rPr>
          <w:sz w:val="24"/>
          <w:szCs w:val="24"/>
        </w:rPr>
        <w:t>The progress on the Radio Equipment Directive.</w:t>
      </w:r>
    </w:p>
    <w:p w:rsidR="00A55403" w:rsidRPr="00F0290D" w:rsidRDefault="00A55403" w:rsidP="00653E52">
      <w:pPr>
        <w:pStyle w:val="Paragraphedeliste"/>
        <w:numPr>
          <w:ilvl w:val="0"/>
          <w:numId w:val="17"/>
        </w:numPr>
        <w:spacing w:after="200" w:line="276" w:lineRule="auto"/>
        <w:rPr>
          <w:sz w:val="24"/>
          <w:szCs w:val="24"/>
        </w:rPr>
      </w:pPr>
      <w:r w:rsidRPr="00F0290D">
        <w:rPr>
          <w:sz w:val="24"/>
          <w:szCs w:val="24"/>
        </w:rPr>
        <w:t>Co-operative activities with other standards bodies, including CEN/CENELEC, European National Standards Organisations and standards organizations in other parts of the world. He particularly noted that ETSI would hold the Global Standards Collaboration in July 2014.</w:t>
      </w:r>
    </w:p>
    <w:p w:rsidR="00A55403" w:rsidRPr="00F0290D" w:rsidRDefault="00A55403" w:rsidP="00DB691A">
      <w:pPr>
        <w:spacing w:line="276" w:lineRule="auto"/>
        <w:rPr>
          <w:sz w:val="24"/>
          <w:szCs w:val="24"/>
        </w:rPr>
      </w:pPr>
    </w:p>
    <w:p w:rsidR="009664B8" w:rsidRPr="00F0290D" w:rsidRDefault="009664B8" w:rsidP="00DB691A">
      <w:pPr>
        <w:pStyle w:val="Titre1"/>
        <w:spacing w:line="276" w:lineRule="auto"/>
      </w:pPr>
      <w:r w:rsidRPr="00F0290D">
        <w:t>Work Programme of the ECC and its subordinated bodies</w:t>
      </w:r>
      <w:r w:rsidRPr="00F0290D">
        <w:tab/>
      </w:r>
    </w:p>
    <w:p w:rsidR="00D8059F" w:rsidRPr="00F0290D" w:rsidRDefault="00D8059F" w:rsidP="00D8059F">
      <w:pPr>
        <w:rPr>
          <w:sz w:val="24"/>
          <w:szCs w:val="24"/>
        </w:rPr>
      </w:pPr>
      <w:r w:rsidRPr="00F0290D">
        <w:rPr>
          <w:sz w:val="24"/>
          <w:szCs w:val="24"/>
        </w:rPr>
        <w:t>Finland proposed to create a new work item on coverage criteria for public mobile networks (</w:t>
      </w:r>
      <w:proofErr w:type="gramStart"/>
      <w:r w:rsidRPr="00F0290D">
        <w:rPr>
          <w:sz w:val="24"/>
          <w:szCs w:val="24"/>
        </w:rPr>
        <w:t>ECC(</w:t>
      </w:r>
      <w:proofErr w:type="gramEnd"/>
      <w:r w:rsidRPr="00F0290D">
        <w:rPr>
          <w:sz w:val="24"/>
          <w:szCs w:val="24"/>
        </w:rPr>
        <w:t>13)057). This proposal has been supported by a number of CEPT administrations</w:t>
      </w:r>
      <w:r w:rsidR="00C91463">
        <w:rPr>
          <w:sz w:val="24"/>
          <w:szCs w:val="24"/>
        </w:rPr>
        <w:t xml:space="preserve"> while others questioned the rationale behind it and stressed that this issue is sensitive due to the fact that coverage requirement are already included in existing licences</w:t>
      </w:r>
      <w:r w:rsidRPr="00F0290D">
        <w:rPr>
          <w:sz w:val="24"/>
          <w:szCs w:val="24"/>
        </w:rPr>
        <w:t>. In particular, ECC has been invited to consider the development of common criteria with a forward looking approach. The criteria may include a value for field strength and/or received signal strength.</w:t>
      </w:r>
    </w:p>
    <w:p w:rsidR="00D8059F" w:rsidRPr="00F0290D" w:rsidRDefault="00D8059F" w:rsidP="00D8059F">
      <w:pPr>
        <w:rPr>
          <w:sz w:val="24"/>
          <w:szCs w:val="24"/>
        </w:rPr>
      </w:pPr>
      <w:r w:rsidRPr="00F0290D">
        <w:rPr>
          <w:sz w:val="24"/>
          <w:szCs w:val="24"/>
        </w:rPr>
        <w:t xml:space="preserve">It has also been mentioned that the Nordic and Baltic countries have made a proposal to the EC on EU labelling scheme on receiver performance in mobile phones in order to create transparency for consumers. Further to initial discussion that took place at the last TCAM, the European Commission DG Enterprise is assessing the possible follow up. An EC study </w:t>
      </w:r>
      <w:r w:rsidR="00C91463">
        <w:rPr>
          <w:sz w:val="24"/>
          <w:szCs w:val="24"/>
        </w:rPr>
        <w:t>has</w:t>
      </w:r>
      <w:r w:rsidRPr="00F0290D">
        <w:rPr>
          <w:sz w:val="24"/>
          <w:szCs w:val="24"/>
        </w:rPr>
        <w:t xml:space="preserve"> be</w:t>
      </w:r>
      <w:r w:rsidR="00C91463">
        <w:rPr>
          <w:sz w:val="24"/>
          <w:szCs w:val="24"/>
        </w:rPr>
        <w:t>en</w:t>
      </w:r>
      <w:r w:rsidRPr="00F0290D">
        <w:rPr>
          <w:sz w:val="24"/>
          <w:szCs w:val="24"/>
        </w:rPr>
        <w:t xml:space="preserve"> launched on receiver performance and results are expected by </w:t>
      </w:r>
      <w:r w:rsidR="00C91463">
        <w:rPr>
          <w:sz w:val="24"/>
          <w:szCs w:val="24"/>
        </w:rPr>
        <w:t>the end of this year (ADD REF to the STUDY)</w:t>
      </w:r>
      <w:r w:rsidRPr="00F0290D">
        <w:rPr>
          <w:sz w:val="24"/>
          <w:szCs w:val="24"/>
        </w:rPr>
        <w:t xml:space="preserve">. It has been mentioned also that the receiver quality differs from one type of mobile phone to another which impact the mobile </w:t>
      </w:r>
      <w:r w:rsidR="00E87BE1" w:rsidRPr="00F0290D">
        <w:rPr>
          <w:sz w:val="24"/>
          <w:szCs w:val="24"/>
        </w:rPr>
        <w:t>user’s</w:t>
      </w:r>
      <w:r w:rsidRPr="00F0290D">
        <w:rPr>
          <w:sz w:val="24"/>
          <w:szCs w:val="24"/>
        </w:rPr>
        <w:t xml:space="preserve"> experience.   </w:t>
      </w:r>
    </w:p>
    <w:p w:rsidR="00D8059F" w:rsidRPr="00F0290D" w:rsidRDefault="00D8059F" w:rsidP="00D8059F">
      <w:pPr>
        <w:rPr>
          <w:sz w:val="24"/>
          <w:szCs w:val="24"/>
        </w:rPr>
      </w:pPr>
      <w:r w:rsidRPr="00F0290D">
        <w:rPr>
          <w:sz w:val="24"/>
          <w:szCs w:val="24"/>
        </w:rPr>
        <w:t xml:space="preserve">ECC noted that various deliverables on measurement are already available in ITU and ECC, such as the ECC Report 103 on UMTS coverage measurements. However, ECC identified the need to develop a similar report on LTE measurements as the ECC report already available on UMTS. WG FM /FM 22 will take on board this task. </w:t>
      </w:r>
    </w:p>
    <w:p w:rsidR="00D8059F" w:rsidRPr="00F0290D" w:rsidRDefault="00D8059F" w:rsidP="00D8059F">
      <w:pPr>
        <w:rPr>
          <w:sz w:val="24"/>
          <w:szCs w:val="24"/>
        </w:rPr>
      </w:pPr>
      <w:r w:rsidRPr="00F0290D">
        <w:rPr>
          <w:sz w:val="24"/>
          <w:szCs w:val="24"/>
        </w:rPr>
        <w:t xml:space="preserve">ECC noted also the need to assess the various coverage obligations in force and how they are measured. In consequence, ECC invited ECC PT1 to develop questionnaire on coverage obligations and how they are controlled (measurement and/or simulation) and </w:t>
      </w:r>
      <w:r w:rsidRPr="00F0290D">
        <w:rPr>
          <w:sz w:val="24"/>
          <w:szCs w:val="24"/>
        </w:rPr>
        <w:lastRenderedPageBreak/>
        <w:t xml:space="preserve">to report at next ECC meeting. ECC agreed the need to reuse as appropriate the information available in particular from the previous results of questionnaire from RSPG- BEREC on coverage obligations. WG FM will have the opportunity to comment on the draft questionnaire as appropriate while not delaying the publication of the questionnaire. ECC will further discuss the issue at the next meeting based on the summary of responses received.  </w:t>
      </w:r>
    </w:p>
    <w:p w:rsidR="00D8059F" w:rsidRDefault="00D8059F" w:rsidP="00D8059F">
      <w:pPr>
        <w:spacing w:line="276" w:lineRule="auto"/>
        <w:rPr>
          <w:sz w:val="24"/>
          <w:szCs w:val="24"/>
        </w:rPr>
      </w:pPr>
      <w:r w:rsidRPr="00F0290D">
        <w:rPr>
          <w:sz w:val="24"/>
          <w:szCs w:val="24"/>
        </w:rPr>
        <w:t>ETSI noted the importance of the measurement uncertainties and their possible implications in discrepancies between what can be seen in the coverage maps and what can be experienced by the users. Similarly, uncertainties associated with the prediction of coverage areas (and propagation models) have to be kept in mind</w:t>
      </w:r>
      <w:r w:rsidR="00CB1E91">
        <w:rPr>
          <w:sz w:val="24"/>
          <w:szCs w:val="24"/>
        </w:rPr>
        <w:t>.</w:t>
      </w:r>
    </w:p>
    <w:p w:rsidR="00CB1E91" w:rsidRDefault="00CB1E91" w:rsidP="00D8059F">
      <w:pPr>
        <w:spacing w:line="276" w:lineRule="auto"/>
        <w:rPr>
          <w:sz w:val="24"/>
          <w:szCs w:val="24"/>
        </w:rPr>
      </w:pPr>
      <w:r>
        <w:rPr>
          <w:sz w:val="24"/>
          <w:szCs w:val="24"/>
        </w:rPr>
        <w:t xml:space="preserve">The </w:t>
      </w:r>
      <w:r w:rsidRPr="00CB1E91">
        <w:rPr>
          <w:sz w:val="24"/>
          <w:szCs w:val="24"/>
        </w:rPr>
        <w:t>Work Programme of the ECC and its subordinated bodies</w:t>
      </w:r>
      <w:r>
        <w:rPr>
          <w:sz w:val="24"/>
          <w:szCs w:val="24"/>
        </w:rPr>
        <w:t xml:space="preserve"> is available on the ECC website.</w:t>
      </w:r>
    </w:p>
    <w:p w:rsidR="00653E52" w:rsidRPr="00F0290D" w:rsidRDefault="00653E52" w:rsidP="00D8059F">
      <w:pPr>
        <w:spacing w:line="276" w:lineRule="auto"/>
        <w:rPr>
          <w:sz w:val="24"/>
          <w:szCs w:val="24"/>
        </w:rPr>
      </w:pPr>
    </w:p>
    <w:p w:rsidR="009664B8" w:rsidRPr="00F0290D" w:rsidRDefault="009664B8" w:rsidP="00DB691A">
      <w:pPr>
        <w:pStyle w:val="Titre1"/>
        <w:spacing w:line="276" w:lineRule="auto"/>
      </w:pPr>
      <w:r w:rsidRPr="00F0290D">
        <w:t>Matters related to European Communications Office, ECO</w:t>
      </w:r>
    </w:p>
    <w:p w:rsidR="00925F3E" w:rsidRPr="00F0290D" w:rsidRDefault="00925F3E" w:rsidP="00DB691A">
      <w:pPr>
        <w:pStyle w:val="Titre2"/>
        <w:spacing w:line="276" w:lineRule="auto"/>
      </w:pPr>
      <w:r w:rsidRPr="00F0290D">
        <w:t>Update on Communications (monthly bulletin, Twitter: progress and use policy)</w:t>
      </w:r>
    </w:p>
    <w:p w:rsidR="000B2356" w:rsidRPr="00F0290D" w:rsidRDefault="000B2356" w:rsidP="000B2356">
      <w:pPr>
        <w:rPr>
          <w:rFonts w:cs="Arial"/>
          <w:sz w:val="24"/>
          <w:szCs w:val="24"/>
        </w:rPr>
      </w:pPr>
      <w:r w:rsidRPr="00F0290D">
        <w:rPr>
          <w:rFonts w:cs="Arial"/>
          <w:sz w:val="24"/>
          <w:szCs w:val="24"/>
        </w:rPr>
        <w:t xml:space="preserve">Doc. </w:t>
      </w:r>
      <w:proofErr w:type="gramStart"/>
      <w:r w:rsidRPr="00F0290D">
        <w:rPr>
          <w:rFonts w:cs="Arial"/>
          <w:sz w:val="24"/>
          <w:szCs w:val="24"/>
        </w:rPr>
        <w:t>ECC(</w:t>
      </w:r>
      <w:proofErr w:type="gramEnd"/>
      <w:r w:rsidRPr="00F0290D">
        <w:rPr>
          <w:rFonts w:cs="Arial"/>
          <w:sz w:val="24"/>
          <w:szCs w:val="24"/>
        </w:rPr>
        <w:t>13)075 updated the Plenary on progress with the ECC’s communications activities, which had been reported and discussed at greater length in the Steering Group in October.  This included, particularly, updated information about the ECC Newsletter, use of Twitter and the publication of a Monthly Bulletin.</w:t>
      </w:r>
    </w:p>
    <w:p w:rsidR="000B2356" w:rsidRPr="00F0290D" w:rsidRDefault="000B2356" w:rsidP="000B2356">
      <w:pPr>
        <w:rPr>
          <w:rFonts w:cs="Arial"/>
          <w:sz w:val="24"/>
          <w:szCs w:val="24"/>
        </w:rPr>
      </w:pPr>
    </w:p>
    <w:p w:rsidR="000B2356" w:rsidRPr="00F0290D" w:rsidRDefault="000B2356" w:rsidP="000B2356">
      <w:pPr>
        <w:rPr>
          <w:rFonts w:cs="Arial"/>
          <w:sz w:val="24"/>
          <w:szCs w:val="24"/>
        </w:rPr>
      </w:pPr>
      <w:r w:rsidRPr="00F0290D">
        <w:rPr>
          <w:rFonts w:cs="Arial"/>
          <w:sz w:val="24"/>
          <w:szCs w:val="24"/>
        </w:rPr>
        <w:t>The Director noted that the ECO’s resources to support these activities were showing their limitations, with some delays to the regular publications (including frequency of Twitter outputs) being experienced after the summer break as a result of the need to prioritise the use of staff’s time.   He explained that he wished to consolidate and over time improve the fluency of these now-established activities – complemented with gradual improvement of the existing use of the website - as the set of regular ECC publications.  He did not envisage adding new initiatives. This is complemented by other existing practices such as occasional press releases, announcements associated with key events and securing presence at workshops and conferences where this is helpful to the relevant stakeholders.</w:t>
      </w:r>
    </w:p>
    <w:p w:rsidR="000B489E" w:rsidRPr="00F0290D" w:rsidRDefault="000B489E" w:rsidP="00DB691A">
      <w:pPr>
        <w:spacing w:line="276" w:lineRule="auto"/>
        <w:rPr>
          <w:sz w:val="24"/>
          <w:szCs w:val="24"/>
        </w:rPr>
      </w:pPr>
    </w:p>
    <w:p w:rsidR="005812F8" w:rsidRPr="00F0290D" w:rsidRDefault="001B3048" w:rsidP="00DB691A">
      <w:pPr>
        <w:spacing w:after="0" w:line="276" w:lineRule="auto"/>
        <w:rPr>
          <w:b/>
          <w:sz w:val="24"/>
          <w:szCs w:val="24"/>
        </w:rPr>
      </w:pPr>
      <w:r w:rsidRPr="00F0290D">
        <w:rPr>
          <w:b/>
          <w:sz w:val="24"/>
          <w:szCs w:val="24"/>
        </w:rPr>
        <w:t>14.2</w:t>
      </w:r>
      <w:r w:rsidRPr="00F0290D">
        <w:rPr>
          <w:b/>
          <w:sz w:val="24"/>
          <w:szCs w:val="24"/>
        </w:rPr>
        <w:tab/>
      </w:r>
      <w:r w:rsidR="00925F3E" w:rsidRPr="00F0290D">
        <w:rPr>
          <w:b/>
          <w:sz w:val="24"/>
          <w:szCs w:val="24"/>
        </w:rPr>
        <w:t>Update on changes to implementation of Decision and Recommendations</w:t>
      </w:r>
    </w:p>
    <w:p w:rsidR="007611D6" w:rsidRPr="00F0290D" w:rsidRDefault="007611D6" w:rsidP="00DB691A">
      <w:pPr>
        <w:spacing w:line="276" w:lineRule="auto"/>
      </w:pPr>
    </w:p>
    <w:p w:rsidR="000B2356" w:rsidRPr="00F0290D" w:rsidRDefault="000B2356" w:rsidP="000B2356">
      <w:pPr>
        <w:rPr>
          <w:rFonts w:cs="Arial"/>
          <w:sz w:val="24"/>
          <w:szCs w:val="24"/>
        </w:rPr>
      </w:pPr>
      <w:r w:rsidRPr="00F0290D">
        <w:rPr>
          <w:rFonts w:cs="Arial"/>
          <w:sz w:val="24"/>
          <w:szCs w:val="24"/>
        </w:rPr>
        <w:t>The Director recalled the decisions of ECC Plenary at the previous two meetings concerning the publication of the implementation status of Recommendations.  The ECC had agreed a list of Recommendations which would continue to have implementation status published, and a list where it would not.  The ECO had decided to apply some future flexibility to this in the deliverables library (</w:t>
      </w:r>
      <w:proofErr w:type="spellStart"/>
      <w:r w:rsidRPr="00F0290D">
        <w:rPr>
          <w:rFonts w:cs="Arial"/>
          <w:sz w:val="24"/>
          <w:szCs w:val="24"/>
        </w:rPr>
        <w:t>ecodocdb</w:t>
      </w:r>
      <w:proofErr w:type="spellEnd"/>
      <w:r w:rsidRPr="00F0290D">
        <w:rPr>
          <w:rFonts w:cs="Arial"/>
          <w:sz w:val="24"/>
          <w:szCs w:val="24"/>
        </w:rPr>
        <w:t xml:space="preserve">) by hiding to users the display of implementation information where needed rather than destroying it case-by-case in a ‘one-off’ exercise.  The ECO had waited to see whether its budget for the year would enable this to be done in 2013 rather than 2014.  This facility, and the </w:t>
      </w:r>
      <w:r w:rsidRPr="00F0290D">
        <w:rPr>
          <w:rFonts w:cs="Arial"/>
          <w:sz w:val="24"/>
          <w:szCs w:val="24"/>
        </w:rPr>
        <w:lastRenderedPageBreak/>
        <w:t xml:space="preserve">display of information as agreed at the previous ECC meeting, was now expected before the end of the year. </w:t>
      </w:r>
    </w:p>
    <w:p w:rsidR="007611D6" w:rsidRPr="00F0290D" w:rsidRDefault="007611D6" w:rsidP="00DB691A">
      <w:pPr>
        <w:spacing w:after="0" w:line="276" w:lineRule="auto"/>
        <w:rPr>
          <w:sz w:val="24"/>
          <w:szCs w:val="24"/>
        </w:rPr>
      </w:pPr>
    </w:p>
    <w:p w:rsidR="005812F8" w:rsidRPr="00F0290D" w:rsidRDefault="005812F8" w:rsidP="00DB691A">
      <w:pPr>
        <w:spacing w:after="0" w:line="276" w:lineRule="auto"/>
        <w:rPr>
          <w:b/>
          <w:sz w:val="24"/>
          <w:szCs w:val="24"/>
        </w:rPr>
      </w:pPr>
      <w:r w:rsidRPr="00F0290D">
        <w:rPr>
          <w:b/>
          <w:sz w:val="24"/>
          <w:szCs w:val="24"/>
        </w:rPr>
        <w:t>1</w:t>
      </w:r>
      <w:r w:rsidR="00694677" w:rsidRPr="00F0290D">
        <w:rPr>
          <w:b/>
          <w:sz w:val="24"/>
          <w:szCs w:val="24"/>
        </w:rPr>
        <w:t>4</w:t>
      </w:r>
      <w:r w:rsidRPr="00F0290D">
        <w:rPr>
          <w:b/>
          <w:sz w:val="24"/>
          <w:szCs w:val="24"/>
        </w:rPr>
        <w:t xml:space="preserve">.3 </w:t>
      </w:r>
      <w:r w:rsidR="00014BD9" w:rsidRPr="00F0290D">
        <w:rPr>
          <w:b/>
          <w:sz w:val="24"/>
          <w:szCs w:val="24"/>
        </w:rPr>
        <w:t>Research activity</w:t>
      </w:r>
    </w:p>
    <w:p w:rsidR="007611D6" w:rsidRPr="00F0290D" w:rsidRDefault="007611D6" w:rsidP="00DB691A">
      <w:pPr>
        <w:spacing w:line="276" w:lineRule="auto"/>
      </w:pPr>
    </w:p>
    <w:p w:rsidR="000B2356" w:rsidRPr="00F0290D" w:rsidRDefault="000B2356" w:rsidP="000B2356">
      <w:pPr>
        <w:rPr>
          <w:rFonts w:cs="Arial"/>
          <w:sz w:val="24"/>
          <w:szCs w:val="24"/>
        </w:rPr>
      </w:pPr>
      <w:r w:rsidRPr="00F0290D">
        <w:rPr>
          <w:rFonts w:cs="Arial"/>
          <w:sz w:val="24"/>
          <w:szCs w:val="24"/>
        </w:rPr>
        <w:t xml:space="preserve">In introducing Doc. </w:t>
      </w:r>
      <w:proofErr w:type="gramStart"/>
      <w:r w:rsidRPr="00F0290D">
        <w:rPr>
          <w:rFonts w:cs="Arial"/>
          <w:sz w:val="24"/>
          <w:szCs w:val="24"/>
        </w:rPr>
        <w:t>ECC(</w:t>
      </w:r>
      <w:proofErr w:type="gramEnd"/>
      <w:r w:rsidRPr="00F0290D">
        <w:rPr>
          <w:rFonts w:cs="Arial"/>
          <w:sz w:val="24"/>
          <w:szCs w:val="24"/>
        </w:rPr>
        <w:t>13)076, the Office Director drew attention to the linkage of research activity with normal ECC activity.  This was a two way process, with research projects contributing to meetings, including by making presentations, and with ECC (often through the ECO) presenting to research projects and workshops, notably to inform them of how the regulatory framework operates and what were current developments.  This represented a significant progression from the initial phases of the ECC’s plan to identify areas of interest, review their possible applicability and explore and encourage co-operation where it might be fruitful.</w:t>
      </w:r>
    </w:p>
    <w:p w:rsidR="000B2356" w:rsidRPr="00F0290D" w:rsidRDefault="000B2356" w:rsidP="000B2356">
      <w:pPr>
        <w:tabs>
          <w:tab w:val="left" w:pos="975"/>
        </w:tabs>
        <w:rPr>
          <w:rFonts w:cs="Arial"/>
          <w:sz w:val="24"/>
          <w:szCs w:val="24"/>
        </w:rPr>
      </w:pPr>
      <w:r w:rsidRPr="00F0290D">
        <w:rPr>
          <w:rFonts w:cs="Arial"/>
          <w:sz w:val="24"/>
          <w:szCs w:val="24"/>
        </w:rPr>
        <w:tab/>
      </w:r>
    </w:p>
    <w:p w:rsidR="000B2356" w:rsidRPr="00F0290D" w:rsidRDefault="000B2356" w:rsidP="000B2356">
      <w:pPr>
        <w:rPr>
          <w:rFonts w:cs="Arial"/>
          <w:sz w:val="24"/>
          <w:szCs w:val="24"/>
        </w:rPr>
      </w:pPr>
      <w:r w:rsidRPr="00F0290D">
        <w:rPr>
          <w:rFonts w:cs="Arial"/>
          <w:sz w:val="24"/>
          <w:szCs w:val="24"/>
        </w:rPr>
        <w:t xml:space="preserve">The document highlighted several points of interaction.  The Director noted that improving and developing improvements in spectrum sharing was a common theme, other topics being to make more efficient use of underused legacy arrangements (TDD </w:t>
      </w:r>
      <w:proofErr w:type="spellStart"/>
      <w:r w:rsidRPr="00F0290D">
        <w:rPr>
          <w:rFonts w:cs="Arial"/>
          <w:sz w:val="24"/>
          <w:szCs w:val="24"/>
        </w:rPr>
        <w:t>femtocells</w:t>
      </w:r>
      <w:proofErr w:type="spellEnd"/>
      <w:r w:rsidRPr="00F0290D">
        <w:rPr>
          <w:rFonts w:cs="Arial"/>
          <w:sz w:val="24"/>
          <w:szCs w:val="24"/>
        </w:rPr>
        <w:t xml:space="preserve"> in an FDD frequency space), and EMC. </w:t>
      </w:r>
    </w:p>
    <w:p w:rsidR="00014BD9" w:rsidRPr="00F0290D" w:rsidRDefault="00014BD9" w:rsidP="000B2356">
      <w:pPr>
        <w:spacing w:line="276" w:lineRule="auto"/>
        <w:rPr>
          <w:sz w:val="24"/>
          <w:szCs w:val="24"/>
        </w:rPr>
      </w:pPr>
    </w:p>
    <w:p w:rsidR="00014BD9" w:rsidRPr="00F0290D" w:rsidRDefault="00014BD9" w:rsidP="00DB691A">
      <w:pPr>
        <w:spacing w:after="0" w:line="276" w:lineRule="auto"/>
        <w:rPr>
          <w:rFonts w:cs="Arial"/>
          <w:b/>
          <w:sz w:val="24"/>
          <w:szCs w:val="24"/>
        </w:rPr>
      </w:pPr>
      <w:r w:rsidRPr="00F0290D">
        <w:rPr>
          <w:b/>
          <w:sz w:val="24"/>
          <w:szCs w:val="24"/>
        </w:rPr>
        <w:t>1</w:t>
      </w:r>
      <w:r w:rsidR="00694677" w:rsidRPr="00F0290D">
        <w:rPr>
          <w:b/>
          <w:sz w:val="24"/>
          <w:szCs w:val="24"/>
        </w:rPr>
        <w:t>4</w:t>
      </w:r>
      <w:r w:rsidRPr="00F0290D">
        <w:rPr>
          <w:b/>
          <w:sz w:val="24"/>
          <w:szCs w:val="24"/>
        </w:rPr>
        <w:t xml:space="preserve">.4 </w:t>
      </w:r>
      <w:r w:rsidRPr="00F0290D">
        <w:rPr>
          <w:rFonts w:cs="Arial"/>
          <w:b/>
          <w:sz w:val="24"/>
          <w:szCs w:val="24"/>
        </w:rPr>
        <w:t>Website update: merger of e-mail reflectors and Group Membership, progress report</w:t>
      </w:r>
    </w:p>
    <w:p w:rsidR="007611D6" w:rsidRPr="00F0290D" w:rsidRDefault="007611D6" w:rsidP="00DB691A">
      <w:pPr>
        <w:spacing w:line="276" w:lineRule="auto"/>
      </w:pPr>
    </w:p>
    <w:p w:rsidR="000B2356" w:rsidRPr="00F0290D" w:rsidRDefault="000B2356" w:rsidP="000B2356">
      <w:pPr>
        <w:rPr>
          <w:rFonts w:cs="Arial"/>
          <w:sz w:val="24"/>
          <w:szCs w:val="24"/>
        </w:rPr>
      </w:pPr>
      <w:r w:rsidRPr="00F0290D">
        <w:rPr>
          <w:rFonts w:cs="Arial"/>
          <w:sz w:val="24"/>
          <w:szCs w:val="24"/>
        </w:rPr>
        <w:t>The Director advised that the merger of e-mail reflectors with the website group membership arrangements had taken longer than expected.  The Office had in any case found it necessary to update its mail handling facilities.  At least one administration’s own mail handling had started to add additional data labels to its mail replies which had introduced significant complications and the need for the ECO to source an appropriate replacement for its own system.  The ECO had also made a change to its supplier of the replacement.</w:t>
      </w:r>
    </w:p>
    <w:p w:rsidR="000B2356" w:rsidRPr="00F0290D" w:rsidRDefault="000B2356" w:rsidP="000B2356">
      <w:pPr>
        <w:rPr>
          <w:rFonts w:cs="Arial"/>
          <w:sz w:val="24"/>
          <w:szCs w:val="24"/>
        </w:rPr>
      </w:pPr>
    </w:p>
    <w:p w:rsidR="000B2356" w:rsidRPr="00F0290D" w:rsidRDefault="000B2356" w:rsidP="000B2356">
      <w:pPr>
        <w:rPr>
          <w:rFonts w:cs="Arial"/>
          <w:sz w:val="24"/>
          <w:szCs w:val="24"/>
        </w:rPr>
      </w:pPr>
      <w:r w:rsidRPr="00F0290D">
        <w:rPr>
          <w:rFonts w:cs="Arial"/>
          <w:sz w:val="24"/>
          <w:szCs w:val="24"/>
        </w:rPr>
        <w:t>The changeover was now expected to be imminent.  The Director apologised for the inconvenience this had caused, especially where new groups such as TG6 were being formed and needed a mail reflector, preferably provided under the new arrangements.</w:t>
      </w:r>
    </w:p>
    <w:p w:rsidR="00014BD9" w:rsidRPr="00F0290D" w:rsidRDefault="00014BD9" w:rsidP="00DB691A">
      <w:pPr>
        <w:spacing w:line="276" w:lineRule="auto"/>
        <w:rPr>
          <w:sz w:val="24"/>
          <w:szCs w:val="24"/>
        </w:rPr>
      </w:pPr>
    </w:p>
    <w:p w:rsidR="00694677" w:rsidRPr="00F0290D" w:rsidRDefault="00694677" w:rsidP="00DB691A">
      <w:pPr>
        <w:spacing w:after="0" w:line="276" w:lineRule="auto"/>
        <w:rPr>
          <w:rFonts w:cs="Arial"/>
          <w:b/>
          <w:sz w:val="24"/>
          <w:szCs w:val="24"/>
        </w:rPr>
      </w:pPr>
      <w:r w:rsidRPr="00F0290D">
        <w:rPr>
          <w:b/>
          <w:sz w:val="24"/>
          <w:szCs w:val="24"/>
        </w:rPr>
        <w:t>14.5 ECO work programme 2014</w:t>
      </w:r>
    </w:p>
    <w:p w:rsidR="000B2356" w:rsidRPr="00F0290D" w:rsidRDefault="000B2356" w:rsidP="000B2356">
      <w:pPr>
        <w:rPr>
          <w:rFonts w:cs="Arial"/>
          <w:sz w:val="24"/>
          <w:szCs w:val="24"/>
        </w:rPr>
      </w:pPr>
      <w:r w:rsidRPr="00F0290D">
        <w:rPr>
          <w:rFonts w:cs="Arial"/>
          <w:sz w:val="24"/>
          <w:szCs w:val="24"/>
        </w:rPr>
        <w:t>Doc. ECC(13)078  informed the ECC that the ECO Council needed to agree the Office’s Work Programme for 2014 at its meeting later in the month.  The document described the process, including that the draft plan had been consulted with the relevant WG/PT chairmen and other members of the Steering Group.  The plan largely reflected the evolution of the ECC’s work and priorities from 2013 to 2014.  The Director drew particular attention to two points noted in the document.</w:t>
      </w:r>
    </w:p>
    <w:p w:rsidR="000B2356" w:rsidRPr="00F0290D" w:rsidRDefault="000B2356" w:rsidP="000B2356">
      <w:pPr>
        <w:rPr>
          <w:rFonts w:cs="Arial"/>
          <w:sz w:val="24"/>
          <w:szCs w:val="24"/>
        </w:rPr>
      </w:pPr>
    </w:p>
    <w:p w:rsidR="000B2356" w:rsidRPr="00F0290D" w:rsidRDefault="000B2356" w:rsidP="000B2356">
      <w:pPr>
        <w:rPr>
          <w:rFonts w:cs="Arial"/>
          <w:sz w:val="24"/>
          <w:szCs w:val="24"/>
        </w:rPr>
      </w:pPr>
      <w:r w:rsidRPr="00F0290D">
        <w:rPr>
          <w:rFonts w:cs="Arial"/>
          <w:sz w:val="24"/>
          <w:szCs w:val="24"/>
        </w:rPr>
        <w:lastRenderedPageBreak/>
        <w:t xml:space="preserve">The first was that the ECO’s number of general (support) staff was significantly lower going into the coming year.  The Office sought to control the cost base borne by the (now) 34 administrations which pay for the Office for the benefit of the CEPT as a whole.  The Director believed that this </w:t>
      </w:r>
      <w:r w:rsidR="00653E52" w:rsidRPr="00F0290D">
        <w:rPr>
          <w:rFonts w:cs="Arial"/>
          <w:sz w:val="24"/>
          <w:szCs w:val="24"/>
        </w:rPr>
        <w:t>work plan</w:t>
      </w:r>
      <w:r w:rsidRPr="00F0290D">
        <w:rPr>
          <w:rFonts w:cs="Arial"/>
          <w:sz w:val="24"/>
          <w:szCs w:val="24"/>
        </w:rPr>
        <w:t xml:space="preserve"> would be accommodated, but that the ECO may have less flexibility to respond to changes in the ECC’s work plan, and specifically that such changes may require changes to the ECO’s support in other areas. </w:t>
      </w:r>
    </w:p>
    <w:p w:rsidR="000B2356" w:rsidRPr="00F0290D" w:rsidRDefault="000B2356" w:rsidP="000B2356">
      <w:pPr>
        <w:rPr>
          <w:rFonts w:cs="Arial"/>
          <w:sz w:val="24"/>
          <w:szCs w:val="24"/>
        </w:rPr>
      </w:pPr>
    </w:p>
    <w:p w:rsidR="000B2356" w:rsidRPr="00F0290D" w:rsidRDefault="000B2356" w:rsidP="000B2356">
      <w:pPr>
        <w:rPr>
          <w:rFonts w:cs="Arial"/>
          <w:sz w:val="24"/>
          <w:szCs w:val="24"/>
        </w:rPr>
      </w:pPr>
      <w:r w:rsidRPr="00F0290D">
        <w:rPr>
          <w:rFonts w:cs="Arial"/>
          <w:sz w:val="24"/>
          <w:szCs w:val="24"/>
        </w:rPr>
        <w:t>The second was that the Office was required to move to different premises in Copenhagen at some point in the course of 2014, probably in late spring or early summer.  This inevitably required some time to be allocated to the project by all staff, even those not directly responsible for the mechanics of the move. He noted that the search for new premises took the continued support of ECC group meetings as a major requirement.  This was based on being able to hold up to 50 to 60 delegates in one meeting, or two smaller simultaneous meetings of up to 20-30 each.</w:t>
      </w:r>
    </w:p>
    <w:p w:rsidR="000B2356" w:rsidRPr="00F0290D" w:rsidRDefault="000B2356" w:rsidP="000B2356">
      <w:pPr>
        <w:rPr>
          <w:rFonts w:cs="Arial"/>
          <w:sz w:val="24"/>
          <w:szCs w:val="24"/>
        </w:rPr>
      </w:pPr>
    </w:p>
    <w:p w:rsidR="000B2356" w:rsidRPr="00F0290D" w:rsidRDefault="000B2356" w:rsidP="000B2356">
      <w:pPr>
        <w:rPr>
          <w:rFonts w:cs="Arial"/>
          <w:sz w:val="24"/>
          <w:szCs w:val="24"/>
        </w:rPr>
      </w:pPr>
      <w:r w:rsidRPr="00F0290D">
        <w:rPr>
          <w:rFonts w:cs="Arial"/>
          <w:sz w:val="24"/>
          <w:szCs w:val="24"/>
        </w:rPr>
        <w:t>In response to questions from Germany and Sweden, the Director confirmed the following points:</w:t>
      </w:r>
    </w:p>
    <w:p w:rsidR="000B2356" w:rsidRPr="00F0290D" w:rsidRDefault="000B2356" w:rsidP="000B2356">
      <w:pPr>
        <w:rPr>
          <w:rFonts w:cs="Arial"/>
          <w:sz w:val="24"/>
          <w:szCs w:val="24"/>
        </w:rPr>
      </w:pPr>
    </w:p>
    <w:p w:rsidR="000B2356" w:rsidRPr="00F0290D" w:rsidRDefault="000B2356" w:rsidP="00653E52">
      <w:pPr>
        <w:pStyle w:val="Paragraphedeliste"/>
        <w:numPr>
          <w:ilvl w:val="0"/>
          <w:numId w:val="14"/>
        </w:numPr>
        <w:spacing w:after="0" w:line="276" w:lineRule="auto"/>
        <w:rPr>
          <w:rFonts w:cs="Arial"/>
          <w:sz w:val="24"/>
          <w:szCs w:val="24"/>
        </w:rPr>
      </w:pPr>
      <w:r w:rsidRPr="00F0290D">
        <w:rPr>
          <w:rFonts w:cs="Arial"/>
          <w:sz w:val="24"/>
          <w:szCs w:val="24"/>
        </w:rPr>
        <w:t xml:space="preserve">the relatively large level of support to WG </w:t>
      </w:r>
      <w:proofErr w:type="spellStart"/>
      <w:r w:rsidRPr="00F0290D">
        <w:rPr>
          <w:rFonts w:cs="Arial"/>
          <w:sz w:val="24"/>
          <w:szCs w:val="24"/>
        </w:rPr>
        <w:t>NaN</w:t>
      </w:r>
      <w:proofErr w:type="spellEnd"/>
      <w:r w:rsidRPr="00F0290D">
        <w:rPr>
          <w:rFonts w:cs="Arial"/>
          <w:sz w:val="24"/>
          <w:szCs w:val="24"/>
        </w:rPr>
        <w:t xml:space="preserve"> Project Teams</w:t>
      </w:r>
      <w:r w:rsidR="00651A48">
        <w:rPr>
          <w:rFonts w:cs="Arial"/>
          <w:sz w:val="24"/>
          <w:szCs w:val="24"/>
        </w:rPr>
        <w:t>, compared to the support in other WG,</w:t>
      </w:r>
      <w:r w:rsidRPr="00F0290D">
        <w:rPr>
          <w:rFonts w:cs="Arial"/>
          <w:sz w:val="24"/>
          <w:szCs w:val="24"/>
        </w:rPr>
        <w:t xml:space="preserve"> reflected the nature of the support given by the Office, and the particular balance with inputs from administrations, and the nature</w:t>
      </w:r>
      <w:r w:rsidR="00653E52">
        <w:rPr>
          <w:rFonts w:cs="Arial"/>
          <w:sz w:val="24"/>
          <w:szCs w:val="24"/>
        </w:rPr>
        <w:t xml:space="preserve"> of the deliverables themselves,</w:t>
      </w:r>
    </w:p>
    <w:p w:rsidR="000B2356" w:rsidRPr="00F0290D" w:rsidRDefault="000B2356" w:rsidP="00653E52">
      <w:pPr>
        <w:pStyle w:val="Paragraphedeliste"/>
        <w:numPr>
          <w:ilvl w:val="0"/>
          <w:numId w:val="14"/>
        </w:numPr>
        <w:spacing w:after="0" w:line="276" w:lineRule="auto"/>
        <w:rPr>
          <w:rFonts w:cs="Arial"/>
          <w:sz w:val="24"/>
          <w:szCs w:val="24"/>
        </w:rPr>
      </w:pPr>
      <w:r w:rsidRPr="00F0290D">
        <w:rPr>
          <w:rFonts w:cs="Arial"/>
          <w:sz w:val="24"/>
          <w:szCs w:val="24"/>
        </w:rPr>
        <w:t>the support to external Communications in terms of days to a large degree reflected the level of commitment to authoring and refining content for the ECC Newsletter, which took significantly more time th</w:t>
      </w:r>
      <w:r w:rsidR="00653E52">
        <w:rPr>
          <w:rFonts w:cs="Arial"/>
          <w:sz w:val="24"/>
          <w:szCs w:val="24"/>
        </w:rPr>
        <w:t>at the various other activities,</w:t>
      </w:r>
    </w:p>
    <w:p w:rsidR="000B2356" w:rsidRPr="00F0290D" w:rsidRDefault="000B2356" w:rsidP="00653E52">
      <w:pPr>
        <w:pStyle w:val="Paragraphedeliste"/>
        <w:numPr>
          <w:ilvl w:val="0"/>
          <w:numId w:val="14"/>
        </w:numPr>
        <w:spacing w:after="0" w:line="276" w:lineRule="auto"/>
        <w:rPr>
          <w:rFonts w:cs="Arial"/>
          <w:sz w:val="24"/>
          <w:szCs w:val="24"/>
        </w:rPr>
      </w:pPr>
      <w:proofErr w:type="gramStart"/>
      <w:r w:rsidRPr="00F0290D">
        <w:rPr>
          <w:rFonts w:cs="Arial"/>
          <w:sz w:val="24"/>
          <w:szCs w:val="24"/>
        </w:rPr>
        <w:t>the</w:t>
      </w:r>
      <w:proofErr w:type="gramEnd"/>
      <w:r w:rsidRPr="00F0290D">
        <w:rPr>
          <w:rFonts w:cs="Arial"/>
          <w:sz w:val="24"/>
          <w:szCs w:val="24"/>
        </w:rPr>
        <w:t xml:space="preserve"> support to the EFIS MG was included in the total for EFIS development.</w:t>
      </w:r>
    </w:p>
    <w:p w:rsidR="000B2356" w:rsidRPr="00F0290D" w:rsidRDefault="000B2356" w:rsidP="000B2356">
      <w:pPr>
        <w:rPr>
          <w:rFonts w:cs="Arial"/>
          <w:sz w:val="24"/>
          <w:szCs w:val="24"/>
        </w:rPr>
      </w:pPr>
    </w:p>
    <w:p w:rsidR="000B2356" w:rsidRPr="00F0290D" w:rsidRDefault="000B2356" w:rsidP="000B2356">
      <w:pPr>
        <w:rPr>
          <w:rFonts w:cs="Arial"/>
          <w:sz w:val="24"/>
          <w:szCs w:val="24"/>
        </w:rPr>
      </w:pPr>
      <w:r w:rsidRPr="00F0290D">
        <w:rPr>
          <w:rFonts w:cs="Arial"/>
          <w:sz w:val="24"/>
          <w:szCs w:val="24"/>
        </w:rPr>
        <w:t>Sweden observed that a number of Correspondence Groups had been set up, including at this meeting.  Given that these might develop into Project Teams at a later stage, when the development of deliverables would be required, this might increase demands beyond those predicted in the</w:t>
      </w:r>
      <w:r w:rsidR="00653E52">
        <w:rPr>
          <w:rFonts w:cs="Arial"/>
          <w:sz w:val="24"/>
          <w:szCs w:val="24"/>
        </w:rPr>
        <w:t xml:space="preserve"> w</w:t>
      </w:r>
      <w:r w:rsidR="00653E52" w:rsidRPr="00F0290D">
        <w:rPr>
          <w:rFonts w:cs="Arial"/>
          <w:sz w:val="24"/>
          <w:szCs w:val="24"/>
        </w:rPr>
        <w:t>ork plan</w:t>
      </w:r>
      <w:r w:rsidRPr="00F0290D">
        <w:rPr>
          <w:rFonts w:cs="Arial"/>
          <w:sz w:val="24"/>
          <w:szCs w:val="24"/>
        </w:rPr>
        <w:t>.  The Chairman of WG FM acknowledged the point, but observed that this effect would be mitigated by the expected closure of some other correspondence groups as their work completes.  However, he did recommend that the Work Plan might be reassessed to reflect the additional work identified at this meeting.  The Chairman agreed, recognising the provisional nature of the Plan, and the need for flexibility consistent with the ECO’s available resources.</w:t>
      </w:r>
    </w:p>
    <w:p w:rsidR="005812F8" w:rsidRPr="00F0290D" w:rsidRDefault="005812F8" w:rsidP="00DB691A">
      <w:pPr>
        <w:spacing w:after="0" w:line="276" w:lineRule="auto"/>
      </w:pPr>
    </w:p>
    <w:p w:rsidR="009664B8" w:rsidRPr="00F0290D" w:rsidRDefault="009664B8" w:rsidP="00DB691A">
      <w:pPr>
        <w:pStyle w:val="Titre1"/>
        <w:spacing w:line="276" w:lineRule="auto"/>
      </w:pPr>
      <w:r w:rsidRPr="00F0290D">
        <w:t>Re</w:t>
      </w:r>
      <w:r w:rsidR="00ED2500" w:rsidRPr="00F0290D">
        <w:t>maining issues from the CPG, WG FM, WG SE, WG </w:t>
      </w:r>
      <w:proofErr w:type="spellStart"/>
      <w:proofErr w:type="gramStart"/>
      <w:r w:rsidRPr="00F0290D">
        <w:t>NaN</w:t>
      </w:r>
      <w:proofErr w:type="spellEnd"/>
      <w:proofErr w:type="gramEnd"/>
      <w:r w:rsidRPr="00F0290D">
        <w:t>, ECC PT1</w:t>
      </w:r>
    </w:p>
    <w:p w:rsidR="00D21BD6" w:rsidRPr="00F0290D" w:rsidRDefault="00ED2500" w:rsidP="00DB691A">
      <w:pPr>
        <w:pStyle w:val="Break"/>
        <w:spacing w:line="276" w:lineRule="auto"/>
      </w:pPr>
      <w:r w:rsidRPr="00F0290D">
        <w:t>WG </w:t>
      </w:r>
      <w:r w:rsidR="00335728" w:rsidRPr="00F0290D">
        <w:t>FM</w:t>
      </w:r>
    </w:p>
    <w:p w:rsidR="00D91774" w:rsidRPr="00F0290D" w:rsidRDefault="00D91774" w:rsidP="00D91774">
      <w:pPr>
        <w:spacing w:after="0" w:line="240" w:lineRule="auto"/>
        <w:rPr>
          <w:rFonts w:cs="Arial"/>
          <w:b/>
          <w:i/>
          <w:sz w:val="24"/>
          <w:szCs w:val="24"/>
        </w:rPr>
      </w:pPr>
      <w:r w:rsidRPr="00F0290D">
        <w:rPr>
          <w:rFonts w:cs="Arial"/>
          <w:b/>
          <w:i/>
          <w:sz w:val="24"/>
          <w:szCs w:val="24"/>
          <w:lang w:val="en-US"/>
        </w:rPr>
        <w:t>Maritime Broadband Links in 5 GHz.</w:t>
      </w:r>
    </w:p>
    <w:p w:rsidR="00D91774" w:rsidRPr="00F0290D" w:rsidRDefault="00D91774" w:rsidP="00AB377C">
      <w:pPr>
        <w:widowControl w:val="0"/>
        <w:spacing w:after="0" w:line="276" w:lineRule="auto"/>
        <w:rPr>
          <w:rFonts w:cs="Arial"/>
          <w:sz w:val="24"/>
          <w:szCs w:val="24"/>
        </w:rPr>
      </w:pPr>
      <w:r w:rsidRPr="00F0290D">
        <w:rPr>
          <w:rFonts w:cs="Arial"/>
          <w:sz w:val="24"/>
          <w:szCs w:val="24"/>
        </w:rPr>
        <w:lastRenderedPageBreak/>
        <w:t>WG FM Chairman introduced a proposal with regard to the</w:t>
      </w:r>
      <w:r w:rsidRPr="00F0290D">
        <w:rPr>
          <w:rFonts w:cs="Arial"/>
          <w:sz w:val="24"/>
          <w:szCs w:val="24"/>
          <w:u w:val="single"/>
        </w:rPr>
        <w:t xml:space="preserve"> </w:t>
      </w:r>
      <w:r w:rsidRPr="00F0290D">
        <w:rPr>
          <w:rFonts w:cs="Arial"/>
          <w:sz w:val="24"/>
          <w:szCs w:val="24"/>
        </w:rPr>
        <w:t xml:space="preserve">development of new ECC Decision on Maritime Broadband Links </w:t>
      </w:r>
      <w:r w:rsidRPr="00F0290D">
        <w:rPr>
          <w:rFonts w:eastAsia="Calibri" w:cs="Arial"/>
          <w:sz w:val="24"/>
          <w:szCs w:val="24"/>
        </w:rPr>
        <w:t>for ships and fixed installations engaged in off-shore activities operating in the upper part of the 5 GHz range</w:t>
      </w:r>
      <w:r w:rsidRPr="00F0290D">
        <w:rPr>
          <w:rFonts w:cs="Arial"/>
          <w:sz w:val="24"/>
          <w:szCs w:val="24"/>
        </w:rPr>
        <w:t xml:space="preserve">. This proposal is based on </w:t>
      </w:r>
      <w:r w:rsidRPr="00F0290D">
        <w:rPr>
          <w:rFonts w:cs="Arial"/>
          <w:sz w:val="24"/>
          <w:szCs w:val="24"/>
          <w:lang w:val="en-US"/>
        </w:rPr>
        <w:t xml:space="preserve">ETSI request </w:t>
      </w:r>
      <w:r w:rsidRPr="00F0290D">
        <w:rPr>
          <w:rFonts w:cs="Arial"/>
          <w:sz w:val="24"/>
          <w:szCs w:val="24"/>
        </w:rPr>
        <w:t xml:space="preserve">(ETSI </w:t>
      </w:r>
      <w:proofErr w:type="spellStart"/>
      <w:r w:rsidRPr="00F0290D">
        <w:rPr>
          <w:rFonts w:cs="Arial"/>
          <w:sz w:val="24"/>
          <w:szCs w:val="24"/>
        </w:rPr>
        <w:t>SRDoc</w:t>
      </w:r>
      <w:proofErr w:type="spellEnd"/>
      <w:r w:rsidRPr="00F0290D">
        <w:rPr>
          <w:rFonts w:cs="Arial"/>
          <w:sz w:val="24"/>
          <w:szCs w:val="24"/>
        </w:rPr>
        <w:t xml:space="preserve"> TR 103 109) to develop ECC Decision for the Maritime Broadband Links.</w:t>
      </w:r>
    </w:p>
    <w:p w:rsidR="00D91774" w:rsidRPr="00F0290D" w:rsidRDefault="00D91774" w:rsidP="00AB377C">
      <w:pPr>
        <w:widowControl w:val="0"/>
        <w:spacing w:after="0" w:line="276" w:lineRule="auto"/>
        <w:rPr>
          <w:rFonts w:cs="Arial"/>
          <w:sz w:val="24"/>
          <w:szCs w:val="24"/>
          <w:lang w:val="en-US"/>
        </w:rPr>
      </w:pPr>
      <w:r w:rsidRPr="00F0290D">
        <w:rPr>
          <w:rFonts w:cs="Arial"/>
          <w:sz w:val="24"/>
          <w:szCs w:val="24"/>
        </w:rPr>
        <w:t>Sweden asked clarification with regard to the number of administrations supporting new work item dealing with the development of an ECC</w:t>
      </w:r>
      <w:r w:rsidRPr="00F0290D">
        <w:rPr>
          <w:rFonts w:cs="Arial"/>
          <w:sz w:val="24"/>
          <w:szCs w:val="24"/>
          <w:lang w:val="en-US"/>
        </w:rPr>
        <w:t xml:space="preserve"> Decision for Maritime Broadband Links in 5 GHz. </w:t>
      </w:r>
    </w:p>
    <w:p w:rsidR="00D91774" w:rsidRPr="00F0290D" w:rsidRDefault="00D91774" w:rsidP="00AB377C">
      <w:pPr>
        <w:widowControl w:val="0"/>
        <w:spacing w:after="0" w:line="276" w:lineRule="auto"/>
        <w:rPr>
          <w:rFonts w:cs="Arial"/>
          <w:sz w:val="24"/>
          <w:szCs w:val="24"/>
          <w:lang w:val="en-US"/>
        </w:rPr>
      </w:pPr>
      <w:r w:rsidRPr="00F0290D">
        <w:rPr>
          <w:rFonts w:cs="Arial"/>
          <w:sz w:val="24"/>
          <w:szCs w:val="24"/>
          <w:lang w:val="en-US"/>
        </w:rPr>
        <w:t xml:space="preserve">WG FM Chairman clarify that in accordance with </w:t>
      </w:r>
      <w:proofErr w:type="spellStart"/>
      <w:r w:rsidRPr="00F0290D">
        <w:rPr>
          <w:rFonts w:cs="Arial"/>
          <w:sz w:val="24"/>
          <w:szCs w:val="24"/>
          <w:lang w:val="en-US"/>
        </w:rPr>
        <w:t>MoU</w:t>
      </w:r>
      <w:proofErr w:type="spellEnd"/>
      <w:r w:rsidRPr="00F0290D">
        <w:rPr>
          <w:rFonts w:cs="Arial"/>
          <w:sz w:val="24"/>
          <w:szCs w:val="24"/>
          <w:lang w:val="en-US"/>
        </w:rPr>
        <w:t xml:space="preserve"> between ECC and ETSI new work item should be initiated </w:t>
      </w:r>
      <w:r w:rsidR="001B7AE5" w:rsidRPr="00F0290D">
        <w:rPr>
          <w:rFonts w:cs="Arial"/>
          <w:sz w:val="24"/>
          <w:szCs w:val="24"/>
          <w:lang w:val="en-US"/>
        </w:rPr>
        <w:t>where there is an</w:t>
      </w:r>
      <w:r w:rsidRPr="00F0290D">
        <w:rPr>
          <w:rFonts w:cs="Arial"/>
          <w:sz w:val="24"/>
          <w:szCs w:val="24"/>
          <w:lang w:val="en-US"/>
        </w:rPr>
        <w:t xml:space="preserve"> ETSI request </w:t>
      </w:r>
      <w:r w:rsidR="001B7AE5" w:rsidRPr="00F0290D">
        <w:rPr>
          <w:rFonts w:cs="Arial"/>
          <w:sz w:val="24"/>
          <w:szCs w:val="24"/>
          <w:lang w:val="en-US"/>
        </w:rPr>
        <w:t xml:space="preserve">so that </w:t>
      </w:r>
      <w:r w:rsidRPr="00F0290D">
        <w:rPr>
          <w:rFonts w:cs="Arial"/>
          <w:sz w:val="24"/>
          <w:szCs w:val="24"/>
          <w:lang w:val="en-US"/>
        </w:rPr>
        <w:t>WG FM did not count administration supporting new work item on this issue.</w:t>
      </w:r>
    </w:p>
    <w:p w:rsidR="00D91774" w:rsidRPr="00F0290D" w:rsidRDefault="00D91774" w:rsidP="00AB377C">
      <w:pPr>
        <w:widowControl w:val="0"/>
        <w:spacing w:after="0" w:line="276" w:lineRule="auto"/>
        <w:rPr>
          <w:rFonts w:cs="Arial"/>
          <w:sz w:val="24"/>
          <w:szCs w:val="24"/>
        </w:rPr>
      </w:pPr>
      <w:r w:rsidRPr="00F0290D">
        <w:rPr>
          <w:rFonts w:cs="Arial"/>
          <w:sz w:val="24"/>
          <w:szCs w:val="24"/>
          <w:lang w:val="en-US"/>
        </w:rPr>
        <w:t xml:space="preserve">WG SE Chairman informed the meeting that </w:t>
      </w:r>
      <w:r w:rsidR="001B7AE5" w:rsidRPr="00F0290D">
        <w:rPr>
          <w:rFonts w:cs="Arial"/>
          <w:sz w:val="24"/>
          <w:szCs w:val="24"/>
          <w:lang w:val="en-US"/>
        </w:rPr>
        <w:t>WG SE will consider at its next meeting a</w:t>
      </w:r>
      <w:r w:rsidRPr="00F0290D">
        <w:rPr>
          <w:rFonts w:cs="Arial"/>
          <w:sz w:val="24"/>
          <w:szCs w:val="24"/>
          <w:lang w:val="en-US"/>
        </w:rPr>
        <w:t xml:space="preserve"> LS from WG FM asking to initiate compatibility studies for the Maritime Broadband Links in 5 GHz.</w:t>
      </w:r>
      <w:r w:rsidRPr="00F0290D">
        <w:rPr>
          <w:rFonts w:cs="Arial"/>
          <w:sz w:val="24"/>
          <w:szCs w:val="24"/>
        </w:rPr>
        <w:t xml:space="preserve"> </w:t>
      </w:r>
    </w:p>
    <w:p w:rsidR="001B7AE5" w:rsidRPr="00F0290D" w:rsidRDefault="001B7AE5" w:rsidP="00AB377C">
      <w:pPr>
        <w:widowControl w:val="0"/>
        <w:spacing w:after="0" w:line="276" w:lineRule="auto"/>
        <w:rPr>
          <w:rFonts w:cs="Arial"/>
          <w:sz w:val="24"/>
          <w:szCs w:val="24"/>
        </w:rPr>
      </w:pPr>
      <w:r w:rsidRPr="00F0290D">
        <w:rPr>
          <w:rFonts w:cs="Arial"/>
          <w:sz w:val="24"/>
          <w:szCs w:val="24"/>
        </w:rPr>
        <w:t>The meaning of “</w:t>
      </w:r>
      <w:r w:rsidR="00D91774" w:rsidRPr="00F0290D">
        <w:rPr>
          <w:rFonts w:eastAsia="Calibri" w:cs="Arial"/>
          <w:sz w:val="24"/>
          <w:szCs w:val="24"/>
        </w:rPr>
        <w:t>off-shore</w:t>
      </w:r>
      <w:r w:rsidR="00D91774" w:rsidRPr="00F0290D">
        <w:rPr>
          <w:rFonts w:cs="Arial"/>
          <w:sz w:val="24"/>
          <w:szCs w:val="24"/>
        </w:rPr>
        <w:t xml:space="preserve"> deployment</w:t>
      </w:r>
      <w:r w:rsidRPr="00F0290D">
        <w:rPr>
          <w:rFonts w:cs="Arial"/>
          <w:sz w:val="24"/>
          <w:szCs w:val="24"/>
        </w:rPr>
        <w:t>”</w:t>
      </w:r>
      <w:r w:rsidR="00D91774" w:rsidRPr="00F0290D">
        <w:rPr>
          <w:rFonts w:cs="Arial"/>
          <w:sz w:val="24"/>
          <w:szCs w:val="24"/>
        </w:rPr>
        <w:t xml:space="preserve"> of Maritime Broadband Links</w:t>
      </w:r>
      <w:r w:rsidRPr="00F0290D">
        <w:rPr>
          <w:rFonts w:cs="Arial"/>
          <w:sz w:val="24"/>
          <w:szCs w:val="24"/>
        </w:rPr>
        <w:t xml:space="preserve"> was questioned and this will have to be clarified</w:t>
      </w:r>
      <w:r w:rsidR="002C052C">
        <w:rPr>
          <w:rFonts w:cs="Arial"/>
          <w:sz w:val="24"/>
          <w:szCs w:val="24"/>
        </w:rPr>
        <w:t xml:space="preserve"> during the course of the work</w:t>
      </w:r>
      <w:r w:rsidRPr="00F0290D">
        <w:rPr>
          <w:rFonts w:cs="Arial"/>
          <w:sz w:val="24"/>
          <w:szCs w:val="24"/>
        </w:rPr>
        <w:t>.</w:t>
      </w:r>
    </w:p>
    <w:p w:rsidR="001B7AE5" w:rsidRPr="00F0290D" w:rsidRDefault="001B7AE5" w:rsidP="00AB377C">
      <w:pPr>
        <w:widowControl w:val="0"/>
        <w:spacing w:after="0" w:line="276" w:lineRule="auto"/>
        <w:rPr>
          <w:rFonts w:cs="Arial"/>
          <w:sz w:val="24"/>
          <w:szCs w:val="24"/>
        </w:rPr>
      </w:pPr>
    </w:p>
    <w:p w:rsidR="00D91774" w:rsidRPr="00F0290D" w:rsidRDefault="00D91774" w:rsidP="00AB377C">
      <w:pPr>
        <w:widowControl w:val="0"/>
        <w:spacing w:after="0" w:line="276" w:lineRule="auto"/>
        <w:rPr>
          <w:rFonts w:cs="Arial"/>
          <w:sz w:val="24"/>
          <w:szCs w:val="24"/>
        </w:rPr>
      </w:pPr>
      <w:r w:rsidRPr="00F0290D">
        <w:rPr>
          <w:rFonts w:cs="Arial"/>
          <w:sz w:val="24"/>
          <w:szCs w:val="24"/>
        </w:rPr>
        <w:t xml:space="preserve">ECC agreed with the WG FM proposal to initiate development of a new ECC Decision on Maritime Broadband Links </w:t>
      </w:r>
      <w:r w:rsidRPr="00F0290D">
        <w:rPr>
          <w:rFonts w:eastAsia="Calibri" w:cs="Arial"/>
          <w:sz w:val="24"/>
          <w:szCs w:val="24"/>
        </w:rPr>
        <w:t>for ships and fixed installations</w:t>
      </w:r>
      <w:r w:rsidRPr="00F0290D">
        <w:rPr>
          <w:rFonts w:cs="Arial"/>
          <w:sz w:val="24"/>
          <w:szCs w:val="24"/>
        </w:rPr>
        <w:t xml:space="preserve">.  </w:t>
      </w:r>
    </w:p>
    <w:p w:rsidR="00D91774" w:rsidRPr="00F0290D" w:rsidRDefault="00D91774" w:rsidP="00AB377C">
      <w:pPr>
        <w:widowControl w:val="0"/>
        <w:spacing w:after="0" w:line="276" w:lineRule="auto"/>
        <w:rPr>
          <w:rFonts w:cs="Arial"/>
          <w:sz w:val="24"/>
          <w:szCs w:val="24"/>
          <w:lang w:val="en-US"/>
        </w:rPr>
      </w:pPr>
    </w:p>
    <w:p w:rsidR="00D91774" w:rsidRPr="00F0290D" w:rsidRDefault="00D91774" w:rsidP="00AB377C">
      <w:pPr>
        <w:widowControl w:val="0"/>
        <w:spacing w:after="0" w:line="276" w:lineRule="auto"/>
        <w:rPr>
          <w:rFonts w:cs="Arial"/>
          <w:b/>
          <w:i/>
          <w:sz w:val="24"/>
          <w:szCs w:val="24"/>
          <w:lang w:val="en-US"/>
        </w:rPr>
      </w:pPr>
      <w:r w:rsidRPr="00F0290D">
        <w:rPr>
          <w:rFonts w:cs="Arial"/>
          <w:b/>
          <w:i/>
          <w:sz w:val="24"/>
          <w:szCs w:val="24"/>
          <w:lang w:val="en-US"/>
        </w:rPr>
        <w:t>Other WG FM issues</w:t>
      </w:r>
    </w:p>
    <w:p w:rsidR="00D91774" w:rsidRPr="00F0290D" w:rsidRDefault="00D91774" w:rsidP="00AB377C">
      <w:pPr>
        <w:widowControl w:val="0"/>
        <w:spacing w:after="0" w:line="276" w:lineRule="auto"/>
        <w:rPr>
          <w:rFonts w:cs="Arial"/>
          <w:sz w:val="24"/>
          <w:szCs w:val="24"/>
          <w:lang w:val="en-US"/>
        </w:rPr>
      </w:pPr>
      <w:r w:rsidRPr="00F0290D">
        <w:rPr>
          <w:rFonts w:cs="Arial"/>
          <w:sz w:val="24"/>
          <w:szCs w:val="24"/>
          <w:lang w:val="en-US"/>
        </w:rPr>
        <w:t>The WG FM Chairman also informed the meeting that WG FM:</w:t>
      </w:r>
    </w:p>
    <w:p w:rsidR="00D91774" w:rsidRPr="00F0290D" w:rsidRDefault="00653E52" w:rsidP="007042CB">
      <w:pPr>
        <w:pStyle w:val="bodyChar"/>
        <w:numPr>
          <w:ilvl w:val="0"/>
          <w:numId w:val="13"/>
        </w:numPr>
        <w:spacing w:line="276" w:lineRule="auto"/>
        <w:rPr>
          <w:rFonts w:cs="Arial"/>
          <w:sz w:val="24"/>
          <w:lang w:val="en-GB"/>
        </w:rPr>
      </w:pPr>
      <w:r w:rsidRPr="00F0290D">
        <w:rPr>
          <w:rFonts w:cs="Arial"/>
          <w:sz w:val="24"/>
          <w:lang w:val="en-GB"/>
        </w:rPr>
        <w:t>Agreed</w:t>
      </w:r>
      <w:r w:rsidR="00D91774" w:rsidRPr="00F0290D">
        <w:rPr>
          <w:rFonts w:cs="Arial"/>
          <w:sz w:val="24"/>
          <w:lang w:val="en-GB"/>
        </w:rPr>
        <w:t xml:space="preserve"> to develop within EFIS a first electronic questionnaire focusing on spectrum inventory information for the 400 MHz PMR/PAMR frequencies. </w:t>
      </w:r>
      <w:r w:rsidR="00D91774" w:rsidRPr="00F0290D">
        <w:rPr>
          <w:rFonts w:cs="Arial"/>
          <w:sz w:val="24"/>
        </w:rPr>
        <w:t>The questionnaire should be developed by correspondence in WGFM until February 2014</w:t>
      </w:r>
      <w:r w:rsidR="00D91774" w:rsidRPr="00F0290D">
        <w:rPr>
          <w:rFonts w:cs="Arial"/>
          <w:sz w:val="24"/>
          <w:lang w:val="en-GB"/>
        </w:rPr>
        <w:t>;</w:t>
      </w:r>
    </w:p>
    <w:p w:rsidR="00D91774" w:rsidRPr="00F0290D" w:rsidRDefault="00653E52" w:rsidP="007042CB">
      <w:pPr>
        <w:pStyle w:val="bodyChar"/>
        <w:numPr>
          <w:ilvl w:val="0"/>
          <w:numId w:val="13"/>
        </w:numPr>
        <w:spacing w:line="276" w:lineRule="auto"/>
        <w:rPr>
          <w:rFonts w:cs="Arial"/>
          <w:sz w:val="24"/>
          <w:lang w:val="en-GB"/>
        </w:rPr>
      </w:pPr>
      <w:r w:rsidRPr="00F0290D">
        <w:rPr>
          <w:rFonts w:cs="Arial"/>
          <w:sz w:val="24"/>
          <w:lang w:val="en-GB"/>
        </w:rPr>
        <w:t>Decided</w:t>
      </w:r>
      <w:r w:rsidR="00D91774" w:rsidRPr="00F0290D">
        <w:rPr>
          <w:rFonts w:cs="Arial"/>
          <w:sz w:val="24"/>
          <w:lang w:val="en-GB"/>
        </w:rPr>
        <w:t xml:space="preserve"> to develop a new ECC Report containing results from measurements and providing proposals/guidance for improving the coexistence between GSM-R and MFCN. WG FM also agreed to establish an new project team which will, inter alia, be responsible for GSM-R will be considered during the next WG FM meeting in February 2014; </w:t>
      </w:r>
    </w:p>
    <w:p w:rsidR="00D91774" w:rsidRPr="00F0290D" w:rsidRDefault="00653E52" w:rsidP="007042CB">
      <w:pPr>
        <w:pStyle w:val="bodyChar"/>
        <w:numPr>
          <w:ilvl w:val="0"/>
          <w:numId w:val="13"/>
        </w:numPr>
        <w:spacing w:line="276" w:lineRule="auto"/>
        <w:rPr>
          <w:rFonts w:cs="Arial"/>
          <w:sz w:val="24"/>
          <w:lang w:val="en-GB"/>
        </w:rPr>
      </w:pPr>
      <w:r>
        <w:rPr>
          <w:rFonts w:cs="Arial"/>
          <w:sz w:val="24"/>
          <w:lang w:val="en-GB"/>
        </w:rPr>
        <w:t>D</w:t>
      </w:r>
      <w:r w:rsidR="00D91774" w:rsidRPr="00F0290D">
        <w:rPr>
          <w:rFonts w:cs="Arial"/>
          <w:sz w:val="24"/>
          <w:lang w:val="en-GB"/>
        </w:rPr>
        <w:t>ecided to investigate the European availability of the 400 MHz range (including the timing when the band could be made available) for broadband PPDR LTE networks</w:t>
      </w:r>
      <w:r w:rsidR="00D91774" w:rsidRPr="00F0290D">
        <w:rPr>
          <w:rFonts w:cs="Arial"/>
          <w:sz w:val="24"/>
        </w:rPr>
        <w:t>;</w:t>
      </w:r>
    </w:p>
    <w:p w:rsidR="00D91774" w:rsidRPr="00F0290D" w:rsidRDefault="00653E52" w:rsidP="007042CB">
      <w:pPr>
        <w:pStyle w:val="bodyChar"/>
        <w:numPr>
          <w:ilvl w:val="0"/>
          <w:numId w:val="13"/>
        </w:numPr>
        <w:spacing w:line="276" w:lineRule="auto"/>
        <w:rPr>
          <w:rFonts w:cs="Arial"/>
          <w:sz w:val="24"/>
          <w:lang w:val="en-GB"/>
        </w:rPr>
      </w:pPr>
      <w:r w:rsidRPr="00F0290D">
        <w:rPr>
          <w:rFonts w:cs="Arial"/>
          <w:sz w:val="24"/>
          <w:lang w:val="en-GB"/>
        </w:rPr>
        <w:t>Decided</w:t>
      </w:r>
      <w:r w:rsidR="00D91774" w:rsidRPr="00F0290D">
        <w:rPr>
          <w:rFonts w:cs="Arial"/>
          <w:sz w:val="24"/>
          <w:lang w:val="en-GB"/>
        </w:rPr>
        <w:t xml:space="preserve"> to prolong an end date for WI on TV WSD until September 2014</w:t>
      </w:r>
      <w:r w:rsidR="00D91774" w:rsidRPr="00F0290D">
        <w:rPr>
          <w:rFonts w:cs="Arial"/>
          <w:sz w:val="24"/>
        </w:rPr>
        <w:t>.</w:t>
      </w:r>
    </w:p>
    <w:p w:rsidR="00D91774" w:rsidRPr="00F0290D" w:rsidRDefault="00653E52" w:rsidP="007042CB">
      <w:pPr>
        <w:pStyle w:val="bodyChar"/>
        <w:numPr>
          <w:ilvl w:val="0"/>
          <w:numId w:val="13"/>
        </w:numPr>
        <w:spacing w:line="276" w:lineRule="auto"/>
        <w:rPr>
          <w:rFonts w:cs="Arial"/>
          <w:sz w:val="24"/>
          <w:lang w:val="en-GB"/>
        </w:rPr>
      </w:pPr>
      <w:r w:rsidRPr="00F0290D">
        <w:rPr>
          <w:rFonts w:cs="Arial"/>
          <w:sz w:val="24"/>
          <w:lang w:val="en-GB"/>
        </w:rPr>
        <w:t>Finalised</w:t>
      </w:r>
      <w:r w:rsidR="00D91774" w:rsidRPr="00F0290D">
        <w:rPr>
          <w:rFonts w:cs="Arial"/>
          <w:sz w:val="24"/>
          <w:lang w:val="en-GB"/>
        </w:rPr>
        <w:t xml:space="preserve"> </w:t>
      </w:r>
      <w:r w:rsidR="00D91774" w:rsidRPr="00653E52">
        <w:rPr>
          <w:rFonts w:cs="Arial"/>
          <w:sz w:val="24"/>
          <w:lang w:val="en-GB"/>
        </w:rPr>
        <w:t>Agenda</w:t>
      </w:r>
      <w:r w:rsidR="00D91774" w:rsidRPr="00F0290D">
        <w:rPr>
          <w:rFonts w:cs="Arial"/>
          <w:sz w:val="24"/>
        </w:rPr>
        <w:t xml:space="preserve"> of Upcoming Civil-Military meeting as in document </w:t>
      </w:r>
      <w:proofErr w:type="gramStart"/>
      <w:r w:rsidR="00D91774" w:rsidRPr="00F0290D">
        <w:rPr>
          <w:rFonts w:cs="Arial"/>
          <w:sz w:val="24"/>
        </w:rPr>
        <w:t>ECC(</w:t>
      </w:r>
      <w:proofErr w:type="gramEnd"/>
      <w:r w:rsidR="00D91774" w:rsidRPr="00F0290D">
        <w:rPr>
          <w:rFonts w:cs="Arial"/>
          <w:sz w:val="24"/>
        </w:rPr>
        <w:t xml:space="preserve">13)061 Annex 9. The </w:t>
      </w:r>
      <w:r w:rsidR="00D91774" w:rsidRPr="00F0290D">
        <w:rPr>
          <w:rFonts w:cs="Arial"/>
          <w:sz w:val="24"/>
          <w:lang w:val="en-GB"/>
        </w:rPr>
        <w:t>meeting will be held in Dublin, Ireland from Tuesday, November 26</w:t>
      </w:r>
      <w:r w:rsidR="00D91774" w:rsidRPr="00F0290D">
        <w:rPr>
          <w:rFonts w:cs="Arial"/>
          <w:sz w:val="24"/>
          <w:vertAlign w:val="superscript"/>
          <w:lang w:val="en-GB"/>
        </w:rPr>
        <w:t>th</w:t>
      </w:r>
      <w:r w:rsidR="00D91774" w:rsidRPr="00F0290D">
        <w:rPr>
          <w:rFonts w:cs="Arial"/>
          <w:sz w:val="24"/>
          <w:lang w:val="en-GB"/>
        </w:rPr>
        <w:t xml:space="preserve"> 2013 to Wednesday November 27</w:t>
      </w:r>
      <w:r w:rsidR="00D91774" w:rsidRPr="00F0290D">
        <w:rPr>
          <w:rFonts w:cs="Arial"/>
          <w:sz w:val="24"/>
          <w:vertAlign w:val="superscript"/>
          <w:lang w:val="en-GB"/>
        </w:rPr>
        <w:t>th</w:t>
      </w:r>
      <w:r w:rsidR="00D91774" w:rsidRPr="00F0290D">
        <w:rPr>
          <w:rFonts w:cs="Arial"/>
          <w:sz w:val="24"/>
          <w:lang w:val="en-GB"/>
        </w:rPr>
        <w:t xml:space="preserve"> 2013; </w:t>
      </w:r>
    </w:p>
    <w:p w:rsidR="00D91774" w:rsidRPr="00F0290D" w:rsidRDefault="00653E52" w:rsidP="007042CB">
      <w:pPr>
        <w:pStyle w:val="Paragraphedeliste"/>
        <w:widowControl w:val="0"/>
        <w:numPr>
          <w:ilvl w:val="0"/>
          <w:numId w:val="13"/>
        </w:numPr>
        <w:spacing w:after="0" w:line="276" w:lineRule="auto"/>
        <w:contextualSpacing w:val="0"/>
        <w:rPr>
          <w:rFonts w:cs="Arial"/>
          <w:sz w:val="24"/>
          <w:szCs w:val="24"/>
        </w:rPr>
      </w:pPr>
      <w:r>
        <w:rPr>
          <w:rFonts w:cs="Arial"/>
          <w:sz w:val="24"/>
          <w:szCs w:val="24"/>
        </w:rPr>
        <w:t>C</w:t>
      </w:r>
      <w:r w:rsidR="00D91774" w:rsidRPr="00F0290D">
        <w:rPr>
          <w:rFonts w:cs="Arial"/>
          <w:sz w:val="24"/>
          <w:szCs w:val="24"/>
        </w:rPr>
        <w:t>onsidered repetition of the texts of ERC Report 78 and ECC Report 15 and decided to include a note into ERC Report 78 indicating that information in section from 1 to 4 also included to the ECC Report 15;</w:t>
      </w:r>
    </w:p>
    <w:p w:rsidR="00D91774" w:rsidRPr="00F0290D" w:rsidRDefault="00653E52" w:rsidP="007042CB">
      <w:pPr>
        <w:pStyle w:val="bodyChar"/>
        <w:numPr>
          <w:ilvl w:val="0"/>
          <w:numId w:val="13"/>
        </w:numPr>
        <w:spacing w:line="276" w:lineRule="auto"/>
        <w:rPr>
          <w:rFonts w:cs="Arial"/>
          <w:sz w:val="24"/>
          <w:lang w:val="en-GB"/>
        </w:rPr>
      </w:pPr>
      <w:r>
        <w:rPr>
          <w:rFonts w:cs="Arial"/>
          <w:sz w:val="24"/>
          <w:lang w:val="en-GB"/>
        </w:rPr>
        <w:t>C</w:t>
      </w:r>
      <w:r w:rsidR="00D91774" w:rsidRPr="00F0290D">
        <w:rPr>
          <w:rFonts w:cs="Arial"/>
          <w:sz w:val="24"/>
          <w:lang w:val="en-GB"/>
        </w:rPr>
        <w:t xml:space="preserve">onsidered Iridium Next proposals for protection of RAS and decided that CRAF and Iridium will have a common “technical” consultation meeting before the next </w:t>
      </w:r>
      <w:r w:rsidR="00D91774" w:rsidRPr="00F0290D">
        <w:rPr>
          <w:rFonts w:cs="Arial"/>
          <w:sz w:val="24"/>
          <w:lang w:val="en-GB"/>
        </w:rPr>
        <w:lastRenderedPageBreak/>
        <w:t>WG FM to exchange views and to examine if any technical solutions can be found that are acceptable for both parties;</w:t>
      </w:r>
    </w:p>
    <w:p w:rsidR="00D91774" w:rsidRPr="00F0290D" w:rsidRDefault="00653E52" w:rsidP="007042CB">
      <w:pPr>
        <w:pStyle w:val="bodyChar"/>
        <w:numPr>
          <w:ilvl w:val="0"/>
          <w:numId w:val="13"/>
        </w:numPr>
        <w:spacing w:line="276" w:lineRule="auto"/>
        <w:rPr>
          <w:rFonts w:cs="Arial"/>
          <w:sz w:val="24"/>
          <w:lang w:val="en-GB"/>
        </w:rPr>
      </w:pPr>
      <w:r>
        <w:rPr>
          <w:rFonts w:cs="Arial"/>
          <w:sz w:val="24"/>
          <w:lang w:val="en-GB"/>
        </w:rPr>
        <w:t>P</w:t>
      </w:r>
      <w:r w:rsidR="00D91774" w:rsidRPr="00F0290D">
        <w:rPr>
          <w:rFonts w:cs="Arial"/>
          <w:sz w:val="24"/>
          <w:lang w:val="en-GB"/>
        </w:rPr>
        <w:t>lans to finalise draft ECC Report on Broadband DA2GC until the following WG FM meeting and to adopt it for public consultation in February 2014;</w:t>
      </w:r>
    </w:p>
    <w:p w:rsidR="00D91774" w:rsidRPr="00F0290D" w:rsidRDefault="00653E52" w:rsidP="007042CB">
      <w:pPr>
        <w:pStyle w:val="bodyChar"/>
        <w:numPr>
          <w:ilvl w:val="0"/>
          <w:numId w:val="13"/>
        </w:numPr>
        <w:spacing w:line="276" w:lineRule="auto"/>
        <w:rPr>
          <w:rFonts w:cs="Arial"/>
          <w:sz w:val="24"/>
          <w:lang w:val="en-GB"/>
        </w:rPr>
      </w:pPr>
      <w:r>
        <w:rPr>
          <w:rFonts w:cs="Arial"/>
          <w:sz w:val="24"/>
          <w:lang w:val="en-GB"/>
        </w:rPr>
        <w:t>P</w:t>
      </w:r>
      <w:r w:rsidR="00D91774" w:rsidRPr="00F0290D">
        <w:rPr>
          <w:rFonts w:cs="Arial"/>
          <w:sz w:val="24"/>
          <w:lang w:val="en-GB"/>
        </w:rPr>
        <w:t>lans to finalise revision of ECC Report 44 on frequency management during major events at its May 2014 meeting;</w:t>
      </w:r>
    </w:p>
    <w:p w:rsidR="00D91774" w:rsidRPr="00F0290D" w:rsidRDefault="00D91774" w:rsidP="00D91774">
      <w:pPr>
        <w:pStyle w:val="bodyChar"/>
        <w:spacing w:line="240" w:lineRule="auto"/>
        <w:rPr>
          <w:rFonts w:cs="Arial"/>
          <w:sz w:val="24"/>
          <w:lang w:val="en-GB"/>
        </w:rPr>
      </w:pPr>
      <w:r w:rsidRPr="00F0290D">
        <w:rPr>
          <w:rFonts w:cs="Arial"/>
          <w:sz w:val="24"/>
          <w:lang w:val="en-GB"/>
        </w:rPr>
        <w:t>The meeting noted this information.</w:t>
      </w:r>
    </w:p>
    <w:p w:rsidR="00D91774" w:rsidRPr="00F0290D" w:rsidRDefault="00D91774" w:rsidP="00D91774">
      <w:pPr>
        <w:spacing w:after="0" w:line="240" w:lineRule="auto"/>
        <w:rPr>
          <w:rFonts w:cs="Arial"/>
          <w:b/>
          <w:sz w:val="24"/>
          <w:szCs w:val="24"/>
          <w:lang w:val="en-US"/>
        </w:rPr>
      </w:pPr>
    </w:p>
    <w:p w:rsidR="009C5291" w:rsidRPr="00F0290D" w:rsidRDefault="009C5291" w:rsidP="00DB691A">
      <w:pPr>
        <w:spacing w:line="276" w:lineRule="auto"/>
        <w:rPr>
          <w:rFonts w:cs="Arial"/>
          <w:sz w:val="24"/>
          <w:szCs w:val="24"/>
          <w:lang w:val="en-US"/>
        </w:rPr>
      </w:pPr>
    </w:p>
    <w:p w:rsidR="009C5291" w:rsidRPr="00F0290D" w:rsidRDefault="009C5291" w:rsidP="00DB691A">
      <w:pPr>
        <w:spacing w:line="276" w:lineRule="auto"/>
        <w:rPr>
          <w:rFonts w:cs="Arial"/>
          <w:b/>
          <w:sz w:val="24"/>
          <w:szCs w:val="24"/>
          <w:lang w:val="en-US"/>
        </w:rPr>
      </w:pPr>
      <w:r w:rsidRPr="00F0290D">
        <w:rPr>
          <w:rFonts w:cs="Arial"/>
          <w:b/>
          <w:sz w:val="24"/>
          <w:szCs w:val="24"/>
          <w:lang w:val="en-US"/>
        </w:rPr>
        <w:t>WG SE</w:t>
      </w:r>
    </w:p>
    <w:p w:rsidR="00694677" w:rsidRPr="00F0290D" w:rsidRDefault="00694677" w:rsidP="00653E52">
      <w:pPr>
        <w:spacing w:line="276" w:lineRule="auto"/>
        <w:rPr>
          <w:rFonts w:cs="Arial"/>
          <w:sz w:val="24"/>
          <w:szCs w:val="24"/>
          <w:lang w:val="en-US"/>
        </w:rPr>
      </w:pPr>
      <w:r w:rsidRPr="00F0290D">
        <w:rPr>
          <w:rFonts w:cs="Arial"/>
          <w:sz w:val="24"/>
          <w:szCs w:val="24"/>
          <w:lang w:val="en-US"/>
        </w:rPr>
        <w:t xml:space="preserve">The Chairman of WG SE briefly reported about the remaining issues from WG SE contained in </w:t>
      </w:r>
      <w:proofErr w:type="gramStart"/>
      <w:r w:rsidRPr="00F0290D">
        <w:rPr>
          <w:rFonts w:cs="Arial"/>
          <w:sz w:val="24"/>
          <w:szCs w:val="24"/>
          <w:lang w:val="en-US"/>
        </w:rPr>
        <w:t>ECC(</w:t>
      </w:r>
      <w:proofErr w:type="gramEnd"/>
      <w:r w:rsidRPr="00F0290D">
        <w:rPr>
          <w:rFonts w:cs="Arial"/>
          <w:sz w:val="24"/>
          <w:szCs w:val="24"/>
          <w:lang w:val="en-US"/>
        </w:rPr>
        <w:t>13)056. He highlighted the following points:</w:t>
      </w:r>
    </w:p>
    <w:p w:rsidR="00694677" w:rsidRPr="00F0290D" w:rsidRDefault="00694677" w:rsidP="00653E52">
      <w:pPr>
        <w:numPr>
          <w:ilvl w:val="0"/>
          <w:numId w:val="8"/>
        </w:numPr>
        <w:spacing w:after="0" w:line="276" w:lineRule="auto"/>
        <w:contextualSpacing/>
        <w:rPr>
          <w:rFonts w:cs="Arial"/>
          <w:sz w:val="24"/>
          <w:szCs w:val="24"/>
          <w:lang w:val="en-US"/>
        </w:rPr>
      </w:pPr>
      <w:r w:rsidRPr="00F0290D">
        <w:rPr>
          <w:rFonts w:cs="Arial"/>
          <w:sz w:val="24"/>
          <w:szCs w:val="24"/>
          <w:lang w:val="en-US"/>
        </w:rPr>
        <w:t xml:space="preserve">WG SE approved finally four ECC Reports: </w:t>
      </w:r>
    </w:p>
    <w:p w:rsidR="00694677" w:rsidRPr="00F0290D" w:rsidRDefault="00694677" w:rsidP="00653E52">
      <w:pPr>
        <w:numPr>
          <w:ilvl w:val="0"/>
          <w:numId w:val="9"/>
        </w:numPr>
        <w:spacing w:line="276" w:lineRule="auto"/>
        <w:contextualSpacing/>
        <w:rPr>
          <w:rFonts w:cs="Arial"/>
          <w:sz w:val="24"/>
          <w:szCs w:val="24"/>
          <w:lang w:val="en-US"/>
        </w:rPr>
      </w:pPr>
      <w:r w:rsidRPr="00F0290D">
        <w:rPr>
          <w:rFonts w:cs="Arial"/>
          <w:sz w:val="24"/>
          <w:szCs w:val="24"/>
          <w:lang w:val="en-US"/>
        </w:rPr>
        <w:t>ECC Report 191: Adjacent band compatibility between MFCN and PMSE audio applications in the 1800 MHz range</w:t>
      </w:r>
    </w:p>
    <w:p w:rsidR="00694677" w:rsidRPr="00F0290D" w:rsidRDefault="00694677" w:rsidP="00653E52">
      <w:pPr>
        <w:numPr>
          <w:ilvl w:val="0"/>
          <w:numId w:val="9"/>
        </w:numPr>
        <w:spacing w:line="276" w:lineRule="auto"/>
        <w:contextualSpacing/>
        <w:rPr>
          <w:rFonts w:cs="Arial"/>
          <w:sz w:val="24"/>
          <w:szCs w:val="24"/>
          <w:lang w:val="en-US"/>
        </w:rPr>
      </w:pPr>
      <w:r w:rsidRPr="00F0290D">
        <w:rPr>
          <w:rFonts w:cs="Arial"/>
          <w:sz w:val="24"/>
          <w:szCs w:val="24"/>
          <w:lang w:val="en-US"/>
        </w:rPr>
        <w:t>ECC Report 200: Co-existence studies for proposed SRD and RFID applications in the frequency bands 870-876 MHz and 915-921 MHz</w:t>
      </w:r>
    </w:p>
    <w:p w:rsidR="00694677" w:rsidRPr="00F0290D" w:rsidRDefault="00694677" w:rsidP="00653E52">
      <w:pPr>
        <w:numPr>
          <w:ilvl w:val="0"/>
          <w:numId w:val="9"/>
        </w:numPr>
        <w:spacing w:after="0" w:line="276" w:lineRule="auto"/>
        <w:ind w:left="714" w:hanging="357"/>
        <w:rPr>
          <w:rFonts w:cs="Arial"/>
          <w:sz w:val="24"/>
          <w:szCs w:val="24"/>
          <w:lang w:val="en-US"/>
        </w:rPr>
      </w:pPr>
      <w:r w:rsidRPr="00F0290D">
        <w:rPr>
          <w:rFonts w:cs="Arial"/>
          <w:sz w:val="24"/>
          <w:szCs w:val="24"/>
          <w:lang w:val="en-US"/>
        </w:rPr>
        <w:t xml:space="preserve">ECC Report 201: Compatibility study between MBANS operating in the 2400-2483.5 MHz and 2483.5- 2500 MHz and other systems in the same bands or in adjacent bands </w:t>
      </w:r>
    </w:p>
    <w:p w:rsidR="00694677" w:rsidRPr="00F0290D" w:rsidRDefault="00694677" w:rsidP="00653E52">
      <w:pPr>
        <w:pStyle w:val="Paragraphedeliste"/>
        <w:numPr>
          <w:ilvl w:val="0"/>
          <w:numId w:val="9"/>
        </w:numPr>
        <w:spacing w:after="200" w:line="276" w:lineRule="auto"/>
        <w:rPr>
          <w:rFonts w:cs="Arial"/>
          <w:sz w:val="24"/>
          <w:szCs w:val="24"/>
          <w:lang w:val="en-US"/>
        </w:rPr>
      </w:pPr>
      <w:r w:rsidRPr="00F0290D">
        <w:rPr>
          <w:rFonts w:cs="Arial"/>
          <w:sz w:val="24"/>
          <w:szCs w:val="24"/>
          <w:lang w:val="en-US"/>
        </w:rPr>
        <w:t xml:space="preserve">ECC Report 202: Out-of-Band emission limits for Mobile/Fixed Communication Networks (MFCN) Supplemental Downlink (SDL) operating in the 1452-1492 MHz band </w:t>
      </w:r>
    </w:p>
    <w:p w:rsidR="00694677" w:rsidRPr="00F0290D" w:rsidRDefault="00694677" w:rsidP="00653E52">
      <w:pPr>
        <w:numPr>
          <w:ilvl w:val="0"/>
          <w:numId w:val="8"/>
        </w:numPr>
        <w:spacing w:after="0" w:line="276" w:lineRule="auto"/>
        <w:contextualSpacing/>
        <w:rPr>
          <w:rFonts w:cs="Arial"/>
          <w:sz w:val="24"/>
          <w:szCs w:val="24"/>
          <w:lang w:val="en-US"/>
        </w:rPr>
      </w:pPr>
      <w:r w:rsidRPr="00F0290D">
        <w:rPr>
          <w:rFonts w:cs="Arial"/>
          <w:sz w:val="24"/>
          <w:szCs w:val="24"/>
          <w:lang w:val="en-US"/>
        </w:rPr>
        <w:t xml:space="preserve">WG SE approved for Public Consultation (till 20th of November 2013) one Draft ECC Recommendation and six Draft ECC Reports: </w:t>
      </w:r>
    </w:p>
    <w:p w:rsidR="00694677" w:rsidRPr="00F0290D" w:rsidRDefault="00694677" w:rsidP="00653E52">
      <w:pPr>
        <w:numPr>
          <w:ilvl w:val="0"/>
          <w:numId w:val="9"/>
        </w:numPr>
        <w:spacing w:line="276" w:lineRule="auto"/>
        <w:contextualSpacing/>
        <w:rPr>
          <w:rFonts w:cs="Arial"/>
          <w:sz w:val="24"/>
          <w:szCs w:val="24"/>
          <w:lang w:val="en-US"/>
        </w:rPr>
      </w:pPr>
      <w:r w:rsidRPr="00F0290D">
        <w:rPr>
          <w:rFonts w:cs="Arial"/>
          <w:sz w:val="24"/>
          <w:szCs w:val="24"/>
          <w:lang w:val="en-US"/>
        </w:rPr>
        <w:t xml:space="preserve">Draft ECC Recommendation (14)01: Radio frequency channel arrangements for fixed service systems operating in the band 92-95 GHz. </w:t>
      </w:r>
    </w:p>
    <w:p w:rsidR="00694677" w:rsidRPr="00F0290D" w:rsidRDefault="00694677" w:rsidP="00653E52">
      <w:pPr>
        <w:numPr>
          <w:ilvl w:val="0"/>
          <w:numId w:val="9"/>
        </w:numPr>
        <w:spacing w:line="276" w:lineRule="auto"/>
        <w:contextualSpacing/>
        <w:rPr>
          <w:rFonts w:cs="Arial"/>
          <w:sz w:val="24"/>
          <w:szCs w:val="24"/>
          <w:lang w:val="en-US"/>
        </w:rPr>
      </w:pPr>
      <w:r w:rsidRPr="00F0290D">
        <w:rPr>
          <w:rFonts w:cs="Arial"/>
          <w:sz w:val="24"/>
          <w:szCs w:val="24"/>
          <w:lang w:val="en-US"/>
        </w:rPr>
        <w:t>Draft new ECC Report 206: Compatibility studies in the band 5725-5875 MHz between SRD equipment for wireless industrial applications and other systems</w:t>
      </w:r>
    </w:p>
    <w:p w:rsidR="00694677" w:rsidRPr="00F0290D" w:rsidRDefault="00694677" w:rsidP="00653E52">
      <w:pPr>
        <w:numPr>
          <w:ilvl w:val="0"/>
          <w:numId w:val="9"/>
        </w:numPr>
        <w:spacing w:line="276" w:lineRule="auto"/>
        <w:contextualSpacing/>
        <w:rPr>
          <w:rFonts w:cs="Arial"/>
          <w:sz w:val="24"/>
          <w:szCs w:val="24"/>
          <w:lang w:val="en-US"/>
        </w:rPr>
      </w:pPr>
      <w:r w:rsidRPr="00F0290D">
        <w:rPr>
          <w:rFonts w:cs="Arial"/>
          <w:sz w:val="24"/>
          <w:szCs w:val="24"/>
          <w:lang w:val="en-US"/>
        </w:rPr>
        <w:t>Draft new ECC Report 207: Adjacent band co-existence of SRDs in the band 863-870 MHz</w:t>
      </w:r>
      <w:r w:rsidRPr="00F0290D">
        <w:rPr>
          <w:lang w:val="en-US"/>
        </w:rPr>
        <w:t xml:space="preserve"> </w:t>
      </w:r>
      <w:r w:rsidRPr="00F0290D">
        <w:rPr>
          <w:rFonts w:cs="Arial"/>
          <w:sz w:val="24"/>
          <w:szCs w:val="24"/>
          <w:lang w:val="en-US"/>
        </w:rPr>
        <w:t>in light of the LTE usage below 862 MHz</w:t>
      </w:r>
    </w:p>
    <w:p w:rsidR="00694677" w:rsidRPr="00F0290D" w:rsidRDefault="00694677" w:rsidP="00653E52">
      <w:pPr>
        <w:numPr>
          <w:ilvl w:val="0"/>
          <w:numId w:val="9"/>
        </w:numPr>
        <w:spacing w:after="0" w:line="276" w:lineRule="auto"/>
        <w:ind w:left="714" w:hanging="357"/>
        <w:rPr>
          <w:rFonts w:cs="Arial"/>
          <w:sz w:val="24"/>
          <w:szCs w:val="24"/>
          <w:lang w:val="en-US"/>
        </w:rPr>
      </w:pPr>
      <w:r w:rsidRPr="00F0290D">
        <w:rPr>
          <w:rFonts w:cs="Arial"/>
          <w:sz w:val="24"/>
          <w:szCs w:val="24"/>
          <w:lang w:val="en-US"/>
        </w:rPr>
        <w:t>Draft new ECC Report 208: Impact of RFID devices on radio services in the band 13.56 MHz</w:t>
      </w:r>
    </w:p>
    <w:p w:rsidR="00694677" w:rsidRPr="00F0290D" w:rsidRDefault="00694677" w:rsidP="007042CB">
      <w:pPr>
        <w:numPr>
          <w:ilvl w:val="0"/>
          <w:numId w:val="9"/>
        </w:numPr>
        <w:spacing w:after="0" w:line="276" w:lineRule="auto"/>
        <w:ind w:left="714" w:hanging="357"/>
        <w:rPr>
          <w:rFonts w:cs="Arial"/>
          <w:sz w:val="24"/>
          <w:szCs w:val="24"/>
          <w:lang w:val="en-US"/>
        </w:rPr>
      </w:pPr>
      <w:r w:rsidRPr="00F0290D">
        <w:rPr>
          <w:rFonts w:cs="Arial"/>
          <w:sz w:val="24"/>
          <w:szCs w:val="24"/>
          <w:lang w:val="en-US"/>
        </w:rPr>
        <w:t>Draft new ECC Report 209: Compatibility/sharing studies related to Broadband Direct-Air-to-Ground Communications (DA2GC) in the frequency bands 1900–1920 MHz / 2010–2025 MHz and services/applications in the adjacent bands</w:t>
      </w:r>
    </w:p>
    <w:p w:rsidR="00694677" w:rsidRPr="00F0290D" w:rsidRDefault="00694677" w:rsidP="007042CB">
      <w:pPr>
        <w:numPr>
          <w:ilvl w:val="0"/>
          <w:numId w:val="9"/>
        </w:numPr>
        <w:spacing w:after="0" w:line="276" w:lineRule="auto"/>
        <w:rPr>
          <w:rFonts w:cs="Arial"/>
          <w:sz w:val="24"/>
          <w:szCs w:val="24"/>
          <w:lang w:val="en-US"/>
        </w:rPr>
      </w:pPr>
      <w:r w:rsidRPr="00F0290D">
        <w:rPr>
          <w:rFonts w:cs="Arial"/>
          <w:sz w:val="24"/>
          <w:szCs w:val="24"/>
          <w:lang w:val="en-US"/>
        </w:rPr>
        <w:t>Draft new ECC Report 210: Compatibility/sharing studies related to Broadband Direct-Air-to-Ground Communications (DA2GC) in the frequency bands 5855-5875 MHz, 2400-2483.5 MHz and 3400–3600 MHz</w:t>
      </w:r>
    </w:p>
    <w:p w:rsidR="00694677" w:rsidRPr="00F0290D" w:rsidRDefault="00694677" w:rsidP="007042CB">
      <w:pPr>
        <w:numPr>
          <w:ilvl w:val="0"/>
          <w:numId w:val="9"/>
        </w:numPr>
        <w:spacing w:after="120" w:line="276" w:lineRule="auto"/>
        <w:rPr>
          <w:rFonts w:cs="Arial"/>
          <w:sz w:val="24"/>
          <w:szCs w:val="24"/>
          <w:lang w:val="en-US"/>
        </w:rPr>
      </w:pPr>
      <w:r w:rsidRPr="00F0290D">
        <w:rPr>
          <w:rFonts w:cs="Arial"/>
          <w:sz w:val="24"/>
          <w:szCs w:val="24"/>
          <w:lang w:val="en-US"/>
        </w:rPr>
        <w:t>Draft new ECC Report 211: Technical assessment of the possible use of asymmetric point-to-point links</w:t>
      </w:r>
    </w:p>
    <w:p w:rsidR="001B7AE5" w:rsidRPr="00653E52" w:rsidRDefault="00694677" w:rsidP="007042CB">
      <w:pPr>
        <w:numPr>
          <w:ilvl w:val="0"/>
          <w:numId w:val="8"/>
        </w:numPr>
        <w:spacing w:after="120" w:line="276" w:lineRule="auto"/>
        <w:rPr>
          <w:rFonts w:cs="Arial"/>
          <w:sz w:val="24"/>
          <w:szCs w:val="24"/>
          <w:lang w:val="en-US"/>
        </w:rPr>
      </w:pPr>
      <w:r w:rsidRPr="00653E52">
        <w:rPr>
          <w:rFonts w:cs="Arial"/>
          <w:sz w:val="24"/>
          <w:szCs w:val="24"/>
          <w:lang w:val="en-US"/>
        </w:rPr>
        <w:t xml:space="preserve">WG SE noted that the consideration of the proposed Radio Equipment Directive (RE-D) is on-going in European Parliament and the Council. </w:t>
      </w:r>
      <w:r w:rsidR="001B7AE5" w:rsidRPr="00653E52">
        <w:rPr>
          <w:rFonts w:cs="Arial"/>
          <w:sz w:val="24"/>
          <w:szCs w:val="24"/>
          <w:lang w:val="en-US"/>
        </w:rPr>
        <w:t>T</w:t>
      </w:r>
      <w:r w:rsidRPr="00653E52">
        <w:rPr>
          <w:rFonts w:cs="Arial"/>
          <w:sz w:val="24"/>
          <w:szCs w:val="24"/>
          <w:lang w:val="en-US"/>
        </w:rPr>
        <w:t xml:space="preserve">he proposal of the </w:t>
      </w:r>
      <w:r w:rsidRPr="00653E52">
        <w:rPr>
          <w:rFonts w:cs="Arial"/>
          <w:sz w:val="24"/>
          <w:szCs w:val="24"/>
          <w:lang w:val="en-US"/>
        </w:rPr>
        <w:lastRenderedPageBreak/>
        <w:t>Council Working Group (10 July 2013) supported the inclusion of receive-only equipment including broadcast receiver and passive antennas, and stated that the cochlear implants and microwave ovens shall not be deemed to be radio equipment.</w:t>
      </w:r>
      <w:r w:rsidR="00D545A5" w:rsidRPr="00653E52">
        <w:rPr>
          <w:rFonts w:cs="Arial"/>
          <w:sz w:val="24"/>
          <w:szCs w:val="24"/>
          <w:lang w:val="en-US"/>
        </w:rPr>
        <w:t xml:space="preserve"> On the other hand, the </w:t>
      </w:r>
      <w:r w:rsidR="00D545A5" w:rsidRPr="00653E52">
        <w:rPr>
          <w:rFonts w:cs="Arial"/>
          <w:bCs/>
          <w:szCs w:val="22"/>
        </w:rPr>
        <w:t>Committee on the Internal Market and Consumer Protection (IMCO) of the European Parliament (EP)</w:t>
      </w:r>
      <w:r w:rsidR="00D545A5" w:rsidRPr="00653E52">
        <w:rPr>
          <w:rFonts w:cs="Arial"/>
          <w:sz w:val="24"/>
          <w:szCs w:val="24"/>
          <w:lang w:val="en-US"/>
        </w:rPr>
        <w:t xml:space="preserve"> proposed (5</w:t>
      </w:r>
      <w:r w:rsidR="00D545A5" w:rsidRPr="00653E52">
        <w:rPr>
          <w:rFonts w:cs="Arial"/>
          <w:sz w:val="24"/>
          <w:szCs w:val="24"/>
          <w:vertAlign w:val="superscript"/>
          <w:lang w:val="en-US"/>
        </w:rPr>
        <w:t>th</w:t>
      </w:r>
      <w:r w:rsidR="00D545A5" w:rsidRPr="00653E52">
        <w:rPr>
          <w:rFonts w:cs="Arial"/>
          <w:sz w:val="24"/>
          <w:szCs w:val="24"/>
          <w:lang w:val="en-US"/>
        </w:rPr>
        <w:t xml:space="preserve"> June 2013) to exclude broadcasting receivers from the scope of the Radio Equipment Directive. IMCO has finally adopted its proposed amendments to the RE-D (1</w:t>
      </w:r>
      <w:r w:rsidR="00D545A5" w:rsidRPr="00653E52">
        <w:rPr>
          <w:rFonts w:cs="Arial"/>
          <w:sz w:val="24"/>
          <w:szCs w:val="24"/>
          <w:vertAlign w:val="superscript"/>
          <w:lang w:val="en-US"/>
        </w:rPr>
        <w:t>st</w:t>
      </w:r>
      <w:r w:rsidR="00D545A5" w:rsidRPr="00653E52">
        <w:rPr>
          <w:rFonts w:cs="Arial"/>
          <w:sz w:val="24"/>
          <w:szCs w:val="24"/>
          <w:lang w:val="en-US"/>
        </w:rPr>
        <w:t xml:space="preserve"> October) and the text is now in the hands of the Plenary.</w:t>
      </w:r>
    </w:p>
    <w:p w:rsidR="00694677" w:rsidRPr="00F0290D" w:rsidRDefault="00694677" w:rsidP="001B7AE5">
      <w:pPr>
        <w:spacing w:after="120" w:line="276" w:lineRule="auto"/>
        <w:ind w:left="360"/>
        <w:rPr>
          <w:rFonts w:cs="Arial"/>
          <w:sz w:val="24"/>
          <w:szCs w:val="24"/>
          <w:lang w:val="en-US"/>
        </w:rPr>
      </w:pPr>
      <w:r w:rsidRPr="00653E52">
        <w:rPr>
          <w:rFonts w:cs="Arial"/>
          <w:sz w:val="24"/>
          <w:szCs w:val="24"/>
          <w:lang w:val="en-US"/>
        </w:rPr>
        <w:t xml:space="preserve">There is a delay in the process of final adoption of the RE-D in the European Commission. </w:t>
      </w:r>
      <w:r w:rsidR="001B7AE5" w:rsidRPr="00653E52">
        <w:rPr>
          <w:rFonts w:cs="Arial"/>
          <w:sz w:val="24"/>
          <w:szCs w:val="24"/>
          <w:lang w:val="en-US"/>
        </w:rPr>
        <w:t xml:space="preserve">Denmark explained that there will be at least 18 months before the </w:t>
      </w:r>
      <w:r w:rsidRPr="00653E52">
        <w:rPr>
          <w:rFonts w:cs="Arial"/>
          <w:sz w:val="24"/>
          <w:szCs w:val="24"/>
          <w:lang w:val="en-US"/>
        </w:rPr>
        <w:t>RE-D might come into force</w:t>
      </w:r>
      <w:r w:rsidRPr="00F0290D">
        <w:rPr>
          <w:rFonts w:cs="Arial"/>
          <w:sz w:val="24"/>
          <w:szCs w:val="24"/>
          <w:lang w:val="en-US"/>
        </w:rPr>
        <w:t>.</w:t>
      </w:r>
    </w:p>
    <w:p w:rsidR="00694677" w:rsidRPr="00F0290D" w:rsidRDefault="00694677" w:rsidP="007042CB">
      <w:pPr>
        <w:numPr>
          <w:ilvl w:val="0"/>
          <w:numId w:val="8"/>
        </w:numPr>
        <w:spacing w:after="120" w:line="276" w:lineRule="auto"/>
        <w:rPr>
          <w:rFonts w:cs="Arial"/>
          <w:sz w:val="24"/>
          <w:szCs w:val="24"/>
          <w:lang w:val="en-US"/>
        </w:rPr>
      </w:pPr>
      <w:r w:rsidRPr="00F0290D">
        <w:rPr>
          <w:rFonts w:cs="Arial"/>
          <w:sz w:val="24"/>
          <w:szCs w:val="24"/>
          <w:lang w:val="en-US"/>
        </w:rPr>
        <w:t>WG SE noted that a new version of SEAMCAT 4.1.0 is published. This simulation tool is increasingly being used by PT’s of WGSE and CPG but also outside of CEPT worldwide, e.g. universities, for compatibility and sharing studies. The on-going development of the tool will lead to a more generic use of the tool by the user. The maintenance of SEAMCAT is ensured by ECO. However the inclusion of new features is controlled by SEAMCAT Technical Group (STG) which is a group of WG SE. WG SE has invited the Administrations to increase their active involvement in the development of SEAMCAT to ensure that the quality of SEAMCAT and the inclusion of new features required for advanced technology can be maintained also in future.</w:t>
      </w:r>
    </w:p>
    <w:p w:rsidR="00694677" w:rsidRPr="00F0290D" w:rsidRDefault="00694677" w:rsidP="007042CB">
      <w:pPr>
        <w:numPr>
          <w:ilvl w:val="0"/>
          <w:numId w:val="8"/>
        </w:numPr>
        <w:spacing w:after="120" w:line="276" w:lineRule="auto"/>
        <w:rPr>
          <w:rFonts w:cs="Arial"/>
          <w:sz w:val="24"/>
          <w:szCs w:val="24"/>
          <w:lang w:val="en-US"/>
        </w:rPr>
      </w:pPr>
      <w:r w:rsidRPr="00F0290D">
        <w:rPr>
          <w:rFonts w:cs="Arial"/>
          <w:sz w:val="24"/>
          <w:szCs w:val="24"/>
          <w:lang w:val="en-US"/>
        </w:rPr>
        <w:t xml:space="preserve">The SE40 chairman and WG SE vice chairman, </w:t>
      </w:r>
      <w:r w:rsidRPr="00653E52">
        <w:rPr>
          <w:rFonts w:cs="Arial"/>
          <w:sz w:val="24"/>
          <w:szCs w:val="24"/>
        </w:rPr>
        <w:t>Mr</w:t>
      </w:r>
      <w:r w:rsidRPr="00F0290D">
        <w:rPr>
          <w:rFonts w:cs="Arial"/>
          <w:sz w:val="24"/>
          <w:szCs w:val="24"/>
          <w:lang w:val="en-US"/>
        </w:rPr>
        <w:t xml:space="preserve"> Alexandre Guerin, has informed WG SE that he will be no longer available as SE40 chairman and WG SE vice chairman. WG SE chairman thanked him for active attendance in WG SE as vice-chairman and SE40 chairman which resulted in various comprehensive ECC reports about the compatibility of satellite and terrestrial radio systems. With regard to the SE40 chairmanship, it was not possible in the meeting to appoint a new SE40 Chairman. ECO agreed that </w:t>
      </w:r>
      <w:r w:rsidRPr="00653E52">
        <w:rPr>
          <w:rFonts w:cs="Arial"/>
          <w:sz w:val="24"/>
          <w:szCs w:val="24"/>
        </w:rPr>
        <w:t>Mrs</w:t>
      </w:r>
      <w:r w:rsidRPr="00F0290D">
        <w:rPr>
          <w:rFonts w:cs="Arial"/>
          <w:sz w:val="24"/>
          <w:szCs w:val="24"/>
          <w:lang w:val="en-US"/>
        </w:rPr>
        <w:t xml:space="preserve"> Stella </w:t>
      </w:r>
      <w:proofErr w:type="spellStart"/>
      <w:r w:rsidRPr="00F0290D">
        <w:rPr>
          <w:rFonts w:cs="Arial"/>
          <w:sz w:val="24"/>
          <w:szCs w:val="24"/>
          <w:lang w:val="en-US"/>
        </w:rPr>
        <w:t>Lyubchenko</w:t>
      </w:r>
      <w:proofErr w:type="spellEnd"/>
      <w:r w:rsidRPr="00F0290D">
        <w:rPr>
          <w:rFonts w:cs="Arial"/>
          <w:sz w:val="24"/>
          <w:szCs w:val="24"/>
          <w:lang w:val="en-US"/>
        </w:rPr>
        <w:t>, ECO, acts as interim SE40 chairperson. With regard to WG SE Vice chairmanship, the appointment will be taken place at the next meeting according to the RoP. Applications for the Vice chairmanship are invited until of the end of this year.</w:t>
      </w:r>
    </w:p>
    <w:p w:rsidR="009C5291" w:rsidRPr="00F0290D" w:rsidRDefault="009C5291" w:rsidP="00DB691A">
      <w:pPr>
        <w:spacing w:after="0" w:line="276" w:lineRule="auto"/>
        <w:rPr>
          <w:rFonts w:cs="Arial"/>
          <w:sz w:val="24"/>
          <w:szCs w:val="24"/>
          <w:lang w:val="en-US"/>
        </w:rPr>
      </w:pPr>
    </w:p>
    <w:p w:rsidR="00014BD9" w:rsidRPr="00F0290D" w:rsidRDefault="00BE6F99" w:rsidP="00DB691A">
      <w:pPr>
        <w:pStyle w:val="Break"/>
        <w:spacing w:line="276" w:lineRule="auto"/>
      </w:pPr>
      <w:r w:rsidRPr="00F0290D">
        <w:t xml:space="preserve">CPG </w:t>
      </w:r>
    </w:p>
    <w:p w:rsidR="00A6559F" w:rsidRPr="00F0290D" w:rsidRDefault="006B1766" w:rsidP="00A6559F">
      <w:pPr>
        <w:pStyle w:val="Break"/>
        <w:spacing w:line="276" w:lineRule="auto"/>
        <w:rPr>
          <w:b w:val="0"/>
        </w:rPr>
      </w:pPr>
      <w:r w:rsidRPr="00F0290D">
        <w:rPr>
          <w:b w:val="0"/>
        </w:rPr>
        <w:t>The CPG</w:t>
      </w:r>
      <w:r w:rsidR="00A6559F" w:rsidRPr="00F0290D">
        <w:rPr>
          <w:b w:val="0"/>
        </w:rPr>
        <w:t xml:space="preserve"> chairman introduced document </w:t>
      </w:r>
      <w:proofErr w:type="gramStart"/>
      <w:r w:rsidR="00A6559F" w:rsidRPr="00F0290D">
        <w:rPr>
          <w:b w:val="0"/>
        </w:rPr>
        <w:t>ECC(</w:t>
      </w:r>
      <w:proofErr w:type="gramEnd"/>
      <w:r w:rsidR="00A6559F" w:rsidRPr="00F0290D">
        <w:rPr>
          <w:b w:val="0"/>
        </w:rPr>
        <w:t>13)052 reporting  on CPG activities since the last ECC</w:t>
      </w:r>
    </w:p>
    <w:p w:rsidR="00A6559F" w:rsidRPr="00F0290D" w:rsidRDefault="00A6559F" w:rsidP="00A6559F">
      <w:pPr>
        <w:rPr>
          <w:sz w:val="24"/>
          <w:szCs w:val="24"/>
        </w:rPr>
      </w:pPr>
      <w:r w:rsidRPr="00F0290D">
        <w:rPr>
          <w:sz w:val="24"/>
          <w:szCs w:val="24"/>
        </w:rPr>
        <w:t>The ECC has taken note, that:</w:t>
      </w:r>
    </w:p>
    <w:p w:rsidR="00A6559F" w:rsidRPr="00F0290D" w:rsidRDefault="00A6559F" w:rsidP="007042CB">
      <w:pPr>
        <w:pStyle w:val="Paragraphedeliste"/>
        <w:numPr>
          <w:ilvl w:val="0"/>
          <w:numId w:val="9"/>
        </w:numPr>
        <w:rPr>
          <w:sz w:val="24"/>
          <w:szCs w:val="24"/>
        </w:rPr>
      </w:pPr>
      <w:r w:rsidRPr="00F0290D">
        <w:rPr>
          <w:sz w:val="24"/>
          <w:szCs w:val="24"/>
        </w:rPr>
        <w:t xml:space="preserve">CPG appointed Mr Tony </w:t>
      </w:r>
      <w:proofErr w:type="spellStart"/>
      <w:r w:rsidRPr="00F0290D">
        <w:rPr>
          <w:sz w:val="24"/>
          <w:szCs w:val="24"/>
        </w:rPr>
        <w:t>Azzarelli</w:t>
      </w:r>
      <w:proofErr w:type="spellEnd"/>
      <w:r w:rsidRPr="00F0290D">
        <w:rPr>
          <w:sz w:val="24"/>
          <w:szCs w:val="24"/>
        </w:rPr>
        <w:t xml:space="preserve"> (United Kingdom) as Chairman of CPG Project Team A. </w:t>
      </w:r>
    </w:p>
    <w:p w:rsidR="00A6559F" w:rsidRPr="00F0290D" w:rsidRDefault="00A6559F" w:rsidP="007042CB">
      <w:pPr>
        <w:pStyle w:val="Paragraphedeliste"/>
        <w:numPr>
          <w:ilvl w:val="0"/>
          <w:numId w:val="9"/>
        </w:numPr>
        <w:rPr>
          <w:sz w:val="24"/>
          <w:szCs w:val="24"/>
        </w:rPr>
      </w:pPr>
      <w:r w:rsidRPr="00F0290D">
        <w:rPr>
          <w:sz w:val="24"/>
          <w:szCs w:val="24"/>
        </w:rPr>
        <w:t>CPG has started a formal appointment procedure for the post of vice-chairman of CPG by inviting all administrations to nominate appropriate candidates for the CPG15-4 meeting.</w:t>
      </w:r>
    </w:p>
    <w:p w:rsidR="00A6559F" w:rsidRPr="00F0290D" w:rsidRDefault="00A6559F" w:rsidP="007042CB">
      <w:pPr>
        <w:pStyle w:val="Paragraphedeliste"/>
        <w:numPr>
          <w:ilvl w:val="0"/>
          <w:numId w:val="9"/>
        </w:numPr>
        <w:rPr>
          <w:sz w:val="24"/>
          <w:szCs w:val="24"/>
        </w:rPr>
      </w:pPr>
      <w:r w:rsidRPr="00F0290D">
        <w:rPr>
          <w:sz w:val="24"/>
          <w:szCs w:val="24"/>
        </w:rPr>
        <w:lastRenderedPageBreak/>
        <w:t>CPG appointed a number of nominees as CEPT coordinator, however it should be noted that a number of vacancies, mainly on satellite agenda items, still exist. Administrations are encouraged to consider these opportunities in particular to broaden the number of administrations represented.</w:t>
      </w:r>
    </w:p>
    <w:p w:rsidR="00BE6F99" w:rsidRPr="00F0290D" w:rsidRDefault="00BE6F99" w:rsidP="006B1766">
      <w:pPr>
        <w:pStyle w:val="Break"/>
        <w:spacing w:line="276" w:lineRule="auto"/>
        <w:jc w:val="both"/>
      </w:pPr>
      <w:proofErr w:type="spellStart"/>
      <w:r w:rsidRPr="00F0290D">
        <w:t>NaN</w:t>
      </w:r>
      <w:proofErr w:type="spellEnd"/>
    </w:p>
    <w:p w:rsidR="00BE6F99" w:rsidRPr="00F0290D" w:rsidRDefault="00BE6F99" w:rsidP="006B1766">
      <w:pPr>
        <w:pStyle w:val="Textebrut"/>
        <w:spacing w:line="276" w:lineRule="auto"/>
        <w:jc w:val="both"/>
        <w:rPr>
          <w:rFonts w:ascii="Arial" w:hAnsi="Arial" w:cs="Arial"/>
          <w:sz w:val="24"/>
          <w:szCs w:val="24"/>
        </w:rPr>
      </w:pPr>
      <w:r w:rsidRPr="00F0290D">
        <w:rPr>
          <w:rFonts w:ascii="Arial" w:hAnsi="Arial" w:cs="Arial"/>
          <w:sz w:val="24"/>
          <w:szCs w:val="24"/>
        </w:rPr>
        <w:t xml:space="preserve">The </w:t>
      </w:r>
      <w:r w:rsidRPr="00F0290D">
        <w:rPr>
          <w:rFonts w:ascii="Arial" w:hAnsi="Arial" w:cs="Arial"/>
          <w:sz w:val="24"/>
          <w:szCs w:val="24"/>
          <w:lang w:val="en-GB"/>
        </w:rPr>
        <w:t>meeting</w:t>
      </w:r>
      <w:r w:rsidRPr="00F0290D">
        <w:rPr>
          <w:rFonts w:ascii="Arial" w:hAnsi="Arial" w:cs="Arial"/>
          <w:sz w:val="24"/>
          <w:szCs w:val="24"/>
        </w:rPr>
        <w:t xml:space="preserve"> </w:t>
      </w:r>
      <w:r w:rsidRPr="00F0290D">
        <w:rPr>
          <w:rFonts w:ascii="Arial" w:hAnsi="Arial" w:cs="Arial"/>
          <w:sz w:val="24"/>
          <w:szCs w:val="24"/>
          <w:lang w:val="en-GB"/>
        </w:rPr>
        <w:t>noted</w:t>
      </w:r>
      <w:r w:rsidRPr="00F0290D">
        <w:rPr>
          <w:rFonts w:ascii="Arial" w:hAnsi="Arial" w:cs="Arial"/>
          <w:sz w:val="24"/>
          <w:szCs w:val="24"/>
        </w:rPr>
        <w:t xml:space="preserve"> </w:t>
      </w:r>
      <w:proofErr w:type="spellStart"/>
      <w:r w:rsidRPr="00F0290D">
        <w:rPr>
          <w:rFonts w:ascii="Arial" w:hAnsi="Arial" w:cs="Arial"/>
          <w:sz w:val="24"/>
          <w:szCs w:val="24"/>
        </w:rPr>
        <w:t>the</w:t>
      </w:r>
      <w:proofErr w:type="spellEnd"/>
      <w:r w:rsidRPr="00F0290D">
        <w:rPr>
          <w:rFonts w:ascii="Arial" w:hAnsi="Arial" w:cs="Arial"/>
          <w:sz w:val="24"/>
          <w:szCs w:val="24"/>
        </w:rPr>
        <w:t xml:space="preserve"> </w:t>
      </w:r>
      <w:r w:rsidRPr="00F0290D">
        <w:rPr>
          <w:rFonts w:ascii="Arial" w:hAnsi="Arial" w:cs="Arial"/>
          <w:sz w:val="24"/>
          <w:szCs w:val="24"/>
          <w:lang w:val="en-GB"/>
        </w:rPr>
        <w:t>report</w:t>
      </w:r>
      <w:r w:rsidRPr="00F0290D">
        <w:rPr>
          <w:rFonts w:ascii="Arial" w:hAnsi="Arial" w:cs="Arial"/>
          <w:sz w:val="24"/>
          <w:szCs w:val="24"/>
        </w:rPr>
        <w:t xml:space="preserve"> </w:t>
      </w:r>
      <w:r w:rsidRPr="00F0290D">
        <w:rPr>
          <w:rFonts w:ascii="Arial" w:hAnsi="Arial" w:cs="Arial"/>
          <w:sz w:val="24"/>
          <w:szCs w:val="24"/>
          <w:lang w:val="en-GB"/>
        </w:rPr>
        <w:t>provided</w:t>
      </w:r>
      <w:r w:rsidRPr="00F0290D">
        <w:rPr>
          <w:rFonts w:ascii="Arial" w:hAnsi="Arial" w:cs="Arial"/>
          <w:sz w:val="24"/>
          <w:szCs w:val="24"/>
        </w:rPr>
        <w:t xml:space="preserve"> </w:t>
      </w:r>
      <w:r w:rsidRPr="00F0290D">
        <w:rPr>
          <w:rFonts w:ascii="Arial" w:hAnsi="Arial" w:cs="Arial"/>
          <w:sz w:val="24"/>
          <w:szCs w:val="24"/>
          <w:lang w:val="en-GB"/>
        </w:rPr>
        <w:t>by</w:t>
      </w:r>
      <w:r w:rsidRPr="00F0290D">
        <w:rPr>
          <w:rFonts w:ascii="Arial" w:hAnsi="Arial" w:cs="Arial"/>
          <w:sz w:val="24"/>
          <w:szCs w:val="24"/>
        </w:rPr>
        <w:t xml:space="preserve"> </w:t>
      </w:r>
      <w:proofErr w:type="spellStart"/>
      <w:r w:rsidRPr="00F0290D">
        <w:rPr>
          <w:rFonts w:ascii="Arial" w:hAnsi="Arial" w:cs="Arial"/>
          <w:sz w:val="24"/>
          <w:szCs w:val="24"/>
        </w:rPr>
        <w:t>the</w:t>
      </w:r>
      <w:proofErr w:type="spellEnd"/>
      <w:r w:rsidRPr="00F0290D">
        <w:rPr>
          <w:rFonts w:ascii="Arial" w:hAnsi="Arial" w:cs="Arial"/>
          <w:sz w:val="24"/>
          <w:szCs w:val="24"/>
        </w:rPr>
        <w:t xml:space="preserve"> WG </w:t>
      </w:r>
      <w:proofErr w:type="spellStart"/>
      <w:r w:rsidRPr="00F0290D">
        <w:rPr>
          <w:rFonts w:ascii="Arial" w:hAnsi="Arial" w:cs="Arial"/>
          <w:sz w:val="24"/>
          <w:szCs w:val="24"/>
          <w:lang w:val="en-GB"/>
        </w:rPr>
        <w:t>NaN</w:t>
      </w:r>
      <w:proofErr w:type="spellEnd"/>
      <w:r w:rsidRPr="00F0290D">
        <w:rPr>
          <w:rFonts w:ascii="Arial" w:hAnsi="Arial" w:cs="Arial"/>
          <w:sz w:val="24"/>
          <w:szCs w:val="24"/>
        </w:rPr>
        <w:t xml:space="preserve"> </w:t>
      </w:r>
      <w:r w:rsidRPr="00F0290D">
        <w:rPr>
          <w:rFonts w:ascii="Arial" w:hAnsi="Arial" w:cs="Arial"/>
          <w:sz w:val="24"/>
          <w:szCs w:val="24"/>
          <w:lang w:val="en-GB"/>
        </w:rPr>
        <w:t>chairm</w:t>
      </w:r>
      <w:r w:rsidR="00014BD9" w:rsidRPr="00F0290D">
        <w:rPr>
          <w:rFonts w:ascii="Arial" w:hAnsi="Arial" w:cs="Arial"/>
          <w:sz w:val="24"/>
          <w:szCs w:val="24"/>
          <w:lang w:val="en-GB"/>
        </w:rPr>
        <w:t xml:space="preserve">an </w:t>
      </w:r>
      <w:r w:rsidRPr="00F0290D">
        <w:rPr>
          <w:rFonts w:ascii="Arial" w:hAnsi="Arial" w:cs="Arial"/>
          <w:sz w:val="24"/>
          <w:szCs w:val="24"/>
        </w:rPr>
        <w:t xml:space="preserve">in </w:t>
      </w:r>
      <w:r w:rsidRPr="00F0290D">
        <w:rPr>
          <w:rFonts w:ascii="Arial" w:hAnsi="Arial" w:cs="Arial"/>
          <w:sz w:val="24"/>
          <w:szCs w:val="24"/>
          <w:lang w:val="en-GB"/>
        </w:rPr>
        <w:t>document</w:t>
      </w:r>
      <w:r w:rsidRPr="00F0290D">
        <w:rPr>
          <w:rFonts w:ascii="Arial" w:hAnsi="Arial" w:cs="Arial"/>
          <w:sz w:val="24"/>
          <w:szCs w:val="24"/>
        </w:rPr>
        <w:t xml:space="preserve"> </w:t>
      </w:r>
      <w:r w:rsidR="00014BD9" w:rsidRPr="00F0290D">
        <w:rPr>
          <w:rFonts w:ascii="Arial" w:hAnsi="Arial" w:cs="Arial"/>
          <w:sz w:val="24"/>
          <w:szCs w:val="24"/>
        </w:rPr>
        <w:t>ECC(13)0</w:t>
      </w:r>
      <w:r w:rsidR="00C1562A" w:rsidRPr="00F0290D">
        <w:rPr>
          <w:rFonts w:ascii="Arial" w:hAnsi="Arial" w:cs="Arial"/>
          <w:sz w:val="24"/>
          <w:szCs w:val="24"/>
        </w:rPr>
        <w:t>83</w:t>
      </w:r>
      <w:r w:rsidRPr="00F0290D">
        <w:rPr>
          <w:rFonts w:ascii="Arial" w:hAnsi="Arial" w:cs="Arial"/>
          <w:sz w:val="24"/>
          <w:szCs w:val="24"/>
        </w:rPr>
        <w:t>.</w:t>
      </w:r>
    </w:p>
    <w:p w:rsidR="007611D6" w:rsidRDefault="00C1562A" w:rsidP="006B1766">
      <w:pPr>
        <w:pStyle w:val="Textebrut"/>
        <w:spacing w:line="276" w:lineRule="auto"/>
        <w:jc w:val="both"/>
        <w:rPr>
          <w:rFonts w:ascii="Arial" w:hAnsi="Arial" w:cs="Arial"/>
          <w:sz w:val="24"/>
          <w:szCs w:val="24"/>
          <w:lang w:val="en-GB"/>
        </w:rPr>
      </w:pPr>
      <w:r w:rsidRPr="00F0290D">
        <w:rPr>
          <w:rFonts w:ascii="Arial" w:hAnsi="Arial" w:cs="Arial"/>
          <w:sz w:val="24"/>
          <w:szCs w:val="24"/>
          <w:lang w:val="en-GB"/>
        </w:rPr>
        <w:t xml:space="preserve">The </w:t>
      </w:r>
      <w:r w:rsidR="006B1766" w:rsidRPr="00F0290D">
        <w:rPr>
          <w:rFonts w:ascii="Arial" w:hAnsi="Arial" w:cs="Arial"/>
          <w:sz w:val="24"/>
          <w:szCs w:val="24"/>
          <w:lang w:val="en-GB"/>
        </w:rPr>
        <w:t>C</w:t>
      </w:r>
      <w:r w:rsidRPr="00F0290D">
        <w:rPr>
          <w:rFonts w:ascii="Arial" w:hAnsi="Arial" w:cs="Arial"/>
          <w:sz w:val="24"/>
          <w:szCs w:val="24"/>
          <w:lang w:val="en-GB"/>
        </w:rPr>
        <w:t xml:space="preserve">hairman </w:t>
      </w:r>
      <w:r w:rsidR="006B1766" w:rsidRPr="00F0290D">
        <w:rPr>
          <w:rFonts w:ascii="Arial" w:hAnsi="Arial" w:cs="Arial"/>
          <w:sz w:val="24"/>
          <w:szCs w:val="24"/>
          <w:lang w:val="en-GB"/>
        </w:rPr>
        <w:t>congratulates</w:t>
      </w:r>
      <w:r w:rsidRPr="00F0290D">
        <w:rPr>
          <w:rFonts w:ascii="Arial" w:hAnsi="Arial" w:cs="Arial"/>
          <w:sz w:val="24"/>
          <w:szCs w:val="24"/>
          <w:lang w:val="en-GB"/>
        </w:rPr>
        <w:t xml:space="preserve"> </w:t>
      </w:r>
      <w:r w:rsidR="0059118D" w:rsidRPr="00F0290D">
        <w:rPr>
          <w:rFonts w:ascii="Arial" w:hAnsi="Arial" w:cs="Arial"/>
          <w:sz w:val="24"/>
          <w:szCs w:val="24"/>
          <w:lang w:val="en-GB"/>
        </w:rPr>
        <w:t xml:space="preserve">Mr Jan </w:t>
      </w:r>
      <w:proofErr w:type="spellStart"/>
      <w:r w:rsidR="0059118D" w:rsidRPr="00F0290D">
        <w:rPr>
          <w:rFonts w:ascii="Arial" w:hAnsi="Arial" w:cs="Arial"/>
          <w:sz w:val="24"/>
          <w:szCs w:val="24"/>
          <w:lang w:val="en-GB"/>
        </w:rPr>
        <w:t>Vannieuwenhuyse</w:t>
      </w:r>
      <w:proofErr w:type="spellEnd"/>
      <w:r w:rsidR="006B1766" w:rsidRPr="00F0290D">
        <w:rPr>
          <w:rFonts w:ascii="Arial" w:hAnsi="Arial" w:cs="Arial"/>
          <w:sz w:val="24"/>
          <w:szCs w:val="24"/>
          <w:lang w:val="en-GB"/>
        </w:rPr>
        <w:t xml:space="preserve"> for his dedicated work during these 9 years at the head of the </w:t>
      </w:r>
      <w:proofErr w:type="spellStart"/>
      <w:r w:rsidR="006B1766" w:rsidRPr="00F0290D">
        <w:rPr>
          <w:rFonts w:ascii="Arial" w:hAnsi="Arial" w:cs="Arial"/>
          <w:sz w:val="24"/>
          <w:szCs w:val="24"/>
          <w:lang w:val="en-GB"/>
        </w:rPr>
        <w:t>NaN</w:t>
      </w:r>
      <w:proofErr w:type="spellEnd"/>
      <w:r w:rsidR="006B1766" w:rsidRPr="00F0290D">
        <w:rPr>
          <w:rFonts w:ascii="Arial" w:hAnsi="Arial" w:cs="Arial"/>
          <w:sz w:val="24"/>
          <w:szCs w:val="24"/>
          <w:lang w:val="en-GB"/>
        </w:rPr>
        <w:t xml:space="preserve"> group, where he has demonstrated his great skill of management. The Chairman wishes him all the best for the continuation of his carrier.</w:t>
      </w:r>
    </w:p>
    <w:p w:rsidR="00D545A5" w:rsidRDefault="00D545A5" w:rsidP="006B1766">
      <w:pPr>
        <w:pStyle w:val="Textebrut"/>
        <w:spacing w:line="276" w:lineRule="auto"/>
        <w:jc w:val="both"/>
        <w:rPr>
          <w:rFonts w:ascii="Arial" w:hAnsi="Arial" w:cs="Arial"/>
          <w:sz w:val="24"/>
          <w:szCs w:val="24"/>
          <w:lang w:val="en-GB"/>
        </w:rPr>
      </w:pPr>
    </w:p>
    <w:p w:rsidR="00D545A5" w:rsidRPr="00B1535F" w:rsidRDefault="00D545A5" w:rsidP="00D545A5">
      <w:pPr>
        <w:pStyle w:val="Textebrut"/>
        <w:spacing w:line="276" w:lineRule="auto"/>
        <w:jc w:val="both"/>
        <w:rPr>
          <w:rFonts w:ascii="Arial" w:hAnsi="Arial" w:cs="Arial"/>
          <w:b/>
          <w:bCs/>
          <w:sz w:val="24"/>
          <w:szCs w:val="24"/>
          <w:lang w:val="en-GB"/>
        </w:rPr>
      </w:pPr>
      <w:r w:rsidRPr="00B1535F">
        <w:rPr>
          <w:rFonts w:ascii="Arial" w:hAnsi="Arial" w:cs="Arial"/>
          <w:b/>
          <w:bCs/>
          <w:sz w:val="24"/>
          <w:szCs w:val="24"/>
          <w:lang w:val="en-GB"/>
        </w:rPr>
        <w:t xml:space="preserve">ECC PT1 </w:t>
      </w:r>
    </w:p>
    <w:p w:rsidR="00D545A5" w:rsidRPr="00B1535F" w:rsidRDefault="00D545A5" w:rsidP="00D545A5">
      <w:pPr>
        <w:pStyle w:val="Textebrut"/>
        <w:spacing w:line="276" w:lineRule="auto"/>
        <w:jc w:val="both"/>
        <w:rPr>
          <w:rFonts w:ascii="Arial" w:hAnsi="Arial" w:cs="Arial"/>
          <w:sz w:val="24"/>
          <w:szCs w:val="24"/>
          <w:lang w:val="en-GB"/>
        </w:rPr>
      </w:pPr>
    </w:p>
    <w:p w:rsidR="00D545A5" w:rsidRPr="00B1535F" w:rsidRDefault="00D545A5" w:rsidP="00D545A5">
      <w:pPr>
        <w:pStyle w:val="Textebrut"/>
        <w:spacing w:line="276" w:lineRule="auto"/>
        <w:jc w:val="both"/>
        <w:rPr>
          <w:rFonts w:ascii="Arial" w:hAnsi="Arial" w:cs="Arial"/>
          <w:sz w:val="24"/>
          <w:szCs w:val="24"/>
          <w:lang w:val="en-GB"/>
        </w:rPr>
      </w:pPr>
      <w:r w:rsidRPr="00B1535F">
        <w:rPr>
          <w:rFonts w:ascii="Arial" w:hAnsi="Arial" w:cs="Arial"/>
          <w:sz w:val="24"/>
          <w:szCs w:val="24"/>
          <w:lang w:val="en-GB"/>
        </w:rPr>
        <w:t>ECC endorsed the updated ECC PT1 work program and noted the current activities of ECC PT1 on Mobile c</w:t>
      </w:r>
      <w:r>
        <w:rPr>
          <w:rFonts w:ascii="Arial" w:hAnsi="Arial" w:cs="Arial"/>
          <w:sz w:val="24"/>
          <w:szCs w:val="24"/>
          <w:lang w:val="en-GB"/>
        </w:rPr>
        <w:t xml:space="preserve">ommunications on Board Vessels and on </w:t>
      </w:r>
      <w:r w:rsidRPr="00B1535F">
        <w:rPr>
          <w:rFonts w:ascii="Arial" w:hAnsi="Arial" w:cs="Arial"/>
          <w:sz w:val="24"/>
          <w:szCs w:val="24"/>
          <w:lang w:val="en-GB"/>
        </w:rPr>
        <w:t>cross border coordination.</w:t>
      </w:r>
    </w:p>
    <w:p w:rsidR="00D545A5" w:rsidRPr="00B1535F" w:rsidRDefault="00D545A5" w:rsidP="00D545A5">
      <w:pPr>
        <w:pStyle w:val="Textebrut"/>
        <w:spacing w:line="276" w:lineRule="auto"/>
        <w:jc w:val="both"/>
        <w:rPr>
          <w:rFonts w:ascii="Arial" w:hAnsi="Arial" w:cs="Arial"/>
          <w:sz w:val="24"/>
          <w:szCs w:val="24"/>
          <w:lang w:val="en-GB"/>
        </w:rPr>
      </w:pPr>
      <w:r w:rsidRPr="00B1535F">
        <w:rPr>
          <w:rFonts w:ascii="Arial" w:hAnsi="Arial" w:cs="Arial"/>
          <w:sz w:val="24"/>
          <w:szCs w:val="24"/>
          <w:lang w:val="en-GB"/>
        </w:rPr>
        <w:t xml:space="preserve">   </w:t>
      </w:r>
    </w:p>
    <w:p w:rsidR="00D545A5" w:rsidRPr="00B1535F" w:rsidRDefault="00D545A5" w:rsidP="00D545A5">
      <w:pPr>
        <w:pStyle w:val="Textebrut"/>
        <w:spacing w:line="276" w:lineRule="auto"/>
        <w:jc w:val="both"/>
        <w:rPr>
          <w:rFonts w:ascii="Arial" w:hAnsi="Arial" w:cs="Arial"/>
          <w:sz w:val="24"/>
          <w:szCs w:val="24"/>
          <w:lang w:val="en-GB"/>
        </w:rPr>
      </w:pPr>
      <w:r w:rsidRPr="00B1535F">
        <w:rPr>
          <w:rFonts w:ascii="Arial" w:hAnsi="Arial" w:cs="Arial"/>
          <w:sz w:val="24"/>
          <w:szCs w:val="24"/>
          <w:lang w:val="en-GB"/>
        </w:rPr>
        <w:t xml:space="preserve">ECC invited administrations to </w:t>
      </w:r>
      <w:r>
        <w:rPr>
          <w:rFonts w:ascii="Arial" w:hAnsi="Arial" w:cs="Arial"/>
          <w:sz w:val="24"/>
          <w:szCs w:val="24"/>
          <w:lang w:val="en-GB"/>
        </w:rPr>
        <w:t>respond to</w:t>
      </w:r>
      <w:r w:rsidRPr="00B1535F">
        <w:rPr>
          <w:rFonts w:ascii="Arial" w:hAnsi="Arial" w:cs="Arial"/>
          <w:sz w:val="24"/>
          <w:szCs w:val="24"/>
          <w:lang w:val="en-GB"/>
        </w:rPr>
        <w:t xml:space="preserve"> the questionnaire on the possible generation of ECO report 03 from EFIS data base (responses by 29.11.13).  </w:t>
      </w:r>
    </w:p>
    <w:p w:rsidR="00D545A5" w:rsidRPr="00F0290D" w:rsidRDefault="00D545A5" w:rsidP="006B1766">
      <w:pPr>
        <w:pStyle w:val="Textebrut"/>
        <w:spacing w:line="276" w:lineRule="auto"/>
        <w:jc w:val="both"/>
        <w:rPr>
          <w:rFonts w:ascii="Arial" w:hAnsi="Arial" w:cs="Arial"/>
          <w:sz w:val="24"/>
          <w:szCs w:val="24"/>
          <w:lang w:val="en-GB"/>
        </w:rPr>
      </w:pPr>
    </w:p>
    <w:p w:rsidR="006B1766" w:rsidRPr="00F0290D" w:rsidRDefault="006B1766" w:rsidP="00DB691A">
      <w:pPr>
        <w:pStyle w:val="Textebrut"/>
        <w:spacing w:line="276" w:lineRule="auto"/>
        <w:rPr>
          <w:rFonts w:ascii="Arial" w:hAnsi="Arial" w:cs="Arial"/>
          <w:sz w:val="24"/>
          <w:szCs w:val="24"/>
          <w:lang w:val="en-GB"/>
        </w:rPr>
      </w:pPr>
    </w:p>
    <w:p w:rsidR="00AB377C" w:rsidRPr="00F0290D" w:rsidRDefault="00AB377C" w:rsidP="00AB377C">
      <w:pPr>
        <w:spacing w:after="0" w:line="276" w:lineRule="auto"/>
        <w:rPr>
          <w:rFonts w:ascii="Times New Roman" w:hAnsi="Times New Roman"/>
          <w:b/>
          <w:sz w:val="28"/>
          <w:szCs w:val="28"/>
        </w:rPr>
      </w:pPr>
      <w:r w:rsidRPr="00F0290D">
        <w:rPr>
          <w:rFonts w:ascii="Times New Roman" w:hAnsi="Times New Roman"/>
          <w:b/>
          <w:sz w:val="28"/>
          <w:szCs w:val="28"/>
          <w:lang w:val="en-US"/>
        </w:rPr>
        <w:t xml:space="preserve">15.1 </w:t>
      </w:r>
      <w:r w:rsidRPr="00F0290D">
        <w:rPr>
          <w:rFonts w:ascii="Times New Roman" w:hAnsi="Times New Roman"/>
          <w:b/>
          <w:sz w:val="28"/>
          <w:szCs w:val="28"/>
        </w:rPr>
        <w:t>Review of ECC decision</w:t>
      </w:r>
    </w:p>
    <w:p w:rsidR="001B7AE5" w:rsidRPr="00F0290D" w:rsidRDefault="001B7AE5" w:rsidP="00AB377C">
      <w:pPr>
        <w:widowControl w:val="0"/>
        <w:spacing w:after="0" w:line="276" w:lineRule="auto"/>
        <w:rPr>
          <w:rFonts w:cs="Arial"/>
          <w:sz w:val="24"/>
          <w:szCs w:val="24"/>
        </w:rPr>
      </w:pPr>
    </w:p>
    <w:p w:rsidR="00AB377C" w:rsidRPr="00F0290D" w:rsidRDefault="00AB377C" w:rsidP="00AB377C">
      <w:pPr>
        <w:widowControl w:val="0"/>
        <w:spacing w:after="0" w:line="276" w:lineRule="auto"/>
        <w:rPr>
          <w:rFonts w:cs="Arial"/>
          <w:sz w:val="24"/>
          <w:szCs w:val="24"/>
        </w:rPr>
      </w:pPr>
      <w:r w:rsidRPr="00F0290D">
        <w:rPr>
          <w:rFonts w:cs="Arial"/>
          <w:sz w:val="24"/>
          <w:szCs w:val="24"/>
        </w:rPr>
        <w:t>ECC review</w:t>
      </w:r>
      <w:r w:rsidR="001B7AE5" w:rsidRPr="00F0290D">
        <w:rPr>
          <w:rFonts w:cs="Arial"/>
          <w:sz w:val="24"/>
          <w:szCs w:val="24"/>
        </w:rPr>
        <w:t>ed</w:t>
      </w:r>
      <w:r w:rsidRPr="00F0290D">
        <w:rPr>
          <w:rFonts w:cs="Arial"/>
          <w:sz w:val="24"/>
          <w:szCs w:val="24"/>
        </w:rPr>
        <w:t xml:space="preserve"> the List </w:t>
      </w:r>
      <w:r w:rsidR="001B7AE5" w:rsidRPr="00F0290D">
        <w:rPr>
          <w:rFonts w:cs="Arial"/>
          <w:sz w:val="24"/>
          <w:szCs w:val="24"/>
        </w:rPr>
        <w:t xml:space="preserve">of ERC/ECC Decisions for regular review process, as provided by WGFM and ECC/PT1, and endorsed their proposal, </w:t>
      </w:r>
      <w:r w:rsidRPr="00F0290D">
        <w:rPr>
          <w:rFonts w:cs="Arial"/>
          <w:sz w:val="24"/>
          <w:szCs w:val="24"/>
        </w:rPr>
        <w:t xml:space="preserve">including authorisation of WG FM to develop a new ECC Decision on withdraw the ECC/DEC/(02)07 </w:t>
      </w:r>
      <w:r w:rsidRPr="00F0290D">
        <w:rPr>
          <w:rFonts w:cs="Arial"/>
          <w:sz w:val="24"/>
          <w:szCs w:val="24"/>
          <w:lang w:val="en-US"/>
        </w:rPr>
        <w:t>on the use of the bands 1670-1675 MHz and 1800-1805 MHz</w:t>
      </w:r>
      <w:r w:rsidRPr="00F0290D">
        <w:rPr>
          <w:rFonts w:cs="Arial"/>
          <w:sz w:val="24"/>
          <w:szCs w:val="24"/>
        </w:rPr>
        <w:t>.</w:t>
      </w:r>
    </w:p>
    <w:p w:rsidR="00AB377C" w:rsidRPr="00F0290D" w:rsidRDefault="00AB377C" w:rsidP="00AB377C">
      <w:pPr>
        <w:spacing w:after="0" w:line="240" w:lineRule="auto"/>
        <w:rPr>
          <w:rFonts w:ascii="Times New Roman" w:hAnsi="Times New Roman"/>
          <w:i/>
          <w:sz w:val="28"/>
          <w:szCs w:val="28"/>
        </w:rPr>
      </w:pPr>
    </w:p>
    <w:p w:rsidR="009664B8" w:rsidRPr="00F0290D" w:rsidRDefault="009664B8" w:rsidP="00DB691A">
      <w:pPr>
        <w:pStyle w:val="Titre1"/>
        <w:spacing w:line="276" w:lineRule="auto"/>
      </w:pPr>
      <w:r w:rsidRPr="00F0290D">
        <w:t>Contacts and co-operation with outside bodies</w:t>
      </w:r>
    </w:p>
    <w:p w:rsidR="009664B8" w:rsidRPr="00F0290D" w:rsidRDefault="00694677" w:rsidP="00DB691A">
      <w:pPr>
        <w:pStyle w:val="Titre2"/>
        <w:spacing w:line="276" w:lineRule="auto"/>
      </w:pPr>
      <w:proofErr w:type="spellStart"/>
      <w:r w:rsidRPr="00F0290D">
        <w:t>MoU</w:t>
      </w:r>
      <w:proofErr w:type="spellEnd"/>
      <w:r w:rsidRPr="00F0290D">
        <w:t xml:space="preserve"> CENELEC-ECC</w:t>
      </w:r>
    </w:p>
    <w:p w:rsidR="00981249" w:rsidRPr="00F0290D" w:rsidRDefault="00B84B5B" w:rsidP="00981249">
      <w:pPr>
        <w:spacing w:line="276" w:lineRule="auto"/>
        <w:rPr>
          <w:color w:val="auto"/>
          <w:sz w:val="24"/>
          <w:szCs w:val="24"/>
        </w:rPr>
      </w:pPr>
      <w:r w:rsidRPr="00F0290D">
        <w:rPr>
          <w:color w:val="auto"/>
          <w:sz w:val="24"/>
          <w:szCs w:val="24"/>
        </w:rPr>
        <w:t>The chairman explained that the ECC meeting considered</w:t>
      </w:r>
      <w:r w:rsidR="007431AC" w:rsidRPr="00F0290D">
        <w:rPr>
          <w:color w:val="auto"/>
          <w:sz w:val="24"/>
          <w:szCs w:val="24"/>
        </w:rPr>
        <w:t xml:space="preserve"> in March 2011 to engage into a </w:t>
      </w:r>
      <w:proofErr w:type="spellStart"/>
      <w:r w:rsidR="007431AC" w:rsidRPr="00F0290D">
        <w:rPr>
          <w:color w:val="auto"/>
          <w:sz w:val="24"/>
          <w:szCs w:val="24"/>
        </w:rPr>
        <w:t>LoU</w:t>
      </w:r>
      <w:proofErr w:type="spellEnd"/>
      <w:r w:rsidR="007431AC" w:rsidRPr="00F0290D">
        <w:rPr>
          <w:color w:val="auto"/>
          <w:sz w:val="24"/>
          <w:szCs w:val="24"/>
        </w:rPr>
        <w:t xml:space="preserve"> with CENELEC and received in November 2011</w:t>
      </w:r>
      <w:r w:rsidRPr="00F0290D">
        <w:rPr>
          <w:color w:val="auto"/>
          <w:sz w:val="24"/>
          <w:szCs w:val="24"/>
        </w:rPr>
        <w:t xml:space="preserve"> a proposal from CENELEC for </w:t>
      </w:r>
      <w:proofErr w:type="gramStart"/>
      <w:r w:rsidRPr="00F0290D">
        <w:rPr>
          <w:color w:val="auto"/>
          <w:sz w:val="24"/>
          <w:szCs w:val="24"/>
        </w:rPr>
        <w:t>an</w:t>
      </w:r>
      <w:proofErr w:type="gramEnd"/>
      <w:r w:rsidRPr="00F0290D">
        <w:rPr>
          <w:color w:val="auto"/>
          <w:sz w:val="24"/>
          <w:szCs w:val="24"/>
        </w:rPr>
        <w:t xml:space="preserve"> </w:t>
      </w:r>
      <w:proofErr w:type="spellStart"/>
      <w:r w:rsidRPr="00F0290D">
        <w:rPr>
          <w:color w:val="auto"/>
          <w:sz w:val="24"/>
          <w:szCs w:val="24"/>
        </w:rPr>
        <w:t>MoU</w:t>
      </w:r>
      <w:proofErr w:type="spellEnd"/>
      <w:r w:rsidRPr="00F0290D">
        <w:rPr>
          <w:color w:val="auto"/>
          <w:sz w:val="24"/>
          <w:szCs w:val="24"/>
        </w:rPr>
        <w:t xml:space="preserve">. ECC agreed to engage into a </w:t>
      </w:r>
      <w:proofErr w:type="spellStart"/>
      <w:r w:rsidRPr="00F0290D">
        <w:rPr>
          <w:color w:val="auto"/>
          <w:sz w:val="24"/>
          <w:szCs w:val="24"/>
        </w:rPr>
        <w:t>LoU</w:t>
      </w:r>
      <w:proofErr w:type="spellEnd"/>
      <w:r w:rsidRPr="00F0290D">
        <w:rPr>
          <w:color w:val="auto"/>
          <w:sz w:val="24"/>
          <w:szCs w:val="24"/>
        </w:rPr>
        <w:t xml:space="preserve"> with CENELEC and tasked the ECC SG to work out the details</w:t>
      </w:r>
      <w:r w:rsidR="007431AC" w:rsidRPr="00F0290D">
        <w:rPr>
          <w:color w:val="auto"/>
          <w:sz w:val="24"/>
          <w:szCs w:val="24"/>
        </w:rPr>
        <w:t xml:space="preserve">. Subsequently, Thomas </w:t>
      </w:r>
      <w:r w:rsidRPr="00F0290D">
        <w:rPr>
          <w:color w:val="auto"/>
          <w:sz w:val="24"/>
          <w:szCs w:val="24"/>
        </w:rPr>
        <w:t>Ewers, as ECC chairman, sent a</w:t>
      </w:r>
      <w:r w:rsidR="007431AC" w:rsidRPr="00F0290D">
        <w:rPr>
          <w:color w:val="auto"/>
          <w:sz w:val="24"/>
          <w:szCs w:val="24"/>
        </w:rPr>
        <w:t xml:space="preserve"> draft </w:t>
      </w:r>
      <w:proofErr w:type="spellStart"/>
      <w:r w:rsidR="007431AC" w:rsidRPr="00F0290D">
        <w:rPr>
          <w:color w:val="auto"/>
          <w:sz w:val="24"/>
          <w:szCs w:val="24"/>
        </w:rPr>
        <w:t>LoU</w:t>
      </w:r>
      <w:proofErr w:type="spellEnd"/>
      <w:r w:rsidR="007431AC" w:rsidRPr="00F0290D">
        <w:rPr>
          <w:color w:val="auto"/>
          <w:sz w:val="24"/>
          <w:szCs w:val="24"/>
        </w:rPr>
        <w:t xml:space="preserve"> t</w:t>
      </w:r>
      <w:r w:rsidR="00981249" w:rsidRPr="00F0290D">
        <w:rPr>
          <w:color w:val="auto"/>
          <w:sz w:val="24"/>
          <w:szCs w:val="24"/>
        </w:rPr>
        <w:t xml:space="preserve">o CENELEC for consideration but the CENELEC secretariat responded only at the end of June 2013, through Thomas Ewers, </w:t>
      </w:r>
      <w:r w:rsidR="00CD59EB" w:rsidRPr="00F0290D">
        <w:rPr>
          <w:color w:val="auto"/>
          <w:sz w:val="24"/>
          <w:szCs w:val="24"/>
        </w:rPr>
        <w:t>with an</w:t>
      </w:r>
      <w:r w:rsidR="00981249" w:rsidRPr="00F0290D">
        <w:rPr>
          <w:color w:val="auto"/>
          <w:sz w:val="24"/>
          <w:szCs w:val="24"/>
        </w:rPr>
        <w:t xml:space="preserve"> alternative draft </w:t>
      </w:r>
      <w:proofErr w:type="spellStart"/>
      <w:r w:rsidR="00981249" w:rsidRPr="00F0290D">
        <w:rPr>
          <w:color w:val="auto"/>
          <w:sz w:val="24"/>
          <w:szCs w:val="24"/>
        </w:rPr>
        <w:t>MoU</w:t>
      </w:r>
      <w:proofErr w:type="spellEnd"/>
      <w:r w:rsidR="00981249" w:rsidRPr="00F0290D">
        <w:rPr>
          <w:color w:val="auto"/>
          <w:sz w:val="24"/>
          <w:szCs w:val="24"/>
        </w:rPr>
        <w:t xml:space="preserve">, not satisfying in the light of the previous discussion in ECC where the intention was to focus on EMC immunity issue. </w:t>
      </w:r>
    </w:p>
    <w:p w:rsidR="00981249" w:rsidRPr="00F0290D" w:rsidRDefault="00981249" w:rsidP="00981249">
      <w:pPr>
        <w:spacing w:line="276" w:lineRule="auto"/>
        <w:rPr>
          <w:color w:val="auto"/>
          <w:sz w:val="24"/>
          <w:szCs w:val="24"/>
        </w:rPr>
      </w:pPr>
      <w:r w:rsidRPr="00F0290D">
        <w:rPr>
          <w:color w:val="auto"/>
          <w:sz w:val="24"/>
          <w:szCs w:val="24"/>
        </w:rPr>
        <w:t xml:space="preserve">This was discussed further in a conference call. CENELEC secretariat clarified that they need an </w:t>
      </w:r>
      <w:proofErr w:type="spellStart"/>
      <w:r w:rsidRPr="00F0290D">
        <w:rPr>
          <w:color w:val="auto"/>
          <w:sz w:val="24"/>
          <w:szCs w:val="24"/>
        </w:rPr>
        <w:t>MoU</w:t>
      </w:r>
      <w:proofErr w:type="spellEnd"/>
      <w:r w:rsidRPr="00F0290D">
        <w:rPr>
          <w:color w:val="auto"/>
          <w:sz w:val="24"/>
          <w:szCs w:val="24"/>
        </w:rPr>
        <w:t xml:space="preserve"> in order to be able to open C</w:t>
      </w:r>
      <w:r w:rsidR="00653E52">
        <w:rPr>
          <w:color w:val="auto"/>
          <w:sz w:val="24"/>
          <w:szCs w:val="24"/>
        </w:rPr>
        <w:t>ENELEC</w:t>
      </w:r>
      <w:r w:rsidRPr="00F0290D">
        <w:rPr>
          <w:color w:val="auto"/>
          <w:sz w:val="24"/>
          <w:szCs w:val="24"/>
        </w:rPr>
        <w:t xml:space="preserve"> meeting and document to us and that they do not see difficulties in limiting the scope of the </w:t>
      </w:r>
      <w:proofErr w:type="spellStart"/>
      <w:r w:rsidRPr="00F0290D">
        <w:rPr>
          <w:color w:val="auto"/>
          <w:sz w:val="24"/>
          <w:szCs w:val="24"/>
        </w:rPr>
        <w:t>MoU</w:t>
      </w:r>
      <w:proofErr w:type="spellEnd"/>
      <w:r w:rsidRPr="00F0290D">
        <w:rPr>
          <w:color w:val="auto"/>
          <w:sz w:val="24"/>
          <w:szCs w:val="24"/>
        </w:rPr>
        <w:t xml:space="preserve"> mainly to exchange of </w:t>
      </w:r>
      <w:r w:rsidRPr="00F0290D">
        <w:rPr>
          <w:color w:val="auto"/>
          <w:sz w:val="24"/>
          <w:szCs w:val="24"/>
        </w:rPr>
        <w:lastRenderedPageBreak/>
        <w:t xml:space="preserve">information to ensure that immunity requirement are adapted to spectrum environment. After consultation of the SG, a letter was sent by the ECC Chairman to CENELEC to describe the basis for such </w:t>
      </w:r>
      <w:proofErr w:type="spellStart"/>
      <w:r w:rsidRPr="00F0290D">
        <w:rPr>
          <w:color w:val="auto"/>
          <w:sz w:val="24"/>
          <w:szCs w:val="24"/>
        </w:rPr>
        <w:t>LoU</w:t>
      </w:r>
      <w:proofErr w:type="spellEnd"/>
      <w:r w:rsidRPr="00F0290D">
        <w:rPr>
          <w:color w:val="auto"/>
          <w:sz w:val="24"/>
          <w:szCs w:val="24"/>
        </w:rPr>
        <w:t>/</w:t>
      </w:r>
      <w:proofErr w:type="spellStart"/>
      <w:r w:rsidRPr="00F0290D">
        <w:rPr>
          <w:color w:val="auto"/>
          <w:sz w:val="24"/>
          <w:szCs w:val="24"/>
        </w:rPr>
        <w:t>MoU</w:t>
      </w:r>
      <w:proofErr w:type="spellEnd"/>
      <w:r w:rsidRPr="00F0290D">
        <w:rPr>
          <w:color w:val="auto"/>
          <w:sz w:val="24"/>
          <w:szCs w:val="24"/>
        </w:rPr>
        <w:t>.</w:t>
      </w:r>
    </w:p>
    <w:p w:rsidR="00981249" w:rsidRPr="00F0290D" w:rsidRDefault="00981249" w:rsidP="00981249">
      <w:pPr>
        <w:spacing w:line="276" w:lineRule="auto"/>
        <w:rPr>
          <w:color w:val="auto"/>
          <w:sz w:val="24"/>
          <w:szCs w:val="24"/>
        </w:rPr>
      </w:pPr>
      <w:r w:rsidRPr="00F0290D">
        <w:rPr>
          <w:color w:val="auto"/>
          <w:sz w:val="24"/>
          <w:szCs w:val="24"/>
        </w:rPr>
        <w:t>After positive response from CENELEC, a new draft was proposed by the ECC Chairman and circulated to the Steering Group</w:t>
      </w:r>
      <w:r w:rsidR="00CD59EB" w:rsidRPr="00F0290D">
        <w:rPr>
          <w:color w:val="auto"/>
          <w:sz w:val="24"/>
          <w:szCs w:val="24"/>
        </w:rPr>
        <w:t xml:space="preserve"> and, a</w:t>
      </w:r>
      <w:r w:rsidRPr="00F0290D">
        <w:rPr>
          <w:color w:val="auto"/>
          <w:sz w:val="24"/>
          <w:szCs w:val="24"/>
        </w:rPr>
        <w:t>fter</w:t>
      </w:r>
      <w:r w:rsidR="00CD59EB" w:rsidRPr="00F0290D">
        <w:rPr>
          <w:color w:val="auto"/>
          <w:sz w:val="24"/>
          <w:szCs w:val="24"/>
        </w:rPr>
        <w:t xml:space="preserve"> inclusion of proposed</w:t>
      </w:r>
      <w:r w:rsidRPr="00F0290D">
        <w:rPr>
          <w:color w:val="auto"/>
          <w:sz w:val="24"/>
          <w:szCs w:val="24"/>
        </w:rPr>
        <w:t xml:space="preserve"> editorial modification, sent to the CENELEC secretariat for consideration. </w:t>
      </w:r>
    </w:p>
    <w:p w:rsidR="00B64D8A" w:rsidRPr="00F0290D" w:rsidRDefault="00981249" w:rsidP="00A547E9">
      <w:pPr>
        <w:spacing w:line="276" w:lineRule="auto"/>
        <w:rPr>
          <w:color w:val="auto"/>
          <w:sz w:val="24"/>
          <w:szCs w:val="24"/>
          <w:lang w:val="en-US"/>
        </w:rPr>
      </w:pPr>
      <w:r w:rsidRPr="00F0290D">
        <w:rPr>
          <w:color w:val="auto"/>
          <w:sz w:val="24"/>
          <w:szCs w:val="24"/>
          <w:lang w:val="en-US"/>
        </w:rPr>
        <w:t>On 30</w:t>
      </w:r>
      <w:r w:rsidRPr="00F0290D">
        <w:rPr>
          <w:color w:val="auto"/>
          <w:sz w:val="24"/>
          <w:szCs w:val="24"/>
          <w:vertAlign w:val="superscript"/>
          <w:lang w:val="en-US"/>
        </w:rPr>
        <w:t>th</w:t>
      </w:r>
      <w:r w:rsidRPr="00F0290D">
        <w:rPr>
          <w:color w:val="auto"/>
          <w:sz w:val="24"/>
          <w:szCs w:val="24"/>
          <w:lang w:val="en-US"/>
        </w:rPr>
        <w:t xml:space="preserve"> </w:t>
      </w:r>
      <w:r w:rsidR="00B64D8A" w:rsidRPr="00F0290D">
        <w:rPr>
          <w:color w:val="auto"/>
          <w:sz w:val="24"/>
          <w:szCs w:val="24"/>
          <w:lang w:val="en-US"/>
        </w:rPr>
        <w:t>October, the CENELEC</w:t>
      </w:r>
      <w:r w:rsidRPr="00F0290D">
        <w:rPr>
          <w:color w:val="auto"/>
          <w:sz w:val="24"/>
          <w:szCs w:val="24"/>
          <w:lang w:val="en-US"/>
        </w:rPr>
        <w:t xml:space="preserve"> secre</w:t>
      </w:r>
      <w:r w:rsidR="00B64D8A" w:rsidRPr="00F0290D">
        <w:rPr>
          <w:color w:val="auto"/>
          <w:sz w:val="24"/>
          <w:szCs w:val="24"/>
          <w:lang w:val="en-US"/>
        </w:rPr>
        <w:t>tariat proposed a new text (</w:t>
      </w:r>
      <w:proofErr w:type="gramStart"/>
      <w:r w:rsidR="00B64D8A" w:rsidRPr="00F0290D">
        <w:rPr>
          <w:color w:val="auto"/>
          <w:sz w:val="24"/>
          <w:szCs w:val="24"/>
          <w:lang w:val="en-US"/>
        </w:rPr>
        <w:t>doc.ECC(</w:t>
      </w:r>
      <w:proofErr w:type="gramEnd"/>
      <w:r w:rsidR="00B64D8A" w:rsidRPr="00F0290D">
        <w:rPr>
          <w:color w:val="auto"/>
          <w:sz w:val="24"/>
          <w:szCs w:val="24"/>
          <w:lang w:val="en-US"/>
        </w:rPr>
        <w:t>13)082) which, although having a similar content, proposed to rename it into “cooperation agreement”. Also, they asked for having CEN as signatory, given its work on</w:t>
      </w:r>
      <w:r w:rsidR="00272AFA" w:rsidRPr="00F0290D">
        <w:rPr>
          <w:color w:val="auto"/>
          <w:sz w:val="24"/>
          <w:szCs w:val="24"/>
          <w:lang w:val="en-US"/>
        </w:rPr>
        <w:t xml:space="preserve"> sector such as</w:t>
      </w:r>
      <w:r w:rsidR="00B64D8A" w:rsidRPr="00F0290D">
        <w:rPr>
          <w:color w:val="auto"/>
          <w:sz w:val="24"/>
          <w:szCs w:val="24"/>
          <w:lang w:val="en-US"/>
        </w:rPr>
        <w:t xml:space="preserve"> ITS.</w:t>
      </w:r>
    </w:p>
    <w:p w:rsidR="00B64D8A" w:rsidRPr="00F0290D" w:rsidRDefault="00B64D8A" w:rsidP="00A547E9">
      <w:pPr>
        <w:spacing w:line="276" w:lineRule="auto"/>
        <w:rPr>
          <w:color w:val="auto"/>
          <w:sz w:val="24"/>
          <w:szCs w:val="24"/>
          <w:lang w:val="en-US"/>
        </w:rPr>
      </w:pPr>
      <w:r w:rsidRPr="00F0290D">
        <w:rPr>
          <w:color w:val="auto"/>
          <w:sz w:val="24"/>
          <w:szCs w:val="24"/>
          <w:lang w:val="en-US"/>
        </w:rPr>
        <w:t>ECC considered this text and concluded that:</w:t>
      </w:r>
    </w:p>
    <w:p w:rsidR="00B64D8A" w:rsidRPr="00F0290D" w:rsidRDefault="00B64D8A" w:rsidP="00A547E9">
      <w:pPr>
        <w:pStyle w:val="Paragraphedeliste"/>
        <w:numPr>
          <w:ilvl w:val="0"/>
          <w:numId w:val="16"/>
        </w:numPr>
        <w:spacing w:line="276" w:lineRule="auto"/>
        <w:rPr>
          <w:color w:val="auto"/>
          <w:sz w:val="24"/>
          <w:szCs w:val="24"/>
          <w:lang w:val="en-US"/>
        </w:rPr>
      </w:pPr>
      <w:r w:rsidRPr="00F0290D">
        <w:rPr>
          <w:color w:val="auto"/>
          <w:sz w:val="24"/>
          <w:szCs w:val="24"/>
          <w:lang w:val="en-US"/>
        </w:rPr>
        <w:t xml:space="preserve">According to the WM, </w:t>
      </w:r>
      <w:r w:rsidR="001731CC" w:rsidRPr="00F0290D">
        <w:rPr>
          <w:color w:val="auto"/>
          <w:sz w:val="24"/>
          <w:szCs w:val="24"/>
          <w:lang w:val="en-US"/>
        </w:rPr>
        <w:t xml:space="preserve">ECC can only have </w:t>
      </w:r>
      <w:proofErr w:type="spellStart"/>
      <w:r w:rsidR="001731CC" w:rsidRPr="00F0290D">
        <w:rPr>
          <w:color w:val="auto"/>
          <w:sz w:val="24"/>
          <w:szCs w:val="24"/>
          <w:lang w:val="en-US"/>
        </w:rPr>
        <w:t>MoU</w:t>
      </w:r>
      <w:proofErr w:type="spellEnd"/>
      <w:r w:rsidR="001731CC" w:rsidRPr="00F0290D">
        <w:rPr>
          <w:color w:val="auto"/>
          <w:sz w:val="24"/>
          <w:szCs w:val="24"/>
          <w:lang w:val="en-US"/>
        </w:rPr>
        <w:t xml:space="preserve"> or </w:t>
      </w:r>
      <w:proofErr w:type="spellStart"/>
      <w:r w:rsidR="001731CC" w:rsidRPr="00F0290D">
        <w:rPr>
          <w:color w:val="auto"/>
          <w:sz w:val="24"/>
          <w:szCs w:val="24"/>
          <w:lang w:val="en-US"/>
        </w:rPr>
        <w:t>LoU</w:t>
      </w:r>
      <w:proofErr w:type="spellEnd"/>
      <w:r w:rsidR="001731CC" w:rsidRPr="00F0290D">
        <w:rPr>
          <w:color w:val="auto"/>
          <w:sz w:val="24"/>
          <w:szCs w:val="24"/>
          <w:lang w:val="en-US"/>
        </w:rPr>
        <w:t xml:space="preserve"> with external organizations. In addition,</w:t>
      </w:r>
      <w:r w:rsidRPr="00F0290D">
        <w:rPr>
          <w:color w:val="auto"/>
          <w:sz w:val="24"/>
          <w:szCs w:val="24"/>
          <w:lang w:val="en-US"/>
        </w:rPr>
        <w:t xml:space="preserve"> a cooperation agreement may have more legal implications, which is not desirable</w:t>
      </w:r>
      <w:r w:rsidR="001731CC" w:rsidRPr="00F0290D">
        <w:rPr>
          <w:color w:val="auto"/>
          <w:sz w:val="24"/>
          <w:szCs w:val="24"/>
          <w:lang w:val="en-US"/>
        </w:rPr>
        <w:t>.</w:t>
      </w:r>
    </w:p>
    <w:p w:rsidR="00CD59EB" w:rsidRPr="00F0290D" w:rsidRDefault="00CD59EB" w:rsidP="00A547E9">
      <w:pPr>
        <w:pStyle w:val="Paragraphedeliste"/>
        <w:numPr>
          <w:ilvl w:val="0"/>
          <w:numId w:val="16"/>
        </w:numPr>
        <w:spacing w:line="276" w:lineRule="auto"/>
        <w:rPr>
          <w:color w:val="auto"/>
          <w:sz w:val="24"/>
          <w:szCs w:val="24"/>
          <w:lang w:val="en-US"/>
        </w:rPr>
      </w:pPr>
      <w:r w:rsidRPr="00F0290D">
        <w:rPr>
          <w:color w:val="auto"/>
          <w:sz w:val="24"/>
          <w:szCs w:val="24"/>
          <w:lang w:val="en-US"/>
        </w:rPr>
        <w:t xml:space="preserve">There will be </w:t>
      </w:r>
      <w:r w:rsidR="00272AFA" w:rsidRPr="00F0290D">
        <w:rPr>
          <w:color w:val="auto"/>
          <w:sz w:val="24"/>
          <w:szCs w:val="24"/>
          <w:lang w:val="en-US"/>
        </w:rPr>
        <w:t xml:space="preserve">in any case </w:t>
      </w:r>
      <w:r w:rsidRPr="00F0290D">
        <w:rPr>
          <w:color w:val="auto"/>
          <w:sz w:val="24"/>
          <w:szCs w:val="24"/>
          <w:lang w:val="en-US"/>
        </w:rPr>
        <w:t>a need to review the legal implication of the text, in particular on copyright</w:t>
      </w:r>
    </w:p>
    <w:p w:rsidR="001731CC" w:rsidRDefault="00272AFA" w:rsidP="00A547E9">
      <w:pPr>
        <w:pStyle w:val="Paragraphedeliste"/>
        <w:numPr>
          <w:ilvl w:val="0"/>
          <w:numId w:val="16"/>
        </w:numPr>
        <w:spacing w:line="276" w:lineRule="auto"/>
        <w:rPr>
          <w:color w:val="auto"/>
          <w:sz w:val="24"/>
          <w:szCs w:val="24"/>
          <w:lang w:val="en-US"/>
        </w:rPr>
      </w:pPr>
      <w:r w:rsidRPr="00F0290D">
        <w:rPr>
          <w:color w:val="auto"/>
          <w:sz w:val="24"/>
          <w:szCs w:val="24"/>
          <w:lang w:val="en-US"/>
        </w:rPr>
        <w:t>Concerning the CEN, in only quoted</w:t>
      </w:r>
      <w:r w:rsidR="001731CC" w:rsidRPr="00F0290D">
        <w:rPr>
          <w:color w:val="auto"/>
          <w:sz w:val="24"/>
          <w:szCs w:val="24"/>
          <w:lang w:val="en-US"/>
        </w:rPr>
        <w:t xml:space="preserve"> example </w:t>
      </w:r>
      <w:r w:rsidR="00A547E9" w:rsidRPr="00F0290D">
        <w:rPr>
          <w:color w:val="auto"/>
          <w:sz w:val="24"/>
          <w:szCs w:val="24"/>
          <w:lang w:val="en-US"/>
        </w:rPr>
        <w:t xml:space="preserve">(ITS), </w:t>
      </w:r>
      <w:r w:rsidR="00B64D8A" w:rsidRPr="00F0290D">
        <w:rPr>
          <w:color w:val="auto"/>
          <w:sz w:val="24"/>
          <w:szCs w:val="24"/>
          <w:lang w:val="en-US"/>
        </w:rPr>
        <w:t xml:space="preserve">ETSI is responsible for </w:t>
      </w:r>
      <w:r w:rsidR="001731CC" w:rsidRPr="00F0290D">
        <w:rPr>
          <w:color w:val="auto"/>
          <w:sz w:val="24"/>
          <w:szCs w:val="24"/>
          <w:lang w:val="en-US"/>
        </w:rPr>
        <w:t>the development of</w:t>
      </w:r>
      <w:r w:rsidR="00B64D8A" w:rsidRPr="00F0290D">
        <w:rPr>
          <w:color w:val="auto"/>
          <w:sz w:val="24"/>
          <w:szCs w:val="24"/>
          <w:lang w:val="en-US"/>
        </w:rPr>
        <w:t xml:space="preserve"> relevant</w:t>
      </w:r>
      <w:r w:rsidR="001731CC" w:rsidRPr="00F0290D">
        <w:rPr>
          <w:color w:val="auto"/>
          <w:sz w:val="24"/>
          <w:szCs w:val="24"/>
          <w:lang w:val="en-US"/>
        </w:rPr>
        <w:t xml:space="preserve"> harmonized standard (under the R&amp;TTE Directive). </w:t>
      </w:r>
      <w:r w:rsidR="00B64D8A" w:rsidRPr="00F0290D">
        <w:rPr>
          <w:color w:val="auto"/>
          <w:sz w:val="24"/>
          <w:szCs w:val="24"/>
          <w:lang w:val="en-US"/>
        </w:rPr>
        <w:t>Therefore, there is no evidence of the interest of having CEN as signatory</w:t>
      </w:r>
      <w:r w:rsidR="001731CC" w:rsidRPr="00F0290D">
        <w:rPr>
          <w:color w:val="auto"/>
          <w:sz w:val="24"/>
          <w:szCs w:val="24"/>
          <w:lang w:val="en-US"/>
        </w:rPr>
        <w:t>.</w:t>
      </w:r>
    </w:p>
    <w:p w:rsidR="00D545A5" w:rsidRPr="00B1535F" w:rsidRDefault="00D545A5" w:rsidP="00D545A5">
      <w:pPr>
        <w:pStyle w:val="Commentaire"/>
        <w:numPr>
          <w:ilvl w:val="0"/>
          <w:numId w:val="16"/>
        </w:numPr>
        <w:rPr>
          <w:sz w:val="24"/>
          <w:szCs w:val="24"/>
        </w:rPr>
      </w:pPr>
      <w:r w:rsidRPr="00B1535F">
        <w:rPr>
          <w:sz w:val="24"/>
          <w:szCs w:val="24"/>
        </w:rPr>
        <w:t>Concerning CENELEC, the meetings confirmed its understanding that the arrangement is limited to provision of information of spectrum use to CENELEC so that it can update its standards which define the EMC environment and its EMC immunity standards.</w:t>
      </w:r>
    </w:p>
    <w:p w:rsidR="00D545A5" w:rsidRPr="00F0290D" w:rsidRDefault="00D545A5" w:rsidP="00653E52">
      <w:pPr>
        <w:pStyle w:val="Paragraphedeliste"/>
        <w:spacing w:line="276" w:lineRule="auto"/>
        <w:rPr>
          <w:color w:val="auto"/>
          <w:sz w:val="24"/>
          <w:szCs w:val="24"/>
          <w:lang w:val="en-US"/>
        </w:rPr>
      </w:pPr>
    </w:p>
    <w:p w:rsidR="00B64D8A" w:rsidRPr="00F0290D" w:rsidRDefault="00B64D8A" w:rsidP="00B64D8A">
      <w:pPr>
        <w:pStyle w:val="Paragraphedeliste"/>
        <w:spacing w:line="276" w:lineRule="auto"/>
        <w:rPr>
          <w:color w:val="auto"/>
          <w:sz w:val="24"/>
          <w:szCs w:val="24"/>
          <w:lang w:val="en-US"/>
        </w:rPr>
      </w:pPr>
    </w:p>
    <w:p w:rsidR="00A547E9" w:rsidRPr="00F0290D" w:rsidRDefault="00B64D8A" w:rsidP="00A547E9">
      <w:pPr>
        <w:spacing w:line="276" w:lineRule="auto"/>
        <w:rPr>
          <w:color w:val="auto"/>
          <w:sz w:val="24"/>
          <w:szCs w:val="24"/>
        </w:rPr>
      </w:pPr>
      <w:r w:rsidRPr="00F0290D">
        <w:rPr>
          <w:color w:val="auto"/>
          <w:sz w:val="24"/>
          <w:szCs w:val="24"/>
        </w:rPr>
        <w:t>ECC concluded</w:t>
      </w:r>
      <w:r w:rsidR="00CD59EB" w:rsidRPr="00F0290D">
        <w:rPr>
          <w:color w:val="auto"/>
          <w:sz w:val="24"/>
          <w:szCs w:val="24"/>
        </w:rPr>
        <w:t xml:space="preserve"> that further </w:t>
      </w:r>
      <w:r w:rsidR="00A547E9" w:rsidRPr="00F0290D">
        <w:rPr>
          <w:color w:val="auto"/>
          <w:sz w:val="24"/>
          <w:szCs w:val="24"/>
        </w:rPr>
        <w:t xml:space="preserve">discussion </w:t>
      </w:r>
      <w:r w:rsidR="00CD59EB" w:rsidRPr="00F0290D">
        <w:rPr>
          <w:color w:val="auto"/>
          <w:sz w:val="24"/>
          <w:szCs w:val="24"/>
        </w:rPr>
        <w:t xml:space="preserve">is needed on this basis </w:t>
      </w:r>
      <w:r w:rsidR="00A547E9" w:rsidRPr="00F0290D">
        <w:rPr>
          <w:color w:val="auto"/>
          <w:sz w:val="24"/>
          <w:szCs w:val="24"/>
        </w:rPr>
        <w:t xml:space="preserve">with </w:t>
      </w:r>
      <w:r w:rsidR="00CD59EB" w:rsidRPr="00F0290D">
        <w:rPr>
          <w:color w:val="auto"/>
          <w:sz w:val="24"/>
          <w:szCs w:val="24"/>
        </w:rPr>
        <w:t>CENELEC and that ECC should review the situation at its next ECC meeting before any signature.</w:t>
      </w:r>
    </w:p>
    <w:p w:rsidR="001731CC" w:rsidRPr="00F0290D" w:rsidRDefault="001731CC" w:rsidP="00A547E9">
      <w:pPr>
        <w:spacing w:line="276" w:lineRule="auto"/>
        <w:rPr>
          <w:color w:val="auto"/>
          <w:sz w:val="24"/>
          <w:szCs w:val="24"/>
        </w:rPr>
      </w:pPr>
    </w:p>
    <w:p w:rsidR="00694677" w:rsidRPr="00E87BE1" w:rsidRDefault="00694677" w:rsidP="00DB691A">
      <w:pPr>
        <w:pStyle w:val="Titre2"/>
        <w:spacing w:line="276" w:lineRule="auto"/>
      </w:pPr>
      <w:r w:rsidRPr="00E87BE1">
        <w:t>Report of the ECC/US/CA meeting</w:t>
      </w:r>
    </w:p>
    <w:p w:rsidR="00FF7238" w:rsidRPr="00F0290D" w:rsidRDefault="00FF7238" w:rsidP="00FF7238">
      <w:pPr>
        <w:spacing w:after="0" w:line="276" w:lineRule="auto"/>
        <w:rPr>
          <w:rFonts w:eastAsia="MS PGothic" w:cs="Arial"/>
          <w:sz w:val="24"/>
          <w:szCs w:val="24"/>
          <w:lang w:eastAsia="en-US"/>
        </w:rPr>
      </w:pPr>
      <w:r w:rsidRPr="00E87BE1">
        <w:rPr>
          <w:rFonts w:eastAsia="MS PGothic" w:cs="Arial"/>
          <w:sz w:val="24"/>
          <w:szCs w:val="24"/>
          <w:lang w:eastAsia="en-US"/>
        </w:rPr>
        <w:t>The document ECC(13)057 reports on the liaison meeting between the ECC and the two North American civil spectrum regulators; the Federal Communications Commission (FCC) in the USA and Industry Canada.  The USA Frequency Management agency for governmental services, the NTIA, also participates. The meeting was held in Ottawa on 17,18</w:t>
      </w:r>
      <w:r w:rsidRPr="00E87BE1">
        <w:rPr>
          <w:rFonts w:eastAsia="MS PGothic" w:cs="Arial"/>
          <w:sz w:val="24"/>
          <w:szCs w:val="24"/>
          <w:vertAlign w:val="superscript"/>
          <w:lang w:eastAsia="en-US"/>
        </w:rPr>
        <w:t>th</w:t>
      </w:r>
      <w:r w:rsidRPr="00E87BE1">
        <w:rPr>
          <w:rFonts w:eastAsia="MS PGothic" w:cs="Arial"/>
          <w:sz w:val="24"/>
          <w:szCs w:val="24"/>
          <w:lang w:eastAsia="en-US"/>
        </w:rPr>
        <w:t xml:space="preserve"> September 2013. All the presentations made during this meeting are available for the member of the group ECC on the ECC plenary webpage at this link: </w:t>
      </w:r>
      <w:hyperlink r:id="rId11" w:history="1">
        <w:r w:rsidRPr="00E87BE1">
          <w:rPr>
            <w:rStyle w:val="Lienhypertexte"/>
            <w:sz w:val="24"/>
            <w:szCs w:val="24"/>
          </w:rPr>
          <w:t>http://cept.org/ecc/groups/ecc/client/meeting-documents</w:t>
        </w:r>
      </w:hyperlink>
      <w:r w:rsidR="005032D7" w:rsidRPr="00E87BE1">
        <w:rPr>
          <w:sz w:val="24"/>
          <w:szCs w:val="24"/>
        </w:rPr>
        <w:t xml:space="preserve"> on the info</w:t>
      </w:r>
      <w:r w:rsidRPr="00E87BE1">
        <w:rPr>
          <w:sz w:val="24"/>
          <w:szCs w:val="24"/>
        </w:rPr>
        <w:t xml:space="preserve"> documents section of this meeting</w:t>
      </w:r>
      <w:r w:rsidRPr="00F0290D">
        <w:rPr>
          <w:sz w:val="24"/>
          <w:szCs w:val="24"/>
        </w:rPr>
        <w:t>.</w:t>
      </w:r>
    </w:p>
    <w:p w:rsidR="00694677" w:rsidRPr="00F0290D" w:rsidRDefault="00694677" w:rsidP="00DB691A">
      <w:pPr>
        <w:spacing w:line="276" w:lineRule="auto"/>
      </w:pPr>
    </w:p>
    <w:p w:rsidR="009664B8" w:rsidRPr="00F0290D" w:rsidRDefault="009664B8" w:rsidP="00DB691A">
      <w:pPr>
        <w:pStyle w:val="Titre1"/>
        <w:spacing w:line="276" w:lineRule="auto"/>
        <w:contextualSpacing w:val="0"/>
      </w:pPr>
      <w:r w:rsidRPr="00F0290D">
        <w:lastRenderedPageBreak/>
        <w:t>Schedule of Meetings</w:t>
      </w:r>
    </w:p>
    <w:p w:rsidR="00F2257E" w:rsidRPr="00F0290D" w:rsidRDefault="00C0043F" w:rsidP="00DB691A">
      <w:pPr>
        <w:spacing w:line="276" w:lineRule="auto"/>
        <w:rPr>
          <w:sz w:val="24"/>
          <w:szCs w:val="24"/>
        </w:rPr>
      </w:pPr>
      <w:r w:rsidRPr="00F0290D">
        <w:rPr>
          <w:sz w:val="24"/>
          <w:szCs w:val="24"/>
        </w:rPr>
        <w:t xml:space="preserve">The </w:t>
      </w:r>
      <w:r w:rsidR="00F2257E" w:rsidRPr="00F0290D">
        <w:rPr>
          <w:sz w:val="24"/>
          <w:szCs w:val="24"/>
        </w:rPr>
        <w:t xml:space="preserve">Annex </w:t>
      </w:r>
      <w:r w:rsidR="00466B51" w:rsidRPr="00F0290D">
        <w:rPr>
          <w:sz w:val="24"/>
          <w:szCs w:val="24"/>
        </w:rPr>
        <w:t>19</w:t>
      </w:r>
      <w:r w:rsidRPr="00F0290D">
        <w:rPr>
          <w:sz w:val="24"/>
          <w:szCs w:val="24"/>
        </w:rPr>
        <w:t xml:space="preserve"> of the document </w:t>
      </w:r>
      <w:proofErr w:type="gramStart"/>
      <w:r w:rsidR="0042724F" w:rsidRPr="00F0290D">
        <w:rPr>
          <w:sz w:val="24"/>
          <w:szCs w:val="24"/>
        </w:rPr>
        <w:t>ECC(</w:t>
      </w:r>
      <w:proofErr w:type="gramEnd"/>
      <w:r w:rsidR="0042724F" w:rsidRPr="00F0290D">
        <w:rPr>
          <w:sz w:val="24"/>
          <w:szCs w:val="24"/>
        </w:rPr>
        <w:t xml:space="preserve">13)048 </w:t>
      </w:r>
      <w:r w:rsidR="00AE594D" w:rsidRPr="00F0290D">
        <w:rPr>
          <w:sz w:val="24"/>
          <w:szCs w:val="24"/>
        </w:rPr>
        <w:t>containing the c</w:t>
      </w:r>
      <w:r w:rsidR="0042724F" w:rsidRPr="00F0290D">
        <w:rPr>
          <w:sz w:val="24"/>
          <w:szCs w:val="24"/>
        </w:rPr>
        <w:t>alendar 2013 - 2014 for the ECC groups</w:t>
      </w:r>
      <w:r w:rsidR="00AE594D" w:rsidRPr="00F0290D">
        <w:rPr>
          <w:sz w:val="24"/>
          <w:szCs w:val="24"/>
        </w:rPr>
        <w:t xml:space="preserve"> is still valid. The ECC steering group at its next meeting will </w:t>
      </w:r>
      <w:r w:rsidR="0091774C" w:rsidRPr="00F0290D">
        <w:rPr>
          <w:sz w:val="24"/>
          <w:szCs w:val="24"/>
        </w:rPr>
        <w:t>establish</w:t>
      </w:r>
      <w:r w:rsidR="00AE594D" w:rsidRPr="00F0290D">
        <w:rPr>
          <w:sz w:val="24"/>
          <w:szCs w:val="24"/>
        </w:rPr>
        <w:t xml:space="preserve"> a calendar for the bi annum 2</w:t>
      </w:r>
      <w:r w:rsidR="004026F8">
        <w:rPr>
          <w:sz w:val="24"/>
          <w:szCs w:val="24"/>
        </w:rPr>
        <w:t>015- 2016</w:t>
      </w:r>
      <w:r w:rsidR="00AE594D" w:rsidRPr="00F0290D">
        <w:rPr>
          <w:sz w:val="24"/>
          <w:szCs w:val="24"/>
        </w:rPr>
        <w:t>.</w:t>
      </w:r>
    </w:p>
    <w:p w:rsidR="009664B8" w:rsidRPr="00F0290D" w:rsidRDefault="009664B8" w:rsidP="00DB691A">
      <w:pPr>
        <w:pStyle w:val="Titre1"/>
        <w:spacing w:line="276" w:lineRule="auto"/>
      </w:pPr>
      <w:r w:rsidRPr="00F0290D">
        <w:t>Date and Place of next meetings</w:t>
      </w:r>
    </w:p>
    <w:p w:rsidR="00867059" w:rsidRPr="00F0290D" w:rsidRDefault="00867059" w:rsidP="00DB691A">
      <w:pPr>
        <w:tabs>
          <w:tab w:val="left" w:pos="1418"/>
          <w:tab w:val="left" w:pos="3544"/>
          <w:tab w:val="left" w:pos="5245"/>
        </w:tabs>
        <w:spacing w:line="276" w:lineRule="auto"/>
        <w:rPr>
          <w:rFonts w:cs="Arial"/>
          <w:sz w:val="24"/>
          <w:szCs w:val="24"/>
        </w:rPr>
      </w:pPr>
      <w:r w:rsidRPr="00F0290D">
        <w:rPr>
          <w:rFonts w:cs="Arial"/>
          <w:sz w:val="24"/>
          <w:szCs w:val="24"/>
        </w:rPr>
        <w:t>The following meetings of the ECC are scheduled:</w:t>
      </w:r>
    </w:p>
    <w:tbl>
      <w:tblPr>
        <w:tblW w:w="9356" w:type="dxa"/>
        <w:tblInd w:w="70" w:type="dxa"/>
        <w:tblLayout w:type="fixed"/>
        <w:tblCellMar>
          <w:left w:w="70" w:type="dxa"/>
          <w:right w:w="70" w:type="dxa"/>
        </w:tblCellMar>
        <w:tblLook w:val="0000" w:firstRow="0" w:lastRow="0" w:firstColumn="0" w:lastColumn="0" w:noHBand="0" w:noVBand="0"/>
      </w:tblPr>
      <w:tblGrid>
        <w:gridCol w:w="3544"/>
        <w:gridCol w:w="5812"/>
      </w:tblGrid>
      <w:tr w:rsidR="00867059" w:rsidRPr="00F0290D" w:rsidTr="00896C09">
        <w:trPr>
          <w:trHeight w:val="356"/>
        </w:trPr>
        <w:tc>
          <w:tcPr>
            <w:tcW w:w="3544" w:type="dxa"/>
          </w:tcPr>
          <w:p w:rsidR="00867059" w:rsidRPr="00F0290D" w:rsidRDefault="00867059" w:rsidP="00DB691A">
            <w:pPr>
              <w:pStyle w:val="En-tte1"/>
              <w:spacing w:line="276" w:lineRule="auto"/>
              <w:rPr>
                <w:sz w:val="24"/>
                <w:szCs w:val="24"/>
              </w:rPr>
            </w:pPr>
            <w:r w:rsidRPr="00F0290D">
              <w:rPr>
                <w:sz w:val="24"/>
                <w:szCs w:val="24"/>
              </w:rPr>
              <w:t>Date:</w:t>
            </w:r>
          </w:p>
        </w:tc>
        <w:tc>
          <w:tcPr>
            <w:tcW w:w="5812" w:type="dxa"/>
          </w:tcPr>
          <w:p w:rsidR="00867059" w:rsidRPr="00F0290D" w:rsidRDefault="00867059" w:rsidP="00DB691A">
            <w:pPr>
              <w:pStyle w:val="En-tte1"/>
              <w:spacing w:line="276" w:lineRule="auto"/>
              <w:rPr>
                <w:sz w:val="24"/>
                <w:szCs w:val="24"/>
              </w:rPr>
            </w:pPr>
            <w:r w:rsidRPr="00F0290D">
              <w:rPr>
                <w:sz w:val="24"/>
                <w:szCs w:val="24"/>
              </w:rPr>
              <w:t>Country:</w:t>
            </w:r>
          </w:p>
        </w:tc>
      </w:tr>
      <w:tr w:rsidR="00AC777A" w:rsidRPr="00F0290D" w:rsidTr="00D33ECB">
        <w:trPr>
          <w:trHeight w:val="436"/>
        </w:trPr>
        <w:tc>
          <w:tcPr>
            <w:tcW w:w="3544" w:type="dxa"/>
            <w:vAlign w:val="center"/>
          </w:tcPr>
          <w:p w:rsidR="00AC777A" w:rsidRPr="00F0290D" w:rsidRDefault="00AC777A" w:rsidP="00DB691A">
            <w:pPr>
              <w:spacing w:line="276" w:lineRule="auto"/>
              <w:rPr>
                <w:sz w:val="24"/>
                <w:szCs w:val="24"/>
              </w:rPr>
            </w:pPr>
            <w:r w:rsidRPr="00F0290D">
              <w:rPr>
                <w:sz w:val="24"/>
                <w:szCs w:val="24"/>
              </w:rPr>
              <w:t>11</w:t>
            </w:r>
            <w:r w:rsidRPr="00F0290D">
              <w:rPr>
                <w:sz w:val="24"/>
                <w:szCs w:val="24"/>
                <w:vertAlign w:val="superscript"/>
              </w:rPr>
              <w:t>th</w:t>
            </w:r>
            <w:r w:rsidRPr="00F0290D">
              <w:rPr>
                <w:sz w:val="24"/>
                <w:szCs w:val="24"/>
              </w:rPr>
              <w:t xml:space="preserve"> – 14</w:t>
            </w:r>
            <w:r w:rsidRPr="00F0290D">
              <w:rPr>
                <w:sz w:val="24"/>
                <w:szCs w:val="24"/>
                <w:vertAlign w:val="superscript"/>
              </w:rPr>
              <w:t>th</w:t>
            </w:r>
            <w:r w:rsidRPr="00F0290D">
              <w:rPr>
                <w:sz w:val="24"/>
                <w:szCs w:val="24"/>
              </w:rPr>
              <w:t xml:space="preserve"> March 2014</w:t>
            </w:r>
          </w:p>
        </w:tc>
        <w:tc>
          <w:tcPr>
            <w:tcW w:w="5812" w:type="dxa"/>
            <w:vAlign w:val="center"/>
          </w:tcPr>
          <w:p w:rsidR="00AC777A" w:rsidRPr="00AB354F" w:rsidRDefault="00AB354F" w:rsidP="00DB691A">
            <w:pPr>
              <w:spacing w:line="276" w:lineRule="auto"/>
              <w:rPr>
                <w:sz w:val="24"/>
                <w:szCs w:val="24"/>
              </w:rPr>
            </w:pPr>
            <w:r w:rsidRPr="00AB354F">
              <w:rPr>
                <w:color w:val="auto"/>
                <w:sz w:val="24"/>
                <w:szCs w:val="24"/>
              </w:rPr>
              <w:t xml:space="preserve">Cluj-Napoca, </w:t>
            </w:r>
            <w:r w:rsidR="00AC777A" w:rsidRPr="00AB354F">
              <w:rPr>
                <w:color w:val="auto"/>
                <w:sz w:val="24"/>
                <w:szCs w:val="24"/>
              </w:rPr>
              <w:t>Romania</w:t>
            </w:r>
          </w:p>
        </w:tc>
      </w:tr>
      <w:tr w:rsidR="00AC777A" w:rsidRPr="00F0290D" w:rsidTr="00896C09">
        <w:tc>
          <w:tcPr>
            <w:tcW w:w="3544" w:type="dxa"/>
            <w:vAlign w:val="center"/>
          </w:tcPr>
          <w:p w:rsidR="00AC777A" w:rsidRPr="00F0290D" w:rsidRDefault="00AC777A" w:rsidP="00DB691A">
            <w:pPr>
              <w:spacing w:line="276" w:lineRule="auto"/>
              <w:rPr>
                <w:sz w:val="24"/>
                <w:szCs w:val="24"/>
              </w:rPr>
            </w:pPr>
            <w:r w:rsidRPr="00F0290D">
              <w:rPr>
                <w:sz w:val="24"/>
                <w:szCs w:val="24"/>
              </w:rPr>
              <w:t>24</w:t>
            </w:r>
            <w:r w:rsidRPr="00F0290D">
              <w:rPr>
                <w:sz w:val="24"/>
                <w:szCs w:val="24"/>
                <w:vertAlign w:val="superscript"/>
              </w:rPr>
              <w:t>th</w:t>
            </w:r>
            <w:r w:rsidRPr="00F0290D">
              <w:rPr>
                <w:sz w:val="24"/>
                <w:szCs w:val="24"/>
              </w:rPr>
              <w:t xml:space="preserve"> – 27</w:t>
            </w:r>
            <w:r w:rsidRPr="00F0290D">
              <w:rPr>
                <w:sz w:val="24"/>
                <w:szCs w:val="24"/>
                <w:vertAlign w:val="superscript"/>
              </w:rPr>
              <w:t>th</w:t>
            </w:r>
            <w:r w:rsidRPr="00F0290D">
              <w:rPr>
                <w:sz w:val="24"/>
                <w:szCs w:val="24"/>
              </w:rPr>
              <w:t xml:space="preserve"> June 2014</w:t>
            </w:r>
          </w:p>
        </w:tc>
        <w:tc>
          <w:tcPr>
            <w:tcW w:w="5812" w:type="dxa"/>
            <w:vAlign w:val="center"/>
          </w:tcPr>
          <w:p w:rsidR="00AC777A" w:rsidRPr="00F0290D" w:rsidRDefault="00E414C8" w:rsidP="00DB691A">
            <w:pPr>
              <w:spacing w:line="276" w:lineRule="auto"/>
              <w:rPr>
                <w:sz w:val="24"/>
                <w:szCs w:val="24"/>
              </w:rPr>
            </w:pPr>
            <w:r w:rsidRPr="00F0290D">
              <w:rPr>
                <w:sz w:val="24"/>
                <w:szCs w:val="24"/>
              </w:rPr>
              <w:t>Denmark</w:t>
            </w:r>
          </w:p>
        </w:tc>
      </w:tr>
      <w:tr w:rsidR="00AC777A" w:rsidRPr="00F0290D" w:rsidTr="00896C09">
        <w:tc>
          <w:tcPr>
            <w:tcW w:w="3544" w:type="dxa"/>
            <w:vAlign w:val="center"/>
          </w:tcPr>
          <w:p w:rsidR="00AC777A" w:rsidRPr="00F0290D" w:rsidRDefault="00AC777A" w:rsidP="00DB691A">
            <w:pPr>
              <w:spacing w:line="276" w:lineRule="auto"/>
              <w:rPr>
                <w:sz w:val="24"/>
                <w:szCs w:val="24"/>
              </w:rPr>
            </w:pPr>
            <w:r w:rsidRPr="00F0290D">
              <w:rPr>
                <w:sz w:val="24"/>
                <w:szCs w:val="24"/>
              </w:rPr>
              <w:t>25</w:t>
            </w:r>
            <w:r w:rsidRPr="00F0290D">
              <w:rPr>
                <w:sz w:val="24"/>
                <w:szCs w:val="24"/>
                <w:vertAlign w:val="superscript"/>
              </w:rPr>
              <w:t>th</w:t>
            </w:r>
            <w:r w:rsidRPr="00F0290D">
              <w:rPr>
                <w:sz w:val="24"/>
                <w:szCs w:val="24"/>
              </w:rPr>
              <w:t xml:space="preserve"> – 28</w:t>
            </w:r>
            <w:r w:rsidRPr="00F0290D">
              <w:rPr>
                <w:sz w:val="24"/>
                <w:szCs w:val="24"/>
                <w:vertAlign w:val="superscript"/>
              </w:rPr>
              <w:t>th</w:t>
            </w:r>
            <w:r w:rsidRPr="00F0290D">
              <w:rPr>
                <w:sz w:val="24"/>
                <w:szCs w:val="24"/>
              </w:rPr>
              <w:t xml:space="preserve"> November 2014</w:t>
            </w:r>
          </w:p>
        </w:tc>
        <w:tc>
          <w:tcPr>
            <w:tcW w:w="5812" w:type="dxa"/>
            <w:vAlign w:val="center"/>
          </w:tcPr>
          <w:p w:rsidR="00AC777A" w:rsidRPr="00F0290D" w:rsidRDefault="00AC777A" w:rsidP="00DB691A">
            <w:pPr>
              <w:spacing w:line="276" w:lineRule="auto"/>
              <w:rPr>
                <w:sz w:val="24"/>
                <w:szCs w:val="24"/>
              </w:rPr>
            </w:pPr>
            <w:r w:rsidRPr="00F0290D">
              <w:rPr>
                <w:sz w:val="24"/>
                <w:szCs w:val="24"/>
              </w:rPr>
              <w:t>Switzerland</w:t>
            </w:r>
          </w:p>
        </w:tc>
      </w:tr>
      <w:tr w:rsidR="00AC777A" w:rsidRPr="00F0290D" w:rsidTr="00896C09">
        <w:tc>
          <w:tcPr>
            <w:tcW w:w="3544" w:type="dxa"/>
            <w:vAlign w:val="center"/>
          </w:tcPr>
          <w:p w:rsidR="00AC777A" w:rsidRPr="00F0290D" w:rsidRDefault="00AC777A" w:rsidP="00DB691A">
            <w:pPr>
              <w:spacing w:line="276" w:lineRule="auto"/>
              <w:rPr>
                <w:sz w:val="24"/>
                <w:szCs w:val="24"/>
              </w:rPr>
            </w:pPr>
            <w:r w:rsidRPr="00F0290D">
              <w:rPr>
                <w:sz w:val="24"/>
                <w:szCs w:val="24"/>
              </w:rPr>
              <w:t>2015</w:t>
            </w:r>
          </w:p>
        </w:tc>
        <w:tc>
          <w:tcPr>
            <w:tcW w:w="5812" w:type="dxa"/>
            <w:vAlign w:val="center"/>
          </w:tcPr>
          <w:p w:rsidR="00AC777A" w:rsidRPr="00F0290D" w:rsidRDefault="002C5C14" w:rsidP="00A6559F">
            <w:pPr>
              <w:spacing w:line="276" w:lineRule="auto"/>
              <w:rPr>
                <w:sz w:val="24"/>
                <w:szCs w:val="24"/>
              </w:rPr>
            </w:pPr>
            <w:r w:rsidRPr="00F0290D">
              <w:rPr>
                <w:sz w:val="24"/>
                <w:szCs w:val="24"/>
              </w:rPr>
              <w:t>[</w:t>
            </w:r>
            <w:r w:rsidR="007A2476" w:rsidRPr="00F0290D">
              <w:rPr>
                <w:sz w:val="24"/>
                <w:szCs w:val="24"/>
              </w:rPr>
              <w:t>Hungary</w:t>
            </w:r>
            <w:r w:rsidR="00E414C8" w:rsidRPr="00F0290D">
              <w:rPr>
                <w:sz w:val="24"/>
                <w:szCs w:val="24"/>
              </w:rPr>
              <w:t>,</w:t>
            </w:r>
            <w:r w:rsidRPr="00F0290D">
              <w:rPr>
                <w:sz w:val="24"/>
                <w:szCs w:val="24"/>
              </w:rPr>
              <w:t xml:space="preserve"> </w:t>
            </w:r>
            <w:r w:rsidR="00A6559F" w:rsidRPr="00F0290D">
              <w:rPr>
                <w:sz w:val="24"/>
                <w:szCs w:val="24"/>
              </w:rPr>
              <w:t>Finland</w:t>
            </w:r>
            <w:r w:rsidR="00AC777A" w:rsidRPr="00F0290D">
              <w:rPr>
                <w:sz w:val="24"/>
                <w:szCs w:val="24"/>
              </w:rPr>
              <w:t>]</w:t>
            </w:r>
            <w:r w:rsidR="0091774C">
              <w:rPr>
                <w:sz w:val="24"/>
                <w:szCs w:val="24"/>
              </w:rPr>
              <w:t xml:space="preserve"> (Solely 2 ECC plenary meetings)</w:t>
            </w:r>
          </w:p>
        </w:tc>
      </w:tr>
      <w:tr w:rsidR="004026F8" w:rsidRPr="00F0290D" w:rsidTr="00896C09">
        <w:tc>
          <w:tcPr>
            <w:tcW w:w="3544" w:type="dxa"/>
            <w:vAlign w:val="center"/>
          </w:tcPr>
          <w:p w:rsidR="004026F8" w:rsidRPr="00F0290D" w:rsidRDefault="004026F8" w:rsidP="00DB691A">
            <w:pPr>
              <w:spacing w:line="276" w:lineRule="auto"/>
              <w:rPr>
                <w:sz w:val="24"/>
                <w:szCs w:val="24"/>
              </w:rPr>
            </w:pPr>
            <w:r>
              <w:rPr>
                <w:sz w:val="24"/>
                <w:szCs w:val="24"/>
              </w:rPr>
              <w:t>2016</w:t>
            </w:r>
          </w:p>
        </w:tc>
        <w:tc>
          <w:tcPr>
            <w:tcW w:w="5812" w:type="dxa"/>
            <w:vAlign w:val="center"/>
          </w:tcPr>
          <w:p w:rsidR="004026F8" w:rsidRPr="00F0290D" w:rsidRDefault="004026F8" w:rsidP="0091774C">
            <w:pPr>
              <w:spacing w:line="276" w:lineRule="auto"/>
              <w:rPr>
                <w:sz w:val="24"/>
                <w:szCs w:val="24"/>
              </w:rPr>
            </w:pPr>
            <w:r>
              <w:rPr>
                <w:sz w:val="24"/>
                <w:szCs w:val="24"/>
              </w:rPr>
              <w:t>[Belgium,</w:t>
            </w:r>
            <w:r w:rsidR="0091774C">
              <w:rPr>
                <w:sz w:val="24"/>
                <w:szCs w:val="24"/>
              </w:rPr>
              <w:t xml:space="preserve"> </w:t>
            </w:r>
            <w:r>
              <w:rPr>
                <w:sz w:val="24"/>
                <w:szCs w:val="24"/>
              </w:rPr>
              <w:t>…</w:t>
            </w:r>
            <w:r w:rsidR="0091774C">
              <w:rPr>
                <w:sz w:val="24"/>
                <w:szCs w:val="24"/>
              </w:rPr>
              <w:t>, …</w:t>
            </w:r>
            <w:r>
              <w:rPr>
                <w:sz w:val="24"/>
                <w:szCs w:val="24"/>
              </w:rPr>
              <w:t>]</w:t>
            </w:r>
            <w:r w:rsidR="0091774C">
              <w:rPr>
                <w:sz w:val="24"/>
                <w:szCs w:val="24"/>
              </w:rPr>
              <w:t xml:space="preserve"> 3 ECC plenary meetings</w:t>
            </w:r>
          </w:p>
        </w:tc>
      </w:tr>
    </w:tbl>
    <w:p w:rsidR="009664B8" w:rsidRPr="00F0290D" w:rsidRDefault="009664B8" w:rsidP="00DB691A">
      <w:pPr>
        <w:pStyle w:val="Titre1"/>
        <w:spacing w:line="276" w:lineRule="auto"/>
      </w:pPr>
      <w:r w:rsidRPr="00F0290D">
        <w:t>Any other business</w:t>
      </w:r>
    </w:p>
    <w:p w:rsidR="00401D53" w:rsidRDefault="00401D53" w:rsidP="000B2356">
      <w:pPr>
        <w:rPr>
          <w:rFonts w:cs="Arial"/>
          <w:sz w:val="24"/>
          <w:szCs w:val="24"/>
        </w:rPr>
      </w:pPr>
    </w:p>
    <w:p w:rsidR="00401D53" w:rsidRDefault="00401D53" w:rsidP="000B2356">
      <w:pPr>
        <w:rPr>
          <w:rFonts w:cs="Arial"/>
          <w:sz w:val="24"/>
          <w:szCs w:val="24"/>
        </w:rPr>
      </w:pPr>
      <w:r>
        <w:rPr>
          <w:rFonts w:cs="Arial"/>
          <w:sz w:val="24"/>
          <w:szCs w:val="24"/>
        </w:rPr>
        <w:t xml:space="preserve">ECC adopted a revision of the </w:t>
      </w:r>
      <w:proofErr w:type="spellStart"/>
      <w:r>
        <w:rPr>
          <w:rFonts w:cs="Arial"/>
          <w:sz w:val="24"/>
          <w:szCs w:val="24"/>
        </w:rPr>
        <w:t>RoP</w:t>
      </w:r>
      <w:proofErr w:type="spellEnd"/>
      <w:r>
        <w:rPr>
          <w:rFonts w:cs="Arial"/>
          <w:sz w:val="24"/>
          <w:szCs w:val="24"/>
        </w:rPr>
        <w:t xml:space="preserve"> (</w:t>
      </w:r>
      <w:r w:rsidR="0091774C" w:rsidRPr="0091774C">
        <w:rPr>
          <w:rFonts w:cs="Arial"/>
          <w:b/>
          <w:sz w:val="24"/>
          <w:szCs w:val="24"/>
        </w:rPr>
        <w:t>Annex 20/</w:t>
      </w:r>
      <w:r w:rsidRPr="0091774C">
        <w:rPr>
          <w:rFonts w:cs="Arial"/>
          <w:b/>
          <w:sz w:val="24"/>
          <w:szCs w:val="24"/>
        </w:rPr>
        <w:t>T</w:t>
      </w:r>
      <w:r w:rsidR="0091774C" w:rsidRPr="0091774C">
        <w:rPr>
          <w:rFonts w:cs="Arial"/>
          <w:b/>
          <w:sz w:val="24"/>
          <w:szCs w:val="24"/>
        </w:rPr>
        <w:t xml:space="preserve">emp </w:t>
      </w:r>
      <w:r w:rsidRPr="0091774C">
        <w:rPr>
          <w:rFonts w:cs="Arial"/>
          <w:b/>
          <w:sz w:val="24"/>
          <w:szCs w:val="24"/>
        </w:rPr>
        <w:t>17</w:t>
      </w:r>
      <w:r>
        <w:rPr>
          <w:rFonts w:cs="Arial"/>
          <w:sz w:val="24"/>
          <w:szCs w:val="24"/>
        </w:rPr>
        <w:t>) to correct an editorial mistake on article 9.4.</w:t>
      </w:r>
    </w:p>
    <w:p w:rsidR="000B2356" w:rsidRPr="00F0290D" w:rsidRDefault="000B2356" w:rsidP="000B2356">
      <w:pPr>
        <w:rPr>
          <w:rFonts w:cs="Arial"/>
          <w:sz w:val="24"/>
          <w:szCs w:val="24"/>
        </w:rPr>
      </w:pPr>
      <w:r w:rsidRPr="00F0290D">
        <w:rPr>
          <w:rFonts w:cs="Arial"/>
          <w:sz w:val="24"/>
          <w:szCs w:val="24"/>
        </w:rPr>
        <w:t xml:space="preserve">Referring to his intervention the previous day under Agenda Item 14.5, the Director took this opportunity to reassure the meeting that ECC groups did not need to take the ECO’s move of office premises into account when planning to hold meetings there.  Continuity would be assured either side of the move in the late spring, with interim facilities being rented outside for a week or so if and as required.  </w:t>
      </w:r>
    </w:p>
    <w:p w:rsidR="000B2356" w:rsidRPr="00F0290D" w:rsidRDefault="000B2356" w:rsidP="000B2356">
      <w:pPr>
        <w:rPr>
          <w:rFonts w:cs="Arial"/>
        </w:rPr>
      </w:pPr>
    </w:p>
    <w:p w:rsidR="009664B8" w:rsidRPr="00F0290D" w:rsidRDefault="009664B8" w:rsidP="00DB691A">
      <w:pPr>
        <w:pStyle w:val="Titre1"/>
        <w:spacing w:line="276" w:lineRule="auto"/>
      </w:pPr>
      <w:r w:rsidRPr="00F0290D">
        <w:t>Approval of the minutes of the 3</w:t>
      </w:r>
      <w:r w:rsidR="00D8059F" w:rsidRPr="00F0290D">
        <w:t>5</w:t>
      </w:r>
      <w:r w:rsidR="00E414C8" w:rsidRPr="00F0290D">
        <w:rPr>
          <w:vertAlign w:val="superscript"/>
        </w:rPr>
        <w:t>th</w:t>
      </w:r>
      <w:r w:rsidR="00E414C8" w:rsidRPr="00F0290D">
        <w:t xml:space="preserve"> </w:t>
      </w:r>
      <w:r w:rsidRPr="00F0290D">
        <w:t>ECC meeting</w:t>
      </w:r>
    </w:p>
    <w:p w:rsidR="00D21BD6" w:rsidRPr="00F0290D" w:rsidRDefault="0024315D" w:rsidP="00DB691A">
      <w:pPr>
        <w:keepLines/>
        <w:pBdr>
          <w:top w:val="single" w:sz="12" w:space="4" w:color="auto"/>
          <w:left w:val="single" w:sz="12" w:space="4" w:color="auto"/>
          <w:bottom w:val="single" w:sz="12" w:space="4" w:color="auto"/>
          <w:right w:val="single" w:sz="12" w:space="4" w:color="auto"/>
        </w:pBdr>
        <w:spacing w:line="276" w:lineRule="auto"/>
        <w:rPr>
          <w:sz w:val="24"/>
          <w:szCs w:val="24"/>
        </w:rPr>
      </w:pPr>
      <w:r w:rsidRPr="00F0290D">
        <w:rPr>
          <w:sz w:val="24"/>
          <w:szCs w:val="24"/>
        </w:rPr>
        <w:t>The ECC approved the minutes of the 3</w:t>
      </w:r>
      <w:r w:rsidR="00D8059F" w:rsidRPr="00F0290D">
        <w:rPr>
          <w:sz w:val="24"/>
          <w:szCs w:val="24"/>
        </w:rPr>
        <w:t>5</w:t>
      </w:r>
      <w:r w:rsidR="00E414C8" w:rsidRPr="00F0290D">
        <w:rPr>
          <w:sz w:val="24"/>
          <w:szCs w:val="24"/>
          <w:vertAlign w:val="superscript"/>
        </w:rPr>
        <w:t>th</w:t>
      </w:r>
      <w:r w:rsidR="00E414C8" w:rsidRPr="00F0290D">
        <w:rPr>
          <w:sz w:val="24"/>
          <w:szCs w:val="24"/>
        </w:rPr>
        <w:t xml:space="preserve"> </w:t>
      </w:r>
      <w:r w:rsidR="0013754A" w:rsidRPr="00F0290D">
        <w:rPr>
          <w:sz w:val="24"/>
          <w:szCs w:val="24"/>
        </w:rPr>
        <w:t>ECC meeting as given in D</w:t>
      </w:r>
      <w:r w:rsidRPr="00F0290D">
        <w:rPr>
          <w:sz w:val="24"/>
          <w:szCs w:val="24"/>
        </w:rPr>
        <w:t xml:space="preserve">ocument </w:t>
      </w:r>
      <w:proofErr w:type="gramStart"/>
      <w:r w:rsidRPr="00F0290D">
        <w:rPr>
          <w:b/>
          <w:sz w:val="24"/>
          <w:szCs w:val="24"/>
        </w:rPr>
        <w:t>ECC(</w:t>
      </w:r>
      <w:proofErr w:type="gramEnd"/>
      <w:r w:rsidRPr="00F0290D">
        <w:rPr>
          <w:b/>
          <w:sz w:val="24"/>
          <w:szCs w:val="24"/>
        </w:rPr>
        <w:t>1</w:t>
      </w:r>
      <w:r w:rsidR="00F2257E" w:rsidRPr="00F0290D">
        <w:rPr>
          <w:b/>
          <w:sz w:val="24"/>
          <w:szCs w:val="24"/>
        </w:rPr>
        <w:t>3</w:t>
      </w:r>
      <w:r w:rsidRPr="00F0290D">
        <w:rPr>
          <w:b/>
          <w:sz w:val="24"/>
          <w:szCs w:val="24"/>
        </w:rPr>
        <w:t>)</w:t>
      </w:r>
      <w:r w:rsidR="00D71A5E" w:rsidRPr="00F0290D">
        <w:rPr>
          <w:b/>
          <w:sz w:val="24"/>
          <w:szCs w:val="24"/>
        </w:rPr>
        <w:t>0</w:t>
      </w:r>
      <w:r w:rsidR="00694677" w:rsidRPr="00F0290D">
        <w:rPr>
          <w:b/>
          <w:sz w:val="24"/>
          <w:szCs w:val="24"/>
        </w:rPr>
        <w:t>90</w:t>
      </w:r>
      <w:r w:rsidRPr="00F0290D">
        <w:rPr>
          <w:sz w:val="24"/>
          <w:szCs w:val="24"/>
        </w:rPr>
        <w:t>.</w:t>
      </w:r>
    </w:p>
    <w:p w:rsidR="009664B8" w:rsidRPr="00F0290D" w:rsidRDefault="009664B8" w:rsidP="00DB691A">
      <w:pPr>
        <w:pStyle w:val="Titre1"/>
        <w:spacing w:line="276" w:lineRule="auto"/>
      </w:pPr>
      <w:r w:rsidRPr="00F0290D">
        <w:t>Closure of the meeting</w:t>
      </w:r>
    </w:p>
    <w:p w:rsidR="00647378" w:rsidRPr="00E87BE1" w:rsidRDefault="00647378" w:rsidP="00DB691A">
      <w:pPr>
        <w:spacing w:line="276" w:lineRule="auto"/>
        <w:rPr>
          <w:rFonts w:cs="Arial"/>
          <w:sz w:val="24"/>
          <w:szCs w:val="24"/>
        </w:rPr>
      </w:pPr>
      <w:r w:rsidRPr="00E87BE1">
        <w:rPr>
          <w:rFonts w:cs="Arial"/>
          <w:sz w:val="24"/>
          <w:szCs w:val="24"/>
        </w:rPr>
        <w:t xml:space="preserve">The Chairman expressed his gratitude to the </w:t>
      </w:r>
      <w:r w:rsidR="00DB691A" w:rsidRPr="00E87BE1">
        <w:rPr>
          <w:rFonts w:cs="Arial"/>
          <w:sz w:val="24"/>
          <w:szCs w:val="24"/>
        </w:rPr>
        <w:t>Federal Ministry of Economics and Technology (</w:t>
      </w:r>
      <w:proofErr w:type="spellStart"/>
      <w:r w:rsidR="00DB691A" w:rsidRPr="00E87BE1">
        <w:rPr>
          <w:rFonts w:cs="Arial"/>
          <w:sz w:val="24"/>
          <w:szCs w:val="24"/>
        </w:rPr>
        <w:t>BMWi</w:t>
      </w:r>
      <w:proofErr w:type="spellEnd"/>
      <w:r w:rsidR="00DB691A" w:rsidRPr="00E87BE1">
        <w:rPr>
          <w:rFonts w:cs="Arial"/>
          <w:sz w:val="24"/>
          <w:szCs w:val="24"/>
        </w:rPr>
        <w:t xml:space="preserve">) </w:t>
      </w:r>
      <w:r w:rsidRPr="00E87BE1">
        <w:rPr>
          <w:rFonts w:cs="Arial"/>
          <w:sz w:val="24"/>
          <w:szCs w:val="24"/>
        </w:rPr>
        <w:t>for hosting the meeting in the very nice city of B</w:t>
      </w:r>
      <w:r w:rsidR="00DB691A" w:rsidRPr="00E87BE1">
        <w:rPr>
          <w:rFonts w:cs="Arial"/>
          <w:sz w:val="24"/>
          <w:szCs w:val="24"/>
        </w:rPr>
        <w:t>erlin</w:t>
      </w:r>
      <w:r w:rsidRPr="00E87BE1">
        <w:rPr>
          <w:rFonts w:cs="Arial"/>
          <w:sz w:val="24"/>
          <w:szCs w:val="24"/>
        </w:rPr>
        <w:t xml:space="preserve"> and for having organized a memorable dinner. </w:t>
      </w:r>
    </w:p>
    <w:p w:rsidR="00647378" w:rsidRPr="00E87BE1" w:rsidRDefault="00647378" w:rsidP="00DB691A">
      <w:pPr>
        <w:pStyle w:val="Textebrut"/>
        <w:spacing w:line="276" w:lineRule="auto"/>
        <w:rPr>
          <w:rFonts w:ascii="Arial" w:hAnsi="Arial" w:cs="Arial"/>
          <w:sz w:val="24"/>
          <w:szCs w:val="24"/>
          <w:lang w:val="en-GB"/>
        </w:rPr>
      </w:pPr>
      <w:r w:rsidRPr="00E87BE1">
        <w:rPr>
          <w:rFonts w:ascii="Arial" w:hAnsi="Arial" w:cs="Arial"/>
          <w:sz w:val="24"/>
          <w:szCs w:val="24"/>
          <w:lang w:val="en-GB"/>
        </w:rPr>
        <w:t>He thanked also for the kind words of welcome</w:t>
      </w:r>
      <w:r w:rsidR="00C1562A" w:rsidRPr="00E87BE1">
        <w:rPr>
          <w:rFonts w:ascii="Arial" w:hAnsi="Arial" w:cs="Arial"/>
          <w:sz w:val="24"/>
          <w:szCs w:val="24"/>
          <w:lang w:val="en-GB"/>
        </w:rPr>
        <w:t xml:space="preserve">, </w:t>
      </w:r>
      <w:r w:rsidRPr="00E87BE1">
        <w:rPr>
          <w:rFonts w:ascii="Arial" w:hAnsi="Arial" w:cs="Arial"/>
          <w:sz w:val="24"/>
          <w:szCs w:val="24"/>
          <w:lang w:val="en-GB"/>
        </w:rPr>
        <w:t xml:space="preserve">Mr Albrecht </w:t>
      </w:r>
      <w:proofErr w:type="spellStart"/>
      <w:r w:rsidRPr="00E87BE1">
        <w:rPr>
          <w:rFonts w:ascii="Arial" w:hAnsi="Arial" w:cs="Arial"/>
          <w:sz w:val="24"/>
          <w:szCs w:val="24"/>
          <w:lang w:val="en-GB"/>
        </w:rPr>
        <w:t>Gundlach</w:t>
      </w:r>
      <w:proofErr w:type="spellEnd"/>
      <w:r w:rsidR="00653E52">
        <w:rPr>
          <w:rFonts w:ascii="Arial" w:hAnsi="Arial" w:cs="Arial"/>
          <w:sz w:val="24"/>
          <w:szCs w:val="24"/>
          <w:lang w:val="en-GB"/>
        </w:rPr>
        <w:t xml:space="preserve">, </w:t>
      </w:r>
      <w:r w:rsidRPr="00E87BE1">
        <w:rPr>
          <w:rFonts w:ascii="Arial" w:hAnsi="Arial" w:cs="Arial"/>
          <w:sz w:val="24"/>
          <w:szCs w:val="24"/>
          <w:lang w:val="en-GB"/>
        </w:rPr>
        <w:t>Head of division "frequency policy"</w:t>
      </w:r>
      <w:r w:rsidR="00653E52">
        <w:rPr>
          <w:rFonts w:ascii="Arial" w:hAnsi="Arial" w:cs="Arial"/>
          <w:sz w:val="24"/>
          <w:szCs w:val="24"/>
          <w:lang w:val="en-GB"/>
        </w:rPr>
        <w:t>.</w:t>
      </w:r>
    </w:p>
    <w:p w:rsidR="00647378" w:rsidRPr="00E87BE1" w:rsidRDefault="00647378" w:rsidP="00DB691A">
      <w:pPr>
        <w:pStyle w:val="NormalWeb"/>
        <w:spacing w:line="276" w:lineRule="auto"/>
        <w:jc w:val="both"/>
        <w:rPr>
          <w:rFonts w:ascii="Arial" w:hAnsi="Arial" w:cs="Arial"/>
          <w:lang w:val="en-GB"/>
        </w:rPr>
      </w:pPr>
      <w:r w:rsidRPr="00E87BE1">
        <w:rPr>
          <w:rFonts w:ascii="Arial" w:hAnsi="Arial" w:cs="Arial"/>
          <w:lang w:val="en-GB"/>
        </w:rPr>
        <w:t xml:space="preserve">He conveyed special thanks to Mr </w:t>
      </w:r>
      <w:r w:rsidR="00C1562A" w:rsidRPr="00E87BE1">
        <w:rPr>
          <w:rStyle w:val="lev"/>
          <w:rFonts w:ascii="Arial" w:hAnsi="Arial" w:cs="Arial"/>
          <w:b w:val="0"/>
          <w:lang w:val="en-GB"/>
        </w:rPr>
        <w:t>Rainer WEGNER</w:t>
      </w:r>
      <w:r w:rsidRPr="00E87BE1">
        <w:rPr>
          <w:rFonts w:ascii="Arial" w:hAnsi="Arial" w:cs="Arial"/>
          <w:lang w:val="en-GB"/>
        </w:rPr>
        <w:t xml:space="preserve"> for the perfect organisation</w:t>
      </w:r>
      <w:r w:rsidR="00D8059F" w:rsidRPr="00E87BE1">
        <w:rPr>
          <w:rFonts w:ascii="Arial" w:hAnsi="Arial" w:cs="Arial"/>
          <w:lang w:val="en-GB"/>
        </w:rPr>
        <w:t xml:space="preserve"> as well as Ms Edith </w:t>
      </w:r>
      <w:proofErr w:type="spellStart"/>
      <w:r w:rsidR="00D8059F" w:rsidRPr="00E87BE1">
        <w:rPr>
          <w:rFonts w:ascii="Arial" w:hAnsi="Arial" w:cs="Arial"/>
          <w:lang w:val="en-GB"/>
        </w:rPr>
        <w:t>Schoenfelder</w:t>
      </w:r>
      <w:proofErr w:type="spellEnd"/>
      <w:r w:rsidR="00D8059F" w:rsidRPr="00E87BE1">
        <w:rPr>
          <w:rFonts w:ascii="Arial" w:hAnsi="Arial" w:cs="Arial"/>
          <w:lang w:val="en-GB"/>
        </w:rPr>
        <w:t xml:space="preserve"> and Mr Peter </w:t>
      </w:r>
      <w:r w:rsidR="00D8059F" w:rsidRPr="00E87BE1">
        <w:rPr>
          <w:rFonts w:ascii="Arial" w:hAnsi="Arial" w:cs="Arial"/>
          <w:noProof/>
          <w:lang w:val="en-GB"/>
        </w:rPr>
        <w:t>Buttenschoen</w:t>
      </w:r>
      <w:r w:rsidRPr="00E87BE1">
        <w:rPr>
          <w:rFonts w:ascii="Arial" w:hAnsi="Arial" w:cs="Arial"/>
          <w:lang w:val="en-GB"/>
        </w:rPr>
        <w:t>.</w:t>
      </w:r>
      <w:r w:rsidR="00D8059F" w:rsidRPr="00E87BE1">
        <w:rPr>
          <w:rFonts w:ascii="Arial" w:hAnsi="Arial" w:cs="Arial"/>
          <w:lang w:val="en-GB"/>
        </w:rPr>
        <w:t xml:space="preserve"> </w:t>
      </w:r>
      <w:r w:rsidRPr="00E87BE1">
        <w:rPr>
          <w:rFonts w:ascii="Arial" w:hAnsi="Arial" w:cs="Arial"/>
          <w:lang w:val="en-GB"/>
        </w:rPr>
        <w:t xml:space="preserve">He also appreciated the excellent support from </w:t>
      </w:r>
      <w:r w:rsidR="00D8059F" w:rsidRPr="00E87BE1">
        <w:rPr>
          <w:rFonts w:ascii="Arial" w:hAnsi="Arial" w:cs="Arial"/>
          <w:lang w:val="en-GB"/>
        </w:rPr>
        <w:t>al</w:t>
      </w:r>
      <w:r w:rsidRPr="00E87BE1">
        <w:rPr>
          <w:rFonts w:ascii="Arial" w:hAnsi="Arial" w:cs="Arial"/>
          <w:lang w:val="en-GB"/>
        </w:rPr>
        <w:t xml:space="preserve">l the people behind the scene for their efforts before and during the event. </w:t>
      </w:r>
    </w:p>
    <w:p w:rsidR="00D8059F" w:rsidRPr="00E87BE1" w:rsidRDefault="00D8059F" w:rsidP="00D8059F">
      <w:pPr>
        <w:spacing w:line="276" w:lineRule="auto"/>
        <w:rPr>
          <w:sz w:val="24"/>
          <w:szCs w:val="24"/>
        </w:rPr>
      </w:pPr>
      <w:r w:rsidRPr="00E87BE1">
        <w:rPr>
          <w:sz w:val="24"/>
          <w:szCs w:val="24"/>
        </w:rPr>
        <w:lastRenderedPageBreak/>
        <w:t xml:space="preserve">He expressed his appreciation to his Vice-Chairmen Mr </w:t>
      </w:r>
      <w:proofErr w:type="spellStart"/>
      <w:r w:rsidRPr="00E87BE1">
        <w:rPr>
          <w:sz w:val="24"/>
          <w:szCs w:val="24"/>
        </w:rPr>
        <w:t>Geir</w:t>
      </w:r>
      <w:proofErr w:type="spellEnd"/>
      <w:r w:rsidRPr="00E87BE1">
        <w:rPr>
          <w:sz w:val="24"/>
          <w:szCs w:val="24"/>
        </w:rPr>
        <w:t xml:space="preserve"> Jan </w:t>
      </w:r>
      <w:proofErr w:type="spellStart"/>
      <w:r w:rsidRPr="00E87BE1">
        <w:rPr>
          <w:sz w:val="24"/>
          <w:szCs w:val="24"/>
        </w:rPr>
        <w:t>Sundal</w:t>
      </w:r>
      <w:proofErr w:type="spellEnd"/>
      <w:r w:rsidRPr="00E87BE1">
        <w:rPr>
          <w:sz w:val="24"/>
          <w:szCs w:val="24"/>
        </w:rPr>
        <w:t xml:space="preserve"> and Mr Jaime Afonso for their support. He stressed the key role of the Secretary, Mr. Christian </w:t>
      </w:r>
      <w:proofErr w:type="spellStart"/>
      <w:r w:rsidRPr="00E87BE1">
        <w:rPr>
          <w:sz w:val="24"/>
          <w:szCs w:val="24"/>
        </w:rPr>
        <w:t>Rissone</w:t>
      </w:r>
      <w:proofErr w:type="spellEnd"/>
      <w:r w:rsidRPr="00E87BE1">
        <w:rPr>
          <w:sz w:val="24"/>
          <w:szCs w:val="24"/>
        </w:rPr>
        <w:t xml:space="preserve">, in ensuring the success of the meeting. </w:t>
      </w:r>
    </w:p>
    <w:p w:rsidR="00647378" w:rsidRPr="00F0290D" w:rsidRDefault="00647378" w:rsidP="00DB691A">
      <w:pPr>
        <w:spacing w:line="276" w:lineRule="auto"/>
        <w:rPr>
          <w:sz w:val="24"/>
          <w:szCs w:val="24"/>
        </w:rPr>
      </w:pPr>
      <w:r w:rsidRPr="00E87BE1">
        <w:rPr>
          <w:sz w:val="24"/>
          <w:szCs w:val="24"/>
        </w:rPr>
        <w:t>At the end he thanked the ECC participants for their contributions and their willingness to compromise</w:t>
      </w:r>
      <w:r w:rsidRPr="00F0290D">
        <w:rPr>
          <w:sz w:val="24"/>
          <w:szCs w:val="24"/>
        </w:rPr>
        <w:t>. With that he wished all participants a safe trip home.</w:t>
      </w:r>
    </w:p>
    <w:p w:rsidR="0016615D" w:rsidRPr="00F0290D" w:rsidRDefault="0016615D" w:rsidP="00DB691A">
      <w:pPr>
        <w:spacing w:line="276" w:lineRule="auto"/>
        <w:rPr>
          <w:sz w:val="24"/>
          <w:szCs w:val="24"/>
        </w:rPr>
      </w:pPr>
      <w:r w:rsidRPr="00F0290D">
        <w:rPr>
          <w:sz w:val="24"/>
          <w:szCs w:val="24"/>
        </w:rPr>
        <w:t>.</w:t>
      </w:r>
    </w:p>
    <w:p w:rsidR="005254C5" w:rsidRPr="00D33ECB" w:rsidRDefault="005254C5" w:rsidP="00DB691A">
      <w:pPr>
        <w:pStyle w:val="Box"/>
        <w:spacing w:line="276" w:lineRule="auto"/>
        <w:rPr>
          <w:sz w:val="24"/>
          <w:szCs w:val="24"/>
        </w:rPr>
      </w:pPr>
      <w:r w:rsidRPr="00F0290D">
        <w:rPr>
          <w:sz w:val="24"/>
          <w:szCs w:val="24"/>
        </w:rPr>
        <w:t xml:space="preserve">The Chairman then closed the </w:t>
      </w:r>
      <w:r w:rsidR="00800482" w:rsidRPr="00F0290D">
        <w:rPr>
          <w:sz w:val="24"/>
          <w:szCs w:val="24"/>
        </w:rPr>
        <w:t>3</w:t>
      </w:r>
      <w:r w:rsidR="00694677" w:rsidRPr="00F0290D">
        <w:rPr>
          <w:sz w:val="24"/>
          <w:szCs w:val="24"/>
        </w:rPr>
        <w:t>5</w:t>
      </w:r>
      <w:r w:rsidR="00E414C8" w:rsidRPr="00F0290D">
        <w:rPr>
          <w:sz w:val="24"/>
          <w:szCs w:val="24"/>
          <w:vertAlign w:val="superscript"/>
        </w:rPr>
        <w:t>th</w:t>
      </w:r>
      <w:r w:rsidR="00E414C8" w:rsidRPr="00F0290D">
        <w:rPr>
          <w:sz w:val="24"/>
          <w:szCs w:val="24"/>
        </w:rPr>
        <w:t xml:space="preserve"> </w:t>
      </w:r>
      <w:r w:rsidRPr="00F0290D">
        <w:rPr>
          <w:sz w:val="24"/>
          <w:szCs w:val="24"/>
        </w:rPr>
        <w:t xml:space="preserve">ECC </w:t>
      </w:r>
      <w:r w:rsidR="008347F5" w:rsidRPr="00F0290D">
        <w:rPr>
          <w:sz w:val="24"/>
          <w:szCs w:val="24"/>
        </w:rPr>
        <w:t>meeting</w:t>
      </w:r>
      <w:r w:rsidRPr="00F0290D">
        <w:rPr>
          <w:sz w:val="24"/>
          <w:szCs w:val="24"/>
        </w:rPr>
        <w:t>.</w:t>
      </w:r>
    </w:p>
    <w:sectPr w:rsidR="005254C5" w:rsidRPr="00D33ECB" w:rsidSect="00E50C7C">
      <w:headerReference w:type="default" r:id="rId12"/>
      <w:footerReference w:type="even" r:id="rId13"/>
      <w:footerReference w:type="default" r:id="rId14"/>
      <w:headerReference w:type="first" r:id="rId15"/>
      <w:footerReference w:type="first" r:id="rId16"/>
      <w:pgSz w:w="11907" w:h="16840" w:code="9"/>
      <w:pgMar w:top="851" w:right="1275" w:bottom="993" w:left="1276" w:header="720" w:footer="358"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8EF" w:rsidRDefault="00E818EF">
      <w:r>
        <w:separator/>
      </w:r>
    </w:p>
  </w:endnote>
  <w:endnote w:type="continuationSeparator" w:id="0">
    <w:p w:rsidR="00E818EF" w:rsidRDefault="00E81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99F" w:rsidRDefault="00A6199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A6199F" w:rsidRDefault="00A6199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754111"/>
      <w:docPartObj>
        <w:docPartGallery w:val="Page Numbers (Bottom of Page)"/>
        <w:docPartUnique/>
      </w:docPartObj>
    </w:sdtPr>
    <w:sdtEndPr/>
    <w:sdtContent>
      <w:p w:rsidR="00A6199F" w:rsidRDefault="00A6199F">
        <w:pPr>
          <w:pStyle w:val="Pieddepage"/>
          <w:jc w:val="center"/>
        </w:pPr>
        <w:r>
          <w:fldChar w:fldCharType="begin"/>
        </w:r>
        <w:r>
          <w:instrText>PAGE   \* MERGEFORMAT</w:instrText>
        </w:r>
        <w:r>
          <w:fldChar w:fldCharType="separate"/>
        </w:r>
        <w:r w:rsidR="00AB354F" w:rsidRPr="00AB354F">
          <w:rPr>
            <w:noProof/>
            <w:lang w:val="fr-FR"/>
          </w:rPr>
          <w:t>2</w:t>
        </w:r>
        <w:r>
          <w:rPr>
            <w:noProof/>
            <w:lang w:val="fr-FR"/>
          </w:rPr>
          <w:fldChar w:fldCharType="end"/>
        </w:r>
      </w:p>
    </w:sdtContent>
  </w:sdt>
  <w:p w:rsidR="00A6199F" w:rsidRDefault="00A6199F" w:rsidP="006A52EF">
    <w:pPr>
      <w:pStyle w:val="En-tte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99F" w:rsidRDefault="00A6199F">
    <w:pPr>
      <w:pStyle w:val="Pieddepage"/>
      <w:rPr>
        <w:lang w:val="de-DE"/>
      </w:rPr>
    </w:pPr>
  </w:p>
  <w:p w:rsidR="00A6199F" w:rsidRPr="00BA09A5" w:rsidRDefault="00A6199F" w:rsidP="00BA09A5">
    <w:pPr>
      <w:pStyle w:val="Pieddepage"/>
      <w:jc w:val="center"/>
      <w:rPr>
        <w:lang w:val="de-DE"/>
      </w:rPr>
    </w:pPr>
    <w:r>
      <w:rPr>
        <w:rStyle w:val="Numrodepage"/>
      </w:rPr>
      <w:fldChar w:fldCharType="begin"/>
    </w:r>
    <w:r>
      <w:rPr>
        <w:rStyle w:val="Numrodepage"/>
      </w:rPr>
      <w:instrText xml:space="preserve"> PAGE </w:instrText>
    </w:r>
    <w:r>
      <w:rPr>
        <w:rStyle w:val="Numrodepage"/>
      </w:rPr>
      <w:fldChar w:fldCharType="separate"/>
    </w:r>
    <w:r w:rsidR="00AB354F">
      <w:rPr>
        <w:rStyle w:val="Numrodepage"/>
        <w:noProof/>
      </w:rPr>
      <w:t>1</w:t>
    </w:r>
    <w:r>
      <w:rPr>
        <w:rStyle w:val="Numrodepag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8EF" w:rsidRDefault="00E818EF">
      <w:r>
        <w:separator/>
      </w:r>
    </w:p>
  </w:footnote>
  <w:footnote w:type="continuationSeparator" w:id="0">
    <w:p w:rsidR="00E818EF" w:rsidRDefault="00E818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99F" w:rsidRDefault="00A6199F">
    <w:pPr>
      <w:pStyle w:val="En-tte"/>
      <w:jc w:val="center"/>
    </w:pPr>
  </w:p>
  <w:p w:rsidR="00A6199F" w:rsidRDefault="00A6199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99F" w:rsidRPr="00E87B77" w:rsidRDefault="00A6199F" w:rsidP="00E87B77">
    <w:pPr>
      <w:pStyle w:val="En-tte"/>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62B62"/>
    <w:multiLevelType w:val="hybridMultilevel"/>
    <w:tmpl w:val="165E60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249356A4"/>
    <w:multiLevelType w:val="hybridMultilevel"/>
    <w:tmpl w:val="239A49EC"/>
    <w:lvl w:ilvl="0" w:tplc="5450D8F4">
      <w:start w:val="1"/>
      <w:numFmt w:val="decimal"/>
      <w:pStyle w:val="123-List"/>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2D55A07"/>
    <w:multiLevelType w:val="hybridMultilevel"/>
    <w:tmpl w:val="E1AE80D8"/>
    <w:lvl w:ilvl="0" w:tplc="88D4B5EE">
      <w:start w:val="1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8932A34"/>
    <w:multiLevelType w:val="hybridMultilevel"/>
    <w:tmpl w:val="222A03C0"/>
    <w:lvl w:ilvl="0" w:tplc="219E2DF8">
      <w:start w:val="1"/>
      <w:numFmt w:val="lowerLetter"/>
      <w:pStyle w:val="ABCList"/>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4">
    <w:nsid w:val="393032B1"/>
    <w:multiLevelType w:val="hybridMultilevel"/>
    <w:tmpl w:val="D14043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F6261D1"/>
    <w:multiLevelType w:val="hybridMultilevel"/>
    <w:tmpl w:val="A752718A"/>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6">
    <w:nsid w:val="40B22FF9"/>
    <w:multiLevelType w:val="hybridMultilevel"/>
    <w:tmpl w:val="7DD007F6"/>
    <w:lvl w:ilvl="0" w:tplc="AD04237A">
      <w:start w:val="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3C656D2"/>
    <w:multiLevelType w:val="hybridMultilevel"/>
    <w:tmpl w:val="156E88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nsid w:val="446529B5"/>
    <w:multiLevelType w:val="hybridMultilevel"/>
    <w:tmpl w:val="6DBAFE0C"/>
    <w:lvl w:ilvl="0" w:tplc="74BCDDF8">
      <w:start w:val="1"/>
      <w:numFmt w:val="bullet"/>
      <w:pStyle w:val="Liste"/>
      <w:lvlText w:val=""/>
      <w:lvlJc w:val="left"/>
      <w:pPr>
        <w:tabs>
          <w:tab w:val="num" w:pos="360"/>
        </w:tabs>
        <w:ind w:left="360" w:hanging="360"/>
      </w:pPr>
      <w:rPr>
        <w:rFonts w:ascii="Symbol" w:hAnsi="Symbol" w:hint="default"/>
      </w:rPr>
    </w:lvl>
    <w:lvl w:ilvl="1" w:tplc="20B2956A">
      <w:start w:val="1"/>
      <w:numFmt w:val="bullet"/>
      <w:lvlText w:val=""/>
      <w:lvlJc w:val="left"/>
      <w:pPr>
        <w:tabs>
          <w:tab w:val="num" w:pos="928"/>
        </w:tabs>
        <w:ind w:left="928" w:hanging="360"/>
      </w:pPr>
      <w:rPr>
        <w:rFonts w:ascii="Symbol" w:hAnsi="Symbol" w:hint="default"/>
      </w:rPr>
    </w:lvl>
    <w:lvl w:ilvl="2" w:tplc="85E66D92" w:tentative="1">
      <w:start w:val="1"/>
      <w:numFmt w:val="bullet"/>
      <w:lvlText w:val=""/>
      <w:lvlJc w:val="left"/>
      <w:pPr>
        <w:tabs>
          <w:tab w:val="num" w:pos="3011"/>
        </w:tabs>
        <w:ind w:left="3011" w:hanging="360"/>
      </w:pPr>
      <w:rPr>
        <w:rFonts w:ascii="Wingdings" w:hAnsi="Wingdings" w:hint="default"/>
      </w:rPr>
    </w:lvl>
    <w:lvl w:ilvl="3" w:tplc="F5100502" w:tentative="1">
      <w:start w:val="1"/>
      <w:numFmt w:val="bullet"/>
      <w:lvlText w:val=""/>
      <w:lvlJc w:val="left"/>
      <w:pPr>
        <w:tabs>
          <w:tab w:val="num" w:pos="3731"/>
        </w:tabs>
        <w:ind w:left="3731" w:hanging="360"/>
      </w:pPr>
      <w:rPr>
        <w:rFonts w:ascii="Symbol" w:hAnsi="Symbol" w:hint="default"/>
      </w:rPr>
    </w:lvl>
    <w:lvl w:ilvl="4" w:tplc="73B42ED6" w:tentative="1">
      <w:start w:val="1"/>
      <w:numFmt w:val="bullet"/>
      <w:lvlText w:val="o"/>
      <w:lvlJc w:val="left"/>
      <w:pPr>
        <w:tabs>
          <w:tab w:val="num" w:pos="4451"/>
        </w:tabs>
        <w:ind w:left="4451" w:hanging="360"/>
      </w:pPr>
      <w:rPr>
        <w:rFonts w:ascii="Courier New" w:hAnsi="Courier New" w:cs="Courier New" w:hint="default"/>
      </w:rPr>
    </w:lvl>
    <w:lvl w:ilvl="5" w:tplc="3A065BFA" w:tentative="1">
      <w:start w:val="1"/>
      <w:numFmt w:val="bullet"/>
      <w:lvlText w:val=""/>
      <w:lvlJc w:val="left"/>
      <w:pPr>
        <w:tabs>
          <w:tab w:val="num" w:pos="5171"/>
        </w:tabs>
        <w:ind w:left="5171" w:hanging="360"/>
      </w:pPr>
      <w:rPr>
        <w:rFonts w:ascii="Wingdings" w:hAnsi="Wingdings" w:hint="default"/>
      </w:rPr>
    </w:lvl>
    <w:lvl w:ilvl="6" w:tplc="11B0DCE0" w:tentative="1">
      <w:start w:val="1"/>
      <w:numFmt w:val="bullet"/>
      <w:lvlText w:val=""/>
      <w:lvlJc w:val="left"/>
      <w:pPr>
        <w:tabs>
          <w:tab w:val="num" w:pos="5891"/>
        </w:tabs>
        <w:ind w:left="5891" w:hanging="360"/>
      </w:pPr>
      <w:rPr>
        <w:rFonts w:ascii="Symbol" w:hAnsi="Symbol" w:hint="default"/>
      </w:rPr>
    </w:lvl>
    <w:lvl w:ilvl="7" w:tplc="345C1154" w:tentative="1">
      <w:start w:val="1"/>
      <w:numFmt w:val="bullet"/>
      <w:lvlText w:val="o"/>
      <w:lvlJc w:val="left"/>
      <w:pPr>
        <w:tabs>
          <w:tab w:val="num" w:pos="6611"/>
        </w:tabs>
        <w:ind w:left="6611" w:hanging="360"/>
      </w:pPr>
      <w:rPr>
        <w:rFonts w:ascii="Courier New" w:hAnsi="Courier New" w:cs="Courier New" w:hint="default"/>
      </w:rPr>
    </w:lvl>
    <w:lvl w:ilvl="8" w:tplc="09F08454" w:tentative="1">
      <w:start w:val="1"/>
      <w:numFmt w:val="bullet"/>
      <w:lvlText w:val=""/>
      <w:lvlJc w:val="left"/>
      <w:pPr>
        <w:tabs>
          <w:tab w:val="num" w:pos="7331"/>
        </w:tabs>
        <w:ind w:left="7331" w:hanging="360"/>
      </w:pPr>
      <w:rPr>
        <w:rFonts w:ascii="Wingdings" w:hAnsi="Wingdings" w:hint="default"/>
      </w:rPr>
    </w:lvl>
  </w:abstractNum>
  <w:abstractNum w:abstractNumId="9">
    <w:nsid w:val="4AF67884"/>
    <w:multiLevelType w:val="hybridMultilevel"/>
    <w:tmpl w:val="59848BB4"/>
    <w:lvl w:ilvl="0" w:tplc="5CD836DE">
      <w:start w:val="2013"/>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B973385"/>
    <w:multiLevelType w:val="hybridMultilevel"/>
    <w:tmpl w:val="421239E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nsid w:val="4F193A7A"/>
    <w:multiLevelType w:val="hybridMultilevel"/>
    <w:tmpl w:val="2788FE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7B62238"/>
    <w:multiLevelType w:val="hybridMultilevel"/>
    <w:tmpl w:val="C792A3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5EAD5746"/>
    <w:multiLevelType w:val="hybridMultilevel"/>
    <w:tmpl w:val="8F204C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2AD5A53"/>
    <w:multiLevelType w:val="hybridMultilevel"/>
    <w:tmpl w:val="E9700C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6E34FA8"/>
    <w:multiLevelType w:val="hybridMultilevel"/>
    <w:tmpl w:val="58C85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7EA431E"/>
    <w:multiLevelType w:val="hybridMultilevel"/>
    <w:tmpl w:val="4746A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6BA90BC3"/>
    <w:multiLevelType w:val="multilevel"/>
    <w:tmpl w:val="4544AF5A"/>
    <w:lvl w:ilvl="0">
      <w:start w:val="1"/>
      <w:numFmt w:val="decimal"/>
      <w:pStyle w:val="Titre1"/>
      <w:lvlText w:val="%1"/>
      <w:lvlJc w:val="left"/>
      <w:pPr>
        <w:tabs>
          <w:tab w:val="num" w:pos="709"/>
        </w:tabs>
        <w:ind w:left="709" w:hanging="709"/>
      </w:pPr>
      <w:rPr>
        <w:rFonts w:hint="default"/>
        <w:b/>
        <w:i w:val="0"/>
        <w:sz w:val="28"/>
        <w:szCs w:val="28"/>
      </w:rPr>
    </w:lvl>
    <w:lvl w:ilvl="1">
      <w:start w:val="1"/>
      <w:numFmt w:val="decimal"/>
      <w:pStyle w:val="Titre2"/>
      <w:lvlText w:val="%1.%2"/>
      <w:lvlJc w:val="left"/>
      <w:pPr>
        <w:tabs>
          <w:tab w:val="num" w:pos="709"/>
        </w:tabs>
        <w:ind w:left="862" w:hanging="862"/>
      </w:pPr>
      <w:rPr>
        <w:rFonts w:ascii="Arial" w:hAnsi="Arial" w:hint="default"/>
        <w:b/>
        <w:i w:val="0"/>
        <w:caps w:val="0"/>
        <w:strike w:val="0"/>
        <w:dstrike w:val="0"/>
        <w:vanish w:val="0"/>
        <w:sz w:val="24"/>
        <w:szCs w:val="24"/>
        <w:vertAlign w:val="baseline"/>
      </w:rPr>
    </w:lvl>
    <w:lvl w:ilvl="2">
      <w:start w:val="1"/>
      <w:numFmt w:val="decimal"/>
      <w:pStyle w:val="Titre3"/>
      <w:lvlText w:val="%1.%2.%3"/>
      <w:lvlJc w:val="left"/>
      <w:pPr>
        <w:tabs>
          <w:tab w:val="num" w:pos="720"/>
        </w:tabs>
        <w:ind w:left="720" w:hanging="720"/>
      </w:pPr>
      <w:rPr>
        <w:rFonts w:ascii="Arial" w:hAnsi="Arial" w:cs="Arial" w:hint="default"/>
        <w:b/>
        <w:bCs w:val="0"/>
        <w:i w:val="0"/>
        <w:iCs w:val="0"/>
        <w:caps w:val="0"/>
        <w:smallCaps w:val="0"/>
        <w:strike w:val="0"/>
        <w:dstrike w:val="0"/>
        <w:vanish w:val="0"/>
        <w:color w:val="000000"/>
        <w:spacing w:val="0"/>
        <w:kern w:val="0"/>
        <w:position w:val="0"/>
        <w:sz w:val="24"/>
        <w:szCs w:val="24"/>
        <w:u w:val="none"/>
        <w:vertAlign w:val="baseline"/>
        <w:em w:val="none"/>
      </w:rPr>
    </w:lvl>
    <w:lvl w:ilvl="3">
      <w:start w:val="1"/>
      <w:numFmt w:val="decimal"/>
      <w:pStyle w:val="Titre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num w:numId="1">
    <w:abstractNumId w:val="8"/>
  </w:num>
  <w:num w:numId="2">
    <w:abstractNumId w:val="17"/>
  </w:num>
  <w:num w:numId="3">
    <w:abstractNumId w:val="1"/>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7"/>
  </w:num>
  <w:num w:numId="9">
    <w:abstractNumId w:val="2"/>
  </w:num>
  <w:num w:numId="10">
    <w:abstractNumId w:val="16"/>
  </w:num>
  <w:num w:numId="11">
    <w:abstractNumId w:val="12"/>
  </w:num>
  <w:num w:numId="12">
    <w:abstractNumId w:val="10"/>
  </w:num>
  <w:num w:numId="13">
    <w:abstractNumId w:val="15"/>
  </w:num>
  <w:num w:numId="14">
    <w:abstractNumId w:val="6"/>
  </w:num>
  <w:num w:numId="15">
    <w:abstractNumId w:val="5"/>
  </w:num>
  <w:num w:numId="16">
    <w:abstractNumId w:val="14"/>
  </w:num>
  <w:num w:numId="17">
    <w:abstractNumId w:val="9"/>
  </w:num>
  <w:num w:numId="18">
    <w:abstractNumId w:val="13"/>
  </w:num>
  <w:num w:numId="19">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intFractionalCharacterWidth/>
  <w:embedTrueTypeFonts/>
  <w:saveSubsetFonts/>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activeWritingStyle w:appName="MSWord" w:lang="fr-FR" w:vendorID="64" w:dllVersion="131078" w:nlCheck="1" w:checkStyle="1"/>
  <w:activeWritingStyle w:appName="MSWord" w:lang="en-IE"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consecutiveHyphenLimit w:val="1"/>
  <w:hyphenationZone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0EE"/>
    <w:rsid w:val="000001E9"/>
    <w:rsid w:val="000004B2"/>
    <w:rsid w:val="0000118A"/>
    <w:rsid w:val="00001515"/>
    <w:rsid w:val="00001D53"/>
    <w:rsid w:val="00002243"/>
    <w:rsid w:val="00002E4F"/>
    <w:rsid w:val="00004370"/>
    <w:rsid w:val="00005102"/>
    <w:rsid w:val="000052BB"/>
    <w:rsid w:val="0000586F"/>
    <w:rsid w:val="00005F19"/>
    <w:rsid w:val="00006889"/>
    <w:rsid w:val="0000692B"/>
    <w:rsid w:val="00006B3E"/>
    <w:rsid w:val="00006BC8"/>
    <w:rsid w:val="00006ED1"/>
    <w:rsid w:val="00006F8B"/>
    <w:rsid w:val="0000752E"/>
    <w:rsid w:val="000075CD"/>
    <w:rsid w:val="000077A9"/>
    <w:rsid w:val="00010A07"/>
    <w:rsid w:val="0001128F"/>
    <w:rsid w:val="00011290"/>
    <w:rsid w:val="00011756"/>
    <w:rsid w:val="00011990"/>
    <w:rsid w:val="00012499"/>
    <w:rsid w:val="00013823"/>
    <w:rsid w:val="00013B59"/>
    <w:rsid w:val="00013DDF"/>
    <w:rsid w:val="00013DF5"/>
    <w:rsid w:val="00014001"/>
    <w:rsid w:val="00014BD9"/>
    <w:rsid w:val="00014E7E"/>
    <w:rsid w:val="000154E0"/>
    <w:rsid w:val="000165AA"/>
    <w:rsid w:val="000167DC"/>
    <w:rsid w:val="0001698B"/>
    <w:rsid w:val="00016A62"/>
    <w:rsid w:val="00017484"/>
    <w:rsid w:val="0001777C"/>
    <w:rsid w:val="0001785B"/>
    <w:rsid w:val="000201CD"/>
    <w:rsid w:val="000207FA"/>
    <w:rsid w:val="00020AEC"/>
    <w:rsid w:val="00021592"/>
    <w:rsid w:val="00021664"/>
    <w:rsid w:val="0002226E"/>
    <w:rsid w:val="00023388"/>
    <w:rsid w:val="000233C6"/>
    <w:rsid w:val="00023CD5"/>
    <w:rsid w:val="00023E2D"/>
    <w:rsid w:val="00023FA4"/>
    <w:rsid w:val="00024251"/>
    <w:rsid w:val="000247B4"/>
    <w:rsid w:val="00024B56"/>
    <w:rsid w:val="00025161"/>
    <w:rsid w:val="00026286"/>
    <w:rsid w:val="000267F8"/>
    <w:rsid w:val="00026F4F"/>
    <w:rsid w:val="0003032F"/>
    <w:rsid w:val="000305E3"/>
    <w:rsid w:val="000306BA"/>
    <w:rsid w:val="0003070E"/>
    <w:rsid w:val="00030BBA"/>
    <w:rsid w:val="00030D08"/>
    <w:rsid w:val="00031009"/>
    <w:rsid w:val="0003117F"/>
    <w:rsid w:val="00031419"/>
    <w:rsid w:val="000315A9"/>
    <w:rsid w:val="00031F2B"/>
    <w:rsid w:val="00032049"/>
    <w:rsid w:val="000325AD"/>
    <w:rsid w:val="00032B45"/>
    <w:rsid w:val="00033036"/>
    <w:rsid w:val="00033112"/>
    <w:rsid w:val="000338A7"/>
    <w:rsid w:val="00035560"/>
    <w:rsid w:val="00035FC7"/>
    <w:rsid w:val="000364A9"/>
    <w:rsid w:val="000364E2"/>
    <w:rsid w:val="0003697E"/>
    <w:rsid w:val="00036A94"/>
    <w:rsid w:val="00036C2D"/>
    <w:rsid w:val="00036E74"/>
    <w:rsid w:val="00037594"/>
    <w:rsid w:val="00037747"/>
    <w:rsid w:val="00037CC4"/>
    <w:rsid w:val="000407E5"/>
    <w:rsid w:val="000413AD"/>
    <w:rsid w:val="00041734"/>
    <w:rsid w:val="00042387"/>
    <w:rsid w:val="00042986"/>
    <w:rsid w:val="00042D0B"/>
    <w:rsid w:val="00042E6D"/>
    <w:rsid w:val="00042F9C"/>
    <w:rsid w:val="0004361F"/>
    <w:rsid w:val="00043F54"/>
    <w:rsid w:val="000442A5"/>
    <w:rsid w:val="000442E6"/>
    <w:rsid w:val="0004519A"/>
    <w:rsid w:val="000451F2"/>
    <w:rsid w:val="0004579A"/>
    <w:rsid w:val="00045A5A"/>
    <w:rsid w:val="00047429"/>
    <w:rsid w:val="00047ACF"/>
    <w:rsid w:val="00047F1C"/>
    <w:rsid w:val="00047FB5"/>
    <w:rsid w:val="00050DF6"/>
    <w:rsid w:val="000511AD"/>
    <w:rsid w:val="00052562"/>
    <w:rsid w:val="0005275C"/>
    <w:rsid w:val="00052819"/>
    <w:rsid w:val="00052F99"/>
    <w:rsid w:val="000530FB"/>
    <w:rsid w:val="00053453"/>
    <w:rsid w:val="00053BAD"/>
    <w:rsid w:val="00053C74"/>
    <w:rsid w:val="00054141"/>
    <w:rsid w:val="00054A9F"/>
    <w:rsid w:val="000550A4"/>
    <w:rsid w:val="00057846"/>
    <w:rsid w:val="00060412"/>
    <w:rsid w:val="00060A77"/>
    <w:rsid w:val="0006166B"/>
    <w:rsid w:val="000616C2"/>
    <w:rsid w:val="00061852"/>
    <w:rsid w:val="000626CE"/>
    <w:rsid w:val="00062CEB"/>
    <w:rsid w:val="00063E98"/>
    <w:rsid w:val="0006408F"/>
    <w:rsid w:val="000641A7"/>
    <w:rsid w:val="0006454C"/>
    <w:rsid w:val="000645D9"/>
    <w:rsid w:val="000648DD"/>
    <w:rsid w:val="00064F2A"/>
    <w:rsid w:val="00065BF4"/>
    <w:rsid w:val="0006658E"/>
    <w:rsid w:val="000666C1"/>
    <w:rsid w:val="00066B39"/>
    <w:rsid w:val="00066BB8"/>
    <w:rsid w:val="0006704D"/>
    <w:rsid w:val="000674EB"/>
    <w:rsid w:val="00067E18"/>
    <w:rsid w:val="00070A7B"/>
    <w:rsid w:val="000712BB"/>
    <w:rsid w:val="00071DA2"/>
    <w:rsid w:val="00072B53"/>
    <w:rsid w:val="00073599"/>
    <w:rsid w:val="0007494A"/>
    <w:rsid w:val="000749AE"/>
    <w:rsid w:val="00074BC2"/>
    <w:rsid w:val="00074DF2"/>
    <w:rsid w:val="00076462"/>
    <w:rsid w:val="00076A28"/>
    <w:rsid w:val="00077048"/>
    <w:rsid w:val="0007711A"/>
    <w:rsid w:val="0008091F"/>
    <w:rsid w:val="00080AA7"/>
    <w:rsid w:val="00080C1C"/>
    <w:rsid w:val="00080E54"/>
    <w:rsid w:val="00081249"/>
    <w:rsid w:val="000813B5"/>
    <w:rsid w:val="0008201C"/>
    <w:rsid w:val="00082A82"/>
    <w:rsid w:val="00083C2C"/>
    <w:rsid w:val="00084C6E"/>
    <w:rsid w:val="000855CB"/>
    <w:rsid w:val="00086539"/>
    <w:rsid w:val="000865E8"/>
    <w:rsid w:val="00086867"/>
    <w:rsid w:val="00086CF0"/>
    <w:rsid w:val="00086E2F"/>
    <w:rsid w:val="00086EAF"/>
    <w:rsid w:val="0008750C"/>
    <w:rsid w:val="00087B02"/>
    <w:rsid w:val="000904FA"/>
    <w:rsid w:val="00090797"/>
    <w:rsid w:val="00090878"/>
    <w:rsid w:val="0009194F"/>
    <w:rsid w:val="00091AEA"/>
    <w:rsid w:val="00091DBF"/>
    <w:rsid w:val="00092022"/>
    <w:rsid w:val="00092567"/>
    <w:rsid w:val="000928E5"/>
    <w:rsid w:val="0009292D"/>
    <w:rsid w:val="000929CE"/>
    <w:rsid w:val="00092A0A"/>
    <w:rsid w:val="00093DFE"/>
    <w:rsid w:val="00093F69"/>
    <w:rsid w:val="0009511E"/>
    <w:rsid w:val="000953F7"/>
    <w:rsid w:val="00095D52"/>
    <w:rsid w:val="00096067"/>
    <w:rsid w:val="000962EA"/>
    <w:rsid w:val="000965DF"/>
    <w:rsid w:val="000968C5"/>
    <w:rsid w:val="0009725C"/>
    <w:rsid w:val="000977F6"/>
    <w:rsid w:val="00097E34"/>
    <w:rsid w:val="000A13E1"/>
    <w:rsid w:val="000A276C"/>
    <w:rsid w:val="000A2A46"/>
    <w:rsid w:val="000A2FAB"/>
    <w:rsid w:val="000A3231"/>
    <w:rsid w:val="000A38B6"/>
    <w:rsid w:val="000A3954"/>
    <w:rsid w:val="000A3C1B"/>
    <w:rsid w:val="000A3D09"/>
    <w:rsid w:val="000A44E1"/>
    <w:rsid w:val="000A4D44"/>
    <w:rsid w:val="000A4F8C"/>
    <w:rsid w:val="000A50C3"/>
    <w:rsid w:val="000A5C7D"/>
    <w:rsid w:val="000A5F0C"/>
    <w:rsid w:val="000A6087"/>
    <w:rsid w:val="000A60BD"/>
    <w:rsid w:val="000A612D"/>
    <w:rsid w:val="000A6656"/>
    <w:rsid w:val="000A6DCF"/>
    <w:rsid w:val="000A6FED"/>
    <w:rsid w:val="000A7105"/>
    <w:rsid w:val="000A7B95"/>
    <w:rsid w:val="000B007E"/>
    <w:rsid w:val="000B0905"/>
    <w:rsid w:val="000B0C84"/>
    <w:rsid w:val="000B0CCD"/>
    <w:rsid w:val="000B0F20"/>
    <w:rsid w:val="000B109F"/>
    <w:rsid w:val="000B160F"/>
    <w:rsid w:val="000B184A"/>
    <w:rsid w:val="000B18CD"/>
    <w:rsid w:val="000B202E"/>
    <w:rsid w:val="000B2356"/>
    <w:rsid w:val="000B2588"/>
    <w:rsid w:val="000B266C"/>
    <w:rsid w:val="000B28CB"/>
    <w:rsid w:val="000B2D32"/>
    <w:rsid w:val="000B3C24"/>
    <w:rsid w:val="000B40C0"/>
    <w:rsid w:val="000B489E"/>
    <w:rsid w:val="000B4D8B"/>
    <w:rsid w:val="000B5025"/>
    <w:rsid w:val="000B527D"/>
    <w:rsid w:val="000B55AB"/>
    <w:rsid w:val="000B5798"/>
    <w:rsid w:val="000B598C"/>
    <w:rsid w:val="000B5B39"/>
    <w:rsid w:val="000B69B2"/>
    <w:rsid w:val="000B74CF"/>
    <w:rsid w:val="000B7643"/>
    <w:rsid w:val="000B7E46"/>
    <w:rsid w:val="000B7F00"/>
    <w:rsid w:val="000C02A3"/>
    <w:rsid w:val="000C042D"/>
    <w:rsid w:val="000C0A23"/>
    <w:rsid w:val="000C0C0D"/>
    <w:rsid w:val="000C0D01"/>
    <w:rsid w:val="000C1A5E"/>
    <w:rsid w:val="000C1C81"/>
    <w:rsid w:val="000C27E1"/>
    <w:rsid w:val="000C3820"/>
    <w:rsid w:val="000C38FA"/>
    <w:rsid w:val="000C3AA9"/>
    <w:rsid w:val="000C3CFB"/>
    <w:rsid w:val="000C4102"/>
    <w:rsid w:val="000C6260"/>
    <w:rsid w:val="000C7589"/>
    <w:rsid w:val="000D0190"/>
    <w:rsid w:val="000D0342"/>
    <w:rsid w:val="000D04BC"/>
    <w:rsid w:val="000D0F3C"/>
    <w:rsid w:val="000D17F5"/>
    <w:rsid w:val="000D2419"/>
    <w:rsid w:val="000D2C2E"/>
    <w:rsid w:val="000D2F74"/>
    <w:rsid w:val="000D3158"/>
    <w:rsid w:val="000D39BD"/>
    <w:rsid w:val="000D4BEC"/>
    <w:rsid w:val="000D50DD"/>
    <w:rsid w:val="000D52C4"/>
    <w:rsid w:val="000D55C0"/>
    <w:rsid w:val="000D591C"/>
    <w:rsid w:val="000D685E"/>
    <w:rsid w:val="000D71EC"/>
    <w:rsid w:val="000D78EC"/>
    <w:rsid w:val="000D795B"/>
    <w:rsid w:val="000E0019"/>
    <w:rsid w:val="000E03C5"/>
    <w:rsid w:val="000E193C"/>
    <w:rsid w:val="000E1D6F"/>
    <w:rsid w:val="000E21E0"/>
    <w:rsid w:val="000E2644"/>
    <w:rsid w:val="000E2749"/>
    <w:rsid w:val="000E2B58"/>
    <w:rsid w:val="000E3134"/>
    <w:rsid w:val="000E3302"/>
    <w:rsid w:val="000E346F"/>
    <w:rsid w:val="000E3BED"/>
    <w:rsid w:val="000E405E"/>
    <w:rsid w:val="000E489E"/>
    <w:rsid w:val="000E5295"/>
    <w:rsid w:val="000E5A59"/>
    <w:rsid w:val="000E5C3D"/>
    <w:rsid w:val="000E5EC5"/>
    <w:rsid w:val="000E63DA"/>
    <w:rsid w:val="000E7A25"/>
    <w:rsid w:val="000E7ACD"/>
    <w:rsid w:val="000E7B08"/>
    <w:rsid w:val="000E7C66"/>
    <w:rsid w:val="000E7DCF"/>
    <w:rsid w:val="000E7E79"/>
    <w:rsid w:val="000F1056"/>
    <w:rsid w:val="000F1373"/>
    <w:rsid w:val="000F14CE"/>
    <w:rsid w:val="000F15B6"/>
    <w:rsid w:val="000F24A0"/>
    <w:rsid w:val="000F3226"/>
    <w:rsid w:val="000F32D4"/>
    <w:rsid w:val="000F3357"/>
    <w:rsid w:val="000F34A0"/>
    <w:rsid w:val="000F3EF9"/>
    <w:rsid w:val="000F40E0"/>
    <w:rsid w:val="000F4BF9"/>
    <w:rsid w:val="000F516A"/>
    <w:rsid w:val="000F6450"/>
    <w:rsid w:val="000F77AF"/>
    <w:rsid w:val="000F7803"/>
    <w:rsid w:val="001004D8"/>
    <w:rsid w:val="00100515"/>
    <w:rsid w:val="0010053E"/>
    <w:rsid w:val="00100C78"/>
    <w:rsid w:val="00100E33"/>
    <w:rsid w:val="0010174D"/>
    <w:rsid w:val="0010211A"/>
    <w:rsid w:val="00102405"/>
    <w:rsid w:val="00103B5C"/>
    <w:rsid w:val="00103CA0"/>
    <w:rsid w:val="00103D3A"/>
    <w:rsid w:val="00104142"/>
    <w:rsid w:val="00104291"/>
    <w:rsid w:val="00105359"/>
    <w:rsid w:val="00105D0A"/>
    <w:rsid w:val="00105E20"/>
    <w:rsid w:val="00106047"/>
    <w:rsid w:val="0010703B"/>
    <w:rsid w:val="0010717A"/>
    <w:rsid w:val="0010723E"/>
    <w:rsid w:val="00110352"/>
    <w:rsid w:val="001105DB"/>
    <w:rsid w:val="00111115"/>
    <w:rsid w:val="001119ED"/>
    <w:rsid w:val="00111DA4"/>
    <w:rsid w:val="00111F60"/>
    <w:rsid w:val="0011223D"/>
    <w:rsid w:val="001122C0"/>
    <w:rsid w:val="00112344"/>
    <w:rsid w:val="00112400"/>
    <w:rsid w:val="001126CC"/>
    <w:rsid w:val="00112AFB"/>
    <w:rsid w:val="0011382A"/>
    <w:rsid w:val="0011398B"/>
    <w:rsid w:val="00113AA3"/>
    <w:rsid w:val="00113B49"/>
    <w:rsid w:val="001149A0"/>
    <w:rsid w:val="00114AE6"/>
    <w:rsid w:val="00114D7E"/>
    <w:rsid w:val="00114F62"/>
    <w:rsid w:val="00115251"/>
    <w:rsid w:val="0011563B"/>
    <w:rsid w:val="00115ADE"/>
    <w:rsid w:val="00115E0C"/>
    <w:rsid w:val="00115E8A"/>
    <w:rsid w:val="00116322"/>
    <w:rsid w:val="001165A0"/>
    <w:rsid w:val="00116BF7"/>
    <w:rsid w:val="00116D85"/>
    <w:rsid w:val="0011726A"/>
    <w:rsid w:val="001204AB"/>
    <w:rsid w:val="00120563"/>
    <w:rsid w:val="0012066B"/>
    <w:rsid w:val="00120F47"/>
    <w:rsid w:val="0012111E"/>
    <w:rsid w:val="00121F1F"/>
    <w:rsid w:val="00122257"/>
    <w:rsid w:val="001223AB"/>
    <w:rsid w:val="0012296C"/>
    <w:rsid w:val="001234BB"/>
    <w:rsid w:val="00123986"/>
    <w:rsid w:val="00123B84"/>
    <w:rsid w:val="0012446B"/>
    <w:rsid w:val="001250F3"/>
    <w:rsid w:val="0012558A"/>
    <w:rsid w:val="00127191"/>
    <w:rsid w:val="0012732D"/>
    <w:rsid w:val="0012764E"/>
    <w:rsid w:val="00127B58"/>
    <w:rsid w:val="00127CF6"/>
    <w:rsid w:val="00127F69"/>
    <w:rsid w:val="001304D4"/>
    <w:rsid w:val="00130D0F"/>
    <w:rsid w:val="00130F18"/>
    <w:rsid w:val="0013108A"/>
    <w:rsid w:val="00131412"/>
    <w:rsid w:val="00131F61"/>
    <w:rsid w:val="00132056"/>
    <w:rsid w:val="00132B24"/>
    <w:rsid w:val="001330EF"/>
    <w:rsid w:val="0013311D"/>
    <w:rsid w:val="00133141"/>
    <w:rsid w:val="001334C8"/>
    <w:rsid w:val="00133C0A"/>
    <w:rsid w:val="00133C91"/>
    <w:rsid w:val="00134036"/>
    <w:rsid w:val="00134514"/>
    <w:rsid w:val="0013499C"/>
    <w:rsid w:val="00135346"/>
    <w:rsid w:val="001353C0"/>
    <w:rsid w:val="00135449"/>
    <w:rsid w:val="00135505"/>
    <w:rsid w:val="00135FE7"/>
    <w:rsid w:val="00136002"/>
    <w:rsid w:val="00137149"/>
    <w:rsid w:val="00137289"/>
    <w:rsid w:val="0013754A"/>
    <w:rsid w:val="0013765F"/>
    <w:rsid w:val="00140034"/>
    <w:rsid w:val="001403DD"/>
    <w:rsid w:val="001408A0"/>
    <w:rsid w:val="00140969"/>
    <w:rsid w:val="00140B6C"/>
    <w:rsid w:val="00141D6F"/>
    <w:rsid w:val="0014220A"/>
    <w:rsid w:val="00142464"/>
    <w:rsid w:val="00143605"/>
    <w:rsid w:val="0014369E"/>
    <w:rsid w:val="00143925"/>
    <w:rsid w:val="00143B67"/>
    <w:rsid w:val="001440CF"/>
    <w:rsid w:val="00144162"/>
    <w:rsid w:val="00144F20"/>
    <w:rsid w:val="0014501B"/>
    <w:rsid w:val="0014514E"/>
    <w:rsid w:val="0014544D"/>
    <w:rsid w:val="001455DA"/>
    <w:rsid w:val="00145C1D"/>
    <w:rsid w:val="00145F77"/>
    <w:rsid w:val="00146409"/>
    <w:rsid w:val="0014677E"/>
    <w:rsid w:val="00146A8A"/>
    <w:rsid w:val="001474FB"/>
    <w:rsid w:val="00147771"/>
    <w:rsid w:val="00147FE3"/>
    <w:rsid w:val="00150A59"/>
    <w:rsid w:val="00150E71"/>
    <w:rsid w:val="00151398"/>
    <w:rsid w:val="00151839"/>
    <w:rsid w:val="00151A68"/>
    <w:rsid w:val="001524EF"/>
    <w:rsid w:val="00152552"/>
    <w:rsid w:val="00152817"/>
    <w:rsid w:val="00152958"/>
    <w:rsid w:val="00152AD6"/>
    <w:rsid w:val="00152D5B"/>
    <w:rsid w:val="00152F1D"/>
    <w:rsid w:val="00153CF2"/>
    <w:rsid w:val="00153F98"/>
    <w:rsid w:val="0015507F"/>
    <w:rsid w:val="00155BF8"/>
    <w:rsid w:val="001567E8"/>
    <w:rsid w:val="00156E99"/>
    <w:rsid w:val="001573AD"/>
    <w:rsid w:val="0015776D"/>
    <w:rsid w:val="00161D26"/>
    <w:rsid w:val="0016200C"/>
    <w:rsid w:val="0016239A"/>
    <w:rsid w:val="001628CB"/>
    <w:rsid w:val="00162CBB"/>
    <w:rsid w:val="001633F6"/>
    <w:rsid w:val="001639B6"/>
    <w:rsid w:val="00163DCE"/>
    <w:rsid w:val="0016435A"/>
    <w:rsid w:val="001644F7"/>
    <w:rsid w:val="0016467F"/>
    <w:rsid w:val="00164A7C"/>
    <w:rsid w:val="00164F9A"/>
    <w:rsid w:val="001650FA"/>
    <w:rsid w:val="001655E8"/>
    <w:rsid w:val="0016577B"/>
    <w:rsid w:val="00165B75"/>
    <w:rsid w:val="00165ED1"/>
    <w:rsid w:val="0016615D"/>
    <w:rsid w:val="001671AF"/>
    <w:rsid w:val="001673CA"/>
    <w:rsid w:val="00167B6A"/>
    <w:rsid w:val="001703FA"/>
    <w:rsid w:val="00170411"/>
    <w:rsid w:val="00170ABF"/>
    <w:rsid w:val="00170F93"/>
    <w:rsid w:val="00171B4B"/>
    <w:rsid w:val="00171FE0"/>
    <w:rsid w:val="001726A2"/>
    <w:rsid w:val="0017289A"/>
    <w:rsid w:val="00172F9C"/>
    <w:rsid w:val="001731CC"/>
    <w:rsid w:val="0017322B"/>
    <w:rsid w:val="00173521"/>
    <w:rsid w:val="00173617"/>
    <w:rsid w:val="00173E3C"/>
    <w:rsid w:val="00174316"/>
    <w:rsid w:val="001743F0"/>
    <w:rsid w:val="00174B52"/>
    <w:rsid w:val="00174BCD"/>
    <w:rsid w:val="00175A47"/>
    <w:rsid w:val="00175F15"/>
    <w:rsid w:val="001767A5"/>
    <w:rsid w:val="00176B4D"/>
    <w:rsid w:val="00176E7E"/>
    <w:rsid w:val="00176EC3"/>
    <w:rsid w:val="0017775C"/>
    <w:rsid w:val="00177C7D"/>
    <w:rsid w:val="00177E64"/>
    <w:rsid w:val="00177FEE"/>
    <w:rsid w:val="00181B37"/>
    <w:rsid w:val="0018203C"/>
    <w:rsid w:val="00182517"/>
    <w:rsid w:val="0018278A"/>
    <w:rsid w:val="00182A58"/>
    <w:rsid w:val="00182CFE"/>
    <w:rsid w:val="00183AB4"/>
    <w:rsid w:val="00183EEB"/>
    <w:rsid w:val="00184170"/>
    <w:rsid w:val="00184EC9"/>
    <w:rsid w:val="0018539C"/>
    <w:rsid w:val="00186CDB"/>
    <w:rsid w:val="001871F7"/>
    <w:rsid w:val="001876B2"/>
    <w:rsid w:val="00187BDB"/>
    <w:rsid w:val="001905CA"/>
    <w:rsid w:val="0019088E"/>
    <w:rsid w:val="00190956"/>
    <w:rsid w:val="00190CF4"/>
    <w:rsid w:val="00191051"/>
    <w:rsid w:val="0019165E"/>
    <w:rsid w:val="001919CB"/>
    <w:rsid w:val="00191B53"/>
    <w:rsid w:val="00192564"/>
    <w:rsid w:val="00192D6E"/>
    <w:rsid w:val="00192DBB"/>
    <w:rsid w:val="001935D7"/>
    <w:rsid w:val="00193ABF"/>
    <w:rsid w:val="001947AF"/>
    <w:rsid w:val="00194BE1"/>
    <w:rsid w:val="00194F8A"/>
    <w:rsid w:val="001950DB"/>
    <w:rsid w:val="00195FC5"/>
    <w:rsid w:val="001968DB"/>
    <w:rsid w:val="00196979"/>
    <w:rsid w:val="00196A02"/>
    <w:rsid w:val="00196E93"/>
    <w:rsid w:val="00197BD3"/>
    <w:rsid w:val="00197C9C"/>
    <w:rsid w:val="001A02C4"/>
    <w:rsid w:val="001A21DD"/>
    <w:rsid w:val="001A2596"/>
    <w:rsid w:val="001A2D67"/>
    <w:rsid w:val="001A2E79"/>
    <w:rsid w:val="001A3065"/>
    <w:rsid w:val="001A506D"/>
    <w:rsid w:val="001A52CE"/>
    <w:rsid w:val="001A56F1"/>
    <w:rsid w:val="001A5E06"/>
    <w:rsid w:val="001A62DF"/>
    <w:rsid w:val="001A7473"/>
    <w:rsid w:val="001B118F"/>
    <w:rsid w:val="001B19DC"/>
    <w:rsid w:val="001B1A2E"/>
    <w:rsid w:val="001B1D37"/>
    <w:rsid w:val="001B2053"/>
    <w:rsid w:val="001B2D2C"/>
    <w:rsid w:val="001B2DCF"/>
    <w:rsid w:val="001B3048"/>
    <w:rsid w:val="001B3431"/>
    <w:rsid w:val="001B466E"/>
    <w:rsid w:val="001B51A2"/>
    <w:rsid w:val="001B5D22"/>
    <w:rsid w:val="001B60EE"/>
    <w:rsid w:val="001B6654"/>
    <w:rsid w:val="001B720D"/>
    <w:rsid w:val="001B75B2"/>
    <w:rsid w:val="001B7968"/>
    <w:rsid w:val="001B7AE5"/>
    <w:rsid w:val="001C0B19"/>
    <w:rsid w:val="001C0D00"/>
    <w:rsid w:val="001C167A"/>
    <w:rsid w:val="001C1AB1"/>
    <w:rsid w:val="001C2745"/>
    <w:rsid w:val="001C28B7"/>
    <w:rsid w:val="001C2EC6"/>
    <w:rsid w:val="001C3290"/>
    <w:rsid w:val="001C337A"/>
    <w:rsid w:val="001C36C3"/>
    <w:rsid w:val="001C3AA4"/>
    <w:rsid w:val="001C3E6C"/>
    <w:rsid w:val="001C418D"/>
    <w:rsid w:val="001C434D"/>
    <w:rsid w:val="001C4550"/>
    <w:rsid w:val="001C5179"/>
    <w:rsid w:val="001C5BBB"/>
    <w:rsid w:val="001C621E"/>
    <w:rsid w:val="001C6946"/>
    <w:rsid w:val="001C6FA3"/>
    <w:rsid w:val="001C789D"/>
    <w:rsid w:val="001C7AF9"/>
    <w:rsid w:val="001D1280"/>
    <w:rsid w:val="001D20BF"/>
    <w:rsid w:val="001D26C4"/>
    <w:rsid w:val="001D282D"/>
    <w:rsid w:val="001D28BC"/>
    <w:rsid w:val="001D2D89"/>
    <w:rsid w:val="001D3367"/>
    <w:rsid w:val="001D35E3"/>
    <w:rsid w:val="001D3822"/>
    <w:rsid w:val="001D3B67"/>
    <w:rsid w:val="001D49D5"/>
    <w:rsid w:val="001D4F9F"/>
    <w:rsid w:val="001D5423"/>
    <w:rsid w:val="001D5B93"/>
    <w:rsid w:val="001D5D48"/>
    <w:rsid w:val="001D6A16"/>
    <w:rsid w:val="001E0D2E"/>
    <w:rsid w:val="001E12D7"/>
    <w:rsid w:val="001E1328"/>
    <w:rsid w:val="001E1A1B"/>
    <w:rsid w:val="001E1AE4"/>
    <w:rsid w:val="001E1B3A"/>
    <w:rsid w:val="001E2009"/>
    <w:rsid w:val="001E24B6"/>
    <w:rsid w:val="001E2733"/>
    <w:rsid w:val="001E2F94"/>
    <w:rsid w:val="001E334A"/>
    <w:rsid w:val="001E348D"/>
    <w:rsid w:val="001E37A3"/>
    <w:rsid w:val="001E38AC"/>
    <w:rsid w:val="001E42C5"/>
    <w:rsid w:val="001E4587"/>
    <w:rsid w:val="001E46FF"/>
    <w:rsid w:val="001E5788"/>
    <w:rsid w:val="001E5907"/>
    <w:rsid w:val="001E6FFC"/>
    <w:rsid w:val="001E710B"/>
    <w:rsid w:val="001E7429"/>
    <w:rsid w:val="001F0306"/>
    <w:rsid w:val="001F11FA"/>
    <w:rsid w:val="001F145D"/>
    <w:rsid w:val="001F1B34"/>
    <w:rsid w:val="001F2589"/>
    <w:rsid w:val="001F2614"/>
    <w:rsid w:val="001F2E28"/>
    <w:rsid w:val="001F347E"/>
    <w:rsid w:val="001F37A6"/>
    <w:rsid w:val="001F3B1E"/>
    <w:rsid w:val="001F4232"/>
    <w:rsid w:val="001F47E6"/>
    <w:rsid w:val="001F4B08"/>
    <w:rsid w:val="001F4C5F"/>
    <w:rsid w:val="001F5205"/>
    <w:rsid w:val="001F59C3"/>
    <w:rsid w:val="001F5B33"/>
    <w:rsid w:val="001F6605"/>
    <w:rsid w:val="001F6E59"/>
    <w:rsid w:val="001F70CA"/>
    <w:rsid w:val="001F7E31"/>
    <w:rsid w:val="001F7EBD"/>
    <w:rsid w:val="00200285"/>
    <w:rsid w:val="00200BE2"/>
    <w:rsid w:val="00200FBE"/>
    <w:rsid w:val="002013F8"/>
    <w:rsid w:val="002019C3"/>
    <w:rsid w:val="0020237C"/>
    <w:rsid w:val="00202D17"/>
    <w:rsid w:val="002034A8"/>
    <w:rsid w:val="002035EA"/>
    <w:rsid w:val="00204177"/>
    <w:rsid w:val="002045D2"/>
    <w:rsid w:val="00205558"/>
    <w:rsid w:val="00205E5C"/>
    <w:rsid w:val="00205FBE"/>
    <w:rsid w:val="00206815"/>
    <w:rsid w:val="0021073F"/>
    <w:rsid w:val="00210E03"/>
    <w:rsid w:val="002113CD"/>
    <w:rsid w:val="0021172C"/>
    <w:rsid w:val="002121E5"/>
    <w:rsid w:val="00212E3B"/>
    <w:rsid w:val="0021339F"/>
    <w:rsid w:val="00213E50"/>
    <w:rsid w:val="002144BE"/>
    <w:rsid w:val="00214ECD"/>
    <w:rsid w:val="00215746"/>
    <w:rsid w:val="00216199"/>
    <w:rsid w:val="00216347"/>
    <w:rsid w:val="00216E83"/>
    <w:rsid w:val="00217A63"/>
    <w:rsid w:val="00217ABA"/>
    <w:rsid w:val="00217F30"/>
    <w:rsid w:val="00220D0C"/>
    <w:rsid w:val="00221253"/>
    <w:rsid w:val="00222175"/>
    <w:rsid w:val="00222300"/>
    <w:rsid w:val="00222454"/>
    <w:rsid w:val="0022272E"/>
    <w:rsid w:val="00222F34"/>
    <w:rsid w:val="00222F7B"/>
    <w:rsid w:val="0022320B"/>
    <w:rsid w:val="00223606"/>
    <w:rsid w:val="00223DC6"/>
    <w:rsid w:val="0022411A"/>
    <w:rsid w:val="00224169"/>
    <w:rsid w:val="00224580"/>
    <w:rsid w:val="002247B4"/>
    <w:rsid w:val="002253A4"/>
    <w:rsid w:val="0022575C"/>
    <w:rsid w:val="002257CE"/>
    <w:rsid w:val="00226DF9"/>
    <w:rsid w:val="00226FCD"/>
    <w:rsid w:val="002279C2"/>
    <w:rsid w:val="002279F6"/>
    <w:rsid w:val="00227B87"/>
    <w:rsid w:val="0023083A"/>
    <w:rsid w:val="00230FD2"/>
    <w:rsid w:val="002316DD"/>
    <w:rsid w:val="0023172F"/>
    <w:rsid w:val="00231821"/>
    <w:rsid w:val="00231D8C"/>
    <w:rsid w:val="00231DC9"/>
    <w:rsid w:val="002326BF"/>
    <w:rsid w:val="00233B11"/>
    <w:rsid w:val="00233C37"/>
    <w:rsid w:val="002352BE"/>
    <w:rsid w:val="00235608"/>
    <w:rsid w:val="00235640"/>
    <w:rsid w:val="002357AF"/>
    <w:rsid w:val="002357E5"/>
    <w:rsid w:val="002359C6"/>
    <w:rsid w:val="00235A4A"/>
    <w:rsid w:val="002360D2"/>
    <w:rsid w:val="0023664D"/>
    <w:rsid w:val="002375E6"/>
    <w:rsid w:val="00237866"/>
    <w:rsid w:val="00240615"/>
    <w:rsid w:val="0024197C"/>
    <w:rsid w:val="00242A28"/>
    <w:rsid w:val="0024315D"/>
    <w:rsid w:val="00243C3F"/>
    <w:rsid w:val="00244F35"/>
    <w:rsid w:val="00245898"/>
    <w:rsid w:val="00245F0C"/>
    <w:rsid w:val="00246BB5"/>
    <w:rsid w:val="00246DD2"/>
    <w:rsid w:val="00247284"/>
    <w:rsid w:val="0024749E"/>
    <w:rsid w:val="00247EBA"/>
    <w:rsid w:val="00250E36"/>
    <w:rsid w:val="0025209D"/>
    <w:rsid w:val="00252380"/>
    <w:rsid w:val="002525CB"/>
    <w:rsid w:val="00252C53"/>
    <w:rsid w:val="00252DAB"/>
    <w:rsid w:val="002533AC"/>
    <w:rsid w:val="00253E90"/>
    <w:rsid w:val="002541CC"/>
    <w:rsid w:val="0025447C"/>
    <w:rsid w:val="00254C8A"/>
    <w:rsid w:val="00256CF3"/>
    <w:rsid w:val="00256D3A"/>
    <w:rsid w:val="00256EAC"/>
    <w:rsid w:val="00256F60"/>
    <w:rsid w:val="00257608"/>
    <w:rsid w:val="00260045"/>
    <w:rsid w:val="00260097"/>
    <w:rsid w:val="00260B0C"/>
    <w:rsid w:val="00260D98"/>
    <w:rsid w:val="00261617"/>
    <w:rsid w:val="00262037"/>
    <w:rsid w:val="00262449"/>
    <w:rsid w:val="0026291A"/>
    <w:rsid w:val="00263502"/>
    <w:rsid w:val="00263605"/>
    <w:rsid w:val="00263792"/>
    <w:rsid w:val="002640E8"/>
    <w:rsid w:val="0026411C"/>
    <w:rsid w:val="00264239"/>
    <w:rsid w:val="0026424C"/>
    <w:rsid w:val="0026538B"/>
    <w:rsid w:val="002654A0"/>
    <w:rsid w:val="002655D4"/>
    <w:rsid w:val="00265C22"/>
    <w:rsid w:val="00265C82"/>
    <w:rsid w:val="00266B0F"/>
    <w:rsid w:val="0026747E"/>
    <w:rsid w:val="0026748B"/>
    <w:rsid w:val="00267666"/>
    <w:rsid w:val="0026766F"/>
    <w:rsid w:val="00267690"/>
    <w:rsid w:val="00267B77"/>
    <w:rsid w:val="00270798"/>
    <w:rsid w:val="00270E05"/>
    <w:rsid w:val="002719F5"/>
    <w:rsid w:val="00271C30"/>
    <w:rsid w:val="00272275"/>
    <w:rsid w:val="0027267B"/>
    <w:rsid w:val="00272AD0"/>
    <w:rsid w:val="00272AFA"/>
    <w:rsid w:val="00272B6A"/>
    <w:rsid w:val="00272BE5"/>
    <w:rsid w:val="002733A9"/>
    <w:rsid w:val="00274040"/>
    <w:rsid w:val="002752B9"/>
    <w:rsid w:val="002755E8"/>
    <w:rsid w:val="002758BC"/>
    <w:rsid w:val="002760E7"/>
    <w:rsid w:val="00276151"/>
    <w:rsid w:val="002761E6"/>
    <w:rsid w:val="00276E7B"/>
    <w:rsid w:val="002772C8"/>
    <w:rsid w:val="00277A13"/>
    <w:rsid w:val="0028051D"/>
    <w:rsid w:val="00280559"/>
    <w:rsid w:val="00280BA3"/>
    <w:rsid w:val="00280E09"/>
    <w:rsid w:val="0028104E"/>
    <w:rsid w:val="0028186E"/>
    <w:rsid w:val="002823BF"/>
    <w:rsid w:val="0028282C"/>
    <w:rsid w:val="00282982"/>
    <w:rsid w:val="00282B80"/>
    <w:rsid w:val="00282F04"/>
    <w:rsid w:val="00283248"/>
    <w:rsid w:val="0028343B"/>
    <w:rsid w:val="0028346B"/>
    <w:rsid w:val="002834C4"/>
    <w:rsid w:val="00283997"/>
    <w:rsid w:val="00283A56"/>
    <w:rsid w:val="0028413F"/>
    <w:rsid w:val="00284949"/>
    <w:rsid w:val="00284D6F"/>
    <w:rsid w:val="00284E97"/>
    <w:rsid w:val="0028583F"/>
    <w:rsid w:val="00285CB7"/>
    <w:rsid w:val="00285DD4"/>
    <w:rsid w:val="002860D2"/>
    <w:rsid w:val="0028708F"/>
    <w:rsid w:val="0028754F"/>
    <w:rsid w:val="00287618"/>
    <w:rsid w:val="00290011"/>
    <w:rsid w:val="002907C0"/>
    <w:rsid w:val="00290846"/>
    <w:rsid w:val="00291279"/>
    <w:rsid w:val="002915CC"/>
    <w:rsid w:val="00291793"/>
    <w:rsid w:val="002918ED"/>
    <w:rsid w:val="002924C0"/>
    <w:rsid w:val="002926C6"/>
    <w:rsid w:val="0029392A"/>
    <w:rsid w:val="002939CD"/>
    <w:rsid w:val="00293CB4"/>
    <w:rsid w:val="00294059"/>
    <w:rsid w:val="002942B4"/>
    <w:rsid w:val="00294331"/>
    <w:rsid w:val="0029452A"/>
    <w:rsid w:val="002947F9"/>
    <w:rsid w:val="002948AF"/>
    <w:rsid w:val="002961A5"/>
    <w:rsid w:val="00296390"/>
    <w:rsid w:val="00296FCB"/>
    <w:rsid w:val="00297322"/>
    <w:rsid w:val="00297D48"/>
    <w:rsid w:val="002A0283"/>
    <w:rsid w:val="002A029E"/>
    <w:rsid w:val="002A02A3"/>
    <w:rsid w:val="002A0B66"/>
    <w:rsid w:val="002A0D55"/>
    <w:rsid w:val="002A1612"/>
    <w:rsid w:val="002A17D4"/>
    <w:rsid w:val="002A1C13"/>
    <w:rsid w:val="002A259F"/>
    <w:rsid w:val="002A283B"/>
    <w:rsid w:val="002A2D4A"/>
    <w:rsid w:val="002A3542"/>
    <w:rsid w:val="002A4097"/>
    <w:rsid w:val="002A425A"/>
    <w:rsid w:val="002A45BD"/>
    <w:rsid w:val="002A4DB4"/>
    <w:rsid w:val="002A4DC3"/>
    <w:rsid w:val="002A5789"/>
    <w:rsid w:val="002A58AC"/>
    <w:rsid w:val="002A5B2B"/>
    <w:rsid w:val="002A5C3C"/>
    <w:rsid w:val="002A6643"/>
    <w:rsid w:val="002A7080"/>
    <w:rsid w:val="002A782E"/>
    <w:rsid w:val="002A78FC"/>
    <w:rsid w:val="002A7CB0"/>
    <w:rsid w:val="002B0A9C"/>
    <w:rsid w:val="002B0DC7"/>
    <w:rsid w:val="002B157C"/>
    <w:rsid w:val="002B169D"/>
    <w:rsid w:val="002B1C94"/>
    <w:rsid w:val="002B2003"/>
    <w:rsid w:val="002B3336"/>
    <w:rsid w:val="002B3D90"/>
    <w:rsid w:val="002B47FC"/>
    <w:rsid w:val="002B4CD8"/>
    <w:rsid w:val="002B4D6F"/>
    <w:rsid w:val="002B4E43"/>
    <w:rsid w:val="002B5A58"/>
    <w:rsid w:val="002B6311"/>
    <w:rsid w:val="002B6386"/>
    <w:rsid w:val="002B66EB"/>
    <w:rsid w:val="002B683F"/>
    <w:rsid w:val="002B6A6E"/>
    <w:rsid w:val="002B6BCE"/>
    <w:rsid w:val="002B731D"/>
    <w:rsid w:val="002C052C"/>
    <w:rsid w:val="002C10EF"/>
    <w:rsid w:val="002C17C2"/>
    <w:rsid w:val="002C18F5"/>
    <w:rsid w:val="002C1F2D"/>
    <w:rsid w:val="002C233E"/>
    <w:rsid w:val="002C2389"/>
    <w:rsid w:val="002C2836"/>
    <w:rsid w:val="002C2E86"/>
    <w:rsid w:val="002C37CA"/>
    <w:rsid w:val="002C3B0A"/>
    <w:rsid w:val="002C4B59"/>
    <w:rsid w:val="002C4D10"/>
    <w:rsid w:val="002C539C"/>
    <w:rsid w:val="002C551A"/>
    <w:rsid w:val="002C5C14"/>
    <w:rsid w:val="002C6126"/>
    <w:rsid w:val="002C64DD"/>
    <w:rsid w:val="002C7A49"/>
    <w:rsid w:val="002C7D05"/>
    <w:rsid w:val="002D0583"/>
    <w:rsid w:val="002D0F0A"/>
    <w:rsid w:val="002D17C7"/>
    <w:rsid w:val="002D19C9"/>
    <w:rsid w:val="002D1A52"/>
    <w:rsid w:val="002D1A5A"/>
    <w:rsid w:val="002D1CC3"/>
    <w:rsid w:val="002D21F6"/>
    <w:rsid w:val="002D24FC"/>
    <w:rsid w:val="002D2D6C"/>
    <w:rsid w:val="002D2F02"/>
    <w:rsid w:val="002D38E9"/>
    <w:rsid w:val="002D441A"/>
    <w:rsid w:val="002D477F"/>
    <w:rsid w:val="002D492D"/>
    <w:rsid w:val="002D4E52"/>
    <w:rsid w:val="002D67C3"/>
    <w:rsid w:val="002D6A3B"/>
    <w:rsid w:val="002D741E"/>
    <w:rsid w:val="002D74E7"/>
    <w:rsid w:val="002D7C3E"/>
    <w:rsid w:val="002E061C"/>
    <w:rsid w:val="002E176E"/>
    <w:rsid w:val="002E1817"/>
    <w:rsid w:val="002E287A"/>
    <w:rsid w:val="002E29BC"/>
    <w:rsid w:val="002E30A6"/>
    <w:rsid w:val="002E3D31"/>
    <w:rsid w:val="002E53DF"/>
    <w:rsid w:val="002E5685"/>
    <w:rsid w:val="002E58E5"/>
    <w:rsid w:val="002E5BE5"/>
    <w:rsid w:val="002E60B9"/>
    <w:rsid w:val="002E640E"/>
    <w:rsid w:val="002E6473"/>
    <w:rsid w:val="002E65DA"/>
    <w:rsid w:val="002E6A8A"/>
    <w:rsid w:val="002E6DF4"/>
    <w:rsid w:val="002E773D"/>
    <w:rsid w:val="002F0F39"/>
    <w:rsid w:val="002F13B2"/>
    <w:rsid w:val="002F15D6"/>
    <w:rsid w:val="002F19EB"/>
    <w:rsid w:val="002F22CF"/>
    <w:rsid w:val="002F25B5"/>
    <w:rsid w:val="002F2799"/>
    <w:rsid w:val="002F2A68"/>
    <w:rsid w:val="002F2F56"/>
    <w:rsid w:val="002F36E9"/>
    <w:rsid w:val="002F37ED"/>
    <w:rsid w:val="002F3929"/>
    <w:rsid w:val="002F428D"/>
    <w:rsid w:val="002F4BC0"/>
    <w:rsid w:val="002F573A"/>
    <w:rsid w:val="002F5A01"/>
    <w:rsid w:val="002F5B67"/>
    <w:rsid w:val="002F6C28"/>
    <w:rsid w:val="002F6C42"/>
    <w:rsid w:val="002F6D99"/>
    <w:rsid w:val="002F7038"/>
    <w:rsid w:val="002F7AF4"/>
    <w:rsid w:val="003001B3"/>
    <w:rsid w:val="003008D8"/>
    <w:rsid w:val="00300A8A"/>
    <w:rsid w:val="00301B4F"/>
    <w:rsid w:val="00301FDA"/>
    <w:rsid w:val="00302078"/>
    <w:rsid w:val="00302FC1"/>
    <w:rsid w:val="00303342"/>
    <w:rsid w:val="00303FEB"/>
    <w:rsid w:val="003049BF"/>
    <w:rsid w:val="00304A85"/>
    <w:rsid w:val="003051F3"/>
    <w:rsid w:val="00305828"/>
    <w:rsid w:val="00305BE3"/>
    <w:rsid w:val="00306070"/>
    <w:rsid w:val="00306784"/>
    <w:rsid w:val="003067D0"/>
    <w:rsid w:val="00306F1A"/>
    <w:rsid w:val="00307657"/>
    <w:rsid w:val="003077DD"/>
    <w:rsid w:val="00307831"/>
    <w:rsid w:val="00307A7B"/>
    <w:rsid w:val="00307BCB"/>
    <w:rsid w:val="00310344"/>
    <w:rsid w:val="0031079C"/>
    <w:rsid w:val="003109DC"/>
    <w:rsid w:val="00310BF8"/>
    <w:rsid w:val="00312453"/>
    <w:rsid w:val="00313014"/>
    <w:rsid w:val="0031355D"/>
    <w:rsid w:val="003138E5"/>
    <w:rsid w:val="00313D3B"/>
    <w:rsid w:val="00313EF4"/>
    <w:rsid w:val="003143BE"/>
    <w:rsid w:val="00314E5E"/>
    <w:rsid w:val="0031513A"/>
    <w:rsid w:val="0031513F"/>
    <w:rsid w:val="0031555F"/>
    <w:rsid w:val="0031602B"/>
    <w:rsid w:val="003162A6"/>
    <w:rsid w:val="00317892"/>
    <w:rsid w:val="003212F9"/>
    <w:rsid w:val="00322408"/>
    <w:rsid w:val="003224F7"/>
    <w:rsid w:val="00322817"/>
    <w:rsid w:val="003238C6"/>
    <w:rsid w:val="00324007"/>
    <w:rsid w:val="003242B5"/>
    <w:rsid w:val="003252BF"/>
    <w:rsid w:val="003259E4"/>
    <w:rsid w:val="0032632C"/>
    <w:rsid w:val="00326446"/>
    <w:rsid w:val="003265C8"/>
    <w:rsid w:val="00326A4C"/>
    <w:rsid w:val="00326AE5"/>
    <w:rsid w:val="0032701B"/>
    <w:rsid w:val="00327774"/>
    <w:rsid w:val="00327CBC"/>
    <w:rsid w:val="003309FF"/>
    <w:rsid w:val="00331049"/>
    <w:rsid w:val="003312EA"/>
    <w:rsid w:val="003314D4"/>
    <w:rsid w:val="00331DE4"/>
    <w:rsid w:val="00332078"/>
    <w:rsid w:val="003324BB"/>
    <w:rsid w:val="00332BCB"/>
    <w:rsid w:val="00332DEF"/>
    <w:rsid w:val="003330BD"/>
    <w:rsid w:val="003338F7"/>
    <w:rsid w:val="00333D37"/>
    <w:rsid w:val="00334101"/>
    <w:rsid w:val="00334EE8"/>
    <w:rsid w:val="00334F6D"/>
    <w:rsid w:val="00334FC0"/>
    <w:rsid w:val="0033500A"/>
    <w:rsid w:val="00335640"/>
    <w:rsid w:val="00335728"/>
    <w:rsid w:val="00335C63"/>
    <w:rsid w:val="00335CD5"/>
    <w:rsid w:val="003367E6"/>
    <w:rsid w:val="00336956"/>
    <w:rsid w:val="00336CE9"/>
    <w:rsid w:val="00337091"/>
    <w:rsid w:val="00337328"/>
    <w:rsid w:val="00337E36"/>
    <w:rsid w:val="00340678"/>
    <w:rsid w:val="00340D4D"/>
    <w:rsid w:val="003412ED"/>
    <w:rsid w:val="003425D7"/>
    <w:rsid w:val="00342614"/>
    <w:rsid w:val="003428DC"/>
    <w:rsid w:val="003430C9"/>
    <w:rsid w:val="00343D50"/>
    <w:rsid w:val="00343ED8"/>
    <w:rsid w:val="0034420F"/>
    <w:rsid w:val="0034449C"/>
    <w:rsid w:val="003452D1"/>
    <w:rsid w:val="0034556C"/>
    <w:rsid w:val="00345A2C"/>
    <w:rsid w:val="00345B82"/>
    <w:rsid w:val="00345DB5"/>
    <w:rsid w:val="00346177"/>
    <w:rsid w:val="00346C62"/>
    <w:rsid w:val="00346DCE"/>
    <w:rsid w:val="00347298"/>
    <w:rsid w:val="00347D9E"/>
    <w:rsid w:val="00350116"/>
    <w:rsid w:val="00350C24"/>
    <w:rsid w:val="0035105B"/>
    <w:rsid w:val="00351412"/>
    <w:rsid w:val="003516F8"/>
    <w:rsid w:val="00351AA1"/>
    <w:rsid w:val="0035373B"/>
    <w:rsid w:val="00353A82"/>
    <w:rsid w:val="00354337"/>
    <w:rsid w:val="003548D6"/>
    <w:rsid w:val="0035496B"/>
    <w:rsid w:val="003552D8"/>
    <w:rsid w:val="00355311"/>
    <w:rsid w:val="00355A19"/>
    <w:rsid w:val="00355C7E"/>
    <w:rsid w:val="00355CAD"/>
    <w:rsid w:val="00355F8A"/>
    <w:rsid w:val="00356158"/>
    <w:rsid w:val="003563EC"/>
    <w:rsid w:val="00356B70"/>
    <w:rsid w:val="003576E3"/>
    <w:rsid w:val="0035786E"/>
    <w:rsid w:val="00357A5F"/>
    <w:rsid w:val="00357E9C"/>
    <w:rsid w:val="00357F78"/>
    <w:rsid w:val="00360239"/>
    <w:rsid w:val="003603F9"/>
    <w:rsid w:val="00360703"/>
    <w:rsid w:val="0036083B"/>
    <w:rsid w:val="00360DBF"/>
    <w:rsid w:val="00360F5D"/>
    <w:rsid w:val="0036192E"/>
    <w:rsid w:val="00361AA2"/>
    <w:rsid w:val="00361D46"/>
    <w:rsid w:val="00362515"/>
    <w:rsid w:val="00362C0D"/>
    <w:rsid w:val="00362DF9"/>
    <w:rsid w:val="00362DFD"/>
    <w:rsid w:val="003630CE"/>
    <w:rsid w:val="0036367E"/>
    <w:rsid w:val="00363A4D"/>
    <w:rsid w:val="003645A8"/>
    <w:rsid w:val="00365133"/>
    <w:rsid w:val="003659CF"/>
    <w:rsid w:val="00366016"/>
    <w:rsid w:val="003671E9"/>
    <w:rsid w:val="00367D5D"/>
    <w:rsid w:val="00367DBD"/>
    <w:rsid w:val="0037020E"/>
    <w:rsid w:val="00370292"/>
    <w:rsid w:val="00371803"/>
    <w:rsid w:val="00371B45"/>
    <w:rsid w:val="00371FA3"/>
    <w:rsid w:val="00372530"/>
    <w:rsid w:val="00372697"/>
    <w:rsid w:val="003727BB"/>
    <w:rsid w:val="00372F27"/>
    <w:rsid w:val="00373101"/>
    <w:rsid w:val="003736A3"/>
    <w:rsid w:val="00373B73"/>
    <w:rsid w:val="00373C15"/>
    <w:rsid w:val="00373C4E"/>
    <w:rsid w:val="00373F2A"/>
    <w:rsid w:val="00374431"/>
    <w:rsid w:val="00374B3A"/>
    <w:rsid w:val="00374E35"/>
    <w:rsid w:val="003751E9"/>
    <w:rsid w:val="00375A81"/>
    <w:rsid w:val="00377150"/>
    <w:rsid w:val="00377A22"/>
    <w:rsid w:val="0038087C"/>
    <w:rsid w:val="0038180A"/>
    <w:rsid w:val="00381B14"/>
    <w:rsid w:val="00381BA7"/>
    <w:rsid w:val="00382487"/>
    <w:rsid w:val="003824D6"/>
    <w:rsid w:val="003825BE"/>
    <w:rsid w:val="00382B73"/>
    <w:rsid w:val="00382F0E"/>
    <w:rsid w:val="0038376A"/>
    <w:rsid w:val="00383B46"/>
    <w:rsid w:val="00383E86"/>
    <w:rsid w:val="00385222"/>
    <w:rsid w:val="003855BE"/>
    <w:rsid w:val="00385B1F"/>
    <w:rsid w:val="0038618A"/>
    <w:rsid w:val="003862E9"/>
    <w:rsid w:val="00386666"/>
    <w:rsid w:val="00387410"/>
    <w:rsid w:val="00387E84"/>
    <w:rsid w:val="0039030E"/>
    <w:rsid w:val="00390735"/>
    <w:rsid w:val="003907DC"/>
    <w:rsid w:val="00390A8C"/>
    <w:rsid w:val="003913B9"/>
    <w:rsid w:val="00391846"/>
    <w:rsid w:val="00392782"/>
    <w:rsid w:val="00392F49"/>
    <w:rsid w:val="003934CE"/>
    <w:rsid w:val="0039471A"/>
    <w:rsid w:val="00394CC5"/>
    <w:rsid w:val="003954E9"/>
    <w:rsid w:val="00395CE0"/>
    <w:rsid w:val="003962A5"/>
    <w:rsid w:val="0039653E"/>
    <w:rsid w:val="00396E95"/>
    <w:rsid w:val="003977F3"/>
    <w:rsid w:val="00397FFA"/>
    <w:rsid w:val="003A043F"/>
    <w:rsid w:val="003A0582"/>
    <w:rsid w:val="003A06E3"/>
    <w:rsid w:val="003A092F"/>
    <w:rsid w:val="003A09FE"/>
    <w:rsid w:val="003A0D5C"/>
    <w:rsid w:val="003A1884"/>
    <w:rsid w:val="003A2167"/>
    <w:rsid w:val="003A3142"/>
    <w:rsid w:val="003A3A46"/>
    <w:rsid w:val="003A3C42"/>
    <w:rsid w:val="003A3C6B"/>
    <w:rsid w:val="003A3DC0"/>
    <w:rsid w:val="003A46C2"/>
    <w:rsid w:val="003A4A30"/>
    <w:rsid w:val="003A4D0E"/>
    <w:rsid w:val="003A52FA"/>
    <w:rsid w:val="003A57CC"/>
    <w:rsid w:val="003A5C3C"/>
    <w:rsid w:val="003A60B8"/>
    <w:rsid w:val="003A73BC"/>
    <w:rsid w:val="003B0FA3"/>
    <w:rsid w:val="003B1654"/>
    <w:rsid w:val="003B1C25"/>
    <w:rsid w:val="003B233D"/>
    <w:rsid w:val="003B25B4"/>
    <w:rsid w:val="003B3642"/>
    <w:rsid w:val="003B3CC6"/>
    <w:rsid w:val="003B3D09"/>
    <w:rsid w:val="003B3FDC"/>
    <w:rsid w:val="003B4375"/>
    <w:rsid w:val="003B44B6"/>
    <w:rsid w:val="003B4D2A"/>
    <w:rsid w:val="003B554D"/>
    <w:rsid w:val="003B59B3"/>
    <w:rsid w:val="003B5CB8"/>
    <w:rsid w:val="003B5D4F"/>
    <w:rsid w:val="003B5F17"/>
    <w:rsid w:val="003B5FE4"/>
    <w:rsid w:val="003B65FB"/>
    <w:rsid w:val="003B6EA5"/>
    <w:rsid w:val="003B70D2"/>
    <w:rsid w:val="003B7CA9"/>
    <w:rsid w:val="003C127B"/>
    <w:rsid w:val="003C1471"/>
    <w:rsid w:val="003C1D08"/>
    <w:rsid w:val="003C2268"/>
    <w:rsid w:val="003C297B"/>
    <w:rsid w:val="003C379F"/>
    <w:rsid w:val="003C4848"/>
    <w:rsid w:val="003C48B7"/>
    <w:rsid w:val="003C4A9A"/>
    <w:rsid w:val="003C5341"/>
    <w:rsid w:val="003C53D0"/>
    <w:rsid w:val="003C583B"/>
    <w:rsid w:val="003C5B03"/>
    <w:rsid w:val="003C63E7"/>
    <w:rsid w:val="003C740B"/>
    <w:rsid w:val="003C7582"/>
    <w:rsid w:val="003C7825"/>
    <w:rsid w:val="003D0DF6"/>
    <w:rsid w:val="003D2F43"/>
    <w:rsid w:val="003D3776"/>
    <w:rsid w:val="003D3CBA"/>
    <w:rsid w:val="003D3E7C"/>
    <w:rsid w:val="003D4431"/>
    <w:rsid w:val="003D4452"/>
    <w:rsid w:val="003D4EAC"/>
    <w:rsid w:val="003D528C"/>
    <w:rsid w:val="003D598C"/>
    <w:rsid w:val="003D5BA1"/>
    <w:rsid w:val="003D6DE4"/>
    <w:rsid w:val="003D6EAF"/>
    <w:rsid w:val="003D7379"/>
    <w:rsid w:val="003D7753"/>
    <w:rsid w:val="003D7A74"/>
    <w:rsid w:val="003E0250"/>
    <w:rsid w:val="003E165D"/>
    <w:rsid w:val="003E18F0"/>
    <w:rsid w:val="003E1C66"/>
    <w:rsid w:val="003E1EE8"/>
    <w:rsid w:val="003E277B"/>
    <w:rsid w:val="003E2864"/>
    <w:rsid w:val="003E28D6"/>
    <w:rsid w:val="003E293F"/>
    <w:rsid w:val="003E3133"/>
    <w:rsid w:val="003E3949"/>
    <w:rsid w:val="003E3F3A"/>
    <w:rsid w:val="003E4C4F"/>
    <w:rsid w:val="003E4DF9"/>
    <w:rsid w:val="003E4F85"/>
    <w:rsid w:val="003E4FE5"/>
    <w:rsid w:val="003E524A"/>
    <w:rsid w:val="003E5755"/>
    <w:rsid w:val="003E5C4B"/>
    <w:rsid w:val="003E5CE2"/>
    <w:rsid w:val="003E6849"/>
    <w:rsid w:val="003E6DA3"/>
    <w:rsid w:val="003E76E9"/>
    <w:rsid w:val="003F017B"/>
    <w:rsid w:val="003F03F6"/>
    <w:rsid w:val="003F0F49"/>
    <w:rsid w:val="003F1845"/>
    <w:rsid w:val="003F1B66"/>
    <w:rsid w:val="003F1ED9"/>
    <w:rsid w:val="003F1F4C"/>
    <w:rsid w:val="003F236D"/>
    <w:rsid w:val="003F277C"/>
    <w:rsid w:val="003F2B54"/>
    <w:rsid w:val="003F302C"/>
    <w:rsid w:val="003F363A"/>
    <w:rsid w:val="003F3EA4"/>
    <w:rsid w:val="003F45D1"/>
    <w:rsid w:val="003F6142"/>
    <w:rsid w:val="003F6528"/>
    <w:rsid w:val="003F676F"/>
    <w:rsid w:val="003F6EB7"/>
    <w:rsid w:val="003F73E2"/>
    <w:rsid w:val="00400485"/>
    <w:rsid w:val="00400C1E"/>
    <w:rsid w:val="00400D3A"/>
    <w:rsid w:val="004012CD"/>
    <w:rsid w:val="00401D53"/>
    <w:rsid w:val="004021C3"/>
    <w:rsid w:val="004026F8"/>
    <w:rsid w:val="004046B0"/>
    <w:rsid w:val="004047D3"/>
    <w:rsid w:val="00404B25"/>
    <w:rsid w:val="00404CA4"/>
    <w:rsid w:val="00404D08"/>
    <w:rsid w:val="00405EDE"/>
    <w:rsid w:val="00405F54"/>
    <w:rsid w:val="00405FFD"/>
    <w:rsid w:val="00406B4E"/>
    <w:rsid w:val="00407574"/>
    <w:rsid w:val="00410383"/>
    <w:rsid w:val="004112CF"/>
    <w:rsid w:val="00411AA4"/>
    <w:rsid w:val="00411DE5"/>
    <w:rsid w:val="00411E18"/>
    <w:rsid w:val="00411E91"/>
    <w:rsid w:val="0041202B"/>
    <w:rsid w:val="00412A10"/>
    <w:rsid w:val="00412C93"/>
    <w:rsid w:val="00412F5F"/>
    <w:rsid w:val="00413260"/>
    <w:rsid w:val="00414263"/>
    <w:rsid w:val="004148C4"/>
    <w:rsid w:val="00414A5C"/>
    <w:rsid w:val="00414E9C"/>
    <w:rsid w:val="0041567A"/>
    <w:rsid w:val="00416208"/>
    <w:rsid w:val="004163EE"/>
    <w:rsid w:val="004167D2"/>
    <w:rsid w:val="00416953"/>
    <w:rsid w:val="004169F1"/>
    <w:rsid w:val="00420A99"/>
    <w:rsid w:val="00420AAC"/>
    <w:rsid w:val="00420B8A"/>
    <w:rsid w:val="00420C5F"/>
    <w:rsid w:val="00420E28"/>
    <w:rsid w:val="004210D1"/>
    <w:rsid w:val="00421D3C"/>
    <w:rsid w:val="00421E8E"/>
    <w:rsid w:val="00422029"/>
    <w:rsid w:val="004220D3"/>
    <w:rsid w:val="00423545"/>
    <w:rsid w:val="00423CFF"/>
    <w:rsid w:val="00424570"/>
    <w:rsid w:val="0042560E"/>
    <w:rsid w:val="00426591"/>
    <w:rsid w:val="00426F01"/>
    <w:rsid w:val="0042724F"/>
    <w:rsid w:val="00427798"/>
    <w:rsid w:val="004279DE"/>
    <w:rsid w:val="00430369"/>
    <w:rsid w:val="004304D9"/>
    <w:rsid w:val="00430AAC"/>
    <w:rsid w:val="00431277"/>
    <w:rsid w:val="00431C78"/>
    <w:rsid w:val="00431D12"/>
    <w:rsid w:val="00431E9B"/>
    <w:rsid w:val="00432408"/>
    <w:rsid w:val="004325C7"/>
    <w:rsid w:val="00432D69"/>
    <w:rsid w:val="00432EAC"/>
    <w:rsid w:val="0043300C"/>
    <w:rsid w:val="0043309D"/>
    <w:rsid w:val="004331FF"/>
    <w:rsid w:val="00433692"/>
    <w:rsid w:val="00433CF3"/>
    <w:rsid w:val="00433F0C"/>
    <w:rsid w:val="0043545F"/>
    <w:rsid w:val="00436033"/>
    <w:rsid w:val="00436164"/>
    <w:rsid w:val="004366AD"/>
    <w:rsid w:val="004369DC"/>
    <w:rsid w:val="00437081"/>
    <w:rsid w:val="00437238"/>
    <w:rsid w:val="00437461"/>
    <w:rsid w:val="0043791D"/>
    <w:rsid w:val="00437C00"/>
    <w:rsid w:val="00440026"/>
    <w:rsid w:val="00440C66"/>
    <w:rsid w:val="00440D59"/>
    <w:rsid w:val="00440D79"/>
    <w:rsid w:val="004412D2"/>
    <w:rsid w:val="004416C4"/>
    <w:rsid w:val="00441F7A"/>
    <w:rsid w:val="00442D5C"/>
    <w:rsid w:val="0044336A"/>
    <w:rsid w:val="00443479"/>
    <w:rsid w:val="00443AB7"/>
    <w:rsid w:val="00443C40"/>
    <w:rsid w:val="00444213"/>
    <w:rsid w:val="00444ED4"/>
    <w:rsid w:val="00445E84"/>
    <w:rsid w:val="00445FFB"/>
    <w:rsid w:val="00446AF6"/>
    <w:rsid w:val="0044743F"/>
    <w:rsid w:val="00447CAF"/>
    <w:rsid w:val="004500EA"/>
    <w:rsid w:val="0045032A"/>
    <w:rsid w:val="00450389"/>
    <w:rsid w:val="00450C55"/>
    <w:rsid w:val="00451F9F"/>
    <w:rsid w:val="004523CE"/>
    <w:rsid w:val="00452CFD"/>
    <w:rsid w:val="00453276"/>
    <w:rsid w:val="0045355A"/>
    <w:rsid w:val="0045403B"/>
    <w:rsid w:val="00454923"/>
    <w:rsid w:val="00454A53"/>
    <w:rsid w:val="004556E5"/>
    <w:rsid w:val="00455DC7"/>
    <w:rsid w:val="00455E99"/>
    <w:rsid w:val="00457395"/>
    <w:rsid w:val="0045761B"/>
    <w:rsid w:val="00457EDF"/>
    <w:rsid w:val="00457F1A"/>
    <w:rsid w:val="0046006F"/>
    <w:rsid w:val="004604A6"/>
    <w:rsid w:val="00461BCB"/>
    <w:rsid w:val="00461E17"/>
    <w:rsid w:val="00462EAB"/>
    <w:rsid w:val="00463265"/>
    <w:rsid w:val="004636DC"/>
    <w:rsid w:val="004642B0"/>
    <w:rsid w:val="0046466E"/>
    <w:rsid w:val="00464672"/>
    <w:rsid w:val="004648A4"/>
    <w:rsid w:val="00464984"/>
    <w:rsid w:val="00464A1A"/>
    <w:rsid w:val="004662F9"/>
    <w:rsid w:val="004663CA"/>
    <w:rsid w:val="00466B51"/>
    <w:rsid w:val="00466D04"/>
    <w:rsid w:val="00466DA1"/>
    <w:rsid w:val="00466FB1"/>
    <w:rsid w:val="00467768"/>
    <w:rsid w:val="00470490"/>
    <w:rsid w:val="00470EFE"/>
    <w:rsid w:val="00471499"/>
    <w:rsid w:val="00471649"/>
    <w:rsid w:val="00471899"/>
    <w:rsid w:val="00471928"/>
    <w:rsid w:val="00472332"/>
    <w:rsid w:val="0047286F"/>
    <w:rsid w:val="00472C83"/>
    <w:rsid w:val="00472F3B"/>
    <w:rsid w:val="004731FA"/>
    <w:rsid w:val="00473358"/>
    <w:rsid w:val="00473A83"/>
    <w:rsid w:val="00474360"/>
    <w:rsid w:val="004749AB"/>
    <w:rsid w:val="0047524A"/>
    <w:rsid w:val="004752BA"/>
    <w:rsid w:val="00475611"/>
    <w:rsid w:val="00475DF9"/>
    <w:rsid w:val="00475FC7"/>
    <w:rsid w:val="00476C3F"/>
    <w:rsid w:val="00477911"/>
    <w:rsid w:val="004800A7"/>
    <w:rsid w:val="0048099C"/>
    <w:rsid w:val="00480D61"/>
    <w:rsid w:val="00481044"/>
    <w:rsid w:val="0048225A"/>
    <w:rsid w:val="00482583"/>
    <w:rsid w:val="0048302E"/>
    <w:rsid w:val="0048321F"/>
    <w:rsid w:val="004836F8"/>
    <w:rsid w:val="00484B92"/>
    <w:rsid w:val="00485AEB"/>
    <w:rsid w:val="00486369"/>
    <w:rsid w:val="004863BC"/>
    <w:rsid w:val="004868B9"/>
    <w:rsid w:val="00487225"/>
    <w:rsid w:val="00487631"/>
    <w:rsid w:val="00487A23"/>
    <w:rsid w:val="00487D35"/>
    <w:rsid w:val="004900DE"/>
    <w:rsid w:val="00490739"/>
    <w:rsid w:val="004907B3"/>
    <w:rsid w:val="004909A1"/>
    <w:rsid w:val="00490F52"/>
    <w:rsid w:val="00491109"/>
    <w:rsid w:val="004915E9"/>
    <w:rsid w:val="004917BC"/>
    <w:rsid w:val="004919B7"/>
    <w:rsid w:val="00491B81"/>
    <w:rsid w:val="0049226E"/>
    <w:rsid w:val="004925F2"/>
    <w:rsid w:val="0049290F"/>
    <w:rsid w:val="00492CD8"/>
    <w:rsid w:val="004939A4"/>
    <w:rsid w:val="0049497B"/>
    <w:rsid w:val="00494E00"/>
    <w:rsid w:val="00495583"/>
    <w:rsid w:val="004955E0"/>
    <w:rsid w:val="00495743"/>
    <w:rsid w:val="004957D8"/>
    <w:rsid w:val="0049588C"/>
    <w:rsid w:val="00496331"/>
    <w:rsid w:val="00496711"/>
    <w:rsid w:val="0049675B"/>
    <w:rsid w:val="00496AE4"/>
    <w:rsid w:val="00496D84"/>
    <w:rsid w:val="00496E32"/>
    <w:rsid w:val="004A0947"/>
    <w:rsid w:val="004A099D"/>
    <w:rsid w:val="004A0D17"/>
    <w:rsid w:val="004A1022"/>
    <w:rsid w:val="004A114A"/>
    <w:rsid w:val="004A12E8"/>
    <w:rsid w:val="004A16FA"/>
    <w:rsid w:val="004A183F"/>
    <w:rsid w:val="004A1B62"/>
    <w:rsid w:val="004A26AE"/>
    <w:rsid w:val="004A2C15"/>
    <w:rsid w:val="004A2D28"/>
    <w:rsid w:val="004A3623"/>
    <w:rsid w:val="004A3AED"/>
    <w:rsid w:val="004A4500"/>
    <w:rsid w:val="004A47FF"/>
    <w:rsid w:val="004A4AB7"/>
    <w:rsid w:val="004A4C15"/>
    <w:rsid w:val="004A5029"/>
    <w:rsid w:val="004A56FA"/>
    <w:rsid w:val="004A590C"/>
    <w:rsid w:val="004A59D0"/>
    <w:rsid w:val="004A5A6F"/>
    <w:rsid w:val="004A5CAE"/>
    <w:rsid w:val="004A605C"/>
    <w:rsid w:val="004A64A2"/>
    <w:rsid w:val="004A6BB4"/>
    <w:rsid w:val="004A6FA3"/>
    <w:rsid w:val="004A6FC2"/>
    <w:rsid w:val="004A7D41"/>
    <w:rsid w:val="004B0065"/>
    <w:rsid w:val="004B0CBC"/>
    <w:rsid w:val="004B0D27"/>
    <w:rsid w:val="004B0D4B"/>
    <w:rsid w:val="004B131C"/>
    <w:rsid w:val="004B2277"/>
    <w:rsid w:val="004B23D3"/>
    <w:rsid w:val="004B29DB"/>
    <w:rsid w:val="004B2CCC"/>
    <w:rsid w:val="004B2F54"/>
    <w:rsid w:val="004B3AE7"/>
    <w:rsid w:val="004B3DCA"/>
    <w:rsid w:val="004B4DEF"/>
    <w:rsid w:val="004B53A0"/>
    <w:rsid w:val="004B7464"/>
    <w:rsid w:val="004B76F2"/>
    <w:rsid w:val="004B7AD8"/>
    <w:rsid w:val="004B7C74"/>
    <w:rsid w:val="004C0477"/>
    <w:rsid w:val="004C051D"/>
    <w:rsid w:val="004C085D"/>
    <w:rsid w:val="004C08FE"/>
    <w:rsid w:val="004C0D79"/>
    <w:rsid w:val="004C1005"/>
    <w:rsid w:val="004C1140"/>
    <w:rsid w:val="004C15BF"/>
    <w:rsid w:val="004C1663"/>
    <w:rsid w:val="004C2ACF"/>
    <w:rsid w:val="004C2ADD"/>
    <w:rsid w:val="004C2AE6"/>
    <w:rsid w:val="004C394C"/>
    <w:rsid w:val="004C4A80"/>
    <w:rsid w:val="004C4D90"/>
    <w:rsid w:val="004C5888"/>
    <w:rsid w:val="004C5CC2"/>
    <w:rsid w:val="004C6336"/>
    <w:rsid w:val="004C6813"/>
    <w:rsid w:val="004C6C28"/>
    <w:rsid w:val="004C7294"/>
    <w:rsid w:val="004C73CD"/>
    <w:rsid w:val="004C7F54"/>
    <w:rsid w:val="004D05AB"/>
    <w:rsid w:val="004D171E"/>
    <w:rsid w:val="004D1AF1"/>
    <w:rsid w:val="004D2A21"/>
    <w:rsid w:val="004D31A3"/>
    <w:rsid w:val="004D3567"/>
    <w:rsid w:val="004D3987"/>
    <w:rsid w:val="004D463C"/>
    <w:rsid w:val="004D55CC"/>
    <w:rsid w:val="004D59A8"/>
    <w:rsid w:val="004D59DD"/>
    <w:rsid w:val="004D5CB9"/>
    <w:rsid w:val="004D602F"/>
    <w:rsid w:val="004D760B"/>
    <w:rsid w:val="004D7F45"/>
    <w:rsid w:val="004E013C"/>
    <w:rsid w:val="004E0AA1"/>
    <w:rsid w:val="004E0BD0"/>
    <w:rsid w:val="004E0CB1"/>
    <w:rsid w:val="004E0F4B"/>
    <w:rsid w:val="004E111D"/>
    <w:rsid w:val="004E13EB"/>
    <w:rsid w:val="004E1BD1"/>
    <w:rsid w:val="004E1E4A"/>
    <w:rsid w:val="004E25D9"/>
    <w:rsid w:val="004E316A"/>
    <w:rsid w:val="004E31DA"/>
    <w:rsid w:val="004E3583"/>
    <w:rsid w:val="004E47B5"/>
    <w:rsid w:val="004E48C9"/>
    <w:rsid w:val="004E4C07"/>
    <w:rsid w:val="004E4E45"/>
    <w:rsid w:val="004E54BC"/>
    <w:rsid w:val="004E6245"/>
    <w:rsid w:val="004E651A"/>
    <w:rsid w:val="004E76E3"/>
    <w:rsid w:val="004E779F"/>
    <w:rsid w:val="004E7922"/>
    <w:rsid w:val="004F010D"/>
    <w:rsid w:val="004F02D1"/>
    <w:rsid w:val="004F061E"/>
    <w:rsid w:val="004F0D9E"/>
    <w:rsid w:val="004F1BBE"/>
    <w:rsid w:val="004F23B1"/>
    <w:rsid w:val="004F2824"/>
    <w:rsid w:val="004F2E89"/>
    <w:rsid w:val="004F2F16"/>
    <w:rsid w:val="004F2FDF"/>
    <w:rsid w:val="004F3484"/>
    <w:rsid w:val="004F3534"/>
    <w:rsid w:val="004F456A"/>
    <w:rsid w:val="004F4977"/>
    <w:rsid w:val="004F4FE2"/>
    <w:rsid w:val="004F5B4C"/>
    <w:rsid w:val="004F7591"/>
    <w:rsid w:val="004F7823"/>
    <w:rsid w:val="0050043D"/>
    <w:rsid w:val="00500651"/>
    <w:rsid w:val="005014AF"/>
    <w:rsid w:val="0050153C"/>
    <w:rsid w:val="0050168F"/>
    <w:rsid w:val="00501A41"/>
    <w:rsid w:val="00503150"/>
    <w:rsid w:val="005032D7"/>
    <w:rsid w:val="0050357B"/>
    <w:rsid w:val="00503697"/>
    <w:rsid w:val="005037AA"/>
    <w:rsid w:val="00503FDE"/>
    <w:rsid w:val="005040E8"/>
    <w:rsid w:val="00505B7E"/>
    <w:rsid w:val="00507299"/>
    <w:rsid w:val="00507584"/>
    <w:rsid w:val="00507622"/>
    <w:rsid w:val="005078A2"/>
    <w:rsid w:val="005101AC"/>
    <w:rsid w:val="00510F4E"/>
    <w:rsid w:val="00511E81"/>
    <w:rsid w:val="005120AC"/>
    <w:rsid w:val="0051279B"/>
    <w:rsid w:val="00512CA2"/>
    <w:rsid w:val="00513CF9"/>
    <w:rsid w:val="005144D5"/>
    <w:rsid w:val="005152F0"/>
    <w:rsid w:val="0051536A"/>
    <w:rsid w:val="00515444"/>
    <w:rsid w:val="00515878"/>
    <w:rsid w:val="00516989"/>
    <w:rsid w:val="00516CBF"/>
    <w:rsid w:val="00516CE8"/>
    <w:rsid w:val="00516D04"/>
    <w:rsid w:val="005170BF"/>
    <w:rsid w:val="0051776F"/>
    <w:rsid w:val="0051799B"/>
    <w:rsid w:val="00517DCD"/>
    <w:rsid w:val="005201F5"/>
    <w:rsid w:val="005203C7"/>
    <w:rsid w:val="00520D5A"/>
    <w:rsid w:val="00522072"/>
    <w:rsid w:val="00522413"/>
    <w:rsid w:val="00522C49"/>
    <w:rsid w:val="00522EFA"/>
    <w:rsid w:val="00523E96"/>
    <w:rsid w:val="005245E9"/>
    <w:rsid w:val="00524D88"/>
    <w:rsid w:val="00525429"/>
    <w:rsid w:val="005254C5"/>
    <w:rsid w:val="00525579"/>
    <w:rsid w:val="005269EA"/>
    <w:rsid w:val="0052720D"/>
    <w:rsid w:val="0052789D"/>
    <w:rsid w:val="0053015C"/>
    <w:rsid w:val="00530897"/>
    <w:rsid w:val="0053111D"/>
    <w:rsid w:val="00531159"/>
    <w:rsid w:val="0053123A"/>
    <w:rsid w:val="00531781"/>
    <w:rsid w:val="00531947"/>
    <w:rsid w:val="00531ADA"/>
    <w:rsid w:val="00531C9B"/>
    <w:rsid w:val="00532E76"/>
    <w:rsid w:val="00533846"/>
    <w:rsid w:val="00533BF9"/>
    <w:rsid w:val="00534093"/>
    <w:rsid w:val="00534528"/>
    <w:rsid w:val="005348B2"/>
    <w:rsid w:val="005350B9"/>
    <w:rsid w:val="00535474"/>
    <w:rsid w:val="00535794"/>
    <w:rsid w:val="0053594D"/>
    <w:rsid w:val="00537242"/>
    <w:rsid w:val="00537708"/>
    <w:rsid w:val="00537974"/>
    <w:rsid w:val="00537D8B"/>
    <w:rsid w:val="00537ED1"/>
    <w:rsid w:val="00540211"/>
    <w:rsid w:val="00540463"/>
    <w:rsid w:val="0054052E"/>
    <w:rsid w:val="00540CAA"/>
    <w:rsid w:val="00540E38"/>
    <w:rsid w:val="0054170E"/>
    <w:rsid w:val="00541C17"/>
    <w:rsid w:val="00542DE7"/>
    <w:rsid w:val="00542F7E"/>
    <w:rsid w:val="0054342A"/>
    <w:rsid w:val="005434C4"/>
    <w:rsid w:val="005442A5"/>
    <w:rsid w:val="0054443A"/>
    <w:rsid w:val="00544628"/>
    <w:rsid w:val="005448D6"/>
    <w:rsid w:val="005456C6"/>
    <w:rsid w:val="00545AEF"/>
    <w:rsid w:val="00545C4B"/>
    <w:rsid w:val="00546362"/>
    <w:rsid w:val="0054677F"/>
    <w:rsid w:val="00546825"/>
    <w:rsid w:val="0054688A"/>
    <w:rsid w:val="00547F04"/>
    <w:rsid w:val="0055004A"/>
    <w:rsid w:val="005507B0"/>
    <w:rsid w:val="00550D6D"/>
    <w:rsid w:val="00551F79"/>
    <w:rsid w:val="00552108"/>
    <w:rsid w:val="00552B5A"/>
    <w:rsid w:val="005531CD"/>
    <w:rsid w:val="0055330C"/>
    <w:rsid w:val="00553A7B"/>
    <w:rsid w:val="00554346"/>
    <w:rsid w:val="00554550"/>
    <w:rsid w:val="00555277"/>
    <w:rsid w:val="00555497"/>
    <w:rsid w:val="005557C2"/>
    <w:rsid w:val="005559A9"/>
    <w:rsid w:val="00555BE1"/>
    <w:rsid w:val="005561C1"/>
    <w:rsid w:val="005563E9"/>
    <w:rsid w:val="0055650C"/>
    <w:rsid w:val="0055667C"/>
    <w:rsid w:val="00556839"/>
    <w:rsid w:val="00556E7E"/>
    <w:rsid w:val="00556FBC"/>
    <w:rsid w:val="0055755F"/>
    <w:rsid w:val="00557CE3"/>
    <w:rsid w:val="0056029E"/>
    <w:rsid w:val="005608AE"/>
    <w:rsid w:val="00560949"/>
    <w:rsid w:val="005616E0"/>
    <w:rsid w:val="00561ACE"/>
    <w:rsid w:val="00561B77"/>
    <w:rsid w:val="00561EA9"/>
    <w:rsid w:val="00561F66"/>
    <w:rsid w:val="00562E1E"/>
    <w:rsid w:val="005637E6"/>
    <w:rsid w:val="0056388A"/>
    <w:rsid w:val="00563DAC"/>
    <w:rsid w:val="00563DEC"/>
    <w:rsid w:val="005640FC"/>
    <w:rsid w:val="00564849"/>
    <w:rsid w:val="005648AB"/>
    <w:rsid w:val="00564EB0"/>
    <w:rsid w:val="00565101"/>
    <w:rsid w:val="00565A90"/>
    <w:rsid w:val="00565B18"/>
    <w:rsid w:val="00565EF7"/>
    <w:rsid w:val="005664B5"/>
    <w:rsid w:val="00566C04"/>
    <w:rsid w:val="00566EF2"/>
    <w:rsid w:val="00567153"/>
    <w:rsid w:val="00567247"/>
    <w:rsid w:val="00567533"/>
    <w:rsid w:val="0057099B"/>
    <w:rsid w:val="00570CB6"/>
    <w:rsid w:val="00570F3A"/>
    <w:rsid w:val="00571365"/>
    <w:rsid w:val="00571484"/>
    <w:rsid w:val="0057224B"/>
    <w:rsid w:val="005722EF"/>
    <w:rsid w:val="00573019"/>
    <w:rsid w:val="0057385F"/>
    <w:rsid w:val="00573ECA"/>
    <w:rsid w:val="00574231"/>
    <w:rsid w:val="00574D48"/>
    <w:rsid w:val="00574F06"/>
    <w:rsid w:val="005754D3"/>
    <w:rsid w:val="00575921"/>
    <w:rsid w:val="00575D6D"/>
    <w:rsid w:val="005761BB"/>
    <w:rsid w:val="00576234"/>
    <w:rsid w:val="00576861"/>
    <w:rsid w:val="00576CFC"/>
    <w:rsid w:val="0057704D"/>
    <w:rsid w:val="005775F8"/>
    <w:rsid w:val="0058006E"/>
    <w:rsid w:val="005804A5"/>
    <w:rsid w:val="00580700"/>
    <w:rsid w:val="005812F8"/>
    <w:rsid w:val="0058168E"/>
    <w:rsid w:val="005820F7"/>
    <w:rsid w:val="00582252"/>
    <w:rsid w:val="00582518"/>
    <w:rsid w:val="00582C7E"/>
    <w:rsid w:val="00582EE9"/>
    <w:rsid w:val="00584372"/>
    <w:rsid w:val="00584764"/>
    <w:rsid w:val="00584A52"/>
    <w:rsid w:val="0058508F"/>
    <w:rsid w:val="005850F9"/>
    <w:rsid w:val="00586509"/>
    <w:rsid w:val="00586A1B"/>
    <w:rsid w:val="00586B41"/>
    <w:rsid w:val="005874B4"/>
    <w:rsid w:val="00587E56"/>
    <w:rsid w:val="005901D4"/>
    <w:rsid w:val="005903D6"/>
    <w:rsid w:val="0059118D"/>
    <w:rsid w:val="005913F9"/>
    <w:rsid w:val="00591843"/>
    <w:rsid w:val="00591C58"/>
    <w:rsid w:val="00591F75"/>
    <w:rsid w:val="005921C8"/>
    <w:rsid w:val="0059290D"/>
    <w:rsid w:val="00592B88"/>
    <w:rsid w:val="00592C89"/>
    <w:rsid w:val="00592E0E"/>
    <w:rsid w:val="00592EC5"/>
    <w:rsid w:val="00592F65"/>
    <w:rsid w:val="00593401"/>
    <w:rsid w:val="00593688"/>
    <w:rsid w:val="00594541"/>
    <w:rsid w:val="00594724"/>
    <w:rsid w:val="00595028"/>
    <w:rsid w:val="00595373"/>
    <w:rsid w:val="005957AD"/>
    <w:rsid w:val="00597B97"/>
    <w:rsid w:val="00597E9C"/>
    <w:rsid w:val="005A0A16"/>
    <w:rsid w:val="005A0E4B"/>
    <w:rsid w:val="005A1ABC"/>
    <w:rsid w:val="005A1D05"/>
    <w:rsid w:val="005A2309"/>
    <w:rsid w:val="005A2D95"/>
    <w:rsid w:val="005A3188"/>
    <w:rsid w:val="005A335A"/>
    <w:rsid w:val="005A38C5"/>
    <w:rsid w:val="005A3989"/>
    <w:rsid w:val="005A3990"/>
    <w:rsid w:val="005A3CB6"/>
    <w:rsid w:val="005A49C6"/>
    <w:rsid w:val="005A4E11"/>
    <w:rsid w:val="005A5CCE"/>
    <w:rsid w:val="005A5D03"/>
    <w:rsid w:val="005A5D81"/>
    <w:rsid w:val="005A64F5"/>
    <w:rsid w:val="005A6B5A"/>
    <w:rsid w:val="005A6F13"/>
    <w:rsid w:val="005A78F1"/>
    <w:rsid w:val="005A7A16"/>
    <w:rsid w:val="005A7AD2"/>
    <w:rsid w:val="005B0D33"/>
    <w:rsid w:val="005B1016"/>
    <w:rsid w:val="005B248C"/>
    <w:rsid w:val="005B26A2"/>
    <w:rsid w:val="005B2722"/>
    <w:rsid w:val="005B3393"/>
    <w:rsid w:val="005B41D3"/>
    <w:rsid w:val="005B5493"/>
    <w:rsid w:val="005B5579"/>
    <w:rsid w:val="005B5BA2"/>
    <w:rsid w:val="005B6E4A"/>
    <w:rsid w:val="005B7007"/>
    <w:rsid w:val="005B7392"/>
    <w:rsid w:val="005B752B"/>
    <w:rsid w:val="005B758E"/>
    <w:rsid w:val="005C03B5"/>
    <w:rsid w:val="005C04ED"/>
    <w:rsid w:val="005C0B72"/>
    <w:rsid w:val="005C0BC5"/>
    <w:rsid w:val="005C130F"/>
    <w:rsid w:val="005C15A4"/>
    <w:rsid w:val="005C15BE"/>
    <w:rsid w:val="005C21A3"/>
    <w:rsid w:val="005C23CE"/>
    <w:rsid w:val="005C3497"/>
    <w:rsid w:val="005C385C"/>
    <w:rsid w:val="005C40F1"/>
    <w:rsid w:val="005C4232"/>
    <w:rsid w:val="005C4301"/>
    <w:rsid w:val="005C4D16"/>
    <w:rsid w:val="005C5263"/>
    <w:rsid w:val="005C5521"/>
    <w:rsid w:val="005C5ACE"/>
    <w:rsid w:val="005C6217"/>
    <w:rsid w:val="005C637F"/>
    <w:rsid w:val="005C6748"/>
    <w:rsid w:val="005C6762"/>
    <w:rsid w:val="005C76C7"/>
    <w:rsid w:val="005C7ED5"/>
    <w:rsid w:val="005D0143"/>
    <w:rsid w:val="005D0943"/>
    <w:rsid w:val="005D15D6"/>
    <w:rsid w:val="005D177A"/>
    <w:rsid w:val="005D2906"/>
    <w:rsid w:val="005D2ACA"/>
    <w:rsid w:val="005D3A6D"/>
    <w:rsid w:val="005D3FD8"/>
    <w:rsid w:val="005D4113"/>
    <w:rsid w:val="005D520A"/>
    <w:rsid w:val="005D56BC"/>
    <w:rsid w:val="005D58B6"/>
    <w:rsid w:val="005D5F08"/>
    <w:rsid w:val="005D696E"/>
    <w:rsid w:val="005D6B61"/>
    <w:rsid w:val="005D7563"/>
    <w:rsid w:val="005D7EC6"/>
    <w:rsid w:val="005E03E6"/>
    <w:rsid w:val="005E05D2"/>
    <w:rsid w:val="005E06D2"/>
    <w:rsid w:val="005E14EB"/>
    <w:rsid w:val="005E1740"/>
    <w:rsid w:val="005E2160"/>
    <w:rsid w:val="005E2DF8"/>
    <w:rsid w:val="005E70B3"/>
    <w:rsid w:val="005E7298"/>
    <w:rsid w:val="005E7A3D"/>
    <w:rsid w:val="005F0487"/>
    <w:rsid w:val="005F0C0C"/>
    <w:rsid w:val="005F1C1F"/>
    <w:rsid w:val="005F2274"/>
    <w:rsid w:val="005F2322"/>
    <w:rsid w:val="005F2AD2"/>
    <w:rsid w:val="005F2BFE"/>
    <w:rsid w:val="005F3151"/>
    <w:rsid w:val="005F3211"/>
    <w:rsid w:val="005F3C9A"/>
    <w:rsid w:val="005F4228"/>
    <w:rsid w:val="005F4307"/>
    <w:rsid w:val="005F4618"/>
    <w:rsid w:val="005F4695"/>
    <w:rsid w:val="005F4A69"/>
    <w:rsid w:val="005F51FE"/>
    <w:rsid w:val="005F5B91"/>
    <w:rsid w:val="005F6E20"/>
    <w:rsid w:val="005F7659"/>
    <w:rsid w:val="006003A5"/>
    <w:rsid w:val="00600DB1"/>
    <w:rsid w:val="00601289"/>
    <w:rsid w:val="006019FA"/>
    <w:rsid w:val="0060208A"/>
    <w:rsid w:val="0060257E"/>
    <w:rsid w:val="006026BD"/>
    <w:rsid w:val="006028A2"/>
    <w:rsid w:val="006028CE"/>
    <w:rsid w:val="00602B18"/>
    <w:rsid w:val="00602F69"/>
    <w:rsid w:val="00603881"/>
    <w:rsid w:val="0060402A"/>
    <w:rsid w:val="00604696"/>
    <w:rsid w:val="00604B7F"/>
    <w:rsid w:val="00605323"/>
    <w:rsid w:val="006058AC"/>
    <w:rsid w:val="00605AF6"/>
    <w:rsid w:val="00605E86"/>
    <w:rsid w:val="00606891"/>
    <w:rsid w:val="00606B72"/>
    <w:rsid w:val="00606D39"/>
    <w:rsid w:val="00606EDE"/>
    <w:rsid w:val="006073F2"/>
    <w:rsid w:val="0061076A"/>
    <w:rsid w:val="00610A74"/>
    <w:rsid w:val="006115BF"/>
    <w:rsid w:val="00611861"/>
    <w:rsid w:val="00611ED0"/>
    <w:rsid w:val="006120CA"/>
    <w:rsid w:val="00612255"/>
    <w:rsid w:val="0061227A"/>
    <w:rsid w:val="006127EA"/>
    <w:rsid w:val="00612A7E"/>
    <w:rsid w:val="00612F50"/>
    <w:rsid w:val="0061352F"/>
    <w:rsid w:val="0061378B"/>
    <w:rsid w:val="00613A03"/>
    <w:rsid w:val="00614339"/>
    <w:rsid w:val="00614592"/>
    <w:rsid w:val="00614652"/>
    <w:rsid w:val="00615148"/>
    <w:rsid w:val="006151DA"/>
    <w:rsid w:val="0061613E"/>
    <w:rsid w:val="00616265"/>
    <w:rsid w:val="006169A4"/>
    <w:rsid w:val="0061702F"/>
    <w:rsid w:val="0061724D"/>
    <w:rsid w:val="00617824"/>
    <w:rsid w:val="006201CE"/>
    <w:rsid w:val="00620A75"/>
    <w:rsid w:val="00621DDE"/>
    <w:rsid w:val="006221D3"/>
    <w:rsid w:val="0062221A"/>
    <w:rsid w:val="00622CFA"/>
    <w:rsid w:val="0062358F"/>
    <w:rsid w:val="00623C98"/>
    <w:rsid w:val="00623F57"/>
    <w:rsid w:val="0062425C"/>
    <w:rsid w:val="00624F06"/>
    <w:rsid w:val="00625110"/>
    <w:rsid w:val="00625EC0"/>
    <w:rsid w:val="006275CB"/>
    <w:rsid w:val="006276BC"/>
    <w:rsid w:val="006278B2"/>
    <w:rsid w:val="00627B8F"/>
    <w:rsid w:val="0063007E"/>
    <w:rsid w:val="00630977"/>
    <w:rsid w:val="00631AAE"/>
    <w:rsid w:val="0063292F"/>
    <w:rsid w:val="00632B49"/>
    <w:rsid w:val="00632B93"/>
    <w:rsid w:val="00633DE1"/>
    <w:rsid w:val="0063475F"/>
    <w:rsid w:val="0063481B"/>
    <w:rsid w:val="00634994"/>
    <w:rsid w:val="0063524D"/>
    <w:rsid w:val="00635681"/>
    <w:rsid w:val="00635989"/>
    <w:rsid w:val="00635AB5"/>
    <w:rsid w:val="00635AF5"/>
    <w:rsid w:val="00635B35"/>
    <w:rsid w:val="00635F04"/>
    <w:rsid w:val="006361E4"/>
    <w:rsid w:val="006362DE"/>
    <w:rsid w:val="0063646D"/>
    <w:rsid w:val="00636583"/>
    <w:rsid w:val="00636A7C"/>
    <w:rsid w:val="00637DF6"/>
    <w:rsid w:val="00640FAB"/>
    <w:rsid w:val="00641451"/>
    <w:rsid w:val="00642236"/>
    <w:rsid w:val="006426C7"/>
    <w:rsid w:val="00642BFA"/>
    <w:rsid w:val="00642CED"/>
    <w:rsid w:val="00643242"/>
    <w:rsid w:val="00643360"/>
    <w:rsid w:val="00643AF1"/>
    <w:rsid w:val="00644167"/>
    <w:rsid w:val="00644597"/>
    <w:rsid w:val="00644F3E"/>
    <w:rsid w:val="006451CC"/>
    <w:rsid w:val="0064567A"/>
    <w:rsid w:val="00645A86"/>
    <w:rsid w:val="00647378"/>
    <w:rsid w:val="006478DF"/>
    <w:rsid w:val="00647C99"/>
    <w:rsid w:val="006500F0"/>
    <w:rsid w:val="006501C1"/>
    <w:rsid w:val="00650BDE"/>
    <w:rsid w:val="00650F16"/>
    <w:rsid w:val="00651127"/>
    <w:rsid w:val="0065187B"/>
    <w:rsid w:val="00651A48"/>
    <w:rsid w:val="00652856"/>
    <w:rsid w:val="00653418"/>
    <w:rsid w:val="00653AD7"/>
    <w:rsid w:val="00653E52"/>
    <w:rsid w:val="006542C3"/>
    <w:rsid w:val="006542E0"/>
    <w:rsid w:val="006543C6"/>
    <w:rsid w:val="00654E79"/>
    <w:rsid w:val="0065556B"/>
    <w:rsid w:val="0065588F"/>
    <w:rsid w:val="00655D43"/>
    <w:rsid w:val="00655F39"/>
    <w:rsid w:val="0065714D"/>
    <w:rsid w:val="0065772B"/>
    <w:rsid w:val="00657764"/>
    <w:rsid w:val="00657B74"/>
    <w:rsid w:val="006604AF"/>
    <w:rsid w:val="00660D8F"/>
    <w:rsid w:val="00660EDB"/>
    <w:rsid w:val="00661491"/>
    <w:rsid w:val="00661EA9"/>
    <w:rsid w:val="006626FC"/>
    <w:rsid w:val="00662897"/>
    <w:rsid w:val="006647BD"/>
    <w:rsid w:val="00664805"/>
    <w:rsid w:val="00664FA1"/>
    <w:rsid w:val="006652CF"/>
    <w:rsid w:val="00665AC7"/>
    <w:rsid w:val="0066617C"/>
    <w:rsid w:val="00666D20"/>
    <w:rsid w:val="006708C3"/>
    <w:rsid w:val="00670984"/>
    <w:rsid w:val="00670C10"/>
    <w:rsid w:val="00671775"/>
    <w:rsid w:val="006720EB"/>
    <w:rsid w:val="00673CF7"/>
    <w:rsid w:val="006743E8"/>
    <w:rsid w:val="00674445"/>
    <w:rsid w:val="00674C41"/>
    <w:rsid w:val="0067521F"/>
    <w:rsid w:val="006755B5"/>
    <w:rsid w:val="00675935"/>
    <w:rsid w:val="00676527"/>
    <w:rsid w:val="006767F0"/>
    <w:rsid w:val="00676B17"/>
    <w:rsid w:val="006770B0"/>
    <w:rsid w:val="006772B4"/>
    <w:rsid w:val="006777BA"/>
    <w:rsid w:val="00677DC2"/>
    <w:rsid w:val="00681182"/>
    <w:rsid w:val="006814D1"/>
    <w:rsid w:val="006817BB"/>
    <w:rsid w:val="00681885"/>
    <w:rsid w:val="006822B0"/>
    <w:rsid w:val="0068271B"/>
    <w:rsid w:val="0068283B"/>
    <w:rsid w:val="00682CCC"/>
    <w:rsid w:val="00682DFC"/>
    <w:rsid w:val="00683349"/>
    <w:rsid w:val="006835A3"/>
    <w:rsid w:val="00684589"/>
    <w:rsid w:val="006845C0"/>
    <w:rsid w:val="006845C9"/>
    <w:rsid w:val="00684738"/>
    <w:rsid w:val="00685916"/>
    <w:rsid w:val="00685FE5"/>
    <w:rsid w:val="00686260"/>
    <w:rsid w:val="006862A6"/>
    <w:rsid w:val="0068699B"/>
    <w:rsid w:val="00686C73"/>
    <w:rsid w:val="00686E50"/>
    <w:rsid w:val="00687896"/>
    <w:rsid w:val="006878F8"/>
    <w:rsid w:val="00687B7F"/>
    <w:rsid w:val="00687FFC"/>
    <w:rsid w:val="006902F9"/>
    <w:rsid w:val="00690B07"/>
    <w:rsid w:val="00690B4B"/>
    <w:rsid w:val="0069179E"/>
    <w:rsid w:val="0069180A"/>
    <w:rsid w:val="00691C50"/>
    <w:rsid w:val="006928B3"/>
    <w:rsid w:val="0069350F"/>
    <w:rsid w:val="006935E9"/>
    <w:rsid w:val="00693800"/>
    <w:rsid w:val="00693E69"/>
    <w:rsid w:val="00694031"/>
    <w:rsid w:val="0069426B"/>
    <w:rsid w:val="006944D1"/>
    <w:rsid w:val="00694677"/>
    <w:rsid w:val="00694786"/>
    <w:rsid w:val="00694DA1"/>
    <w:rsid w:val="00695006"/>
    <w:rsid w:val="0069524B"/>
    <w:rsid w:val="006956D2"/>
    <w:rsid w:val="00696749"/>
    <w:rsid w:val="00696983"/>
    <w:rsid w:val="00696C0A"/>
    <w:rsid w:val="006974AB"/>
    <w:rsid w:val="00697D1C"/>
    <w:rsid w:val="006A0ABA"/>
    <w:rsid w:val="006A129E"/>
    <w:rsid w:val="006A16C8"/>
    <w:rsid w:val="006A2E4E"/>
    <w:rsid w:val="006A32A3"/>
    <w:rsid w:val="006A3483"/>
    <w:rsid w:val="006A35E0"/>
    <w:rsid w:val="006A391D"/>
    <w:rsid w:val="006A39EC"/>
    <w:rsid w:val="006A52EF"/>
    <w:rsid w:val="006A53E5"/>
    <w:rsid w:val="006A5C72"/>
    <w:rsid w:val="006A6AED"/>
    <w:rsid w:val="006A6CD0"/>
    <w:rsid w:val="006A6F2D"/>
    <w:rsid w:val="006A7435"/>
    <w:rsid w:val="006B09C0"/>
    <w:rsid w:val="006B0D39"/>
    <w:rsid w:val="006B1247"/>
    <w:rsid w:val="006B1556"/>
    <w:rsid w:val="006B1766"/>
    <w:rsid w:val="006B1840"/>
    <w:rsid w:val="006B1A54"/>
    <w:rsid w:val="006B1A5B"/>
    <w:rsid w:val="006B2A97"/>
    <w:rsid w:val="006B2B0E"/>
    <w:rsid w:val="006B3076"/>
    <w:rsid w:val="006B339F"/>
    <w:rsid w:val="006B42F9"/>
    <w:rsid w:val="006B4AD1"/>
    <w:rsid w:val="006B4DE6"/>
    <w:rsid w:val="006B518E"/>
    <w:rsid w:val="006B5779"/>
    <w:rsid w:val="006B5DB8"/>
    <w:rsid w:val="006B6186"/>
    <w:rsid w:val="006B64F4"/>
    <w:rsid w:val="006B665E"/>
    <w:rsid w:val="006B6967"/>
    <w:rsid w:val="006B69D3"/>
    <w:rsid w:val="006B75AD"/>
    <w:rsid w:val="006B7724"/>
    <w:rsid w:val="006B785C"/>
    <w:rsid w:val="006C0104"/>
    <w:rsid w:val="006C1758"/>
    <w:rsid w:val="006C2423"/>
    <w:rsid w:val="006C2907"/>
    <w:rsid w:val="006C2A2A"/>
    <w:rsid w:val="006C2BC9"/>
    <w:rsid w:val="006C30AD"/>
    <w:rsid w:val="006C3A63"/>
    <w:rsid w:val="006C3E3E"/>
    <w:rsid w:val="006C4BCC"/>
    <w:rsid w:val="006C55F4"/>
    <w:rsid w:val="006C584E"/>
    <w:rsid w:val="006C5C91"/>
    <w:rsid w:val="006C6D98"/>
    <w:rsid w:val="006C6EFE"/>
    <w:rsid w:val="006C77FC"/>
    <w:rsid w:val="006C7D0E"/>
    <w:rsid w:val="006C7F0E"/>
    <w:rsid w:val="006D025C"/>
    <w:rsid w:val="006D033C"/>
    <w:rsid w:val="006D0642"/>
    <w:rsid w:val="006D0744"/>
    <w:rsid w:val="006D09F8"/>
    <w:rsid w:val="006D0C05"/>
    <w:rsid w:val="006D0DEB"/>
    <w:rsid w:val="006D1B4D"/>
    <w:rsid w:val="006D23F4"/>
    <w:rsid w:val="006D2471"/>
    <w:rsid w:val="006D27A7"/>
    <w:rsid w:val="006D28E7"/>
    <w:rsid w:val="006D2979"/>
    <w:rsid w:val="006D3353"/>
    <w:rsid w:val="006D35A7"/>
    <w:rsid w:val="006D398F"/>
    <w:rsid w:val="006D3BD1"/>
    <w:rsid w:val="006D4143"/>
    <w:rsid w:val="006D435B"/>
    <w:rsid w:val="006D4D87"/>
    <w:rsid w:val="006D5360"/>
    <w:rsid w:val="006D58FB"/>
    <w:rsid w:val="006D59EE"/>
    <w:rsid w:val="006D5E2B"/>
    <w:rsid w:val="006D5FA2"/>
    <w:rsid w:val="006D6CF6"/>
    <w:rsid w:val="006D73CC"/>
    <w:rsid w:val="006E0384"/>
    <w:rsid w:val="006E0B19"/>
    <w:rsid w:val="006E1090"/>
    <w:rsid w:val="006E1FA9"/>
    <w:rsid w:val="006E28A5"/>
    <w:rsid w:val="006E2DD1"/>
    <w:rsid w:val="006E348E"/>
    <w:rsid w:val="006E35D9"/>
    <w:rsid w:val="006E3611"/>
    <w:rsid w:val="006E3678"/>
    <w:rsid w:val="006E3B2F"/>
    <w:rsid w:val="006E5470"/>
    <w:rsid w:val="006E5D95"/>
    <w:rsid w:val="006E690E"/>
    <w:rsid w:val="006E7E46"/>
    <w:rsid w:val="006F0024"/>
    <w:rsid w:val="006F0AF3"/>
    <w:rsid w:val="006F0CC1"/>
    <w:rsid w:val="006F1ABA"/>
    <w:rsid w:val="006F1D87"/>
    <w:rsid w:val="006F20CE"/>
    <w:rsid w:val="006F2133"/>
    <w:rsid w:val="006F2244"/>
    <w:rsid w:val="006F2401"/>
    <w:rsid w:val="006F479E"/>
    <w:rsid w:val="006F4E70"/>
    <w:rsid w:val="006F4FEA"/>
    <w:rsid w:val="006F504B"/>
    <w:rsid w:val="006F56BD"/>
    <w:rsid w:val="006F5F7A"/>
    <w:rsid w:val="006F6AC5"/>
    <w:rsid w:val="006F7279"/>
    <w:rsid w:val="006F7285"/>
    <w:rsid w:val="006F7B98"/>
    <w:rsid w:val="007000F0"/>
    <w:rsid w:val="00701187"/>
    <w:rsid w:val="00701D45"/>
    <w:rsid w:val="00701F53"/>
    <w:rsid w:val="007042CB"/>
    <w:rsid w:val="007048BD"/>
    <w:rsid w:val="00704A87"/>
    <w:rsid w:val="0070520C"/>
    <w:rsid w:val="00705DAE"/>
    <w:rsid w:val="007064C4"/>
    <w:rsid w:val="0070696F"/>
    <w:rsid w:val="00706FB3"/>
    <w:rsid w:val="007070FC"/>
    <w:rsid w:val="0070740D"/>
    <w:rsid w:val="007075D5"/>
    <w:rsid w:val="00707B32"/>
    <w:rsid w:val="007106DB"/>
    <w:rsid w:val="00711939"/>
    <w:rsid w:val="0071195F"/>
    <w:rsid w:val="00711A3A"/>
    <w:rsid w:val="00712D10"/>
    <w:rsid w:val="00713088"/>
    <w:rsid w:val="00713364"/>
    <w:rsid w:val="0071381D"/>
    <w:rsid w:val="00713826"/>
    <w:rsid w:val="00713860"/>
    <w:rsid w:val="0071425C"/>
    <w:rsid w:val="007142D7"/>
    <w:rsid w:val="00715002"/>
    <w:rsid w:val="0071545C"/>
    <w:rsid w:val="0071560B"/>
    <w:rsid w:val="007157BA"/>
    <w:rsid w:val="007159FD"/>
    <w:rsid w:val="00715B61"/>
    <w:rsid w:val="00716BAE"/>
    <w:rsid w:val="007173F9"/>
    <w:rsid w:val="007175F2"/>
    <w:rsid w:val="00717A74"/>
    <w:rsid w:val="00717D09"/>
    <w:rsid w:val="00717F75"/>
    <w:rsid w:val="0072014E"/>
    <w:rsid w:val="00720333"/>
    <w:rsid w:val="007203E7"/>
    <w:rsid w:val="007209AE"/>
    <w:rsid w:val="00720A61"/>
    <w:rsid w:val="007211D7"/>
    <w:rsid w:val="007215AF"/>
    <w:rsid w:val="00721B1A"/>
    <w:rsid w:val="007220E4"/>
    <w:rsid w:val="0072342A"/>
    <w:rsid w:val="00724178"/>
    <w:rsid w:val="007241CC"/>
    <w:rsid w:val="00724F08"/>
    <w:rsid w:val="0072543F"/>
    <w:rsid w:val="007262E7"/>
    <w:rsid w:val="007265AD"/>
    <w:rsid w:val="00726D17"/>
    <w:rsid w:val="00726FFF"/>
    <w:rsid w:val="00727239"/>
    <w:rsid w:val="00727A42"/>
    <w:rsid w:val="00727D19"/>
    <w:rsid w:val="007301E5"/>
    <w:rsid w:val="00730953"/>
    <w:rsid w:val="00730A59"/>
    <w:rsid w:val="007318C7"/>
    <w:rsid w:val="007320ED"/>
    <w:rsid w:val="00732209"/>
    <w:rsid w:val="0073244B"/>
    <w:rsid w:val="00732482"/>
    <w:rsid w:val="007329F5"/>
    <w:rsid w:val="00732D1B"/>
    <w:rsid w:val="0073314C"/>
    <w:rsid w:val="0073366E"/>
    <w:rsid w:val="00733DFC"/>
    <w:rsid w:val="00733F0E"/>
    <w:rsid w:val="00734471"/>
    <w:rsid w:val="007345E9"/>
    <w:rsid w:val="00734B6E"/>
    <w:rsid w:val="00736A7B"/>
    <w:rsid w:val="0073708B"/>
    <w:rsid w:val="007373D0"/>
    <w:rsid w:val="00737664"/>
    <w:rsid w:val="00737836"/>
    <w:rsid w:val="00740198"/>
    <w:rsid w:val="007401E9"/>
    <w:rsid w:val="00740261"/>
    <w:rsid w:val="0074151E"/>
    <w:rsid w:val="00741697"/>
    <w:rsid w:val="00741743"/>
    <w:rsid w:val="007418FD"/>
    <w:rsid w:val="0074190F"/>
    <w:rsid w:val="00742C05"/>
    <w:rsid w:val="00742F66"/>
    <w:rsid w:val="00742F93"/>
    <w:rsid w:val="00743141"/>
    <w:rsid w:val="007431AC"/>
    <w:rsid w:val="007435B6"/>
    <w:rsid w:val="00743718"/>
    <w:rsid w:val="00743C11"/>
    <w:rsid w:val="007441D8"/>
    <w:rsid w:val="0074455D"/>
    <w:rsid w:val="00744B41"/>
    <w:rsid w:val="0074574F"/>
    <w:rsid w:val="007457AA"/>
    <w:rsid w:val="00745940"/>
    <w:rsid w:val="00745E92"/>
    <w:rsid w:val="00745F7C"/>
    <w:rsid w:val="007462F9"/>
    <w:rsid w:val="007469E1"/>
    <w:rsid w:val="00746A11"/>
    <w:rsid w:val="007472A9"/>
    <w:rsid w:val="00747564"/>
    <w:rsid w:val="007476B7"/>
    <w:rsid w:val="0075034B"/>
    <w:rsid w:val="00750593"/>
    <w:rsid w:val="00750E4F"/>
    <w:rsid w:val="007510E0"/>
    <w:rsid w:val="007515F0"/>
    <w:rsid w:val="007516CA"/>
    <w:rsid w:val="00751AEF"/>
    <w:rsid w:val="007520E0"/>
    <w:rsid w:val="00752158"/>
    <w:rsid w:val="00752526"/>
    <w:rsid w:val="00752D99"/>
    <w:rsid w:val="007534D7"/>
    <w:rsid w:val="007538DB"/>
    <w:rsid w:val="007545F3"/>
    <w:rsid w:val="0075490C"/>
    <w:rsid w:val="0075560F"/>
    <w:rsid w:val="00755B53"/>
    <w:rsid w:val="007561B4"/>
    <w:rsid w:val="007572EE"/>
    <w:rsid w:val="007573B1"/>
    <w:rsid w:val="007579DA"/>
    <w:rsid w:val="0076033C"/>
    <w:rsid w:val="007606D8"/>
    <w:rsid w:val="00760B0C"/>
    <w:rsid w:val="00760DD2"/>
    <w:rsid w:val="007611D6"/>
    <w:rsid w:val="00761C8E"/>
    <w:rsid w:val="00761CB8"/>
    <w:rsid w:val="00762CAC"/>
    <w:rsid w:val="00762CEC"/>
    <w:rsid w:val="00763434"/>
    <w:rsid w:val="00763AC2"/>
    <w:rsid w:val="007644EE"/>
    <w:rsid w:val="00764BD2"/>
    <w:rsid w:val="00765F04"/>
    <w:rsid w:val="00766569"/>
    <w:rsid w:val="00766721"/>
    <w:rsid w:val="00766878"/>
    <w:rsid w:val="00766CB3"/>
    <w:rsid w:val="007672A1"/>
    <w:rsid w:val="007678BA"/>
    <w:rsid w:val="00767A49"/>
    <w:rsid w:val="0077015A"/>
    <w:rsid w:val="0077058C"/>
    <w:rsid w:val="00770A1F"/>
    <w:rsid w:val="007714C4"/>
    <w:rsid w:val="00771AFE"/>
    <w:rsid w:val="00771CEA"/>
    <w:rsid w:val="00772953"/>
    <w:rsid w:val="00773877"/>
    <w:rsid w:val="00774413"/>
    <w:rsid w:val="0077469B"/>
    <w:rsid w:val="00774A37"/>
    <w:rsid w:val="0077522C"/>
    <w:rsid w:val="007754EA"/>
    <w:rsid w:val="00775D81"/>
    <w:rsid w:val="00775EB5"/>
    <w:rsid w:val="007761B0"/>
    <w:rsid w:val="00776683"/>
    <w:rsid w:val="007768E5"/>
    <w:rsid w:val="007768F8"/>
    <w:rsid w:val="007769F1"/>
    <w:rsid w:val="00777503"/>
    <w:rsid w:val="00780C51"/>
    <w:rsid w:val="00780CB7"/>
    <w:rsid w:val="007817FA"/>
    <w:rsid w:val="00781805"/>
    <w:rsid w:val="00781C01"/>
    <w:rsid w:val="0078201C"/>
    <w:rsid w:val="0078227E"/>
    <w:rsid w:val="00782436"/>
    <w:rsid w:val="00782F34"/>
    <w:rsid w:val="007830DC"/>
    <w:rsid w:val="007830DD"/>
    <w:rsid w:val="0078355E"/>
    <w:rsid w:val="00783FCD"/>
    <w:rsid w:val="00784226"/>
    <w:rsid w:val="00784848"/>
    <w:rsid w:val="00784BE9"/>
    <w:rsid w:val="00784EA9"/>
    <w:rsid w:val="007856E4"/>
    <w:rsid w:val="007857D5"/>
    <w:rsid w:val="00785D23"/>
    <w:rsid w:val="00785F8A"/>
    <w:rsid w:val="00787245"/>
    <w:rsid w:val="00787D90"/>
    <w:rsid w:val="0079016C"/>
    <w:rsid w:val="007903D2"/>
    <w:rsid w:val="007906D6"/>
    <w:rsid w:val="00791380"/>
    <w:rsid w:val="0079171C"/>
    <w:rsid w:val="007919A7"/>
    <w:rsid w:val="0079203E"/>
    <w:rsid w:val="0079209E"/>
    <w:rsid w:val="007920FC"/>
    <w:rsid w:val="007925CA"/>
    <w:rsid w:val="00793843"/>
    <w:rsid w:val="00793C1B"/>
    <w:rsid w:val="00793C4E"/>
    <w:rsid w:val="00793C82"/>
    <w:rsid w:val="00793FF8"/>
    <w:rsid w:val="007946CE"/>
    <w:rsid w:val="00794C64"/>
    <w:rsid w:val="007954DB"/>
    <w:rsid w:val="007958CE"/>
    <w:rsid w:val="00795ABC"/>
    <w:rsid w:val="00795C47"/>
    <w:rsid w:val="007960F5"/>
    <w:rsid w:val="0079642D"/>
    <w:rsid w:val="00797337"/>
    <w:rsid w:val="00797764"/>
    <w:rsid w:val="00797975"/>
    <w:rsid w:val="007A0D05"/>
    <w:rsid w:val="007A1831"/>
    <w:rsid w:val="007A1E19"/>
    <w:rsid w:val="007A216F"/>
    <w:rsid w:val="007A2448"/>
    <w:rsid w:val="007A2476"/>
    <w:rsid w:val="007A2618"/>
    <w:rsid w:val="007A2BC3"/>
    <w:rsid w:val="007A455D"/>
    <w:rsid w:val="007A49AD"/>
    <w:rsid w:val="007A49DE"/>
    <w:rsid w:val="007A4DD3"/>
    <w:rsid w:val="007A61F7"/>
    <w:rsid w:val="007A6EF5"/>
    <w:rsid w:val="007A6F98"/>
    <w:rsid w:val="007A7351"/>
    <w:rsid w:val="007A73CE"/>
    <w:rsid w:val="007B0500"/>
    <w:rsid w:val="007B0A0E"/>
    <w:rsid w:val="007B148B"/>
    <w:rsid w:val="007B1661"/>
    <w:rsid w:val="007B1756"/>
    <w:rsid w:val="007B211D"/>
    <w:rsid w:val="007B2260"/>
    <w:rsid w:val="007B22A1"/>
    <w:rsid w:val="007B2457"/>
    <w:rsid w:val="007B2931"/>
    <w:rsid w:val="007B2D41"/>
    <w:rsid w:val="007B3AB8"/>
    <w:rsid w:val="007B3B20"/>
    <w:rsid w:val="007B44A8"/>
    <w:rsid w:val="007B4E2B"/>
    <w:rsid w:val="007B65E8"/>
    <w:rsid w:val="007B676A"/>
    <w:rsid w:val="007B6833"/>
    <w:rsid w:val="007B77BB"/>
    <w:rsid w:val="007B7A7D"/>
    <w:rsid w:val="007B7D5D"/>
    <w:rsid w:val="007C003B"/>
    <w:rsid w:val="007C03BE"/>
    <w:rsid w:val="007C05DB"/>
    <w:rsid w:val="007C065E"/>
    <w:rsid w:val="007C0891"/>
    <w:rsid w:val="007C0AA9"/>
    <w:rsid w:val="007C1104"/>
    <w:rsid w:val="007C142A"/>
    <w:rsid w:val="007C17F7"/>
    <w:rsid w:val="007C1979"/>
    <w:rsid w:val="007C3FAD"/>
    <w:rsid w:val="007C499D"/>
    <w:rsid w:val="007C596F"/>
    <w:rsid w:val="007C5AEE"/>
    <w:rsid w:val="007C6149"/>
    <w:rsid w:val="007C6D9E"/>
    <w:rsid w:val="007C7226"/>
    <w:rsid w:val="007C725D"/>
    <w:rsid w:val="007C74BF"/>
    <w:rsid w:val="007D0393"/>
    <w:rsid w:val="007D059C"/>
    <w:rsid w:val="007D0B77"/>
    <w:rsid w:val="007D1EFD"/>
    <w:rsid w:val="007D209E"/>
    <w:rsid w:val="007D278D"/>
    <w:rsid w:val="007D393B"/>
    <w:rsid w:val="007D399A"/>
    <w:rsid w:val="007D46D4"/>
    <w:rsid w:val="007D4FB2"/>
    <w:rsid w:val="007D5A14"/>
    <w:rsid w:val="007D6938"/>
    <w:rsid w:val="007D6C04"/>
    <w:rsid w:val="007D6DE4"/>
    <w:rsid w:val="007D731D"/>
    <w:rsid w:val="007D7693"/>
    <w:rsid w:val="007D7EA7"/>
    <w:rsid w:val="007D7F3D"/>
    <w:rsid w:val="007E0065"/>
    <w:rsid w:val="007E03E7"/>
    <w:rsid w:val="007E17B5"/>
    <w:rsid w:val="007E1FEF"/>
    <w:rsid w:val="007E4502"/>
    <w:rsid w:val="007E45F2"/>
    <w:rsid w:val="007E46A1"/>
    <w:rsid w:val="007E57BC"/>
    <w:rsid w:val="007E5D95"/>
    <w:rsid w:val="007E623F"/>
    <w:rsid w:val="007E67A8"/>
    <w:rsid w:val="007E6A25"/>
    <w:rsid w:val="007E6D66"/>
    <w:rsid w:val="007E7898"/>
    <w:rsid w:val="007E7BB3"/>
    <w:rsid w:val="007F02AC"/>
    <w:rsid w:val="007F0370"/>
    <w:rsid w:val="007F1271"/>
    <w:rsid w:val="007F1887"/>
    <w:rsid w:val="007F27E8"/>
    <w:rsid w:val="007F2AE3"/>
    <w:rsid w:val="007F3361"/>
    <w:rsid w:val="007F3DFC"/>
    <w:rsid w:val="007F40AD"/>
    <w:rsid w:val="007F47FF"/>
    <w:rsid w:val="007F4886"/>
    <w:rsid w:val="007F48CE"/>
    <w:rsid w:val="007F4E3C"/>
    <w:rsid w:val="007F4FBA"/>
    <w:rsid w:val="007F5B30"/>
    <w:rsid w:val="007F63D8"/>
    <w:rsid w:val="007F6F85"/>
    <w:rsid w:val="0080018A"/>
    <w:rsid w:val="00800237"/>
    <w:rsid w:val="00800482"/>
    <w:rsid w:val="008010A3"/>
    <w:rsid w:val="00801D3F"/>
    <w:rsid w:val="00802095"/>
    <w:rsid w:val="00802521"/>
    <w:rsid w:val="00802737"/>
    <w:rsid w:val="00803ABB"/>
    <w:rsid w:val="00803B16"/>
    <w:rsid w:val="00803E1D"/>
    <w:rsid w:val="008041CC"/>
    <w:rsid w:val="0080571D"/>
    <w:rsid w:val="00806594"/>
    <w:rsid w:val="00806798"/>
    <w:rsid w:val="0080688A"/>
    <w:rsid w:val="00806952"/>
    <w:rsid w:val="00806C69"/>
    <w:rsid w:val="00806CE1"/>
    <w:rsid w:val="00806FF1"/>
    <w:rsid w:val="00807AA2"/>
    <w:rsid w:val="00807E39"/>
    <w:rsid w:val="00807F54"/>
    <w:rsid w:val="0081246F"/>
    <w:rsid w:val="00812C33"/>
    <w:rsid w:val="008134AE"/>
    <w:rsid w:val="008134CA"/>
    <w:rsid w:val="0081366D"/>
    <w:rsid w:val="00813C5D"/>
    <w:rsid w:val="00813DE9"/>
    <w:rsid w:val="00814319"/>
    <w:rsid w:val="008144F9"/>
    <w:rsid w:val="00814933"/>
    <w:rsid w:val="00815F49"/>
    <w:rsid w:val="0081625C"/>
    <w:rsid w:val="00816366"/>
    <w:rsid w:val="00817021"/>
    <w:rsid w:val="00817ADE"/>
    <w:rsid w:val="00820168"/>
    <w:rsid w:val="008201CB"/>
    <w:rsid w:val="008206C4"/>
    <w:rsid w:val="008208F1"/>
    <w:rsid w:val="0082104E"/>
    <w:rsid w:val="00821246"/>
    <w:rsid w:val="008214D5"/>
    <w:rsid w:val="008215AF"/>
    <w:rsid w:val="00821DCB"/>
    <w:rsid w:val="00822702"/>
    <w:rsid w:val="0082309F"/>
    <w:rsid w:val="008230D5"/>
    <w:rsid w:val="008237AC"/>
    <w:rsid w:val="00824220"/>
    <w:rsid w:val="008246A8"/>
    <w:rsid w:val="0082526E"/>
    <w:rsid w:val="00825BAF"/>
    <w:rsid w:val="0082667D"/>
    <w:rsid w:val="00826A3A"/>
    <w:rsid w:val="00826E6E"/>
    <w:rsid w:val="00826E79"/>
    <w:rsid w:val="00827012"/>
    <w:rsid w:val="008270C8"/>
    <w:rsid w:val="00827D7C"/>
    <w:rsid w:val="008300B9"/>
    <w:rsid w:val="0083095F"/>
    <w:rsid w:val="00830D24"/>
    <w:rsid w:val="00830DA5"/>
    <w:rsid w:val="00830E04"/>
    <w:rsid w:val="00830F68"/>
    <w:rsid w:val="0083116A"/>
    <w:rsid w:val="00831469"/>
    <w:rsid w:val="00831A27"/>
    <w:rsid w:val="00831E9D"/>
    <w:rsid w:val="008321D5"/>
    <w:rsid w:val="008322C5"/>
    <w:rsid w:val="008323C5"/>
    <w:rsid w:val="00832747"/>
    <w:rsid w:val="008329CF"/>
    <w:rsid w:val="008336B0"/>
    <w:rsid w:val="00833B53"/>
    <w:rsid w:val="008342BA"/>
    <w:rsid w:val="00834338"/>
    <w:rsid w:val="008347A8"/>
    <w:rsid w:val="008347F5"/>
    <w:rsid w:val="00834983"/>
    <w:rsid w:val="00834CBA"/>
    <w:rsid w:val="00834D6D"/>
    <w:rsid w:val="00834F36"/>
    <w:rsid w:val="00835949"/>
    <w:rsid w:val="0083728A"/>
    <w:rsid w:val="0083744E"/>
    <w:rsid w:val="00837679"/>
    <w:rsid w:val="00837761"/>
    <w:rsid w:val="00837A08"/>
    <w:rsid w:val="00837C18"/>
    <w:rsid w:val="008420DA"/>
    <w:rsid w:val="0084244A"/>
    <w:rsid w:val="00842BC3"/>
    <w:rsid w:val="00843013"/>
    <w:rsid w:val="00844122"/>
    <w:rsid w:val="0084445E"/>
    <w:rsid w:val="00844E27"/>
    <w:rsid w:val="008459E5"/>
    <w:rsid w:val="008461A5"/>
    <w:rsid w:val="008461D4"/>
    <w:rsid w:val="008462EB"/>
    <w:rsid w:val="00846534"/>
    <w:rsid w:val="008468F6"/>
    <w:rsid w:val="008469E6"/>
    <w:rsid w:val="00846AF0"/>
    <w:rsid w:val="00846D88"/>
    <w:rsid w:val="00850438"/>
    <w:rsid w:val="00850590"/>
    <w:rsid w:val="008509AF"/>
    <w:rsid w:val="00851A71"/>
    <w:rsid w:val="00852469"/>
    <w:rsid w:val="00852535"/>
    <w:rsid w:val="00852B42"/>
    <w:rsid w:val="00853B42"/>
    <w:rsid w:val="008545D4"/>
    <w:rsid w:val="00854928"/>
    <w:rsid w:val="0085638F"/>
    <w:rsid w:val="0085703F"/>
    <w:rsid w:val="0085739B"/>
    <w:rsid w:val="008575D6"/>
    <w:rsid w:val="00857FDD"/>
    <w:rsid w:val="00860028"/>
    <w:rsid w:val="008604AD"/>
    <w:rsid w:val="00860698"/>
    <w:rsid w:val="00860761"/>
    <w:rsid w:val="00861489"/>
    <w:rsid w:val="00861764"/>
    <w:rsid w:val="008619E1"/>
    <w:rsid w:val="00861F45"/>
    <w:rsid w:val="00862361"/>
    <w:rsid w:val="008624CE"/>
    <w:rsid w:val="00862B46"/>
    <w:rsid w:val="00863F17"/>
    <w:rsid w:val="00864E2B"/>
    <w:rsid w:val="00865160"/>
    <w:rsid w:val="00865BAB"/>
    <w:rsid w:val="00866341"/>
    <w:rsid w:val="008667E2"/>
    <w:rsid w:val="00866BD9"/>
    <w:rsid w:val="00866BFC"/>
    <w:rsid w:val="00867059"/>
    <w:rsid w:val="008671C3"/>
    <w:rsid w:val="00867693"/>
    <w:rsid w:val="00867BBC"/>
    <w:rsid w:val="00867C19"/>
    <w:rsid w:val="00867FC7"/>
    <w:rsid w:val="00870340"/>
    <w:rsid w:val="00870370"/>
    <w:rsid w:val="008703AA"/>
    <w:rsid w:val="008706BB"/>
    <w:rsid w:val="00870815"/>
    <w:rsid w:val="0087085E"/>
    <w:rsid w:val="00870C54"/>
    <w:rsid w:val="008710CE"/>
    <w:rsid w:val="0087232A"/>
    <w:rsid w:val="0087234D"/>
    <w:rsid w:val="008723BE"/>
    <w:rsid w:val="008723E7"/>
    <w:rsid w:val="00873535"/>
    <w:rsid w:val="00873859"/>
    <w:rsid w:val="00874350"/>
    <w:rsid w:val="00874F7C"/>
    <w:rsid w:val="0087525D"/>
    <w:rsid w:val="00875833"/>
    <w:rsid w:val="0087597D"/>
    <w:rsid w:val="00875CB9"/>
    <w:rsid w:val="00875EC4"/>
    <w:rsid w:val="00876837"/>
    <w:rsid w:val="00877161"/>
    <w:rsid w:val="0087776E"/>
    <w:rsid w:val="00877816"/>
    <w:rsid w:val="00877A04"/>
    <w:rsid w:val="00877AA4"/>
    <w:rsid w:val="0088013A"/>
    <w:rsid w:val="00880222"/>
    <w:rsid w:val="0088022D"/>
    <w:rsid w:val="00880673"/>
    <w:rsid w:val="008808A8"/>
    <w:rsid w:val="0088107E"/>
    <w:rsid w:val="00881A72"/>
    <w:rsid w:val="00882593"/>
    <w:rsid w:val="00883B8E"/>
    <w:rsid w:val="00884205"/>
    <w:rsid w:val="008843E6"/>
    <w:rsid w:val="00884C2D"/>
    <w:rsid w:val="0088541D"/>
    <w:rsid w:val="00885455"/>
    <w:rsid w:val="00885662"/>
    <w:rsid w:val="00885A37"/>
    <w:rsid w:val="00885D52"/>
    <w:rsid w:val="00886987"/>
    <w:rsid w:val="008877D9"/>
    <w:rsid w:val="00887B5B"/>
    <w:rsid w:val="00890727"/>
    <w:rsid w:val="0089175D"/>
    <w:rsid w:val="008922AD"/>
    <w:rsid w:val="00892668"/>
    <w:rsid w:val="008931A1"/>
    <w:rsid w:val="0089390C"/>
    <w:rsid w:val="00893F2C"/>
    <w:rsid w:val="00893F76"/>
    <w:rsid w:val="00894371"/>
    <w:rsid w:val="00894799"/>
    <w:rsid w:val="00894921"/>
    <w:rsid w:val="00894F65"/>
    <w:rsid w:val="00894F98"/>
    <w:rsid w:val="00895FE8"/>
    <w:rsid w:val="00896C09"/>
    <w:rsid w:val="00896DCE"/>
    <w:rsid w:val="0089749F"/>
    <w:rsid w:val="00897EDC"/>
    <w:rsid w:val="008A168E"/>
    <w:rsid w:val="008A17EF"/>
    <w:rsid w:val="008A19E7"/>
    <w:rsid w:val="008A2081"/>
    <w:rsid w:val="008A2329"/>
    <w:rsid w:val="008A37BA"/>
    <w:rsid w:val="008A39F8"/>
    <w:rsid w:val="008A3F62"/>
    <w:rsid w:val="008A4496"/>
    <w:rsid w:val="008A488A"/>
    <w:rsid w:val="008A4C63"/>
    <w:rsid w:val="008A5918"/>
    <w:rsid w:val="008A62DD"/>
    <w:rsid w:val="008A717E"/>
    <w:rsid w:val="008A7755"/>
    <w:rsid w:val="008B09EE"/>
    <w:rsid w:val="008B0C1E"/>
    <w:rsid w:val="008B0C58"/>
    <w:rsid w:val="008B0E5D"/>
    <w:rsid w:val="008B1AEF"/>
    <w:rsid w:val="008B1DB8"/>
    <w:rsid w:val="008B26E8"/>
    <w:rsid w:val="008B3205"/>
    <w:rsid w:val="008B3324"/>
    <w:rsid w:val="008B38FB"/>
    <w:rsid w:val="008B45B1"/>
    <w:rsid w:val="008B4666"/>
    <w:rsid w:val="008B489E"/>
    <w:rsid w:val="008B4CF5"/>
    <w:rsid w:val="008B4D3A"/>
    <w:rsid w:val="008B57B3"/>
    <w:rsid w:val="008B6390"/>
    <w:rsid w:val="008B67C8"/>
    <w:rsid w:val="008B6937"/>
    <w:rsid w:val="008B6CA5"/>
    <w:rsid w:val="008B71B3"/>
    <w:rsid w:val="008B72EC"/>
    <w:rsid w:val="008C02BD"/>
    <w:rsid w:val="008C04B6"/>
    <w:rsid w:val="008C0525"/>
    <w:rsid w:val="008C0632"/>
    <w:rsid w:val="008C07E8"/>
    <w:rsid w:val="008C0C29"/>
    <w:rsid w:val="008C0E83"/>
    <w:rsid w:val="008C0F50"/>
    <w:rsid w:val="008C0F56"/>
    <w:rsid w:val="008C1054"/>
    <w:rsid w:val="008C17B7"/>
    <w:rsid w:val="008C17D2"/>
    <w:rsid w:val="008C18D5"/>
    <w:rsid w:val="008C19B8"/>
    <w:rsid w:val="008C19FA"/>
    <w:rsid w:val="008C25C3"/>
    <w:rsid w:val="008C27BC"/>
    <w:rsid w:val="008C2E87"/>
    <w:rsid w:val="008C30E4"/>
    <w:rsid w:val="008C3331"/>
    <w:rsid w:val="008C4323"/>
    <w:rsid w:val="008C5FD4"/>
    <w:rsid w:val="008C61F8"/>
    <w:rsid w:val="008C6726"/>
    <w:rsid w:val="008C69B3"/>
    <w:rsid w:val="008C7211"/>
    <w:rsid w:val="008C78CC"/>
    <w:rsid w:val="008C7CA3"/>
    <w:rsid w:val="008D0546"/>
    <w:rsid w:val="008D1194"/>
    <w:rsid w:val="008D1F82"/>
    <w:rsid w:val="008D20D9"/>
    <w:rsid w:val="008D23D1"/>
    <w:rsid w:val="008D2718"/>
    <w:rsid w:val="008D28F2"/>
    <w:rsid w:val="008D297C"/>
    <w:rsid w:val="008D2FA3"/>
    <w:rsid w:val="008D315D"/>
    <w:rsid w:val="008D3326"/>
    <w:rsid w:val="008D3EC5"/>
    <w:rsid w:val="008D42D6"/>
    <w:rsid w:val="008D4E61"/>
    <w:rsid w:val="008D4EA6"/>
    <w:rsid w:val="008D5012"/>
    <w:rsid w:val="008D5040"/>
    <w:rsid w:val="008D596A"/>
    <w:rsid w:val="008D6316"/>
    <w:rsid w:val="008D676C"/>
    <w:rsid w:val="008D733E"/>
    <w:rsid w:val="008D75CF"/>
    <w:rsid w:val="008D763E"/>
    <w:rsid w:val="008D7F5A"/>
    <w:rsid w:val="008E0030"/>
    <w:rsid w:val="008E0111"/>
    <w:rsid w:val="008E047D"/>
    <w:rsid w:val="008E115B"/>
    <w:rsid w:val="008E131F"/>
    <w:rsid w:val="008E14A8"/>
    <w:rsid w:val="008E1B02"/>
    <w:rsid w:val="008E21A9"/>
    <w:rsid w:val="008E34A2"/>
    <w:rsid w:val="008E354E"/>
    <w:rsid w:val="008E3793"/>
    <w:rsid w:val="008E4CBD"/>
    <w:rsid w:val="008E500C"/>
    <w:rsid w:val="008E5512"/>
    <w:rsid w:val="008E5CF6"/>
    <w:rsid w:val="008E5E06"/>
    <w:rsid w:val="008E6034"/>
    <w:rsid w:val="008E621B"/>
    <w:rsid w:val="008E77B3"/>
    <w:rsid w:val="008E792C"/>
    <w:rsid w:val="008F025E"/>
    <w:rsid w:val="008F0369"/>
    <w:rsid w:val="008F0826"/>
    <w:rsid w:val="008F093F"/>
    <w:rsid w:val="008F19AA"/>
    <w:rsid w:val="008F1E69"/>
    <w:rsid w:val="008F23DB"/>
    <w:rsid w:val="008F324D"/>
    <w:rsid w:val="008F33D5"/>
    <w:rsid w:val="008F340F"/>
    <w:rsid w:val="008F3893"/>
    <w:rsid w:val="008F480B"/>
    <w:rsid w:val="008F5596"/>
    <w:rsid w:val="008F5717"/>
    <w:rsid w:val="008F57BE"/>
    <w:rsid w:val="008F5AEA"/>
    <w:rsid w:val="008F5ECB"/>
    <w:rsid w:val="008F677F"/>
    <w:rsid w:val="008F6C31"/>
    <w:rsid w:val="008F6ED3"/>
    <w:rsid w:val="008F7079"/>
    <w:rsid w:val="008F712C"/>
    <w:rsid w:val="009005F9"/>
    <w:rsid w:val="00900B1A"/>
    <w:rsid w:val="00900CD7"/>
    <w:rsid w:val="00900E7C"/>
    <w:rsid w:val="00901065"/>
    <w:rsid w:val="00902071"/>
    <w:rsid w:val="009020FC"/>
    <w:rsid w:val="009021BA"/>
    <w:rsid w:val="00902425"/>
    <w:rsid w:val="00903053"/>
    <w:rsid w:val="0090349F"/>
    <w:rsid w:val="009035E0"/>
    <w:rsid w:val="009036A5"/>
    <w:rsid w:val="009044A8"/>
    <w:rsid w:val="00904810"/>
    <w:rsid w:val="00906FD3"/>
    <w:rsid w:val="00907467"/>
    <w:rsid w:val="0091076E"/>
    <w:rsid w:val="009109DB"/>
    <w:rsid w:val="00910AE3"/>
    <w:rsid w:val="00910F80"/>
    <w:rsid w:val="00911646"/>
    <w:rsid w:val="00912E3C"/>
    <w:rsid w:val="0091376D"/>
    <w:rsid w:val="00913A2B"/>
    <w:rsid w:val="00913A3F"/>
    <w:rsid w:val="00913B0C"/>
    <w:rsid w:val="00913B30"/>
    <w:rsid w:val="00913FE0"/>
    <w:rsid w:val="0091409F"/>
    <w:rsid w:val="0091452C"/>
    <w:rsid w:val="00914CD1"/>
    <w:rsid w:val="00914F99"/>
    <w:rsid w:val="0091554C"/>
    <w:rsid w:val="00915A38"/>
    <w:rsid w:val="00915EC0"/>
    <w:rsid w:val="009165A7"/>
    <w:rsid w:val="009171B8"/>
    <w:rsid w:val="009171F4"/>
    <w:rsid w:val="009173A1"/>
    <w:rsid w:val="0091774C"/>
    <w:rsid w:val="00917B11"/>
    <w:rsid w:val="00917C74"/>
    <w:rsid w:val="0092037A"/>
    <w:rsid w:val="00920A00"/>
    <w:rsid w:val="00920BDA"/>
    <w:rsid w:val="00921712"/>
    <w:rsid w:val="0092196D"/>
    <w:rsid w:val="00921C50"/>
    <w:rsid w:val="009226DA"/>
    <w:rsid w:val="00922EE3"/>
    <w:rsid w:val="0092459D"/>
    <w:rsid w:val="00924837"/>
    <w:rsid w:val="00924D7C"/>
    <w:rsid w:val="00924DB6"/>
    <w:rsid w:val="00925544"/>
    <w:rsid w:val="00925882"/>
    <w:rsid w:val="00925898"/>
    <w:rsid w:val="00925CFF"/>
    <w:rsid w:val="00925F3E"/>
    <w:rsid w:val="0092605F"/>
    <w:rsid w:val="009261D9"/>
    <w:rsid w:val="009265F0"/>
    <w:rsid w:val="00926912"/>
    <w:rsid w:val="00926CC4"/>
    <w:rsid w:val="00927198"/>
    <w:rsid w:val="009276D2"/>
    <w:rsid w:val="009276EF"/>
    <w:rsid w:val="0092779E"/>
    <w:rsid w:val="00927D99"/>
    <w:rsid w:val="009308C6"/>
    <w:rsid w:val="009311AF"/>
    <w:rsid w:val="0093168A"/>
    <w:rsid w:val="00931E8A"/>
    <w:rsid w:val="00932261"/>
    <w:rsid w:val="009326A6"/>
    <w:rsid w:val="009332DC"/>
    <w:rsid w:val="00933359"/>
    <w:rsid w:val="009333CE"/>
    <w:rsid w:val="00933B18"/>
    <w:rsid w:val="00934607"/>
    <w:rsid w:val="009349DC"/>
    <w:rsid w:val="00934FCA"/>
    <w:rsid w:val="00935183"/>
    <w:rsid w:val="00935CAA"/>
    <w:rsid w:val="00935F13"/>
    <w:rsid w:val="0093636A"/>
    <w:rsid w:val="0093636E"/>
    <w:rsid w:val="00936387"/>
    <w:rsid w:val="00936710"/>
    <w:rsid w:val="00936A1C"/>
    <w:rsid w:val="00937951"/>
    <w:rsid w:val="00937D36"/>
    <w:rsid w:val="00940016"/>
    <w:rsid w:val="00940575"/>
    <w:rsid w:val="009406E9"/>
    <w:rsid w:val="00941C93"/>
    <w:rsid w:val="00941F77"/>
    <w:rsid w:val="00942631"/>
    <w:rsid w:val="00942A41"/>
    <w:rsid w:val="009433F6"/>
    <w:rsid w:val="00945D59"/>
    <w:rsid w:val="00946240"/>
    <w:rsid w:val="00946D32"/>
    <w:rsid w:val="009472E7"/>
    <w:rsid w:val="00950E58"/>
    <w:rsid w:val="0095133F"/>
    <w:rsid w:val="00951CC8"/>
    <w:rsid w:val="009527BC"/>
    <w:rsid w:val="009533DE"/>
    <w:rsid w:val="00954438"/>
    <w:rsid w:val="00954D94"/>
    <w:rsid w:val="00955286"/>
    <w:rsid w:val="00955EFF"/>
    <w:rsid w:val="00956013"/>
    <w:rsid w:val="00956655"/>
    <w:rsid w:val="00956A9A"/>
    <w:rsid w:val="00956CF7"/>
    <w:rsid w:val="0095703C"/>
    <w:rsid w:val="0095706A"/>
    <w:rsid w:val="00960687"/>
    <w:rsid w:val="00960C17"/>
    <w:rsid w:val="00960F06"/>
    <w:rsid w:val="0096149E"/>
    <w:rsid w:val="0096161E"/>
    <w:rsid w:val="00961777"/>
    <w:rsid w:val="00961A22"/>
    <w:rsid w:val="00961DFA"/>
    <w:rsid w:val="00961F86"/>
    <w:rsid w:val="00963029"/>
    <w:rsid w:val="00964E2D"/>
    <w:rsid w:val="00964E6B"/>
    <w:rsid w:val="009653C0"/>
    <w:rsid w:val="009664B8"/>
    <w:rsid w:val="00967194"/>
    <w:rsid w:val="00967754"/>
    <w:rsid w:val="009700A9"/>
    <w:rsid w:val="00970742"/>
    <w:rsid w:val="00971A6C"/>
    <w:rsid w:val="00971B50"/>
    <w:rsid w:val="00972101"/>
    <w:rsid w:val="00972770"/>
    <w:rsid w:val="00972B85"/>
    <w:rsid w:val="00973759"/>
    <w:rsid w:val="009739E1"/>
    <w:rsid w:val="00973FD8"/>
    <w:rsid w:val="0097559C"/>
    <w:rsid w:val="009755AD"/>
    <w:rsid w:val="00977290"/>
    <w:rsid w:val="00977C8D"/>
    <w:rsid w:val="009810A6"/>
    <w:rsid w:val="00981249"/>
    <w:rsid w:val="00982892"/>
    <w:rsid w:val="00982930"/>
    <w:rsid w:val="00982950"/>
    <w:rsid w:val="00982A1B"/>
    <w:rsid w:val="00982A3F"/>
    <w:rsid w:val="00982BB9"/>
    <w:rsid w:val="00982F69"/>
    <w:rsid w:val="0098399B"/>
    <w:rsid w:val="009840F4"/>
    <w:rsid w:val="009852E6"/>
    <w:rsid w:val="0098621D"/>
    <w:rsid w:val="00987419"/>
    <w:rsid w:val="00987A66"/>
    <w:rsid w:val="00987EEE"/>
    <w:rsid w:val="00987F25"/>
    <w:rsid w:val="009908B5"/>
    <w:rsid w:val="00991229"/>
    <w:rsid w:val="00991488"/>
    <w:rsid w:val="00991FEB"/>
    <w:rsid w:val="00992640"/>
    <w:rsid w:val="00992CFA"/>
    <w:rsid w:val="00992F02"/>
    <w:rsid w:val="009939CC"/>
    <w:rsid w:val="00993C49"/>
    <w:rsid w:val="0099474B"/>
    <w:rsid w:val="009949EF"/>
    <w:rsid w:val="0099532F"/>
    <w:rsid w:val="00995D8B"/>
    <w:rsid w:val="00996231"/>
    <w:rsid w:val="00996A30"/>
    <w:rsid w:val="00996A98"/>
    <w:rsid w:val="00997166"/>
    <w:rsid w:val="00997A4D"/>
    <w:rsid w:val="00997E75"/>
    <w:rsid w:val="009A063D"/>
    <w:rsid w:val="009A0BB3"/>
    <w:rsid w:val="009A1971"/>
    <w:rsid w:val="009A1A74"/>
    <w:rsid w:val="009A229C"/>
    <w:rsid w:val="009A2554"/>
    <w:rsid w:val="009A282B"/>
    <w:rsid w:val="009A2CA2"/>
    <w:rsid w:val="009A3943"/>
    <w:rsid w:val="009A3BCC"/>
    <w:rsid w:val="009A5763"/>
    <w:rsid w:val="009A5D41"/>
    <w:rsid w:val="009A642F"/>
    <w:rsid w:val="009A693F"/>
    <w:rsid w:val="009A7071"/>
    <w:rsid w:val="009A7665"/>
    <w:rsid w:val="009B0705"/>
    <w:rsid w:val="009B0EB3"/>
    <w:rsid w:val="009B1910"/>
    <w:rsid w:val="009B1C47"/>
    <w:rsid w:val="009B2026"/>
    <w:rsid w:val="009B20B3"/>
    <w:rsid w:val="009B2AAE"/>
    <w:rsid w:val="009B3235"/>
    <w:rsid w:val="009B3CB6"/>
    <w:rsid w:val="009B3D5F"/>
    <w:rsid w:val="009B485C"/>
    <w:rsid w:val="009B490F"/>
    <w:rsid w:val="009B59BC"/>
    <w:rsid w:val="009B5D8B"/>
    <w:rsid w:val="009B6820"/>
    <w:rsid w:val="009B7063"/>
    <w:rsid w:val="009B7D55"/>
    <w:rsid w:val="009C0B81"/>
    <w:rsid w:val="009C0BE0"/>
    <w:rsid w:val="009C15C3"/>
    <w:rsid w:val="009C179A"/>
    <w:rsid w:val="009C1F84"/>
    <w:rsid w:val="009C238D"/>
    <w:rsid w:val="009C2631"/>
    <w:rsid w:val="009C29AC"/>
    <w:rsid w:val="009C2F3B"/>
    <w:rsid w:val="009C33E7"/>
    <w:rsid w:val="009C3764"/>
    <w:rsid w:val="009C3E3C"/>
    <w:rsid w:val="009C5291"/>
    <w:rsid w:val="009C59DB"/>
    <w:rsid w:val="009C6595"/>
    <w:rsid w:val="009C6B70"/>
    <w:rsid w:val="009C6DFF"/>
    <w:rsid w:val="009C7145"/>
    <w:rsid w:val="009C7214"/>
    <w:rsid w:val="009C743E"/>
    <w:rsid w:val="009C7E13"/>
    <w:rsid w:val="009D03BB"/>
    <w:rsid w:val="009D14D9"/>
    <w:rsid w:val="009D253E"/>
    <w:rsid w:val="009D376B"/>
    <w:rsid w:val="009D41C1"/>
    <w:rsid w:val="009D4499"/>
    <w:rsid w:val="009D47D9"/>
    <w:rsid w:val="009D4F45"/>
    <w:rsid w:val="009D52EB"/>
    <w:rsid w:val="009D57BE"/>
    <w:rsid w:val="009D57FA"/>
    <w:rsid w:val="009D5BAB"/>
    <w:rsid w:val="009D5D8E"/>
    <w:rsid w:val="009D664C"/>
    <w:rsid w:val="009D791A"/>
    <w:rsid w:val="009E05E0"/>
    <w:rsid w:val="009E0891"/>
    <w:rsid w:val="009E1161"/>
    <w:rsid w:val="009E18D8"/>
    <w:rsid w:val="009E1A18"/>
    <w:rsid w:val="009E29A3"/>
    <w:rsid w:val="009E2FCA"/>
    <w:rsid w:val="009E3F20"/>
    <w:rsid w:val="009E4751"/>
    <w:rsid w:val="009E4A7D"/>
    <w:rsid w:val="009E5687"/>
    <w:rsid w:val="009E6274"/>
    <w:rsid w:val="009E632A"/>
    <w:rsid w:val="009E664D"/>
    <w:rsid w:val="009E666D"/>
    <w:rsid w:val="009E7045"/>
    <w:rsid w:val="009E752A"/>
    <w:rsid w:val="009F04C6"/>
    <w:rsid w:val="009F0718"/>
    <w:rsid w:val="009F07BF"/>
    <w:rsid w:val="009F10C1"/>
    <w:rsid w:val="009F113E"/>
    <w:rsid w:val="009F26FA"/>
    <w:rsid w:val="009F2731"/>
    <w:rsid w:val="009F28DB"/>
    <w:rsid w:val="009F39DC"/>
    <w:rsid w:val="009F4F81"/>
    <w:rsid w:val="009F57C6"/>
    <w:rsid w:val="009F5D8C"/>
    <w:rsid w:val="009F5DC0"/>
    <w:rsid w:val="009F661F"/>
    <w:rsid w:val="009F7736"/>
    <w:rsid w:val="00A00199"/>
    <w:rsid w:val="00A00305"/>
    <w:rsid w:val="00A00B6E"/>
    <w:rsid w:val="00A00E29"/>
    <w:rsid w:val="00A00F10"/>
    <w:rsid w:val="00A01334"/>
    <w:rsid w:val="00A016E1"/>
    <w:rsid w:val="00A017D9"/>
    <w:rsid w:val="00A0240F"/>
    <w:rsid w:val="00A02620"/>
    <w:rsid w:val="00A0321E"/>
    <w:rsid w:val="00A0382F"/>
    <w:rsid w:val="00A03B99"/>
    <w:rsid w:val="00A047A8"/>
    <w:rsid w:val="00A049DE"/>
    <w:rsid w:val="00A04DE0"/>
    <w:rsid w:val="00A04F79"/>
    <w:rsid w:val="00A052D1"/>
    <w:rsid w:val="00A05AD4"/>
    <w:rsid w:val="00A05B64"/>
    <w:rsid w:val="00A06607"/>
    <w:rsid w:val="00A06A4B"/>
    <w:rsid w:val="00A06C4E"/>
    <w:rsid w:val="00A07DA8"/>
    <w:rsid w:val="00A10131"/>
    <w:rsid w:val="00A10456"/>
    <w:rsid w:val="00A1074E"/>
    <w:rsid w:val="00A10800"/>
    <w:rsid w:val="00A112C0"/>
    <w:rsid w:val="00A1156C"/>
    <w:rsid w:val="00A1228D"/>
    <w:rsid w:val="00A1298B"/>
    <w:rsid w:val="00A13446"/>
    <w:rsid w:val="00A148D8"/>
    <w:rsid w:val="00A16007"/>
    <w:rsid w:val="00A16078"/>
    <w:rsid w:val="00A16506"/>
    <w:rsid w:val="00A166B9"/>
    <w:rsid w:val="00A17591"/>
    <w:rsid w:val="00A17DC5"/>
    <w:rsid w:val="00A2004B"/>
    <w:rsid w:val="00A20AC8"/>
    <w:rsid w:val="00A20BD3"/>
    <w:rsid w:val="00A20F36"/>
    <w:rsid w:val="00A221E4"/>
    <w:rsid w:val="00A22D77"/>
    <w:rsid w:val="00A230CE"/>
    <w:rsid w:val="00A2336E"/>
    <w:rsid w:val="00A23EFB"/>
    <w:rsid w:val="00A24950"/>
    <w:rsid w:val="00A24D6C"/>
    <w:rsid w:val="00A2538B"/>
    <w:rsid w:val="00A2599C"/>
    <w:rsid w:val="00A25D01"/>
    <w:rsid w:val="00A26370"/>
    <w:rsid w:val="00A2646A"/>
    <w:rsid w:val="00A26998"/>
    <w:rsid w:val="00A27452"/>
    <w:rsid w:val="00A2754A"/>
    <w:rsid w:val="00A275B6"/>
    <w:rsid w:val="00A304A8"/>
    <w:rsid w:val="00A30A06"/>
    <w:rsid w:val="00A30F6D"/>
    <w:rsid w:val="00A312F3"/>
    <w:rsid w:val="00A321EB"/>
    <w:rsid w:val="00A32E48"/>
    <w:rsid w:val="00A32F75"/>
    <w:rsid w:val="00A3312C"/>
    <w:rsid w:val="00A33661"/>
    <w:rsid w:val="00A344C5"/>
    <w:rsid w:val="00A34E4F"/>
    <w:rsid w:val="00A3609B"/>
    <w:rsid w:val="00A36A08"/>
    <w:rsid w:val="00A36A0F"/>
    <w:rsid w:val="00A3758B"/>
    <w:rsid w:val="00A37AC8"/>
    <w:rsid w:val="00A37BD2"/>
    <w:rsid w:val="00A37EAF"/>
    <w:rsid w:val="00A4025D"/>
    <w:rsid w:val="00A4030B"/>
    <w:rsid w:val="00A407FD"/>
    <w:rsid w:val="00A40850"/>
    <w:rsid w:val="00A41B48"/>
    <w:rsid w:val="00A42184"/>
    <w:rsid w:val="00A42D72"/>
    <w:rsid w:val="00A435CF"/>
    <w:rsid w:val="00A43BEF"/>
    <w:rsid w:val="00A44583"/>
    <w:rsid w:val="00A44750"/>
    <w:rsid w:val="00A44DD5"/>
    <w:rsid w:val="00A4574A"/>
    <w:rsid w:val="00A45BF1"/>
    <w:rsid w:val="00A46217"/>
    <w:rsid w:val="00A46327"/>
    <w:rsid w:val="00A470D9"/>
    <w:rsid w:val="00A47124"/>
    <w:rsid w:val="00A47380"/>
    <w:rsid w:val="00A4754F"/>
    <w:rsid w:val="00A477F3"/>
    <w:rsid w:val="00A500B2"/>
    <w:rsid w:val="00A50358"/>
    <w:rsid w:val="00A5052B"/>
    <w:rsid w:val="00A50755"/>
    <w:rsid w:val="00A51464"/>
    <w:rsid w:val="00A5193A"/>
    <w:rsid w:val="00A52275"/>
    <w:rsid w:val="00A5249A"/>
    <w:rsid w:val="00A526EA"/>
    <w:rsid w:val="00A52CB6"/>
    <w:rsid w:val="00A52EE7"/>
    <w:rsid w:val="00A5330F"/>
    <w:rsid w:val="00A54723"/>
    <w:rsid w:val="00A547E9"/>
    <w:rsid w:val="00A54BAB"/>
    <w:rsid w:val="00A54F4C"/>
    <w:rsid w:val="00A55098"/>
    <w:rsid w:val="00A55403"/>
    <w:rsid w:val="00A558FA"/>
    <w:rsid w:val="00A5590D"/>
    <w:rsid w:val="00A55F20"/>
    <w:rsid w:val="00A564F6"/>
    <w:rsid w:val="00A56510"/>
    <w:rsid w:val="00A56C73"/>
    <w:rsid w:val="00A56C88"/>
    <w:rsid w:val="00A5731D"/>
    <w:rsid w:val="00A573F6"/>
    <w:rsid w:val="00A57462"/>
    <w:rsid w:val="00A57776"/>
    <w:rsid w:val="00A57D11"/>
    <w:rsid w:val="00A57EF4"/>
    <w:rsid w:val="00A60262"/>
    <w:rsid w:val="00A6140D"/>
    <w:rsid w:val="00A61666"/>
    <w:rsid w:val="00A6199F"/>
    <w:rsid w:val="00A629F4"/>
    <w:rsid w:val="00A62CE5"/>
    <w:rsid w:val="00A62DF7"/>
    <w:rsid w:val="00A63804"/>
    <w:rsid w:val="00A643DE"/>
    <w:rsid w:val="00A64603"/>
    <w:rsid w:val="00A64B47"/>
    <w:rsid w:val="00A64BAD"/>
    <w:rsid w:val="00A64FF8"/>
    <w:rsid w:val="00A6559F"/>
    <w:rsid w:val="00A65978"/>
    <w:rsid w:val="00A65ACC"/>
    <w:rsid w:val="00A66114"/>
    <w:rsid w:val="00A66956"/>
    <w:rsid w:val="00A6753A"/>
    <w:rsid w:val="00A701CC"/>
    <w:rsid w:val="00A701D3"/>
    <w:rsid w:val="00A70347"/>
    <w:rsid w:val="00A70595"/>
    <w:rsid w:val="00A70992"/>
    <w:rsid w:val="00A70E6A"/>
    <w:rsid w:val="00A715CD"/>
    <w:rsid w:val="00A73AB3"/>
    <w:rsid w:val="00A73FEC"/>
    <w:rsid w:val="00A74265"/>
    <w:rsid w:val="00A74406"/>
    <w:rsid w:val="00A7504D"/>
    <w:rsid w:val="00A76044"/>
    <w:rsid w:val="00A76FE3"/>
    <w:rsid w:val="00A77053"/>
    <w:rsid w:val="00A77436"/>
    <w:rsid w:val="00A77A7C"/>
    <w:rsid w:val="00A77E89"/>
    <w:rsid w:val="00A77F10"/>
    <w:rsid w:val="00A80126"/>
    <w:rsid w:val="00A80CB8"/>
    <w:rsid w:val="00A81872"/>
    <w:rsid w:val="00A8269B"/>
    <w:rsid w:val="00A82AB0"/>
    <w:rsid w:val="00A82C25"/>
    <w:rsid w:val="00A82F3A"/>
    <w:rsid w:val="00A83441"/>
    <w:rsid w:val="00A843E1"/>
    <w:rsid w:val="00A8467D"/>
    <w:rsid w:val="00A84D46"/>
    <w:rsid w:val="00A84FA3"/>
    <w:rsid w:val="00A853DD"/>
    <w:rsid w:val="00A85707"/>
    <w:rsid w:val="00A8590E"/>
    <w:rsid w:val="00A865D3"/>
    <w:rsid w:val="00A8674B"/>
    <w:rsid w:val="00A86F92"/>
    <w:rsid w:val="00A874F8"/>
    <w:rsid w:val="00A87C8C"/>
    <w:rsid w:val="00A91700"/>
    <w:rsid w:val="00A91C91"/>
    <w:rsid w:val="00A925D0"/>
    <w:rsid w:val="00A92656"/>
    <w:rsid w:val="00A9281B"/>
    <w:rsid w:val="00A928CB"/>
    <w:rsid w:val="00A92F71"/>
    <w:rsid w:val="00A934BD"/>
    <w:rsid w:val="00A93B9B"/>
    <w:rsid w:val="00A93BDC"/>
    <w:rsid w:val="00A93D93"/>
    <w:rsid w:val="00A94524"/>
    <w:rsid w:val="00A945BE"/>
    <w:rsid w:val="00A95309"/>
    <w:rsid w:val="00A95737"/>
    <w:rsid w:val="00A96439"/>
    <w:rsid w:val="00A9649A"/>
    <w:rsid w:val="00A96694"/>
    <w:rsid w:val="00A967D0"/>
    <w:rsid w:val="00A9768B"/>
    <w:rsid w:val="00A97BF9"/>
    <w:rsid w:val="00AA0951"/>
    <w:rsid w:val="00AA1D9A"/>
    <w:rsid w:val="00AA26E7"/>
    <w:rsid w:val="00AA2A56"/>
    <w:rsid w:val="00AA2C83"/>
    <w:rsid w:val="00AA303D"/>
    <w:rsid w:val="00AA30C0"/>
    <w:rsid w:val="00AA315C"/>
    <w:rsid w:val="00AA3296"/>
    <w:rsid w:val="00AA39BC"/>
    <w:rsid w:val="00AA3B10"/>
    <w:rsid w:val="00AA3CFD"/>
    <w:rsid w:val="00AA4411"/>
    <w:rsid w:val="00AA47E0"/>
    <w:rsid w:val="00AA4D4C"/>
    <w:rsid w:val="00AA4DA5"/>
    <w:rsid w:val="00AA5296"/>
    <w:rsid w:val="00AA567E"/>
    <w:rsid w:val="00AA59E8"/>
    <w:rsid w:val="00AA5BED"/>
    <w:rsid w:val="00AA5D82"/>
    <w:rsid w:val="00AA64C7"/>
    <w:rsid w:val="00AA6BA8"/>
    <w:rsid w:val="00AA6F07"/>
    <w:rsid w:val="00AA7033"/>
    <w:rsid w:val="00AA7D0D"/>
    <w:rsid w:val="00AA7D7D"/>
    <w:rsid w:val="00AA7EEE"/>
    <w:rsid w:val="00AB0B4D"/>
    <w:rsid w:val="00AB108C"/>
    <w:rsid w:val="00AB1117"/>
    <w:rsid w:val="00AB2095"/>
    <w:rsid w:val="00AB22B3"/>
    <w:rsid w:val="00AB24FF"/>
    <w:rsid w:val="00AB2FB8"/>
    <w:rsid w:val="00AB354F"/>
    <w:rsid w:val="00AB36E0"/>
    <w:rsid w:val="00AB377C"/>
    <w:rsid w:val="00AB3D3C"/>
    <w:rsid w:val="00AB3D72"/>
    <w:rsid w:val="00AB45BC"/>
    <w:rsid w:val="00AB4AC1"/>
    <w:rsid w:val="00AB5862"/>
    <w:rsid w:val="00AB638C"/>
    <w:rsid w:val="00AB649F"/>
    <w:rsid w:val="00AB6713"/>
    <w:rsid w:val="00AB68E4"/>
    <w:rsid w:val="00AB6B38"/>
    <w:rsid w:val="00AB70D4"/>
    <w:rsid w:val="00AC0304"/>
    <w:rsid w:val="00AC035E"/>
    <w:rsid w:val="00AC19CA"/>
    <w:rsid w:val="00AC21B8"/>
    <w:rsid w:val="00AC28B2"/>
    <w:rsid w:val="00AC28BA"/>
    <w:rsid w:val="00AC29BE"/>
    <w:rsid w:val="00AC31B3"/>
    <w:rsid w:val="00AC345D"/>
    <w:rsid w:val="00AC3674"/>
    <w:rsid w:val="00AC389B"/>
    <w:rsid w:val="00AC3BB2"/>
    <w:rsid w:val="00AC3E7E"/>
    <w:rsid w:val="00AC4C7B"/>
    <w:rsid w:val="00AC5431"/>
    <w:rsid w:val="00AC59CE"/>
    <w:rsid w:val="00AC5D24"/>
    <w:rsid w:val="00AC5F91"/>
    <w:rsid w:val="00AC6DBB"/>
    <w:rsid w:val="00AC74A2"/>
    <w:rsid w:val="00AC7699"/>
    <w:rsid w:val="00AC777A"/>
    <w:rsid w:val="00AC7E90"/>
    <w:rsid w:val="00AD0010"/>
    <w:rsid w:val="00AD00A8"/>
    <w:rsid w:val="00AD07AC"/>
    <w:rsid w:val="00AD0DBB"/>
    <w:rsid w:val="00AD1B65"/>
    <w:rsid w:val="00AD1FA2"/>
    <w:rsid w:val="00AD241F"/>
    <w:rsid w:val="00AD29EA"/>
    <w:rsid w:val="00AD2B98"/>
    <w:rsid w:val="00AD3AD8"/>
    <w:rsid w:val="00AD3F8A"/>
    <w:rsid w:val="00AD4C95"/>
    <w:rsid w:val="00AD58AF"/>
    <w:rsid w:val="00AD62E0"/>
    <w:rsid w:val="00AD6615"/>
    <w:rsid w:val="00AD71F2"/>
    <w:rsid w:val="00AD725F"/>
    <w:rsid w:val="00AE02A7"/>
    <w:rsid w:val="00AE0390"/>
    <w:rsid w:val="00AE0C10"/>
    <w:rsid w:val="00AE0CCF"/>
    <w:rsid w:val="00AE0F63"/>
    <w:rsid w:val="00AE139D"/>
    <w:rsid w:val="00AE1847"/>
    <w:rsid w:val="00AE1F24"/>
    <w:rsid w:val="00AE2627"/>
    <w:rsid w:val="00AE29CE"/>
    <w:rsid w:val="00AE2D2D"/>
    <w:rsid w:val="00AE3EB6"/>
    <w:rsid w:val="00AE4C26"/>
    <w:rsid w:val="00AE52BC"/>
    <w:rsid w:val="00AE569A"/>
    <w:rsid w:val="00AE594D"/>
    <w:rsid w:val="00AE5D60"/>
    <w:rsid w:val="00AE5FE0"/>
    <w:rsid w:val="00AE63BD"/>
    <w:rsid w:val="00AE6514"/>
    <w:rsid w:val="00AE6D17"/>
    <w:rsid w:val="00AE765C"/>
    <w:rsid w:val="00AE7906"/>
    <w:rsid w:val="00AE7DA5"/>
    <w:rsid w:val="00AE7E5A"/>
    <w:rsid w:val="00AF066A"/>
    <w:rsid w:val="00AF1AAE"/>
    <w:rsid w:val="00AF28AE"/>
    <w:rsid w:val="00AF290F"/>
    <w:rsid w:val="00AF34ED"/>
    <w:rsid w:val="00AF3626"/>
    <w:rsid w:val="00AF391A"/>
    <w:rsid w:val="00AF3D84"/>
    <w:rsid w:val="00AF44CB"/>
    <w:rsid w:val="00AF4B1F"/>
    <w:rsid w:val="00AF4C1E"/>
    <w:rsid w:val="00AF5132"/>
    <w:rsid w:val="00AF5155"/>
    <w:rsid w:val="00AF6233"/>
    <w:rsid w:val="00AF6776"/>
    <w:rsid w:val="00AF6B56"/>
    <w:rsid w:val="00AF720E"/>
    <w:rsid w:val="00AF7256"/>
    <w:rsid w:val="00AF7560"/>
    <w:rsid w:val="00AF787F"/>
    <w:rsid w:val="00B00A7C"/>
    <w:rsid w:val="00B01740"/>
    <w:rsid w:val="00B01900"/>
    <w:rsid w:val="00B01981"/>
    <w:rsid w:val="00B01EAE"/>
    <w:rsid w:val="00B0280D"/>
    <w:rsid w:val="00B0288A"/>
    <w:rsid w:val="00B03612"/>
    <w:rsid w:val="00B03C5A"/>
    <w:rsid w:val="00B044AC"/>
    <w:rsid w:val="00B04579"/>
    <w:rsid w:val="00B047DB"/>
    <w:rsid w:val="00B053FE"/>
    <w:rsid w:val="00B061DC"/>
    <w:rsid w:val="00B0679F"/>
    <w:rsid w:val="00B0695C"/>
    <w:rsid w:val="00B06BAF"/>
    <w:rsid w:val="00B06D67"/>
    <w:rsid w:val="00B06F51"/>
    <w:rsid w:val="00B071A5"/>
    <w:rsid w:val="00B07206"/>
    <w:rsid w:val="00B07571"/>
    <w:rsid w:val="00B07BB6"/>
    <w:rsid w:val="00B105CA"/>
    <w:rsid w:val="00B1073A"/>
    <w:rsid w:val="00B1098D"/>
    <w:rsid w:val="00B109A3"/>
    <w:rsid w:val="00B1123A"/>
    <w:rsid w:val="00B11761"/>
    <w:rsid w:val="00B12277"/>
    <w:rsid w:val="00B1274F"/>
    <w:rsid w:val="00B129DA"/>
    <w:rsid w:val="00B12DD8"/>
    <w:rsid w:val="00B12EB5"/>
    <w:rsid w:val="00B12FB2"/>
    <w:rsid w:val="00B1339C"/>
    <w:rsid w:val="00B13D3A"/>
    <w:rsid w:val="00B14738"/>
    <w:rsid w:val="00B14C61"/>
    <w:rsid w:val="00B152E2"/>
    <w:rsid w:val="00B15613"/>
    <w:rsid w:val="00B158D9"/>
    <w:rsid w:val="00B15DAD"/>
    <w:rsid w:val="00B15F29"/>
    <w:rsid w:val="00B1660B"/>
    <w:rsid w:val="00B17111"/>
    <w:rsid w:val="00B17AD4"/>
    <w:rsid w:val="00B17BA3"/>
    <w:rsid w:val="00B17BEB"/>
    <w:rsid w:val="00B17EE1"/>
    <w:rsid w:val="00B17F13"/>
    <w:rsid w:val="00B2009D"/>
    <w:rsid w:val="00B2070E"/>
    <w:rsid w:val="00B20BDB"/>
    <w:rsid w:val="00B21118"/>
    <w:rsid w:val="00B2236B"/>
    <w:rsid w:val="00B228CF"/>
    <w:rsid w:val="00B2366B"/>
    <w:rsid w:val="00B23E82"/>
    <w:rsid w:val="00B23F07"/>
    <w:rsid w:val="00B243D3"/>
    <w:rsid w:val="00B245F3"/>
    <w:rsid w:val="00B251DA"/>
    <w:rsid w:val="00B25603"/>
    <w:rsid w:val="00B257F8"/>
    <w:rsid w:val="00B25E1E"/>
    <w:rsid w:val="00B261EC"/>
    <w:rsid w:val="00B26493"/>
    <w:rsid w:val="00B267CA"/>
    <w:rsid w:val="00B30630"/>
    <w:rsid w:val="00B30D27"/>
    <w:rsid w:val="00B31059"/>
    <w:rsid w:val="00B31DD7"/>
    <w:rsid w:val="00B32733"/>
    <w:rsid w:val="00B328C0"/>
    <w:rsid w:val="00B3378A"/>
    <w:rsid w:val="00B3477D"/>
    <w:rsid w:val="00B34B03"/>
    <w:rsid w:val="00B34FC0"/>
    <w:rsid w:val="00B3519A"/>
    <w:rsid w:val="00B3565F"/>
    <w:rsid w:val="00B35DCA"/>
    <w:rsid w:val="00B3616A"/>
    <w:rsid w:val="00B362A0"/>
    <w:rsid w:val="00B37173"/>
    <w:rsid w:val="00B37CF2"/>
    <w:rsid w:val="00B4018A"/>
    <w:rsid w:val="00B42E06"/>
    <w:rsid w:val="00B43838"/>
    <w:rsid w:val="00B44176"/>
    <w:rsid w:val="00B444A8"/>
    <w:rsid w:val="00B44717"/>
    <w:rsid w:val="00B44CA3"/>
    <w:rsid w:val="00B45304"/>
    <w:rsid w:val="00B456DF"/>
    <w:rsid w:val="00B458C5"/>
    <w:rsid w:val="00B458F6"/>
    <w:rsid w:val="00B45C1D"/>
    <w:rsid w:val="00B46111"/>
    <w:rsid w:val="00B46247"/>
    <w:rsid w:val="00B4671B"/>
    <w:rsid w:val="00B4673E"/>
    <w:rsid w:val="00B4683D"/>
    <w:rsid w:val="00B46BA5"/>
    <w:rsid w:val="00B46E20"/>
    <w:rsid w:val="00B46E58"/>
    <w:rsid w:val="00B46E91"/>
    <w:rsid w:val="00B46EAD"/>
    <w:rsid w:val="00B4740C"/>
    <w:rsid w:val="00B47760"/>
    <w:rsid w:val="00B507BA"/>
    <w:rsid w:val="00B50CBE"/>
    <w:rsid w:val="00B518B2"/>
    <w:rsid w:val="00B51F2F"/>
    <w:rsid w:val="00B52099"/>
    <w:rsid w:val="00B520A7"/>
    <w:rsid w:val="00B5276E"/>
    <w:rsid w:val="00B53486"/>
    <w:rsid w:val="00B54076"/>
    <w:rsid w:val="00B540A7"/>
    <w:rsid w:val="00B54357"/>
    <w:rsid w:val="00B54359"/>
    <w:rsid w:val="00B54395"/>
    <w:rsid w:val="00B54ABA"/>
    <w:rsid w:val="00B54BB6"/>
    <w:rsid w:val="00B55871"/>
    <w:rsid w:val="00B55B34"/>
    <w:rsid w:val="00B569C5"/>
    <w:rsid w:val="00B56D91"/>
    <w:rsid w:val="00B5744B"/>
    <w:rsid w:val="00B574D0"/>
    <w:rsid w:val="00B6064E"/>
    <w:rsid w:val="00B6086C"/>
    <w:rsid w:val="00B60F85"/>
    <w:rsid w:val="00B61722"/>
    <w:rsid w:val="00B6185C"/>
    <w:rsid w:val="00B62D07"/>
    <w:rsid w:val="00B630A0"/>
    <w:rsid w:val="00B63317"/>
    <w:rsid w:val="00B63D77"/>
    <w:rsid w:val="00B643C4"/>
    <w:rsid w:val="00B64A4A"/>
    <w:rsid w:val="00B64C01"/>
    <w:rsid w:val="00B64D8A"/>
    <w:rsid w:val="00B6512A"/>
    <w:rsid w:val="00B65248"/>
    <w:rsid w:val="00B65607"/>
    <w:rsid w:val="00B65944"/>
    <w:rsid w:val="00B6644D"/>
    <w:rsid w:val="00B665CA"/>
    <w:rsid w:val="00B6672A"/>
    <w:rsid w:val="00B66920"/>
    <w:rsid w:val="00B66DC1"/>
    <w:rsid w:val="00B67ACB"/>
    <w:rsid w:val="00B67BC0"/>
    <w:rsid w:val="00B70BFB"/>
    <w:rsid w:val="00B70C7D"/>
    <w:rsid w:val="00B718A4"/>
    <w:rsid w:val="00B72382"/>
    <w:rsid w:val="00B73216"/>
    <w:rsid w:val="00B7331C"/>
    <w:rsid w:val="00B736C3"/>
    <w:rsid w:val="00B7385C"/>
    <w:rsid w:val="00B73862"/>
    <w:rsid w:val="00B73C76"/>
    <w:rsid w:val="00B740CE"/>
    <w:rsid w:val="00B74466"/>
    <w:rsid w:val="00B74EB0"/>
    <w:rsid w:val="00B7607C"/>
    <w:rsid w:val="00B8086D"/>
    <w:rsid w:val="00B81287"/>
    <w:rsid w:val="00B81800"/>
    <w:rsid w:val="00B81F6B"/>
    <w:rsid w:val="00B82536"/>
    <w:rsid w:val="00B829F5"/>
    <w:rsid w:val="00B82A04"/>
    <w:rsid w:val="00B82C64"/>
    <w:rsid w:val="00B8349B"/>
    <w:rsid w:val="00B83B44"/>
    <w:rsid w:val="00B83D77"/>
    <w:rsid w:val="00B84035"/>
    <w:rsid w:val="00B84251"/>
    <w:rsid w:val="00B84B5B"/>
    <w:rsid w:val="00B84E11"/>
    <w:rsid w:val="00B85AD9"/>
    <w:rsid w:val="00B864CF"/>
    <w:rsid w:val="00B8681D"/>
    <w:rsid w:val="00B86E4D"/>
    <w:rsid w:val="00B86E4E"/>
    <w:rsid w:val="00B873CA"/>
    <w:rsid w:val="00B879C4"/>
    <w:rsid w:val="00B87EF6"/>
    <w:rsid w:val="00B90507"/>
    <w:rsid w:val="00B9069D"/>
    <w:rsid w:val="00B91A68"/>
    <w:rsid w:val="00B91EB4"/>
    <w:rsid w:val="00B92CBD"/>
    <w:rsid w:val="00B93E4A"/>
    <w:rsid w:val="00B93FEB"/>
    <w:rsid w:val="00B942E6"/>
    <w:rsid w:val="00B9467A"/>
    <w:rsid w:val="00B946B0"/>
    <w:rsid w:val="00B94CE3"/>
    <w:rsid w:val="00B95104"/>
    <w:rsid w:val="00B9512B"/>
    <w:rsid w:val="00B9584C"/>
    <w:rsid w:val="00B95ED0"/>
    <w:rsid w:val="00B95F6E"/>
    <w:rsid w:val="00B964A6"/>
    <w:rsid w:val="00B96B04"/>
    <w:rsid w:val="00B978BB"/>
    <w:rsid w:val="00B978DA"/>
    <w:rsid w:val="00BA09A5"/>
    <w:rsid w:val="00BA0E07"/>
    <w:rsid w:val="00BA1531"/>
    <w:rsid w:val="00BA2339"/>
    <w:rsid w:val="00BA2ECF"/>
    <w:rsid w:val="00BA3478"/>
    <w:rsid w:val="00BA37C8"/>
    <w:rsid w:val="00BA431F"/>
    <w:rsid w:val="00BA4607"/>
    <w:rsid w:val="00BA4BBF"/>
    <w:rsid w:val="00BA58F8"/>
    <w:rsid w:val="00BA59A7"/>
    <w:rsid w:val="00BA5EE0"/>
    <w:rsid w:val="00BA62DD"/>
    <w:rsid w:val="00BA6A87"/>
    <w:rsid w:val="00BA6F09"/>
    <w:rsid w:val="00BB0169"/>
    <w:rsid w:val="00BB0676"/>
    <w:rsid w:val="00BB0B0C"/>
    <w:rsid w:val="00BB0F3C"/>
    <w:rsid w:val="00BB1568"/>
    <w:rsid w:val="00BB26D7"/>
    <w:rsid w:val="00BB2C28"/>
    <w:rsid w:val="00BB2DC9"/>
    <w:rsid w:val="00BB32ED"/>
    <w:rsid w:val="00BB384B"/>
    <w:rsid w:val="00BB3DE3"/>
    <w:rsid w:val="00BB3DF4"/>
    <w:rsid w:val="00BB423B"/>
    <w:rsid w:val="00BB4441"/>
    <w:rsid w:val="00BB4B2E"/>
    <w:rsid w:val="00BB4B92"/>
    <w:rsid w:val="00BB4C09"/>
    <w:rsid w:val="00BB63BD"/>
    <w:rsid w:val="00BB6530"/>
    <w:rsid w:val="00BB6B3D"/>
    <w:rsid w:val="00BB6ED8"/>
    <w:rsid w:val="00BB7067"/>
    <w:rsid w:val="00BB70A7"/>
    <w:rsid w:val="00BB7EF6"/>
    <w:rsid w:val="00BC02DE"/>
    <w:rsid w:val="00BC04B9"/>
    <w:rsid w:val="00BC0B7C"/>
    <w:rsid w:val="00BC0F3B"/>
    <w:rsid w:val="00BC1414"/>
    <w:rsid w:val="00BC14EF"/>
    <w:rsid w:val="00BC287D"/>
    <w:rsid w:val="00BC2918"/>
    <w:rsid w:val="00BC2D3F"/>
    <w:rsid w:val="00BC32B2"/>
    <w:rsid w:val="00BC3978"/>
    <w:rsid w:val="00BC408D"/>
    <w:rsid w:val="00BC46B8"/>
    <w:rsid w:val="00BC48A8"/>
    <w:rsid w:val="00BC4A5C"/>
    <w:rsid w:val="00BC4B41"/>
    <w:rsid w:val="00BC5221"/>
    <w:rsid w:val="00BC61C0"/>
    <w:rsid w:val="00BC699C"/>
    <w:rsid w:val="00BC70DC"/>
    <w:rsid w:val="00BC779C"/>
    <w:rsid w:val="00BC7952"/>
    <w:rsid w:val="00BD0008"/>
    <w:rsid w:val="00BD00C3"/>
    <w:rsid w:val="00BD03BB"/>
    <w:rsid w:val="00BD139C"/>
    <w:rsid w:val="00BD1718"/>
    <w:rsid w:val="00BD19E9"/>
    <w:rsid w:val="00BD1FC3"/>
    <w:rsid w:val="00BD2BAD"/>
    <w:rsid w:val="00BD2ED1"/>
    <w:rsid w:val="00BD30F6"/>
    <w:rsid w:val="00BD3173"/>
    <w:rsid w:val="00BD3EDE"/>
    <w:rsid w:val="00BD3F4C"/>
    <w:rsid w:val="00BD40AF"/>
    <w:rsid w:val="00BD40DF"/>
    <w:rsid w:val="00BD40F9"/>
    <w:rsid w:val="00BD64C7"/>
    <w:rsid w:val="00BD706F"/>
    <w:rsid w:val="00BD7ADF"/>
    <w:rsid w:val="00BD7F73"/>
    <w:rsid w:val="00BE0279"/>
    <w:rsid w:val="00BE0503"/>
    <w:rsid w:val="00BE0B30"/>
    <w:rsid w:val="00BE22E4"/>
    <w:rsid w:val="00BE2D61"/>
    <w:rsid w:val="00BE3515"/>
    <w:rsid w:val="00BE3B9B"/>
    <w:rsid w:val="00BE3E0B"/>
    <w:rsid w:val="00BE4425"/>
    <w:rsid w:val="00BE45B7"/>
    <w:rsid w:val="00BE46BB"/>
    <w:rsid w:val="00BE4B77"/>
    <w:rsid w:val="00BE4C84"/>
    <w:rsid w:val="00BE4CC9"/>
    <w:rsid w:val="00BE507B"/>
    <w:rsid w:val="00BE54CC"/>
    <w:rsid w:val="00BE5B15"/>
    <w:rsid w:val="00BE60F7"/>
    <w:rsid w:val="00BE6215"/>
    <w:rsid w:val="00BE6845"/>
    <w:rsid w:val="00BE6F99"/>
    <w:rsid w:val="00BE715A"/>
    <w:rsid w:val="00BE74E3"/>
    <w:rsid w:val="00BE7897"/>
    <w:rsid w:val="00BE7A1C"/>
    <w:rsid w:val="00BE7C5C"/>
    <w:rsid w:val="00BE7F32"/>
    <w:rsid w:val="00BF0175"/>
    <w:rsid w:val="00BF04B8"/>
    <w:rsid w:val="00BF053C"/>
    <w:rsid w:val="00BF08C0"/>
    <w:rsid w:val="00BF0FC8"/>
    <w:rsid w:val="00BF2739"/>
    <w:rsid w:val="00BF2999"/>
    <w:rsid w:val="00BF3A58"/>
    <w:rsid w:val="00BF4AF2"/>
    <w:rsid w:val="00BF6BD5"/>
    <w:rsid w:val="00BF6CA3"/>
    <w:rsid w:val="00BF6D76"/>
    <w:rsid w:val="00BF6FA9"/>
    <w:rsid w:val="00BF76E3"/>
    <w:rsid w:val="00BF79DD"/>
    <w:rsid w:val="00BF7AD8"/>
    <w:rsid w:val="00C001AE"/>
    <w:rsid w:val="00C0043F"/>
    <w:rsid w:val="00C00957"/>
    <w:rsid w:val="00C00EFA"/>
    <w:rsid w:val="00C010B6"/>
    <w:rsid w:val="00C0163D"/>
    <w:rsid w:val="00C019E0"/>
    <w:rsid w:val="00C025B8"/>
    <w:rsid w:val="00C0301A"/>
    <w:rsid w:val="00C03795"/>
    <w:rsid w:val="00C04339"/>
    <w:rsid w:val="00C04484"/>
    <w:rsid w:val="00C04741"/>
    <w:rsid w:val="00C050B4"/>
    <w:rsid w:val="00C05D35"/>
    <w:rsid w:val="00C06188"/>
    <w:rsid w:val="00C0644E"/>
    <w:rsid w:val="00C07518"/>
    <w:rsid w:val="00C0752D"/>
    <w:rsid w:val="00C108BF"/>
    <w:rsid w:val="00C10C15"/>
    <w:rsid w:val="00C10CBA"/>
    <w:rsid w:val="00C10E46"/>
    <w:rsid w:val="00C10FA7"/>
    <w:rsid w:val="00C11848"/>
    <w:rsid w:val="00C1186C"/>
    <w:rsid w:val="00C136B8"/>
    <w:rsid w:val="00C1427D"/>
    <w:rsid w:val="00C14565"/>
    <w:rsid w:val="00C14B9D"/>
    <w:rsid w:val="00C14BE4"/>
    <w:rsid w:val="00C14E18"/>
    <w:rsid w:val="00C152A4"/>
    <w:rsid w:val="00C154C2"/>
    <w:rsid w:val="00C155A6"/>
    <w:rsid w:val="00C1562A"/>
    <w:rsid w:val="00C1576D"/>
    <w:rsid w:val="00C16258"/>
    <w:rsid w:val="00C16614"/>
    <w:rsid w:val="00C16747"/>
    <w:rsid w:val="00C1692C"/>
    <w:rsid w:val="00C169D5"/>
    <w:rsid w:val="00C16BE9"/>
    <w:rsid w:val="00C16C67"/>
    <w:rsid w:val="00C17318"/>
    <w:rsid w:val="00C177F6"/>
    <w:rsid w:val="00C17AAB"/>
    <w:rsid w:val="00C20153"/>
    <w:rsid w:val="00C204B7"/>
    <w:rsid w:val="00C20814"/>
    <w:rsid w:val="00C20DE7"/>
    <w:rsid w:val="00C213B6"/>
    <w:rsid w:val="00C217FC"/>
    <w:rsid w:val="00C21C86"/>
    <w:rsid w:val="00C2214B"/>
    <w:rsid w:val="00C22865"/>
    <w:rsid w:val="00C22A94"/>
    <w:rsid w:val="00C22E68"/>
    <w:rsid w:val="00C22ED2"/>
    <w:rsid w:val="00C233B7"/>
    <w:rsid w:val="00C23A2E"/>
    <w:rsid w:val="00C23CC9"/>
    <w:rsid w:val="00C25D12"/>
    <w:rsid w:val="00C25E9C"/>
    <w:rsid w:val="00C260A1"/>
    <w:rsid w:val="00C2611A"/>
    <w:rsid w:val="00C2659F"/>
    <w:rsid w:val="00C2682F"/>
    <w:rsid w:val="00C268A6"/>
    <w:rsid w:val="00C27B3E"/>
    <w:rsid w:val="00C27BF8"/>
    <w:rsid w:val="00C3037F"/>
    <w:rsid w:val="00C309B1"/>
    <w:rsid w:val="00C31481"/>
    <w:rsid w:val="00C31740"/>
    <w:rsid w:val="00C31B12"/>
    <w:rsid w:val="00C31FD9"/>
    <w:rsid w:val="00C326FC"/>
    <w:rsid w:val="00C3288C"/>
    <w:rsid w:val="00C32FAB"/>
    <w:rsid w:val="00C33551"/>
    <w:rsid w:val="00C336FD"/>
    <w:rsid w:val="00C34085"/>
    <w:rsid w:val="00C34A87"/>
    <w:rsid w:val="00C34D23"/>
    <w:rsid w:val="00C35553"/>
    <w:rsid w:val="00C35A0D"/>
    <w:rsid w:val="00C362A9"/>
    <w:rsid w:val="00C36774"/>
    <w:rsid w:val="00C36862"/>
    <w:rsid w:val="00C36B09"/>
    <w:rsid w:val="00C36D83"/>
    <w:rsid w:val="00C36DE3"/>
    <w:rsid w:val="00C377F6"/>
    <w:rsid w:val="00C4010E"/>
    <w:rsid w:val="00C4199C"/>
    <w:rsid w:val="00C42179"/>
    <w:rsid w:val="00C42673"/>
    <w:rsid w:val="00C42D87"/>
    <w:rsid w:val="00C43796"/>
    <w:rsid w:val="00C43CD1"/>
    <w:rsid w:val="00C44681"/>
    <w:rsid w:val="00C44B10"/>
    <w:rsid w:val="00C46649"/>
    <w:rsid w:val="00C4783C"/>
    <w:rsid w:val="00C47BE9"/>
    <w:rsid w:val="00C47C82"/>
    <w:rsid w:val="00C47C9B"/>
    <w:rsid w:val="00C5025B"/>
    <w:rsid w:val="00C50A3A"/>
    <w:rsid w:val="00C50C1E"/>
    <w:rsid w:val="00C50F16"/>
    <w:rsid w:val="00C50F96"/>
    <w:rsid w:val="00C51EE0"/>
    <w:rsid w:val="00C52682"/>
    <w:rsid w:val="00C52CCB"/>
    <w:rsid w:val="00C53365"/>
    <w:rsid w:val="00C53CA2"/>
    <w:rsid w:val="00C5418E"/>
    <w:rsid w:val="00C546AA"/>
    <w:rsid w:val="00C546DE"/>
    <w:rsid w:val="00C54AE8"/>
    <w:rsid w:val="00C54D3F"/>
    <w:rsid w:val="00C550E2"/>
    <w:rsid w:val="00C55706"/>
    <w:rsid w:val="00C55CE2"/>
    <w:rsid w:val="00C56204"/>
    <w:rsid w:val="00C57484"/>
    <w:rsid w:val="00C57AE7"/>
    <w:rsid w:val="00C57F9A"/>
    <w:rsid w:val="00C601F8"/>
    <w:rsid w:val="00C60D46"/>
    <w:rsid w:val="00C61453"/>
    <w:rsid w:val="00C6178C"/>
    <w:rsid w:val="00C6181C"/>
    <w:rsid w:val="00C61951"/>
    <w:rsid w:val="00C62218"/>
    <w:rsid w:val="00C623E0"/>
    <w:rsid w:val="00C63C48"/>
    <w:rsid w:val="00C63CDB"/>
    <w:rsid w:val="00C64AB6"/>
    <w:rsid w:val="00C64B1E"/>
    <w:rsid w:val="00C64BD1"/>
    <w:rsid w:val="00C64F4E"/>
    <w:rsid w:val="00C6511E"/>
    <w:rsid w:val="00C667E5"/>
    <w:rsid w:val="00C672C1"/>
    <w:rsid w:val="00C6754D"/>
    <w:rsid w:val="00C70762"/>
    <w:rsid w:val="00C70D7E"/>
    <w:rsid w:val="00C7108E"/>
    <w:rsid w:val="00C720D0"/>
    <w:rsid w:val="00C722DA"/>
    <w:rsid w:val="00C7448C"/>
    <w:rsid w:val="00C7494C"/>
    <w:rsid w:val="00C74AF5"/>
    <w:rsid w:val="00C74B42"/>
    <w:rsid w:val="00C74FF0"/>
    <w:rsid w:val="00C75101"/>
    <w:rsid w:val="00C7513A"/>
    <w:rsid w:val="00C7560E"/>
    <w:rsid w:val="00C7582B"/>
    <w:rsid w:val="00C75B01"/>
    <w:rsid w:val="00C75E0E"/>
    <w:rsid w:val="00C76B2C"/>
    <w:rsid w:val="00C76EA8"/>
    <w:rsid w:val="00C77033"/>
    <w:rsid w:val="00C770A9"/>
    <w:rsid w:val="00C770C0"/>
    <w:rsid w:val="00C774F1"/>
    <w:rsid w:val="00C807E4"/>
    <w:rsid w:val="00C80B66"/>
    <w:rsid w:val="00C80D7F"/>
    <w:rsid w:val="00C81C36"/>
    <w:rsid w:val="00C8249F"/>
    <w:rsid w:val="00C8288C"/>
    <w:rsid w:val="00C82BC5"/>
    <w:rsid w:val="00C83037"/>
    <w:rsid w:val="00C84404"/>
    <w:rsid w:val="00C84B3A"/>
    <w:rsid w:val="00C84EBF"/>
    <w:rsid w:val="00C8568F"/>
    <w:rsid w:val="00C858E5"/>
    <w:rsid w:val="00C85B01"/>
    <w:rsid w:val="00C86943"/>
    <w:rsid w:val="00C90559"/>
    <w:rsid w:val="00C905E5"/>
    <w:rsid w:val="00C907DD"/>
    <w:rsid w:val="00C90843"/>
    <w:rsid w:val="00C90E11"/>
    <w:rsid w:val="00C91463"/>
    <w:rsid w:val="00C91766"/>
    <w:rsid w:val="00C920E5"/>
    <w:rsid w:val="00C92594"/>
    <w:rsid w:val="00C92699"/>
    <w:rsid w:val="00C92B52"/>
    <w:rsid w:val="00C92F8B"/>
    <w:rsid w:val="00C936CF"/>
    <w:rsid w:val="00C93729"/>
    <w:rsid w:val="00C942CF"/>
    <w:rsid w:val="00C94884"/>
    <w:rsid w:val="00C94C43"/>
    <w:rsid w:val="00C94FBD"/>
    <w:rsid w:val="00C950B1"/>
    <w:rsid w:val="00C95CD5"/>
    <w:rsid w:val="00C95FF8"/>
    <w:rsid w:val="00C968D2"/>
    <w:rsid w:val="00C96E8D"/>
    <w:rsid w:val="00C9712B"/>
    <w:rsid w:val="00C97866"/>
    <w:rsid w:val="00CA03AA"/>
    <w:rsid w:val="00CA15A4"/>
    <w:rsid w:val="00CA1BAE"/>
    <w:rsid w:val="00CA1DCC"/>
    <w:rsid w:val="00CA25CF"/>
    <w:rsid w:val="00CA2688"/>
    <w:rsid w:val="00CA2950"/>
    <w:rsid w:val="00CA3706"/>
    <w:rsid w:val="00CA3724"/>
    <w:rsid w:val="00CA39C7"/>
    <w:rsid w:val="00CA3B3B"/>
    <w:rsid w:val="00CA3CAF"/>
    <w:rsid w:val="00CA3CE5"/>
    <w:rsid w:val="00CA3F7C"/>
    <w:rsid w:val="00CA4ED8"/>
    <w:rsid w:val="00CA5394"/>
    <w:rsid w:val="00CA5437"/>
    <w:rsid w:val="00CA6411"/>
    <w:rsid w:val="00CA694A"/>
    <w:rsid w:val="00CA6AAA"/>
    <w:rsid w:val="00CA74DA"/>
    <w:rsid w:val="00CA7F2B"/>
    <w:rsid w:val="00CB050A"/>
    <w:rsid w:val="00CB0BBB"/>
    <w:rsid w:val="00CB1106"/>
    <w:rsid w:val="00CB14FE"/>
    <w:rsid w:val="00CB199F"/>
    <w:rsid w:val="00CB1E91"/>
    <w:rsid w:val="00CB1F2A"/>
    <w:rsid w:val="00CB2390"/>
    <w:rsid w:val="00CB287D"/>
    <w:rsid w:val="00CB3331"/>
    <w:rsid w:val="00CB38D3"/>
    <w:rsid w:val="00CB395D"/>
    <w:rsid w:val="00CB3A03"/>
    <w:rsid w:val="00CB3ECD"/>
    <w:rsid w:val="00CB4951"/>
    <w:rsid w:val="00CB51C5"/>
    <w:rsid w:val="00CB54AF"/>
    <w:rsid w:val="00CB5E66"/>
    <w:rsid w:val="00CB6016"/>
    <w:rsid w:val="00CB6E7B"/>
    <w:rsid w:val="00CB76DB"/>
    <w:rsid w:val="00CB77EC"/>
    <w:rsid w:val="00CB7A2B"/>
    <w:rsid w:val="00CC04A9"/>
    <w:rsid w:val="00CC06F7"/>
    <w:rsid w:val="00CC0773"/>
    <w:rsid w:val="00CC0D81"/>
    <w:rsid w:val="00CC10FE"/>
    <w:rsid w:val="00CC13EC"/>
    <w:rsid w:val="00CC1403"/>
    <w:rsid w:val="00CC391A"/>
    <w:rsid w:val="00CC4DE1"/>
    <w:rsid w:val="00CC58D3"/>
    <w:rsid w:val="00CC58F5"/>
    <w:rsid w:val="00CC64A4"/>
    <w:rsid w:val="00CC6649"/>
    <w:rsid w:val="00CC6F92"/>
    <w:rsid w:val="00CC6FCB"/>
    <w:rsid w:val="00CC7415"/>
    <w:rsid w:val="00CC7A2F"/>
    <w:rsid w:val="00CC7C49"/>
    <w:rsid w:val="00CC7E36"/>
    <w:rsid w:val="00CD03B1"/>
    <w:rsid w:val="00CD0ACA"/>
    <w:rsid w:val="00CD15F6"/>
    <w:rsid w:val="00CD2133"/>
    <w:rsid w:val="00CD2CFF"/>
    <w:rsid w:val="00CD31F3"/>
    <w:rsid w:val="00CD38D4"/>
    <w:rsid w:val="00CD3F46"/>
    <w:rsid w:val="00CD3FDA"/>
    <w:rsid w:val="00CD4048"/>
    <w:rsid w:val="00CD4276"/>
    <w:rsid w:val="00CD4FA2"/>
    <w:rsid w:val="00CD51FD"/>
    <w:rsid w:val="00CD5233"/>
    <w:rsid w:val="00CD59EB"/>
    <w:rsid w:val="00CD6D7F"/>
    <w:rsid w:val="00CD6DF4"/>
    <w:rsid w:val="00CD7404"/>
    <w:rsid w:val="00CD7AE5"/>
    <w:rsid w:val="00CD7D97"/>
    <w:rsid w:val="00CE02B1"/>
    <w:rsid w:val="00CE07BE"/>
    <w:rsid w:val="00CE0B2E"/>
    <w:rsid w:val="00CE0EF8"/>
    <w:rsid w:val="00CE1485"/>
    <w:rsid w:val="00CE1F2D"/>
    <w:rsid w:val="00CE276D"/>
    <w:rsid w:val="00CE2CB6"/>
    <w:rsid w:val="00CE32E1"/>
    <w:rsid w:val="00CE361C"/>
    <w:rsid w:val="00CE3A2A"/>
    <w:rsid w:val="00CE3D37"/>
    <w:rsid w:val="00CE40EE"/>
    <w:rsid w:val="00CE477F"/>
    <w:rsid w:val="00CE53F7"/>
    <w:rsid w:val="00CE5AE0"/>
    <w:rsid w:val="00CE5BF5"/>
    <w:rsid w:val="00CE6591"/>
    <w:rsid w:val="00CE6985"/>
    <w:rsid w:val="00CE72EC"/>
    <w:rsid w:val="00CE7575"/>
    <w:rsid w:val="00CF0A03"/>
    <w:rsid w:val="00CF0C3C"/>
    <w:rsid w:val="00CF0E3D"/>
    <w:rsid w:val="00CF1573"/>
    <w:rsid w:val="00CF15AD"/>
    <w:rsid w:val="00CF1BC7"/>
    <w:rsid w:val="00CF2B91"/>
    <w:rsid w:val="00CF34A1"/>
    <w:rsid w:val="00CF373D"/>
    <w:rsid w:val="00CF388B"/>
    <w:rsid w:val="00CF3AB9"/>
    <w:rsid w:val="00CF3C24"/>
    <w:rsid w:val="00CF462C"/>
    <w:rsid w:val="00CF467B"/>
    <w:rsid w:val="00CF5759"/>
    <w:rsid w:val="00CF5BB5"/>
    <w:rsid w:val="00CF5E81"/>
    <w:rsid w:val="00CF5EAF"/>
    <w:rsid w:val="00CF630E"/>
    <w:rsid w:val="00CF63D3"/>
    <w:rsid w:val="00CF6CE7"/>
    <w:rsid w:val="00CF7661"/>
    <w:rsid w:val="00CF7890"/>
    <w:rsid w:val="00CF78FA"/>
    <w:rsid w:val="00CF7920"/>
    <w:rsid w:val="00CF7F69"/>
    <w:rsid w:val="00D0038C"/>
    <w:rsid w:val="00D00B4F"/>
    <w:rsid w:val="00D011E6"/>
    <w:rsid w:val="00D0120F"/>
    <w:rsid w:val="00D02297"/>
    <w:rsid w:val="00D028E7"/>
    <w:rsid w:val="00D029B5"/>
    <w:rsid w:val="00D02B18"/>
    <w:rsid w:val="00D03313"/>
    <w:rsid w:val="00D0336B"/>
    <w:rsid w:val="00D039E7"/>
    <w:rsid w:val="00D04A8A"/>
    <w:rsid w:val="00D04E10"/>
    <w:rsid w:val="00D05B38"/>
    <w:rsid w:val="00D05B9F"/>
    <w:rsid w:val="00D05DDB"/>
    <w:rsid w:val="00D06E73"/>
    <w:rsid w:val="00D07694"/>
    <w:rsid w:val="00D07947"/>
    <w:rsid w:val="00D10230"/>
    <w:rsid w:val="00D1037B"/>
    <w:rsid w:val="00D104D7"/>
    <w:rsid w:val="00D10C0D"/>
    <w:rsid w:val="00D10F5A"/>
    <w:rsid w:val="00D12E16"/>
    <w:rsid w:val="00D12F65"/>
    <w:rsid w:val="00D13194"/>
    <w:rsid w:val="00D135FB"/>
    <w:rsid w:val="00D136ED"/>
    <w:rsid w:val="00D13C3F"/>
    <w:rsid w:val="00D13E79"/>
    <w:rsid w:val="00D14191"/>
    <w:rsid w:val="00D1426C"/>
    <w:rsid w:val="00D1495D"/>
    <w:rsid w:val="00D14C15"/>
    <w:rsid w:val="00D15049"/>
    <w:rsid w:val="00D1613D"/>
    <w:rsid w:val="00D16216"/>
    <w:rsid w:val="00D16A4A"/>
    <w:rsid w:val="00D16B0C"/>
    <w:rsid w:val="00D17238"/>
    <w:rsid w:val="00D1755C"/>
    <w:rsid w:val="00D17ACC"/>
    <w:rsid w:val="00D17B9B"/>
    <w:rsid w:val="00D2039F"/>
    <w:rsid w:val="00D20651"/>
    <w:rsid w:val="00D20803"/>
    <w:rsid w:val="00D21BD6"/>
    <w:rsid w:val="00D224B2"/>
    <w:rsid w:val="00D227D2"/>
    <w:rsid w:val="00D22921"/>
    <w:rsid w:val="00D2296F"/>
    <w:rsid w:val="00D231C1"/>
    <w:rsid w:val="00D247F6"/>
    <w:rsid w:val="00D250A4"/>
    <w:rsid w:val="00D26467"/>
    <w:rsid w:val="00D26867"/>
    <w:rsid w:val="00D2689C"/>
    <w:rsid w:val="00D26E1D"/>
    <w:rsid w:val="00D26E4E"/>
    <w:rsid w:val="00D26F7D"/>
    <w:rsid w:val="00D30086"/>
    <w:rsid w:val="00D309F9"/>
    <w:rsid w:val="00D3172D"/>
    <w:rsid w:val="00D3174F"/>
    <w:rsid w:val="00D31806"/>
    <w:rsid w:val="00D31B0A"/>
    <w:rsid w:val="00D32489"/>
    <w:rsid w:val="00D325C7"/>
    <w:rsid w:val="00D32820"/>
    <w:rsid w:val="00D33067"/>
    <w:rsid w:val="00D33190"/>
    <w:rsid w:val="00D33A05"/>
    <w:rsid w:val="00D33ECB"/>
    <w:rsid w:val="00D3408F"/>
    <w:rsid w:val="00D342E9"/>
    <w:rsid w:val="00D34708"/>
    <w:rsid w:val="00D34E05"/>
    <w:rsid w:val="00D35888"/>
    <w:rsid w:val="00D35AF1"/>
    <w:rsid w:val="00D35B5E"/>
    <w:rsid w:val="00D35F45"/>
    <w:rsid w:val="00D36A8C"/>
    <w:rsid w:val="00D36BD7"/>
    <w:rsid w:val="00D3702F"/>
    <w:rsid w:val="00D40F27"/>
    <w:rsid w:val="00D41220"/>
    <w:rsid w:val="00D4158D"/>
    <w:rsid w:val="00D41915"/>
    <w:rsid w:val="00D41978"/>
    <w:rsid w:val="00D42812"/>
    <w:rsid w:val="00D42FB9"/>
    <w:rsid w:val="00D435FC"/>
    <w:rsid w:val="00D441D2"/>
    <w:rsid w:val="00D442AA"/>
    <w:rsid w:val="00D44F29"/>
    <w:rsid w:val="00D45612"/>
    <w:rsid w:val="00D45ACD"/>
    <w:rsid w:val="00D46EFF"/>
    <w:rsid w:val="00D47230"/>
    <w:rsid w:val="00D47B69"/>
    <w:rsid w:val="00D47C60"/>
    <w:rsid w:val="00D47F5B"/>
    <w:rsid w:val="00D50833"/>
    <w:rsid w:val="00D50A53"/>
    <w:rsid w:val="00D50AEC"/>
    <w:rsid w:val="00D50D7D"/>
    <w:rsid w:val="00D5107A"/>
    <w:rsid w:val="00D5143C"/>
    <w:rsid w:val="00D51503"/>
    <w:rsid w:val="00D51814"/>
    <w:rsid w:val="00D519B7"/>
    <w:rsid w:val="00D51BC9"/>
    <w:rsid w:val="00D5369E"/>
    <w:rsid w:val="00D53B5D"/>
    <w:rsid w:val="00D545A5"/>
    <w:rsid w:val="00D54AC7"/>
    <w:rsid w:val="00D54C77"/>
    <w:rsid w:val="00D54C96"/>
    <w:rsid w:val="00D55508"/>
    <w:rsid w:val="00D55BD9"/>
    <w:rsid w:val="00D55C8D"/>
    <w:rsid w:val="00D56008"/>
    <w:rsid w:val="00D56B04"/>
    <w:rsid w:val="00D573EA"/>
    <w:rsid w:val="00D57528"/>
    <w:rsid w:val="00D57940"/>
    <w:rsid w:val="00D57C6B"/>
    <w:rsid w:val="00D57E30"/>
    <w:rsid w:val="00D6010B"/>
    <w:rsid w:val="00D6066C"/>
    <w:rsid w:val="00D60BB0"/>
    <w:rsid w:val="00D60C3A"/>
    <w:rsid w:val="00D60D59"/>
    <w:rsid w:val="00D60D8B"/>
    <w:rsid w:val="00D616AC"/>
    <w:rsid w:val="00D61E91"/>
    <w:rsid w:val="00D62413"/>
    <w:rsid w:val="00D62E57"/>
    <w:rsid w:val="00D6341E"/>
    <w:rsid w:val="00D63509"/>
    <w:rsid w:val="00D63853"/>
    <w:rsid w:val="00D6451B"/>
    <w:rsid w:val="00D6486C"/>
    <w:rsid w:val="00D64AA4"/>
    <w:rsid w:val="00D64D3B"/>
    <w:rsid w:val="00D65026"/>
    <w:rsid w:val="00D65434"/>
    <w:rsid w:val="00D6560E"/>
    <w:rsid w:val="00D658B7"/>
    <w:rsid w:val="00D661B3"/>
    <w:rsid w:val="00D6623C"/>
    <w:rsid w:val="00D6626E"/>
    <w:rsid w:val="00D6681D"/>
    <w:rsid w:val="00D66CAE"/>
    <w:rsid w:val="00D671A5"/>
    <w:rsid w:val="00D677BD"/>
    <w:rsid w:val="00D678BF"/>
    <w:rsid w:val="00D67FDA"/>
    <w:rsid w:val="00D7035D"/>
    <w:rsid w:val="00D709A2"/>
    <w:rsid w:val="00D70A04"/>
    <w:rsid w:val="00D7166E"/>
    <w:rsid w:val="00D71A5E"/>
    <w:rsid w:val="00D72726"/>
    <w:rsid w:val="00D72A09"/>
    <w:rsid w:val="00D72EC0"/>
    <w:rsid w:val="00D734F0"/>
    <w:rsid w:val="00D735D8"/>
    <w:rsid w:val="00D73665"/>
    <w:rsid w:val="00D73DF4"/>
    <w:rsid w:val="00D740D3"/>
    <w:rsid w:val="00D74B4B"/>
    <w:rsid w:val="00D7533B"/>
    <w:rsid w:val="00D75575"/>
    <w:rsid w:val="00D75DAD"/>
    <w:rsid w:val="00D75F5C"/>
    <w:rsid w:val="00D76597"/>
    <w:rsid w:val="00D766A6"/>
    <w:rsid w:val="00D769E8"/>
    <w:rsid w:val="00D76D53"/>
    <w:rsid w:val="00D770AD"/>
    <w:rsid w:val="00D778B4"/>
    <w:rsid w:val="00D77B9D"/>
    <w:rsid w:val="00D8059F"/>
    <w:rsid w:val="00D809C3"/>
    <w:rsid w:val="00D8155D"/>
    <w:rsid w:val="00D81592"/>
    <w:rsid w:val="00D8222F"/>
    <w:rsid w:val="00D82702"/>
    <w:rsid w:val="00D82A4A"/>
    <w:rsid w:val="00D832A0"/>
    <w:rsid w:val="00D84364"/>
    <w:rsid w:val="00D844A1"/>
    <w:rsid w:val="00D8535C"/>
    <w:rsid w:val="00D85688"/>
    <w:rsid w:val="00D85BC1"/>
    <w:rsid w:val="00D85E6A"/>
    <w:rsid w:val="00D86E7C"/>
    <w:rsid w:val="00D876CD"/>
    <w:rsid w:val="00D877F5"/>
    <w:rsid w:val="00D87B00"/>
    <w:rsid w:val="00D911C9"/>
    <w:rsid w:val="00D914A2"/>
    <w:rsid w:val="00D91774"/>
    <w:rsid w:val="00D918B3"/>
    <w:rsid w:val="00D91AE0"/>
    <w:rsid w:val="00D91BC8"/>
    <w:rsid w:val="00D91C94"/>
    <w:rsid w:val="00D91CCB"/>
    <w:rsid w:val="00D920F2"/>
    <w:rsid w:val="00D92AEF"/>
    <w:rsid w:val="00D9465E"/>
    <w:rsid w:val="00D950B3"/>
    <w:rsid w:val="00D953EA"/>
    <w:rsid w:val="00D95A72"/>
    <w:rsid w:val="00D95A97"/>
    <w:rsid w:val="00D95D26"/>
    <w:rsid w:val="00D9769E"/>
    <w:rsid w:val="00DA1153"/>
    <w:rsid w:val="00DA1439"/>
    <w:rsid w:val="00DA26B3"/>
    <w:rsid w:val="00DA27C1"/>
    <w:rsid w:val="00DA36B8"/>
    <w:rsid w:val="00DA38E0"/>
    <w:rsid w:val="00DA3E15"/>
    <w:rsid w:val="00DA4D92"/>
    <w:rsid w:val="00DA5188"/>
    <w:rsid w:val="00DA5763"/>
    <w:rsid w:val="00DA610A"/>
    <w:rsid w:val="00DA6BC0"/>
    <w:rsid w:val="00DA6CD2"/>
    <w:rsid w:val="00DA6EA1"/>
    <w:rsid w:val="00DA7040"/>
    <w:rsid w:val="00DA7692"/>
    <w:rsid w:val="00DA7DBC"/>
    <w:rsid w:val="00DB0217"/>
    <w:rsid w:val="00DB054D"/>
    <w:rsid w:val="00DB0B16"/>
    <w:rsid w:val="00DB1D2D"/>
    <w:rsid w:val="00DB2F8F"/>
    <w:rsid w:val="00DB315D"/>
    <w:rsid w:val="00DB3451"/>
    <w:rsid w:val="00DB354F"/>
    <w:rsid w:val="00DB5015"/>
    <w:rsid w:val="00DB5254"/>
    <w:rsid w:val="00DB5D97"/>
    <w:rsid w:val="00DB60CF"/>
    <w:rsid w:val="00DB66EC"/>
    <w:rsid w:val="00DB691A"/>
    <w:rsid w:val="00DB6D6E"/>
    <w:rsid w:val="00DB7617"/>
    <w:rsid w:val="00DB78E0"/>
    <w:rsid w:val="00DC0936"/>
    <w:rsid w:val="00DC11FF"/>
    <w:rsid w:val="00DC12BF"/>
    <w:rsid w:val="00DC2563"/>
    <w:rsid w:val="00DC2A93"/>
    <w:rsid w:val="00DC2F99"/>
    <w:rsid w:val="00DC3049"/>
    <w:rsid w:val="00DC316C"/>
    <w:rsid w:val="00DC3792"/>
    <w:rsid w:val="00DC413F"/>
    <w:rsid w:val="00DC46CF"/>
    <w:rsid w:val="00DC4A50"/>
    <w:rsid w:val="00DC4BCA"/>
    <w:rsid w:val="00DC6175"/>
    <w:rsid w:val="00DC708D"/>
    <w:rsid w:val="00DC7427"/>
    <w:rsid w:val="00DC7DA8"/>
    <w:rsid w:val="00DD08BA"/>
    <w:rsid w:val="00DD0B6C"/>
    <w:rsid w:val="00DD0DA0"/>
    <w:rsid w:val="00DD1427"/>
    <w:rsid w:val="00DD1A6E"/>
    <w:rsid w:val="00DD39DA"/>
    <w:rsid w:val="00DD3A34"/>
    <w:rsid w:val="00DD3BCD"/>
    <w:rsid w:val="00DD3C6D"/>
    <w:rsid w:val="00DD45D9"/>
    <w:rsid w:val="00DD4778"/>
    <w:rsid w:val="00DD549C"/>
    <w:rsid w:val="00DD6422"/>
    <w:rsid w:val="00DD662A"/>
    <w:rsid w:val="00DD665E"/>
    <w:rsid w:val="00DD693B"/>
    <w:rsid w:val="00DD6BDE"/>
    <w:rsid w:val="00DD6F08"/>
    <w:rsid w:val="00DD77FA"/>
    <w:rsid w:val="00DD7D33"/>
    <w:rsid w:val="00DE0A7A"/>
    <w:rsid w:val="00DE0CE5"/>
    <w:rsid w:val="00DE0F8D"/>
    <w:rsid w:val="00DE0F9D"/>
    <w:rsid w:val="00DE14D5"/>
    <w:rsid w:val="00DE185E"/>
    <w:rsid w:val="00DE2C4E"/>
    <w:rsid w:val="00DE3E5E"/>
    <w:rsid w:val="00DE460E"/>
    <w:rsid w:val="00DE4C5D"/>
    <w:rsid w:val="00DE5416"/>
    <w:rsid w:val="00DE54CB"/>
    <w:rsid w:val="00DE56CC"/>
    <w:rsid w:val="00DE57D5"/>
    <w:rsid w:val="00DE5FEB"/>
    <w:rsid w:val="00DE6264"/>
    <w:rsid w:val="00DE7373"/>
    <w:rsid w:val="00DF0946"/>
    <w:rsid w:val="00DF13B6"/>
    <w:rsid w:val="00DF1844"/>
    <w:rsid w:val="00DF19E5"/>
    <w:rsid w:val="00DF1A5B"/>
    <w:rsid w:val="00DF2A80"/>
    <w:rsid w:val="00DF343D"/>
    <w:rsid w:val="00DF490A"/>
    <w:rsid w:val="00DF497A"/>
    <w:rsid w:val="00DF517A"/>
    <w:rsid w:val="00DF5627"/>
    <w:rsid w:val="00DF5A33"/>
    <w:rsid w:val="00DF617F"/>
    <w:rsid w:val="00DF647F"/>
    <w:rsid w:val="00DF6A9C"/>
    <w:rsid w:val="00DF6BA5"/>
    <w:rsid w:val="00DF6C0A"/>
    <w:rsid w:val="00DF7013"/>
    <w:rsid w:val="00DF7808"/>
    <w:rsid w:val="00E004BC"/>
    <w:rsid w:val="00E00509"/>
    <w:rsid w:val="00E008BE"/>
    <w:rsid w:val="00E00C1D"/>
    <w:rsid w:val="00E0152C"/>
    <w:rsid w:val="00E0208B"/>
    <w:rsid w:val="00E03550"/>
    <w:rsid w:val="00E0408C"/>
    <w:rsid w:val="00E055D7"/>
    <w:rsid w:val="00E055F7"/>
    <w:rsid w:val="00E05ED9"/>
    <w:rsid w:val="00E06FB2"/>
    <w:rsid w:val="00E0722F"/>
    <w:rsid w:val="00E0797B"/>
    <w:rsid w:val="00E07A2D"/>
    <w:rsid w:val="00E07B3C"/>
    <w:rsid w:val="00E07DB9"/>
    <w:rsid w:val="00E10141"/>
    <w:rsid w:val="00E10609"/>
    <w:rsid w:val="00E10979"/>
    <w:rsid w:val="00E10A0F"/>
    <w:rsid w:val="00E11B28"/>
    <w:rsid w:val="00E12064"/>
    <w:rsid w:val="00E1281D"/>
    <w:rsid w:val="00E1375D"/>
    <w:rsid w:val="00E13937"/>
    <w:rsid w:val="00E144BA"/>
    <w:rsid w:val="00E145A5"/>
    <w:rsid w:val="00E145ED"/>
    <w:rsid w:val="00E14B33"/>
    <w:rsid w:val="00E14ED6"/>
    <w:rsid w:val="00E1564F"/>
    <w:rsid w:val="00E15B60"/>
    <w:rsid w:val="00E16068"/>
    <w:rsid w:val="00E16325"/>
    <w:rsid w:val="00E1716F"/>
    <w:rsid w:val="00E207D6"/>
    <w:rsid w:val="00E20806"/>
    <w:rsid w:val="00E212CC"/>
    <w:rsid w:val="00E21B2B"/>
    <w:rsid w:val="00E21E97"/>
    <w:rsid w:val="00E2212B"/>
    <w:rsid w:val="00E22792"/>
    <w:rsid w:val="00E2289B"/>
    <w:rsid w:val="00E22FB8"/>
    <w:rsid w:val="00E232D3"/>
    <w:rsid w:val="00E232DD"/>
    <w:rsid w:val="00E2337C"/>
    <w:rsid w:val="00E238FD"/>
    <w:rsid w:val="00E2421B"/>
    <w:rsid w:val="00E247E0"/>
    <w:rsid w:val="00E2625B"/>
    <w:rsid w:val="00E26696"/>
    <w:rsid w:val="00E2676E"/>
    <w:rsid w:val="00E26BD5"/>
    <w:rsid w:val="00E26CD8"/>
    <w:rsid w:val="00E2755C"/>
    <w:rsid w:val="00E2796D"/>
    <w:rsid w:val="00E27C6A"/>
    <w:rsid w:val="00E303FD"/>
    <w:rsid w:val="00E30FB0"/>
    <w:rsid w:val="00E311CD"/>
    <w:rsid w:val="00E312EB"/>
    <w:rsid w:val="00E318BC"/>
    <w:rsid w:val="00E318D0"/>
    <w:rsid w:val="00E31C81"/>
    <w:rsid w:val="00E31CA6"/>
    <w:rsid w:val="00E33B6E"/>
    <w:rsid w:val="00E3435D"/>
    <w:rsid w:val="00E34659"/>
    <w:rsid w:val="00E34B4B"/>
    <w:rsid w:val="00E3519E"/>
    <w:rsid w:val="00E357B8"/>
    <w:rsid w:val="00E35894"/>
    <w:rsid w:val="00E36756"/>
    <w:rsid w:val="00E36F57"/>
    <w:rsid w:val="00E3700A"/>
    <w:rsid w:val="00E377C1"/>
    <w:rsid w:val="00E37814"/>
    <w:rsid w:val="00E4003A"/>
    <w:rsid w:val="00E40292"/>
    <w:rsid w:val="00E404E5"/>
    <w:rsid w:val="00E40873"/>
    <w:rsid w:val="00E40D5F"/>
    <w:rsid w:val="00E41139"/>
    <w:rsid w:val="00E4137A"/>
    <w:rsid w:val="00E4149C"/>
    <w:rsid w:val="00E414C8"/>
    <w:rsid w:val="00E41EDD"/>
    <w:rsid w:val="00E427A8"/>
    <w:rsid w:val="00E42E87"/>
    <w:rsid w:val="00E4336B"/>
    <w:rsid w:val="00E440B8"/>
    <w:rsid w:val="00E44100"/>
    <w:rsid w:val="00E44537"/>
    <w:rsid w:val="00E4487E"/>
    <w:rsid w:val="00E453F4"/>
    <w:rsid w:val="00E4553E"/>
    <w:rsid w:val="00E4572C"/>
    <w:rsid w:val="00E4582A"/>
    <w:rsid w:val="00E45D73"/>
    <w:rsid w:val="00E46ACA"/>
    <w:rsid w:val="00E46B8C"/>
    <w:rsid w:val="00E47E4E"/>
    <w:rsid w:val="00E502CF"/>
    <w:rsid w:val="00E50C74"/>
    <w:rsid w:val="00E50C7C"/>
    <w:rsid w:val="00E50D11"/>
    <w:rsid w:val="00E50F12"/>
    <w:rsid w:val="00E513D0"/>
    <w:rsid w:val="00E51797"/>
    <w:rsid w:val="00E52194"/>
    <w:rsid w:val="00E522CD"/>
    <w:rsid w:val="00E52C90"/>
    <w:rsid w:val="00E54109"/>
    <w:rsid w:val="00E561B8"/>
    <w:rsid w:val="00E563EF"/>
    <w:rsid w:val="00E56C8E"/>
    <w:rsid w:val="00E570AD"/>
    <w:rsid w:val="00E577A4"/>
    <w:rsid w:val="00E606FB"/>
    <w:rsid w:val="00E61096"/>
    <w:rsid w:val="00E6168C"/>
    <w:rsid w:val="00E629C1"/>
    <w:rsid w:val="00E62C45"/>
    <w:rsid w:val="00E64117"/>
    <w:rsid w:val="00E6496C"/>
    <w:rsid w:val="00E649F6"/>
    <w:rsid w:val="00E65D5D"/>
    <w:rsid w:val="00E65DDF"/>
    <w:rsid w:val="00E676AD"/>
    <w:rsid w:val="00E67CC6"/>
    <w:rsid w:val="00E701B4"/>
    <w:rsid w:val="00E70594"/>
    <w:rsid w:val="00E70AD2"/>
    <w:rsid w:val="00E70E43"/>
    <w:rsid w:val="00E7191A"/>
    <w:rsid w:val="00E71C83"/>
    <w:rsid w:val="00E71E27"/>
    <w:rsid w:val="00E72F6E"/>
    <w:rsid w:val="00E733F8"/>
    <w:rsid w:val="00E7347B"/>
    <w:rsid w:val="00E74225"/>
    <w:rsid w:val="00E7459C"/>
    <w:rsid w:val="00E7525B"/>
    <w:rsid w:val="00E753CC"/>
    <w:rsid w:val="00E753F5"/>
    <w:rsid w:val="00E756E7"/>
    <w:rsid w:val="00E76917"/>
    <w:rsid w:val="00E76DE4"/>
    <w:rsid w:val="00E771BC"/>
    <w:rsid w:val="00E77889"/>
    <w:rsid w:val="00E80628"/>
    <w:rsid w:val="00E80629"/>
    <w:rsid w:val="00E812CF"/>
    <w:rsid w:val="00E81366"/>
    <w:rsid w:val="00E815A9"/>
    <w:rsid w:val="00E8174A"/>
    <w:rsid w:val="00E818EF"/>
    <w:rsid w:val="00E81EE4"/>
    <w:rsid w:val="00E81F69"/>
    <w:rsid w:val="00E81FA8"/>
    <w:rsid w:val="00E8210D"/>
    <w:rsid w:val="00E825F5"/>
    <w:rsid w:val="00E83275"/>
    <w:rsid w:val="00E8354A"/>
    <w:rsid w:val="00E835A7"/>
    <w:rsid w:val="00E83B54"/>
    <w:rsid w:val="00E83DA6"/>
    <w:rsid w:val="00E83E87"/>
    <w:rsid w:val="00E8465E"/>
    <w:rsid w:val="00E848B7"/>
    <w:rsid w:val="00E84F76"/>
    <w:rsid w:val="00E85866"/>
    <w:rsid w:val="00E863D5"/>
    <w:rsid w:val="00E86898"/>
    <w:rsid w:val="00E86FDB"/>
    <w:rsid w:val="00E870F1"/>
    <w:rsid w:val="00E87825"/>
    <w:rsid w:val="00E879EE"/>
    <w:rsid w:val="00E87AEF"/>
    <w:rsid w:val="00E87B26"/>
    <w:rsid w:val="00E87B77"/>
    <w:rsid w:val="00E87BE1"/>
    <w:rsid w:val="00E87C1D"/>
    <w:rsid w:val="00E87DB3"/>
    <w:rsid w:val="00E908C7"/>
    <w:rsid w:val="00E9092A"/>
    <w:rsid w:val="00E90B4C"/>
    <w:rsid w:val="00E910A2"/>
    <w:rsid w:val="00E91259"/>
    <w:rsid w:val="00E91596"/>
    <w:rsid w:val="00E92804"/>
    <w:rsid w:val="00E93075"/>
    <w:rsid w:val="00E932C5"/>
    <w:rsid w:val="00E93323"/>
    <w:rsid w:val="00E93926"/>
    <w:rsid w:val="00E93984"/>
    <w:rsid w:val="00E93A0A"/>
    <w:rsid w:val="00E93A5F"/>
    <w:rsid w:val="00E94243"/>
    <w:rsid w:val="00E943EB"/>
    <w:rsid w:val="00E94495"/>
    <w:rsid w:val="00E94856"/>
    <w:rsid w:val="00E94C5A"/>
    <w:rsid w:val="00E94E61"/>
    <w:rsid w:val="00E95087"/>
    <w:rsid w:val="00E95303"/>
    <w:rsid w:val="00E9547E"/>
    <w:rsid w:val="00E958BF"/>
    <w:rsid w:val="00E95B26"/>
    <w:rsid w:val="00E95CFE"/>
    <w:rsid w:val="00E96685"/>
    <w:rsid w:val="00E978D2"/>
    <w:rsid w:val="00E97C09"/>
    <w:rsid w:val="00EA01D5"/>
    <w:rsid w:val="00EA0521"/>
    <w:rsid w:val="00EA0D24"/>
    <w:rsid w:val="00EA17EF"/>
    <w:rsid w:val="00EA2843"/>
    <w:rsid w:val="00EA2B17"/>
    <w:rsid w:val="00EA2C13"/>
    <w:rsid w:val="00EA4B96"/>
    <w:rsid w:val="00EA524F"/>
    <w:rsid w:val="00EA53DD"/>
    <w:rsid w:val="00EA5416"/>
    <w:rsid w:val="00EA5790"/>
    <w:rsid w:val="00EA5B8F"/>
    <w:rsid w:val="00EA619D"/>
    <w:rsid w:val="00EA72B3"/>
    <w:rsid w:val="00EA7B6F"/>
    <w:rsid w:val="00EA7CA1"/>
    <w:rsid w:val="00EB0680"/>
    <w:rsid w:val="00EB1035"/>
    <w:rsid w:val="00EB1228"/>
    <w:rsid w:val="00EB187F"/>
    <w:rsid w:val="00EB30A0"/>
    <w:rsid w:val="00EB4976"/>
    <w:rsid w:val="00EB4BE9"/>
    <w:rsid w:val="00EB5072"/>
    <w:rsid w:val="00EB5437"/>
    <w:rsid w:val="00EB5500"/>
    <w:rsid w:val="00EB5997"/>
    <w:rsid w:val="00EB635D"/>
    <w:rsid w:val="00EB67B4"/>
    <w:rsid w:val="00EB67DC"/>
    <w:rsid w:val="00EB6A7B"/>
    <w:rsid w:val="00EB71F2"/>
    <w:rsid w:val="00EB72EA"/>
    <w:rsid w:val="00EB73E2"/>
    <w:rsid w:val="00EB785B"/>
    <w:rsid w:val="00EC024F"/>
    <w:rsid w:val="00EC0D8D"/>
    <w:rsid w:val="00EC1323"/>
    <w:rsid w:val="00EC146E"/>
    <w:rsid w:val="00EC1B30"/>
    <w:rsid w:val="00EC1BD5"/>
    <w:rsid w:val="00EC213F"/>
    <w:rsid w:val="00EC37AB"/>
    <w:rsid w:val="00EC3883"/>
    <w:rsid w:val="00EC4208"/>
    <w:rsid w:val="00EC4FF1"/>
    <w:rsid w:val="00EC51AC"/>
    <w:rsid w:val="00EC5B57"/>
    <w:rsid w:val="00EC6030"/>
    <w:rsid w:val="00EC6715"/>
    <w:rsid w:val="00EC6726"/>
    <w:rsid w:val="00EC7771"/>
    <w:rsid w:val="00EC7E5F"/>
    <w:rsid w:val="00ED045A"/>
    <w:rsid w:val="00ED0F91"/>
    <w:rsid w:val="00ED1040"/>
    <w:rsid w:val="00ED228D"/>
    <w:rsid w:val="00ED2384"/>
    <w:rsid w:val="00ED2500"/>
    <w:rsid w:val="00ED2D7E"/>
    <w:rsid w:val="00ED2D95"/>
    <w:rsid w:val="00ED2EAC"/>
    <w:rsid w:val="00ED2ED7"/>
    <w:rsid w:val="00ED31C9"/>
    <w:rsid w:val="00ED4102"/>
    <w:rsid w:val="00ED44CC"/>
    <w:rsid w:val="00ED4A12"/>
    <w:rsid w:val="00ED4A79"/>
    <w:rsid w:val="00ED4EB0"/>
    <w:rsid w:val="00ED555C"/>
    <w:rsid w:val="00ED578E"/>
    <w:rsid w:val="00ED5E0A"/>
    <w:rsid w:val="00ED6639"/>
    <w:rsid w:val="00ED6B54"/>
    <w:rsid w:val="00ED6C2F"/>
    <w:rsid w:val="00ED737F"/>
    <w:rsid w:val="00EE020E"/>
    <w:rsid w:val="00EE0337"/>
    <w:rsid w:val="00EE07DC"/>
    <w:rsid w:val="00EE14FA"/>
    <w:rsid w:val="00EE1E99"/>
    <w:rsid w:val="00EE273D"/>
    <w:rsid w:val="00EE2E7D"/>
    <w:rsid w:val="00EE31A3"/>
    <w:rsid w:val="00EE35CF"/>
    <w:rsid w:val="00EE3C4C"/>
    <w:rsid w:val="00EE3ED6"/>
    <w:rsid w:val="00EE427C"/>
    <w:rsid w:val="00EE4E62"/>
    <w:rsid w:val="00EE4F2E"/>
    <w:rsid w:val="00EE50EA"/>
    <w:rsid w:val="00EE510B"/>
    <w:rsid w:val="00EE5F25"/>
    <w:rsid w:val="00EE6406"/>
    <w:rsid w:val="00EE68C4"/>
    <w:rsid w:val="00EE6C48"/>
    <w:rsid w:val="00EE6D93"/>
    <w:rsid w:val="00EE6FE9"/>
    <w:rsid w:val="00EE732A"/>
    <w:rsid w:val="00EF0D18"/>
    <w:rsid w:val="00EF0DE6"/>
    <w:rsid w:val="00EF11C3"/>
    <w:rsid w:val="00EF1340"/>
    <w:rsid w:val="00EF14C4"/>
    <w:rsid w:val="00EF1568"/>
    <w:rsid w:val="00EF1707"/>
    <w:rsid w:val="00EF188F"/>
    <w:rsid w:val="00EF194E"/>
    <w:rsid w:val="00EF1FE2"/>
    <w:rsid w:val="00EF23A8"/>
    <w:rsid w:val="00EF37B0"/>
    <w:rsid w:val="00EF3C99"/>
    <w:rsid w:val="00EF3F21"/>
    <w:rsid w:val="00EF40ED"/>
    <w:rsid w:val="00EF42D4"/>
    <w:rsid w:val="00EF4AA1"/>
    <w:rsid w:val="00EF572C"/>
    <w:rsid w:val="00EF5B62"/>
    <w:rsid w:val="00EF60D2"/>
    <w:rsid w:val="00EF6300"/>
    <w:rsid w:val="00EF6A14"/>
    <w:rsid w:val="00EF7434"/>
    <w:rsid w:val="00EF74A8"/>
    <w:rsid w:val="00EF7B50"/>
    <w:rsid w:val="00F00CBC"/>
    <w:rsid w:val="00F01462"/>
    <w:rsid w:val="00F014CB"/>
    <w:rsid w:val="00F01714"/>
    <w:rsid w:val="00F0290D"/>
    <w:rsid w:val="00F02AC5"/>
    <w:rsid w:val="00F02E1C"/>
    <w:rsid w:val="00F02FEE"/>
    <w:rsid w:val="00F043DA"/>
    <w:rsid w:val="00F047B6"/>
    <w:rsid w:val="00F04AA9"/>
    <w:rsid w:val="00F050C4"/>
    <w:rsid w:val="00F058DD"/>
    <w:rsid w:val="00F05A27"/>
    <w:rsid w:val="00F05B26"/>
    <w:rsid w:val="00F06658"/>
    <w:rsid w:val="00F06C9C"/>
    <w:rsid w:val="00F06DC5"/>
    <w:rsid w:val="00F06FBF"/>
    <w:rsid w:val="00F07432"/>
    <w:rsid w:val="00F07830"/>
    <w:rsid w:val="00F07918"/>
    <w:rsid w:val="00F07BD9"/>
    <w:rsid w:val="00F07C8C"/>
    <w:rsid w:val="00F07CDC"/>
    <w:rsid w:val="00F10841"/>
    <w:rsid w:val="00F1109B"/>
    <w:rsid w:val="00F110B4"/>
    <w:rsid w:val="00F11EA2"/>
    <w:rsid w:val="00F12107"/>
    <w:rsid w:val="00F12B78"/>
    <w:rsid w:val="00F12FF4"/>
    <w:rsid w:val="00F130BF"/>
    <w:rsid w:val="00F13221"/>
    <w:rsid w:val="00F13B53"/>
    <w:rsid w:val="00F13DA5"/>
    <w:rsid w:val="00F1436D"/>
    <w:rsid w:val="00F14B58"/>
    <w:rsid w:val="00F14CAE"/>
    <w:rsid w:val="00F150AD"/>
    <w:rsid w:val="00F15230"/>
    <w:rsid w:val="00F15897"/>
    <w:rsid w:val="00F1594B"/>
    <w:rsid w:val="00F1599C"/>
    <w:rsid w:val="00F15F77"/>
    <w:rsid w:val="00F15F96"/>
    <w:rsid w:val="00F16011"/>
    <w:rsid w:val="00F16027"/>
    <w:rsid w:val="00F1672D"/>
    <w:rsid w:val="00F1682A"/>
    <w:rsid w:val="00F1759E"/>
    <w:rsid w:val="00F17B76"/>
    <w:rsid w:val="00F17BD6"/>
    <w:rsid w:val="00F215EA"/>
    <w:rsid w:val="00F21837"/>
    <w:rsid w:val="00F21F92"/>
    <w:rsid w:val="00F223E1"/>
    <w:rsid w:val="00F2257E"/>
    <w:rsid w:val="00F22950"/>
    <w:rsid w:val="00F22A25"/>
    <w:rsid w:val="00F23582"/>
    <w:rsid w:val="00F23766"/>
    <w:rsid w:val="00F238D5"/>
    <w:rsid w:val="00F23D95"/>
    <w:rsid w:val="00F241DC"/>
    <w:rsid w:val="00F24857"/>
    <w:rsid w:val="00F24A0B"/>
    <w:rsid w:val="00F25287"/>
    <w:rsid w:val="00F2559B"/>
    <w:rsid w:val="00F25633"/>
    <w:rsid w:val="00F25CE5"/>
    <w:rsid w:val="00F269F9"/>
    <w:rsid w:val="00F26DFA"/>
    <w:rsid w:val="00F27145"/>
    <w:rsid w:val="00F2752D"/>
    <w:rsid w:val="00F2784D"/>
    <w:rsid w:val="00F27DA3"/>
    <w:rsid w:val="00F27F47"/>
    <w:rsid w:val="00F30366"/>
    <w:rsid w:val="00F30BE2"/>
    <w:rsid w:val="00F30C9B"/>
    <w:rsid w:val="00F31017"/>
    <w:rsid w:val="00F311FB"/>
    <w:rsid w:val="00F320A9"/>
    <w:rsid w:val="00F3248E"/>
    <w:rsid w:val="00F32498"/>
    <w:rsid w:val="00F33114"/>
    <w:rsid w:val="00F33DC8"/>
    <w:rsid w:val="00F3578D"/>
    <w:rsid w:val="00F372BB"/>
    <w:rsid w:val="00F374FE"/>
    <w:rsid w:val="00F37880"/>
    <w:rsid w:val="00F379F0"/>
    <w:rsid w:val="00F37A73"/>
    <w:rsid w:val="00F419C0"/>
    <w:rsid w:val="00F41CEB"/>
    <w:rsid w:val="00F42158"/>
    <w:rsid w:val="00F42331"/>
    <w:rsid w:val="00F42881"/>
    <w:rsid w:val="00F42C75"/>
    <w:rsid w:val="00F434D6"/>
    <w:rsid w:val="00F43BE8"/>
    <w:rsid w:val="00F44619"/>
    <w:rsid w:val="00F45B36"/>
    <w:rsid w:val="00F46219"/>
    <w:rsid w:val="00F46B54"/>
    <w:rsid w:val="00F47562"/>
    <w:rsid w:val="00F47596"/>
    <w:rsid w:val="00F47A99"/>
    <w:rsid w:val="00F47D88"/>
    <w:rsid w:val="00F47E63"/>
    <w:rsid w:val="00F503ED"/>
    <w:rsid w:val="00F504DD"/>
    <w:rsid w:val="00F50BA3"/>
    <w:rsid w:val="00F5133A"/>
    <w:rsid w:val="00F514DF"/>
    <w:rsid w:val="00F5158B"/>
    <w:rsid w:val="00F51998"/>
    <w:rsid w:val="00F51DDA"/>
    <w:rsid w:val="00F520DD"/>
    <w:rsid w:val="00F52589"/>
    <w:rsid w:val="00F525D9"/>
    <w:rsid w:val="00F52AA8"/>
    <w:rsid w:val="00F53012"/>
    <w:rsid w:val="00F541C0"/>
    <w:rsid w:val="00F547D3"/>
    <w:rsid w:val="00F55AD1"/>
    <w:rsid w:val="00F55DCB"/>
    <w:rsid w:val="00F56B13"/>
    <w:rsid w:val="00F570AA"/>
    <w:rsid w:val="00F60BA9"/>
    <w:rsid w:val="00F60C44"/>
    <w:rsid w:val="00F60FA9"/>
    <w:rsid w:val="00F61108"/>
    <w:rsid w:val="00F61B9B"/>
    <w:rsid w:val="00F61C34"/>
    <w:rsid w:val="00F61F2D"/>
    <w:rsid w:val="00F62001"/>
    <w:rsid w:val="00F6215A"/>
    <w:rsid w:val="00F62199"/>
    <w:rsid w:val="00F6234F"/>
    <w:rsid w:val="00F63972"/>
    <w:rsid w:val="00F63B38"/>
    <w:rsid w:val="00F64D1A"/>
    <w:rsid w:val="00F6519A"/>
    <w:rsid w:val="00F6583D"/>
    <w:rsid w:val="00F65954"/>
    <w:rsid w:val="00F65C73"/>
    <w:rsid w:val="00F65F7B"/>
    <w:rsid w:val="00F66349"/>
    <w:rsid w:val="00F66582"/>
    <w:rsid w:val="00F6675A"/>
    <w:rsid w:val="00F67E84"/>
    <w:rsid w:val="00F67FA1"/>
    <w:rsid w:val="00F67FEE"/>
    <w:rsid w:val="00F70869"/>
    <w:rsid w:val="00F7099C"/>
    <w:rsid w:val="00F70C17"/>
    <w:rsid w:val="00F70C43"/>
    <w:rsid w:val="00F7114F"/>
    <w:rsid w:val="00F71298"/>
    <w:rsid w:val="00F71901"/>
    <w:rsid w:val="00F71EB4"/>
    <w:rsid w:val="00F72464"/>
    <w:rsid w:val="00F724FD"/>
    <w:rsid w:val="00F73894"/>
    <w:rsid w:val="00F73912"/>
    <w:rsid w:val="00F74123"/>
    <w:rsid w:val="00F75146"/>
    <w:rsid w:val="00F756B2"/>
    <w:rsid w:val="00F757EF"/>
    <w:rsid w:val="00F75B37"/>
    <w:rsid w:val="00F762D4"/>
    <w:rsid w:val="00F774C1"/>
    <w:rsid w:val="00F778F3"/>
    <w:rsid w:val="00F77922"/>
    <w:rsid w:val="00F80460"/>
    <w:rsid w:val="00F80E10"/>
    <w:rsid w:val="00F815CC"/>
    <w:rsid w:val="00F8197B"/>
    <w:rsid w:val="00F81AD0"/>
    <w:rsid w:val="00F81CA0"/>
    <w:rsid w:val="00F81E21"/>
    <w:rsid w:val="00F82571"/>
    <w:rsid w:val="00F82E2E"/>
    <w:rsid w:val="00F83A8F"/>
    <w:rsid w:val="00F8488F"/>
    <w:rsid w:val="00F8532E"/>
    <w:rsid w:val="00F85F9E"/>
    <w:rsid w:val="00F8609B"/>
    <w:rsid w:val="00F86B40"/>
    <w:rsid w:val="00F8748E"/>
    <w:rsid w:val="00F87CD1"/>
    <w:rsid w:val="00F90AE0"/>
    <w:rsid w:val="00F910C2"/>
    <w:rsid w:val="00F916F2"/>
    <w:rsid w:val="00F92D08"/>
    <w:rsid w:val="00F933DF"/>
    <w:rsid w:val="00F938FB"/>
    <w:rsid w:val="00F94AF2"/>
    <w:rsid w:val="00F969C8"/>
    <w:rsid w:val="00F970C9"/>
    <w:rsid w:val="00F9728D"/>
    <w:rsid w:val="00F979E5"/>
    <w:rsid w:val="00F97ADF"/>
    <w:rsid w:val="00F97C65"/>
    <w:rsid w:val="00F97E10"/>
    <w:rsid w:val="00FA0389"/>
    <w:rsid w:val="00FA11F1"/>
    <w:rsid w:val="00FA15BA"/>
    <w:rsid w:val="00FA226A"/>
    <w:rsid w:val="00FA268F"/>
    <w:rsid w:val="00FA2827"/>
    <w:rsid w:val="00FA44B8"/>
    <w:rsid w:val="00FA4557"/>
    <w:rsid w:val="00FA4A36"/>
    <w:rsid w:val="00FA4B95"/>
    <w:rsid w:val="00FA4C27"/>
    <w:rsid w:val="00FA539F"/>
    <w:rsid w:val="00FA56D0"/>
    <w:rsid w:val="00FA5B16"/>
    <w:rsid w:val="00FA5B18"/>
    <w:rsid w:val="00FA5D84"/>
    <w:rsid w:val="00FA5E7D"/>
    <w:rsid w:val="00FA5FA6"/>
    <w:rsid w:val="00FA6123"/>
    <w:rsid w:val="00FA6EBF"/>
    <w:rsid w:val="00FA7570"/>
    <w:rsid w:val="00FA785C"/>
    <w:rsid w:val="00FA7B44"/>
    <w:rsid w:val="00FA7FC5"/>
    <w:rsid w:val="00FB00F4"/>
    <w:rsid w:val="00FB16E3"/>
    <w:rsid w:val="00FB18E1"/>
    <w:rsid w:val="00FB19FB"/>
    <w:rsid w:val="00FB1D0C"/>
    <w:rsid w:val="00FB32E9"/>
    <w:rsid w:val="00FB36CB"/>
    <w:rsid w:val="00FB3AA4"/>
    <w:rsid w:val="00FB3E37"/>
    <w:rsid w:val="00FB477B"/>
    <w:rsid w:val="00FB60B3"/>
    <w:rsid w:val="00FB625C"/>
    <w:rsid w:val="00FB6B78"/>
    <w:rsid w:val="00FB6C24"/>
    <w:rsid w:val="00FB702F"/>
    <w:rsid w:val="00FB7B1D"/>
    <w:rsid w:val="00FB7DDA"/>
    <w:rsid w:val="00FB7EDE"/>
    <w:rsid w:val="00FC02C3"/>
    <w:rsid w:val="00FC09D3"/>
    <w:rsid w:val="00FC19CE"/>
    <w:rsid w:val="00FC1C27"/>
    <w:rsid w:val="00FC23FD"/>
    <w:rsid w:val="00FC25FD"/>
    <w:rsid w:val="00FC27D2"/>
    <w:rsid w:val="00FC2AA8"/>
    <w:rsid w:val="00FC4375"/>
    <w:rsid w:val="00FC5197"/>
    <w:rsid w:val="00FC634B"/>
    <w:rsid w:val="00FC71E1"/>
    <w:rsid w:val="00FC72F7"/>
    <w:rsid w:val="00FC740A"/>
    <w:rsid w:val="00FC7852"/>
    <w:rsid w:val="00FC791C"/>
    <w:rsid w:val="00FC7B45"/>
    <w:rsid w:val="00FD08CD"/>
    <w:rsid w:val="00FD0B6D"/>
    <w:rsid w:val="00FD161C"/>
    <w:rsid w:val="00FD1F3C"/>
    <w:rsid w:val="00FD20B5"/>
    <w:rsid w:val="00FD255B"/>
    <w:rsid w:val="00FD3A1E"/>
    <w:rsid w:val="00FD4405"/>
    <w:rsid w:val="00FD463B"/>
    <w:rsid w:val="00FD474F"/>
    <w:rsid w:val="00FD4E67"/>
    <w:rsid w:val="00FD4F29"/>
    <w:rsid w:val="00FD50B0"/>
    <w:rsid w:val="00FD63C5"/>
    <w:rsid w:val="00FD6829"/>
    <w:rsid w:val="00FD6945"/>
    <w:rsid w:val="00FD6B06"/>
    <w:rsid w:val="00FD6FD1"/>
    <w:rsid w:val="00FD73E8"/>
    <w:rsid w:val="00FD7E46"/>
    <w:rsid w:val="00FE0B35"/>
    <w:rsid w:val="00FE0D92"/>
    <w:rsid w:val="00FE0E64"/>
    <w:rsid w:val="00FE1194"/>
    <w:rsid w:val="00FE1346"/>
    <w:rsid w:val="00FE1508"/>
    <w:rsid w:val="00FE194C"/>
    <w:rsid w:val="00FE19E3"/>
    <w:rsid w:val="00FE1DCB"/>
    <w:rsid w:val="00FE2BA4"/>
    <w:rsid w:val="00FE2C93"/>
    <w:rsid w:val="00FE2E53"/>
    <w:rsid w:val="00FE307D"/>
    <w:rsid w:val="00FE3497"/>
    <w:rsid w:val="00FE3D96"/>
    <w:rsid w:val="00FE4105"/>
    <w:rsid w:val="00FE4F7D"/>
    <w:rsid w:val="00FE51F2"/>
    <w:rsid w:val="00FE54FD"/>
    <w:rsid w:val="00FE5985"/>
    <w:rsid w:val="00FE60CD"/>
    <w:rsid w:val="00FE61C8"/>
    <w:rsid w:val="00FE63E2"/>
    <w:rsid w:val="00FE6AF2"/>
    <w:rsid w:val="00FE6B2B"/>
    <w:rsid w:val="00FE6F2B"/>
    <w:rsid w:val="00FF08D0"/>
    <w:rsid w:val="00FF096A"/>
    <w:rsid w:val="00FF0B86"/>
    <w:rsid w:val="00FF12C1"/>
    <w:rsid w:val="00FF15DB"/>
    <w:rsid w:val="00FF1649"/>
    <w:rsid w:val="00FF183F"/>
    <w:rsid w:val="00FF1E83"/>
    <w:rsid w:val="00FF241C"/>
    <w:rsid w:val="00FF24EC"/>
    <w:rsid w:val="00FF28E4"/>
    <w:rsid w:val="00FF2CAB"/>
    <w:rsid w:val="00FF318F"/>
    <w:rsid w:val="00FF377F"/>
    <w:rsid w:val="00FF3DC6"/>
    <w:rsid w:val="00FF3FE3"/>
    <w:rsid w:val="00FF40A1"/>
    <w:rsid w:val="00FF4506"/>
    <w:rsid w:val="00FF4817"/>
    <w:rsid w:val="00FF49DF"/>
    <w:rsid w:val="00FF4D19"/>
    <w:rsid w:val="00FF4D30"/>
    <w:rsid w:val="00FF5459"/>
    <w:rsid w:val="00FF55F1"/>
    <w:rsid w:val="00FF5C6C"/>
    <w:rsid w:val="00FF5FAC"/>
    <w:rsid w:val="00FF6606"/>
    <w:rsid w:val="00FF666D"/>
    <w:rsid w:val="00FF67C4"/>
    <w:rsid w:val="00FF6A68"/>
    <w:rsid w:val="00FF6EE1"/>
    <w:rsid w:val="00FF6F45"/>
    <w:rsid w:val="00FF7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335A"/>
    <w:pPr>
      <w:spacing w:after="100" w:line="264" w:lineRule="auto"/>
      <w:jc w:val="both"/>
    </w:pPr>
    <w:rPr>
      <w:rFonts w:ascii="Arial" w:hAnsi="Arial"/>
      <w:color w:val="000000"/>
      <w:sz w:val="22"/>
      <w:lang w:val="en-GB" w:eastAsia="de-DE"/>
    </w:rPr>
  </w:style>
  <w:style w:type="paragraph" w:styleId="Titre1">
    <w:name w:val="heading 1"/>
    <w:next w:val="Normal"/>
    <w:link w:val="Titre1Car"/>
    <w:qFormat/>
    <w:rsid w:val="00A96694"/>
    <w:pPr>
      <w:keepNext/>
      <w:keepLines/>
      <w:numPr>
        <w:numId w:val="2"/>
      </w:numPr>
      <w:spacing w:before="300" w:after="60"/>
      <w:contextualSpacing/>
      <w:outlineLvl w:val="0"/>
    </w:pPr>
    <w:rPr>
      <w:rFonts w:ascii="Arial" w:hAnsi="Arial" w:cs="Arial"/>
      <w:b/>
      <w:bCs/>
      <w:color w:val="000000"/>
      <w:kern w:val="32"/>
      <w:sz w:val="28"/>
      <w:szCs w:val="32"/>
      <w:lang w:val="en-GB" w:eastAsia="de-DE"/>
    </w:rPr>
  </w:style>
  <w:style w:type="paragraph" w:styleId="Titre2">
    <w:name w:val="heading 2"/>
    <w:basedOn w:val="Titre1"/>
    <w:next w:val="Normal"/>
    <w:link w:val="Titre2Car"/>
    <w:qFormat/>
    <w:rsid w:val="00A96694"/>
    <w:pPr>
      <w:numPr>
        <w:ilvl w:val="1"/>
      </w:numPr>
      <w:spacing w:before="240"/>
      <w:ind w:left="709" w:hanging="709"/>
      <w:contextualSpacing w:val="0"/>
      <w:outlineLvl w:val="1"/>
    </w:pPr>
    <w:rPr>
      <w:sz w:val="24"/>
      <w:szCs w:val="24"/>
    </w:rPr>
  </w:style>
  <w:style w:type="paragraph" w:styleId="Titre3">
    <w:name w:val="heading 3"/>
    <w:basedOn w:val="Titre2"/>
    <w:next w:val="Normal"/>
    <w:qFormat/>
    <w:rsid w:val="00946D32"/>
    <w:pPr>
      <w:numPr>
        <w:ilvl w:val="2"/>
      </w:numPr>
      <w:spacing w:before="0"/>
      <w:outlineLvl w:val="2"/>
    </w:pPr>
    <w:rPr>
      <w:i/>
      <w:sz w:val="22"/>
    </w:rPr>
  </w:style>
  <w:style w:type="paragraph" w:styleId="Titre4">
    <w:name w:val="heading 4"/>
    <w:basedOn w:val="Normal"/>
    <w:next w:val="Normal"/>
    <w:qFormat/>
    <w:rsid w:val="00946D32"/>
    <w:pPr>
      <w:numPr>
        <w:ilvl w:val="3"/>
        <w:numId w:val="2"/>
      </w:numPr>
      <w:outlineLvl w:val="3"/>
    </w:pPr>
    <w:rPr>
      <w:u w:val="single"/>
    </w:rPr>
  </w:style>
  <w:style w:type="paragraph" w:styleId="Titre5">
    <w:name w:val="heading 5"/>
    <w:basedOn w:val="Normal"/>
    <w:next w:val="Normal"/>
    <w:qFormat/>
    <w:pPr>
      <w:ind w:left="709"/>
      <w:outlineLvl w:val="4"/>
    </w:pPr>
    <w:rPr>
      <w:b/>
      <w:sz w:val="20"/>
    </w:rPr>
  </w:style>
  <w:style w:type="paragraph" w:styleId="Titre6">
    <w:name w:val="heading 6"/>
    <w:basedOn w:val="Normal"/>
    <w:next w:val="Normal"/>
    <w:qFormat/>
    <w:rsid w:val="00946D32"/>
    <w:pPr>
      <w:numPr>
        <w:ilvl w:val="5"/>
        <w:numId w:val="2"/>
      </w:numPr>
      <w:outlineLvl w:val="5"/>
    </w:pPr>
    <w:rPr>
      <w:sz w:val="20"/>
      <w:u w:val="single"/>
    </w:rPr>
  </w:style>
  <w:style w:type="paragraph" w:styleId="Titre7">
    <w:name w:val="heading 7"/>
    <w:basedOn w:val="Normal"/>
    <w:next w:val="Normal"/>
    <w:qFormat/>
    <w:rsid w:val="00946D32"/>
    <w:pPr>
      <w:numPr>
        <w:ilvl w:val="6"/>
        <w:numId w:val="2"/>
      </w:numPr>
      <w:outlineLvl w:val="6"/>
    </w:pPr>
    <w:rPr>
      <w:i/>
      <w:sz w:val="20"/>
    </w:rPr>
  </w:style>
  <w:style w:type="paragraph" w:styleId="Titre8">
    <w:name w:val="heading 8"/>
    <w:basedOn w:val="Normal"/>
    <w:next w:val="Normal"/>
    <w:qFormat/>
    <w:rsid w:val="00946D32"/>
    <w:pPr>
      <w:numPr>
        <w:ilvl w:val="7"/>
        <w:numId w:val="2"/>
      </w:numPr>
      <w:outlineLvl w:val="7"/>
    </w:pPr>
    <w:rPr>
      <w:i/>
      <w:sz w:val="20"/>
    </w:rPr>
  </w:style>
  <w:style w:type="paragraph" w:styleId="Titre9">
    <w:name w:val="heading 9"/>
    <w:basedOn w:val="Normal"/>
    <w:next w:val="Normal"/>
    <w:qFormat/>
    <w:rsid w:val="00946D32"/>
    <w:pPr>
      <w:numPr>
        <w:ilvl w:val="8"/>
        <w:numId w:val="2"/>
      </w:numPr>
      <w:outlineLvl w:val="8"/>
    </w:pPr>
    <w:rPr>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EC7E5F"/>
    <w:pPr>
      <w:tabs>
        <w:tab w:val="center" w:pos="4536"/>
        <w:tab w:val="right" w:pos="9072"/>
      </w:tabs>
    </w:pPr>
  </w:style>
  <w:style w:type="paragraph" w:styleId="Liste">
    <w:name w:val="List"/>
    <w:basedOn w:val="Normal"/>
    <w:rsid w:val="005A335A"/>
    <w:pPr>
      <w:numPr>
        <w:numId w:val="1"/>
      </w:numPr>
      <w:tabs>
        <w:tab w:val="clear" w:pos="360"/>
        <w:tab w:val="left" w:pos="567"/>
      </w:tabs>
      <w:spacing w:before="120" w:line="288" w:lineRule="auto"/>
      <w:ind w:left="568" w:hanging="284"/>
      <w:contextualSpacing/>
      <w:jc w:val="left"/>
    </w:pPr>
  </w:style>
  <w:style w:type="paragraph" w:customStyle="1" w:styleId="En-tte1">
    <w:name w:val="En-tête1"/>
    <w:basedOn w:val="Normal"/>
    <w:link w:val="HeaderZchnZchn"/>
    <w:rsid w:val="00EC7E5F"/>
    <w:pPr>
      <w:tabs>
        <w:tab w:val="center" w:pos="4536"/>
        <w:tab w:val="right" w:pos="9072"/>
      </w:tabs>
      <w:spacing w:after="0"/>
      <w:jc w:val="left"/>
    </w:pPr>
    <w:rPr>
      <w:b/>
    </w:rPr>
  </w:style>
  <w:style w:type="character" w:styleId="Appelnotedebasdep">
    <w:name w:val="footnote reference"/>
    <w:uiPriority w:val="99"/>
    <w:semiHidden/>
    <w:rPr>
      <w:position w:val="6"/>
      <w:sz w:val="16"/>
    </w:rPr>
  </w:style>
  <w:style w:type="paragraph" w:styleId="Notedebasdepage">
    <w:name w:val="footnote text"/>
    <w:basedOn w:val="Normal"/>
    <w:link w:val="NotedebasdepageCar"/>
    <w:uiPriority w:val="99"/>
    <w:semiHidden/>
    <w:rPr>
      <w:sz w:val="20"/>
    </w:rPr>
  </w:style>
  <w:style w:type="character" w:styleId="Numrodepage">
    <w:name w:val="page number"/>
    <w:basedOn w:val="Policepardfaut"/>
  </w:style>
  <w:style w:type="paragraph" w:styleId="Explorateurdedocuments">
    <w:name w:val="Document Map"/>
    <w:basedOn w:val="Normal"/>
    <w:semiHidden/>
    <w:pPr>
      <w:shd w:val="clear" w:color="auto" w:fill="000080"/>
    </w:pPr>
    <w:rPr>
      <w:rFonts w:ascii="Tahoma" w:hAnsi="Tahoma"/>
    </w:rPr>
  </w:style>
  <w:style w:type="paragraph" w:styleId="Tabledesillustrations">
    <w:name w:val="table of figures"/>
    <w:basedOn w:val="Normal"/>
    <w:next w:val="Normal"/>
    <w:semiHidden/>
    <w:pPr>
      <w:ind w:left="400" w:hanging="400"/>
    </w:pPr>
    <w:rPr>
      <w:sz w:val="20"/>
      <w:lang w:val="de-DE"/>
    </w:rPr>
  </w:style>
  <w:style w:type="paragraph" w:styleId="Titre">
    <w:name w:val="Title"/>
    <w:basedOn w:val="Normal"/>
    <w:qFormat/>
    <w:rsid w:val="00EF1568"/>
    <w:pPr>
      <w:jc w:val="center"/>
    </w:pPr>
    <w:rPr>
      <w:b/>
      <w:caps/>
      <w:sz w:val="32"/>
      <w:lang w:val="de-DE"/>
    </w:rPr>
  </w:style>
  <w:style w:type="paragraph" w:customStyle="1" w:styleId="Box">
    <w:name w:val="Box"/>
    <w:basedOn w:val="Normal"/>
    <w:link w:val="BoxZchn1"/>
    <w:uiPriority w:val="99"/>
    <w:rsid w:val="009326A6"/>
    <w:pPr>
      <w:keepLines/>
      <w:pBdr>
        <w:top w:val="single" w:sz="12" w:space="4" w:color="auto"/>
        <w:left w:val="single" w:sz="12" w:space="4" w:color="auto"/>
        <w:bottom w:val="single" w:sz="12" w:space="4" w:color="auto"/>
        <w:right w:val="single" w:sz="12" w:space="4" w:color="auto"/>
      </w:pBdr>
    </w:pPr>
  </w:style>
  <w:style w:type="character" w:styleId="Lienhypertexte">
    <w:name w:val="Hyperlink"/>
    <w:uiPriority w:val="99"/>
    <w:rsid w:val="003C53D0"/>
    <w:rPr>
      <w:color w:val="0000FF"/>
      <w:u w:val="single"/>
    </w:rPr>
  </w:style>
  <w:style w:type="paragraph" w:styleId="Pieddepage">
    <w:name w:val="footer"/>
    <w:basedOn w:val="Normal"/>
    <w:link w:val="PieddepageCar"/>
    <w:uiPriority w:val="99"/>
    <w:rsid w:val="00EC7E5F"/>
    <w:pPr>
      <w:tabs>
        <w:tab w:val="center" w:pos="4536"/>
        <w:tab w:val="right" w:pos="9072"/>
      </w:tabs>
    </w:pPr>
  </w:style>
  <w:style w:type="character" w:customStyle="1" w:styleId="HeaderZchnZchn">
    <w:name w:val="Header Zchn Zchn"/>
    <w:link w:val="En-tte1"/>
    <w:rsid w:val="00745E92"/>
    <w:rPr>
      <w:rFonts w:ascii="Arial" w:hAnsi="Arial"/>
      <w:b/>
      <w:sz w:val="22"/>
      <w:lang w:val="nb-NO" w:eastAsia="de-DE" w:bidi="ar-SA"/>
    </w:rPr>
  </w:style>
  <w:style w:type="table" w:styleId="Grilledutableau">
    <w:name w:val="Table Grid"/>
    <w:basedOn w:val="TableauNormal"/>
    <w:rsid w:val="00661491"/>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
    <w:name w:val="Note"/>
    <w:basedOn w:val="Normal"/>
    <w:link w:val="NoteZchn"/>
    <w:rsid w:val="00DF343D"/>
    <w:rPr>
      <w:i/>
    </w:rPr>
  </w:style>
  <w:style w:type="character" w:customStyle="1" w:styleId="BoxZchn">
    <w:name w:val="Box Zchn"/>
    <w:uiPriority w:val="99"/>
    <w:rsid w:val="00FE6B2B"/>
    <w:rPr>
      <w:rFonts w:ascii="Arial" w:hAnsi="Arial"/>
      <w:color w:val="000000"/>
      <w:sz w:val="22"/>
      <w:lang w:val="en-GB" w:eastAsia="de-DE" w:bidi="ar-SA"/>
    </w:rPr>
  </w:style>
  <w:style w:type="character" w:customStyle="1" w:styleId="NoteZchn">
    <w:name w:val="Note Zchn"/>
    <w:link w:val="Note"/>
    <w:rsid w:val="00B7331C"/>
    <w:rPr>
      <w:rFonts w:ascii="Arial" w:hAnsi="Arial"/>
      <w:i/>
      <w:color w:val="000000"/>
      <w:sz w:val="22"/>
      <w:lang w:val="en-GB" w:eastAsia="de-DE" w:bidi="ar-SA"/>
    </w:rPr>
  </w:style>
  <w:style w:type="paragraph" w:customStyle="1" w:styleId="Break">
    <w:name w:val="Break"/>
    <w:basedOn w:val="Titre2"/>
    <w:next w:val="Normal"/>
    <w:link w:val="BreakZchn"/>
    <w:rsid w:val="005A6F13"/>
    <w:pPr>
      <w:numPr>
        <w:ilvl w:val="0"/>
        <w:numId w:val="0"/>
      </w:numPr>
      <w:spacing w:before="200"/>
    </w:pPr>
  </w:style>
  <w:style w:type="character" w:customStyle="1" w:styleId="Titre1Car">
    <w:name w:val="Titre 1 Car"/>
    <w:link w:val="Titre1"/>
    <w:rsid w:val="00FE6B2B"/>
    <w:rPr>
      <w:rFonts w:ascii="Arial" w:hAnsi="Arial" w:cs="Arial"/>
      <w:b/>
      <w:bCs/>
      <w:color w:val="000000"/>
      <w:kern w:val="32"/>
      <w:sz w:val="28"/>
      <w:szCs w:val="32"/>
      <w:lang w:val="en-GB" w:eastAsia="de-DE"/>
    </w:rPr>
  </w:style>
  <w:style w:type="character" w:customStyle="1" w:styleId="Titre2Car">
    <w:name w:val="Titre 2 Car"/>
    <w:link w:val="Titre2"/>
    <w:rsid w:val="00A96694"/>
    <w:rPr>
      <w:rFonts w:ascii="Arial" w:hAnsi="Arial" w:cs="Arial"/>
      <w:b/>
      <w:bCs/>
      <w:color w:val="000000"/>
      <w:kern w:val="32"/>
      <w:sz w:val="24"/>
      <w:szCs w:val="24"/>
      <w:lang w:val="en-GB" w:eastAsia="de-DE"/>
    </w:rPr>
  </w:style>
  <w:style w:type="character" w:customStyle="1" w:styleId="BreakZchn">
    <w:name w:val="Break Zchn"/>
    <w:basedOn w:val="Titre2Car"/>
    <w:link w:val="Break"/>
    <w:rsid w:val="005A6F13"/>
    <w:rPr>
      <w:rFonts w:ascii="Arial" w:hAnsi="Arial" w:cs="Arial"/>
      <w:b/>
      <w:bCs/>
      <w:color w:val="000000"/>
      <w:kern w:val="32"/>
      <w:sz w:val="24"/>
      <w:szCs w:val="24"/>
      <w:lang w:val="en-GB" w:eastAsia="de-DE"/>
    </w:rPr>
  </w:style>
  <w:style w:type="paragraph" w:customStyle="1" w:styleId="ABCList">
    <w:name w:val="ABC List"/>
    <w:basedOn w:val="Normal"/>
    <w:rsid w:val="00FC71E1"/>
    <w:pPr>
      <w:numPr>
        <w:numId w:val="4"/>
      </w:numPr>
      <w:tabs>
        <w:tab w:val="left" w:pos="709"/>
      </w:tabs>
      <w:ind w:left="709" w:hanging="357"/>
      <w:contextualSpacing/>
    </w:pPr>
  </w:style>
  <w:style w:type="paragraph" w:styleId="Corpsdetexte">
    <w:name w:val="Body Text"/>
    <w:basedOn w:val="Normal"/>
    <w:rsid w:val="00854928"/>
    <w:pPr>
      <w:overflowPunct w:val="0"/>
      <w:autoSpaceDE w:val="0"/>
      <w:autoSpaceDN w:val="0"/>
      <w:adjustRightInd w:val="0"/>
      <w:jc w:val="left"/>
      <w:textAlignment w:val="baseline"/>
    </w:pPr>
    <w:rPr>
      <w:rFonts w:ascii="Times New Roman" w:hAnsi="Times New Roman"/>
      <w:color w:val="auto"/>
      <w:sz w:val="20"/>
      <w:lang w:val="nl" w:eastAsia="nl-NL"/>
    </w:rPr>
  </w:style>
  <w:style w:type="character" w:customStyle="1" w:styleId="BoxZchn1">
    <w:name w:val="Box Zchn1"/>
    <w:link w:val="Box"/>
    <w:rsid w:val="002E6A8A"/>
    <w:rPr>
      <w:rFonts w:ascii="Arial" w:hAnsi="Arial"/>
      <w:color w:val="000000"/>
      <w:sz w:val="22"/>
      <w:lang w:val="en-GB" w:eastAsia="de-DE" w:bidi="ar-SA"/>
    </w:rPr>
  </w:style>
  <w:style w:type="paragraph" w:styleId="TM1">
    <w:name w:val="toc 1"/>
    <w:basedOn w:val="Titre1"/>
    <w:next w:val="Normal"/>
    <w:autoRedefine/>
    <w:semiHidden/>
    <w:rsid w:val="005A4E11"/>
    <w:pPr>
      <w:keepNext w:val="0"/>
      <w:keepLines w:val="0"/>
      <w:widowControl w:val="0"/>
      <w:tabs>
        <w:tab w:val="clear" w:pos="709"/>
        <w:tab w:val="num" w:pos="28"/>
        <w:tab w:val="right" w:leader="dot" w:pos="10042"/>
      </w:tabs>
      <w:autoSpaceDE w:val="0"/>
      <w:autoSpaceDN w:val="0"/>
      <w:spacing w:before="60" w:after="0"/>
      <w:ind w:left="33" w:right="34" w:hanging="28"/>
      <w:contextualSpacing w:val="0"/>
      <w:outlineLvl w:val="9"/>
    </w:pPr>
    <w:rPr>
      <w:bCs w:val="0"/>
      <w:color w:val="auto"/>
      <w:kern w:val="0"/>
      <w:sz w:val="20"/>
      <w:szCs w:val="22"/>
      <w:lang w:val="fi-FI" w:eastAsia="nl-NL"/>
    </w:rPr>
  </w:style>
  <w:style w:type="character" w:customStyle="1" w:styleId="HeaderZchn">
    <w:name w:val="Header Zchn"/>
    <w:link w:val="En-tte11"/>
    <w:rsid w:val="00284949"/>
    <w:rPr>
      <w:rFonts w:ascii="Arial" w:hAnsi="Arial"/>
      <w:b/>
      <w:sz w:val="22"/>
      <w:lang w:val="nb-NO"/>
    </w:rPr>
  </w:style>
  <w:style w:type="paragraph" w:customStyle="1" w:styleId="SE">
    <w:name w:val="SE"/>
    <w:basedOn w:val="Normal"/>
    <w:rsid w:val="002C539C"/>
    <w:pPr>
      <w:spacing w:after="0" w:line="240" w:lineRule="auto"/>
      <w:ind w:right="283"/>
      <w:jc w:val="left"/>
    </w:pPr>
    <w:rPr>
      <w:color w:val="auto"/>
    </w:rPr>
  </w:style>
  <w:style w:type="paragraph" w:customStyle="1" w:styleId="123-List">
    <w:name w:val="123 - List"/>
    <w:basedOn w:val="Normal"/>
    <w:rsid w:val="00937951"/>
    <w:pPr>
      <w:numPr>
        <w:numId w:val="3"/>
      </w:numPr>
      <w:tabs>
        <w:tab w:val="left" w:pos="567"/>
      </w:tabs>
      <w:spacing w:after="120"/>
      <w:ind w:left="567" w:hanging="425"/>
      <w:contextualSpacing/>
    </w:pPr>
  </w:style>
  <w:style w:type="paragraph" w:customStyle="1" w:styleId="Kopfzeile1">
    <w:name w:val="Kopfzeile1"/>
    <w:basedOn w:val="Normal"/>
    <w:rsid w:val="00133C0A"/>
    <w:pPr>
      <w:tabs>
        <w:tab w:val="center" w:pos="4536"/>
        <w:tab w:val="right" w:pos="9072"/>
      </w:tabs>
      <w:spacing w:after="0"/>
      <w:jc w:val="left"/>
    </w:pPr>
    <w:rPr>
      <w:b/>
    </w:rPr>
  </w:style>
  <w:style w:type="paragraph" w:styleId="Textedebulles">
    <w:name w:val="Balloon Text"/>
    <w:basedOn w:val="Normal"/>
    <w:link w:val="TextedebullesCar"/>
    <w:rsid w:val="00BC14EF"/>
    <w:pPr>
      <w:spacing w:after="0" w:line="240" w:lineRule="auto"/>
    </w:pPr>
    <w:rPr>
      <w:rFonts w:ascii="Tahoma" w:hAnsi="Tahoma" w:cs="Tahoma"/>
      <w:sz w:val="16"/>
      <w:szCs w:val="16"/>
    </w:rPr>
  </w:style>
  <w:style w:type="character" w:customStyle="1" w:styleId="TextedebullesCar">
    <w:name w:val="Texte de bulles Car"/>
    <w:link w:val="Textedebulles"/>
    <w:rsid w:val="00BC14EF"/>
    <w:rPr>
      <w:rFonts w:ascii="Tahoma" w:hAnsi="Tahoma" w:cs="Tahoma"/>
      <w:color w:val="000000"/>
      <w:sz w:val="16"/>
      <w:szCs w:val="16"/>
      <w:lang w:val="en-GB"/>
    </w:rPr>
  </w:style>
  <w:style w:type="paragraph" w:styleId="Textebrut">
    <w:name w:val="Plain Text"/>
    <w:basedOn w:val="Normal"/>
    <w:link w:val="TextebrutCar"/>
    <w:uiPriority w:val="99"/>
    <w:unhideWhenUsed/>
    <w:rsid w:val="008F57BE"/>
    <w:pPr>
      <w:spacing w:after="0" w:line="240" w:lineRule="auto"/>
      <w:jc w:val="left"/>
    </w:pPr>
    <w:rPr>
      <w:rFonts w:ascii="Calibri" w:eastAsia="Calibri" w:hAnsi="Calibri"/>
      <w:color w:val="auto"/>
      <w:szCs w:val="21"/>
      <w:lang w:val="de-DE" w:eastAsia="en-US"/>
    </w:rPr>
  </w:style>
  <w:style w:type="character" w:customStyle="1" w:styleId="TextebrutCar">
    <w:name w:val="Texte brut Car"/>
    <w:link w:val="Textebrut"/>
    <w:uiPriority w:val="99"/>
    <w:rsid w:val="008F57BE"/>
    <w:rPr>
      <w:rFonts w:ascii="Calibri" w:eastAsia="Calibri" w:hAnsi="Calibri"/>
      <w:sz w:val="22"/>
      <w:szCs w:val="21"/>
      <w:lang w:eastAsia="en-US"/>
    </w:rPr>
  </w:style>
  <w:style w:type="paragraph" w:customStyle="1" w:styleId="En-tte11">
    <w:name w:val="En-tête11"/>
    <w:basedOn w:val="En-tte"/>
    <w:link w:val="HeaderZchn"/>
    <w:rsid w:val="00DC0936"/>
    <w:pPr>
      <w:spacing w:before="60" w:after="0"/>
      <w:ind w:left="57"/>
      <w:jc w:val="left"/>
    </w:pPr>
    <w:rPr>
      <w:b/>
      <w:color w:val="auto"/>
      <w:lang w:val="nb-NO" w:eastAsia="fr-FR"/>
    </w:rPr>
  </w:style>
  <w:style w:type="paragraph" w:customStyle="1" w:styleId="En-tte2">
    <w:name w:val="En-tête2"/>
    <w:basedOn w:val="Normal"/>
    <w:rsid w:val="00C3288C"/>
    <w:pPr>
      <w:tabs>
        <w:tab w:val="center" w:pos="4536"/>
        <w:tab w:val="right" w:pos="9072"/>
      </w:tabs>
      <w:spacing w:after="0"/>
      <w:jc w:val="left"/>
    </w:pPr>
    <w:rPr>
      <w:b/>
    </w:rPr>
  </w:style>
  <w:style w:type="paragraph" w:styleId="Paragraphedeliste">
    <w:name w:val="List Paragraph"/>
    <w:basedOn w:val="Normal"/>
    <w:uiPriority w:val="34"/>
    <w:qFormat/>
    <w:rsid w:val="005C5263"/>
    <w:pPr>
      <w:ind w:left="720"/>
      <w:contextualSpacing/>
    </w:pPr>
  </w:style>
  <w:style w:type="paragraph" w:styleId="NormalWeb">
    <w:name w:val="Normal (Web)"/>
    <w:basedOn w:val="Normal"/>
    <w:uiPriority w:val="99"/>
    <w:unhideWhenUsed/>
    <w:rsid w:val="00C2214B"/>
    <w:pPr>
      <w:spacing w:before="100" w:beforeAutospacing="1" w:afterAutospacing="1" w:line="240" w:lineRule="auto"/>
      <w:jc w:val="left"/>
    </w:pPr>
    <w:rPr>
      <w:rFonts w:ascii="Times New Roman" w:hAnsi="Times New Roman"/>
      <w:color w:val="auto"/>
      <w:sz w:val="24"/>
      <w:szCs w:val="24"/>
      <w:lang w:val="ru-RU" w:eastAsia="ru-RU"/>
    </w:rPr>
  </w:style>
  <w:style w:type="paragraph" w:customStyle="1" w:styleId="En-tte3">
    <w:name w:val="En-tête3"/>
    <w:basedOn w:val="Normal"/>
    <w:rsid w:val="004909A1"/>
    <w:pPr>
      <w:tabs>
        <w:tab w:val="center" w:pos="4536"/>
        <w:tab w:val="right" w:pos="9072"/>
      </w:tabs>
      <w:spacing w:after="0"/>
      <w:jc w:val="left"/>
    </w:pPr>
    <w:rPr>
      <w:rFonts w:cs="Arial"/>
      <w:b/>
    </w:rPr>
  </w:style>
  <w:style w:type="character" w:customStyle="1" w:styleId="En-tteCar">
    <w:name w:val="En-tête Car"/>
    <w:basedOn w:val="Policepardfaut"/>
    <w:link w:val="En-tte"/>
    <w:uiPriority w:val="99"/>
    <w:rsid w:val="006A52EF"/>
    <w:rPr>
      <w:rFonts w:ascii="Arial" w:hAnsi="Arial"/>
      <w:color w:val="000000"/>
      <w:sz w:val="22"/>
      <w:lang w:val="en-GB" w:eastAsia="de-DE"/>
    </w:rPr>
  </w:style>
  <w:style w:type="character" w:customStyle="1" w:styleId="PieddepageCar">
    <w:name w:val="Pied de page Car"/>
    <w:basedOn w:val="Policepardfaut"/>
    <w:link w:val="Pieddepage"/>
    <w:uiPriority w:val="99"/>
    <w:rsid w:val="006A52EF"/>
    <w:rPr>
      <w:rFonts w:ascii="Arial" w:hAnsi="Arial"/>
      <w:color w:val="000000"/>
      <w:sz w:val="22"/>
      <w:lang w:val="en-GB" w:eastAsia="de-DE"/>
    </w:rPr>
  </w:style>
  <w:style w:type="character" w:customStyle="1" w:styleId="NotedebasdepageCar">
    <w:name w:val="Note de bas de page Car"/>
    <w:basedOn w:val="Policepardfaut"/>
    <w:link w:val="Notedebasdepage"/>
    <w:uiPriority w:val="99"/>
    <w:semiHidden/>
    <w:rsid w:val="001E334A"/>
    <w:rPr>
      <w:rFonts w:ascii="Arial" w:hAnsi="Arial"/>
      <w:color w:val="000000"/>
      <w:lang w:val="en-GB" w:eastAsia="de-DE"/>
    </w:rPr>
  </w:style>
  <w:style w:type="paragraph" w:customStyle="1" w:styleId="bodyChar">
    <w:name w:val="body Char"/>
    <w:basedOn w:val="Normal"/>
    <w:link w:val="bodyCharCar"/>
    <w:rsid w:val="00A41B48"/>
    <w:pPr>
      <w:spacing w:after="0" w:line="360" w:lineRule="auto"/>
    </w:pPr>
    <w:rPr>
      <w:color w:val="auto"/>
      <w:szCs w:val="24"/>
      <w:lang w:val="en-US" w:eastAsia="en-US"/>
    </w:rPr>
  </w:style>
  <w:style w:type="character" w:customStyle="1" w:styleId="bodyCharCar">
    <w:name w:val="body Char Car"/>
    <w:link w:val="bodyChar"/>
    <w:rsid w:val="00A41B48"/>
    <w:rPr>
      <w:rFonts w:ascii="Arial" w:hAnsi="Arial"/>
      <w:sz w:val="22"/>
      <w:szCs w:val="24"/>
      <w:lang w:val="en-US" w:eastAsia="en-US"/>
    </w:rPr>
  </w:style>
  <w:style w:type="paragraph" w:styleId="Sansinterligne">
    <w:name w:val="No Spacing"/>
    <w:uiPriority w:val="1"/>
    <w:qFormat/>
    <w:rsid w:val="00922EE3"/>
    <w:rPr>
      <w:rFonts w:ascii="Arial" w:eastAsiaTheme="minorHAnsi" w:hAnsi="Arial"/>
      <w:sz w:val="24"/>
      <w:szCs w:val="24"/>
      <w:lang w:val="en-GB" w:eastAsia="en-US"/>
    </w:rPr>
  </w:style>
  <w:style w:type="character" w:styleId="Marquedecommentaire">
    <w:name w:val="annotation reference"/>
    <w:basedOn w:val="Policepardfaut"/>
    <w:uiPriority w:val="99"/>
    <w:rsid w:val="00D85E6A"/>
    <w:rPr>
      <w:sz w:val="16"/>
      <w:szCs w:val="16"/>
    </w:rPr>
  </w:style>
  <w:style w:type="paragraph" w:styleId="Commentaire">
    <w:name w:val="annotation text"/>
    <w:basedOn w:val="Normal"/>
    <w:link w:val="CommentaireCar"/>
    <w:uiPriority w:val="99"/>
    <w:rsid w:val="00D85E6A"/>
    <w:pPr>
      <w:spacing w:line="240" w:lineRule="auto"/>
    </w:pPr>
    <w:rPr>
      <w:sz w:val="20"/>
    </w:rPr>
  </w:style>
  <w:style w:type="character" w:customStyle="1" w:styleId="CommentaireCar">
    <w:name w:val="Commentaire Car"/>
    <w:basedOn w:val="Policepardfaut"/>
    <w:link w:val="Commentaire"/>
    <w:uiPriority w:val="99"/>
    <w:rsid w:val="00D85E6A"/>
    <w:rPr>
      <w:rFonts w:ascii="Arial" w:hAnsi="Arial"/>
      <w:color w:val="000000"/>
      <w:lang w:val="en-GB" w:eastAsia="de-DE"/>
    </w:rPr>
  </w:style>
  <w:style w:type="paragraph" w:styleId="Objetducommentaire">
    <w:name w:val="annotation subject"/>
    <w:basedOn w:val="Commentaire"/>
    <w:next w:val="Commentaire"/>
    <w:link w:val="ObjetducommentaireCar"/>
    <w:rsid w:val="00D85E6A"/>
    <w:rPr>
      <w:b/>
      <w:bCs/>
    </w:rPr>
  </w:style>
  <w:style w:type="character" w:customStyle="1" w:styleId="ObjetducommentaireCar">
    <w:name w:val="Objet du commentaire Car"/>
    <w:basedOn w:val="CommentaireCar"/>
    <w:link w:val="Objetducommentaire"/>
    <w:rsid w:val="00D85E6A"/>
    <w:rPr>
      <w:rFonts w:ascii="Arial" w:hAnsi="Arial"/>
      <w:b/>
      <w:bCs/>
      <w:color w:val="000000"/>
      <w:lang w:val="en-GB" w:eastAsia="de-DE"/>
    </w:rPr>
  </w:style>
  <w:style w:type="character" w:styleId="lev">
    <w:name w:val="Strong"/>
    <w:basedOn w:val="Policepardfaut"/>
    <w:uiPriority w:val="22"/>
    <w:qFormat/>
    <w:rsid w:val="00252C53"/>
    <w:rPr>
      <w:b/>
      <w:bCs/>
    </w:rPr>
  </w:style>
  <w:style w:type="paragraph" w:customStyle="1" w:styleId="WGNNA-text">
    <w:name w:val="WGNNA-text"/>
    <w:basedOn w:val="Normal"/>
    <w:rsid w:val="00E414C8"/>
    <w:pPr>
      <w:spacing w:before="120" w:after="120" w:line="240" w:lineRule="auto"/>
      <w:ind w:left="1134"/>
      <w:jc w:val="left"/>
    </w:pPr>
    <w:rPr>
      <w:color w:val="auto"/>
      <w:sz w:val="20"/>
      <w:lang w:val="en-US" w:eastAsia="en-US"/>
    </w:rPr>
  </w:style>
  <w:style w:type="paragraph" w:customStyle="1" w:styleId="Default">
    <w:name w:val="Default"/>
    <w:basedOn w:val="Normal"/>
    <w:rsid w:val="000C27E1"/>
    <w:pPr>
      <w:autoSpaceDE w:val="0"/>
      <w:autoSpaceDN w:val="0"/>
      <w:spacing w:after="0" w:line="240" w:lineRule="auto"/>
      <w:jc w:val="left"/>
    </w:pPr>
    <w:rPr>
      <w:rFonts w:ascii="EUAlbertina" w:eastAsiaTheme="minorHAnsi" w:hAnsi="EUAlbertina"/>
      <w:sz w:val="24"/>
      <w:szCs w:val="24"/>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335A"/>
    <w:pPr>
      <w:spacing w:after="100" w:line="264" w:lineRule="auto"/>
      <w:jc w:val="both"/>
    </w:pPr>
    <w:rPr>
      <w:rFonts w:ascii="Arial" w:hAnsi="Arial"/>
      <w:color w:val="000000"/>
      <w:sz w:val="22"/>
      <w:lang w:val="en-GB" w:eastAsia="de-DE"/>
    </w:rPr>
  </w:style>
  <w:style w:type="paragraph" w:styleId="Titre1">
    <w:name w:val="heading 1"/>
    <w:next w:val="Normal"/>
    <w:link w:val="Titre1Car"/>
    <w:qFormat/>
    <w:rsid w:val="00A96694"/>
    <w:pPr>
      <w:keepNext/>
      <w:keepLines/>
      <w:numPr>
        <w:numId w:val="2"/>
      </w:numPr>
      <w:spacing w:before="300" w:after="60"/>
      <w:contextualSpacing/>
      <w:outlineLvl w:val="0"/>
    </w:pPr>
    <w:rPr>
      <w:rFonts w:ascii="Arial" w:hAnsi="Arial" w:cs="Arial"/>
      <w:b/>
      <w:bCs/>
      <w:color w:val="000000"/>
      <w:kern w:val="32"/>
      <w:sz w:val="28"/>
      <w:szCs w:val="32"/>
      <w:lang w:val="en-GB" w:eastAsia="de-DE"/>
    </w:rPr>
  </w:style>
  <w:style w:type="paragraph" w:styleId="Titre2">
    <w:name w:val="heading 2"/>
    <w:basedOn w:val="Titre1"/>
    <w:next w:val="Normal"/>
    <w:link w:val="Titre2Car"/>
    <w:qFormat/>
    <w:rsid w:val="00A96694"/>
    <w:pPr>
      <w:numPr>
        <w:ilvl w:val="1"/>
      </w:numPr>
      <w:spacing w:before="240"/>
      <w:ind w:left="709" w:hanging="709"/>
      <w:contextualSpacing w:val="0"/>
      <w:outlineLvl w:val="1"/>
    </w:pPr>
    <w:rPr>
      <w:sz w:val="24"/>
      <w:szCs w:val="24"/>
    </w:rPr>
  </w:style>
  <w:style w:type="paragraph" w:styleId="Titre3">
    <w:name w:val="heading 3"/>
    <w:basedOn w:val="Titre2"/>
    <w:next w:val="Normal"/>
    <w:qFormat/>
    <w:rsid w:val="00946D32"/>
    <w:pPr>
      <w:numPr>
        <w:ilvl w:val="2"/>
      </w:numPr>
      <w:spacing w:before="0"/>
      <w:outlineLvl w:val="2"/>
    </w:pPr>
    <w:rPr>
      <w:i/>
      <w:sz w:val="22"/>
    </w:rPr>
  </w:style>
  <w:style w:type="paragraph" w:styleId="Titre4">
    <w:name w:val="heading 4"/>
    <w:basedOn w:val="Normal"/>
    <w:next w:val="Normal"/>
    <w:qFormat/>
    <w:rsid w:val="00946D32"/>
    <w:pPr>
      <w:numPr>
        <w:ilvl w:val="3"/>
        <w:numId w:val="2"/>
      </w:numPr>
      <w:outlineLvl w:val="3"/>
    </w:pPr>
    <w:rPr>
      <w:u w:val="single"/>
    </w:rPr>
  </w:style>
  <w:style w:type="paragraph" w:styleId="Titre5">
    <w:name w:val="heading 5"/>
    <w:basedOn w:val="Normal"/>
    <w:next w:val="Normal"/>
    <w:qFormat/>
    <w:pPr>
      <w:ind w:left="709"/>
      <w:outlineLvl w:val="4"/>
    </w:pPr>
    <w:rPr>
      <w:b/>
      <w:sz w:val="20"/>
    </w:rPr>
  </w:style>
  <w:style w:type="paragraph" w:styleId="Titre6">
    <w:name w:val="heading 6"/>
    <w:basedOn w:val="Normal"/>
    <w:next w:val="Normal"/>
    <w:qFormat/>
    <w:rsid w:val="00946D32"/>
    <w:pPr>
      <w:numPr>
        <w:ilvl w:val="5"/>
        <w:numId w:val="2"/>
      </w:numPr>
      <w:outlineLvl w:val="5"/>
    </w:pPr>
    <w:rPr>
      <w:sz w:val="20"/>
      <w:u w:val="single"/>
    </w:rPr>
  </w:style>
  <w:style w:type="paragraph" w:styleId="Titre7">
    <w:name w:val="heading 7"/>
    <w:basedOn w:val="Normal"/>
    <w:next w:val="Normal"/>
    <w:qFormat/>
    <w:rsid w:val="00946D32"/>
    <w:pPr>
      <w:numPr>
        <w:ilvl w:val="6"/>
        <w:numId w:val="2"/>
      </w:numPr>
      <w:outlineLvl w:val="6"/>
    </w:pPr>
    <w:rPr>
      <w:i/>
      <w:sz w:val="20"/>
    </w:rPr>
  </w:style>
  <w:style w:type="paragraph" w:styleId="Titre8">
    <w:name w:val="heading 8"/>
    <w:basedOn w:val="Normal"/>
    <w:next w:val="Normal"/>
    <w:qFormat/>
    <w:rsid w:val="00946D32"/>
    <w:pPr>
      <w:numPr>
        <w:ilvl w:val="7"/>
        <w:numId w:val="2"/>
      </w:numPr>
      <w:outlineLvl w:val="7"/>
    </w:pPr>
    <w:rPr>
      <w:i/>
      <w:sz w:val="20"/>
    </w:rPr>
  </w:style>
  <w:style w:type="paragraph" w:styleId="Titre9">
    <w:name w:val="heading 9"/>
    <w:basedOn w:val="Normal"/>
    <w:next w:val="Normal"/>
    <w:qFormat/>
    <w:rsid w:val="00946D32"/>
    <w:pPr>
      <w:numPr>
        <w:ilvl w:val="8"/>
        <w:numId w:val="2"/>
      </w:numPr>
      <w:outlineLvl w:val="8"/>
    </w:pPr>
    <w:rPr>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EC7E5F"/>
    <w:pPr>
      <w:tabs>
        <w:tab w:val="center" w:pos="4536"/>
        <w:tab w:val="right" w:pos="9072"/>
      </w:tabs>
    </w:pPr>
  </w:style>
  <w:style w:type="paragraph" w:styleId="Liste">
    <w:name w:val="List"/>
    <w:basedOn w:val="Normal"/>
    <w:rsid w:val="005A335A"/>
    <w:pPr>
      <w:numPr>
        <w:numId w:val="1"/>
      </w:numPr>
      <w:tabs>
        <w:tab w:val="clear" w:pos="360"/>
        <w:tab w:val="left" w:pos="567"/>
      </w:tabs>
      <w:spacing w:before="120" w:line="288" w:lineRule="auto"/>
      <w:ind w:left="568" w:hanging="284"/>
      <w:contextualSpacing/>
      <w:jc w:val="left"/>
    </w:pPr>
  </w:style>
  <w:style w:type="paragraph" w:customStyle="1" w:styleId="En-tte1">
    <w:name w:val="En-tête1"/>
    <w:basedOn w:val="Normal"/>
    <w:link w:val="HeaderZchnZchn"/>
    <w:rsid w:val="00EC7E5F"/>
    <w:pPr>
      <w:tabs>
        <w:tab w:val="center" w:pos="4536"/>
        <w:tab w:val="right" w:pos="9072"/>
      </w:tabs>
      <w:spacing w:after="0"/>
      <w:jc w:val="left"/>
    </w:pPr>
    <w:rPr>
      <w:b/>
    </w:rPr>
  </w:style>
  <w:style w:type="character" w:styleId="Appelnotedebasdep">
    <w:name w:val="footnote reference"/>
    <w:uiPriority w:val="99"/>
    <w:semiHidden/>
    <w:rPr>
      <w:position w:val="6"/>
      <w:sz w:val="16"/>
    </w:rPr>
  </w:style>
  <w:style w:type="paragraph" w:styleId="Notedebasdepage">
    <w:name w:val="footnote text"/>
    <w:basedOn w:val="Normal"/>
    <w:link w:val="NotedebasdepageCar"/>
    <w:uiPriority w:val="99"/>
    <w:semiHidden/>
    <w:rPr>
      <w:sz w:val="20"/>
    </w:rPr>
  </w:style>
  <w:style w:type="character" w:styleId="Numrodepage">
    <w:name w:val="page number"/>
    <w:basedOn w:val="Policepardfaut"/>
  </w:style>
  <w:style w:type="paragraph" w:styleId="Explorateurdedocuments">
    <w:name w:val="Document Map"/>
    <w:basedOn w:val="Normal"/>
    <w:semiHidden/>
    <w:pPr>
      <w:shd w:val="clear" w:color="auto" w:fill="000080"/>
    </w:pPr>
    <w:rPr>
      <w:rFonts w:ascii="Tahoma" w:hAnsi="Tahoma"/>
    </w:rPr>
  </w:style>
  <w:style w:type="paragraph" w:styleId="Tabledesillustrations">
    <w:name w:val="table of figures"/>
    <w:basedOn w:val="Normal"/>
    <w:next w:val="Normal"/>
    <w:semiHidden/>
    <w:pPr>
      <w:ind w:left="400" w:hanging="400"/>
    </w:pPr>
    <w:rPr>
      <w:sz w:val="20"/>
      <w:lang w:val="de-DE"/>
    </w:rPr>
  </w:style>
  <w:style w:type="paragraph" w:styleId="Titre">
    <w:name w:val="Title"/>
    <w:basedOn w:val="Normal"/>
    <w:qFormat/>
    <w:rsid w:val="00EF1568"/>
    <w:pPr>
      <w:jc w:val="center"/>
    </w:pPr>
    <w:rPr>
      <w:b/>
      <w:caps/>
      <w:sz w:val="32"/>
      <w:lang w:val="de-DE"/>
    </w:rPr>
  </w:style>
  <w:style w:type="paragraph" w:customStyle="1" w:styleId="Box">
    <w:name w:val="Box"/>
    <w:basedOn w:val="Normal"/>
    <w:link w:val="BoxZchn1"/>
    <w:uiPriority w:val="99"/>
    <w:rsid w:val="009326A6"/>
    <w:pPr>
      <w:keepLines/>
      <w:pBdr>
        <w:top w:val="single" w:sz="12" w:space="4" w:color="auto"/>
        <w:left w:val="single" w:sz="12" w:space="4" w:color="auto"/>
        <w:bottom w:val="single" w:sz="12" w:space="4" w:color="auto"/>
        <w:right w:val="single" w:sz="12" w:space="4" w:color="auto"/>
      </w:pBdr>
    </w:pPr>
  </w:style>
  <w:style w:type="character" w:styleId="Lienhypertexte">
    <w:name w:val="Hyperlink"/>
    <w:uiPriority w:val="99"/>
    <w:rsid w:val="003C53D0"/>
    <w:rPr>
      <w:color w:val="0000FF"/>
      <w:u w:val="single"/>
    </w:rPr>
  </w:style>
  <w:style w:type="paragraph" w:styleId="Pieddepage">
    <w:name w:val="footer"/>
    <w:basedOn w:val="Normal"/>
    <w:link w:val="PieddepageCar"/>
    <w:uiPriority w:val="99"/>
    <w:rsid w:val="00EC7E5F"/>
    <w:pPr>
      <w:tabs>
        <w:tab w:val="center" w:pos="4536"/>
        <w:tab w:val="right" w:pos="9072"/>
      </w:tabs>
    </w:pPr>
  </w:style>
  <w:style w:type="character" w:customStyle="1" w:styleId="HeaderZchnZchn">
    <w:name w:val="Header Zchn Zchn"/>
    <w:link w:val="En-tte1"/>
    <w:rsid w:val="00745E92"/>
    <w:rPr>
      <w:rFonts w:ascii="Arial" w:hAnsi="Arial"/>
      <w:b/>
      <w:sz w:val="22"/>
      <w:lang w:val="nb-NO" w:eastAsia="de-DE" w:bidi="ar-SA"/>
    </w:rPr>
  </w:style>
  <w:style w:type="table" w:styleId="Grilledutableau">
    <w:name w:val="Table Grid"/>
    <w:basedOn w:val="TableauNormal"/>
    <w:rsid w:val="00661491"/>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
    <w:name w:val="Note"/>
    <w:basedOn w:val="Normal"/>
    <w:link w:val="NoteZchn"/>
    <w:rsid w:val="00DF343D"/>
    <w:rPr>
      <w:i/>
    </w:rPr>
  </w:style>
  <w:style w:type="character" w:customStyle="1" w:styleId="BoxZchn">
    <w:name w:val="Box Zchn"/>
    <w:uiPriority w:val="99"/>
    <w:rsid w:val="00FE6B2B"/>
    <w:rPr>
      <w:rFonts w:ascii="Arial" w:hAnsi="Arial"/>
      <w:color w:val="000000"/>
      <w:sz w:val="22"/>
      <w:lang w:val="en-GB" w:eastAsia="de-DE" w:bidi="ar-SA"/>
    </w:rPr>
  </w:style>
  <w:style w:type="character" w:customStyle="1" w:styleId="NoteZchn">
    <w:name w:val="Note Zchn"/>
    <w:link w:val="Note"/>
    <w:rsid w:val="00B7331C"/>
    <w:rPr>
      <w:rFonts w:ascii="Arial" w:hAnsi="Arial"/>
      <w:i/>
      <w:color w:val="000000"/>
      <w:sz w:val="22"/>
      <w:lang w:val="en-GB" w:eastAsia="de-DE" w:bidi="ar-SA"/>
    </w:rPr>
  </w:style>
  <w:style w:type="paragraph" w:customStyle="1" w:styleId="Break">
    <w:name w:val="Break"/>
    <w:basedOn w:val="Titre2"/>
    <w:next w:val="Normal"/>
    <w:link w:val="BreakZchn"/>
    <w:rsid w:val="005A6F13"/>
    <w:pPr>
      <w:numPr>
        <w:ilvl w:val="0"/>
        <w:numId w:val="0"/>
      </w:numPr>
      <w:spacing w:before="200"/>
    </w:pPr>
  </w:style>
  <w:style w:type="character" w:customStyle="1" w:styleId="Titre1Car">
    <w:name w:val="Titre 1 Car"/>
    <w:link w:val="Titre1"/>
    <w:rsid w:val="00FE6B2B"/>
    <w:rPr>
      <w:rFonts w:ascii="Arial" w:hAnsi="Arial" w:cs="Arial"/>
      <w:b/>
      <w:bCs/>
      <w:color w:val="000000"/>
      <w:kern w:val="32"/>
      <w:sz w:val="28"/>
      <w:szCs w:val="32"/>
      <w:lang w:val="en-GB" w:eastAsia="de-DE"/>
    </w:rPr>
  </w:style>
  <w:style w:type="character" w:customStyle="1" w:styleId="Titre2Car">
    <w:name w:val="Titre 2 Car"/>
    <w:link w:val="Titre2"/>
    <w:rsid w:val="00A96694"/>
    <w:rPr>
      <w:rFonts w:ascii="Arial" w:hAnsi="Arial" w:cs="Arial"/>
      <w:b/>
      <w:bCs/>
      <w:color w:val="000000"/>
      <w:kern w:val="32"/>
      <w:sz w:val="24"/>
      <w:szCs w:val="24"/>
      <w:lang w:val="en-GB" w:eastAsia="de-DE"/>
    </w:rPr>
  </w:style>
  <w:style w:type="character" w:customStyle="1" w:styleId="BreakZchn">
    <w:name w:val="Break Zchn"/>
    <w:basedOn w:val="Titre2Car"/>
    <w:link w:val="Break"/>
    <w:rsid w:val="005A6F13"/>
    <w:rPr>
      <w:rFonts w:ascii="Arial" w:hAnsi="Arial" w:cs="Arial"/>
      <w:b/>
      <w:bCs/>
      <w:color w:val="000000"/>
      <w:kern w:val="32"/>
      <w:sz w:val="24"/>
      <w:szCs w:val="24"/>
      <w:lang w:val="en-GB" w:eastAsia="de-DE"/>
    </w:rPr>
  </w:style>
  <w:style w:type="paragraph" w:customStyle="1" w:styleId="ABCList">
    <w:name w:val="ABC List"/>
    <w:basedOn w:val="Normal"/>
    <w:rsid w:val="00FC71E1"/>
    <w:pPr>
      <w:numPr>
        <w:numId w:val="4"/>
      </w:numPr>
      <w:tabs>
        <w:tab w:val="left" w:pos="709"/>
      </w:tabs>
      <w:ind w:left="709" w:hanging="357"/>
      <w:contextualSpacing/>
    </w:pPr>
  </w:style>
  <w:style w:type="paragraph" w:styleId="Corpsdetexte">
    <w:name w:val="Body Text"/>
    <w:basedOn w:val="Normal"/>
    <w:rsid w:val="00854928"/>
    <w:pPr>
      <w:overflowPunct w:val="0"/>
      <w:autoSpaceDE w:val="0"/>
      <w:autoSpaceDN w:val="0"/>
      <w:adjustRightInd w:val="0"/>
      <w:jc w:val="left"/>
      <w:textAlignment w:val="baseline"/>
    </w:pPr>
    <w:rPr>
      <w:rFonts w:ascii="Times New Roman" w:hAnsi="Times New Roman"/>
      <w:color w:val="auto"/>
      <w:sz w:val="20"/>
      <w:lang w:val="nl" w:eastAsia="nl-NL"/>
    </w:rPr>
  </w:style>
  <w:style w:type="character" w:customStyle="1" w:styleId="BoxZchn1">
    <w:name w:val="Box Zchn1"/>
    <w:link w:val="Box"/>
    <w:rsid w:val="002E6A8A"/>
    <w:rPr>
      <w:rFonts w:ascii="Arial" w:hAnsi="Arial"/>
      <w:color w:val="000000"/>
      <w:sz w:val="22"/>
      <w:lang w:val="en-GB" w:eastAsia="de-DE" w:bidi="ar-SA"/>
    </w:rPr>
  </w:style>
  <w:style w:type="paragraph" w:styleId="TM1">
    <w:name w:val="toc 1"/>
    <w:basedOn w:val="Titre1"/>
    <w:next w:val="Normal"/>
    <w:autoRedefine/>
    <w:semiHidden/>
    <w:rsid w:val="005A4E11"/>
    <w:pPr>
      <w:keepNext w:val="0"/>
      <w:keepLines w:val="0"/>
      <w:widowControl w:val="0"/>
      <w:tabs>
        <w:tab w:val="clear" w:pos="709"/>
        <w:tab w:val="num" w:pos="28"/>
        <w:tab w:val="right" w:leader="dot" w:pos="10042"/>
      </w:tabs>
      <w:autoSpaceDE w:val="0"/>
      <w:autoSpaceDN w:val="0"/>
      <w:spacing w:before="60" w:after="0"/>
      <w:ind w:left="33" w:right="34" w:hanging="28"/>
      <w:contextualSpacing w:val="0"/>
      <w:outlineLvl w:val="9"/>
    </w:pPr>
    <w:rPr>
      <w:bCs w:val="0"/>
      <w:color w:val="auto"/>
      <w:kern w:val="0"/>
      <w:sz w:val="20"/>
      <w:szCs w:val="22"/>
      <w:lang w:val="fi-FI" w:eastAsia="nl-NL"/>
    </w:rPr>
  </w:style>
  <w:style w:type="character" w:customStyle="1" w:styleId="HeaderZchn">
    <w:name w:val="Header Zchn"/>
    <w:link w:val="En-tte11"/>
    <w:rsid w:val="00284949"/>
    <w:rPr>
      <w:rFonts w:ascii="Arial" w:hAnsi="Arial"/>
      <w:b/>
      <w:sz w:val="22"/>
      <w:lang w:val="nb-NO"/>
    </w:rPr>
  </w:style>
  <w:style w:type="paragraph" w:customStyle="1" w:styleId="SE">
    <w:name w:val="SE"/>
    <w:basedOn w:val="Normal"/>
    <w:rsid w:val="002C539C"/>
    <w:pPr>
      <w:spacing w:after="0" w:line="240" w:lineRule="auto"/>
      <w:ind w:right="283"/>
      <w:jc w:val="left"/>
    </w:pPr>
    <w:rPr>
      <w:color w:val="auto"/>
    </w:rPr>
  </w:style>
  <w:style w:type="paragraph" w:customStyle="1" w:styleId="123-List">
    <w:name w:val="123 - List"/>
    <w:basedOn w:val="Normal"/>
    <w:rsid w:val="00937951"/>
    <w:pPr>
      <w:numPr>
        <w:numId w:val="3"/>
      </w:numPr>
      <w:tabs>
        <w:tab w:val="left" w:pos="567"/>
      </w:tabs>
      <w:spacing w:after="120"/>
      <w:ind w:left="567" w:hanging="425"/>
      <w:contextualSpacing/>
    </w:pPr>
  </w:style>
  <w:style w:type="paragraph" w:customStyle="1" w:styleId="Kopfzeile1">
    <w:name w:val="Kopfzeile1"/>
    <w:basedOn w:val="Normal"/>
    <w:rsid w:val="00133C0A"/>
    <w:pPr>
      <w:tabs>
        <w:tab w:val="center" w:pos="4536"/>
        <w:tab w:val="right" w:pos="9072"/>
      </w:tabs>
      <w:spacing w:after="0"/>
      <w:jc w:val="left"/>
    </w:pPr>
    <w:rPr>
      <w:b/>
    </w:rPr>
  </w:style>
  <w:style w:type="paragraph" w:styleId="Textedebulles">
    <w:name w:val="Balloon Text"/>
    <w:basedOn w:val="Normal"/>
    <w:link w:val="TextedebullesCar"/>
    <w:rsid w:val="00BC14EF"/>
    <w:pPr>
      <w:spacing w:after="0" w:line="240" w:lineRule="auto"/>
    </w:pPr>
    <w:rPr>
      <w:rFonts w:ascii="Tahoma" w:hAnsi="Tahoma" w:cs="Tahoma"/>
      <w:sz w:val="16"/>
      <w:szCs w:val="16"/>
    </w:rPr>
  </w:style>
  <w:style w:type="character" w:customStyle="1" w:styleId="TextedebullesCar">
    <w:name w:val="Texte de bulles Car"/>
    <w:link w:val="Textedebulles"/>
    <w:rsid w:val="00BC14EF"/>
    <w:rPr>
      <w:rFonts w:ascii="Tahoma" w:hAnsi="Tahoma" w:cs="Tahoma"/>
      <w:color w:val="000000"/>
      <w:sz w:val="16"/>
      <w:szCs w:val="16"/>
      <w:lang w:val="en-GB"/>
    </w:rPr>
  </w:style>
  <w:style w:type="paragraph" w:styleId="Textebrut">
    <w:name w:val="Plain Text"/>
    <w:basedOn w:val="Normal"/>
    <w:link w:val="TextebrutCar"/>
    <w:uiPriority w:val="99"/>
    <w:unhideWhenUsed/>
    <w:rsid w:val="008F57BE"/>
    <w:pPr>
      <w:spacing w:after="0" w:line="240" w:lineRule="auto"/>
      <w:jc w:val="left"/>
    </w:pPr>
    <w:rPr>
      <w:rFonts w:ascii="Calibri" w:eastAsia="Calibri" w:hAnsi="Calibri"/>
      <w:color w:val="auto"/>
      <w:szCs w:val="21"/>
      <w:lang w:val="de-DE" w:eastAsia="en-US"/>
    </w:rPr>
  </w:style>
  <w:style w:type="character" w:customStyle="1" w:styleId="TextebrutCar">
    <w:name w:val="Texte brut Car"/>
    <w:link w:val="Textebrut"/>
    <w:uiPriority w:val="99"/>
    <w:rsid w:val="008F57BE"/>
    <w:rPr>
      <w:rFonts w:ascii="Calibri" w:eastAsia="Calibri" w:hAnsi="Calibri"/>
      <w:sz w:val="22"/>
      <w:szCs w:val="21"/>
      <w:lang w:eastAsia="en-US"/>
    </w:rPr>
  </w:style>
  <w:style w:type="paragraph" w:customStyle="1" w:styleId="En-tte11">
    <w:name w:val="En-tête11"/>
    <w:basedOn w:val="En-tte"/>
    <w:link w:val="HeaderZchn"/>
    <w:rsid w:val="00DC0936"/>
    <w:pPr>
      <w:spacing w:before="60" w:after="0"/>
      <w:ind w:left="57"/>
      <w:jc w:val="left"/>
    </w:pPr>
    <w:rPr>
      <w:b/>
      <w:color w:val="auto"/>
      <w:lang w:val="nb-NO" w:eastAsia="fr-FR"/>
    </w:rPr>
  </w:style>
  <w:style w:type="paragraph" w:customStyle="1" w:styleId="En-tte2">
    <w:name w:val="En-tête2"/>
    <w:basedOn w:val="Normal"/>
    <w:rsid w:val="00C3288C"/>
    <w:pPr>
      <w:tabs>
        <w:tab w:val="center" w:pos="4536"/>
        <w:tab w:val="right" w:pos="9072"/>
      </w:tabs>
      <w:spacing w:after="0"/>
      <w:jc w:val="left"/>
    </w:pPr>
    <w:rPr>
      <w:b/>
    </w:rPr>
  </w:style>
  <w:style w:type="paragraph" w:styleId="Paragraphedeliste">
    <w:name w:val="List Paragraph"/>
    <w:basedOn w:val="Normal"/>
    <w:uiPriority w:val="34"/>
    <w:qFormat/>
    <w:rsid w:val="005C5263"/>
    <w:pPr>
      <w:ind w:left="720"/>
      <w:contextualSpacing/>
    </w:pPr>
  </w:style>
  <w:style w:type="paragraph" w:styleId="NormalWeb">
    <w:name w:val="Normal (Web)"/>
    <w:basedOn w:val="Normal"/>
    <w:uiPriority w:val="99"/>
    <w:unhideWhenUsed/>
    <w:rsid w:val="00C2214B"/>
    <w:pPr>
      <w:spacing w:before="100" w:beforeAutospacing="1" w:afterAutospacing="1" w:line="240" w:lineRule="auto"/>
      <w:jc w:val="left"/>
    </w:pPr>
    <w:rPr>
      <w:rFonts w:ascii="Times New Roman" w:hAnsi="Times New Roman"/>
      <w:color w:val="auto"/>
      <w:sz w:val="24"/>
      <w:szCs w:val="24"/>
      <w:lang w:val="ru-RU" w:eastAsia="ru-RU"/>
    </w:rPr>
  </w:style>
  <w:style w:type="paragraph" w:customStyle="1" w:styleId="En-tte3">
    <w:name w:val="En-tête3"/>
    <w:basedOn w:val="Normal"/>
    <w:rsid w:val="004909A1"/>
    <w:pPr>
      <w:tabs>
        <w:tab w:val="center" w:pos="4536"/>
        <w:tab w:val="right" w:pos="9072"/>
      </w:tabs>
      <w:spacing w:after="0"/>
      <w:jc w:val="left"/>
    </w:pPr>
    <w:rPr>
      <w:rFonts w:cs="Arial"/>
      <w:b/>
    </w:rPr>
  </w:style>
  <w:style w:type="character" w:customStyle="1" w:styleId="En-tteCar">
    <w:name w:val="En-tête Car"/>
    <w:basedOn w:val="Policepardfaut"/>
    <w:link w:val="En-tte"/>
    <w:uiPriority w:val="99"/>
    <w:rsid w:val="006A52EF"/>
    <w:rPr>
      <w:rFonts w:ascii="Arial" w:hAnsi="Arial"/>
      <w:color w:val="000000"/>
      <w:sz w:val="22"/>
      <w:lang w:val="en-GB" w:eastAsia="de-DE"/>
    </w:rPr>
  </w:style>
  <w:style w:type="character" w:customStyle="1" w:styleId="PieddepageCar">
    <w:name w:val="Pied de page Car"/>
    <w:basedOn w:val="Policepardfaut"/>
    <w:link w:val="Pieddepage"/>
    <w:uiPriority w:val="99"/>
    <w:rsid w:val="006A52EF"/>
    <w:rPr>
      <w:rFonts w:ascii="Arial" w:hAnsi="Arial"/>
      <w:color w:val="000000"/>
      <w:sz w:val="22"/>
      <w:lang w:val="en-GB" w:eastAsia="de-DE"/>
    </w:rPr>
  </w:style>
  <w:style w:type="character" w:customStyle="1" w:styleId="NotedebasdepageCar">
    <w:name w:val="Note de bas de page Car"/>
    <w:basedOn w:val="Policepardfaut"/>
    <w:link w:val="Notedebasdepage"/>
    <w:uiPriority w:val="99"/>
    <w:semiHidden/>
    <w:rsid w:val="001E334A"/>
    <w:rPr>
      <w:rFonts w:ascii="Arial" w:hAnsi="Arial"/>
      <w:color w:val="000000"/>
      <w:lang w:val="en-GB" w:eastAsia="de-DE"/>
    </w:rPr>
  </w:style>
  <w:style w:type="paragraph" w:customStyle="1" w:styleId="bodyChar">
    <w:name w:val="body Char"/>
    <w:basedOn w:val="Normal"/>
    <w:link w:val="bodyCharCar"/>
    <w:rsid w:val="00A41B48"/>
    <w:pPr>
      <w:spacing w:after="0" w:line="360" w:lineRule="auto"/>
    </w:pPr>
    <w:rPr>
      <w:color w:val="auto"/>
      <w:szCs w:val="24"/>
      <w:lang w:val="en-US" w:eastAsia="en-US"/>
    </w:rPr>
  </w:style>
  <w:style w:type="character" w:customStyle="1" w:styleId="bodyCharCar">
    <w:name w:val="body Char Car"/>
    <w:link w:val="bodyChar"/>
    <w:rsid w:val="00A41B48"/>
    <w:rPr>
      <w:rFonts w:ascii="Arial" w:hAnsi="Arial"/>
      <w:sz w:val="22"/>
      <w:szCs w:val="24"/>
      <w:lang w:val="en-US" w:eastAsia="en-US"/>
    </w:rPr>
  </w:style>
  <w:style w:type="paragraph" w:styleId="Sansinterligne">
    <w:name w:val="No Spacing"/>
    <w:uiPriority w:val="1"/>
    <w:qFormat/>
    <w:rsid w:val="00922EE3"/>
    <w:rPr>
      <w:rFonts w:ascii="Arial" w:eastAsiaTheme="minorHAnsi" w:hAnsi="Arial"/>
      <w:sz w:val="24"/>
      <w:szCs w:val="24"/>
      <w:lang w:val="en-GB" w:eastAsia="en-US"/>
    </w:rPr>
  </w:style>
  <w:style w:type="character" w:styleId="Marquedecommentaire">
    <w:name w:val="annotation reference"/>
    <w:basedOn w:val="Policepardfaut"/>
    <w:uiPriority w:val="99"/>
    <w:rsid w:val="00D85E6A"/>
    <w:rPr>
      <w:sz w:val="16"/>
      <w:szCs w:val="16"/>
    </w:rPr>
  </w:style>
  <w:style w:type="paragraph" w:styleId="Commentaire">
    <w:name w:val="annotation text"/>
    <w:basedOn w:val="Normal"/>
    <w:link w:val="CommentaireCar"/>
    <w:uiPriority w:val="99"/>
    <w:rsid w:val="00D85E6A"/>
    <w:pPr>
      <w:spacing w:line="240" w:lineRule="auto"/>
    </w:pPr>
    <w:rPr>
      <w:sz w:val="20"/>
    </w:rPr>
  </w:style>
  <w:style w:type="character" w:customStyle="1" w:styleId="CommentaireCar">
    <w:name w:val="Commentaire Car"/>
    <w:basedOn w:val="Policepardfaut"/>
    <w:link w:val="Commentaire"/>
    <w:uiPriority w:val="99"/>
    <w:rsid w:val="00D85E6A"/>
    <w:rPr>
      <w:rFonts w:ascii="Arial" w:hAnsi="Arial"/>
      <w:color w:val="000000"/>
      <w:lang w:val="en-GB" w:eastAsia="de-DE"/>
    </w:rPr>
  </w:style>
  <w:style w:type="paragraph" w:styleId="Objetducommentaire">
    <w:name w:val="annotation subject"/>
    <w:basedOn w:val="Commentaire"/>
    <w:next w:val="Commentaire"/>
    <w:link w:val="ObjetducommentaireCar"/>
    <w:rsid w:val="00D85E6A"/>
    <w:rPr>
      <w:b/>
      <w:bCs/>
    </w:rPr>
  </w:style>
  <w:style w:type="character" w:customStyle="1" w:styleId="ObjetducommentaireCar">
    <w:name w:val="Objet du commentaire Car"/>
    <w:basedOn w:val="CommentaireCar"/>
    <w:link w:val="Objetducommentaire"/>
    <w:rsid w:val="00D85E6A"/>
    <w:rPr>
      <w:rFonts w:ascii="Arial" w:hAnsi="Arial"/>
      <w:b/>
      <w:bCs/>
      <w:color w:val="000000"/>
      <w:lang w:val="en-GB" w:eastAsia="de-DE"/>
    </w:rPr>
  </w:style>
  <w:style w:type="character" w:styleId="lev">
    <w:name w:val="Strong"/>
    <w:basedOn w:val="Policepardfaut"/>
    <w:uiPriority w:val="22"/>
    <w:qFormat/>
    <w:rsid w:val="00252C53"/>
    <w:rPr>
      <w:b/>
      <w:bCs/>
    </w:rPr>
  </w:style>
  <w:style w:type="paragraph" w:customStyle="1" w:styleId="WGNNA-text">
    <w:name w:val="WGNNA-text"/>
    <w:basedOn w:val="Normal"/>
    <w:rsid w:val="00E414C8"/>
    <w:pPr>
      <w:spacing w:before="120" w:after="120" w:line="240" w:lineRule="auto"/>
      <w:ind w:left="1134"/>
      <w:jc w:val="left"/>
    </w:pPr>
    <w:rPr>
      <w:color w:val="auto"/>
      <w:sz w:val="20"/>
      <w:lang w:val="en-US" w:eastAsia="en-US"/>
    </w:rPr>
  </w:style>
  <w:style w:type="paragraph" w:customStyle="1" w:styleId="Default">
    <w:name w:val="Default"/>
    <w:basedOn w:val="Normal"/>
    <w:rsid w:val="000C27E1"/>
    <w:pPr>
      <w:autoSpaceDE w:val="0"/>
      <w:autoSpaceDN w:val="0"/>
      <w:spacing w:after="0" w:line="240" w:lineRule="auto"/>
      <w:jc w:val="left"/>
    </w:pPr>
    <w:rPr>
      <w:rFonts w:ascii="EUAlbertina" w:eastAsiaTheme="minorHAnsi" w:hAnsi="EUAlbertina"/>
      <w:sz w:val="24"/>
      <w:szCs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5166">
      <w:bodyDiv w:val="1"/>
      <w:marLeft w:val="0"/>
      <w:marRight w:val="0"/>
      <w:marTop w:val="0"/>
      <w:marBottom w:val="0"/>
      <w:divBdr>
        <w:top w:val="none" w:sz="0" w:space="0" w:color="auto"/>
        <w:left w:val="none" w:sz="0" w:space="0" w:color="auto"/>
        <w:bottom w:val="none" w:sz="0" w:space="0" w:color="auto"/>
        <w:right w:val="none" w:sz="0" w:space="0" w:color="auto"/>
      </w:divBdr>
    </w:div>
    <w:div w:id="64375730">
      <w:bodyDiv w:val="1"/>
      <w:marLeft w:val="0"/>
      <w:marRight w:val="0"/>
      <w:marTop w:val="0"/>
      <w:marBottom w:val="0"/>
      <w:divBdr>
        <w:top w:val="none" w:sz="0" w:space="0" w:color="auto"/>
        <w:left w:val="none" w:sz="0" w:space="0" w:color="auto"/>
        <w:bottom w:val="none" w:sz="0" w:space="0" w:color="auto"/>
        <w:right w:val="none" w:sz="0" w:space="0" w:color="auto"/>
      </w:divBdr>
    </w:div>
    <w:div w:id="121771137">
      <w:bodyDiv w:val="1"/>
      <w:marLeft w:val="0"/>
      <w:marRight w:val="0"/>
      <w:marTop w:val="0"/>
      <w:marBottom w:val="0"/>
      <w:divBdr>
        <w:top w:val="none" w:sz="0" w:space="0" w:color="auto"/>
        <w:left w:val="none" w:sz="0" w:space="0" w:color="auto"/>
        <w:bottom w:val="none" w:sz="0" w:space="0" w:color="auto"/>
        <w:right w:val="none" w:sz="0" w:space="0" w:color="auto"/>
      </w:divBdr>
    </w:div>
    <w:div w:id="214775618">
      <w:bodyDiv w:val="1"/>
      <w:marLeft w:val="0"/>
      <w:marRight w:val="0"/>
      <w:marTop w:val="0"/>
      <w:marBottom w:val="0"/>
      <w:divBdr>
        <w:top w:val="none" w:sz="0" w:space="0" w:color="auto"/>
        <w:left w:val="none" w:sz="0" w:space="0" w:color="auto"/>
        <w:bottom w:val="none" w:sz="0" w:space="0" w:color="auto"/>
        <w:right w:val="none" w:sz="0" w:space="0" w:color="auto"/>
      </w:divBdr>
    </w:div>
    <w:div w:id="232736768">
      <w:bodyDiv w:val="1"/>
      <w:marLeft w:val="0"/>
      <w:marRight w:val="0"/>
      <w:marTop w:val="0"/>
      <w:marBottom w:val="0"/>
      <w:divBdr>
        <w:top w:val="none" w:sz="0" w:space="0" w:color="auto"/>
        <w:left w:val="none" w:sz="0" w:space="0" w:color="auto"/>
        <w:bottom w:val="none" w:sz="0" w:space="0" w:color="auto"/>
        <w:right w:val="none" w:sz="0" w:space="0" w:color="auto"/>
      </w:divBdr>
    </w:div>
    <w:div w:id="263077882">
      <w:bodyDiv w:val="1"/>
      <w:marLeft w:val="0"/>
      <w:marRight w:val="0"/>
      <w:marTop w:val="0"/>
      <w:marBottom w:val="0"/>
      <w:divBdr>
        <w:top w:val="none" w:sz="0" w:space="0" w:color="auto"/>
        <w:left w:val="none" w:sz="0" w:space="0" w:color="auto"/>
        <w:bottom w:val="none" w:sz="0" w:space="0" w:color="auto"/>
        <w:right w:val="none" w:sz="0" w:space="0" w:color="auto"/>
      </w:divBdr>
    </w:div>
    <w:div w:id="266432229">
      <w:bodyDiv w:val="1"/>
      <w:marLeft w:val="0"/>
      <w:marRight w:val="0"/>
      <w:marTop w:val="0"/>
      <w:marBottom w:val="0"/>
      <w:divBdr>
        <w:top w:val="none" w:sz="0" w:space="0" w:color="auto"/>
        <w:left w:val="none" w:sz="0" w:space="0" w:color="auto"/>
        <w:bottom w:val="none" w:sz="0" w:space="0" w:color="auto"/>
        <w:right w:val="none" w:sz="0" w:space="0" w:color="auto"/>
      </w:divBdr>
    </w:div>
    <w:div w:id="310641369">
      <w:bodyDiv w:val="1"/>
      <w:marLeft w:val="0"/>
      <w:marRight w:val="0"/>
      <w:marTop w:val="0"/>
      <w:marBottom w:val="0"/>
      <w:divBdr>
        <w:top w:val="none" w:sz="0" w:space="0" w:color="auto"/>
        <w:left w:val="none" w:sz="0" w:space="0" w:color="auto"/>
        <w:bottom w:val="none" w:sz="0" w:space="0" w:color="auto"/>
        <w:right w:val="none" w:sz="0" w:space="0" w:color="auto"/>
      </w:divBdr>
    </w:div>
    <w:div w:id="316108975">
      <w:bodyDiv w:val="1"/>
      <w:marLeft w:val="0"/>
      <w:marRight w:val="0"/>
      <w:marTop w:val="0"/>
      <w:marBottom w:val="0"/>
      <w:divBdr>
        <w:top w:val="none" w:sz="0" w:space="0" w:color="auto"/>
        <w:left w:val="none" w:sz="0" w:space="0" w:color="auto"/>
        <w:bottom w:val="none" w:sz="0" w:space="0" w:color="auto"/>
        <w:right w:val="none" w:sz="0" w:space="0" w:color="auto"/>
      </w:divBdr>
    </w:div>
    <w:div w:id="354429243">
      <w:bodyDiv w:val="1"/>
      <w:marLeft w:val="0"/>
      <w:marRight w:val="0"/>
      <w:marTop w:val="0"/>
      <w:marBottom w:val="0"/>
      <w:divBdr>
        <w:top w:val="none" w:sz="0" w:space="0" w:color="auto"/>
        <w:left w:val="none" w:sz="0" w:space="0" w:color="auto"/>
        <w:bottom w:val="none" w:sz="0" w:space="0" w:color="auto"/>
        <w:right w:val="none" w:sz="0" w:space="0" w:color="auto"/>
      </w:divBdr>
    </w:div>
    <w:div w:id="450324552">
      <w:bodyDiv w:val="1"/>
      <w:marLeft w:val="0"/>
      <w:marRight w:val="0"/>
      <w:marTop w:val="0"/>
      <w:marBottom w:val="0"/>
      <w:divBdr>
        <w:top w:val="none" w:sz="0" w:space="0" w:color="auto"/>
        <w:left w:val="none" w:sz="0" w:space="0" w:color="auto"/>
        <w:bottom w:val="none" w:sz="0" w:space="0" w:color="auto"/>
        <w:right w:val="none" w:sz="0" w:space="0" w:color="auto"/>
      </w:divBdr>
    </w:div>
    <w:div w:id="507404835">
      <w:bodyDiv w:val="1"/>
      <w:marLeft w:val="0"/>
      <w:marRight w:val="0"/>
      <w:marTop w:val="0"/>
      <w:marBottom w:val="0"/>
      <w:divBdr>
        <w:top w:val="none" w:sz="0" w:space="0" w:color="auto"/>
        <w:left w:val="none" w:sz="0" w:space="0" w:color="auto"/>
        <w:bottom w:val="none" w:sz="0" w:space="0" w:color="auto"/>
        <w:right w:val="none" w:sz="0" w:space="0" w:color="auto"/>
      </w:divBdr>
    </w:div>
    <w:div w:id="630020783">
      <w:bodyDiv w:val="1"/>
      <w:marLeft w:val="0"/>
      <w:marRight w:val="0"/>
      <w:marTop w:val="0"/>
      <w:marBottom w:val="0"/>
      <w:divBdr>
        <w:top w:val="none" w:sz="0" w:space="0" w:color="auto"/>
        <w:left w:val="none" w:sz="0" w:space="0" w:color="auto"/>
        <w:bottom w:val="none" w:sz="0" w:space="0" w:color="auto"/>
        <w:right w:val="none" w:sz="0" w:space="0" w:color="auto"/>
      </w:divBdr>
    </w:div>
    <w:div w:id="631641762">
      <w:bodyDiv w:val="1"/>
      <w:marLeft w:val="0"/>
      <w:marRight w:val="0"/>
      <w:marTop w:val="0"/>
      <w:marBottom w:val="0"/>
      <w:divBdr>
        <w:top w:val="none" w:sz="0" w:space="0" w:color="auto"/>
        <w:left w:val="none" w:sz="0" w:space="0" w:color="auto"/>
        <w:bottom w:val="none" w:sz="0" w:space="0" w:color="auto"/>
        <w:right w:val="none" w:sz="0" w:space="0" w:color="auto"/>
      </w:divBdr>
    </w:div>
    <w:div w:id="656615573">
      <w:bodyDiv w:val="1"/>
      <w:marLeft w:val="0"/>
      <w:marRight w:val="0"/>
      <w:marTop w:val="0"/>
      <w:marBottom w:val="0"/>
      <w:divBdr>
        <w:top w:val="none" w:sz="0" w:space="0" w:color="auto"/>
        <w:left w:val="none" w:sz="0" w:space="0" w:color="auto"/>
        <w:bottom w:val="none" w:sz="0" w:space="0" w:color="auto"/>
        <w:right w:val="none" w:sz="0" w:space="0" w:color="auto"/>
      </w:divBdr>
    </w:div>
    <w:div w:id="660082938">
      <w:bodyDiv w:val="1"/>
      <w:marLeft w:val="0"/>
      <w:marRight w:val="0"/>
      <w:marTop w:val="0"/>
      <w:marBottom w:val="0"/>
      <w:divBdr>
        <w:top w:val="none" w:sz="0" w:space="0" w:color="auto"/>
        <w:left w:val="none" w:sz="0" w:space="0" w:color="auto"/>
        <w:bottom w:val="none" w:sz="0" w:space="0" w:color="auto"/>
        <w:right w:val="none" w:sz="0" w:space="0" w:color="auto"/>
      </w:divBdr>
    </w:div>
    <w:div w:id="703023754">
      <w:bodyDiv w:val="1"/>
      <w:marLeft w:val="0"/>
      <w:marRight w:val="0"/>
      <w:marTop w:val="0"/>
      <w:marBottom w:val="0"/>
      <w:divBdr>
        <w:top w:val="none" w:sz="0" w:space="0" w:color="auto"/>
        <w:left w:val="none" w:sz="0" w:space="0" w:color="auto"/>
        <w:bottom w:val="none" w:sz="0" w:space="0" w:color="auto"/>
        <w:right w:val="none" w:sz="0" w:space="0" w:color="auto"/>
      </w:divBdr>
    </w:div>
    <w:div w:id="707727203">
      <w:bodyDiv w:val="1"/>
      <w:marLeft w:val="0"/>
      <w:marRight w:val="0"/>
      <w:marTop w:val="0"/>
      <w:marBottom w:val="0"/>
      <w:divBdr>
        <w:top w:val="none" w:sz="0" w:space="0" w:color="auto"/>
        <w:left w:val="none" w:sz="0" w:space="0" w:color="auto"/>
        <w:bottom w:val="none" w:sz="0" w:space="0" w:color="auto"/>
        <w:right w:val="none" w:sz="0" w:space="0" w:color="auto"/>
      </w:divBdr>
    </w:div>
    <w:div w:id="752895604">
      <w:bodyDiv w:val="1"/>
      <w:marLeft w:val="0"/>
      <w:marRight w:val="0"/>
      <w:marTop w:val="0"/>
      <w:marBottom w:val="0"/>
      <w:divBdr>
        <w:top w:val="none" w:sz="0" w:space="0" w:color="auto"/>
        <w:left w:val="none" w:sz="0" w:space="0" w:color="auto"/>
        <w:bottom w:val="none" w:sz="0" w:space="0" w:color="auto"/>
        <w:right w:val="none" w:sz="0" w:space="0" w:color="auto"/>
      </w:divBdr>
    </w:div>
    <w:div w:id="811558340">
      <w:bodyDiv w:val="1"/>
      <w:marLeft w:val="0"/>
      <w:marRight w:val="0"/>
      <w:marTop w:val="0"/>
      <w:marBottom w:val="0"/>
      <w:divBdr>
        <w:top w:val="none" w:sz="0" w:space="0" w:color="auto"/>
        <w:left w:val="none" w:sz="0" w:space="0" w:color="auto"/>
        <w:bottom w:val="none" w:sz="0" w:space="0" w:color="auto"/>
        <w:right w:val="none" w:sz="0" w:space="0" w:color="auto"/>
      </w:divBdr>
    </w:div>
    <w:div w:id="814764193">
      <w:bodyDiv w:val="1"/>
      <w:marLeft w:val="0"/>
      <w:marRight w:val="0"/>
      <w:marTop w:val="0"/>
      <w:marBottom w:val="0"/>
      <w:divBdr>
        <w:top w:val="none" w:sz="0" w:space="0" w:color="auto"/>
        <w:left w:val="none" w:sz="0" w:space="0" w:color="auto"/>
        <w:bottom w:val="none" w:sz="0" w:space="0" w:color="auto"/>
        <w:right w:val="none" w:sz="0" w:space="0" w:color="auto"/>
      </w:divBdr>
    </w:div>
    <w:div w:id="832141347">
      <w:bodyDiv w:val="1"/>
      <w:marLeft w:val="0"/>
      <w:marRight w:val="0"/>
      <w:marTop w:val="0"/>
      <w:marBottom w:val="0"/>
      <w:divBdr>
        <w:top w:val="none" w:sz="0" w:space="0" w:color="auto"/>
        <w:left w:val="none" w:sz="0" w:space="0" w:color="auto"/>
        <w:bottom w:val="none" w:sz="0" w:space="0" w:color="auto"/>
        <w:right w:val="none" w:sz="0" w:space="0" w:color="auto"/>
      </w:divBdr>
    </w:div>
    <w:div w:id="841552115">
      <w:bodyDiv w:val="1"/>
      <w:marLeft w:val="0"/>
      <w:marRight w:val="0"/>
      <w:marTop w:val="0"/>
      <w:marBottom w:val="0"/>
      <w:divBdr>
        <w:top w:val="none" w:sz="0" w:space="0" w:color="auto"/>
        <w:left w:val="none" w:sz="0" w:space="0" w:color="auto"/>
        <w:bottom w:val="none" w:sz="0" w:space="0" w:color="auto"/>
        <w:right w:val="none" w:sz="0" w:space="0" w:color="auto"/>
      </w:divBdr>
    </w:div>
    <w:div w:id="856693603">
      <w:bodyDiv w:val="1"/>
      <w:marLeft w:val="0"/>
      <w:marRight w:val="0"/>
      <w:marTop w:val="0"/>
      <w:marBottom w:val="0"/>
      <w:divBdr>
        <w:top w:val="none" w:sz="0" w:space="0" w:color="auto"/>
        <w:left w:val="none" w:sz="0" w:space="0" w:color="auto"/>
        <w:bottom w:val="none" w:sz="0" w:space="0" w:color="auto"/>
        <w:right w:val="none" w:sz="0" w:space="0" w:color="auto"/>
      </w:divBdr>
    </w:div>
    <w:div w:id="904804203">
      <w:bodyDiv w:val="1"/>
      <w:marLeft w:val="0"/>
      <w:marRight w:val="0"/>
      <w:marTop w:val="0"/>
      <w:marBottom w:val="0"/>
      <w:divBdr>
        <w:top w:val="none" w:sz="0" w:space="0" w:color="auto"/>
        <w:left w:val="none" w:sz="0" w:space="0" w:color="auto"/>
        <w:bottom w:val="none" w:sz="0" w:space="0" w:color="auto"/>
        <w:right w:val="none" w:sz="0" w:space="0" w:color="auto"/>
      </w:divBdr>
    </w:div>
    <w:div w:id="936910620">
      <w:bodyDiv w:val="1"/>
      <w:marLeft w:val="0"/>
      <w:marRight w:val="0"/>
      <w:marTop w:val="0"/>
      <w:marBottom w:val="0"/>
      <w:divBdr>
        <w:top w:val="none" w:sz="0" w:space="0" w:color="auto"/>
        <w:left w:val="none" w:sz="0" w:space="0" w:color="auto"/>
        <w:bottom w:val="none" w:sz="0" w:space="0" w:color="auto"/>
        <w:right w:val="none" w:sz="0" w:space="0" w:color="auto"/>
      </w:divBdr>
    </w:div>
    <w:div w:id="999313295">
      <w:bodyDiv w:val="1"/>
      <w:marLeft w:val="0"/>
      <w:marRight w:val="0"/>
      <w:marTop w:val="0"/>
      <w:marBottom w:val="0"/>
      <w:divBdr>
        <w:top w:val="none" w:sz="0" w:space="0" w:color="auto"/>
        <w:left w:val="none" w:sz="0" w:space="0" w:color="auto"/>
        <w:bottom w:val="none" w:sz="0" w:space="0" w:color="auto"/>
        <w:right w:val="none" w:sz="0" w:space="0" w:color="auto"/>
      </w:divBdr>
    </w:div>
    <w:div w:id="1049115282">
      <w:bodyDiv w:val="1"/>
      <w:marLeft w:val="0"/>
      <w:marRight w:val="0"/>
      <w:marTop w:val="0"/>
      <w:marBottom w:val="0"/>
      <w:divBdr>
        <w:top w:val="none" w:sz="0" w:space="0" w:color="auto"/>
        <w:left w:val="none" w:sz="0" w:space="0" w:color="auto"/>
        <w:bottom w:val="none" w:sz="0" w:space="0" w:color="auto"/>
        <w:right w:val="none" w:sz="0" w:space="0" w:color="auto"/>
      </w:divBdr>
    </w:div>
    <w:div w:id="1093817245">
      <w:bodyDiv w:val="1"/>
      <w:marLeft w:val="0"/>
      <w:marRight w:val="0"/>
      <w:marTop w:val="0"/>
      <w:marBottom w:val="0"/>
      <w:divBdr>
        <w:top w:val="none" w:sz="0" w:space="0" w:color="auto"/>
        <w:left w:val="none" w:sz="0" w:space="0" w:color="auto"/>
        <w:bottom w:val="none" w:sz="0" w:space="0" w:color="auto"/>
        <w:right w:val="none" w:sz="0" w:space="0" w:color="auto"/>
      </w:divBdr>
    </w:div>
    <w:div w:id="1096172611">
      <w:bodyDiv w:val="1"/>
      <w:marLeft w:val="0"/>
      <w:marRight w:val="0"/>
      <w:marTop w:val="0"/>
      <w:marBottom w:val="0"/>
      <w:divBdr>
        <w:top w:val="none" w:sz="0" w:space="0" w:color="auto"/>
        <w:left w:val="none" w:sz="0" w:space="0" w:color="auto"/>
        <w:bottom w:val="none" w:sz="0" w:space="0" w:color="auto"/>
        <w:right w:val="none" w:sz="0" w:space="0" w:color="auto"/>
      </w:divBdr>
    </w:div>
    <w:div w:id="1098254268">
      <w:bodyDiv w:val="1"/>
      <w:marLeft w:val="0"/>
      <w:marRight w:val="0"/>
      <w:marTop w:val="0"/>
      <w:marBottom w:val="0"/>
      <w:divBdr>
        <w:top w:val="none" w:sz="0" w:space="0" w:color="auto"/>
        <w:left w:val="none" w:sz="0" w:space="0" w:color="auto"/>
        <w:bottom w:val="none" w:sz="0" w:space="0" w:color="auto"/>
        <w:right w:val="none" w:sz="0" w:space="0" w:color="auto"/>
      </w:divBdr>
    </w:div>
    <w:div w:id="1134251565">
      <w:bodyDiv w:val="1"/>
      <w:marLeft w:val="0"/>
      <w:marRight w:val="0"/>
      <w:marTop w:val="0"/>
      <w:marBottom w:val="0"/>
      <w:divBdr>
        <w:top w:val="none" w:sz="0" w:space="0" w:color="auto"/>
        <w:left w:val="none" w:sz="0" w:space="0" w:color="auto"/>
        <w:bottom w:val="none" w:sz="0" w:space="0" w:color="auto"/>
        <w:right w:val="none" w:sz="0" w:space="0" w:color="auto"/>
      </w:divBdr>
    </w:div>
    <w:div w:id="1139809287">
      <w:bodyDiv w:val="1"/>
      <w:marLeft w:val="0"/>
      <w:marRight w:val="0"/>
      <w:marTop w:val="0"/>
      <w:marBottom w:val="0"/>
      <w:divBdr>
        <w:top w:val="none" w:sz="0" w:space="0" w:color="auto"/>
        <w:left w:val="none" w:sz="0" w:space="0" w:color="auto"/>
        <w:bottom w:val="none" w:sz="0" w:space="0" w:color="auto"/>
        <w:right w:val="none" w:sz="0" w:space="0" w:color="auto"/>
      </w:divBdr>
    </w:div>
    <w:div w:id="1146164093">
      <w:bodyDiv w:val="1"/>
      <w:marLeft w:val="0"/>
      <w:marRight w:val="0"/>
      <w:marTop w:val="0"/>
      <w:marBottom w:val="0"/>
      <w:divBdr>
        <w:top w:val="none" w:sz="0" w:space="0" w:color="auto"/>
        <w:left w:val="none" w:sz="0" w:space="0" w:color="auto"/>
        <w:bottom w:val="none" w:sz="0" w:space="0" w:color="auto"/>
        <w:right w:val="none" w:sz="0" w:space="0" w:color="auto"/>
      </w:divBdr>
    </w:div>
    <w:div w:id="1161579884">
      <w:bodyDiv w:val="1"/>
      <w:marLeft w:val="0"/>
      <w:marRight w:val="0"/>
      <w:marTop w:val="0"/>
      <w:marBottom w:val="0"/>
      <w:divBdr>
        <w:top w:val="none" w:sz="0" w:space="0" w:color="auto"/>
        <w:left w:val="none" w:sz="0" w:space="0" w:color="auto"/>
        <w:bottom w:val="none" w:sz="0" w:space="0" w:color="auto"/>
        <w:right w:val="none" w:sz="0" w:space="0" w:color="auto"/>
      </w:divBdr>
    </w:div>
    <w:div w:id="1171290277">
      <w:bodyDiv w:val="1"/>
      <w:marLeft w:val="0"/>
      <w:marRight w:val="0"/>
      <w:marTop w:val="0"/>
      <w:marBottom w:val="0"/>
      <w:divBdr>
        <w:top w:val="none" w:sz="0" w:space="0" w:color="auto"/>
        <w:left w:val="none" w:sz="0" w:space="0" w:color="auto"/>
        <w:bottom w:val="none" w:sz="0" w:space="0" w:color="auto"/>
        <w:right w:val="none" w:sz="0" w:space="0" w:color="auto"/>
      </w:divBdr>
    </w:div>
    <w:div w:id="1181358885">
      <w:bodyDiv w:val="1"/>
      <w:marLeft w:val="0"/>
      <w:marRight w:val="0"/>
      <w:marTop w:val="0"/>
      <w:marBottom w:val="0"/>
      <w:divBdr>
        <w:top w:val="none" w:sz="0" w:space="0" w:color="auto"/>
        <w:left w:val="none" w:sz="0" w:space="0" w:color="auto"/>
        <w:bottom w:val="none" w:sz="0" w:space="0" w:color="auto"/>
        <w:right w:val="none" w:sz="0" w:space="0" w:color="auto"/>
      </w:divBdr>
    </w:div>
    <w:div w:id="1206335092">
      <w:bodyDiv w:val="1"/>
      <w:marLeft w:val="0"/>
      <w:marRight w:val="0"/>
      <w:marTop w:val="0"/>
      <w:marBottom w:val="0"/>
      <w:divBdr>
        <w:top w:val="none" w:sz="0" w:space="0" w:color="auto"/>
        <w:left w:val="none" w:sz="0" w:space="0" w:color="auto"/>
        <w:bottom w:val="none" w:sz="0" w:space="0" w:color="auto"/>
        <w:right w:val="none" w:sz="0" w:space="0" w:color="auto"/>
      </w:divBdr>
    </w:div>
    <w:div w:id="1212352172">
      <w:bodyDiv w:val="1"/>
      <w:marLeft w:val="0"/>
      <w:marRight w:val="0"/>
      <w:marTop w:val="0"/>
      <w:marBottom w:val="0"/>
      <w:divBdr>
        <w:top w:val="none" w:sz="0" w:space="0" w:color="auto"/>
        <w:left w:val="none" w:sz="0" w:space="0" w:color="auto"/>
        <w:bottom w:val="none" w:sz="0" w:space="0" w:color="auto"/>
        <w:right w:val="none" w:sz="0" w:space="0" w:color="auto"/>
      </w:divBdr>
    </w:div>
    <w:div w:id="1231422470">
      <w:bodyDiv w:val="1"/>
      <w:marLeft w:val="0"/>
      <w:marRight w:val="0"/>
      <w:marTop w:val="0"/>
      <w:marBottom w:val="0"/>
      <w:divBdr>
        <w:top w:val="none" w:sz="0" w:space="0" w:color="auto"/>
        <w:left w:val="none" w:sz="0" w:space="0" w:color="auto"/>
        <w:bottom w:val="none" w:sz="0" w:space="0" w:color="auto"/>
        <w:right w:val="none" w:sz="0" w:space="0" w:color="auto"/>
      </w:divBdr>
    </w:div>
    <w:div w:id="1262567059">
      <w:bodyDiv w:val="1"/>
      <w:marLeft w:val="0"/>
      <w:marRight w:val="0"/>
      <w:marTop w:val="0"/>
      <w:marBottom w:val="0"/>
      <w:divBdr>
        <w:top w:val="none" w:sz="0" w:space="0" w:color="auto"/>
        <w:left w:val="none" w:sz="0" w:space="0" w:color="auto"/>
        <w:bottom w:val="none" w:sz="0" w:space="0" w:color="auto"/>
        <w:right w:val="none" w:sz="0" w:space="0" w:color="auto"/>
      </w:divBdr>
    </w:div>
    <w:div w:id="1299218167">
      <w:bodyDiv w:val="1"/>
      <w:marLeft w:val="0"/>
      <w:marRight w:val="0"/>
      <w:marTop w:val="0"/>
      <w:marBottom w:val="0"/>
      <w:divBdr>
        <w:top w:val="none" w:sz="0" w:space="0" w:color="auto"/>
        <w:left w:val="none" w:sz="0" w:space="0" w:color="auto"/>
        <w:bottom w:val="none" w:sz="0" w:space="0" w:color="auto"/>
        <w:right w:val="none" w:sz="0" w:space="0" w:color="auto"/>
      </w:divBdr>
    </w:div>
    <w:div w:id="1317147399">
      <w:bodyDiv w:val="1"/>
      <w:marLeft w:val="0"/>
      <w:marRight w:val="0"/>
      <w:marTop w:val="0"/>
      <w:marBottom w:val="0"/>
      <w:divBdr>
        <w:top w:val="none" w:sz="0" w:space="0" w:color="auto"/>
        <w:left w:val="none" w:sz="0" w:space="0" w:color="auto"/>
        <w:bottom w:val="none" w:sz="0" w:space="0" w:color="auto"/>
        <w:right w:val="none" w:sz="0" w:space="0" w:color="auto"/>
      </w:divBdr>
    </w:div>
    <w:div w:id="1332837052">
      <w:bodyDiv w:val="1"/>
      <w:marLeft w:val="0"/>
      <w:marRight w:val="0"/>
      <w:marTop w:val="0"/>
      <w:marBottom w:val="0"/>
      <w:divBdr>
        <w:top w:val="none" w:sz="0" w:space="0" w:color="auto"/>
        <w:left w:val="none" w:sz="0" w:space="0" w:color="auto"/>
        <w:bottom w:val="none" w:sz="0" w:space="0" w:color="auto"/>
        <w:right w:val="none" w:sz="0" w:space="0" w:color="auto"/>
      </w:divBdr>
    </w:div>
    <w:div w:id="1361786786">
      <w:bodyDiv w:val="1"/>
      <w:marLeft w:val="0"/>
      <w:marRight w:val="0"/>
      <w:marTop w:val="0"/>
      <w:marBottom w:val="0"/>
      <w:divBdr>
        <w:top w:val="none" w:sz="0" w:space="0" w:color="auto"/>
        <w:left w:val="none" w:sz="0" w:space="0" w:color="auto"/>
        <w:bottom w:val="none" w:sz="0" w:space="0" w:color="auto"/>
        <w:right w:val="none" w:sz="0" w:space="0" w:color="auto"/>
      </w:divBdr>
    </w:div>
    <w:div w:id="1396969564">
      <w:bodyDiv w:val="1"/>
      <w:marLeft w:val="0"/>
      <w:marRight w:val="0"/>
      <w:marTop w:val="0"/>
      <w:marBottom w:val="0"/>
      <w:divBdr>
        <w:top w:val="none" w:sz="0" w:space="0" w:color="auto"/>
        <w:left w:val="none" w:sz="0" w:space="0" w:color="auto"/>
        <w:bottom w:val="none" w:sz="0" w:space="0" w:color="auto"/>
        <w:right w:val="none" w:sz="0" w:space="0" w:color="auto"/>
      </w:divBdr>
    </w:div>
    <w:div w:id="1397584693">
      <w:bodyDiv w:val="1"/>
      <w:marLeft w:val="0"/>
      <w:marRight w:val="0"/>
      <w:marTop w:val="0"/>
      <w:marBottom w:val="0"/>
      <w:divBdr>
        <w:top w:val="none" w:sz="0" w:space="0" w:color="auto"/>
        <w:left w:val="none" w:sz="0" w:space="0" w:color="auto"/>
        <w:bottom w:val="none" w:sz="0" w:space="0" w:color="auto"/>
        <w:right w:val="none" w:sz="0" w:space="0" w:color="auto"/>
      </w:divBdr>
    </w:div>
    <w:div w:id="1438328832">
      <w:bodyDiv w:val="1"/>
      <w:marLeft w:val="0"/>
      <w:marRight w:val="0"/>
      <w:marTop w:val="0"/>
      <w:marBottom w:val="0"/>
      <w:divBdr>
        <w:top w:val="none" w:sz="0" w:space="0" w:color="auto"/>
        <w:left w:val="none" w:sz="0" w:space="0" w:color="auto"/>
        <w:bottom w:val="none" w:sz="0" w:space="0" w:color="auto"/>
        <w:right w:val="none" w:sz="0" w:space="0" w:color="auto"/>
      </w:divBdr>
    </w:div>
    <w:div w:id="1497376862">
      <w:bodyDiv w:val="1"/>
      <w:marLeft w:val="0"/>
      <w:marRight w:val="0"/>
      <w:marTop w:val="0"/>
      <w:marBottom w:val="0"/>
      <w:divBdr>
        <w:top w:val="none" w:sz="0" w:space="0" w:color="auto"/>
        <w:left w:val="none" w:sz="0" w:space="0" w:color="auto"/>
        <w:bottom w:val="none" w:sz="0" w:space="0" w:color="auto"/>
        <w:right w:val="none" w:sz="0" w:space="0" w:color="auto"/>
      </w:divBdr>
    </w:div>
    <w:div w:id="1518079450">
      <w:bodyDiv w:val="1"/>
      <w:marLeft w:val="0"/>
      <w:marRight w:val="0"/>
      <w:marTop w:val="0"/>
      <w:marBottom w:val="0"/>
      <w:divBdr>
        <w:top w:val="none" w:sz="0" w:space="0" w:color="auto"/>
        <w:left w:val="none" w:sz="0" w:space="0" w:color="auto"/>
        <w:bottom w:val="none" w:sz="0" w:space="0" w:color="auto"/>
        <w:right w:val="none" w:sz="0" w:space="0" w:color="auto"/>
      </w:divBdr>
    </w:div>
    <w:div w:id="1538162002">
      <w:bodyDiv w:val="1"/>
      <w:marLeft w:val="0"/>
      <w:marRight w:val="0"/>
      <w:marTop w:val="0"/>
      <w:marBottom w:val="0"/>
      <w:divBdr>
        <w:top w:val="none" w:sz="0" w:space="0" w:color="auto"/>
        <w:left w:val="none" w:sz="0" w:space="0" w:color="auto"/>
        <w:bottom w:val="none" w:sz="0" w:space="0" w:color="auto"/>
        <w:right w:val="none" w:sz="0" w:space="0" w:color="auto"/>
      </w:divBdr>
    </w:div>
    <w:div w:id="1585064389">
      <w:bodyDiv w:val="1"/>
      <w:marLeft w:val="0"/>
      <w:marRight w:val="0"/>
      <w:marTop w:val="0"/>
      <w:marBottom w:val="0"/>
      <w:divBdr>
        <w:top w:val="none" w:sz="0" w:space="0" w:color="auto"/>
        <w:left w:val="none" w:sz="0" w:space="0" w:color="auto"/>
        <w:bottom w:val="none" w:sz="0" w:space="0" w:color="auto"/>
        <w:right w:val="none" w:sz="0" w:space="0" w:color="auto"/>
      </w:divBdr>
    </w:div>
    <w:div w:id="1659574244">
      <w:bodyDiv w:val="1"/>
      <w:marLeft w:val="0"/>
      <w:marRight w:val="0"/>
      <w:marTop w:val="0"/>
      <w:marBottom w:val="0"/>
      <w:divBdr>
        <w:top w:val="none" w:sz="0" w:space="0" w:color="auto"/>
        <w:left w:val="none" w:sz="0" w:space="0" w:color="auto"/>
        <w:bottom w:val="none" w:sz="0" w:space="0" w:color="auto"/>
        <w:right w:val="none" w:sz="0" w:space="0" w:color="auto"/>
      </w:divBdr>
    </w:div>
    <w:div w:id="1689523208">
      <w:bodyDiv w:val="1"/>
      <w:marLeft w:val="0"/>
      <w:marRight w:val="0"/>
      <w:marTop w:val="0"/>
      <w:marBottom w:val="0"/>
      <w:divBdr>
        <w:top w:val="none" w:sz="0" w:space="0" w:color="auto"/>
        <w:left w:val="none" w:sz="0" w:space="0" w:color="auto"/>
        <w:bottom w:val="none" w:sz="0" w:space="0" w:color="auto"/>
        <w:right w:val="none" w:sz="0" w:space="0" w:color="auto"/>
      </w:divBdr>
    </w:div>
    <w:div w:id="1697390130">
      <w:bodyDiv w:val="1"/>
      <w:marLeft w:val="0"/>
      <w:marRight w:val="0"/>
      <w:marTop w:val="0"/>
      <w:marBottom w:val="0"/>
      <w:divBdr>
        <w:top w:val="none" w:sz="0" w:space="0" w:color="auto"/>
        <w:left w:val="none" w:sz="0" w:space="0" w:color="auto"/>
        <w:bottom w:val="none" w:sz="0" w:space="0" w:color="auto"/>
        <w:right w:val="none" w:sz="0" w:space="0" w:color="auto"/>
      </w:divBdr>
    </w:div>
    <w:div w:id="1704331372">
      <w:bodyDiv w:val="1"/>
      <w:marLeft w:val="0"/>
      <w:marRight w:val="0"/>
      <w:marTop w:val="0"/>
      <w:marBottom w:val="0"/>
      <w:divBdr>
        <w:top w:val="none" w:sz="0" w:space="0" w:color="auto"/>
        <w:left w:val="none" w:sz="0" w:space="0" w:color="auto"/>
        <w:bottom w:val="none" w:sz="0" w:space="0" w:color="auto"/>
        <w:right w:val="none" w:sz="0" w:space="0" w:color="auto"/>
      </w:divBdr>
    </w:div>
    <w:div w:id="1706714463">
      <w:bodyDiv w:val="1"/>
      <w:marLeft w:val="0"/>
      <w:marRight w:val="0"/>
      <w:marTop w:val="0"/>
      <w:marBottom w:val="0"/>
      <w:divBdr>
        <w:top w:val="none" w:sz="0" w:space="0" w:color="auto"/>
        <w:left w:val="none" w:sz="0" w:space="0" w:color="auto"/>
        <w:bottom w:val="none" w:sz="0" w:space="0" w:color="auto"/>
        <w:right w:val="none" w:sz="0" w:space="0" w:color="auto"/>
      </w:divBdr>
    </w:div>
    <w:div w:id="1709329961">
      <w:bodyDiv w:val="1"/>
      <w:marLeft w:val="0"/>
      <w:marRight w:val="0"/>
      <w:marTop w:val="0"/>
      <w:marBottom w:val="0"/>
      <w:divBdr>
        <w:top w:val="none" w:sz="0" w:space="0" w:color="auto"/>
        <w:left w:val="none" w:sz="0" w:space="0" w:color="auto"/>
        <w:bottom w:val="none" w:sz="0" w:space="0" w:color="auto"/>
        <w:right w:val="none" w:sz="0" w:space="0" w:color="auto"/>
      </w:divBdr>
    </w:div>
    <w:div w:id="1746799604">
      <w:bodyDiv w:val="1"/>
      <w:marLeft w:val="0"/>
      <w:marRight w:val="0"/>
      <w:marTop w:val="0"/>
      <w:marBottom w:val="0"/>
      <w:divBdr>
        <w:top w:val="none" w:sz="0" w:space="0" w:color="auto"/>
        <w:left w:val="none" w:sz="0" w:space="0" w:color="auto"/>
        <w:bottom w:val="none" w:sz="0" w:space="0" w:color="auto"/>
        <w:right w:val="none" w:sz="0" w:space="0" w:color="auto"/>
      </w:divBdr>
    </w:div>
    <w:div w:id="1765229381">
      <w:bodyDiv w:val="1"/>
      <w:marLeft w:val="0"/>
      <w:marRight w:val="0"/>
      <w:marTop w:val="0"/>
      <w:marBottom w:val="0"/>
      <w:divBdr>
        <w:top w:val="none" w:sz="0" w:space="0" w:color="auto"/>
        <w:left w:val="none" w:sz="0" w:space="0" w:color="auto"/>
        <w:bottom w:val="none" w:sz="0" w:space="0" w:color="auto"/>
        <w:right w:val="none" w:sz="0" w:space="0" w:color="auto"/>
      </w:divBdr>
    </w:div>
    <w:div w:id="1766922995">
      <w:bodyDiv w:val="1"/>
      <w:marLeft w:val="0"/>
      <w:marRight w:val="0"/>
      <w:marTop w:val="0"/>
      <w:marBottom w:val="0"/>
      <w:divBdr>
        <w:top w:val="none" w:sz="0" w:space="0" w:color="auto"/>
        <w:left w:val="none" w:sz="0" w:space="0" w:color="auto"/>
        <w:bottom w:val="none" w:sz="0" w:space="0" w:color="auto"/>
        <w:right w:val="none" w:sz="0" w:space="0" w:color="auto"/>
      </w:divBdr>
    </w:div>
    <w:div w:id="1771661852">
      <w:bodyDiv w:val="1"/>
      <w:marLeft w:val="0"/>
      <w:marRight w:val="0"/>
      <w:marTop w:val="0"/>
      <w:marBottom w:val="0"/>
      <w:divBdr>
        <w:top w:val="none" w:sz="0" w:space="0" w:color="auto"/>
        <w:left w:val="none" w:sz="0" w:space="0" w:color="auto"/>
        <w:bottom w:val="none" w:sz="0" w:space="0" w:color="auto"/>
        <w:right w:val="none" w:sz="0" w:space="0" w:color="auto"/>
      </w:divBdr>
    </w:div>
    <w:div w:id="1783765154">
      <w:bodyDiv w:val="1"/>
      <w:marLeft w:val="0"/>
      <w:marRight w:val="0"/>
      <w:marTop w:val="0"/>
      <w:marBottom w:val="0"/>
      <w:divBdr>
        <w:top w:val="none" w:sz="0" w:space="0" w:color="auto"/>
        <w:left w:val="none" w:sz="0" w:space="0" w:color="auto"/>
        <w:bottom w:val="none" w:sz="0" w:space="0" w:color="auto"/>
        <w:right w:val="none" w:sz="0" w:space="0" w:color="auto"/>
      </w:divBdr>
    </w:div>
    <w:div w:id="1816215065">
      <w:bodyDiv w:val="1"/>
      <w:marLeft w:val="0"/>
      <w:marRight w:val="0"/>
      <w:marTop w:val="0"/>
      <w:marBottom w:val="0"/>
      <w:divBdr>
        <w:top w:val="none" w:sz="0" w:space="0" w:color="auto"/>
        <w:left w:val="none" w:sz="0" w:space="0" w:color="auto"/>
        <w:bottom w:val="none" w:sz="0" w:space="0" w:color="auto"/>
        <w:right w:val="none" w:sz="0" w:space="0" w:color="auto"/>
      </w:divBdr>
    </w:div>
    <w:div w:id="1842741647">
      <w:bodyDiv w:val="1"/>
      <w:marLeft w:val="0"/>
      <w:marRight w:val="0"/>
      <w:marTop w:val="0"/>
      <w:marBottom w:val="0"/>
      <w:divBdr>
        <w:top w:val="none" w:sz="0" w:space="0" w:color="auto"/>
        <w:left w:val="none" w:sz="0" w:space="0" w:color="auto"/>
        <w:bottom w:val="none" w:sz="0" w:space="0" w:color="auto"/>
        <w:right w:val="none" w:sz="0" w:space="0" w:color="auto"/>
      </w:divBdr>
    </w:div>
    <w:div w:id="1867786781">
      <w:bodyDiv w:val="1"/>
      <w:marLeft w:val="0"/>
      <w:marRight w:val="0"/>
      <w:marTop w:val="0"/>
      <w:marBottom w:val="0"/>
      <w:divBdr>
        <w:top w:val="none" w:sz="0" w:space="0" w:color="auto"/>
        <w:left w:val="none" w:sz="0" w:space="0" w:color="auto"/>
        <w:bottom w:val="none" w:sz="0" w:space="0" w:color="auto"/>
        <w:right w:val="none" w:sz="0" w:space="0" w:color="auto"/>
      </w:divBdr>
    </w:div>
    <w:div w:id="1886092693">
      <w:bodyDiv w:val="1"/>
      <w:marLeft w:val="0"/>
      <w:marRight w:val="0"/>
      <w:marTop w:val="0"/>
      <w:marBottom w:val="0"/>
      <w:divBdr>
        <w:top w:val="none" w:sz="0" w:space="0" w:color="auto"/>
        <w:left w:val="none" w:sz="0" w:space="0" w:color="auto"/>
        <w:bottom w:val="none" w:sz="0" w:space="0" w:color="auto"/>
        <w:right w:val="none" w:sz="0" w:space="0" w:color="auto"/>
      </w:divBdr>
    </w:div>
    <w:div w:id="1886795411">
      <w:bodyDiv w:val="1"/>
      <w:marLeft w:val="0"/>
      <w:marRight w:val="0"/>
      <w:marTop w:val="0"/>
      <w:marBottom w:val="0"/>
      <w:divBdr>
        <w:top w:val="none" w:sz="0" w:space="0" w:color="auto"/>
        <w:left w:val="none" w:sz="0" w:space="0" w:color="auto"/>
        <w:bottom w:val="none" w:sz="0" w:space="0" w:color="auto"/>
        <w:right w:val="none" w:sz="0" w:space="0" w:color="auto"/>
      </w:divBdr>
    </w:div>
    <w:div w:id="1890142865">
      <w:bodyDiv w:val="1"/>
      <w:marLeft w:val="0"/>
      <w:marRight w:val="0"/>
      <w:marTop w:val="0"/>
      <w:marBottom w:val="0"/>
      <w:divBdr>
        <w:top w:val="none" w:sz="0" w:space="0" w:color="auto"/>
        <w:left w:val="none" w:sz="0" w:space="0" w:color="auto"/>
        <w:bottom w:val="none" w:sz="0" w:space="0" w:color="auto"/>
        <w:right w:val="none" w:sz="0" w:space="0" w:color="auto"/>
      </w:divBdr>
    </w:div>
    <w:div w:id="1893538947">
      <w:bodyDiv w:val="1"/>
      <w:marLeft w:val="0"/>
      <w:marRight w:val="0"/>
      <w:marTop w:val="0"/>
      <w:marBottom w:val="0"/>
      <w:divBdr>
        <w:top w:val="none" w:sz="0" w:space="0" w:color="auto"/>
        <w:left w:val="none" w:sz="0" w:space="0" w:color="auto"/>
        <w:bottom w:val="none" w:sz="0" w:space="0" w:color="auto"/>
        <w:right w:val="none" w:sz="0" w:space="0" w:color="auto"/>
      </w:divBdr>
    </w:div>
    <w:div w:id="1916356889">
      <w:bodyDiv w:val="1"/>
      <w:marLeft w:val="0"/>
      <w:marRight w:val="0"/>
      <w:marTop w:val="0"/>
      <w:marBottom w:val="0"/>
      <w:divBdr>
        <w:top w:val="none" w:sz="0" w:space="0" w:color="auto"/>
        <w:left w:val="none" w:sz="0" w:space="0" w:color="auto"/>
        <w:bottom w:val="none" w:sz="0" w:space="0" w:color="auto"/>
        <w:right w:val="none" w:sz="0" w:space="0" w:color="auto"/>
      </w:divBdr>
    </w:div>
    <w:div w:id="1949656665">
      <w:bodyDiv w:val="1"/>
      <w:marLeft w:val="0"/>
      <w:marRight w:val="0"/>
      <w:marTop w:val="0"/>
      <w:marBottom w:val="0"/>
      <w:divBdr>
        <w:top w:val="none" w:sz="0" w:space="0" w:color="auto"/>
        <w:left w:val="none" w:sz="0" w:space="0" w:color="auto"/>
        <w:bottom w:val="none" w:sz="0" w:space="0" w:color="auto"/>
        <w:right w:val="none" w:sz="0" w:space="0" w:color="auto"/>
      </w:divBdr>
    </w:div>
    <w:div w:id="1949969830">
      <w:bodyDiv w:val="1"/>
      <w:marLeft w:val="0"/>
      <w:marRight w:val="0"/>
      <w:marTop w:val="0"/>
      <w:marBottom w:val="0"/>
      <w:divBdr>
        <w:top w:val="none" w:sz="0" w:space="0" w:color="auto"/>
        <w:left w:val="none" w:sz="0" w:space="0" w:color="auto"/>
        <w:bottom w:val="none" w:sz="0" w:space="0" w:color="auto"/>
        <w:right w:val="none" w:sz="0" w:space="0" w:color="auto"/>
      </w:divBdr>
    </w:div>
    <w:div w:id="1952399076">
      <w:bodyDiv w:val="1"/>
      <w:marLeft w:val="0"/>
      <w:marRight w:val="0"/>
      <w:marTop w:val="0"/>
      <w:marBottom w:val="0"/>
      <w:divBdr>
        <w:top w:val="none" w:sz="0" w:space="0" w:color="auto"/>
        <w:left w:val="none" w:sz="0" w:space="0" w:color="auto"/>
        <w:bottom w:val="none" w:sz="0" w:space="0" w:color="auto"/>
        <w:right w:val="none" w:sz="0" w:space="0" w:color="auto"/>
      </w:divBdr>
    </w:div>
    <w:div w:id="1983541330">
      <w:bodyDiv w:val="1"/>
      <w:marLeft w:val="0"/>
      <w:marRight w:val="0"/>
      <w:marTop w:val="0"/>
      <w:marBottom w:val="0"/>
      <w:divBdr>
        <w:top w:val="none" w:sz="0" w:space="0" w:color="auto"/>
        <w:left w:val="none" w:sz="0" w:space="0" w:color="auto"/>
        <w:bottom w:val="none" w:sz="0" w:space="0" w:color="auto"/>
        <w:right w:val="none" w:sz="0" w:space="0" w:color="auto"/>
      </w:divBdr>
    </w:div>
    <w:div w:id="1983609760">
      <w:bodyDiv w:val="1"/>
      <w:marLeft w:val="0"/>
      <w:marRight w:val="0"/>
      <w:marTop w:val="0"/>
      <w:marBottom w:val="0"/>
      <w:divBdr>
        <w:top w:val="none" w:sz="0" w:space="0" w:color="auto"/>
        <w:left w:val="none" w:sz="0" w:space="0" w:color="auto"/>
        <w:bottom w:val="none" w:sz="0" w:space="0" w:color="auto"/>
        <w:right w:val="none" w:sz="0" w:space="0" w:color="auto"/>
      </w:divBdr>
    </w:div>
    <w:div w:id="2003846764">
      <w:bodyDiv w:val="1"/>
      <w:marLeft w:val="0"/>
      <w:marRight w:val="0"/>
      <w:marTop w:val="0"/>
      <w:marBottom w:val="0"/>
      <w:divBdr>
        <w:top w:val="none" w:sz="0" w:space="0" w:color="auto"/>
        <w:left w:val="none" w:sz="0" w:space="0" w:color="auto"/>
        <w:bottom w:val="none" w:sz="0" w:space="0" w:color="auto"/>
        <w:right w:val="none" w:sz="0" w:space="0" w:color="auto"/>
      </w:divBdr>
    </w:div>
    <w:div w:id="2017003501">
      <w:bodyDiv w:val="1"/>
      <w:marLeft w:val="0"/>
      <w:marRight w:val="0"/>
      <w:marTop w:val="0"/>
      <w:marBottom w:val="0"/>
      <w:divBdr>
        <w:top w:val="none" w:sz="0" w:space="0" w:color="auto"/>
        <w:left w:val="none" w:sz="0" w:space="0" w:color="auto"/>
        <w:bottom w:val="none" w:sz="0" w:space="0" w:color="auto"/>
        <w:right w:val="none" w:sz="0" w:space="0" w:color="auto"/>
      </w:divBdr>
    </w:div>
    <w:div w:id="2023777487">
      <w:bodyDiv w:val="1"/>
      <w:marLeft w:val="0"/>
      <w:marRight w:val="0"/>
      <w:marTop w:val="0"/>
      <w:marBottom w:val="0"/>
      <w:divBdr>
        <w:top w:val="none" w:sz="0" w:space="0" w:color="auto"/>
        <w:left w:val="none" w:sz="0" w:space="0" w:color="auto"/>
        <w:bottom w:val="none" w:sz="0" w:space="0" w:color="auto"/>
        <w:right w:val="none" w:sz="0" w:space="0" w:color="auto"/>
      </w:divBdr>
    </w:div>
    <w:div w:id="2034838215">
      <w:bodyDiv w:val="1"/>
      <w:marLeft w:val="0"/>
      <w:marRight w:val="0"/>
      <w:marTop w:val="0"/>
      <w:marBottom w:val="0"/>
      <w:divBdr>
        <w:top w:val="none" w:sz="0" w:space="0" w:color="auto"/>
        <w:left w:val="none" w:sz="0" w:space="0" w:color="auto"/>
        <w:bottom w:val="none" w:sz="0" w:space="0" w:color="auto"/>
        <w:right w:val="none" w:sz="0" w:space="0" w:color="auto"/>
      </w:divBdr>
    </w:div>
    <w:div w:id="2073383170">
      <w:bodyDiv w:val="1"/>
      <w:marLeft w:val="0"/>
      <w:marRight w:val="0"/>
      <w:marTop w:val="0"/>
      <w:marBottom w:val="0"/>
      <w:divBdr>
        <w:top w:val="none" w:sz="0" w:space="0" w:color="auto"/>
        <w:left w:val="none" w:sz="0" w:space="0" w:color="auto"/>
        <w:bottom w:val="none" w:sz="0" w:space="0" w:color="auto"/>
        <w:right w:val="none" w:sz="0" w:space="0" w:color="auto"/>
      </w:divBdr>
    </w:div>
    <w:div w:id="2074699734">
      <w:bodyDiv w:val="1"/>
      <w:marLeft w:val="0"/>
      <w:marRight w:val="0"/>
      <w:marTop w:val="0"/>
      <w:marBottom w:val="0"/>
      <w:divBdr>
        <w:top w:val="none" w:sz="0" w:space="0" w:color="auto"/>
        <w:left w:val="none" w:sz="0" w:space="0" w:color="auto"/>
        <w:bottom w:val="none" w:sz="0" w:space="0" w:color="auto"/>
        <w:right w:val="none" w:sz="0" w:space="0" w:color="auto"/>
      </w:divBdr>
    </w:div>
    <w:div w:id="2081441824">
      <w:bodyDiv w:val="1"/>
      <w:marLeft w:val="0"/>
      <w:marRight w:val="0"/>
      <w:marTop w:val="0"/>
      <w:marBottom w:val="0"/>
      <w:divBdr>
        <w:top w:val="none" w:sz="0" w:space="0" w:color="auto"/>
        <w:left w:val="none" w:sz="0" w:space="0" w:color="auto"/>
        <w:bottom w:val="none" w:sz="0" w:space="0" w:color="auto"/>
        <w:right w:val="none" w:sz="0" w:space="0" w:color="auto"/>
      </w:divBdr>
    </w:div>
    <w:div w:id="2094618666">
      <w:bodyDiv w:val="1"/>
      <w:marLeft w:val="0"/>
      <w:marRight w:val="0"/>
      <w:marTop w:val="0"/>
      <w:marBottom w:val="0"/>
      <w:divBdr>
        <w:top w:val="none" w:sz="0" w:space="0" w:color="auto"/>
        <w:left w:val="none" w:sz="0" w:space="0" w:color="auto"/>
        <w:bottom w:val="none" w:sz="0" w:space="0" w:color="auto"/>
        <w:right w:val="none" w:sz="0" w:space="0" w:color="auto"/>
      </w:divBdr>
    </w:div>
    <w:div w:id="210340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ept.org/ecc/groups/ecc/client/meeting-document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alexander.gulyaev@eco.cept.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7201216F-CEB0-488D-994D-50834DE4B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12085</Words>
  <Characters>66468</Characters>
  <Application>Microsoft Office Word</Application>
  <DocSecurity>0</DocSecurity>
  <Lines>553</Lines>
  <Paragraphs>156</Paragraphs>
  <ScaleCrop>false</ScaleCrop>
  <HeadingPairs>
    <vt:vector size="8" baseType="variant">
      <vt:variant>
        <vt:lpstr>Titre</vt:lpstr>
      </vt:variant>
      <vt:variant>
        <vt:i4>1</vt:i4>
      </vt:variant>
      <vt:variant>
        <vt:lpstr>Title</vt:lpstr>
      </vt:variant>
      <vt:variant>
        <vt:i4>1</vt:i4>
      </vt:variant>
      <vt:variant>
        <vt:lpstr>Tittel</vt:lpstr>
      </vt:variant>
      <vt:variant>
        <vt:i4>1</vt:i4>
      </vt:variant>
      <vt:variant>
        <vt:lpstr>Titel</vt:lpstr>
      </vt:variant>
      <vt:variant>
        <vt:i4>1</vt:i4>
      </vt:variant>
    </vt:vector>
  </HeadingPairs>
  <TitlesOfParts>
    <vt:vector size="4" baseType="lpstr">
      <vt:lpstr>Minutes</vt:lpstr>
      <vt:lpstr>Minutes</vt:lpstr>
      <vt:lpstr>Minutes</vt:lpstr>
      <vt:lpstr>Minutes</vt:lpstr>
    </vt:vector>
  </TitlesOfParts>
  <Company>BNetzA</Company>
  <LinksUpToDate>false</LinksUpToDate>
  <CharactersWithSpaces>78397</CharactersWithSpaces>
  <SharedDoc>false</SharedDoc>
  <HLinks>
    <vt:vector size="12" baseType="variant">
      <vt:variant>
        <vt:i4>6291567</vt:i4>
      </vt:variant>
      <vt:variant>
        <vt:i4>3</vt:i4>
      </vt:variant>
      <vt:variant>
        <vt:i4>0</vt:i4>
      </vt:variant>
      <vt:variant>
        <vt:i4>5</vt:i4>
      </vt:variant>
      <vt:variant>
        <vt:lpwstr>http://onem2m.org/</vt:lpwstr>
      </vt:variant>
      <vt:variant>
        <vt:lpwstr/>
      </vt:variant>
      <vt:variant>
        <vt:i4>1835120</vt:i4>
      </vt:variant>
      <vt:variant>
        <vt:i4>0</vt:i4>
      </vt:variant>
      <vt:variant>
        <vt:i4>0</vt:i4>
      </vt:variant>
      <vt:variant>
        <vt:i4>5</vt:i4>
      </vt:variant>
      <vt:variant>
        <vt:lpwstr>http://www.etsi.org/WebSite/NewsandEvents/201212_RRSWORKSHOP.aspx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ECC Meeting</dc:subject>
  <dc:creator>Karsten Buckwitz</dc:creator>
  <cp:keywords>ECC CEPT</cp:keywords>
  <cp:lastModifiedBy>RISSONE Christian</cp:lastModifiedBy>
  <cp:revision>2</cp:revision>
  <cp:lastPrinted>2013-11-12T08:48:00Z</cp:lastPrinted>
  <dcterms:created xsi:type="dcterms:W3CDTF">2013-11-15T16:49:00Z</dcterms:created>
  <dcterms:modified xsi:type="dcterms:W3CDTF">2013-11-15T16:49:00Z</dcterms:modified>
</cp:coreProperties>
</file>