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75"/>
        <w:tblW w:w="10031" w:type="dxa"/>
        <w:tblLayout w:type="fixed"/>
        <w:tblLook w:val="0000"/>
      </w:tblPr>
      <w:tblGrid>
        <w:gridCol w:w="6911"/>
        <w:gridCol w:w="3120"/>
      </w:tblGrid>
      <w:tr w:rsidR="00814812" w:rsidRPr="00813E5E">
        <w:trPr>
          <w:cantSplit/>
        </w:trPr>
        <w:tc>
          <w:tcPr>
            <w:tcW w:w="6911" w:type="dxa"/>
          </w:tcPr>
          <w:p w:rsidR="00814812" w:rsidRPr="00813E5E" w:rsidRDefault="00814812" w:rsidP="00814812">
            <w:pPr>
              <w:spacing w:before="360" w:after="48" w:line="240" w:lineRule="atLeast"/>
              <w:rPr>
                <w:position w:val="6"/>
              </w:rPr>
            </w:pPr>
            <w:bookmarkStart w:id="0" w:name="_GoBack"/>
            <w:bookmarkStart w:id="1" w:name="dc06"/>
            <w:bookmarkEnd w:id="0"/>
            <w:bookmarkEnd w:id="1"/>
            <w:r w:rsidRPr="00814812">
              <w:rPr>
                <w:b/>
                <w:bCs/>
                <w:position w:val="6"/>
                <w:sz w:val="30"/>
                <w:szCs w:val="30"/>
              </w:rPr>
              <w:t>Council 2011</w:t>
            </w:r>
            <w:r w:rsidRPr="00814812">
              <w:rPr>
                <w:rFonts w:cs="Times"/>
                <w:b/>
                <w:position w:val="6"/>
                <w:sz w:val="26"/>
                <w:szCs w:val="26"/>
                <w:lang w:val="en-US"/>
              </w:rPr>
              <w:br/>
            </w:r>
            <w:r w:rsidRPr="00814812">
              <w:rPr>
                <w:b/>
                <w:bCs/>
                <w:position w:val="6"/>
                <w:szCs w:val="24"/>
                <w:lang w:val="en-US"/>
              </w:rPr>
              <w:t>Geneva, 11-21 October 2011</w:t>
            </w:r>
          </w:p>
        </w:tc>
        <w:tc>
          <w:tcPr>
            <w:tcW w:w="3120" w:type="dxa"/>
          </w:tcPr>
          <w:p w:rsidR="00814812" w:rsidRPr="00813E5E" w:rsidRDefault="00814812" w:rsidP="00814812">
            <w:pPr>
              <w:spacing w:before="0" w:line="240" w:lineRule="atLeast"/>
            </w:pPr>
            <w:bookmarkStart w:id="2" w:name="ditulogo"/>
            <w:bookmarkEnd w:id="2"/>
            <w:r>
              <w:rPr>
                <w:noProof/>
                <w:lang w:val="en-US" w:eastAsia="zh-CN"/>
              </w:rPr>
              <w:drawing>
                <wp:inline distT="0" distB="0" distL="0" distR="0">
                  <wp:extent cx="1760220" cy="74676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760220" cy="746760"/>
                          </a:xfrm>
                          <a:prstGeom prst="rect">
                            <a:avLst/>
                          </a:prstGeom>
                          <a:noFill/>
                          <a:ln w="9525">
                            <a:noFill/>
                            <a:miter lim="800000"/>
                            <a:headEnd/>
                            <a:tailEnd/>
                          </a:ln>
                        </pic:spPr>
                      </pic:pic>
                    </a:graphicData>
                  </a:graphic>
                </wp:inline>
              </w:drawing>
            </w:r>
          </w:p>
        </w:tc>
      </w:tr>
      <w:tr w:rsidR="00814812" w:rsidRPr="00813E5E">
        <w:trPr>
          <w:cantSplit/>
        </w:trPr>
        <w:tc>
          <w:tcPr>
            <w:tcW w:w="6911" w:type="dxa"/>
            <w:tcBorders>
              <w:bottom w:val="single" w:sz="12" w:space="0" w:color="auto"/>
            </w:tcBorders>
          </w:tcPr>
          <w:p w:rsidR="00814812" w:rsidRPr="00813E5E" w:rsidRDefault="00814812">
            <w:pPr>
              <w:spacing w:before="0" w:after="48" w:line="240" w:lineRule="atLeast"/>
              <w:rPr>
                <w:b/>
                <w:smallCaps/>
                <w:szCs w:val="24"/>
              </w:rPr>
            </w:pPr>
          </w:p>
        </w:tc>
        <w:tc>
          <w:tcPr>
            <w:tcW w:w="3120" w:type="dxa"/>
            <w:tcBorders>
              <w:bottom w:val="single" w:sz="12" w:space="0" w:color="auto"/>
            </w:tcBorders>
          </w:tcPr>
          <w:p w:rsidR="00814812" w:rsidRPr="00813E5E" w:rsidRDefault="00814812">
            <w:pPr>
              <w:spacing w:before="0" w:line="240" w:lineRule="atLeast"/>
              <w:rPr>
                <w:szCs w:val="24"/>
              </w:rPr>
            </w:pPr>
          </w:p>
        </w:tc>
      </w:tr>
      <w:tr w:rsidR="00814812" w:rsidRPr="00813E5E">
        <w:trPr>
          <w:cantSplit/>
        </w:trPr>
        <w:tc>
          <w:tcPr>
            <w:tcW w:w="6911" w:type="dxa"/>
            <w:tcBorders>
              <w:top w:val="single" w:sz="12" w:space="0" w:color="auto"/>
            </w:tcBorders>
          </w:tcPr>
          <w:p w:rsidR="00814812" w:rsidRPr="00813E5E" w:rsidRDefault="00814812">
            <w:pPr>
              <w:spacing w:before="0" w:after="48" w:line="240" w:lineRule="atLeast"/>
              <w:rPr>
                <w:b/>
                <w:smallCaps/>
                <w:szCs w:val="24"/>
              </w:rPr>
            </w:pPr>
          </w:p>
        </w:tc>
        <w:tc>
          <w:tcPr>
            <w:tcW w:w="3120" w:type="dxa"/>
            <w:tcBorders>
              <w:top w:val="single" w:sz="12" w:space="0" w:color="auto"/>
            </w:tcBorders>
          </w:tcPr>
          <w:p w:rsidR="00814812" w:rsidRPr="00813E5E" w:rsidRDefault="00814812">
            <w:pPr>
              <w:spacing w:before="0" w:line="240" w:lineRule="atLeast"/>
              <w:rPr>
                <w:szCs w:val="24"/>
              </w:rPr>
            </w:pPr>
          </w:p>
        </w:tc>
      </w:tr>
      <w:tr w:rsidR="00814812" w:rsidRPr="00813E5E">
        <w:trPr>
          <w:cantSplit/>
          <w:trHeight w:val="23"/>
        </w:trPr>
        <w:tc>
          <w:tcPr>
            <w:tcW w:w="6911" w:type="dxa"/>
            <w:vMerge w:val="restart"/>
          </w:tcPr>
          <w:p w:rsidR="00814812" w:rsidRPr="00814812" w:rsidRDefault="00814812">
            <w:pPr>
              <w:tabs>
                <w:tab w:val="left" w:pos="851"/>
              </w:tabs>
              <w:spacing w:line="240" w:lineRule="atLeast"/>
              <w:rPr>
                <w:b/>
              </w:rPr>
            </w:pPr>
            <w:bookmarkStart w:id="3" w:name="dmeeting" w:colFirst="0" w:colLast="0"/>
            <w:bookmarkStart w:id="4" w:name="dnum" w:colFirst="1" w:colLast="1"/>
          </w:p>
        </w:tc>
        <w:tc>
          <w:tcPr>
            <w:tcW w:w="3120" w:type="dxa"/>
          </w:tcPr>
          <w:p w:rsidR="00814812" w:rsidRPr="00814812" w:rsidRDefault="00814812" w:rsidP="00814812">
            <w:pPr>
              <w:tabs>
                <w:tab w:val="left" w:pos="851"/>
              </w:tabs>
              <w:spacing w:before="0" w:line="240" w:lineRule="atLeast"/>
              <w:rPr>
                <w:b/>
              </w:rPr>
            </w:pPr>
            <w:r>
              <w:rPr>
                <w:b/>
              </w:rPr>
              <w:t>Document C11/99-E</w:t>
            </w:r>
          </w:p>
        </w:tc>
      </w:tr>
      <w:tr w:rsidR="00814812" w:rsidRPr="00813E5E">
        <w:trPr>
          <w:cantSplit/>
          <w:trHeight w:val="23"/>
        </w:trPr>
        <w:tc>
          <w:tcPr>
            <w:tcW w:w="6911" w:type="dxa"/>
            <w:vMerge/>
          </w:tcPr>
          <w:p w:rsidR="00814812" w:rsidRPr="00813E5E" w:rsidRDefault="00814812">
            <w:pPr>
              <w:tabs>
                <w:tab w:val="left" w:pos="851"/>
              </w:tabs>
              <w:spacing w:line="240" w:lineRule="atLeast"/>
              <w:rPr>
                <w:b/>
              </w:rPr>
            </w:pPr>
            <w:bookmarkStart w:id="5" w:name="ddate" w:colFirst="1" w:colLast="1"/>
            <w:bookmarkEnd w:id="3"/>
            <w:bookmarkEnd w:id="4"/>
          </w:p>
        </w:tc>
        <w:tc>
          <w:tcPr>
            <w:tcW w:w="3120" w:type="dxa"/>
          </w:tcPr>
          <w:p w:rsidR="00814812" w:rsidRPr="00814812" w:rsidRDefault="00814812" w:rsidP="00814812">
            <w:pPr>
              <w:tabs>
                <w:tab w:val="left" w:pos="993"/>
              </w:tabs>
              <w:spacing w:before="0"/>
              <w:rPr>
                <w:b/>
              </w:rPr>
            </w:pPr>
            <w:r>
              <w:rPr>
                <w:b/>
              </w:rPr>
              <w:t>20 October 2011</w:t>
            </w:r>
          </w:p>
        </w:tc>
      </w:tr>
      <w:tr w:rsidR="00814812" w:rsidRPr="00813E5E">
        <w:trPr>
          <w:cantSplit/>
          <w:trHeight w:val="23"/>
        </w:trPr>
        <w:tc>
          <w:tcPr>
            <w:tcW w:w="6911" w:type="dxa"/>
            <w:vMerge/>
          </w:tcPr>
          <w:p w:rsidR="00814812" w:rsidRPr="00813E5E" w:rsidRDefault="00814812">
            <w:pPr>
              <w:tabs>
                <w:tab w:val="left" w:pos="851"/>
              </w:tabs>
              <w:spacing w:line="240" w:lineRule="atLeast"/>
              <w:rPr>
                <w:b/>
              </w:rPr>
            </w:pPr>
            <w:bookmarkStart w:id="6" w:name="dorlang" w:colFirst="1" w:colLast="1"/>
            <w:bookmarkEnd w:id="5"/>
          </w:p>
        </w:tc>
        <w:tc>
          <w:tcPr>
            <w:tcW w:w="3120" w:type="dxa"/>
          </w:tcPr>
          <w:p w:rsidR="00814812" w:rsidRPr="00814812" w:rsidRDefault="00814812" w:rsidP="00814812">
            <w:pPr>
              <w:tabs>
                <w:tab w:val="left" w:pos="993"/>
              </w:tabs>
              <w:spacing w:before="0"/>
              <w:rPr>
                <w:b/>
              </w:rPr>
            </w:pPr>
            <w:r>
              <w:rPr>
                <w:b/>
              </w:rPr>
              <w:t>Original: English</w:t>
            </w:r>
          </w:p>
        </w:tc>
      </w:tr>
      <w:tr w:rsidR="00814812" w:rsidRPr="00813E5E">
        <w:trPr>
          <w:cantSplit/>
        </w:trPr>
        <w:tc>
          <w:tcPr>
            <w:tcW w:w="10031" w:type="dxa"/>
            <w:gridSpan w:val="2"/>
          </w:tcPr>
          <w:p w:rsidR="00814812" w:rsidRDefault="00814812" w:rsidP="00814812">
            <w:pPr>
              <w:pStyle w:val="ResNo"/>
            </w:pPr>
            <w:bookmarkStart w:id="7" w:name="dsource" w:colFirst="0" w:colLast="0"/>
            <w:bookmarkEnd w:id="6"/>
            <w:r>
              <w:t>RESOLUTION 1336</w:t>
            </w:r>
          </w:p>
          <w:p w:rsidR="00814812" w:rsidRPr="00814812" w:rsidRDefault="00814812" w:rsidP="00814812">
            <w:pPr>
              <w:jc w:val="center"/>
              <w:rPr>
                <w:rFonts w:asciiTheme="minorHAnsi" w:hAnsiTheme="minorHAnsi" w:cstheme="majorBidi"/>
                <w:sz w:val="28"/>
                <w:szCs w:val="28"/>
                <w:lang w:val="en-US"/>
              </w:rPr>
            </w:pPr>
            <w:r>
              <w:rPr>
                <w:rFonts w:asciiTheme="minorHAnsi" w:hAnsiTheme="minorHAnsi" w:cstheme="majorBidi"/>
                <w:sz w:val="28"/>
                <w:szCs w:val="28"/>
                <w:lang w:val="en-US"/>
              </w:rPr>
              <w:t>(adopted at the ninth Plenary Meeting)</w:t>
            </w:r>
          </w:p>
        </w:tc>
      </w:tr>
      <w:tr w:rsidR="00814812" w:rsidRPr="00813E5E">
        <w:trPr>
          <w:cantSplit/>
        </w:trPr>
        <w:tc>
          <w:tcPr>
            <w:tcW w:w="10031" w:type="dxa"/>
            <w:gridSpan w:val="2"/>
          </w:tcPr>
          <w:p w:rsidR="00814812" w:rsidRPr="00813E5E" w:rsidRDefault="00814812" w:rsidP="00814812">
            <w:pPr>
              <w:pStyle w:val="Restitle"/>
              <w:spacing w:after="840"/>
            </w:pPr>
            <w:bookmarkStart w:id="8" w:name="dtitle1" w:colFirst="0" w:colLast="0"/>
            <w:bookmarkEnd w:id="7"/>
            <w:r>
              <w:t>Council Working Group on international Internet-related Public Policy Issues</w:t>
            </w:r>
          </w:p>
        </w:tc>
      </w:tr>
    </w:tbl>
    <w:bookmarkEnd w:id="8"/>
    <w:p w:rsidR="00814812" w:rsidRPr="00466160" w:rsidRDefault="00814812" w:rsidP="00814812">
      <w:pPr>
        <w:jc w:val="both"/>
        <w:rPr>
          <w:rFonts w:asciiTheme="minorHAnsi" w:hAnsiTheme="minorHAnsi"/>
          <w:szCs w:val="24"/>
        </w:rPr>
      </w:pPr>
      <w:r w:rsidRPr="00466160">
        <w:rPr>
          <w:rFonts w:asciiTheme="minorHAnsi" w:hAnsiTheme="minorHAnsi"/>
          <w:szCs w:val="24"/>
        </w:rPr>
        <w:t>The Council,</w:t>
      </w:r>
    </w:p>
    <w:p w:rsidR="00814812" w:rsidRPr="00466160" w:rsidRDefault="00814812" w:rsidP="00814812">
      <w:pPr>
        <w:tabs>
          <w:tab w:val="clear" w:pos="567"/>
          <w:tab w:val="left" w:pos="720"/>
        </w:tabs>
        <w:spacing w:before="240"/>
        <w:jc w:val="both"/>
        <w:rPr>
          <w:rFonts w:asciiTheme="minorHAnsi" w:hAnsiTheme="minorHAnsi"/>
          <w:i/>
          <w:iCs/>
          <w:szCs w:val="24"/>
        </w:rPr>
      </w:pPr>
      <w:r>
        <w:rPr>
          <w:rFonts w:asciiTheme="minorHAnsi" w:hAnsiTheme="minorHAnsi"/>
          <w:i/>
          <w:iCs/>
          <w:szCs w:val="24"/>
        </w:rPr>
        <w:tab/>
        <w:t>noting</w:t>
      </w:r>
    </w:p>
    <w:p w:rsidR="00814812" w:rsidRPr="00466160" w:rsidRDefault="00814812" w:rsidP="00814812">
      <w:pPr>
        <w:tabs>
          <w:tab w:val="left" w:pos="720"/>
        </w:tabs>
        <w:jc w:val="both"/>
        <w:rPr>
          <w:rFonts w:asciiTheme="minorHAnsi" w:hAnsiTheme="minorHAnsi"/>
          <w:szCs w:val="24"/>
        </w:rPr>
      </w:pPr>
      <w:r w:rsidRPr="00466160">
        <w:rPr>
          <w:rFonts w:asciiTheme="minorHAnsi" w:hAnsiTheme="minorHAnsi"/>
          <w:szCs w:val="24"/>
        </w:rPr>
        <w:t>WTSA Resolution 75 (Johannesburg, 2008) on ITU-T’s contribution in implementing the outcomes of the World Summit on the Information Society, and the establishment of the Dedicated Group on international Internet-related public policy issues as an integral part of the Council Working Group on the World Summit on the Information Society,</w:t>
      </w:r>
    </w:p>
    <w:p w:rsidR="00814812" w:rsidRPr="00466160" w:rsidRDefault="00814812" w:rsidP="00814812">
      <w:pPr>
        <w:pStyle w:val="ListParagraph"/>
        <w:tabs>
          <w:tab w:val="clear" w:pos="567"/>
          <w:tab w:val="left" w:pos="720"/>
        </w:tabs>
        <w:spacing w:before="240"/>
        <w:ind w:left="0"/>
        <w:contextualSpacing w:val="0"/>
        <w:jc w:val="both"/>
        <w:rPr>
          <w:rFonts w:asciiTheme="minorHAnsi" w:hAnsiTheme="minorHAnsi"/>
          <w:szCs w:val="24"/>
        </w:rPr>
      </w:pPr>
      <w:r w:rsidRPr="00466160">
        <w:rPr>
          <w:rFonts w:asciiTheme="minorHAnsi" w:hAnsiTheme="minorHAnsi"/>
          <w:i/>
          <w:iCs/>
          <w:szCs w:val="24"/>
        </w:rPr>
        <w:tab/>
        <w:t>recognizing</w:t>
      </w:r>
    </w:p>
    <w:p w:rsidR="00814812" w:rsidRPr="00466160" w:rsidRDefault="00814812" w:rsidP="00814812">
      <w:pPr>
        <w:numPr>
          <w:ilvl w:val="0"/>
          <w:numId w:val="5"/>
        </w:numPr>
        <w:tabs>
          <w:tab w:val="clear" w:pos="567"/>
          <w:tab w:val="clear" w:pos="1134"/>
          <w:tab w:val="clear" w:pos="1701"/>
          <w:tab w:val="clear" w:pos="2268"/>
          <w:tab w:val="clear" w:pos="2835"/>
          <w:tab w:val="left" w:pos="720"/>
        </w:tabs>
        <w:ind w:left="0" w:firstLine="0"/>
        <w:jc w:val="both"/>
        <w:rPr>
          <w:rFonts w:asciiTheme="minorHAnsi" w:hAnsiTheme="minorHAnsi"/>
          <w:szCs w:val="24"/>
        </w:rPr>
      </w:pPr>
      <w:r w:rsidRPr="00466160">
        <w:rPr>
          <w:rFonts w:asciiTheme="minorHAnsi" w:hAnsiTheme="minorHAnsi"/>
          <w:szCs w:val="24"/>
        </w:rPr>
        <w:t>Resolution 102 (Rev. Guadalajara, 2010) on ITU’s role with regard to international public policy issues pertaining to the Internet and the management of Internet resources, including domain names and addresses;</w:t>
      </w:r>
    </w:p>
    <w:p w:rsidR="00814812" w:rsidRPr="00466160" w:rsidRDefault="00814812" w:rsidP="00814812">
      <w:pPr>
        <w:numPr>
          <w:ilvl w:val="0"/>
          <w:numId w:val="5"/>
        </w:numPr>
        <w:tabs>
          <w:tab w:val="clear" w:pos="567"/>
          <w:tab w:val="clear" w:pos="1134"/>
          <w:tab w:val="clear" w:pos="1701"/>
          <w:tab w:val="clear" w:pos="2268"/>
          <w:tab w:val="clear" w:pos="2835"/>
          <w:tab w:val="left" w:pos="720"/>
        </w:tabs>
        <w:ind w:left="0" w:firstLine="0"/>
        <w:jc w:val="both"/>
        <w:rPr>
          <w:rFonts w:asciiTheme="minorHAnsi" w:hAnsiTheme="minorHAnsi"/>
          <w:szCs w:val="24"/>
        </w:rPr>
      </w:pPr>
      <w:r w:rsidRPr="00466160">
        <w:rPr>
          <w:rFonts w:asciiTheme="minorHAnsi" w:hAnsiTheme="minorHAnsi"/>
          <w:szCs w:val="24"/>
        </w:rPr>
        <w:t>Council Resolution 1305 (2009) on the role of the Dedicated Group in identifying Internet-related public policy issues;</w:t>
      </w:r>
    </w:p>
    <w:p w:rsidR="00814812" w:rsidRPr="00466160" w:rsidRDefault="00814812" w:rsidP="00814812">
      <w:pPr>
        <w:numPr>
          <w:ilvl w:val="0"/>
          <w:numId w:val="5"/>
        </w:numPr>
        <w:tabs>
          <w:tab w:val="clear" w:pos="567"/>
          <w:tab w:val="clear" w:pos="1134"/>
          <w:tab w:val="clear" w:pos="1701"/>
          <w:tab w:val="clear" w:pos="2268"/>
          <w:tab w:val="clear" w:pos="2835"/>
          <w:tab w:val="left" w:pos="720"/>
        </w:tabs>
        <w:ind w:left="0" w:firstLine="0"/>
        <w:jc w:val="both"/>
        <w:rPr>
          <w:rFonts w:asciiTheme="minorHAnsi" w:hAnsiTheme="minorHAnsi"/>
          <w:szCs w:val="24"/>
        </w:rPr>
      </w:pPr>
      <w:r w:rsidRPr="00466160">
        <w:rPr>
          <w:rFonts w:asciiTheme="minorHAnsi" w:hAnsiTheme="minorHAnsi"/>
          <w:szCs w:val="24"/>
        </w:rPr>
        <w:t>Council Resolution 1282 (Mod. 2011) on ITU's role in implementing the WSIS outcomes, in accordance with Resolution 140 (Rev. Guadalajara, 2010),</w:t>
      </w:r>
    </w:p>
    <w:p w:rsidR="00814812" w:rsidRPr="00466160" w:rsidRDefault="00814812" w:rsidP="00814812">
      <w:pPr>
        <w:tabs>
          <w:tab w:val="clear" w:pos="567"/>
          <w:tab w:val="left" w:pos="720"/>
        </w:tabs>
        <w:spacing w:before="240"/>
        <w:jc w:val="both"/>
        <w:rPr>
          <w:rFonts w:asciiTheme="minorHAnsi" w:hAnsiTheme="minorHAnsi"/>
          <w:i/>
          <w:iCs/>
          <w:szCs w:val="24"/>
        </w:rPr>
      </w:pPr>
      <w:r w:rsidRPr="00466160">
        <w:rPr>
          <w:rFonts w:asciiTheme="minorHAnsi" w:hAnsiTheme="minorHAnsi"/>
          <w:i/>
          <w:iCs/>
          <w:szCs w:val="24"/>
        </w:rPr>
        <w:tab/>
        <w:t>further recognizing</w:t>
      </w:r>
    </w:p>
    <w:p w:rsidR="00814812" w:rsidRPr="00466160" w:rsidRDefault="00814812" w:rsidP="00814812">
      <w:pPr>
        <w:pStyle w:val="ListParagraph"/>
        <w:numPr>
          <w:ilvl w:val="0"/>
          <w:numId w:val="2"/>
        </w:numPr>
        <w:tabs>
          <w:tab w:val="clear" w:pos="567"/>
          <w:tab w:val="clear" w:pos="1134"/>
          <w:tab w:val="clear" w:pos="1701"/>
          <w:tab w:val="clear" w:pos="2268"/>
          <w:tab w:val="clear" w:pos="2835"/>
          <w:tab w:val="left" w:pos="720"/>
        </w:tabs>
        <w:overflowPunct/>
        <w:autoSpaceDE/>
        <w:autoSpaceDN/>
        <w:adjustRightInd/>
        <w:ind w:left="0" w:firstLine="0"/>
        <w:contextualSpacing w:val="0"/>
        <w:jc w:val="both"/>
        <w:textAlignment w:val="auto"/>
        <w:rPr>
          <w:rFonts w:asciiTheme="minorHAnsi" w:hAnsiTheme="minorHAnsi"/>
          <w:szCs w:val="24"/>
        </w:rPr>
      </w:pPr>
      <w:r w:rsidRPr="00466160">
        <w:rPr>
          <w:rFonts w:asciiTheme="minorHAnsi" w:hAnsiTheme="minorHAnsi"/>
          <w:szCs w:val="24"/>
        </w:rPr>
        <w:t>that Resolution 102 (Rev. Guadalajara, 2010) instructed the Council to revise its appropriate resolutions to make the Dedicated Group into a Council Working Group, limited to Member States, with open consultation to all stakeholders;</w:t>
      </w:r>
    </w:p>
    <w:p w:rsidR="00814812" w:rsidRPr="00466160" w:rsidRDefault="00814812" w:rsidP="00814812">
      <w:pPr>
        <w:numPr>
          <w:ilvl w:val="0"/>
          <w:numId w:val="2"/>
        </w:numPr>
        <w:tabs>
          <w:tab w:val="clear" w:pos="567"/>
          <w:tab w:val="clear" w:pos="1134"/>
          <w:tab w:val="clear" w:pos="1701"/>
          <w:tab w:val="clear" w:pos="2268"/>
          <w:tab w:val="clear" w:pos="2835"/>
          <w:tab w:val="left" w:pos="720"/>
        </w:tabs>
        <w:ind w:left="0" w:firstLine="0"/>
        <w:jc w:val="both"/>
        <w:rPr>
          <w:rFonts w:asciiTheme="minorHAnsi" w:hAnsiTheme="minorHAnsi"/>
          <w:szCs w:val="24"/>
        </w:rPr>
      </w:pPr>
      <w:r w:rsidRPr="00466160">
        <w:rPr>
          <w:rFonts w:asciiTheme="minorHAnsi" w:hAnsiTheme="minorHAnsi"/>
          <w:szCs w:val="24"/>
        </w:rPr>
        <w:t>that Resolution 102 (Rev. Guadalajara, 2010) invited the Dedicated Group to consider and discuss the activities of the Secretary-General and Directors of the Bureaux in relation to the implementation of that resolution and to prepare inputs into these activities as appropriate;</w:t>
      </w:r>
    </w:p>
    <w:p w:rsidR="00814812" w:rsidRPr="00466160" w:rsidRDefault="00814812" w:rsidP="00814812">
      <w:pPr>
        <w:pStyle w:val="ListParagraph"/>
        <w:numPr>
          <w:ilvl w:val="0"/>
          <w:numId w:val="2"/>
        </w:numPr>
        <w:tabs>
          <w:tab w:val="clear" w:pos="567"/>
          <w:tab w:val="clear" w:pos="1134"/>
          <w:tab w:val="clear" w:pos="1701"/>
          <w:tab w:val="clear" w:pos="2268"/>
          <w:tab w:val="clear" w:pos="2835"/>
          <w:tab w:val="left" w:pos="720"/>
        </w:tabs>
        <w:overflowPunct/>
        <w:autoSpaceDE/>
        <w:autoSpaceDN/>
        <w:adjustRightInd/>
        <w:ind w:left="0" w:firstLine="0"/>
        <w:contextualSpacing w:val="0"/>
        <w:jc w:val="both"/>
        <w:textAlignment w:val="auto"/>
        <w:rPr>
          <w:rFonts w:asciiTheme="minorHAnsi" w:hAnsiTheme="minorHAnsi"/>
          <w:szCs w:val="24"/>
        </w:rPr>
      </w:pPr>
      <w:r w:rsidRPr="00466160">
        <w:rPr>
          <w:rFonts w:asciiTheme="minorHAnsi" w:hAnsiTheme="minorHAnsi"/>
          <w:szCs w:val="24"/>
        </w:rPr>
        <w:t>that § 35 of the Tunis Agenda reaffirms that the management of the Internet encompasses both technical and public policy issues and should involve all stakeholders and relevant intergovernmental and international organizations. In this respect it is recognized that:</w:t>
      </w:r>
    </w:p>
    <w:p w:rsidR="00814812" w:rsidRPr="00466160" w:rsidRDefault="00814812" w:rsidP="00814812">
      <w:pPr>
        <w:pStyle w:val="NormalWeb"/>
        <w:numPr>
          <w:ilvl w:val="0"/>
          <w:numId w:val="6"/>
        </w:numPr>
        <w:spacing w:before="120" w:beforeAutospacing="0" w:after="0" w:afterAutospacing="0"/>
        <w:rPr>
          <w:rFonts w:asciiTheme="minorHAnsi" w:eastAsia="Calibri" w:hAnsiTheme="minorHAnsi"/>
          <w:lang w:eastAsia="en-US"/>
        </w:rPr>
      </w:pPr>
      <w:r w:rsidRPr="00466160">
        <w:rPr>
          <w:rFonts w:asciiTheme="minorHAnsi" w:eastAsia="Calibri" w:hAnsiTheme="minorHAnsi"/>
          <w:lang w:eastAsia="en-US"/>
        </w:rPr>
        <w:lastRenderedPageBreak/>
        <w:t>Policy authority for Internet-related public policy issues is the sovereign right of States. They have rights and responsibilities for international Internet-related public policy issues.</w:t>
      </w:r>
    </w:p>
    <w:p w:rsidR="00814812" w:rsidRPr="00466160" w:rsidRDefault="00814812" w:rsidP="00814812">
      <w:pPr>
        <w:pStyle w:val="NormalWeb"/>
        <w:numPr>
          <w:ilvl w:val="0"/>
          <w:numId w:val="6"/>
        </w:numPr>
        <w:spacing w:before="120" w:beforeAutospacing="0" w:after="0" w:afterAutospacing="0"/>
        <w:rPr>
          <w:rFonts w:asciiTheme="minorHAnsi" w:eastAsia="Calibri" w:hAnsiTheme="minorHAnsi"/>
          <w:lang w:eastAsia="en-US"/>
        </w:rPr>
      </w:pPr>
      <w:r w:rsidRPr="00466160">
        <w:rPr>
          <w:rFonts w:asciiTheme="minorHAnsi" w:eastAsia="Calibri" w:hAnsiTheme="minorHAnsi"/>
          <w:lang w:eastAsia="en-US"/>
        </w:rPr>
        <w:t>The private sector has had, and should continue to have, an important role in the development of the Internet, both in the technical and economic fields.</w:t>
      </w:r>
    </w:p>
    <w:p w:rsidR="00814812" w:rsidRPr="00466160" w:rsidRDefault="00814812" w:rsidP="00814812">
      <w:pPr>
        <w:pStyle w:val="NormalWeb"/>
        <w:numPr>
          <w:ilvl w:val="0"/>
          <w:numId w:val="6"/>
        </w:numPr>
        <w:spacing w:before="120" w:beforeAutospacing="0" w:after="0" w:afterAutospacing="0"/>
        <w:rPr>
          <w:rFonts w:asciiTheme="minorHAnsi" w:eastAsia="Calibri" w:hAnsiTheme="minorHAnsi"/>
          <w:lang w:eastAsia="en-US"/>
        </w:rPr>
      </w:pPr>
      <w:r w:rsidRPr="00466160">
        <w:rPr>
          <w:rFonts w:asciiTheme="minorHAnsi" w:eastAsia="Calibri" w:hAnsiTheme="minorHAnsi"/>
          <w:lang w:eastAsia="en-US"/>
        </w:rPr>
        <w:t>Civil society has also played an important role on Internet matters, especially at community level, and should continue to play such a role.</w:t>
      </w:r>
    </w:p>
    <w:p w:rsidR="00814812" w:rsidRPr="00466160" w:rsidRDefault="00814812" w:rsidP="00814812">
      <w:pPr>
        <w:pStyle w:val="NormalWeb"/>
        <w:numPr>
          <w:ilvl w:val="0"/>
          <w:numId w:val="6"/>
        </w:numPr>
        <w:spacing w:before="120" w:beforeAutospacing="0" w:after="0" w:afterAutospacing="0"/>
        <w:rPr>
          <w:rFonts w:asciiTheme="minorHAnsi" w:eastAsia="Calibri" w:hAnsiTheme="minorHAnsi"/>
          <w:lang w:eastAsia="en-US"/>
        </w:rPr>
      </w:pPr>
      <w:r w:rsidRPr="00466160">
        <w:rPr>
          <w:rFonts w:asciiTheme="minorHAnsi" w:eastAsia="Calibri" w:hAnsiTheme="minorHAnsi"/>
          <w:lang w:eastAsia="en-US"/>
        </w:rPr>
        <w:t>Intergovernmental organizations have had, and should continue to have, a facilitating role in the coordination of Internet-related public policy issues.</w:t>
      </w:r>
    </w:p>
    <w:p w:rsidR="00814812" w:rsidRPr="00466160" w:rsidRDefault="00814812" w:rsidP="00814812">
      <w:pPr>
        <w:pStyle w:val="NormalWeb"/>
        <w:numPr>
          <w:ilvl w:val="0"/>
          <w:numId w:val="6"/>
        </w:numPr>
        <w:spacing w:before="120" w:beforeAutospacing="0" w:after="0" w:afterAutospacing="0"/>
        <w:rPr>
          <w:rFonts w:asciiTheme="minorHAnsi" w:eastAsia="Calibri" w:hAnsiTheme="minorHAnsi"/>
          <w:lang w:eastAsia="en-US"/>
        </w:rPr>
      </w:pPr>
      <w:r w:rsidRPr="00466160">
        <w:rPr>
          <w:rFonts w:asciiTheme="minorHAnsi" w:eastAsia="Calibri" w:hAnsiTheme="minorHAnsi"/>
          <w:lang w:eastAsia="en-US"/>
        </w:rPr>
        <w:t>International organizations have also had and should continue to have an important role in the development of Internet-related technical standards and relevant policies.</w:t>
      </w:r>
    </w:p>
    <w:p w:rsidR="00814812" w:rsidRPr="00466160" w:rsidRDefault="00814812" w:rsidP="00814812">
      <w:pPr>
        <w:numPr>
          <w:ilvl w:val="0"/>
          <w:numId w:val="2"/>
        </w:numPr>
        <w:tabs>
          <w:tab w:val="clear" w:pos="567"/>
          <w:tab w:val="clear" w:pos="1134"/>
          <w:tab w:val="clear" w:pos="1701"/>
          <w:tab w:val="clear" w:pos="2268"/>
          <w:tab w:val="clear" w:pos="2835"/>
          <w:tab w:val="left" w:pos="720"/>
        </w:tabs>
        <w:ind w:left="0" w:firstLine="0"/>
        <w:jc w:val="both"/>
        <w:rPr>
          <w:rFonts w:asciiTheme="minorHAnsi" w:hAnsiTheme="minorHAnsi"/>
          <w:szCs w:val="24"/>
        </w:rPr>
      </w:pPr>
      <w:r w:rsidRPr="00466160">
        <w:rPr>
          <w:rFonts w:asciiTheme="minorHAnsi" w:hAnsiTheme="minorHAnsi"/>
          <w:szCs w:val="24"/>
        </w:rPr>
        <w:t>that § 68 of the Tunis Agenda recognizes that all governments should have an equal role and responsibility for international Internet governance and for ensuring the stability, security and continuity of the Internet. It also recognizes the need for development of public policy by governments in consultation with all stakeholders;</w:t>
      </w:r>
    </w:p>
    <w:p w:rsidR="00814812" w:rsidRPr="00466160" w:rsidRDefault="00814812" w:rsidP="00814812">
      <w:pPr>
        <w:numPr>
          <w:ilvl w:val="0"/>
          <w:numId w:val="2"/>
        </w:numPr>
        <w:tabs>
          <w:tab w:val="clear" w:pos="567"/>
          <w:tab w:val="clear" w:pos="1134"/>
          <w:tab w:val="clear" w:pos="1701"/>
          <w:tab w:val="clear" w:pos="2268"/>
          <w:tab w:val="clear" w:pos="2835"/>
          <w:tab w:val="left" w:pos="720"/>
        </w:tabs>
        <w:ind w:left="0" w:firstLine="0"/>
        <w:jc w:val="both"/>
        <w:rPr>
          <w:rFonts w:asciiTheme="minorHAnsi" w:hAnsiTheme="minorHAnsi"/>
          <w:szCs w:val="24"/>
        </w:rPr>
      </w:pPr>
      <w:r w:rsidRPr="00466160">
        <w:rPr>
          <w:rFonts w:asciiTheme="minorHAnsi" w:hAnsiTheme="minorHAnsi"/>
          <w:szCs w:val="24"/>
        </w:rPr>
        <w:t xml:space="preserve">that § 36 of the Tunis Agenda recognizes the valuable contribution by the academic and technical communities within those stakeholder groups mentioned in § 35 to the evolution, functioning and development of the Internet; </w:t>
      </w:r>
    </w:p>
    <w:p w:rsidR="00814812" w:rsidRPr="00466160" w:rsidRDefault="00814812" w:rsidP="00814812">
      <w:pPr>
        <w:numPr>
          <w:ilvl w:val="0"/>
          <w:numId w:val="2"/>
        </w:numPr>
        <w:tabs>
          <w:tab w:val="clear" w:pos="567"/>
          <w:tab w:val="clear" w:pos="1134"/>
          <w:tab w:val="clear" w:pos="1701"/>
          <w:tab w:val="clear" w:pos="2268"/>
          <w:tab w:val="clear" w:pos="2835"/>
          <w:tab w:val="left" w:pos="720"/>
        </w:tabs>
        <w:ind w:left="0" w:firstLine="0"/>
        <w:jc w:val="both"/>
        <w:rPr>
          <w:rFonts w:asciiTheme="minorHAnsi" w:hAnsiTheme="minorHAnsi"/>
          <w:szCs w:val="24"/>
        </w:rPr>
      </w:pPr>
      <w:r w:rsidRPr="00466160">
        <w:rPr>
          <w:rFonts w:asciiTheme="minorHAnsi" w:hAnsiTheme="minorHAnsi"/>
          <w:szCs w:val="24"/>
        </w:rPr>
        <w:t>that the goal and intent of open consultations with stakeholders is to bring in unique perspectives that various stakeholder groups may have on aspects of certain topics, bearing in mind the sovereign right of states on public policy issues,</w:t>
      </w:r>
    </w:p>
    <w:p w:rsidR="00814812" w:rsidRPr="00466160" w:rsidRDefault="00814812" w:rsidP="00814812">
      <w:pPr>
        <w:tabs>
          <w:tab w:val="clear" w:pos="567"/>
          <w:tab w:val="left" w:pos="720"/>
        </w:tabs>
        <w:spacing w:before="240"/>
        <w:jc w:val="both"/>
        <w:rPr>
          <w:rFonts w:asciiTheme="minorHAnsi" w:hAnsiTheme="minorHAnsi"/>
          <w:i/>
          <w:iCs/>
          <w:szCs w:val="24"/>
        </w:rPr>
      </w:pPr>
      <w:r w:rsidRPr="00466160">
        <w:rPr>
          <w:rFonts w:asciiTheme="minorHAnsi" w:hAnsiTheme="minorHAnsi"/>
          <w:i/>
          <w:iCs/>
          <w:szCs w:val="24"/>
        </w:rPr>
        <w:tab/>
        <w:t>resolves</w:t>
      </w:r>
    </w:p>
    <w:p w:rsidR="00814812" w:rsidRPr="00466160" w:rsidRDefault="00814812" w:rsidP="00814812">
      <w:pPr>
        <w:tabs>
          <w:tab w:val="left" w:pos="720"/>
        </w:tabs>
        <w:jc w:val="both"/>
        <w:rPr>
          <w:rFonts w:asciiTheme="minorHAnsi" w:hAnsiTheme="minorHAnsi"/>
          <w:szCs w:val="24"/>
        </w:rPr>
      </w:pPr>
      <w:r w:rsidRPr="00466160">
        <w:rPr>
          <w:rFonts w:asciiTheme="minorHAnsi" w:hAnsiTheme="minorHAnsi"/>
          <w:szCs w:val="24"/>
        </w:rPr>
        <w:t>to make the Dedicated Group a Council Working Group on international Internet-related Public Policy Issues, limited to Member States, with open consultation to all stakeholders and with terms of reference as described in the Annex,</w:t>
      </w:r>
    </w:p>
    <w:p w:rsidR="00814812" w:rsidRPr="00466160" w:rsidRDefault="00814812" w:rsidP="00814812">
      <w:pPr>
        <w:tabs>
          <w:tab w:val="clear" w:pos="567"/>
          <w:tab w:val="left" w:pos="720"/>
        </w:tabs>
        <w:spacing w:before="240"/>
        <w:jc w:val="both"/>
        <w:rPr>
          <w:rFonts w:asciiTheme="minorHAnsi" w:hAnsiTheme="minorHAnsi"/>
          <w:i/>
          <w:iCs/>
          <w:szCs w:val="24"/>
        </w:rPr>
      </w:pPr>
      <w:r w:rsidRPr="00466160">
        <w:rPr>
          <w:rFonts w:asciiTheme="minorHAnsi" w:hAnsiTheme="minorHAnsi"/>
          <w:i/>
          <w:iCs/>
          <w:szCs w:val="24"/>
        </w:rPr>
        <w:tab/>
        <w:t>instructs the Secretary-General</w:t>
      </w:r>
    </w:p>
    <w:p w:rsidR="00814812" w:rsidRPr="00466160" w:rsidRDefault="00814812" w:rsidP="00814812">
      <w:pPr>
        <w:pStyle w:val="ListParagraph"/>
        <w:numPr>
          <w:ilvl w:val="0"/>
          <w:numId w:val="3"/>
        </w:numPr>
        <w:tabs>
          <w:tab w:val="clear" w:pos="567"/>
          <w:tab w:val="clear" w:pos="1134"/>
          <w:tab w:val="clear" w:pos="1701"/>
          <w:tab w:val="clear" w:pos="2268"/>
          <w:tab w:val="clear" w:pos="2835"/>
          <w:tab w:val="left" w:pos="720"/>
        </w:tabs>
        <w:overflowPunct/>
        <w:autoSpaceDE/>
        <w:autoSpaceDN/>
        <w:adjustRightInd/>
        <w:ind w:left="0" w:firstLine="0"/>
        <w:contextualSpacing w:val="0"/>
        <w:jc w:val="both"/>
        <w:textAlignment w:val="auto"/>
        <w:rPr>
          <w:rFonts w:asciiTheme="minorHAnsi" w:hAnsiTheme="minorHAnsi"/>
          <w:szCs w:val="24"/>
        </w:rPr>
      </w:pPr>
      <w:r w:rsidRPr="00466160">
        <w:rPr>
          <w:rFonts w:asciiTheme="minorHAnsi" w:hAnsiTheme="minorHAnsi"/>
          <w:szCs w:val="24"/>
        </w:rPr>
        <w:t>to provide all relevant inputs and necessary support to ensure that the Council Working Group on international Internet-related Public Policy Issues successfully carries out its work, including support for open consultation to all stakeholders as described in the Annex;</w:t>
      </w:r>
    </w:p>
    <w:p w:rsidR="00814812" w:rsidRPr="00466160" w:rsidRDefault="00814812" w:rsidP="00814812">
      <w:pPr>
        <w:pStyle w:val="ListParagraph"/>
        <w:numPr>
          <w:ilvl w:val="0"/>
          <w:numId w:val="3"/>
        </w:numPr>
        <w:tabs>
          <w:tab w:val="clear" w:pos="567"/>
          <w:tab w:val="clear" w:pos="1134"/>
          <w:tab w:val="clear" w:pos="1701"/>
          <w:tab w:val="clear" w:pos="2268"/>
          <w:tab w:val="clear" w:pos="2835"/>
          <w:tab w:val="left" w:pos="720"/>
        </w:tabs>
        <w:overflowPunct/>
        <w:autoSpaceDE/>
        <w:autoSpaceDN/>
        <w:adjustRightInd/>
        <w:ind w:left="0" w:firstLine="0"/>
        <w:contextualSpacing w:val="0"/>
        <w:jc w:val="both"/>
        <w:textAlignment w:val="auto"/>
        <w:rPr>
          <w:rFonts w:asciiTheme="minorHAnsi" w:hAnsiTheme="minorHAnsi"/>
          <w:szCs w:val="24"/>
        </w:rPr>
      </w:pPr>
      <w:r w:rsidRPr="00466160">
        <w:rPr>
          <w:rFonts w:asciiTheme="minorHAnsi" w:hAnsiTheme="minorHAnsi"/>
          <w:szCs w:val="24"/>
        </w:rPr>
        <w:t>to disseminate, as appropriate, the reports of the Council Working Group  to all relevant international organizations and stakeholders actively involved in such matters for their consideration in their policy making processes;</w:t>
      </w:r>
    </w:p>
    <w:p w:rsidR="00814812" w:rsidRPr="00466160" w:rsidRDefault="00814812" w:rsidP="00814812">
      <w:pPr>
        <w:pStyle w:val="ListParagraph"/>
        <w:numPr>
          <w:ilvl w:val="0"/>
          <w:numId w:val="3"/>
        </w:numPr>
        <w:tabs>
          <w:tab w:val="clear" w:pos="567"/>
          <w:tab w:val="clear" w:pos="1134"/>
          <w:tab w:val="clear" w:pos="1701"/>
          <w:tab w:val="clear" w:pos="2268"/>
          <w:tab w:val="clear" w:pos="2835"/>
          <w:tab w:val="left" w:pos="720"/>
        </w:tabs>
        <w:overflowPunct/>
        <w:autoSpaceDE/>
        <w:autoSpaceDN/>
        <w:adjustRightInd/>
        <w:ind w:left="0" w:firstLine="0"/>
        <w:contextualSpacing w:val="0"/>
        <w:jc w:val="both"/>
        <w:textAlignment w:val="auto"/>
        <w:rPr>
          <w:rFonts w:asciiTheme="minorHAnsi" w:hAnsiTheme="minorHAnsi"/>
          <w:szCs w:val="24"/>
        </w:rPr>
      </w:pPr>
      <w:r w:rsidRPr="00466160">
        <w:rPr>
          <w:rFonts w:asciiTheme="minorHAnsi" w:hAnsiTheme="minorHAnsi"/>
          <w:szCs w:val="24"/>
        </w:rPr>
        <w:t>to report annually to the Council on activities undertaken on these subjects,</w:t>
      </w:r>
    </w:p>
    <w:p w:rsidR="00814812" w:rsidRPr="00466160" w:rsidRDefault="00814812" w:rsidP="00814812">
      <w:pPr>
        <w:tabs>
          <w:tab w:val="clear" w:pos="567"/>
          <w:tab w:val="left" w:pos="720"/>
        </w:tabs>
        <w:spacing w:before="240"/>
        <w:jc w:val="both"/>
        <w:rPr>
          <w:rFonts w:asciiTheme="minorHAnsi" w:hAnsiTheme="minorHAnsi"/>
          <w:i/>
          <w:iCs/>
          <w:szCs w:val="24"/>
        </w:rPr>
      </w:pPr>
      <w:r w:rsidRPr="00466160">
        <w:rPr>
          <w:rFonts w:asciiTheme="minorHAnsi" w:hAnsiTheme="minorHAnsi"/>
          <w:i/>
          <w:iCs/>
          <w:szCs w:val="24"/>
        </w:rPr>
        <w:tab/>
        <w:t>invites Member States</w:t>
      </w:r>
    </w:p>
    <w:p w:rsidR="00814812" w:rsidRPr="00466160" w:rsidRDefault="00814812" w:rsidP="00814812">
      <w:pPr>
        <w:pStyle w:val="ListParagraph"/>
        <w:tabs>
          <w:tab w:val="left" w:pos="720"/>
        </w:tabs>
        <w:ind w:left="0"/>
        <w:contextualSpacing w:val="0"/>
        <w:jc w:val="both"/>
        <w:rPr>
          <w:rFonts w:asciiTheme="minorHAnsi" w:hAnsiTheme="minorHAnsi"/>
          <w:szCs w:val="24"/>
        </w:rPr>
      </w:pPr>
      <w:r w:rsidRPr="00466160">
        <w:rPr>
          <w:rFonts w:asciiTheme="minorHAnsi" w:hAnsiTheme="minorHAnsi"/>
          <w:szCs w:val="24"/>
        </w:rPr>
        <w:t>to elaborate their respective position on each of the international Internet-related public policy issues addressed by the Council Working Group  and to contribute actively to the work of  the Group.</w:t>
      </w:r>
    </w:p>
    <w:p w:rsidR="00814812" w:rsidRPr="00466160" w:rsidRDefault="00814812" w:rsidP="00814812">
      <w:pPr>
        <w:pStyle w:val="ListParagraph"/>
        <w:tabs>
          <w:tab w:val="left" w:pos="720"/>
        </w:tabs>
        <w:ind w:left="0"/>
        <w:contextualSpacing w:val="0"/>
        <w:jc w:val="both"/>
        <w:rPr>
          <w:rFonts w:asciiTheme="minorHAnsi" w:hAnsiTheme="minorHAnsi"/>
          <w:szCs w:val="24"/>
        </w:rPr>
      </w:pPr>
    </w:p>
    <w:p w:rsidR="00814812" w:rsidRPr="00466160" w:rsidRDefault="00814812" w:rsidP="00814812">
      <w:pPr>
        <w:rPr>
          <w:rFonts w:asciiTheme="minorHAnsi" w:hAnsiTheme="minorHAnsi"/>
          <w:b/>
          <w:bCs/>
          <w:szCs w:val="24"/>
        </w:rPr>
      </w:pPr>
      <w:r w:rsidRPr="00466160">
        <w:rPr>
          <w:rFonts w:asciiTheme="minorHAnsi" w:hAnsiTheme="minorHAnsi"/>
          <w:b/>
          <w:bCs/>
          <w:szCs w:val="24"/>
        </w:rPr>
        <w:br w:type="page"/>
      </w:r>
    </w:p>
    <w:p w:rsidR="00814812" w:rsidRPr="00466160" w:rsidRDefault="00814812" w:rsidP="00814812">
      <w:pPr>
        <w:tabs>
          <w:tab w:val="left" w:pos="720"/>
        </w:tabs>
        <w:jc w:val="center"/>
        <w:rPr>
          <w:rFonts w:asciiTheme="minorHAnsi" w:hAnsiTheme="minorHAnsi"/>
          <w:szCs w:val="24"/>
        </w:rPr>
      </w:pPr>
      <w:r w:rsidRPr="00466160">
        <w:rPr>
          <w:rFonts w:asciiTheme="minorHAnsi" w:hAnsiTheme="minorHAnsi"/>
          <w:b/>
          <w:bCs/>
          <w:szCs w:val="24"/>
        </w:rPr>
        <w:lastRenderedPageBreak/>
        <w:t>ANNEX</w:t>
      </w:r>
    </w:p>
    <w:p w:rsidR="00814812" w:rsidRPr="00466160" w:rsidRDefault="00814812" w:rsidP="00814812">
      <w:pPr>
        <w:jc w:val="center"/>
        <w:rPr>
          <w:rFonts w:asciiTheme="minorHAnsi" w:hAnsiTheme="minorHAnsi"/>
          <w:b/>
          <w:bCs/>
          <w:szCs w:val="24"/>
        </w:rPr>
      </w:pPr>
      <w:r w:rsidRPr="00466160">
        <w:rPr>
          <w:rFonts w:asciiTheme="minorHAnsi" w:hAnsiTheme="minorHAnsi"/>
          <w:b/>
          <w:bCs/>
          <w:szCs w:val="24"/>
        </w:rPr>
        <w:t>Council Working Group on international Internet-related Public Policy Issues</w:t>
      </w:r>
      <w:r w:rsidRPr="00466160" w:rsidDel="00AA16A4">
        <w:rPr>
          <w:rFonts w:asciiTheme="minorHAnsi" w:hAnsiTheme="minorHAnsi"/>
          <w:b/>
          <w:bCs/>
          <w:szCs w:val="24"/>
        </w:rPr>
        <w:t xml:space="preserve"> </w:t>
      </w:r>
    </w:p>
    <w:p w:rsidR="00814812" w:rsidRPr="00466160" w:rsidRDefault="00814812" w:rsidP="00814812">
      <w:pPr>
        <w:jc w:val="center"/>
        <w:rPr>
          <w:rFonts w:asciiTheme="minorHAnsi" w:hAnsiTheme="minorHAnsi"/>
          <w:b/>
          <w:bCs/>
          <w:szCs w:val="24"/>
        </w:rPr>
      </w:pPr>
      <w:r w:rsidRPr="00466160">
        <w:rPr>
          <w:rFonts w:asciiTheme="minorHAnsi" w:hAnsiTheme="minorHAnsi"/>
          <w:b/>
          <w:bCs/>
          <w:szCs w:val="24"/>
        </w:rPr>
        <w:t xml:space="preserve">Terms of Reference </w:t>
      </w:r>
    </w:p>
    <w:p w:rsidR="00814812" w:rsidRPr="00466160" w:rsidRDefault="00814812" w:rsidP="00814812">
      <w:pPr>
        <w:tabs>
          <w:tab w:val="left" w:pos="720"/>
        </w:tabs>
        <w:jc w:val="both"/>
        <w:rPr>
          <w:rFonts w:asciiTheme="minorHAnsi" w:hAnsiTheme="minorHAnsi"/>
          <w:szCs w:val="24"/>
        </w:rPr>
      </w:pPr>
      <w:r w:rsidRPr="00466160">
        <w:rPr>
          <w:rFonts w:asciiTheme="minorHAnsi" w:hAnsiTheme="minorHAnsi"/>
          <w:szCs w:val="24"/>
        </w:rPr>
        <w:tab/>
      </w:r>
    </w:p>
    <w:p w:rsidR="00814812" w:rsidRPr="00466160" w:rsidRDefault="00814812" w:rsidP="00814812">
      <w:pPr>
        <w:tabs>
          <w:tab w:val="left" w:pos="720"/>
        </w:tabs>
        <w:jc w:val="both"/>
        <w:rPr>
          <w:rFonts w:asciiTheme="minorHAnsi" w:hAnsiTheme="minorHAnsi"/>
          <w:szCs w:val="24"/>
        </w:rPr>
      </w:pPr>
      <w:r w:rsidRPr="00466160">
        <w:rPr>
          <w:rFonts w:asciiTheme="minorHAnsi" w:hAnsiTheme="minorHAnsi"/>
          <w:szCs w:val="24"/>
        </w:rPr>
        <w:t>The terms of reference for the Council Working Group are:</w:t>
      </w:r>
    </w:p>
    <w:p w:rsidR="00000000" w:rsidRDefault="00814812">
      <w:pPr>
        <w:tabs>
          <w:tab w:val="clear" w:pos="567"/>
          <w:tab w:val="clear" w:pos="1134"/>
          <w:tab w:val="clear" w:pos="1701"/>
          <w:tab w:val="clear" w:pos="2268"/>
          <w:tab w:val="clear" w:pos="2835"/>
          <w:tab w:val="left" w:pos="720"/>
        </w:tabs>
        <w:overflowPunct/>
        <w:autoSpaceDE/>
        <w:autoSpaceDN/>
        <w:adjustRightInd/>
        <w:jc w:val="both"/>
        <w:textAlignment w:val="auto"/>
        <w:rPr>
          <w:rFonts w:asciiTheme="minorHAnsi" w:hAnsiTheme="minorHAnsi"/>
          <w:szCs w:val="24"/>
        </w:rPr>
      </w:pPr>
      <w:r w:rsidRPr="00A724F5">
        <w:rPr>
          <w:rFonts w:asciiTheme="minorHAnsi" w:hAnsiTheme="minorHAnsi"/>
          <w:szCs w:val="24"/>
        </w:rPr>
        <w:t>to identify, study and develop matters related to international Internet-related public policy issues, and including those issues identified in Council Resolution 1305 (2009);</w:t>
      </w:r>
      <w:r>
        <w:rPr>
          <w:rFonts w:asciiTheme="minorHAnsi" w:hAnsiTheme="minorHAnsi"/>
          <w:szCs w:val="24"/>
        </w:rPr>
        <w:t xml:space="preserve"> In this regard, as appropriate:</w:t>
      </w:r>
    </w:p>
    <w:p w:rsidR="00814812" w:rsidRPr="00466160" w:rsidRDefault="00814812" w:rsidP="00814812">
      <w:pPr>
        <w:numPr>
          <w:ilvl w:val="0"/>
          <w:numId w:val="4"/>
        </w:numPr>
        <w:tabs>
          <w:tab w:val="clear" w:pos="567"/>
          <w:tab w:val="clear" w:pos="1134"/>
          <w:tab w:val="clear" w:pos="1701"/>
          <w:tab w:val="clear" w:pos="2268"/>
          <w:tab w:val="clear" w:pos="2835"/>
          <w:tab w:val="left" w:pos="720"/>
        </w:tabs>
        <w:jc w:val="both"/>
        <w:rPr>
          <w:rFonts w:asciiTheme="minorHAnsi" w:hAnsiTheme="minorHAnsi"/>
          <w:szCs w:val="24"/>
        </w:rPr>
      </w:pPr>
      <w:r w:rsidRPr="00466160">
        <w:rPr>
          <w:rFonts w:asciiTheme="minorHAnsi" w:hAnsiTheme="minorHAnsi"/>
          <w:szCs w:val="24"/>
        </w:rPr>
        <w:t>disseminate its outputs throughout ITU’s membership and to all relevant international organizations and stakeholders actively involved in such matters for their consideration in their policy making processes;</w:t>
      </w:r>
    </w:p>
    <w:p w:rsidR="00814812" w:rsidRPr="00466160" w:rsidRDefault="00814812" w:rsidP="00814812">
      <w:pPr>
        <w:numPr>
          <w:ilvl w:val="0"/>
          <w:numId w:val="4"/>
        </w:numPr>
        <w:tabs>
          <w:tab w:val="clear" w:pos="567"/>
          <w:tab w:val="clear" w:pos="1134"/>
          <w:tab w:val="clear" w:pos="1701"/>
          <w:tab w:val="clear" w:pos="2268"/>
          <w:tab w:val="clear" w:pos="2835"/>
          <w:tab w:val="left" w:pos="720"/>
        </w:tabs>
        <w:jc w:val="both"/>
        <w:rPr>
          <w:rFonts w:asciiTheme="minorHAnsi" w:hAnsiTheme="minorHAnsi"/>
          <w:szCs w:val="24"/>
        </w:rPr>
      </w:pPr>
      <w:r w:rsidRPr="00466160">
        <w:rPr>
          <w:rFonts w:asciiTheme="minorHAnsi" w:hAnsiTheme="minorHAnsi"/>
          <w:szCs w:val="24"/>
        </w:rPr>
        <w:t>consider and discuss the activities of the Secretary-General and the Directors of the Bureaux in relation to implementation of Resolution 102 (Rev. Guadalajara, 2010) and to prepare inputs into these activities as appropriate;</w:t>
      </w:r>
    </w:p>
    <w:p w:rsidR="00814812" w:rsidRPr="00A724F5" w:rsidRDefault="00814812" w:rsidP="00814812">
      <w:pPr>
        <w:numPr>
          <w:ilvl w:val="0"/>
          <w:numId w:val="4"/>
        </w:numPr>
        <w:tabs>
          <w:tab w:val="clear" w:pos="567"/>
          <w:tab w:val="clear" w:pos="1134"/>
          <w:tab w:val="clear" w:pos="1701"/>
          <w:tab w:val="clear" w:pos="2268"/>
          <w:tab w:val="clear" w:pos="2835"/>
          <w:tab w:val="left" w:pos="720"/>
        </w:tabs>
        <w:jc w:val="both"/>
        <w:rPr>
          <w:rFonts w:asciiTheme="minorHAnsi" w:hAnsiTheme="minorHAnsi"/>
          <w:szCs w:val="24"/>
        </w:rPr>
      </w:pPr>
      <w:r w:rsidRPr="00A724F5">
        <w:rPr>
          <w:rFonts w:asciiTheme="minorHAnsi" w:hAnsiTheme="minorHAnsi"/>
          <w:szCs w:val="24"/>
        </w:rPr>
        <w:t xml:space="preserve">initiate and conduct open consultations with all stakeholders in an open and inclusive manner; and the output of the open consultations </w:t>
      </w:r>
      <w:r>
        <w:rPr>
          <w:rFonts w:asciiTheme="minorHAnsi" w:hAnsiTheme="minorHAnsi"/>
          <w:szCs w:val="24"/>
        </w:rPr>
        <w:t xml:space="preserve">will be presented for consideration </w:t>
      </w:r>
      <w:r w:rsidRPr="00A724F5">
        <w:rPr>
          <w:rFonts w:asciiTheme="minorHAnsi" w:hAnsiTheme="minorHAnsi"/>
          <w:szCs w:val="24"/>
        </w:rPr>
        <w:t xml:space="preserve">in </w:t>
      </w:r>
      <w:r>
        <w:rPr>
          <w:rFonts w:asciiTheme="minorHAnsi" w:hAnsiTheme="minorHAnsi"/>
          <w:szCs w:val="24"/>
        </w:rPr>
        <w:t>the</w:t>
      </w:r>
      <w:r w:rsidRPr="00A724F5">
        <w:rPr>
          <w:rFonts w:asciiTheme="minorHAnsi" w:hAnsiTheme="minorHAnsi"/>
          <w:szCs w:val="24"/>
        </w:rPr>
        <w:t xml:space="preserve"> deliberations</w:t>
      </w:r>
      <w:r>
        <w:rPr>
          <w:rFonts w:asciiTheme="minorHAnsi" w:hAnsiTheme="minorHAnsi"/>
          <w:szCs w:val="24"/>
        </w:rPr>
        <w:t xml:space="preserve"> of the Council Working Group</w:t>
      </w:r>
      <w:r w:rsidRPr="00A724F5">
        <w:rPr>
          <w:rFonts w:asciiTheme="minorHAnsi" w:hAnsiTheme="minorHAnsi"/>
          <w:szCs w:val="24"/>
        </w:rPr>
        <w:t>.</w:t>
      </w:r>
    </w:p>
    <w:p w:rsidR="00814812" w:rsidRPr="00466160" w:rsidRDefault="00814812" w:rsidP="00814812">
      <w:pPr>
        <w:rPr>
          <w:rFonts w:asciiTheme="minorHAnsi" w:hAnsiTheme="minorHAnsi"/>
        </w:rPr>
      </w:pPr>
    </w:p>
    <w:p w:rsidR="008B4A6A" w:rsidRPr="00814812" w:rsidRDefault="00814812" w:rsidP="00814812">
      <w:pPr>
        <w:pStyle w:val="Restitle"/>
        <w:spacing w:before="120" w:after="0"/>
        <w:rPr>
          <w:rFonts w:asciiTheme="minorHAnsi" w:hAnsiTheme="minorHAnsi"/>
          <w:b w:val="0"/>
          <w:bCs/>
          <w:u w:val="single"/>
        </w:rPr>
      </w:pPr>
      <w:r w:rsidRPr="00814812">
        <w:rPr>
          <w:rFonts w:asciiTheme="minorHAnsi" w:hAnsiTheme="minorHAnsi"/>
          <w:b w:val="0"/>
          <w:bCs/>
          <w:u w:val="single"/>
        </w:rPr>
        <w:t>                   </w:t>
      </w:r>
      <w:bookmarkStart w:id="9" w:name="dstart"/>
      <w:bookmarkStart w:id="10" w:name="dbreak"/>
      <w:bookmarkEnd w:id="9"/>
      <w:bookmarkEnd w:id="10"/>
    </w:p>
    <w:sectPr w:rsidR="008B4A6A" w:rsidRPr="00814812" w:rsidSect="004D1851">
      <w:headerReference w:type="default" r:id="rId9"/>
      <w:footerReference w:type="first" r:id="rId10"/>
      <w:pgSz w:w="11907" w:h="16834"/>
      <w:pgMar w:top="1418" w:right="1134" w:bottom="1418" w:left="1134" w:header="720" w:footer="720"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4812" w:rsidRDefault="00814812">
      <w:r>
        <w:separator/>
      </w:r>
    </w:p>
  </w:endnote>
  <w:endnote w:type="continuationSeparator" w:id="0">
    <w:p w:rsidR="00814812" w:rsidRDefault="008148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Times">
    <w:panose1 w:val="02020603050405020304"/>
    <w:charset w:val="00"/>
    <w:family w:val="roman"/>
    <w:pitch w:val="variable"/>
    <w:sig w:usb0="20002A87" w:usb1="80000000" w:usb2="00000008" w:usb3="00000000" w:csb0="000001FF"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D0D" w:rsidRDefault="00322D0D" w:rsidP="003F3DFB">
    <w:pPr>
      <w:spacing w:after="120"/>
      <w:jc w:val="center"/>
    </w:pPr>
    <w:r>
      <w:t xml:space="preserve">• </w:t>
    </w:r>
    <w:hyperlink r:id="rId1" w:history="1">
      <w:r>
        <w:rPr>
          <w:rStyle w:val="Hyperlink"/>
        </w:rPr>
        <w:t>http://www.itu.int/council</w:t>
      </w:r>
    </w:hyperlink>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4812" w:rsidRDefault="00814812">
      <w:r>
        <w:t>____________________</w:t>
      </w:r>
    </w:p>
  </w:footnote>
  <w:footnote w:type="continuationSeparator" w:id="0">
    <w:p w:rsidR="00814812" w:rsidRDefault="008148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D0D" w:rsidRDefault="00C76557" w:rsidP="00CE433C">
    <w:pPr>
      <w:pStyle w:val="Header"/>
    </w:pPr>
    <w:r>
      <w:fldChar w:fldCharType="begin"/>
    </w:r>
    <w:r w:rsidR="006535F1">
      <w:instrText>PAGE</w:instrText>
    </w:r>
    <w:r>
      <w:fldChar w:fldCharType="separate"/>
    </w:r>
    <w:r w:rsidR="003F3DFB">
      <w:rPr>
        <w:noProof/>
      </w:rPr>
      <w:t>3</w:t>
    </w:r>
    <w:r>
      <w:rPr>
        <w:noProof/>
      </w:rPr>
      <w:fldChar w:fldCharType="end"/>
    </w:r>
    <w:r w:rsidR="00814812">
      <w:rPr>
        <w:noProof/>
      </w:rPr>
      <w:t>/</w:t>
    </w:r>
    <w:fldSimple w:instr=" NUMPAGES   \* MERGEFORMAT ">
      <w:r w:rsidR="003F3DFB">
        <w:rPr>
          <w:noProof/>
        </w:rPr>
        <w:t>3</w:t>
      </w:r>
    </w:fldSimple>
  </w:p>
  <w:p w:rsidR="00322D0D" w:rsidRDefault="00814812" w:rsidP="005243FF">
    <w:pPr>
      <w:pStyle w:val="Header"/>
    </w:pPr>
    <w:r>
      <w:t>C11/99-E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3FAD728"/>
    <w:lvl w:ilvl="0">
      <w:start w:val="1"/>
      <w:numFmt w:val="bullet"/>
      <w:lvlText w:val=""/>
      <w:lvlJc w:val="left"/>
      <w:pPr>
        <w:tabs>
          <w:tab w:val="num" w:pos="360"/>
        </w:tabs>
        <w:ind w:left="360" w:hanging="360"/>
      </w:pPr>
      <w:rPr>
        <w:rFonts w:ascii="Symbol" w:hAnsi="Symbol" w:hint="default"/>
      </w:rPr>
    </w:lvl>
  </w:abstractNum>
  <w:abstractNum w:abstractNumId="1">
    <w:nsid w:val="313338D2"/>
    <w:multiLevelType w:val="hybridMultilevel"/>
    <w:tmpl w:val="9FCCC18A"/>
    <w:lvl w:ilvl="0" w:tplc="41189A38">
      <w:start w:val="1"/>
      <w:numFmt w:val="lowerLetter"/>
      <w:lvlText w:val="%1)"/>
      <w:lvlJc w:val="left"/>
      <w:pPr>
        <w:ind w:left="360" w:hanging="360"/>
      </w:pPr>
      <w:rPr>
        <w:rFonts w:ascii="Times New Roman" w:eastAsia="Calibri"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2AF2BD7"/>
    <w:multiLevelType w:val="hybridMultilevel"/>
    <w:tmpl w:val="4F8E618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7B3267"/>
    <w:multiLevelType w:val="hybridMultilevel"/>
    <w:tmpl w:val="5ADAB740"/>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85C4026"/>
    <w:multiLevelType w:val="multilevel"/>
    <w:tmpl w:val="5C8E09B0"/>
    <w:lvl w:ilvl="0">
      <w:start w:val="1"/>
      <w:numFmt w:val="lowerRoman"/>
      <w:lvlText w:val="%1."/>
      <w:lvlJc w:val="right"/>
      <w:pPr>
        <w:tabs>
          <w:tab w:val="num" w:pos="1080"/>
        </w:tabs>
        <w:ind w:left="1080" w:hanging="360"/>
      </w:pPr>
    </w:lvl>
    <w:lvl w:ilvl="1" w:tentative="1">
      <w:start w:val="1"/>
      <w:numFmt w:val="lowerLetter"/>
      <w:lvlText w:val="%2."/>
      <w:lvlJc w:val="left"/>
      <w:pPr>
        <w:tabs>
          <w:tab w:val="num" w:pos="1800"/>
        </w:tabs>
        <w:ind w:left="1800" w:hanging="360"/>
      </w:pPr>
    </w:lvl>
    <w:lvl w:ilvl="2" w:tentative="1">
      <w:start w:val="1"/>
      <w:numFmt w:val="lowerLetter"/>
      <w:lvlText w:val="%3."/>
      <w:lvlJc w:val="left"/>
      <w:pPr>
        <w:tabs>
          <w:tab w:val="num" w:pos="2520"/>
        </w:tabs>
        <w:ind w:left="2520" w:hanging="360"/>
      </w:pPr>
    </w:lvl>
    <w:lvl w:ilvl="3" w:tentative="1">
      <w:start w:val="1"/>
      <w:numFmt w:val="lowerLetter"/>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Letter"/>
      <w:lvlText w:val="%6."/>
      <w:lvlJc w:val="left"/>
      <w:pPr>
        <w:tabs>
          <w:tab w:val="num" w:pos="4680"/>
        </w:tabs>
        <w:ind w:left="4680" w:hanging="360"/>
      </w:pPr>
    </w:lvl>
    <w:lvl w:ilvl="6" w:tentative="1">
      <w:start w:val="1"/>
      <w:numFmt w:val="lowerLetter"/>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Letter"/>
      <w:lvlText w:val="%9."/>
      <w:lvlJc w:val="left"/>
      <w:pPr>
        <w:tabs>
          <w:tab w:val="num" w:pos="6840"/>
        </w:tabs>
        <w:ind w:left="6840" w:hanging="360"/>
      </w:pPr>
    </w:lvl>
  </w:abstractNum>
  <w:abstractNum w:abstractNumId="5">
    <w:nsid w:val="4ED86F54"/>
    <w:multiLevelType w:val="hybridMultilevel"/>
    <w:tmpl w:val="EA428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2970187"/>
    <w:multiLevelType w:val="multilevel"/>
    <w:tmpl w:val="9DB4A5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3"/>
  </w:num>
  <w:num w:numId="3">
    <w:abstractNumId w:val="5"/>
  </w:num>
  <w:num w:numId="4">
    <w:abstractNumId w:val="2"/>
  </w:num>
  <w:num w:numId="5">
    <w:abstractNumId w:val="1"/>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attachedTemplate r:id="rId1"/>
  <w:stylePaneFormatFilter w:val="3F01"/>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compat>
  <w:rsids>
    <w:rsidRoot w:val="00C76557"/>
    <w:rsid w:val="00063016"/>
    <w:rsid w:val="00076AF6"/>
    <w:rsid w:val="00085CF2"/>
    <w:rsid w:val="000B1705"/>
    <w:rsid w:val="001121F5"/>
    <w:rsid w:val="00140CE1"/>
    <w:rsid w:val="0017539C"/>
    <w:rsid w:val="00175AC2"/>
    <w:rsid w:val="0017609F"/>
    <w:rsid w:val="001C628E"/>
    <w:rsid w:val="001E0F7B"/>
    <w:rsid w:val="002119FD"/>
    <w:rsid w:val="002130E0"/>
    <w:rsid w:val="00265875"/>
    <w:rsid w:val="0027303B"/>
    <w:rsid w:val="0028109B"/>
    <w:rsid w:val="002B1F58"/>
    <w:rsid w:val="002C1C7A"/>
    <w:rsid w:val="00322D0D"/>
    <w:rsid w:val="003942D4"/>
    <w:rsid w:val="003958A8"/>
    <w:rsid w:val="003F3DFB"/>
    <w:rsid w:val="0040435A"/>
    <w:rsid w:val="00431D9E"/>
    <w:rsid w:val="00433CE8"/>
    <w:rsid w:val="00434A5C"/>
    <w:rsid w:val="004544D9"/>
    <w:rsid w:val="00490E72"/>
    <w:rsid w:val="004921C8"/>
    <w:rsid w:val="004D1851"/>
    <w:rsid w:val="004D599D"/>
    <w:rsid w:val="004E2EA5"/>
    <w:rsid w:val="004E3AEB"/>
    <w:rsid w:val="0050223C"/>
    <w:rsid w:val="005243FF"/>
    <w:rsid w:val="00564FBC"/>
    <w:rsid w:val="00582442"/>
    <w:rsid w:val="006535F1"/>
    <w:rsid w:val="0065557D"/>
    <w:rsid w:val="00662984"/>
    <w:rsid w:val="006B6DCC"/>
    <w:rsid w:val="0075051B"/>
    <w:rsid w:val="00794D34"/>
    <w:rsid w:val="00813E5E"/>
    <w:rsid w:val="00814812"/>
    <w:rsid w:val="0083581B"/>
    <w:rsid w:val="00864AFF"/>
    <w:rsid w:val="008B4A6A"/>
    <w:rsid w:val="008C7E27"/>
    <w:rsid w:val="009173EF"/>
    <w:rsid w:val="00932906"/>
    <w:rsid w:val="00961B0B"/>
    <w:rsid w:val="009E17BD"/>
    <w:rsid w:val="00A04CEC"/>
    <w:rsid w:val="00A27F92"/>
    <w:rsid w:val="00A32257"/>
    <w:rsid w:val="00A55622"/>
    <w:rsid w:val="00A83502"/>
    <w:rsid w:val="00AF6E49"/>
    <w:rsid w:val="00B04A67"/>
    <w:rsid w:val="00B0583C"/>
    <w:rsid w:val="00B1354E"/>
    <w:rsid w:val="00B40A81"/>
    <w:rsid w:val="00B44910"/>
    <w:rsid w:val="00B72267"/>
    <w:rsid w:val="00B76EB6"/>
    <w:rsid w:val="00B824C8"/>
    <w:rsid w:val="00BC251A"/>
    <w:rsid w:val="00BD032B"/>
    <w:rsid w:val="00BE2640"/>
    <w:rsid w:val="00C01189"/>
    <w:rsid w:val="00C374DE"/>
    <w:rsid w:val="00C47AD4"/>
    <w:rsid w:val="00C52D81"/>
    <w:rsid w:val="00C55198"/>
    <w:rsid w:val="00C76557"/>
    <w:rsid w:val="00CA06AE"/>
    <w:rsid w:val="00CA6393"/>
    <w:rsid w:val="00CB18FF"/>
    <w:rsid w:val="00CD0C08"/>
    <w:rsid w:val="00CE433C"/>
    <w:rsid w:val="00CF33F3"/>
    <w:rsid w:val="00D06183"/>
    <w:rsid w:val="00D22C42"/>
    <w:rsid w:val="00D65041"/>
    <w:rsid w:val="00E10E80"/>
    <w:rsid w:val="00E124F0"/>
    <w:rsid w:val="00E64D8A"/>
    <w:rsid w:val="00EB0D6F"/>
    <w:rsid w:val="00EB2232"/>
    <w:rsid w:val="00EC5337"/>
    <w:rsid w:val="00F2150A"/>
    <w:rsid w:val="00F231D8"/>
    <w:rsid w:val="00F46C5F"/>
    <w:rsid w:val="00F94A63"/>
    <w:rsid w:val="00FE77D2"/>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3E5E"/>
    <w:pPr>
      <w:tabs>
        <w:tab w:val="left" w:pos="567"/>
        <w:tab w:val="left" w:pos="1134"/>
        <w:tab w:val="left" w:pos="1701"/>
        <w:tab w:val="left" w:pos="2268"/>
        <w:tab w:val="left" w:pos="2835"/>
      </w:tabs>
      <w:overflowPunct w:val="0"/>
      <w:autoSpaceDE w:val="0"/>
      <w:autoSpaceDN w:val="0"/>
      <w:adjustRightInd w:val="0"/>
      <w:spacing w:before="120"/>
      <w:textAlignment w:val="baseline"/>
    </w:pPr>
    <w:rPr>
      <w:rFonts w:ascii="Calibri" w:hAnsi="Calibri"/>
      <w:sz w:val="24"/>
      <w:lang w:val="en-GB" w:eastAsia="en-US"/>
    </w:rPr>
  </w:style>
  <w:style w:type="paragraph" w:styleId="Heading1">
    <w:name w:val="heading 1"/>
    <w:basedOn w:val="Normal"/>
    <w:next w:val="Normal"/>
    <w:qFormat/>
    <w:rsid w:val="00813E5E"/>
    <w:pPr>
      <w:keepNext/>
      <w:keepLines/>
      <w:spacing w:before="480"/>
      <w:ind w:left="567" w:hanging="567"/>
      <w:outlineLvl w:val="0"/>
    </w:pPr>
    <w:rPr>
      <w:b/>
      <w:sz w:val="28"/>
    </w:rPr>
  </w:style>
  <w:style w:type="paragraph" w:styleId="Heading2">
    <w:name w:val="heading 2"/>
    <w:basedOn w:val="Heading1"/>
    <w:next w:val="Normal"/>
    <w:qFormat/>
    <w:rsid w:val="00813E5E"/>
    <w:pPr>
      <w:spacing w:before="320"/>
      <w:outlineLvl w:val="1"/>
    </w:pPr>
    <w:rPr>
      <w:sz w:val="24"/>
    </w:rPr>
  </w:style>
  <w:style w:type="paragraph" w:styleId="Heading3">
    <w:name w:val="heading 3"/>
    <w:basedOn w:val="Heading1"/>
    <w:next w:val="Normal"/>
    <w:qFormat/>
    <w:rsid w:val="00813E5E"/>
    <w:pPr>
      <w:spacing w:before="200"/>
      <w:outlineLvl w:val="2"/>
    </w:pPr>
    <w:rPr>
      <w:sz w:val="24"/>
    </w:rPr>
  </w:style>
  <w:style w:type="paragraph" w:styleId="Heading4">
    <w:name w:val="heading 4"/>
    <w:basedOn w:val="Heading3"/>
    <w:next w:val="Normal"/>
    <w:qFormat/>
    <w:rsid w:val="00813E5E"/>
    <w:pPr>
      <w:ind w:left="1134" w:hanging="1134"/>
      <w:outlineLvl w:val="3"/>
    </w:pPr>
  </w:style>
  <w:style w:type="paragraph" w:styleId="Heading5">
    <w:name w:val="heading 5"/>
    <w:basedOn w:val="Heading4"/>
    <w:next w:val="Normal"/>
    <w:qFormat/>
    <w:rsid w:val="00813E5E"/>
    <w:pPr>
      <w:outlineLvl w:val="4"/>
    </w:pPr>
  </w:style>
  <w:style w:type="paragraph" w:styleId="Heading6">
    <w:name w:val="heading 6"/>
    <w:basedOn w:val="Heading4"/>
    <w:next w:val="Normal"/>
    <w:qFormat/>
    <w:rsid w:val="00813E5E"/>
    <w:pPr>
      <w:outlineLvl w:val="5"/>
    </w:pPr>
  </w:style>
  <w:style w:type="paragraph" w:styleId="Heading7">
    <w:name w:val="heading 7"/>
    <w:basedOn w:val="Heading4"/>
    <w:next w:val="Normal"/>
    <w:qFormat/>
    <w:rsid w:val="00813E5E"/>
    <w:pPr>
      <w:ind w:left="1701" w:hanging="1701"/>
      <w:outlineLvl w:val="6"/>
    </w:pPr>
  </w:style>
  <w:style w:type="paragraph" w:styleId="Heading8">
    <w:name w:val="heading 8"/>
    <w:basedOn w:val="Heading4"/>
    <w:next w:val="Normal"/>
    <w:qFormat/>
    <w:rsid w:val="00813E5E"/>
    <w:pPr>
      <w:ind w:left="1701" w:hanging="1701"/>
      <w:outlineLvl w:val="7"/>
    </w:pPr>
  </w:style>
  <w:style w:type="paragraph" w:styleId="Heading9">
    <w:name w:val="heading 9"/>
    <w:basedOn w:val="Heading4"/>
    <w:next w:val="Normal"/>
    <w:qFormat/>
    <w:rsid w:val="00813E5E"/>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Normal"/>
    <w:next w:val="Normal"/>
    <w:rsid w:val="00813E5E"/>
    <w:pPr>
      <w:tabs>
        <w:tab w:val="clear" w:pos="567"/>
        <w:tab w:val="clear" w:pos="1134"/>
        <w:tab w:val="clear" w:pos="1701"/>
        <w:tab w:val="clear" w:pos="2268"/>
        <w:tab w:val="clear" w:pos="2835"/>
        <w:tab w:val="left" w:pos="964"/>
        <w:tab w:val="left" w:pos="8789"/>
        <w:tab w:val="right" w:pos="9639"/>
      </w:tabs>
      <w:ind w:left="964" w:hanging="964"/>
    </w:pPr>
  </w:style>
  <w:style w:type="paragraph" w:styleId="TOC3">
    <w:name w:val="toc 3"/>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rsid w:val="00813E5E"/>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TOC7">
    <w:name w:val="toc 7"/>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Index7">
    <w:name w:val="index 7"/>
    <w:basedOn w:val="Normal"/>
    <w:next w:val="Normal"/>
    <w:rsid w:val="004D1851"/>
    <w:pPr>
      <w:ind w:left="1698"/>
    </w:pPr>
  </w:style>
  <w:style w:type="paragraph" w:styleId="Index6">
    <w:name w:val="index 6"/>
    <w:basedOn w:val="Normal"/>
    <w:next w:val="Normal"/>
    <w:rsid w:val="004D1851"/>
    <w:pPr>
      <w:ind w:left="1415"/>
    </w:pPr>
  </w:style>
  <w:style w:type="paragraph" w:styleId="Index5">
    <w:name w:val="index 5"/>
    <w:basedOn w:val="Normal"/>
    <w:next w:val="Normal"/>
    <w:rsid w:val="004D1851"/>
    <w:pPr>
      <w:ind w:left="1132"/>
    </w:pPr>
  </w:style>
  <w:style w:type="paragraph" w:styleId="Index4">
    <w:name w:val="index 4"/>
    <w:basedOn w:val="Normal"/>
    <w:next w:val="Normal"/>
    <w:rsid w:val="004D1851"/>
    <w:pPr>
      <w:ind w:left="849"/>
    </w:pPr>
  </w:style>
  <w:style w:type="paragraph" w:styleId="Index3">
    <w:name w:val="index 3"/>
    <w:basedOn w:val="Normal"/>
    <w:next w:val="Normal"/>
    <w:rsid w:val="004D1851"/>
    <w:pPr>
      <w:ind w:left="566"/>
    </w:pPr>
  </w:style>
  <w:style w:type="paragraph" w:styleId="Index2">
    <w:name w:val="index 2"/>
    <w:basedOn w:val="Normal"/>
    <w:next w:val="Normal"/>
    <w:rsid w:val="004D1851"/>
    <w:pPr>
      <w:ind w:left="283"/>
    </w:pPr>
  </w:style>
  <w:style w:type="paragraph" w:styleId="Index1">
    <w:name w:val="index 1"/>
    <w:basedOn w:val="Normal"/>
    <w:next w:val="Normal"/>
    <w:rsid w:val="004D1851"/>
  </w:style>
  <w:style w:type="character" w:styleId="LineNumber">
    <w:name w:val="line number"/>
    <w:basedOn w:val="DefaultParagraphFont"/>
    <w:rsid w:val="004D1851"/>
  </w:style>
  <w:style w:type="paragraph" w:styleId="IndexHeading">
    <w:name w:val="index heading"/>
    <w:basedOn w:val="Normal"/>
    <w:next w:val="Index1"/>
    <w:rsid w:val="004D1851"/>
  </w:style>
  <w:style w:type="paragraph" w:styleId="Footer">
    <w:name w:val="footer"/>
    <w:basedOn w:val="Normal"/>
    <w:rsid w:val="00813E5E"/>
    <w:pPr>
      <w:tabs>
        <w:tab w:val="clear" w:pos="567"/>
        <w:tab w:val="clear" w:pos="1134"/>
        <w:tab w:val="clear" w:pos="1701"/>
        <w:tab w:val="clear" w:pos="2268"/>
        <w:tab w:val="clear" w:pos="2835"/>
        <w:tab w:val="left" w:pos="5954"/>
        <w:tab w:val="right" w:pos="9639"/>
      </w:tabs>
      <w:spacing w:before="0"/>
    </w:pPr>
    <w:rPr>
      <w:caps/>
      <w:noProof/>
      <w:sz w:val="16"/>
    </w:rPr>
  </w:style>
  <w:style w:type="paragraph" w:styleId="Header">
    <w:name w:val="header"/>
    <w:basedOn w:val="Normal"/>
    <w:rsid w:val="00813E5E"/>
    <w:pPr>
      <w:tabs>
        <w:tab w:val="clear" w:pos="567"/>
        <w:tab w:val="clear" w:pos="1134"/>
        <w:tab w:val="clear" w:pos="1701"/>
        <w:tab w:val="clear" w:pos="2268"/>
        <w:tab w:val="clear" w:pos="2835"/>
      </w:tabs>
      <w:spacing w:before="0"/>
      <w:jc w:val="center"/>
    </w:pPr>
    <w:rPr>
      <w:sz w:val="18"/>
    </w:rPr>
  </w:style>
  <w:style w:type="character" w:styleId="FootnoteReference">
    <w:name w:val="footnote reference"/>
    <w:basedOn w:val="DefaultParagraphFont"/>
    <w:rsid w:val="00813E5E"/>
    <w:rPr>
      <w:rFonts w:ascii="Calibri" w:hAnsi="Calibri"/>
      <w:position w:val="6"/>
      <w:sz w:val="16"/>
    </w:rPr>
  </w:style>
  <w:style w:type="paragraph" w:styleId="FootnoteText">
    <w:name w:val="footnote text"/>
    <w:basedOn w:val="Normal"/>
    <w:rsid w:val="00813E5E"/>
    <w:pPr>
      <w:keepLines/>
      <w:tabs>
        <w:tab w:val="left" w:pos="256"/>
      </w:tabs>
      <w:ind w:left="256" w:hanging="256"/>
    </w:pPr>
  </w:style>
  <w:style w:type="paragraph" w:styleId="NormalIndent">
    <w:name w:val="Normal Indent"/>
    <w:basedOn w:val="Normal"/>
    <w:rsid w:val="00813E5E"/>
    <w:pPr>
      <w:ind w:left="567"/>
    </w:pPr>
  </w:style>
  <w:style w:type="paragraph" w:customStyle="1" w:styleId="enumlev1">
    <w:name w:val="enumlev1"/>
    <w:basedOn w:val="Normal"/>
    <w:rsid w:val="00813E5E"/>
    <w:pPr>
      <w:spacing w:before="86"/>
      <w:ind w:left="567" w:hanging="567"/>
    </w:pPr>
  </w:style>
  <w:style w:type="paragraph" w:customStyle="1" w:styleId="enumlev2">
    <w:name w:val="enumlev2"/>
    <w:basedOn w:val="enumlev1"/>
    <w:rsid w:val="00813E5E"/>
    <w:pPr>
      <w:ind w:left="1134"/>
    </w:pPr>
  </w:style>
  <w:style w:type="paragraph" w:customStyle="1" w:styleId="enumlev3">
    <w:name w:val="enumlev3"/>
    <w:basedOn w:val="enumlev2"/>
    <w:rsid w:val="00813E5E"/>
    <w:pPr>
      <w:ind w:left="1701"/>
    </w:pPr>
  </w:style>
  <w:style w:type="paragraph" w:customStyle="1" w:styleId="Normalaftertitle">
    <w:name w:val="Normal after title"/>
    <w:basedOn w:val="Normal"/>
    <w:next w:val="Normal"/>
    <w:rsid w:val="00813E5E"/>
    <w:pPr>
      <w:spacing w:before="240"/>
    </w:pPr>
  </w:style>
  <w:style w:type="paragraph" w:customStyle="1" w:styleId="Equation">
    <w:name w:val="Equation"/>
    <w:basedOn w:val="Normal"/>
    <w:rsid w:val="004D1851"/>
    <w:pPr>
      <w:tabs>
        <w:tab w:val="center" w:pos="4820"/>
        <w:tab w:val="right" w:pos="9639"/>
      </w:tabs>
    </w:pPr>
  </w:style>
  <w:style w:type="paragraph" w:customStyle="1" w:styleId="Head">
    <w:name w:val="Head"/>
    <w:basedOn w:val="Normal"/>
    <w:rsid w:val="004D1851"/>
    <w:pPr>
      <w:tabs>
        <w:tab w:val="left" w:pos="6663"/>
      </w:tabs>
      <w:overflowPunct/>
      <w:autoSpaceDE/>
      <w:autoSpaceDN/>
      <w:adjustRightInd/>
      <w:spacing w:before="0"/>
      <w:textAlignment w:val="auto"/>
    </w:pPr>
  </w:style>
  <w:style w:type="paragraph" w:customStyle="1" w:styleId="toc0">
    <w:name w:val="toc 0"/>
    <w:basedOn w:val="Normal"/>
    <w:next w:val="TOC1"/>
    <w:rsid w:val="00813E5E"/>
    <w:pPr>
      <w:tabs>
        <w:tab w:val="clear" w:pos="567"/>
        <w:tab w:val="clear" w:pos="1134"/>
        <w:tab w:val="clear" w:pos="1701"/>
        <w:tab w:val="clear" w:pos="2268"/>
        <w:tab w:val="clear" w:pos="2835"/>
        <w:tab w:val="right" w:pos="9781"/>
      </w:tabs>
    </w:pPr>
    <w:rPr>
      <w:b/>
    </w:rPr>
  </w:style>
  <w:style w:type="paragraph" w:styleId="List">
    <w:name w:val="List"/>
    <w:basedOn w:val="Normal"/>
    <w:rsid w:val="004D1851"/>
    <w:pPr>
      <w:tabs>
        <w:tab w:val="left" w:pos="2127"/>
      </w:tabs>
      <w:ind w:left="2127" w:hanging="2127"/>
    </w:pPr>
  </w:style>
  <w:style w:type="paragraph" w:customStyle="1" w:styleId="Part">
    <w:name w:val="Part"/>
    <w:basedOn w:val="Normal"/>
    <w:next w:val="Normal"/>
    <w:rsid w:val="00813E5E"/>
    <w:pPr>
      <w:tabs>
        <w:tab w:val="clear" w:pos="567"/>
        <w:tab w:val="clear" w:pos="1134"/>
        <w:tab w:val="clear" w:pos="1701"/>
        <w:tab w:val="clear" w:pos="2268"/>
        <w:tab w:val="clear" w:pos="2835"/>
      </w:tabs>
      <w:spacing w:before="600"/>
      <w:jc w:val="center"/>
    </w:pPr>
    <w:rPr>
      <w:caps/>
      <w:sz w:val="28"/>
    </w:rPr>
  </w:style>
  <w:style w:type="paragraph" w:customStyle="1" w:styleId="docnoted">
    <w:name w:val="docnoted"/>
    <w:basedOn w:val="Normal"/>
    <w:next w:val="Head"/>
    <w:rsid w:val="004D1851"/>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Source">
    <w:name w:val="Source"/>
    <w:basedOn w:val="Normal"/>
    <w:next w:val="Title1"/>
    <w:autoRedefine/>
    <w:rsid w:val="00813E5E"/>
    <w:pPr>
      <w:spacing w:before="840"/>
      <w:jc w:val="center"/>
    </w:pPr>
    <w:rPr>
      <w:b/>
      <w:sz w:val="28"/>
    </w:rPr>
  </w:style>
  <w:style w:type="paragraph" w:customStyle="1" w:styleId="meeting">
    <w:name w:val="meeting"/>
    <w:basedOn w:val="Head"/>
    <w:next w:val="Head"/>
    <w:rsid w:val="004D1851"/>
    <w:pPr>
      <w:tabs>
        <w:tab w:val="left" w:pos="7371"/>
      </w:tabs>
      <w:spacing w:after="567"/>
    </w:pPr>
  </w:style>
  <w:style w:type="paragraph" w:customStyle="1" w:styleId="Subject">
    <w:name w:val="Subject"/>
    <w:basedOn w:val="Normal"/>
    <w:next w:val="Source"/>
    <w:rsid w:val="004D1851"/>
    <w:pPr>
      <w:spacing w:before="0"/>
      <w:ind w:left="1134" w:hanging="1134"/>
    </w:pPr>
  </w:style>
  <w:style w:type="paragraph" w:customStyle="1" w:styleId="Object">
    <w:name w:val="Object"/>
    <w:basedOn w:val="Subject"/>
    <w:next w:val="Subject"/>
    <w:rsid w:val="004D1851"/>
  </w:style>
  <w:style w:type="paragraph" w:customStyle="1" w:styleId="Data">
    <w:name w:val="Data"/>
    <w:basedOn w:val="Subject"/>
    <w:next w:val="Subject"/>
    <w:rsid w:val="004D1851"/>
  </w:style>
  <w:style w:type="paragraph" w:customStyle="1" w:styleId="Reasons">
    <w:name w:val="Reasons"/>
    <w:basedOn w:val="Normal"/>
    <w:rsid w:val="00813E5E"/>
  </w:style>
  <w:style w:type="character" w:styleId="Hyperlink">
    <w:name w:val="Hyperlink"/>
    <w:basedOn w:val="DefaultParagraphFont"/>
    <w:rsid w:val="00813E5E"/>
    <w:rPr>
      <w:color w:val="0000FF"/>
      <w:u w:val="single"/>
    </w:rPr>
  </w:style>
  <w:style w:type="paragraph" w:customStyle="1" w:styleId="FirstFooter">
    <w:name w:val="FirstFooter"/>
    <w:basedOn w:val="Footer"/>
    <w:rsid w:val="00813E5E"/>
    <w:rPr>
      <w:caps w:val="0"/>
    </w:rPr>
  </w:style>
  <w:style w:type="paragraph" w:customStyle="1" w:styleId="Note">
    <w:name w:val="Note"/>
    <w:basedOn w:val="Normal"/>
    <w:rsid w:val="00813E5E"/>
    <w:pPr>
      <w:tabs>
        <w:tab w:val="clear" w:pos="567"/>
        <w:tab w:val="left" w:pos="851"/>
      </w:tabs>
    </w:pPr>
  </w:style>
  <w:style w:type="paragraph" w:styleId="TOC9">
    <w:name w:val="toc 9"/>
    <w:basedOn w:val="TOC4"/>
    <w:rsid w:val="004D1851"/>
  </w:style>
  <w:style w:type="paragraph" w:customStyle="1" w:styleId="Headingb">
    <w:name w:val="Heading_b"/>
    <w:basedOn w:val="Heading3"/>
    <w:next w:val="Normal"/>
    <w:rsid w:val="00813E5E"/>
    <w:pPr>
      <w:spacing w:before="160"/>
      <w:outlineLvl w:val="0"/>
    </w:pPr>
  </w:style>
  <w:style w:type="character" w:styleId="FollowedHyperlink">
    <w:name w:val="FollowedHyperlink"/>
    <w:basedOn w:val="DefaultParagraphFont"/>
    <w:rsid w:val="00813E5E"/>
    <w:rPr>
      <w:color w:val="800080"/>
      <w:u w:val="single"/>
    </w:rPr>
  </w:style>
  <w:style w:type="paragraph" w:customStyle="1" w:styleId="Title1">
    <w:name w:val="Title 1"/>
    <w:basedOn w:val="Source"/>
    <w:next w:val="Title2"/>
    <w:rsid w:val="00813E5E"/>
    <w:pPr>
      <w:spacing w:before="240"/>
    </w:pPr>
    <w:rPr>
      <w:b w:val="0"/>
      <w:caps/>
    </w:rPr>
  </w:style>
  <w:style w:type="paragraph" w:customStyle="1" w:styleId="Title2">
    <w:name w:val="Title 2"/>
    <w:basedOn w:val="Source"/>
    <w:next w:val="Title3"/>
    <w:rsid w:val="00813E5E"/>
    <w:pPr>
      <w:spacing w:before="240"/>
    </w:pPr>
    <w:rPr>
      <w:b w:val="0"/>
      <w:caps/>
    </w:rPr>
  </w:style>
  <w:style w:type="paragraph" w:customStyle="1" w:styleId="Title3">
    <w:name w:val="Title 3"/>
    <w:basedOn w:val="Title2"/>
    <w:next w:val="Normalaftertitle"/>
    <w:rsid w:val="00813E5E"/>
    <w:rPr>
      <w:caps w:val="0"/>
    </w:rPr>
  </w:style>
  <w:style w:type="paragraph" w:customStyle="1" w:styleId="Title4">
    <w:name w:val="Title 4"/>
    <w:basedOn w:val="Title3"/>
    <w:next w:val="Heading1"/>
    <w:rsid w:val="004D1851"/>
    <w:rPr>
      <w:b/>
    </w:rPr>
  </w:style>
  <w:style w:type="paragraph" w:customStyle="1" w:styleId="dnum">
    <w:name w:val="dnum"/>
    <w:basedOn w:val="Normal"/>
    <w:rsid w:val="004D1851"/>
    <w:pPr>
      <w:framePr w:hSpace="181" w:wrap="around" w:vAnchor="page" w:hAnchor="margin" w:y="852"/>
      <w:shd w:val="solid" w:color="FFFFFF" w:fill="FFFFFF"/>
      <w:tabs>
        <w:tab w:val="left" w:pos="1871"/>
      </w:tabs>
    </w:pPr>
    <w:rPr>
      <w:b/>
      <w:bCs/>
    </w:rPr>
  </w:style>
  <w:style w:type="paragraph" w:customStyle="1" w:styleId="ddate">
    <w:name w:val="ddate"/>
    <w:basedOn w:val="Normal"/>
    <w:rsid w:val="004D1851"/>
    <w:pPr>
      <w:framePr w:hSpace="181" w:wrap="around" w:vAnchor="page" w:hAnchor="margin" w:y="852"/>
      <w:shd w:val="solid" w:color="FFFFFF" w:fill="FFFFFF"/>
      <w:tabs>
        <w:tab w:val="left" w:pos="1871"/>
      </w:tabs>
      <w:spacing w:before="0"/>
    </w:pPr>
    <w:rPr>
      <w:b/>
      <w:bCs/>
    </w:rPr>
  </w:style>
  <w:style w:type="paragraph" w:customStyle="1" w:styleId="dorlang">
    <w:name w:val="dorlang"/>
    <w:basedOn w:val="Normal"/>
    <w:rsid w:val="004D1851"/>
    <w:pPr>
      <w:framePr w:hSpace="181" w:wrap="around" w:vAnchor="page" w:hAnchor="margin" w:y="852"/>
      <w:shd w:val="solid" w:color="FFFFFF" w:fill="FFFFFF"/>
      <w:tabs>
        <w:tab w:val="left" w:pos="1871"/>
      </w:tabs>
      <w:spacing w:before="0"/>
    </w:pPr>
    <w:rPr>
      <w:b/>
      <w:bCs/>
    </w:rPr>
  </w:style>
  <w:style w:type="paragraph" w:customStyle="1" w:styleId="AnnexNo">
    <w:name w:val="Annex_No"/>
    <w:basedOn w:val="Normal"/>
    <w:next w:val="Annexref"/>
    <w:rsid w:val="00813E5E"/>
    <w:pPr>
      <w:spacing w:before="720"/>
      <w:jc w:val="center"/>
    </w:pPr>
    <w:rPr>
      <w:caps/>
      <w:sz w:val="28"/>
    </w:rPr>
  </w:style>
  <w:style w:type="paragraph" w:customStyle="1" w:styleId="Annextitle">
    <w:name w:val="Annex_title"/>
    <w:basedOn w:val="Normal"/>
    <w:next w:val="Normal"/>
    <w:rsid w:val="00813E5E"/>
    <w:pPr>
      <w:spacing w:before="240" w:after="240"/>
      <w:jc w:val="center"/>
    </w:pPr>
    <w:rPr>
      <w:b/>
      <w:sz w:val="28"/>
    </w:rPr>
  </w:style>
  <w:style w:type="paragraph" w:customStyle="1" w:styleId="Annexref">
    <w:name w:val="Annex_ref"/>
    <w:basedOn w:val="Normal"/>
    <w:next w:val="Annextitle"/>
    <w:rsid w:val="00813E5E"/>
    <w:pPr>
      <w:jc w:val="center"/>
    </w:pPr>
  </w:style>
  <w:style w:type="paragraph" w:customStyle="1" w:styleId="AppendixNo">
    <w:name w:val="Appendix_No"/>
    <w:basedOn w:val="AnnexNo"/>
    <w:next w:val="Appendixref"/>
    <w:rsid w:val="00813E5E"/>
  </w:style>
  <w:style w:type="paragraph" w:customStyle="1" w:styleId="Appendixtitle">
    <w:name w:val="Appendix_title"/>
    <w:basedOn w:val="Annextitle"/>
    <w:next w:val="Normal"/>
    <w:rsid w:val="00813E5E"/>
  </w:style>
  <w:style w:type="paragraph" w:customStyle="1" w:styleId="Appendixref">
    <w:name w:val="Appendix_ref"/>
    <w:basedOn w:val="Annexref"/>
    <w:next w:val="Appendixtitle"/>
    <w:rsid w:val="00813E5E"/>
  </w:style>
  <w:style w:type="paragraph" w:customStyle="1" w:styleId="Call">
    <w:name w:val="Call"/>
    <w:basedOn w:val="Normal"/>
    <w:next w:val="Normal"/>
    <w:rsid w:val="00813E5E"/>
    <w:pPr>
      <w:keepNext/>
      <w:keepLines/>
      <w:tabs>
        <w:tab w:val="clear" w:pos="1134"/>
        <w:tab w:val="clear" w:pos="1701"/>
        <w:tab w:val="clear" w:pos="2268"/>
        <w:tab w:val="clear" w:pos="2835"/>
      </w:tabs>
      <w:spacing w:before="160"/>
      <w:ind w:left="567"/>
    </w:pPr>
    <w:rPr>
      <w:i/>
    </w:rPr>
  </w:style>
  <w:style w:type="character" w:styleId="EndnoteReference">
    <w:name w:val="endnote reference"/>
    <w:basedOn w:val="DefaultParagraphFont"/>
    <w:rsid w:val="004D1851"/>
    <w:rPr>
      <w:vertAlign w:val="superscript"/>
    </w:rPr>
  </w:style>
  <w:style w:type="paragraph" w:customStyle="1" w:styleId="Equationlegend">
    <w:name w:val="Equation_legend"/>
    <w:basedOn w:val="Normal"/>
    <w:rsid w:val="004D1851"/>
    <w:pPr>
      <w:tabs>
        <w:tab w:val="right" w:pos="1531"/>
      </w:tabs>
      <w:overflowPunct/>
      <w:autoSpaceDE/>
      <w:autoSpaceDN/>
      <w:adjustRightInd/>
      <w:spacing w:before="80"/>
      <w:ind w:left="1701" w:hanging="1701"/>
      <w:textAlignment w:val="auto"/>
    </w:pPr>
  </w:style>
  <w:style w:type="paragraph" w:customStyle="1" w:styleId="Figure">
    <w:name w:val="Figure"/>
    <w:basedOn w:val="Normal"/>
    <w:next w:val="Figuretitle"/>
    <w:rsid w:val="004D1851"/>
    <w:pPr>
      <w:keepNext/>
      <w:keepLines/>
      <w:spacing w:after="120"/>
      <w:jc w:val="center"/>
    </w:pPr>
  </w:style>
  <w:style w:type="paragraph" w:customStyle="1" w:styleId="Figuretitle">
    <w:name w:val="Figure_title"/>
    <w:basedOn w:val="Tabletitle"/>
    <w:next w:val="Normalaftertitle"/>
    <w:rsid w:val="004D1851"/>
    <w:pPr>
      <w:spacing w:before="240" w:after="480"/>
    </w:pPr>
  </w:style>
  <w:style w:type="paragraph" w:customStyle="1" w:styleId="Tabletitle">
    <w:name w:val="Table_title"/>
    <w:basedOn w:val="TableNo"/>
    <w:next w:val="Tabletext"/>
    <w:rsid w:val="00813E5E"/>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813E5E"/>
    <w:pPr>
      <w:keepNext/>
      <w:spacing w:before="560" w:after="120"/>
      <w:jc w:val="center"/>
    </w:pPr>
    <w:rPr>
      <w:caps/>
    </w:rPr>
  </w:style>
  <w:style w:type="paragraph" w:customStyle="1" w:styleId="Tabletext">
    <w:name w:val="Table_text"/>
    <w:basedOn w:val="Normal"/>
    <w:rsid w:val="00813E5E"/>
    <w:pPr>
      <w:tabs>
        <w:tab w:val="clear" w:pos="567"/>
        <w:tab w:val="clear" w:pos="1134"/>
        <w:tab w:val="clear" w:pos="1701"/>
        <w:tab w:val="clear" w:pos="2268"/>
        <w:tab w:val="clear" w:pos="2835"/>
      </w:tabs>
      <w:spacing w:before="60" w:after="60"/>
    </w:pPr>
    <w:rPr>
      <w:sz w:val="22"/>
    </w:rPr>
  </w:style>
  <w:style w:type="paragraph" w:customStyle="1" w:styleId="Figurelegend">
    <w:name w:val="Figure_legend"/>
    <w:basedOn w:val="Normal"/>
    <w:rsid w:val="004D1851"/>
    <w:pPr>
      <w:keepNext/>
      <w:keepLines/>
      <w:spacing w:before="20" w:after="20"/>
    </w:pPr>
    <w:rPr>
      <w:sz w:val="18"/>
    </w:rPr>
  </w:style>
  <w:style w:type="paragraph" w:customStyle="1" w:styleId="FigureNo">
    <w:name w:val="Figure_No"/>
    <w:basedOn w:val="Normal"/>
    <w:next w:val="Figuretitle"/>
    <w:rsid w:val="004D1851"/>
    <w:pPr>
      <w:keepNext/>
      <w:keepLines/>
      <w:spacing w:before="240" w:after="120"/>
      <w:jc w:val="center"/>
    </w:pPr>
    <w:rPr>
      <w:caps/>
    </w:rPr>
  </w:style>
  <w:style w:type="paragraph" w:customStyle="1" w:styleId="Figurewithouttitle">
    <w:name w:val="Figure_without_title"/>
    <w:basedOn w:val="Figure"/>
    <w:next w:val="Normalaftertitle"/>
    <w:rsid w:val="004D1851"/>
    <w:pPr>
      <w:keepNext w:val="0"/>
      <w:spacing w:after="240"/>
    </w:pPr>
  </w:style>
  <w:style w:type="paragraph" w:customStyle="1" w:styleId="Headingi">
    <w:name w:val="Heading_i"/>
    <w:basedOn w:val="Heading3"/>
    <w:next w:val="Normal"/>
    <w:rsid w:val="00813E5E"/>
    <w:pPr>
      <w:spacing w:before="160"/>
      <w:outlineLvl w:val="0"/>
    </w:pPr>
    <w:rPr>
      <w:rFonts w:asciiTheme="minorHAnsi" w:hAnsiTheme="minorHAnsi"/>
      <w:b w:val="0"/>
      <w:i/>
    </w:rPr>
  </w:style>
  <w:style w:type="character" w:styleId="PageNumber">
    <w:name w:val="page number"/>
    <w:basedOn w:val="DefaultParagraphFont"/>
    <w:rsid w:val="00813E5E"/>
    <w:rPr>
      <w:rFonts w:ascii="Calibri" w:hAnsi="Calibri"/>
    </w:rPr>
  </w:style>
  <w:style w:type="paragraph" w:customStyle="1" w:styleId="PartNo">
    <w:name w:val="Part_No"/>
    <w:basedOn w:val="AnnexNo"/>
    <w:next w:val="Parttitle"/>
    <w:rsid w:val="004D1851"/>
  </w:style>
  <w:style w:type="paragraph" w:customStyle="1" w:styleId="Parttitle">
    <w:name w:val="Part_title"/>
    <w:basedOn w:val="Annextitle"/>
    <w:next w:val="Partref"/>
    <w:rsid w:val="004D1851"/>
  </w:style>
  <w:style w:type="paragraph" w:customStyle="1" w:styleId="Partref">
    <w:name w:val="Part_ref"/>
    <w:basedOn w:val="Annexref"/>
    <w:next w:val="Normalaftertitle"/>
    <w:rsid w:val="004D1851"/>
  </w:style>
  <w:style w:type="paragraph" w:customStyle="1" w:styleId="RecNo">
    <w:name w:val="Rec_No"/>
    <w:basedOn w:val="Normal"/>
    <w:next w:val="Rectitle"/>
    <w:rsid w:val="00813E5E"/>
    <w:pPr>
      <w:spacing w:before="720"/>
      <w:jc w:val="center"/>
    </w:pPr>
    <w:rPr>
      <w:caps/>
      <w:sz w:val="28"/>
    </w:rPr>
  </w:style>
  <w:style w:type="paragraph" w:customStyle="1" w:styleId="Rectitle">
    <w:name w:val="Rec_title"/>
    <w:basedOn w:val="Normal"/>
    <w:next w:val="Heading1"/>
    <w:rsid w:val="00813E5E"/>
    <w:pPr>
      <w:spacing w:before="240"/>
      <w:jc w:val="center"/>
    </w:pPr>
    <w:rPr>
      <w:b/>
      <w:sz w:val="28"/>
    </w:rPr>
  </w:style>
  <w:style w:type="paragraph" w:customStyle="1" w:styleId="Recref">
    <w:name w:val="Rec_ref"/>
    <w:basedOn w:val="Rectitle"/>
    <w:next w:val="Recdate"/>
    <w:rsid w:val="004D1851"/>
    <w:pPr>
      <w:spacing w:before="120"/>
    </w:pPr>
    <w:rPr>
      <w:rFonts w:ascii="Times New Roman" w:hAnsi="Times New Roman"/>
      <w:b w:val="0"/>
      <w:sz w:val="24"/>
    </w:rPr>
  </w:style>
  <w:style w:type="paragraph" w:customStyle="1" w:styleId="Recdate">
    <w:name w:val="Rec_date"/>
    <w:basedOn w:val="Recref"/>
    <w:next w:val="Normalaftertitle"/>
    <w:rsid w:val="004D1851"/>
    <w:pPr>
      <w:jc w:val="right"/>
    </w:pPr>
    <w:rPr>
      <w:sz w:val="22"/>
    </w:rPr>
  </w:style>
  <w:style w:type="paragraph" w:customStyle="1" w:styleId="Questiondate">
    <w:name w:val="Question_date"/>
    <w:basedOn w:val="Recdate"/>
    <w:next w:val="Normalaftertitle"/>
    <w:rsid w:val="004D1851"/>
  </w:style>
  <w:style w:type="paragraph" w:customStyle="1" w:styleId="QuestionNo">
    <w:name w:val="Question_No"/>
    <w:basedOn w:val="RecNo"/>
    <w:next w:val="Questiontitle"/>
    <w:rsid w:val="004D1851"/>
  </w:style>
  <w:style w:type="paragraph" w:customStyle="1" w:styleId="Questionref">
    <w:name w:val="Question_ref"/>
    <w:basedOn w:val="Recref"/>
    <w:next w:val="Questiondate"/>
    <w:rsid w:val="004D1851"/>
  </w:style>
  <w:style w:type="paragraph" w:customStyle="1" w:styleId="Questiontitle">
    <w:name w:val="Question_title"/>
    <w:basedOn w:val="Rectitle"/>
    <w:next w:val="Questionref"/>
    <w:rsid w:val="004D1851"/>
  </w:style>
  <w:style w:type="paragraph" w:customStyle="1" w:styleId="Reftext">
    <w:name w:val="Ref_text"/>
    <w:basedOn w:val="Normal"/>
    <w:rsid w:val="00813E5E"/>
    <w:pPr>
      <w:ind w:left="567" w:hanging="567"/>
    </w:pPr>
  </w:style>
  <w:style w:type="paragraph" w:customStyle="1" w:styleId="Reftitle">
    <w:name w:val="Ref_title"/>
    <w:basedOn w:val="Normal"/>
    <w:next w:val="Reftext"/>
    <w:rsid w:val="00813E5E"/>
    <w:pPr>
      <w:spacing w:before="480"/>
      <w:jc w:val="center"/>
    </w:pPr>
    <w:rPr>
      <w:caps/>
      <w:sz w:val="28"/>
    </w:rPr>
  </w:style>
  <w:style w:type="paragraph" w:customStyle="1" w:styleId="Repdate">
    <w:name w:val="Rep_date"/>
    <w:basedOn w:val="Recdate"/>
    <w:next w:val="Normalaftertitle"/>
    <w:rsid w:val="004D1851"/>
  </w:style>
  <w:style w:type="paragraph" w:customStyle="1" w:styleId="RepNo">
    <w:name w:val="Rep_No"/>
    <w:basedOn w:val="RecNo"/>
    <w:next w:val="Reptitle"/>
    <w:rsid w:val="004D1851"/>
  </w:style>
  <w:style w:type="paragraph" w:customStyle="1" w:styleId="Reptitle">
    <w:name w:val="Rep_title"/>
    <w:basedOn w:val="Rectitle"/>
    <w:next w:val="Repref"/>
    <w:rsid w:val="004D1851"/>
  </w:style>
  <w:style w:type="paragraph" w:customStyle="1" w:styleId="Repref">
    <w:name w:val="Rep_ref"/>
    <w:basedOn w:val="Recref"/>
    <w:next w:val="Repdate"/>
    <w:rsid w:val="004D1851"/>
  </w:style>
  <w:style w:type="paragraph" w:customStyle="1" w:styleId="Resdate">
    <w:name w:val="Res_date"/>
    <w:basedOn w:val="Recdate"/>
    <w:next w:val="Normalaftertitle"/>
    <w:rsid w:val="004D1851"/>
  </w:style>
  <w:style w:type="paragraph" w:customStyle="1" w:styleId="ResNo">
    <w:name w:val="Res_No"/>
    <w:basedOn w:val="AnnexNo"/>
    <w:next w:val="Restitle"/>
    <w:rsid w:val="00813E5E"/>
  </w:style>
  <w:style w:type="paragraph" w:customStyle="1" w:styleId="Restitle">
    <w:name w:val="Res_title"/>
    <w:basedOn w:val="Annextitle"/>
    <w:next w:val="Normal"/>
    <w:rsid w:val="00813E5E"/>
  </w:style>
  <w:style w:type="paragraph" w:customStyle="1" w:styleId="Resref">
    <w:name w:val="Res_ref"/>
    <w:basedOn w:val="Recref"/>
    <w:next w:val="Resdate"/>
    <w:rsid w:val="004D1851"/>
  </w:style>
  <w:style w:type="paragraph" w:customStyle="1" w:styleId="SectionNo">
    <w:name w:val="Section_No"/>
    <w:basedOn w:val="AnnexNo"/>
    <w:next w:val="Sectiontitle"/>
    <w:rsid w:val="004D1851"/>
  </w:style>
  <w:style w:type="paragraph" w:customStyle="1" w:styleId="Sectiontitle">
    <w:name w:val="Section_title"/>
    <w:basedOn w:val="Normal"/>
    <w:next w:val="Normalaftertitle"/>
    <w:rsid w:val="004D1851"/>
    <w:rPr>
      <w:sz w:val="28"/>
    </w:rPr>
  </w:style>
  <w:style w:type="paragraph" w:customStyle="1" w:styleId="SpecialFooter">
    <w:name w:val="Special Footer"/>
    <w:basedOn w:val="Footer"/>
    <w:rsid w:val="004D1851"/>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rsid w:val="00813E5E"/>
    <w:pPr>
      <w:spacing w:before="120" w:after="120"/>
      <w:jc w:val="center"/>
    </w:pPr>
    <w:rPr>
      <w:b/>
    </w:rPr>
  </w:style>
  <w:style w:type="paragraph" w:customStyle="1" w:styleId="Tablelegend">
    <w:name w:val="Table_legend"/>
    <w:basedOn w:val="Tabletext"/>
    <w:rsid w:val="00813E5E"/>
    <w:pPr>
      <w:spacing w:before="120"/>
    </w:pPr>
  </w:style>
  <w:style w:type="paragraph" w:customStyle="1" w:styleId="Tableref">
    <w:name w:val="Table_ref"/>
    <w:basedOn w:val="Normal"/>
    <w:next w:val="Tabletitle"/>
    <w:rsid w:val="004D1851"/>
    <w:pPr>
      <w:keepNext/>
      <w:spacing w:before="567"/>
      <w:jc w:val="center"/>
    </w:pPr>
  </w:style>
  <w:style w:type="paragraph" w:customStyle="1" w:styleId="Artheading">
    <w:name w:val="Art_heading"/>
    <w:basedOn w:val="Normal"/>
    <w:next w:val="Normalaftertitle"/>
    <w:rsid w:val="00813E5E"/>
    <w:pPr>
      <w:tabs>
        <w:tab w:val="clear" w:pos="567"/>
        <w:tab w:val="clear" w:pos="1134"/>
        <w:tab w:val="clear" w:pos="1701"/>
        <w:tab w:val="clear" w:pos="2268"/>
        <w:tab w:val="clear" w:pos="2835"/>
      </w:tabs>
      <w:spacing w:before="480"/>
      <w:jc w:val="center"/>
    </w:pPr>
    <w:rPr>
      <w:b/>
    </w:rPr>
  </w:style>
  <w:style w:type="paragraph" w:customStyle="1" w:styleId="ArtNo">
    <w:name w:val="Art_No"/>
    <w:basedOn w:val="Normal"/>
    <w:next w:val="Arttitle"/>
    <w:rsid w:val="00813E5E"/>
    <w:pPr>
      <w:tabs>
        <w:tab w:val="clear" w:pos="567"/>
        <w:tab w:val="clear" w:pos="1134"/>
        <w:tab w:val="clear" w:pos="1701"/>
        <w:tab w:val="clear" w:pos="2268"/>
        <w:tab w:val="clear" w:pos="2835"/>
      </w:tabs>
      <w:spacing w:before="600"/>
      <w:jc w:val="center"/>
    </w:pPr>
    <w:rPr>
      <w:caps/>
      <w:sz w:val="28"/>
    </w:rPr>
  </w:style>
  <w:style w:type="paragraph" w:customStyle="1" w:styleId="Arttitle">
    <w:name w:val="Art_title"/>
    <w:basedOn w:val="Normal"/>
    <w:next w:val="Normal"/>
    <w:rsid w:val="00813E5E"/>
    <w:pPr>
      <w:tabs>
        <w:tab w:val="clear" w:pos="567"/>
        <w:tab w:val="clear" w:pos="1134"/>
        <w:tab w:val="clear" w:pos="1701"/>
        <w:tab w:val="clear" w:pos="2268"/>
        <w:tab w:val="clear" w:pos="2835"/>
      </w:tabs>
      <w:spacing w:before="240" w:after="240"/>
      <w:jc w:val="center"/>
    </w:pPr>
    <w:rPr>
      <w:b/>
      <w:sz w:val="28"/>
    </w:rPr>
  </w:style>
  <w:style w:type="paragraph" w:customStyle="1" w:styleId="ChapNo">
    <w:name w:val="Chap_No"/>
    <w:basedOn w:val="ArtNo"/>
    <w:next w:val="Chaptitle"/>
    <w:rsid w:val="00813E5E"/>
  </w:style>
  <w:style w:type="paragraph" w:customStyle="1" w:styleId="Chaptitle">
    <w:name w:val="Chap_title"/>
    <w:basedOn w:val="Arttitle"/>
    <w:next w:val="Normal"/>
    <w:rsid w:val="00813E5E"/>
  </w:style>
  <w:style w:type="paragraph" w:customStyle="1" w:styleId="firstfooter0">
    <w:name w:val="firstfooter"/>
    <w:basedOn w:val="Normal"/>
    <w:rsid w:val="00813E5E"/>
    <w:pPr>
      <w:tabs>
        <w:tab w:val="clear" w:pos="567"/>
        <w:tab w:val="clear" w:pos="1134"/>
        <w:tab w:val="clear" w:pos="1701"/>
        <w:tab w:val="clear" w:pos="2268"/>
        <w:tab w:val="clear" w:pos="283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Table">
    <w:name w:val="Table_#"/>
    <w:basedOn w:val="Normal"/>
    <w:next w:val="Normal"/>
    <w:rsid w:val="006535F1"/>
    <w:pPr>
      <w:keepNext/>
      <w:tabs>
        <w:tab w:val="clear" w:pos="567"/>
        <w:tab w:val="clear" w:pos="1134"/>
        <w:tab w:val="clear" w:pos="1701"/>
        <w:tab w:val="clear" w:pos="2268"/>
        <w:tab w:val="clear" w:pos="2835"/>
        <w:tab w:val="left" w:pos="794"/>
        <w:tab w:val="left" w:pos="1191"/>
        <w:tab w:val="left" w:pos="1588"/>
        <w:tab w:val="left" w:pos="1985"/>
      </w:tabs>
      <w:overflowPunct/>
      <w:autoSpaceDE/>
      <w:autoSpaceDN/>
      <w:adjustRightInd/>
      <w:spacing w:before="560" w:after="120"/>
      <w:jc w:val="center"/>
      <w:textAlignment w:val="auto"/>
    </w:pPr>
    <w:rPr>
      <w:rFonts w:ascii="Times New Roman" w:hAnsi="Times New Roman"/>
      <w:caps/>
    </w:rPr>
  </w:style>
  <w:style w:type="paragraph" w:styleId="ListParagraph">
    <w:name w:val="List Paragraph"/>
    <w:basedOn w:val="Normal"/>
    <w:uiPriority w:val="34"/>
    <w:qFormat/>
    <w:rsid w:val="00814812"/>
    <w:pPr>
      <w:ind w:left="720"/>
      <w:contextualSpacing/>
    </w:pPr>
  </w:style>
  <w:style w:type="paragraph" w:styleId="NormalWeb">
    <w:name w:val="Normal (Web)"/>
    <w:basedOn w:val="Normal"/>
    <w:uiPriority w:val="99"/>
    <w:unhideWhenUsed/>
    <w:rsid w:val="00814812"/>
    <w:pPr>
      <w:tabs>
        <w:tab w:val="clear" w:pos="567"/>
        <w:tab w:val="clear" w:pos="1134"/>
        <w:tab w:val="clear" w:pos="1701"/>
        <w:tab w:val="clear" w:pos="2268"/>
        <w:tab w:val="clear" w:pos="2835"/>
      </w:tabs>
      <w:overflowPunct/>
      <w:autoSpaceDE/>
      <w:autoSpaceDN/>
      <w:adjustRightInd/>
      <w:spacing w:before="100" w:beforeAutospacing="1" w:after="100" w:afterAutospacing="1"/>
      <w:textAlignment w:val="auto"/>
    </w:pPr>
    <w:rPr>
      <w:rFonts w:ascii="Times New Roman" w:hAnsi="Times New Roman"/>
      <w:szCs w:val="24"/>
      <w:lang w:val="en-US"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itu.int/counci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ituoffice2007\pool\pool%20e%20-%20itu\pe_c1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45429-7F06-4342-A904-F6ADE4152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pe_c11.dotm</Template>
  <TotalTime>4</TotalTime>
  <Pages>3</Pages>
  <Words>827</Words>
  <Characters>4796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International Telecommunication Union (ITU)</Company>
  <LinksUpToDate>false</LinksUpToDate>
  <CharactersWithSpaces>5612</CharactersWithSpaces>
  <SharedDoc>false</SharedDoc>
  <HLinks>
    <vt:vector size="6" baseType="variant">
      <vt:variant>
        <vt:i4>3342371</vt:i4>
      </vt:variant>
      <vt:variant>
        <vt:i4>12</vt:i4>
      </vt:variant>
      <vt:variant>
        <vt:i4>0</vt:i4>
      </vt:variant>
      <vt:variant>
        <vt:i4>5</vt:i4>
      </vt:variant>
      <vt:variant>
        <vt:lpwstr>http://www.itu.int/council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Council 2011</dc:subject>
  <dc:creator>brouard</dc:creator>
  <cp:keywords/>
  <dc:description/>
  <cp:lastModifiedBy>brouard</cp:lastModifiedBy>
  <cp:revision>3</cp:revision>
  <cp:lastPrinted>2011-10-20T13:27:00Z</cp:lastPrinted>
  <dcterms:created xsi:type="dcterms:W3CDTF">2011-10-20T13:27:00Z</dcterms:created>
  <dcterms:modified xsi:type="dcterms:W3CDTF">2011-10-20T13:35:00Z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PE_C08.DOT</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ies>
</file>