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64" w:rsidRDefault="00291264">
      <w:bookmarkStart w:id="0" w:name="_GoBack"/>
      <w:bookmarkEnd w:id="0"/>
    </w:p>
    <w:tbl>
      <w:tblPr>
        <w:tblpPr w:leftFromText="180" w:rightFromText="180" w:horzAnchor="margin" w:tblpY="-687"/>
        <w:tblW w:w="10031" w:type="dxa"/>
        <w:tblLayout w:type="fixed"/>
        <w:tblLook w:val="0000"/>
      </w:tblPr>
      <w:tblGrid>
        <w:gridCol w:w="6580"/>
        <w:gridCol w:w="3451"/>
      </w:tblGrid>
      <w:tr w:rsidR="00291264">
        <w:trPr>
          <w:cantSplit/>
        </w:trPr>
        <w:tc>
          <w:tcPr>
            <w:tcW w:w="6580" w:type="dxa"/>
            <w:vAlign w:val="center"/>
          </w:tcPr>
          <w:p w:rsidR="00291264" w:rsidRPr="00D8032B" w:rsidRDefault="0029126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291264" w:rsidRDefault="00291264" w:rsidP="008B1D29">
            <w:pPr>
              <w:shd w:val="solid" w:color="FFFFFF" w:fill="FFFFFF"/>
              <w:spacing w:before="0" w:line="240" w:lineRule="atLeast"/>
            </w:pPr>
            <w:bookmarkStart w:id="1" w:name="ditulogo"/>
            <w:bookmarkEnd w:id="1"/>
            <w:r w:rsidRPr="00BC1475">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37.25pt;height:58.5pt;visibility:visible">
                  <v:imagedata r:id="rId7" o:title=""/>
                </v:shape>
              </w:pict>
            </w:r>
          </w:p>
        </w:tc>
      </w:tr>
      <w:tr w:rsidR="00291264" w:rsidRPr="0051782D">
        <w:trPr>
          <w:cantSplit/>
        </w:trPr>
        <w:tc>
          <w:tcPr>
            <w:tcW w:w="6580" w:type="dxa"/>
            <w:tcBorders>
              <w:bottom w:val="single" w:sz="12" w:space="0" w:color="auto"/>
            </w:tcBorders>
          </w:tcPr>
          <w:p w:rsidR="00291264" w:rsidRPr="0051782D" w:rsidRDefault="0029126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291264" w:rsidRPr="0051782D" w:rsidRDefault="00291264" w:rsidP="00A5173C">
            <w:pPr>
              <w:shd w:val="solid" w:color="FFFFFF" w:fill="FFFFFF"/>
              <w:spacing w:before="0" w:after="48" w:line="240" w:lineRule="atLeast"/>
              <w:rPr>
                <w:sz w:val="22"/>
                <w:szCs w:val="22"/>
                <w:lang w:val="en-US"/>
              </w:rPr>
            </w:pPr>
          </w:p>
        </w:tc>
      </w:tr>
      <w:tr w:rsidR="00291264">
        <w:trPr>
          <w:cantSplit/>
        </w:trPr>
        <w:tc>
          <w:tcPr>
            <w:tcW w:w="6580" w:type="dxa"/>
            <w:tcBorders>
              <w:top w:val="single" w:sz="12" w:space="0" w:color="auto"/>
            </w:tcBorders>
          </w:tcPr>
          <w:p w:rsidR="00291264" w:rsidRPr="0051782D" w:rsidRDefault="0029126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291264" w:rsidRPr="00710D66" w:rsidRDefault="00291264" w:rsidP="00A5173C">
            <w:pPr>
              <w:shd w:val="solid" w:color="FFFFFF" w:fill="FFFFFF"/>
              <w:spacing w:before="0" w:after="48" w:line="240" w:lineRule="atLeast"/>
              <w:rPr>
                <w:lang w:val="en-US"/>
              </w:rPr>
            </w:pPr>
          </w:p>
        </w:tc>
      </w:tr>
      <w:tr w:rsidR="00291264">
        <w:trPr>
          <w:cantSplit/>
        </w:trPr>
        <w:tc>
          <w:tcPr>
            <w:tcW w:w="6580" w:type="dxa"/>
            <w:vMerge w:val="restart"/>
          </w:tcPr>
          <w:p w:rsidR="00291264" w:rsidRPr="00AD2E23" w:rsidRDefault="00291264" w:rsidP="00AD2E23">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2" w:name="recibido"/>
            <w:bookmarkStart w:id="3" w:name="dnum" w:colFirst="1" w:colLast="1"/>
            <w:bookmarkEnd w:id="2"/>
            <w:r>
              <w:rPr>
                <w:rFonts w:ascii="Verdana" w:hAnsi="Verdana"/>
                <w:sz w:val="20"/>
              </w:rPr>
              <w:t>Source:</w:t>
            </w:r>
            <w:r>
              <w:rPr>
                <w:rFonts w:ascii="Verdana" w:hAnsi="Verdana"/>
                <w:sz w:val="20"/>
              </w:rPr>
              <w:tab/>
            </w:r>
            <w:r w:rsidRPr="00AD2E23">
              <w:rPr>
                <w:rFonts w:ascii="Verdana" w:hAnsi="Verdana"/>
                <w:sz w:val="20"/>
                <w:lang w:val="en-US"/>
              </w:rPr>
              <w:t>Document 1C/TEMP/52(edited)</w:t>
            </w:r>
          </w:p>
          <w:p w:rsidR="00291264" w:rsidRPr="00982084" w:rsidRDefault="00291264" w:rsidP="00D935E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Pr>
                <w:rFonts w:ascii="Verdana" w:hAnsi="Verdana" w:cs="Verdana"/>
                <w:sz w:val="20"/>
              </w:rPr>
              <w:t>Spectrum management and monitoring during major events</w:t>
            </w:r>
          </w:p>
        </w:tc>
        <w:tc>
          <w:tcPr>
            <w:tcW w:w="3451" w:type="dxa"/>
          </w:tcPr>
          <w:p w:rsidR="00291264" w:rsidRPr="008B1D29" w:rsidRDefault="00291264" w:rsidP="00AD2E23">
            <w:pPr>
              <w:shd w:val="solid" w:color="FFFFFF" w:fill="FFFFFF"/>
              <w:spacing w:before="0" w:line="240" w:lineRule="atLeast"/>
              <w:rPr>
                <w:rFonts w:ascii="Verdana" w:hAnsi="Verdana"/>
                <w:sz w:val="20"/>
                <w:lang w:eastAsia="zh-CN"/>
              </w:rPr>
            </w:pPr>
            <w:r>
              <w:rPr>
                <w:rFonts w:ascii="Verdana" w:hAnsi="Verdana"/>
                <w:b/>
                <w:sz w:val="20"/>
                <w:lang w:eastAsia="zh-CN"/>
              </w:rPr>
              <w:t>Annex 7 to</w:t>
            </w:r>
            <w:r>
              <w:rPr>
                <w:rFonts w:ascii="Verdana" w:hAnsi="Verdana"/>
                <w:b/>
                <w:sz w:val="20"/>
                <w:lang w:eastAsia="zh-CN"/>
              </w:rPr>
              <w:br/>
              <w:t>Document 1C/159-E</w:t>
            </w:r>
          </w:p>
        </w:tc>
      </w:tr>
      <w:tr w:rsidR="00291264">
        <w:trPr>
          <w:cantSplit/>
        </w:trPr>
        <w:tc>
          <w:tcPr>
            <w:tcW w:w="6580" w:type="dxa"/>
            <w:vMerge/>
          </w:tcPr>
          <w:p w:rsidR="00291264" w:rsidRDefault="00291264" w:rsidP="00A5173C">
            <w:pPr>
              <w:spacing w:before="60"/>
              <w:jc w:val="center"/>
              <w:rPr>
                <w:b/>
                <w:smallCaps/>
                <w:sz w:val="32"/>
                <w:lang w:eastAsia="zh-CN"/>
              </w:rPr>
            </w:pPr>
            <w:bookmarkStart w:id="4" w:name="ddate" w:colFirst="1" w:colLast="1"/>
            <w:bookmarkEnd w:id="3"/>
          </w:p>
        </w:tc>
        <w:tc>
          <w:tcPr>
            <w:tcW w:w="3451" w:type="dxa"/>
          </w:tcPr>
          <w:p w:rsidR="00291264" w:rsidRPr="008B1D29" w:rsidRDefault="00291264" w:rsidP="00A5173C">
            <w:pPr>
              <w:shd w:val="solid" w:color="FFFFFF" w:fill="FFFFFF"/>
              <w:spacing w:before="0" w:line="240" w:lineRule="atLeast"/>
              <w:rPr>
                <w:rFonts w:ascii="Verdana" w:hAnsi="Verdana"/>
                <w:sz w:val="20"/>
                <w:lang w:eastAsia="zh-CN"/>
              </w:rPr>
            </w:pPr>
            <w:r>
              <w:rPr>
                <w:rFonts w:ascii="Verdana" w:hAnsi="Verdana"/>
                <w:b/>
                <w:sz w:val="20"/>
                <w:lang w:eastAsia="zh-CN"/>
              </w:rPr>
              <w:t>14 June 2011</w:t>
            </w:r>
          </w:p>
        </w:tc>
      </w:tr>
      <w:tr w:rsidR="00291264">
        <w:trPr>
          <w:cantSplit/>
        </w:trPr>
        <w:tc>
          <w:tcPr>
            <w:tcW w:w="6580" w:type="dxa"/>
            <w:vMerge/>
          </w:tcPr>
          <w:p w:rsidR="00291264" w:rsidRDefault="00291264" w:rsidP="00A5173C">
            <w:pPr>
              <w:spacing w:before="60"/>
              <w:jc w:val="center"/>
              <w:rPr>
                <w:b/>
                <w:smallCaps/>
                <w:sz w:val="32"/>
                <w:lang w:eastAsia="zh-CN"/>
              </w:rPr>
            </w:pPr>
            <w:bookmarkStart w:id="5" w:name="dorlang" w:colFirst="1" w:colLast="1"/>
            <w:bookmarkEnd w:id="4"/>
          </w:p>
        </w:tc>
        <w:tc>
          <w:tcPr>
            <w:tcW w:w="3451" w:type="dxa"/>
          </w:tcPr>
          <w:p w:rsidR="00291264" w:rsidRPr="008B1D29" w:rsidRDefault="0029126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291264">
        <w:trPr>
          <w:cantSplit/>
        </w:trPr>
        <w:tc>
          <w:tcPr>
            <w:tcW w:w="10031" w:type="dxa"/>
            <w:gridSpan w:val="2"/>
          </w:tcPr>
          <w:p w:rsidR="00291264" w:rsidRDefault="00291264" w:rsidP="00AD2E23">
            <w:pPr>
              <w:pStyle w:val="Source"/>
              <w:rPr>
                <w:lang w:eastAsia="zh-CN"/>
              </w:rPr>
            </w:pPr>
            <w:bookmarkStart w:id="6" w:name="dsource" w:colFirst="0" w:colLast="0"/>
            <w:bookmarkEnd w:id="5"/>
            <w:r w:rsidRPr="00432211">
              <w:rPr>
                <w:lang w:eastAsia="zh-CN"/>
              </w:rPr>
              <w:t xml:space="preserve">Annex </w:t>
            </w:r>
            <w:r>
              <w:rPr>
                <w:lang w:eastAsia="zh-CN"/>
              </w:rPr>
              <w:t>7</w:t>
            </w:r>
            <w:r w:rsidRPr="00432211">
              <w:rPr>
                <w:lang w:eastAsia="zh-CN"/>
              </w:rPr>
              <w:t xml:space="preserve"> to Working Party 1C Chairman’s Report</w:t>
            </w:r>
          </w:p>
        </w:tc>
      </w:tr>
      <w:tr w:rsidR="00291264">
        <w:trPr>
          <w:cantSplit/>
        </w:trPr>
        <w:tc>
          <w:tcPr>
            <w:tcW w:w="10031" w:type="dxa"/>
            <w:gridSpan w:val="2"/>
          </w:tcPr>
          <w:p w:rsidR="00291264" w:rsidRDefault="00291264" w:rsidP="00AD2E23">
            <w:pPr>
              <w:pStyle w:val="RepNo"/>
              <w:rPr>
                <w:lang w:eastAsia="zh-CN"/>
              </w:rPr>
            </w:pPr>
            <w:bookmarkStart w:id="7" w:name="drec" w:colFirst="0" w:colLast="0"/>
            <w:bookmarkEnd w:id="6"/>
            <w:r w:rsidRPr="00F5697A">
              <w:rPr>
                <w:lang w:val="en-US"/>
              </w:rPr>
              <w:t xml:space="preserve">Working document towards a Preliminary </w:t>
            </w:r>
            <w:r w:rsidRPr="00F5697A">
              <w:rPr>
                <w:lang w:val="en-US"/>
              </w:rPr>
              <w:br/>
              <w:t>draft new Report ITU-R</w:t>
            </w:r>
            <w:r>
              <w:rPr>
                <w:lang w:val="en-US"/>
              </w:rPr>
              <w:t xml:space="preserve"> SM.[MAJOR_EVENTS]</w:t>
            </w:r>
          </w:p>
        </w:tc>
      </w:tr>
      <w:tr w:rsidR="00291264">
        <w:trPr>
          <w:cantSplit/>
        </w:trPr>
        <w:tc>
          <w:tcPr>
            <w:tcW w:w="10031" w:type="dxa"/>
            <w:gridSpan w:val="2"/>
          </w:tcPr>
          <w:p w:rsidR="00291264" w:rsidRDefault="00291264" w:rsidP="00AD2E23">
            <w:pPr>
              <w:pStyle w:val="Reptitle"/>
              <w:rPr>
                <w:lang w:eastAsia="zh-CN"/>
              </w:rPr>
            </w:pPr>
            <w:bookmarkStart w:id="8" w:name="dtitle1" w:colFirst="0" w:colLast="0"/>
            <w:bookmarkEnd w:id="7"/>
            <w:r w:rsidRPr="00505751">
              <w:rPr>
                <w:lang w:eastAsia="zh-CN"/>
              </w:rPr>
              <w:t>Spectrum management and monitoring during major events</w:t>
            </w:r>
          </w:p>
        </w:tc>
      </w:tr>
    </w:tbl>
    <w:p w:rsidR="00291264" w:rsidRDefault="00291264" w:rsidP="00AD2E23">
      <w:pPr>
        <w:rPr>
          <w:lang w:val="de-DE" w:eastAsia="zh-CN"/>
        </w:rPr>
      </w:pPr>
      <w:bookmarkStart w:id="9" w:name="dbreak"/>
      <w:bookmarkEnd w:id="8"/>
      <w:bookmarkEnd w:id="9"/>
    </w:p>
    <w:p w:rsidR="00291264" w:rsidRPr="00A229BD" w:rsidRDefault="00291264" w:rsidP="00AD2E23">
      <w:pPr>
        <w:pStyle w:val="Headingb"/>
      </w:pPr>
      <w:r>
        <w:t>Summary</w:t>
      </w:r>
    </w:p>
    <w:p w:rsidR="00291264" w:rsidRDefault="00291264" w:rsidP="00AD2E23">
      <w:pPr>
        <w:tabs>
          <w:tab w:val="left" w:pos="7513"/>
        </w:tabs>
        <w:rPr>
          <w:lang w:eastAsia="zh-CN"/>
        </w:rPr>
      </w:pPr>
      <w:r>
        <w:t xml:space="preserve">Based on input Documents 1C/129, 1C/140 and 1C/141 </w:t>
      </w:r>
      <w:r>
        <w:rPr>
          <w:lang w:eastAsia="zh-CN"/>
        </w:rPr>
        <w:t xml:space="preserve">to the May 2011 meeting of WP 1C, as well as on information provided by Korea (Rep. of) during the meeting, this document </w:t>
      </w:r>
      <w:r>
        <w:t>contains the current working status of a preliminary draft new Report on spectrum management and monitoring during major events.</w:t>
      </w:r>
    </w:p>
    <w:p w:rsidR="00291264" w:rsidRDefault="00291264" w:rsidP="00AD2E23">
      <w:pPr>
        <w:rPr>
          <w:lang w:eastAsia="zh-CN"/>
        </w:rPr>
      </w:pPr>
      <w:r>
        <w:t>This document requires further improvements regarding communications means of the spectrum monitoring and management staff. Further annexes providing other administrations experiences are required and</w:t>
      </w:r>
      <w:r>
        <w:rPr>
          <w:lang w:eastAsia="zh-CN"/>
        </w:rPr>
        <w:t xml:space="preserve"> welcomed to be submitted for the June 2012 meeting of WP 1C. </w:t>
      </w:r>
    </w:p>
    <w:p w:rsidR="00291264" w:rsidRDefault="00291264" w:rsidP="00AD2E23">
      <w:r>
        <w:t xml:space="preserve">This document will be </w:t>
      </w:r>
      <w:r w:rsidRPr="00236824">
        <w:t>discuss</w:t>
      </w:r>
      <w:r>
        <w:t xml:space="preserve">ed within the newly established </w:t>
      </w:r>
      <w:r>
        <w:rPr>
          <w:lang w:eastAsia="zh-CN"/>
        </w:rPr>
        <w:t xml:space="preserve">WP 1C </w:t>
      </w:r>
      <w:r>
        <w:t>Correspondence Group</w:t>
      </w:r>
      <w:r w:rsidRPr="00236824">
        <w:t xml:space="preserve"> </w:t>
      </w:r>
      <w:r>
        <w:t xml:space="preserve">for </w:t>
      </w:r>
      <w:r w:rsidRPr="00236824">
        <w:t>further</w:t>
      </w:r>
      <w:r>
        <w:t xml:space="preserve"> developments.</w:t>
      </w:r>
      <w:r w:rsidRPr="00236824">
        <w:t xml:space="preserve"> </w:t>
      </w:r>
    </w:p>
    <w:p w:rsidR="00291264" w:rsidRDefault="00291264" w:rsidP="00AD2E23">
      <w:pPr>
        <w:tabs>
          <w:tab w:val="left" w:pos="4820"/>
          <w:tab w:val="left" w:pos="7513"/>
        </w:tabs>
      </w:pPr>
    </w:p>
    <w:p w:rsidR="00291264" w:rsidRDefault="00291264" w:rsidP="00AD2E23">
      <w:pPr>
        <w:tabs>
          <w:tab w:val="left" w:pos="4820"/>
          <w:tab w:val="left" w:pos="7513"/>
        </w:tabs>
      </w:pPr>
    </w:p>
    <w:p w:rsidR="00291264" w:rsidRDefault="00291264" w:rsidP="00AD2E23">
      <w:pPr>
        <w:tabs>
          <w:tab w:val="left" w:pos="4820"/>
          <w:tab w:val="left" w:pos="7513"/>
        </w:tabs>
      </w:pPr>
    </w:p>
    <w:p w:rsidR="00291264" w:rsidRDefault="00291264" w:rsidP="00AD2E23">
      <w:pPr>
        <w:tabs>
          <w:tab w:val="left" w:pos="4820"/>
          <w:tab w:val="left" w:pos="7513"/>
        </w:tabs>
      </w:pPr>
    </w:p>
    <w:p w:rsidR="00291264" w:rsidRDefault="00291264" w:rsidP="00AD2E23">
      <w:pPr>
        <w:tabs>
          <w:tab w:val="left" w:pos="4820"/>
          <w:tab w:val="left" w:pos="7513"/>
        </w:tabs>
      </w:pPr>
    </w:p>
    <w:p w:rsidR="00291264" w:rsidRPr="00AD2E23" w:rsidRDefault="00291264" w:rsidP="00AD2E23">
      <w:pPr>
        <w:tabs>
          <w:tab w:val="left" w:pos="4820"/>
          <w:tab w:val="left" w:pos="7513"/>
        </w:tabs>
      </w:pPr>
      <w:r>
        <w:rPr>
          <w:b/>
          <w:bCs/>
        </w:rPr>
        <w:t>Attachment:</w:t>
      </w:r>
      <w:r>
        <w:t xml:space="preserve">  1</w:t>
      </w:r>
    </w:p>
    <w:p w:rsidR="00291264" w:rsidRDefault="00291264" w:rsidP="00AD2E23">
      <w:pPr>
        <w:pStyle w:val="RecNo"/>
      </w:pPr>
      <w:r>
        <w:br w:type="page"/>
      </w:r>
    </w:p>
    <w:p w:rsidR="00291264" w:rsidRDefault="00291264" w:rsidP="00AD2E23">
      <w:pPr>
        <w:pStyle w:val="AppendixNo"/>
      </w:pPr>
      <w:r>
        <w:t>attachment</w:t>
      </w:r>
    </w:p>
    <w:p w:rsidR="00291264" w:rsidRPr="00E80507" w:rsidRDefault="00291264" w:rsidP="00E80507">
      <w:pPr>
        <w:pStyle w:val="RepNo"/>
      </w:pPr>
      <w:r w:rsidRPr="00E80507">
        <w:t>Working document towards a Preliminary draft</w:t>
      </w:r>
      <w:r w:rsidRPr="00E80507">
        <w:br/>
        <w:t>new Report ITU-R SM.[MAJOR_EVENTS]</w:t>
      </w:r>
    </w:p>
    <w:p w:rsidR="00291264" w:rsidRPr="00E80507" w:rsidRDefault="00291264" w:rsidP="00E80507">
      <w:pPr>
        <w:pStyle w:val="Reptitle"/>
      </w:pPr>
      <w:r w:rsidRPr="00E80507">
        <w:t>Spectrum management and monitoring during major events</w:t>
      </w:r>
    </w:p>
    <w:p w:rsidR="00291264" w:rsidRDefault="00291264" w:rsidP="00E80507"/>
    <w:p w:rsidR="00291264" w:rsidRPr="00D13EB5" w:rsidRDefault="00291264" w:rsidP="00AD2E23">
      <w:pPr>
        <w:pStyle w:val="Heading1"/>
      </w:pPr>
      <w:r>
        <w:t>1</w:t>
      </w:r>
      <w:r w:rsidRPr="00D13EB5">
        <w:tab/>
        <w:t>Introduction</w:t>
      </w:r>
    </w:p>
    <w:p w:rsidR="00291264" w:rsidRPr="00D13EB5" w:rsidRDefault="00291264" w:rsidP="00AD2E23">
      <w:r w:rsidRPr="00D13EB5">
        <w:t xml:space="preserve">Major events like Olympics, Formula 1 races, music festivals and state visits are in the focus of the public </w:t>
      </w:r>
      <w:r>
        <w:t>interest. They are characteriz</w:t>
      </w:r>
      <w:r w:rsidRPr="00D13EB5">
        <w:t>ed by a variety of radio applications and a substantial number of radio equipment within a limited area. The applications range from broadcasting, police, ambulance, wireless microphones and cameras to RLANs. Therefore adequate spectrum planning, licensing, spectrum monitoring, inspection of radio stations and processing of radio interferences are essential for the performance of a major event. Moreover, technical equipment limitations and last minute license applications require a rapid and in particular flexible on-site frequency management during the event.</w:t>
      </w:r>
    </w:p>
    <w:p w:rsidR="00291264" w:rsidRPr="00D13EB5" w:rsidRDefault="00291264" w:rsidP="00AD2E23">
      <w:r w:rsidRPr="00D13EB5">
        <w:t>The purpose of this Report is to provide guidance to administrations that are responsible for frequency management and enforcement activities such as spectrum monitoring and inspection of radio stations. Although this Report refers to major events, the basic considerations are applicable to minor regional or local special events too.</w:t>
      </w:r>
    </w:p>
    <w:p w:rsidR="00291264" w:rsidRPr="00D13EB5" w:rsidRDefault="00291264" w:rsidP="00AD2E23">
      <w:r w:rsidRPr="00D13EB5">
        <w:t>The Annexes to this Report provide practical examples of the real</w:t>
      </w:r>
      <w:r>
        <w:t>ization</w:t>
      </w:r>
      <w:r w:rsidRPr="00D13EB5">
        <w:t xml:space="preserve"> of some major events.</w:t>
      </w:r>
    </w:p>
    <w:p w:rsidR="00291264" w:rsidRPr="00D13EB5" w:rsidRDefault="00291264" w:rsidP="00AD2E23">
      <w:pPr>
        <w:pStyle w:val="Heading1"/>
      </w:pPr>
      <w:r w:rsidRPr="00D13EB5">
        <w:t xml:space="preserve">2 </w:t>
      </w:r>
      <w:r w:rsidRPr="00D13EB5">
        <w:tab/>
        <w:t>Information search</w:t>
      </w:r>
    </w:p>
    <w:p w:rsidR="00291264" w:rsidRPr="00D13EB5" w:rsidRDefault="00291264" w:rsidP="00AD2E23">
      <w:r w:rsidRPr="00D13EB5">
        <w:t>As there are plenty of events during a year, information from newspapers, television, Internet, calendars of events should be examined to identify events that may need special attention due to the economical or political importance of the event, the number of expected short term licenses or because of problems experienced in past events. These events should be recorded in an annual plan.</w:t>
      </w:r>
    </w:p>
    <w:p w:rsidR="00291264" w:rsidRPr="00D13EB5" w:rsidRDefault="00291264" w:rsidP="00AD2E23">
      <w:r w:rsidRPr="00D13EB5">
        <w:t xml:space="preserve">The annual plan must be handled in a flexible way and may need to be revised when new information is available. The plan should be visible </w:t>
      </w:r>
      <w:r>
        <w:t xml:space="preserve">to </w:t>
      </w:r>
      <w:r w:rsidRPr="00D13EB5">
        <w:t>the staff, e.g. on the Intranet, so that the persons involved can duly dispose themselves.</w:t>
      </w:r>
    </w:p>
    <w:p w:rsidR="00291264" w:rsidRPr="00D13EB5" w:rsidRDefault="00291264" w:rsidP="00AD2E23">
      <w:pPr>
        <w:pStyle w:val="Heading1"/>
      </w:pPr>
      <w:r>
        <w:t>3</w:t>
      </w:r>
      <w:r w:rsidRPr="00D13EB5">
        <w:tab/>
        <w:t>General considerations</w:t>
      </w:r>
    </w:p>
    <w:p w:rsidR="00291264" w:rsidRPr="00D13EB5" w:rsidRDefault="00291264" w:rsidP="00AD2E23">
      <w:pPr>
        <w:pStyle w:val="Heading2"/>
      </w:pPr>
      <w:r>
        <w:t>3.1</w:t>
      </w:r>
      <w:r w:rsidRPr="00D13EB5">
        <w:tab/>
        <w:t>Organ</w:t>
      </w:r>
      <w:r>
        <w:t>ization</w:t>
      </w:r>
      <w:r w:rsidRPr="00D13EB5">
        <w:t xml:space="preserve"> team</w:t>
      </w:r>
    </w:p>
    <w:p w:rsidR="00291264" w:rsidRPr="00D13EB5" w:rsidRDefault="00291264" w:rsidP="00AD2E23">
      <w:r w:rsidRPr="00D13EB5">
        <w:t>Particularly smaller events without any on-site presence may be organ</w:t>
      </w:r>
      <w:r>
        <w:t>ize</w:t>
      </w:r>
      <w:r w:rsidRPr="00D13EB5">
        <w:t>d completely by a single frequency manager. The organ</w:t>
      </w:r>
      <w:r>
        <w:t>ization</w:t>
      </w:r>
      <w:r w:rsidRPr="00D13EB5">
        <w:t xml:space="preserve"> of major events, however, when</w:t>
      </w:r>
      <w:r>
        <w:t xml:space="preserve"> several entities have to be co</w:t>
      </w:r>
      <w:r w:rsidRPr="00D13EB5">
        <w:t>ordinated, requires the nomination of a project manager who is experienced and widely recogn</w:t>
      </w:r>
      <w:r>
        <w:t>ize</w:t>
      </w:r>
      <w:r w:rsidRPr="00D13EB5">
        <w:t>d in the administration. He will be supported by an organ</w:t>
      </w:r>
      <w:r>
        <w:t>ization</w:t>
      </w:r>
      <w:r w:rsidRPr="00D13EB5">
        <w:t xml:space="preserve"> team comprising at least staff from the frequency management section and from the radio monitoring and inspection section. Lawyers, accountants and others may join the team permanently or temporarily as appropriate.</w:t>
      </w:r>
    </w:p>
    <w:p w:rsidR="00291264" w:rsidRDefault="00291264">
      <w:pPr>
        <w:tabs>
          <w:tab w:val="clear" w:pos="1134"/>
          <w:tab w:val="clear" w:pos="1871"/>
          <w:tab w:val="clear" w:pos="2268"/>
        </w:tabs>
        <w:overflowPunct/>
        <w:autoSpaceDE/>
        <w:autoSpaceDN/>
        <w:adjustRightInd/>
        <w:spacing w:before="0"/>
        <w:textAlignment w:val="auto"/>
        <w:rPr>
          <w:b/>
        </w:rPr>
      </w:pPr>
      <w:r>
        <w:br w:type="page"/>
      </w:r>
    </w:p>
    <w:p w:rsidR="00291264" w:rsidRPr="00D13EB5" w:rsidRDefault="00291264" w:rsidP="00AD2E23">
      <w:pPr>
        <w:pStyle w:val="Heading2"/>
      </w:pPr>
      <w:r>
        <w:t>3.2</w:t>
      </w:r>
      <w:r>
        <w:tab/>
        <w:t>Co</w:t>
      </w:r>
      <w:r w:rsidRPr="00D13EB5">
        <w:t>ordination with other organ</w:t>
      </w:r>
      <w:r>
        <w:t>ization</w:t>
      </w:r>
      <w:r w:rsidRPr="00D13EB5">
        <w:t>s</w:t>
      </w:r>
    </w:p>
    <w:p w:rsidR="00291264" w:rsidRPr="00D13EB5" w:rsidRDefault="00291264" w:rsidP="00AD2E23">
      <w:pPr>
        <w:tabs>
          <w:tab w:val="left" w:pos="7513"/>
        </w:tabs>
      </w:pPr>
      <w:r w:rsidRPr="00D13EB5">
        <w:t xml:space="preserve">The following entities may be involved in the planning </w:t>
      </w:r>
      <w:r>
        <w:t>and performance of major events:</w:t>
      </w:r>
    </w:p>
    <w:p w:rsidR="00291264" w:rsidRPr="00D13EB5" w:rsidRDefault="00291264" w:rsidP="00AD2E23">
      <w:pPr>
        <w:pStyle w:val="enumlev1"/>
      </w:pPr>
      <w:r>
        <w:t>–</w:t>
      </w:r>
      <w:r>
        <w:tab/>
      </w:r>
      <w:r w:rsidRPr="00D13EB5">
        <w:t>organ</w:t>
      </w:r>
      <w:r>
        <w:t>ize</w:t>
      </w:r>
      <w:r w:rsidRPr="00D13EB5">
        <w:t>r of the event</w:t>
      </w:r>
      <w:r>
        <w:t>;</w:t>
      </w:r>
    </w:p>
    <w:p w:rsidR="00291264" w:rsidRPr="00D13EB5" w:rsidRDefault="00291264" w:rsidP="00AD2E23">
      <w:pPr>
        <w:pStyle w:val="enumlev1"/>
      </w:pPr>
      <w:r>
        <w:t>–</w:t>
      </w:r>
      <w:r>
        <w:tab/>
      </w:r>
      <w:r w:rsidRPr="00D13EB5">
        <w:t>administration responsible for frequency management, monitoring and inspection</w:t>
      </w:r>
      <w:r>
        <w:t>;</w:t>
      </w:r>
    </w:p>
    <w:p w:rsidR="00291264" w:rsidRPr="00D13EB5" w:rsidRDefault="00291264" w:rsidP="00AD2E23">
      <w:pPr>
        <w:pStyle w:val="enumlev1"/>
      </w:pPr>
      <w:r>
        <w:t>–</w:t>
      </w:r>
      <w:r>
        <w:tab/>
      </w:r>
      <w:r w:rsidRPr="00D13EB5">
        <w:t>local authorities</w:t>
      </w:r>
      <w:r>
        <w:t>;</w:t>
      </w:r>
    </w:p>
    <w:p w:rsidR="00291264" w:rsidRPr="00D13EB5" w:rsidRDefault="00291264" w:rsidP="00AD2E23">
      <w:pPr>
        <w:pStyle w:val="enumlev1"/>
      </w:pPr>
      <w:r>
        <w:t>–</w:t>
      </w:r>
      <w:r>
        <w:tab/>
      </w:r>
      <w:r w:rsidRPr="00D13EB5">
        <w:t>police, ambulance, fire brigade</w:t>
      </w:r>
      <w:r>
        <w:t>;</w:t>
      </w:r>
    </w:p>
    <w:p w:rsidR="00291264" w:rsidRPr="00D13EB5" w:rsidRDefault="00291264" w:rsidP="00AD2E23">
      <w:pPr>
        <w:pStyle w:val="enumlev1"/>
      </w:pPr>
      <w:r>
        <w:t>–</w:t>
      </w:r>
      <w:r>
        <w:tab/>
      </w:r>
      <w:r w:rsidRPr="00D13EB5">
        <w:t>armed forces</w:t>
      </w:r>
      <w:r>
        <w:t>;</w:t>
      </w:r>
    </w:p>
    <w:p w:rsidR="00291264" w:rsidRPr="00D13EB5" w:rsidRDefault="00291264" w:rsidP="00AD2E23">
      <w:pPr>
        <w:pStyle w:val="enumlev1"/>
      </w:pPr>
      <w:r>
        <w:t>–</w:t>
      </w:r>
      <w:r>
        <w:tab/>
      </w:r>
      <w:r w:rsidRPr="00D13EB5">
        <w:t>other government organ</w:t>
      </w:r>
      <w:r>
        <w:t>ization</w:t>
      </w:r>
      <w:r w:rsidRPr="00D13EB5">
        <w:t>s</w:t>
      </w:r>
      <w:r>
        <w:t>;</w:t>
      </w:r>
    </w:p>
    <w:p w:rsidR="00291264" w:rsidRPr="00D13EB5" w:rsidRDefault="00291264" w:rsidP="00AD2E23">
      <w:pPr>
        <w:pStyle w:val="enumlev1"/>
      </w:pPr>
      <w:r>
        <w:t>–</w:t>
      </w:r>
      <w:r>
        <w:tab/>
      </w:r>
      <w:r w:rsidRPr="00D13EB5">
        <w:t>security services of the organ</w:t>
      </w:r>
      <w:r>
        <w:t>ize</w:t>
      </w:r>
      <w:r w:rsidRPr="00D13EB5">
        <w:t>r</w:t>
      </w:r>
      <w:r>
        <w:t>;</w:t>
      </w:r>
    </w:p>
    <w:p w:rsidR="00291264" w:rsidRPr="00D13EB5" w:rsidRDefault="00291264" w:rsidP="00AD2E23">
      <w:pPr>
        <w:pStyle w:val="enumlev1"/>
      </w:pPr>
      <w:r>
        <w:t>–</w:t>
      </w:r>
      <w:r>
        <w:tab/>
      </w:r>
      <w:r w:rsidRPr="00D13EB5">
        <w:t>telecommunication operators</w:t>
      </w:r>
      <w:r>
        <w:t>;</w:t>
      </w:r>
    </w:p>
    <w:p w:rsidR="00291264" w:rsidRPr="00D13EB5" w:rsidRDefault="00291264" w:rsidP="00AD2E23">
      <w:pPr>
        <w:pStyle w:val="enumlev1"/>
      </w:pPr>
      <w:r>
        <w:t>–</w:t>
      </w:r>
      <w:r>
        <w:tab/>
      </w:r>
      <w:r w:rsidRPr="00D13EB5">
        <w:t>broadcaster</w:t>
      </w:r>
      <w:r>
        <w:t>;</w:t>
      </w:r>
    </w:p>
    <w:p w:rsidR="00291264" w:rsidRPr="00D13EB5" w:rsidRDefault="00291264" w:rsidP="00AD2E23">
      <w:pPr>
        <w:pStyle w:val="enumlev1"/>
      </w:pPr>
      <w:r>
        <w:t>–</w:t>
      </w:r>
      <w:r>
        <w:tab/>
      </w:r>
      <w:r w:rsidRPr="00D13EB5">
        <w:t>press</w:t>
      </w:r>
      <w:r>
        <w:t>;</w:t>
      </w:r>
    </w:p>
    <w:p w:rsidR="00291264" w:rsidRPr="00D13EB5" w:rsidRDefault="00291264" w:rsidP="00AD2E23">
      <w:pPr>
        <w:pStyle w:val="enumlev1"/>
      </w:pPr>
      <w:r>
        <w:t>–</w:t>
      </w:r>
      <w:r>
        <w:tab/>
      </w:r>
      <w:r w:rsidRPr="00D13EB5">
        <w:t>participants, e.g. teams, bands</w:t>
      </w:r>
      <w:r>
        <w:t>;</w:t>
      </w:r>
    </w:p>
    <w:p w:rsidR="00291264" w:rsidRPr="00D13EB5" w:rsidRDefault="00291264" w:rsidP="00AD2E23">
      <w:pPr>
        <w:pStyle w:val="enumlev1"/>
      </w:pPr>
      <w:r>
        <w:t>–</w:t>
      </w:r>
      <w:r>
        <w:tab/>
      </w:r>
      <w:r w:rsidRPr="00D13EB5">
        <w:t>public authorities of neighbouring c</w:t>
      </w:r>
      <w:r>
        <w:t>ountries (e.g. for frequency co</w:t>
      </w:r>
      <w:r w:rsidRPr="00D13EB5">
        <w:t>ordination).</w:t>
      </w:r>
    </w:p>
    <w:p w:rsidR="00291264" w:rsidRPr="00D13EB5" w:rsidRDefault="00291264" w:rsidP="00AD2E23">
      <w:pPr>
        <w:pStyle w:val="Heading2"/>
      </w:pPr>
      <w:r>
        <w:t>3.3</w:t>
      </w:r>
      <w:r w:rsidRPr="00D13EB5">
        <w:tab/>
        <w:t>Frequency planning</w:t>
      </w:r>
    </w:p>
    <w:p w:rsidR="00291264" w:rsidRPr="00D13EB5" w:rsidRDefault="00291264" w:rsidP="00AD2E23">
      <w:r w:rsidRPr="00D13EB5">
        <w:t xml:space="preserve">The objectives of frequency planning are the settlement of spectrum demands as far as possible and the protection of other spectrum users, in particular protection of the safety services. The spectrum demand during major events like the Olympics may be much more than the frequency plan could provide on the regular channels. This problem must be solved by departing from the frequency plan. </w:t>
      </w:r>
    </w:p>
    <w:p w:rsidR="00291264" w:rsidRPr="00D13EB5" w:rsidRDefault="00291264" w:rsidP="00AD2E23">
      <w:r w:rsidRPr="00D13EB5">
        <w:t xml:space="preserve">In addition, the given frequency raster of the equipment in use may restrict the possibilities of frequency assignments. </w:t>
      </w:r>
    </w:p>
    <w:p w:rsidR="00291264" w:rsidRPr="00D13EB5" w:rsidRDefault="00291264" w:rsidP="00AD2E23">
      <w:r w:rsidRPr="00D13EB5">
        <w:t>Some channels for short term licenses may be obtained by negotiations with regular users. License holders may, for example, not require some channels during weekends. These could be used for the event.</w:t>
      </w:r>
    </w:p>
    <w:p w:rsidR="00291264" w:rsidRPr="00D13EB5" w:rsidRDefault="00291264" w:rsidP="00AD2E23">
      <w:r w:rsidRPr="00D13EB5">
        <w:t>The spectrum demand of the press is often the crucial test fo</w:t>
      </w:r>
      <w:r>
        <w:t>r the frequency management. The </w:t>
      </w:r>
      <w:r w:rsidRPr="00D13EB5">
        <w:t>nomination of a host broadcaster proved to be advanta</w:t>
      </w:r>
      <w:r>
        <w:t>geous in order to facilitate co</w:t>
      </w:r>
      <w:r w:rsidRPr="00D13EB5">
        <w:t>operation and to provide the technical and organ</w:t>
      </w:r>
      <w:r>
        <w:t>ization</w:t>
      </w:r>
      <w:r w:rsidRPr="00D13EB5">
        <w:t xml:space="preserve">al basis for the press. The host broadcaster could be entrusted with the frequency </w:t>
      </w:r>
      <w:r>
        <w:t>coordination</w:t>
      </w:r>
      <w:r w:rsidRPr="00D13EB5">
        <w:t xml:space="preserve"> amongst all broadcasting companies or even with licensing for some frequency bands.</w:t>
      </w:r>
    </w:p>
    <w:p w:rsidR="00291264" w:rsidRPr="00D13EB5" w:rsidRDefault="00291264" w:rsidP="00AD2E23">
      <w:r w:rsidRPr="00D13EB5">
        <w:t xml:space="preserve">Frequency </w:t>
      </w:r>
      <w:r>
        <w:t>coordination</w:t>
      </w:r>
      <w:r w:rsidRPr="00D13EB5">
        <w:t xml:space="preserve"> with neighbouring countries may become a relevant issue if the even</w:t>
      </w:r>
      <w:r>
        <w:t xml:space="preserve">t is located close to a border. </w:t>
      </w:r>
      <w:r w:rsidRPr="00D13EB5">
        <w:t>Negotiations with the neighbouring administration may result in temporary reduced frequency reuse distances thus extending the own possibilities.</w:t>
      </w:r>
    </w:p>
    <w:p w:rsidR="00291264" w:rsidRPr="00D13EB5" w:rsidRDefault="00291264" w:rsidP="00AD2E23">
      <w:r w:rsidRPr="00D13EB5">
        <w:t>Frequency planning may become even more complex in cases of multinational events, e.g. cycle races through 3 countries. Broadcasters and supporters escorting the teams cannot simply change the frequencies of their equipment when crossing the border.</w:t>
      </w:r>
    </w:p>
    <w:p w:rsidR="00291264" w:rsidRPr="00D13EB5" w:rsidRDefault="00291264" w:rsidP="00AD2E23">
      <w:r w:rsidRPr="00D13EB5">
        <w:t>Anyway, the intense knowledge of the actual spectrum use is essential for successful frequency management. Hence “</w:t>
      </w:r>
      <w:smartTag w:uri="urn:schemas-microsoft-com:office:smarttags" w:element="place">
        <w:smartTag w:uri="urn:schemas-microsoft-com:office:smarttags" w:element="PlaceName">
          <w:r w:rsidRPr="00D13EB5">
            <w:t>Zero</w:t>
          </w:r>
        </w:smartTag>
        <w:r w:rsidRPr="00D13EB5">
          <w:t xml:space="preserve"> </w:t>
        </w:r>
        <w:smartTag w:uri="urn:schemas-microsoft-com:office:smarttags" w:element="PlaceType">
          <w:r w:rsidRPr="00D13EB5">
            <w:t>State</w:t>
          </w:r>
        </w:smartTag>
      </w:smartTag>
      <w:r w:rsidRPr="00D13EB5">
        <w:t>” spectrum monitoring a few month before the event may be considered an appropriate tool in this regard.</w:t>
      </w:r>
    </w:p>
    <w:p w:rsidR="00291264" w:rsidRDefault="00291264">
      <w:pPr>
        <w:tabs>
          <w:tab w:val="clear" w:pos="1134"/>
          <w:tab w:val="clear" w:pos="1871"/>
          <w:tab w:val="clear" w:pos="2268"/>
        </w:tabs>
        <w:overflowPunct/>
        <w:autoSpaceDE/>
        <w:autoSpaceDN/>
        <w:adjustRightInd/>
        <w:spacing w:before="0"/>
        <w:textAlignment w:val="auto"/>
        <w:rPr>
          <w:b/>
        </w:rPr>
      </w:pPr>
      <w:r>
        <w:br w:type="page"/>
      </w:r>
    </w:p>
    <w:p w:rsidR="00291264" w:rsidRPr="00D13EB5" w:rsidRDefault="00291264" w:rsidP="00AD2E23">
      <w:pPr>
        <w:pStyle w:val="Heading2"/>
      </w:pPr>
      <w:r>
        <w:t>3.4</w:t>
      </w:r>
      <w:r w:rsidRPr="00D13EB5">
        <w:tab/>
        <w:t>Licensing</w:t>
      </w:r>
    </w:p>
    <w:p w:rsidR="00291264" w:rsidRPr="00D13EB5" w:rsidRDefault="00291264" w:rsidP="00AD2E23">
      <w:r w:rsidRPr="00D13EB5">
        <w:t>The procedure for applying for a short term or temporary license f</w:t>
      </w:r>
      <w:r>
        <w:t>or a special event should be as </w:t>
      </w:r>
      <w:r w:rsidRPr="00D13EB5">
        <w:t>simple as possible. In particular foreign applicants will not be familiar with the administrative procedures. It would be helpful if the application forms and the respective instructions on how to complete them were available in foreign languages too. The instructions should clearly indicate where the applicant has to send his application to and which information, e.g. frequency and power, he has to provide. Also the licensing fee should be known in advance.</w:t>
      </w:r>
    </w:p>
    <w:p w:rsidR="00291264" w:rsidRPr="00D13EB5" w:rsidRDefault="00291264" w:rsidP="00AD2E23">
      <w:r w:rsidRPr="00D13EB5">
        <w:t>The licensing staff should have a list of available frequencies including additional channels that are made available especially for the event.</w:t>
      </w:r>
    </w:p>
    <w:p w:rsidR="00291264" w:rsidRPr="00D13EB5" w:rsidRDefault="00291264" w:rsidP="00AD2E23">
      <w:r w:rsidRPr="00D13EB5">
        <w:t>If an application has to be refused the administration should explain its reasons and offer alternative frequencies or come forward with other proposals as appropriate.</w:t>
      </w:r>
    </w:p>
    <w:p w:rsidR="00291264" w:rsidRPr="00D13EB5" w:rsidRDefault="00291264" w:rsidP="00AD2E23">
      <w:pPr>
        <w:pStyle w:val="Heading2"/>
      </w:pPr>
      <w:r>
        <w:t>3.5</w:t>
      </w:r>
      <w:r w:rsidRPr="00D13EB5">
        <w:tab/>
        <w:t>Fees and money collection</w:t>
      </w:r>
    </w:p>
    <w:p w:rsidR="00291264" w:rsidRPr="00D13EB5" w:rsidRDefault="00291264" w:rsidP="00AD2E23">
      <w:r w:rsidRPr="00D13EB5">
        <w:t xml:space="preserve">In the various countries fees for short term licenses may be based </w:t>
      </w:r>
      <w:r>
        <w:t>on different criteria, e.g. the </w:t>
      </w:r>
      <w:r w:rsidRPr="00D13EB5">
        <w:t>particular radio service, duration of the license, number of equipment. Hence license fees can differ substantially from country to country.</w:t>
      </w:r>
    </w:p>
    <w:p w:rsidR="00291264" w:rsidRPr="00D13EB5" w:rsidRDefault="00291264" w:rsidP="00AD2E23">
      <w:r w:rsidRPr="00D13EB5">
        <w:t>The problems of money collection should not be underestimated. If the applications are received sufficiently in advance of the event, the standard procedures are applicable. Procedures have to be implemented for last minute applications. Would it be acceptable not to issue a license because there is no documented evidence about the payment of fees available? The staff needs very clear regulations and management support in this regard.</w:t>
      </w:r>
    </w:p>
    <w:p w:rsidR="00291264" w:rsidRPr="00D13EB5" w:rsidRDefault="00291264" w:rsidP="00AD2E23">
      <w:r w:rsidRPr="00D13EB5">
        <w:t xml:space="preserve">Money collection is even more difficult if licenses have to be issued or modified on site which is sometimes unavoidable. Issuing a license and mailing the bill at a later point in time includes a high risk of losing money. If last minute licenses have to be paid in cash, two other problems emerge. First it is not sure that all applicants have enough cash with them and secondly the cash taken has to be safely stored. </w:t>
      </w:r>
      <w:r>
        <w:t xml:space="preserve">For this reason, some administrations will not accept cash payment. </w:t>
      </w:r>
      <w:r w:rsidRPr="00D13EB5">
        <w:t>Payment by credit card is possibly the most user-friendly solution. However, this requires additional infrastructure like card readers.</w:t>
      </w:r>
    </w:p>
    <w:p w:rsidR="00291264" w:rsidRPr="00D13EB5" w:rsidRDefault="00291264" w:rsidP="00AD2E23">
      <w:pPr>
        <w:pStyle w:val="Heading2"/>
      </w:pPr>
      <w:r>
        <w:t>3.6</w:t>
      </w:r>
      <w:r w:rsidRPr="00D13EB5">
        <w:tab/>
        <w:t>Labelling</w:t>
      </w:r>
    </w:p>
    <w:p w:rsidR="00291264" w:rsidRPr="00D13EB5" w:rsidRDefault="00291264" w:rsidP="00AD2E23">
      <w:r w:rsidRPr="00D13EB5">
        <w:t xml:space="preserve">Several administrations found it expedient to label </w:t>
      </w:r>
      <w:r>
        <w:t>previously</w:t>
      </w:r>
      <w:r w:rsidRPr="00D13EB5">
        <w:t xml:space="preserve"> inspected radio equipment. The event organ</w:t>
      </w:r>
      <w:r>
        <w:t>ize</w:t>
      </w:r>
      <w:r w:rsidRPr="00D13EB5">
        <w:t>r could ensure that only equipment bearing a special event sticker is used at the venue. Stickers must be clearly visible and should be difficult to copy or modify. Different colours and different designs may be used to distinguish different events or locations.</w:t>
      </w:r>
    </w:p>
    <w:p w:rsidR="00291264" w:rsidRPr="00D13EB5" w:rsidRDefault="00291264" w:rsidP="00AD2E23">
      <w:pPr>
        <w:pStyle w:val="Heading2"/>
      </w:pPr>
      <w:r>
        <w:t>3.7</w:t>
      </w:r>
      <w:r w:rsidRPr="00D13EB5">
        <w:tab/>
        <w:t>Interference investigation</w:t>
      </w:r>
    </w:p>
    <w:p w:rsidR="00291264" w:rsidRPr="00D13EB5" w:rsidRDefault="00291264" w:rsidP="00AD2E23">
      <w:r w:rsidRPr="00D13EB5">
        <w:t>Cases of radio interference during major events are often of great significance and require immediate response, e.g. if the radio link between a helicopter and the TV compound on ground is interfered with. It would take too long to get a vehicle from a monitoring station. Furthermore, crowd, traffic and restricted movement would not allow proper action. Hence measurement vehicles and handheld equipment should already be at the venue. This could be complemented by fixed monitoring stations in the vicinity.</w:t>
      </w:r>
    </w:p>
    <w:p w:rsidR="00291264" w:rsidRDefault="00291264">
      <w:pPr>
        <w:tabs>
          <w:tab w:val="clear" w:pos="1134"/>
          <w:tab w:val="clear" w:pos="1871"/>
          <w:tab w:val="clear" w:pos="2268"/>
        </w:tabs>
        <w:overflowPunct/>
        <w:autoSpaceDE/>
        <w:autoSpaceDN/>
        <w:adjustRightInd/>
        <w:spacing w:before="0"/>
        <w:textAlignment w:val="auto"/>
        <w:rPr>
          <w:b/>
        </w:rPr>
      </w:pPr>
      <w:r>
        <w:br w:type="page"/>
      </w:r>
    </w:p>
    <w:p w:rsidR="00291264" w:rsidRPr="00D13EB5" w:rsidRDefault="00291264" w:rsidP="00AD2E23">
      <w:pPr>
        <w:pStyle w:val="Heading2"/>
      </w:pPr>
      <w:r>
        <w:t>3.8</w:t>
      </w:r>
      <w:r w:rsidRPr="00D13EB5">
        <w:tab/>
        <w:t>Logistics</w:t>
      </w:r>
    </w:p>
    <w:p w:rsidR="00291264" w:rsidRPr="00D13EB5" w:rsidRDefault="00291264" w:rsidP="00AD2E23">
      <w:r w:rsidRPr="00D13EB5">
        <w:t>The preparation and execution of events require qualified staff, measurement equipment and vehicles. These resources should be clearly identified. They are not available for other tasks at the same time. The necessary IT infrastructure like computers, data-base access, networking and interconnection with the office must also not be disregarded.</w:t>
      </w:r>
    </w:p>
    <w:p w:rsidR="00291264" w:rsidRPr="00D13EB5" w:rsidRDefault="00291264" w:rsidP="00AD2E23">
      <w:r w:rsidRPr="00D13EB5">
        <w:t>Accommodation of staff and vehicles is another important issue. Oftentimes staff and vehicles have to be accredited early enough in advance of the event. The secured position of monitoring vehicles and their mobility have to be discussed with the organ</w:t>
      </w:r>
      <w:r>
        <w:t>ize</w:t>
      </w:r>
      <w:r w:rsidRPr="00D13EB5">
        <w:t>r. Adminis</w:t>
      </w:r>
      <w:r>
        <w:t>trative work could be done in a </w:t>
      </w:r>
      <w:r w:rsidRPr="00D13EB5">
        <w:t>van, in a rented cabin or much better in an office at the venue. The availability of electricity supply and telecommunication lines is essential in all cases.</w:t>
      </w:r>
    </w:p>
    <w:p w:rsidR="00291264" w:rsidRPr="00D13EB5" w:rsidRDefault="00291264" w:rsidP="00AD2E23">
      <w:r w:rsidRPr="00D13EB5">
        <w:t>It should be taken into account that the staff may not be able to leave a certain area of the venue for a longer time, e.g. during Formula 1 races. Hence a substitute team may be needed depending on the national protection of labour regulations.</w:t>
      </w:r>
    </w:p>
    <w:p w:rsidR="00291264" w:rsidRPr="00D13EB5" w:rsidRDefault="00291264" w:rsidP="00AD2E23">
      <w:r w:rsidRPr="00D13EB5">
        <w:t>Usually it would be not efficient and sometimes even impossible to bring and depart monitoring vehicles daily during an event lasting several days. Hence staff transportation from and to a hotel must be arranged. It is important to book hotel rooms betimes beca</w:t>
      </w:r>
      <w:r>
        <w:t>use shortly before the event it </w:t>
      </w:r>
      <w:r w:rsidRPr="00D13EB5">
        <w:t xml:space="preserve">may be impossible to find any free rooms. </w:t>
      </w:r>
    </w:p>
    <w:p w:rsidR="00291264" w:rsidRPr="00D13EB5" w:rsidRDefault="00291264" w:rsidP="00AD2E23">
      <w:pPr>
        <w:pStyle w:val="Heading2"/>
      </w:pPr>
      <w:r>
        <w:t>3.9</w:t>
      </w:r>
      <w:r w:rsidRPr="00D13EB5">
        <w:tab/>
        <w:t>Appearance in public</w:t>
      </w:r>
    </w:p>
    <w:p w:rsidR="00291264" w:rsidRPr="00D13EB5" w:rsidRDefault="00291264" w:rsidP="00AD2E23">
      <w:r w:rsidRPr="00D13EB5">
        <w:t>The on-site licensing and spectrum monitoring/inspection teams represent their organ</w:t>
      </w:r>
      <w:r>
        <w:t>ization</w:t>
      </w:r>
      <w:r w:rsidRPr="00D13EB5">
        <w:t xml:space="preserve"> anytime - at work as well as during breaks. A competent and friendl</w:t>
      </w:r>
      <w:r>
        <w:t>y appearance is essential. This </w:t>
      </w:r>
      <w:r w:rsidRPr="00D13EB5">
        <w:t>includes close co-operation and mutual information of the teams involved. Any discussions about procedures and lack of information in front of the customers and other persons are likely to cause the administration to appear in a bad light and hence have to be avoided.</w:t>
      </w:r>
    </w:p>
    <w:p w:rsidR="00291264" w:rsidRPr="00D13EB5" w:rsidRDefault="00291264" w:rsidP="00AD2E23">
      <w:r w:rsidRPr="00D13EB5">
        <w:t>For the same reason it is important to select proper clothing. The introduction of official dress may be considered so the staff can be identified immediately. A cheap solution would be a vest labelled with the administration’s name or simply “frequency management”.</w:t>
      </w:r>
    </w:p>
    <w:p w:rsidR="00291264" w:rsidRPr="00D13EB5" w:rsidRDefault="00291264" w:rsidP="00AD2E23">
      <w:pPr>
        <w:pStyle w:val="Heading1"/>
      </w:pPr>
      <w:r>
        <w:t>4</w:t>
      </w:r>
      <w:r w:rsidRPr="00D13EB5">
        <w:tab/>
        <w:t>Preparatory actions</w:t>
      </w:r>
    </w:p>
    <w:p w:rsidR="00291264" w:rsidRPr="00D13EB5" w:rsidRDefault="00291264" w:rsidP="00AD2E23">
      <w:pPr>
        <w:pStyle w:val="Heading2"/>
      </w:pPr>
      <w:r>
        <w:t>4.1</w:t>
      </w:r>
      <w:r w:rsidRPr="00D13EB5">
        <w:tab/>
        <w:t>Contacting the organ</w:t>
      </w:r>
      <w:r>
        <w:t>ize</w:t>
      </w:r>
      <w:r w:rsidRPr="00D13EB5">
        <w:t>r of the event</w:t>
      </w:r>
    </w:p>
    <w:p w:rsidR="00291264" w:rsidRPr="00D13EB5" w:rsidRDefault="00291264" w:rsidP="00AD2E23">
      <w:r w:rsidRPr="00D13EB5">
        <w:t>It is useful to contact the organ</w:t>
      </w:r>
      <w:r>
        <w:t>ize</w:t>
      </w:r>
      <w:r w:rsidRPr="00D13EB5">
        <w:t>r at a very early stage even in cases when no on-site presence of spectrum licensing or inspection teams during the event is intended. Experience shows that many organ</w:t>
      </w:r>
      <w:r>
        <w:t>ize</w:t>
      </w:r>
      <w:r w:rsidRPr="00D13EB5">
        <w:t>rs and participants are neither aware of the need of a radio license nor have sufficient understanding of interference problems. The unauthor</w:t>
      </w:r>
      <w:r>
        <w:t>ize</w:t>
      </w:r>
      <w:r w:rsidRPr="00D13EB5">
        <w:t>d use of radio equipment, in particular equipment of foreign participants, may result in severe interference to broadcasting, safety and other radio services.</w:t>
      </w:r>
    </w:p>
    <w:p w:rsidR="00291264" w:rsidRPr="00D13EB5" w:rsidRDefault="00291264" w:rsidP="00AD2E23">
      <w:r w:rsidRPr="00D13EB5">
        <w:t>The first contact should be in written form. The organ</w:t>
      </w:r>
      <w:r>
        <w:t>ize</w:t>
      </w:r>
      <w:r w:rsidRPr="00D13EB5">
        <w:t>r should be informed of the principles of frequency assignment and usable frequencies. Flyers and other available information material should be attached. Depending on the significance of the event, the organ</w:t>
      </w:r>
      <w:r>
        <w:t>izer may be invited for a </w:t>
      </w:r>
      <w:r w:rsidRPr="00D13EB5">
        <w:t>meeting.</w:t>
      </w:r>
    </w:p>
    <w:p w:rsidR="00291264" w:rsidRPr="00D13EB5" w:rsidRDefault="00291264" w:rsidP="00AD2E23">
      <w:r w:rsidRPr="00D13EB5">
        <w:t>The purpose of this meeting is to mutually understand the demands and problems and to have a firm basis for a decision on the further course of action. The organ</w:t>
      </w:r>
      <w:r>
        <w:t>ize</w:t>
      </w:r>
      <w:r w:rsidRPr="00D13EB5">
        <w:t>r should understand the different types of licenses, e.g. permanent licenses, temporary licenses and general licenses (in many administrations called “license exempt”). The administration should obtain a general view of the number of frequency users and the spectrum required.</w:t>
      </w:r>
    </w:p>
    <w:p w:rsidR="00291264" w:rsidRPr="00D13EB5" w:rsidRDefault="00291264" w:rsidP="00AD2E23">
      <w:pPr>
        <w:pStyle w:val="Heading2"/>
      </w:pPr>
      <w:r>
        <w:t>4.2</w:t>
      </w:r>
      <w:r w:rsidRPr="00D13EB5">
        <w:tab/>
        <w:t>Plan of action</w:t>
      </w:r>
    </w:p>
    <w:p w:rsidR="00291264" w:rsidRDefault="00291264" w:rsidP="00AD2E23">
      <w:r w:rsidRPr="00D13EB5">
        <w:t xml:space="preserve">The </w:t>
      </w:r>
      <w:r>
        <w:t>coordination</w:t>
      </w:r>
      <w:r w:rsidRPr="00D13EB5">
        <w:t xml:space="preserve"> team should develop a plan of action. The plan must clearly identify dates and responsibilities. The following list illustrates possible activities that may be applicable, dependent on the relevance and size of an event. Due to the diversity of events, there is no “correct” order for the activities. Also no general rules can be provided regarding the timing. Advance planning and first actions may start 8 weeks or 2 years before the event.</w:t>
      </w:r>
    </w:p>
    <w:p w:rsidR="00291264" w:rsidRDefault="00291264" w:rsidP="00B32C0A">
      <w:pPr>
        <w:spacing w:before="0"/>
      </w:pPr>
    </w:p>
    <w:tbl>
      <w:tblPr>
        <w:tblW w:w="5000" w:type="pct"/>
        <w:tblInd w:w="-106" w:type="dxa"/>
        <w:tblLook w:val="01E0"/>
      </w:tblPr>
      <w:tblGrid>
        <w:gridCol w:w="9855"/>
      </w:tblGrid>
      <w:tr w:rsidR="00291264" w:rsidRPr="00505751">
        <w:trPr>
          <w:cantSplit/>
          <w:tblHeader/>
        </w:trPr>
        <w:tc>
          <w:tcPr>
            <w:tcW w:w="5000" w:type="pct"/>
          </w:tcPr>
          <w:p w:rsidR="00291264" w:rsidRPr="00505751" w:rsidRDefault="00291264" w:rsidP="00B32C0A">
            <w:pPr>
              <w:pStyle w:val="Headingb"/>
            </w:pPr>
            <w:r w:rsidRPr="00505751">
              <w:t>Activities before the event</w:t>
            </w:r>
          </w:p>
        </w:tc>
      </w:tr>
      <w:tr w:rsidR="00291264" w:rsidRPr="00505751">
        <w:trPr>
          <w:cantSplit/>
          <w:tblHeader/>
        </w:trPr>
        <w:tc>
          <w:tcPr>
            <w:tcW w:w="5000" w:type="pct"/>
          </w:tcPr>
          <w:p w:rsidR="00291264" w:rsidRPr="00505751" w:rsidRDefault="00291264" w:rsidP="00AD2E23">
            <w:pPr>
              <w:pStyle w:val="enumlev1"/>
            </w:pPr>
            <w:r>
              <w:t>•</w:t>
            </w:r>
            <w:r>
              <w:tab/>
            </w:r>
            <w:r w:rsidRPr="00505751">
              <w:t>Consulting the organ</w:t>
            </w:r>
            <w:r>
              <w:t>ize</w:t>
            </w:r>
            <w:r w:rsidRPr="00505751">
              <w:t>r in written form</w:t>
            </w:r>
          </w:p>
        </w:tc>
      </w:tr>
      <w:tr w:rsidR="00291264" w:rsidRPr="00505751">
        <w:trPr>
          <w:cantSplit/>
          <w:tblHeader/>
        </w:trPr>
        <w:tc>
          <w:tcPr>
            <w:tcW w:w="5000" w:type="pct"/>
          </w:tcPr>
          <w:p w:rsidR="00291264" w:rsidRPr="00505751" w:rsidRDefault="00291264" w:rsidP="00AD2E23">
            <w:pPr>
              <w:pStyle w:val="enumlev1"/>
            </w:pPr>
            <w:r>
              <w:t>•</w:t>
            </w:r>
            <w:r>
              <w:tab/>
            </w:r>
            <w:r w:rsidRPr="00505751">
              <w:t>Counselling interview with the organ</w:t>
            </w:r>
            <w:r>
              <w:t>ize</w:t>
            </w:r>
            <w:r w:rsidRPr="00505751">
              <w:t>r</w:t>
            </w:r>
          </w:p>
        </w:tc>
      </w:tr>
      <w:tr w:rsidR="00291264" w:rsidRPr="00505751">
        <w:trPr>
          <w:cantSplit/>
          <w:tblHeader/>
        </w:trPr>
        <w:tc>
          <w:tcPr>
            <w:tcW w:w="5000" w:type="pct"/>
          </w:tcPr>
          <w:p w:rsidR="00291264" w:rsidRPr="00505751" w:rsidRDefault="00291264" w:rsidP="00AD2E23">
            <w:pPr>
              <w:pStyle w:val="enumlev1"/>
            </w:pPr>
            <w:r>
              <w:t>•</w:t>
            </w:r>
            <w:r>
              <w:tab/>
            </w:r>
            <w:r w:rsidRPr="00505751">
              <w:t>Information about the radio monitoring/inspection service</w:t>
            </w:r>
          </w:p>
        </w:tc>
      </w:tr>
      <w:tr w:rsidR="00291264" w:rsidRPr="00505751">
        <w:trPr>
          <w:cantSplit/>
          <w:tblHeader/>
        </w:trPr>
        <w:tc>
          <w:tcPr>
            <w:tcW w:w="5000" w:type="pct"/>
          </w:tcPr>
          <w:p w:rsidR="00291264" w:rsidRPr="00505751" w:rsidRDefault="00291264" w:rsidP="00AD2E23">
            <w:pPr>
              <w:pStyle w:val="enumlev1"/>
            </w:pPr>
            <w:r>
              <w:t>•</w:t>
            </w:r>
            <w:r>
              <w:tab/>
            </w:r>
            <w:r w:rsidRPr="00505751">
              <w:t>Further meetings with the organ</w:t>
            </w:r>
            <w:r>
              <w:t>ize</w:t>
            </w:r>
            <w:r w:rsidRPr="00505751">
              <w:t>r</w:t>
            </w:r>
          </w:p>
        </w:tc>
      </w:tr>
      <w:tr w:rsidR="00291264" w:rsidRPr="00505751">
        <w:trPr>
          <w:cantSplit/>
          <w:tblHeader/>
        </w:trPr>
        <w:tc>
          <w:tcPr>
            <w:tcW w:w="5000" w:type="pct"/>
          </w:tcPr>
          <w:p w:rsidR="00291264" w:rsidRPr="00505751" w:rsidRDefault="00291264" w:rsidP="00AD2E23">
            <w:pPr>
              <w:pStyle w:val="enumlev1"/>
            </w:pPr>
            <w:r>
              <w:t>•</w:t>
            </w:r>
            <w:r>
              <w:tab/>
            </w:r>
            <w:r w:rsidRPr="00505751">
              <w:t>Providing information on the organ</w:t>
            </w:r>
            <w:r>
              <w:t>ize</w:t>
            </w:r>
            <w:r w:rsidRPr="00505751">
              <w:t>r’s home page; a link to the spectrum agency would be advisable</w:t>
            </w:r>
          </w:p>
        </w:tc>
      </w:tr>
      <w:tr w:rsidR="00291264" w:rsidRPr="00505751">
        <w:trPr>
          <w:cantSplit/>
          <w:tblHeader/>
        </w:trPr>
        <w:tc>
          <w:tcPr>
            <w:tcW w:w="5000" w:type="pct"/>
          </w:tcPr>
          <w:p w:rsidR="00291264" w:rsidRPr="00505751" w:rsidRDefault="00291264" w:rsidP="00AD2E23">
            <w:pPr>
              <w:pStyle w:val="enumlev1"/>
            </w:pPr>
            <w:r>
              <w:t>•</w:t>
            </w:r>
            <w:r>
              <w:tab/>
            </w:r>
            <w:r w:rsidRPr="00505751">
              <w:t>Providing event related information on the spectrum agency’s home page</w:t>
            </w:r>
          </w:p>
        </w:tc>
      </w:tr>
      <w:tr w:rsidR="00291264" w:rsidRPr="00505751">
        <w:trPr>
          <w:cantSplit/>
          <w:tblHeader/>
        </w:trPr>
        <w:tc>
          <w:tcPr>
            <w:tcW w:w="5000" w:type="pct"/>
          </w:tcPr>
          <w:p w:rsidR="00291264" w:rsidRPr="00505751" w:rsidRDefault="00291264" w:rsidP="00AD2E23">
            <w:pPr>
              <w:pStyle w:val="enumlev1"/>
            </w:pPr>
            <w:r>
              <w:t>•</w:t>
            </w:r>
            <w:r>
              <w:tab/>
            </w:r>
            <w:r w:rsidRPr="00505751">
              <w:t>Visit of the event location</w:t>
            </w:r>
          </w:p>
        </w:tc>
      </w:tr>
      <w:tr w:rsidR="00291264" w:rsidRPr="00505751">
        <w:trPr>
          <w:cantSplit/>
          <w:tblHeader/>
        </w:trPr>
        <w:tc>
          <w:tcPr>
            <w:tcW w:w="5000" w:type="pct"/>
          </w:tcPr>
          <w:p w:rsidR="00291264" w:rsidRPr="00505751" w:rsidRDefault="00291264" w:rsidP="00AD2E23">
            <w:pPr>
              <w:pStyle w:val="enumlev1"/>
            </w:pPr>
            <w:r>
              <w:t>•</w:t>
            </w:r>
            <w:r>
              <w:tab/>
            </w:r>
            <w:r w:rsidRPr="00505751">
              <w:t>Drawing up a time-table</w:t>
            </w:r>
          </w:p>
        </w:tc>
      </w:tr>
      <w:tr w:rsidR="00291264" w:rsidRPr="00505751">
        <w:trPr>
          <w:cantSplit/>
          <w:tblHeader/>
        </w:trPr>
        <w:tc>
          <w:tcPr>
            <w:tcW w:w="5000" w:type="pct"/>
          </w:tcPr>
          <w:p w:rsidR="00291264" w:rsidRPr="00505751" w:rsidRDefault="00291264" w:rsidP="00AD2E23">
            <w:pPr>
              <w:pStyle w:val="enumlev1"/>
            </w:pPr>
            <w:r>
              <w:t>•</w:t>
            </w:r>
            <w:r>
              <w:tab/>
            </w:r>
            <w:r w:rsidRPr="00505751">
              <w:t>Labelling required: yes or no?</w:t>
            </w:r>
          </w:p>
        </w:tc>
      </w:tr>
      <w:tr w:rsidR="00291264" w:rsidRPr="00505751">
        <w:trPr>
          <w:cantSplit/>
          <w:tblHeader/>
        </w:trPr>
        <w:tc>
          <w:tcPr>
            <w:tcW w:w="5000" w:type="pct"/>
          </w:tcPr>
          <w:p w:rsidR="00291264" w:rsidRPr="00505751" w:rsidRDefault="00291264" w:rsidP="00AD2E23">
            <w:pPr>
              <w:pStyle w:val="enumlev1"/>
            </w:pPr>
            <w:r>
              <w:t>•</w:t>
            </w:r>
            <w:r>
              <w:tab/>
            </w:r>
            <w:r w:rsidRPr="00505751">
              <w:t>Assigning tasks to the spectrum monitoring/inspection service</w:t>
            </w:r>
          </w:p>
        </w:tc>
      </w:tr>
      <w:tr w:rsidR="00291264" w:rsidRPr="00505751">
        <w:trPr>
          <w:cantSplit/>
          <w:tblHeader/>
        </w:trPr>
        <w:tc>
          <w:tcPr>
            <w:tcW w:w="5000" w:type="pct"/>
          </w:tcPr>
          <w:p w:rsidR="00291264" w:rsidRPr="00505751" w:rsidRDefault="00291264" w:rsidP="00AD2E23">
            <w:pPr>
              <w:pStyle w:val="enumlev1"/>
            </w:pPr>
            <w:r>
              <w:t>•</w:t>
            </w:r>
            <w:r>
              <w:tab/>
            </w:r>
            <w:r w:rsidRPr="00505751">
              <w:t>Fixing the manpower requirements</w:t>
            </w:r>
          </w:p>
        </w:tc>
      </w:tr>
      <w:tr w:rsidR="00291264" w:rsidRPr="00505751">
        <w:trPr>
          <w:cantSplit/>
          <w:tblHeader/>
        </w:trPr>
        <w:tc>
          <w:tcPr>
            <w:tcW w:w="5000" w:type="pct"/>
          </w:tcPr>
          <w:p w:rsidR="00291264" w:rsidRPr="00505751" w:rsidRDefault="00291264" w:rsidP="00AD2E23">
            <w:pPr>
              <w:pStyle w:val="enumlev1"/>
            </w:pPr>
            <w:r>
              <w:t>•</w:t>
            </w:r>
            <w:r>
              <w:tab/>
            </w:r>
            <w:r w:rsidRPr="00505751">
              <w:t>Review of the situation regarding accreditation</w:t>
            </w:r>
          </w:p>
        </w:tc>
      </w:tr>
      <w:tr w:rsidR="00291264" w:rsidRPr="00505751">
        <w:trPr>
          <w:cantSplit/>
          <w:tblHeader/>
        </w:trPr>
        <w:tc>
          <w:tcPr>
            <w:tcW w:w="5000" w:type="pct"/>
          </w:tcPr>
          <w:p w:rsidR="00291264" w:rsidRPr="00505751" w:rsidRDefault="00291264" w:rsidP="00AD2E23">
            <w:pPr>
              <w:pStyle w:val="enumlev1"/>
            </w:pPr>
            <w:r>
              <w:t>•</w:t>
            </w:r>
            <w:r>
              <w:tab/>
            </w:r>
            <w:r w:rsidRPr="00505751">
              <w:t>Fixing the location of measuring vehicles and vehicles for passenger transportation</w:t>
            </w:r>
          </w:p>
        </w:tc>
      </w:tr>
      <w:tr w:rsidR="00291264" w:rsidRPr="00505751">
        <w:trPr>
          <w:cantSplit/>
          <w:tblHeader/>
        </w:trPr>
        <w:tc>
          <w:tcPr>
            <w:tcW w:w="5000" w:type="pct"/>
          </w:tcPr>
          <w:p w:rsidR="00291264" w:rsidRPr="00505751" w:rsidRDefault="00291264" w:rsidP="00AD2E23">
            <w:pPr>
              <w:pStyle w:val="enumlev1"/>
            </w:pPr>
            <w:r>
              <w:t>•</w:t>
            </w:r>
            <w:r>
              <w:tab/>
            </w:r>
            <w:r w:rsidRPr="00505751">
              <w:t>Organ</w:t>
            </w:r>
            <w:r>
              <w:t>ization</w:t>
            </w:r>
            <w:r w:rsidRPr="00505751">
              <w:t xml:space="preserve"> of the power supply</w:t>
            </w:r>
          </w:p>
        </w:tc>
      </w:tr>
      <w:tr w:rsidR="00291264" w:rsidRPr="00505751">
        <w:trPr>
          <w:cantSplit/>
          <w:tblHeader/>
        </w:trPr>
        <w:tc>
          <w:tcPr>
            <w:tcW w:w="5000" w:type="pct"/>
          </w:tcPr>
          <w:p w:rsidR="00291264" w:rsidRPr="00505751" w:rsidRDefault="00291264" w:rsidP="00AD2E23">
            <w:pPr>
              <w:pStyle w:val="enumlev1"/>
            </w:pPr>
            <w:r>
              <w:t>•</w:t>
            </w:r>
            <w:r>
              <w:tab/>
            </w:r>
            <w:r w:rsidRPr="00505751">
              <w:t xml:space="preserve">Contacting the host broadcaster regarding spectrum </w:t>
            </w:r>
            <w:r>
              <w:t>coordination</w:t>
            </w:r>
          </w:p>
        </w:tc>
      </w:tr>
      <w:tr w:rsidR="00291264" w:rsidRPr="00505751">
        <w:trPr>
          <w:cantSplit/>
          <w:tblHeader/>
        </w:trPr>
        <w:tc>
          <w:tcPr>
            <w:tcW w:w="5000" w:type="pct"/>
          </w:tcPr>
          <w:p w:rsidR="00291264" w:rsidRPr="00505751" w:rsidRDefault="00291264" w:rsidP="00AD2E23">
            <w:pPr>
              <w:pStyle w:val="enumlev1"/>
            </w:pPr>
            <w:r>
              <w:t>•</w:t>
            </w:r>
            <w:r>
              <w:tab/>
            </w:r>
            <w:r w:rsidRPr="00505751">
              <w:t>Contacting security organ</w:t>
            </w:r>
            <w:r>
              <w:t>ization</w:t>
            </w:r>
            <w:r w:rsidRPr="00505751">
              <w:t>s (police, ambulance, etc.)</w:t>
            </w:r>
          </w:p>
        </w:tc>
      </w:tr>
      <w:tr w:rsidR="00291264" w:rsidRPr="00505751">
        <w:trPr>
          <w:cantSplit/>
          <w:tblHeader/>
        </w:trPr>
        <w:tc>
          <w:tcPr>
            <w:tcW w:w="5000" w:type="pct"/>
          </w:tcPr>
          <w:p w:rsidR="00291264" w:rsidRPr="00505751" w:rsidRDefault="00291264" w:rsidP="00AD2E23">
            <w:pPr>
              <w:pStyle w:val="enumlev1"/>
            </w:pPr>
            <w:r>
              <w:t>•</w:t>
            </w:r>
            <w:r>
              <w:tab/>
            </w:r>
            <w:r w:rsidRPr="00505751">
              <w:t>Monitoring the spectrum (Zero State)</w:t>
            </w:r>
          </w:p>
        </w:tc>
      </w:tr>
      <w:tr w:rsidR="00291264" w:rsidRPr="00505751">
        <w:trPr>
          <w:cantSplit/>
          <w:tblHeader/>
        </w:trPr>
        <w:tc>
          <w:tcPr>
            <w:tcW w:w="5000" w:type="pct"/>
          </w:tcPr>
          <w:p w:rsidR="00291264" w:rsidRPr="00505751" w:rsidRDefault="00291264" w:rsidP="00AD2E23">
            <w:pPr>
              <w:pStyle w:val="enumlev1"/>
            </w:pPr>
            <w:r>
              <w:t>•</w:t>
            </w:r>
            <w:r>
              <w:tab/>
            </w:r>
            <w:r w:rsidRPr="00505751">
              <w:t>Allowing spectrum applications</w:t>
            </w:r>
          </w:p>
        </w:tc>
      </w:tr>
      <w:tr w:rsidR="00291264" w:rsidRPr="00505751">
        <w:trPr>
          <w:cantSplit/>
          <w:tblHeader/>
        </w:trPr>
        <w:tc>
          <w:tcPr>
            <w:tcW w:w="5000" w:type="pct"/>
          </w:tcPr>
          <w:p w:rsidR="00291264" w:rsidRPr="00505751" w:rsidRDefault="00291264" w:rsidP="00AD2E23">
            <w:pPr>
              <w:pStyle w:val="enumlev1"/>
            </w:pPr>
            <w:r>
              <w:t>•</w:t>
            </w:r>
            <w:r>
              <w:tab/>
            </w:r>
            <w:r w:rsidRPr="00505751">
              <w:t>Handling of applications</w:t>
            </w:r>
          </w:p>
        </w:tc>
      </w:tr>
      <w:tr w:rsidR="00291264" w:rsidRPr="00505751">
        <w:trPr>
          <w:cantSplit/>
          <w:tblHeader/>
        </w:trPr>
        <w:tc>
          <w:tcPr>
            <w:tcW w:w="5000" w:type="pct"/>
          </w:tcPr>
          <w:p w:rsidR="00291264" w:rsidRPr="00505751" w:rsidRDefault="00291264" w:rsidP="00AD2E23">
            <w:pPr>
              <w:pStyle w:val="enumlev2"/>
            </w:pPr>
            <w:r>
              <w:t>–</w:t>
            </w:r>
            <w:r>
              <w:tab/>
            </w:r>
            <w:r w:rsidRPr="00505751">
              <w:t>Considering applications (availability of spectrum, compatibility)</w:t>
            </w:r>
          </w:p>
        </w:tc>
      </w:tr>
      <w:tr w:rsidR="00291264" w:rsidRPr="00505751">
        <w:trPr>
          <w:cantSplit/>
          <w:tblHeader/>
        </w:trPr>
        <w:tc>
          <w:tcPr>
            <w:tcW w:w="5000" w:type="pct"/>
          </w:tcPr>
          <w:p w:rsidR="00291264" w:rsidRPr="00505751" w:rsidRDefault="00291264" w:rsidP="00AD2E23">
            <w:pPr>
              <w:pStyle w:val="enumlev2"/>
            </w:pPr>
            <w:r>
              <w:t>–</w:t>
            </w:r>
            <w:r>
              <w:tab/>
            </w:r>
            <w:r w:rsidRPr="00505751">
              <w:t xml:space="preserve">Spectrum </w:t>
            </w:r>
            <w:r>
              <w:t>coordination</w:t>
            </w:r>
            <w:r w:rsidRPr="00505751">
              <w:t xml:space="preserve"> with neighbouring administrations</w:t>
            </w:r>
          </w:p>
        </w:tc>
      </w:tr>
      <w:tr w:rsidR="00291264" w:rsidRPr="00505751">
        <w:trPr>
          <w:cantSplit/>
          <w:tblHeader/>
        </w:trPr>
        <w:tc>
          <w:tcPr>
            <w:tcW w:w="5000" w:type="pct"/>
          </w:tcPr>
          <w:p w:rsidR="00291264" w:rsidRPr="00505751" w:rsidRDefault="00291264" w:rsidP="00AD2E23">
            <w:pPr>
              <w:pStyle w:val="enumlev2"/>
            </w:pPr>
            <w:r>
              <w:t>–</w:t>
            </w:r>
            <w:r>
              <w:tab/>
            </w:r>
            <w:r w:rsidRPr="00505751">
              <w:t>Approving applications</w:t>
            </w:r>
          </w:p>
        </w:tc>
      </w:tr>
      <w:tr w:rsidR="00291264" w:rsidRPr="00505751">
        <w:trPr>
          <w:cantSplit/>
          <w:tblHeader/>
        </w:trPr>
        <w:tc>
          <w:tcPr>
            <w:tcW w:w="5000" w:type="pct"/>
          </w:tcPr>
          <w:p w:rsidR="00291264" w:rsidRPr="00505751" w:rsidRDefault="00291264" w:rsidP="00AD2E23">
            <w:pPr>
              <w:pStyle w:val="enumlev1"/>
            </w:pPr>
            <w:r>
              <w:t>•</w:t>
            </w:r>
            <w:r>
              <w:tab/>
            </w:r>
            <w:r w:rsidRPr="00505751">
              <w:t>Hotel booking</w:t>
            </w:r>
          </w:p>
        </w:tc>
      </w:tr>
      <w:tr w:rsidR="00291264" w:rsidRPr="00505751">
        <w:trPr>
          <w:cantSplit/>
          <w:tblHeader/>
        </w:trPr>
        <w:tc>
          <w:tcPr>
            <w:tcW w:w="5000" w:type="pct"/>
          </w:tcPr>
          <w:p w:rsidR="00291264" w:rsidRPr="00505751" w:rsidRDefault="00291264" w:rsidP="00AD2E23">
            <w:pPr>
              <w:pStyle w:val="enumlev1"/>
            </w:pPr>
            <w:r>
              <w:t>•</w:t>
            </w:r>
            <w:r>
              <w:tab/>
              <w:t>Organiz</w:t>
            </w:r>
            <w:r w:rsidRPr="00505751">
              <w:t>ing an on-site office and office equipment</w:t>
            </w:r>
          </w:p>
        </w:tc>
      </w:tr>
      <w:tr w:rsidR="00291264" w:rsidRPr="00505751">
        <w:trPr>
          <w:cantSplit/>
          <w:tblHeader/>
        </w:trPr>
        <w:tc>
          <w:tcPr>
            <w:tcW w:w="5000" w:type="pct"/>
          </w:tcPr>
          <w:p w:rsidR="00291264" w:rsidRPr="00505751" w:rsidRDefault="00291264" w:rsidP="00AD2E23">
            <w:pPr>
              <w:pStyle w:val="enumlev1"/>
            </w:pPr>
            <w:r>
              <w:t>•</w:t>
            </w:r>
            <w:r>
              <w:tab/>
            </w:r>
            <w:r w:rsidRPr="00505751">
              <w:t>Planning of communication (radio, telephone, Internet)</w:t>
            </w:r>
          </w:p>
        </w:tc>
      </w:tr>
      <w:tr w:rsidR="00291264" w:rsidRPr="00505751">
        <w:trPr>
          <w:cantSplit/>
          <w:tblHeader/>
        </w:trPr>
        <w:tc>
          <w:tcPr>
            <w:tcW w:w="5000" w:type="pct"/>
          </w:tcPr>
          <w:p w:rsidR="00291264" w:rsidRPr="00505751" w:rsidRDefault="00291264" w:rsidP="00AD2E23">
            <w:pPr>
              <w:pStyle w:val="enumlev1"/>
            </w:pPr>
            <w:r>
              <w:t>•</w:t>
            </w:r>
            <w:r>
              <w:tab/>
            </w:r>
            <w:r w:rsidRPr="00505751">
              <w:t>Preparation of on-site money collection</w:t>
            </w:r>
          </w:p>
        </w:tc>
      </w:tr>
      <w:tr w:rsidR="00291264" w:rsidRPr="00505751">
        <w:trPr>
          <w:cantSplit/>
          <w:tblHeader/>
        </w:trPr>
        <w:tc>
          <w:tcPr>
            <w:tcW w:w="5000" w:type="pct"/>
          </w:tcPr>
          <w:p w:rsidR="00291264" w:rsidRPr="00505751" w:rsidRDefault="00291264" w:rsidP="00AD2E23">
            <w:pPr>
              <w:pStyle w:val="enumlev1"/>
            </w:pPr>
            <w:r>
              <w:t>•</w:t>
            </w:r>
            <w:r>
              <w:tab/>
            </w:r>
            <w:r w:rsidRPr="00505751">
              <w:t>Arrangement of staff schedule.</w:t>
            </w:r>
          </w:p>
        </w:tc>
      </w:tr>
    </w:tbl>
    <w:p w:rsidR="00291264" w:rsidRDefault="00291264" w:rsidP="008F40BE"/>
    <w:p w:rsidR="00291264" w:rsidRDefault="00291264">
      <w:pPr>
        <w:tabs>
          <w:tab w:val="clear" w:pos="1134"/>
          <w:tab w:val="clear" w:pos="1871"/>
          <w:tab w:val="clear" w:pos="2268"/>
        </w:tabs>
        <w:overflowPunct/>
        <w:autoSpaceDE/>
        <w:autoSpaceDN/>
        <w:adjustRightInd/>
        <w:spacing w:before="0"/>
        <w:textAlignment w:val="auto"/>
        <w:rPr>
          <w:b/>
          <w:sz w:val="28"/>
        </w:rPr>
      </w:pPr>
      <w:r>
        <w:br w:type="page"/>
      </w:r>
    </w:p>
    <w:p w:rsidR="00291264" w:rsidRPr="00D13EB5" w:rsidRDefault="00291264" w:rsidP="00AD2E23">
      <w:pPr>
        <w:pStyle w:val="Heading1"/>
      </w:pPr>
      <w:r>
        <w:t>5</w:t>
      </w:r>
      <w:r w:rsidRPr="00D13EB5">
        <w:tab/>
        <w:t>Activities during the event</w:t>
      </w:r>
    </w:p>
    <w:p w:rsidR="00291264" w:rsidRDefault="00291264" w:rsidP="00AD2E23">
      <w:r w:rsidRPr="00D13EB5">
        <w:t>Customers and the public are usually not familiar with the structure of an administration. Thus all colleagues should be approachable regarding all questions related to licensing, monitoring and inspection. The enquiring partner should either receive an immed</w:t>
      </w:r>
      <w:r>
        <w:t>iate answer or be referred to a </w:t>
      </w:r>
      <w:r w:rsidRPr="00D13EB5">
        <w:t>competent staff member.</w:t>
      </w:r>
    </w:p>
    <w:p w:rsidR="00291264" w:rsidRPr="00B32C0A" w:rsidRDefault="00291264" w:rsidP="00B32C0A">
      <w:pPr>
        <w:spacing w:before="0"/>
        <w:rPr>
          <w:szCs w:val="24"/>
        </w:rPr>
      </w:pPr>
    </w:p>
    <w:tbl>
      <w:tblPr>
        <w:tblW w:w="5000" w:type="pct"/>
        <w:tblInd w:w="-106" w:type="dxa"/>
        <w:tblLook w:val="01E0"/>
      </w:tblPr>
      <w:tblGrid>
        <w:gridCol w:w="9855"/>
      </w:tblGrid>
      <w:tr w:rsidR="00291264" w:rsidRPr="00505751">
        <w:trPr>
          <w:tblHeader/>
        </w:trPr>
        <w:tc>
          <w:tcPr>
            <w:tcW w:w="5000" w:type="pct"/>
          </w:tcPr>
          <w:p w:rsidR="00291264" w:rsidRPr="00505751" w:rsidRDefault="00291264" w:rsidP="00AD2E23">
            <w:pPr>
              <w:pStyle w:val="Headingb"/>
            </w:pPr>
            <w:bookmarkStart w:id="10" w:name="OLE_LINK1"/>
            <w:bookmarkStart w:id="11" w:name="OLE_LINK2"/>
            <w:r w:rsidRPr="00505751">
              <w:t>Activities during the event</w:t>
            </w:r>
            <w:bookmarkEnd w:id="10"/>
            <w:bookmarkEnd w:id="11"/>
          </w:p>
        </w:tc>
      </w:tr>
      <w:tr w:rsidR="00291264" w:rsidRPr="00505751">
        <w:trPr>
          <w:cantSplit/>
          <w:tblHeader/>
        </w:trPr>
        <w:tc>
          <w:tcPr>
            <w:tcW w:w="5000" w:type="pct"/>
          </w:tcPr>
          <w:p w:rsidR="00291264" w:rsidRPr="00505751" w:rsidRDefault="00291264" w:rsidP="00AD2E23">
            <w:pPr>
              <w:pStyle w:val="enumlev1"/>
            </w:pPr>
            <w:r>
              <w:t>•</w:t>
            </w:r>
            <w:r>
              <w:tab/>
              <w:t>Co</w:t>
            </w:r>
            <w:r w:rsidRPr="00505751">
              <w:t>ordination of the staff involved in the event</w:t>
            </w:r>
          </w:p>
        </w:tc>
      </w:tr>
      <w:tr w:rsidR="00291264" w:rsidRPr="00505751">
        <w:trPr>
          <w:cantSplit/>
          <w:tblHeader/>
        </w:trPr>
        <w:tc>
          <w:tcPr>
            <w:tcW w:w="5000" w:type="pct"/>
          </w:tcPr>
          <w:p w:rsidR="00291264" w:rsidRPr="00505751" w:rsidRDefault="00291264" w:rsidP="00AD2E23">
            <w:pPr>
              <w:pStyle w:val="enumlev1"/>
            </w:pPr>
            <w:r>
              <w:t>•</w:t>
            </w:r>
            <w:r>
              <w:tab/>
            </w:r>
            <w:r w:rsidRPr="00505751">
              <w:t>Processing short term applications</w:t>
            </w:r>
          </w:p>
        </w:tc>
      </w:tr>
      <w:tr w:rsidR="00291264" w:rsidRPr="00505751">
        <w:trPr>
          <w:cantSplit/>
          <w:tblHeader/>
        </w:trPr>
        <w:tc>
          <w:tcPr>
            <w:tcW w:w="5000" w:type="pct"/>
          </w:tcPr>
          <w:p w:rsidR="00291264" w:rsidRPr="00505751" w:rsidRDefault="00291264" w:rsidP="00AD2E23">
            <w:pPr>
              <w:pStyle w:val="enumlev1"/>
            </w:pPr>
            <w:r>
              <w:t>•</w:t>
            </w:r>
            <w:r>
              <w:tab/>
            </w:r>
            <w:r w:rsidRPr="00505751">
              <w:t>Documentation of all activities including date and time</w:t>
            </w:r>
          </w:p>
        </w:tc>
      </w:tr>
      <w:tr w:rsidR="00291264" w:rsidRPr="00505751">
        <w:trPr>
          <w:cantSplit/>
          <w:tblHeader/>
        </w:trPr>
        <w:tc>
          <w:tcPr>
            <w:tcW w:w="5000" w:type="pct"/>
          </w:tcPr>
          <w:p w:rsidR="00291264" w:rsidRPr="00505751" w:rsidRDefault="00291264" w:rsidP="00AD2E23">
            <w:pPr>
              <w:pStyle w:val="enumlev1"/>
            </w:pPr>
            <w:r>
              <w:t>•</w:t>
            </w:r>
            <w:r>
              <w:tab/>
            </w:r>
            <w:r w:rsidRPr="00505751">
              <w:t>Client counselling</w:t>
            </w:r>
          </w:p>
        </w:tc>
      </w:tr>
      <w:tr w:rsidR="00291264" w:rsidRPr="00505751">
        <w:trPr>
          <w:cantSplit/>
          <w:tblHeader/>
        </w:trPr>
        <w:tc>
          <w:tcPr>
            <w:tcW w:w="5000" w:type="pct"/>
          </w:tcPr>
          <w:p w:rsidR="00291264" w:rsidRPr="00505751" w:rsidRDefault="00291264" w:rsidP="00AD2E23">
            <w:pPr>
              <w:pStyle w:val="enumlev1"/>
            </w:pPr>
            <w:r>
              <w:t>•</w:t>
            </w:r>
            <w:r>
              <w:tab/>
            </w:r>
            <w:r w:rsidRPr="00505751">
              <w:t>Contacting the relevant persons (event manager, companies, public authorities)</w:t>
            </w:r>
          </w:p>
        </w:tc>
      </w:tr>
      <w:tr w:rsidR="00291264" w:rsidRPr="00505751">
        <w:trPr>
          <w:cantSplit/>
          <w:tblHeader/>
        </w:trPr>
        <w:tc>
          <w:tcPr>
            <w:tcW w:w="5000" w:type="pct"/>
          </w:tcPr>
          <w:p w:rsidR="00291264" w:rsidRPr="00505751" w:rsidRDefault="00291264" w:rsidP="00AD2E23">
            <w:pPr>
              <w:pStyle w:val="enumlev1"/>
            </w:pPr>
            <w:r>
              <w:t>•</w:t>
            </w:r>
            <w:r>
              <w:tab/>
            </w:r>
            <w:r w:rsidRPr="00505751">
              <w:t>Inspection and labelling of radio equipment; at least the frequency should be checked</w:t>
            </w:r>
          </w:p>
        </w:tc>
      </w:tr>
      <w:tr w:rsidR="00291264" w:rsidRPr="00505751">
        <w:trPr>
          <w:cantSplit/>
          <w:tblHeader/>
        </w:trPr>
        <w:tc>
          <w:tcPr>
            <w:tcW w:w="5000" w:type="pct"/>
          </w:tcPr>
          <w:p w:rsidR="00291264" w:rsidRPr="00505751" w:rsidRDefault="00291264" w:rsidP="00AD2E23">
            <w:pPr>
              <w:pStyle w:val="enumlev1"/>
            </w:pPr>
            <w:r>
              <w:t>•</w:t>
            </w:r>
            <w:r>
              <w:tab/>
            </w:r>
            <w:r w:rsidRPr="00505751">
              <w:t>Monitoring the spectrum</w:t>
            </w:r>
          </w:p>
        </w:tc>
      </w:tr>
      <w:tr w:rsidR="00291264" w:rsidRPr="00505751">
        <w:trPr>
          <w:cantSplit/>
          <w:tblHeader/>
        </w:trPr>
        <w:tc>
          <w:tcPr>
            <w:tcW w:w="5000" w:type="pct"/>
          </w:tcPr>
          <w:p w:rsidR="00291264" w:rsidRPr="00505751" w:rsidRDefault="00291264" w:rsidP="00AD2E23">
            <w:pPr>
              <w:pStyle w:val="enumlev1"/>
            </w:pPr>
            <w:r>
              <w:t>•</w:t>
            </w:r>
            <w:r>
              <w:tab/>
            </w:r>
            <w:r w:rsidRPr="00505751">
              <w:t>Interference investigation</w:t>
            </w:r>
          </w:p>
        </w:tc>
      </w:tr>
      <w:tr w:rsidR="00291264" w:rsidRPr="00505751">
        <w:trPr>
          <w:cantSplit/>
          <w:tblHeader/>
        </w:trPr>
        <w:tc>
          <w:tcPr>
            <w:tcW w:w="5000" w:type="pct"/>
          </w:tcPr>
          <w:p w:rsidR="00291264" w:rsidRPr="00505751" w:rsidRDefault="00291264" w:rsidP="00AD2E23">
            <w:pPr>
              <w:pStyle w:val="enumlev1"/>
            </w:pPr>
            <w:r>
              <w:t>•</w:t>
            </w:r>
            <w:r>
              <w:tab/>
            </w:r>
            <w:r w:rsidRPr="00505751">
              <w:t>Identification and elimination of unlicensed frequency use.</w:t>
            </w:r>
          </w:p>
        </w:tc>
      </w:tr>
    </w:tbl>
    <w:p w:rsidR="00291264" w:rsidRPr="00D13EB5" w:rsidRDefault="00291264" w:rsidP="00AD2E23">
      <w:pPr>
        <w:pStyle w:val="Heading1"/>
      </w:pPr>
      <w:r>
        <w:t>6</w:t>
      </w:r>
      <w:r w:rsidRPr="00D13EB5">
        <w:tab/>
        <w:t>Activities after the event</w:t>
      </w:r>
    </w:p>
    <w:p w:rsidR="00291264" w:rsidRDefault="00291264" w:rsidP="00AD2E23">
      <w:r w:rsidRPr="00D13EB5">
        <w:t>A first recapitulation of the event may be given still on-site. However, the teams probably want to leave the event as soon as possible. The activities after the meeting are compil</w:t>
      </w:r>
      <w:r>
        <w:t>ed in the list below.</w:t>
      </w:r>
    </w:p>
    <w:p w:rsidR="00291264" w:rsidRPr="00D13EB5" w:rsidRDefault="00291264" w:rsidP="00B32C0A">
      <w:pPr>
        <w:spacing w:before="0"/>
      </w:pPr>
    </w:p>
    <w:tbl>
      <w:tblPr>
        <w:tblW w:w="5000" w:type="pct"/>
        <w:tblInd w:w="-106" w:type="dxa"/>
        <w:tblLook w:val="01E0"/>
      </w:tblPr>
      <w:tblGrid>
        <w:gridCol w:w="9855"/>
      </w:tblGrid>
      <w:tr w:rsidR="00291264" w:rsidRPr="00505751">
        <w:trPr>
          <w:cantSplit/>
          <w:tblHeader/>
        </w:trPr>
        <w:tc>
          <w:tcPr>
            <w:tcW w:w="5000" w:type="pct"/>
          </w:tcPr>
          <w:p w:rsidR="00291264" w:rsidRPr="00505751" w:rsidRDefault="00291264" w:rsidP="00AD2E23">
            <w:pPr>
              <w:pStyle w:val="Headingb"/>
            </w:pPr>
            <w:r w:rsidRPr="00505751">
              <w:t>Activities after the event</w:t>
            </w:r>
          </w:p>
        </w:tc>
      </w:tr>
      <w:tr w:rsidR="00291264" w:rsidRPr="00505751">
        <w:trPr>
          <w:cantSplit/>
          <w:tblHeader/>
        </w:trPr>
        <w:tc>
          <w:tcPr>
            <w:tcW w:w="5000" w:type="pct"/>
          </w:tcPr>
          <w:p w:rsidR="00291264" w:rsidRPr="00505751" w:rsidRDefault="00291264" w:rsidP="00AD2E23">
            <w:pPr>
              <w:pStyle w:val="enumlev1"/>
            </w:pPr>
            <w:r>
              <w:t>•</w:t>
            </w:r>
            <w:r>
              <w:tab/>
            </w:r>
            <w:r w:rsidRPr="00505751">
              <w:t>Equipment removal</w:t>
            </w:r>
          </w:p>
        </w:tc>
      </w:tr>
      <w:tr w:rsidR="00291264" w:rsidRPr="00505751">
        <w:trPr>
          <w:cantSplit/>
          <w:tblHeader/>
        </w:trPr>
        <w:tc>
          <w:tcPr>
            <w:tcW w:w="5000" w:type="pct"/>
          </w:tcPr>
          <w:p w:rsidR="00291264" w:rsidRPr="00505751" w:rsidRDefault="00291264" w:rsidP="00AD2E23">
            <w:pPr>
              <w:pStyle w:val="enumlev1"/>
            </w:pPr>
            <w:r>
              <w:t>•</w:t>
            </w:r>
            <w:r>
              <w:tab/>
            </w:r>
            <w:r w:rsidRPr="00505751">
              <w:t>Return transport of staff</w:t>
            </w:r>
          </w:p>
        </w:tc>
      </w:tr>
      <w:tr w:rsidR="00291264" w:rsidRPr="00505751">
        <w:trPr>
          <w:cantSplit/>
          <w:tblHeader/>
        </w:trPr>
        <w:tc>
          <w:tcPr>
            <w:tcW w:w="5000" w:type="pct"/>
          </w:tcPr>
          <w:p w:rsidR="00291264" w:rsidRPr="00505751" w:rsidRDefault="00291264" w:rsidP="00AD2E23">
            <w:pPr>
              <w:pStyle w:val="enumlev1"/>
            </w:pPr>
            <w:r>
              <w:t>•</w:t>
            </w:r>
            <w:r>
              <w:tab/>
            </w:r>
            <w:r w:rsidRPr="00505751">
              <w:t>Return of borrowed equipment</w:t>
            </w:r>
          </w:p>
        </w:tc>
      </w:tr>
      <w:tr w:rsidR="00291264" w:rsidRPr="00505751">
        <w:trPr>
          <w:cantSplit/>
          <w:tblHeader/>
        </w:trPr>
        <w:tc>
          <w:tcPr>
            <w:tcW w:w="5000" w:type="pct"/>
          </w:tcPr>
          <w:p w:rsidR="00291264" w:rsidRPr="00505751" w:rsidRDefault="00291264" w:rsidP="00AD2E23">
            <w:pPr>
              <w:pStyle w:val="enumlev1"/>
            </w:pPr>
            <w:r>
              <w:t>•</w:t>
            </w:r>
            <w:r>
              <w:tab/>
            </w:r>
            <w:r w:rsidRPr="00505751">
              <w:t>Settlement of accounts</w:t>
            </w:r>
          </w:p>
        </w:tc>
      </w:tr>
      <w:tr w:rsidR="00291264" w:rsidRPr="00505751">
        <w:trPr>
          <w:cantSplit/>
          <w:tblHeader/>
        </w:trPr>
        <w:tc>
          <w:tcPr>
            <w:tcW w:w="5000" w:type="pct"/>
          </w:tcPr>
          <w:p w:rsidR="00291264" w:rsidRPr="00505751" w:rsidRDefault="00291264" w:rsidP="00AD2E23">
            <w:pPr>
              <w:pStyle w:val="enumlev1"/>
            </w:pPr>
            <w:r>
              <w:t>•</w:t>
            </w:r>
            <w:r>
              <w:tab/>
            </w:r>
            <w:r w:rsidRPr="00505751">
              <w:t>Final</w:t>
            </w:r>
            <w:r>
              <w:t>ization</w:t>
            </w:r>
            <w:r w:rsidRPr="00505751">
              <w:t xml:space="preserve"> of interference handling if necessary</w:t>
            </w:r>
          </w:p>
        </w:tc>
      </w:tr>
      <w:tr w:rsidR="00291264" w:rsidRPr="00505751">
        <w:trPr>
          <w:cantSplit/>
          <w:tblHeader/>
        </w:trPr>
        <w:tc>
          <w:tcPr>
            <w:tcW w:w="5000" w:type="pct"/>
          </w:tcPr>
          <w:p w:rsidR="00291264" w:rsidRPr="00505751" w:rsidRDefault="00291264" w:rsidP="00AD2E23">
            <w:pPr>
              <w:pStyle w:val="enumlev1"/>
            </w:pPr>
            <w:r>
              <w:t>•</w:t>
            </w:r>
            <w:r>
              <w:tab/>
            </w:r>
            <w:r w:rsidRPr="00505751">
              <w:t>Initiation of legal measures (in cases of identified infringements)</w:t>
            </w:r>
          </w:p>
        </w:tc>
      </w:tr>
      <w:tr w:rsidR="00291264" w:rsidRPr="00505751">
        <w:trPr>
          <w:cantSplit/>
          <w:tblHeader/>
        </w:trPr>
        <w:tc>
          <w:tcPr>
            <w:tcW w:w="5000" w:type="pct"/>
          </w:tcPr>
          <w:p w:rsidR="00291264" w:rsidRPr="00505751" w:rsidRDefault="00291264" w:rsidP="00AD2E23">
            <w:pPr>
              <w:pStyle w:val="enumlev1"/>
            </w:pPr>
            <w:r>
              <w:t>•</w:t>
            </w:r>
            <w:r>
              <w:tab/>
            </w:r>
            <w:r w:rsidRPr="00505751">
              <w:t>Reporting, including relevant findings, should be retained for use at later events</w:t>
            </w:r>
          </w:p>
        </w:tc>
      </w:tr>
      <w:tr w:rsidR="00291264" w:rsidRPr="00505751">
        <w:trPr>
          <w:cantSplit/>
          <w:tblHeader/>
        </w:trPr>
        <w:tc>
          <w:tcPr>
            <w:tcW w:w="5000" w:type="pct"/>
          </w:tcPr>
          <w:p w:rsidR="00291264" w:rsidRPr="00505751" w:rsidRDefault="00291264" w:rsidP="00AD2E23">
            <w:pPr>
              <w:pStyle w:val="enumlev1"/>
            </w:pPr>
            <w:r>
              <w:t>•</w:t>
            </w:r>
            <w:r>
              <w:tab/>
            </w:r>
            <w:r w:rsidRPr="00505751">
              <w:t>Final review.</w:t>
            </w:r>
          </w:p>
        </w:tc>
      </w:tr>
    </w:tbl>
    <w:p w:rsidR="00291264" w:rsidRPr="00D13EB5" w:rsidRDefault="00291264" w:rsidP="00B32C0A">
      <w:pPr>
        <w:spacing w:before="240"/>
      </w:pPr>
      <w:r w:rsidRPr="00D13EB5">
        <w:t>The project manager should chair a debriefing meeting shortly after the event. He should use the opportunity to address the highlights and to thank his team. A review of the perceived difficulties and an analysis of unsolved problems should result in a final report that may be used for the preparation of the next major event.</w:t>
      </w:r>
    </w:p>
    <w:p w:rsidR="00291264" w:rsidRPr="00D13EB5" w:rsidRDefault="00291264" w:rsidP="00AD2E23">
      <w:pPr>
        <w:pStyle w:val="Heading1"/>
      </w:pPr>
      <w:r>
        <w:t>7</w:t>
      </w:r>
      <w:r w:rsidRPr="00D13EB5">
        <w:tab/>
        <w:t>Conclusion</w:t>
      </w:r>
    </w:p>
    <w:p w:rsidR="00291264" w:rsidRPr="00D13EB5" w:rsidRDefault="00291264" w:rsidP="00AD2E23">
      <w:r w:rsidRPr="00D13EB5">
        <w:t>Additional spectrum demand, a variety of radio applications and equipment, movement restrictions and the need for short term decisions in a flexible way are a challenge for the spectrum management at major events. Thorough planning and close co-operation with all relevant parties is essential for the success of the event. The deliberations in this Report are adaptable to smaller events.</w:t>
      </w:r>
    </w:p>
    <w:p w:rsidR="00291264" w:rsidRPr="00D13EB5" w:rsidRDefault="00291264" w:rsidP="00AD2E23">
      <w:r w:rsidRPr="00D13EB5">
        <w:t>The examples in the Annexes to this Report are intended to provide suggestions for those who are going to participate in the preparation and execution of major events.</w:t>
      </w:r>
    </w:p>
    <w:p w:rsidR="00291264" w:rsidRDefault="00291264" w:rsidP="00AD2E23">
      <w:r w:rsidRPr="00D13EB5">
        <w:t>Visiting other administrations or the exchange of information in writing well in advance of a major event could be useful.</w:t>
      </w:r>
    </w:p>
    <w:p w:rsidR="00291264" w:rsidRDefault="00291264" w:rsidP="00AD2E23"/>
    <w:p w:rsidR="00291264" w:rsidRPr="00D13EB5" w:rsidRDefault="00291264" w:rsidP="00AD2E23"/>
    <w:p w:rsidR="00291264" w:rsidRPr="00654CA4" w:rsidRDefault="00291264" w:rsidP="00AD2E23">
      <w:pPr>
        <w:pStyle w:val="AnnexNo"/>
      </w:pPr>
      <w:r w:rsidRPr="00654CA4">
        <w:t xml:space="preserve">Annex </w:t>
      </w:r>
      <w:r>
        <w:rPr>
          <w:lang w:eastAsia="zh-CN"/>
        </w:rPr>
        <w:t>1</w:t>
      </w:r>
    </w:p>
    <w:p w:rsidR="00291264" w:rsidRDefault="00291264" w:rsidP="00AD2E23">
      <w:pPr>
        <w:pStyle w:val="Annextitle"/>
      </w:pPr>
      <w:r w:rsidRPr="006229B6">
        <w:t>Spectrum management and spectrum monitoring during the Beijing 2008 Olympic Games and the Paralympics Games</w:t>
      </w:r>
    </w:p>
    <w:p w:rsidR="00291264" w:rsidRDefault="00291264" w:rsidP="00B32C0A"/>
    <w:p w:rsidR="00291264" w:rsidRPr="006229B6" w:rsidRDefault="00291264" w:rsidP="00AD2E23">
      <w:pPr>
        <w:pStyle w:val="Heading1"/>
      </w:pPr>
      <w:r w:rsidRPr="006229B6">
        <w:t>1</w:t>
      </w:r>
      <w:r w:rsidRPr="006229B6">
        <w:tab/>
        <w:t>The importance of spectrum management and spectrum monitoring during a major event</w:t>
      </w:r>
    </w:p>
    <w:p w:rsidR="00291264" w:rsidRPr="007A1B9F" w:rsidRDefault="00291264" w:rsidP="00AD2E23">
      <w:r w:rsidRPr="007A1B9F">
        <w:t>As informa</w:t>
      </w:r>
      <w:r>
        <w:t>tion technology prevails, radio</w:t>
      </w:r>
      <w:r w:rsidRPr="007A1B9F">
        <w:t>communication applications play a more and more critical role in a</w:t>
      </w:r>
      <w:r>
        <w:t>lmost all important events, especially</w:t>
      </w:r>
      <w:r w:rsidRPr="007A1B9F">
        <w:t xml:space="preserve"> for an event as </w:t>
      </w:r>
      <w:r>
        <w:rPr>
          <w:lang w:eastAsia="zh-CN"/>
        </w:rPr>
        <w:t xml:space="preserve">important as </w:t>
      </w:r>
      <w:r w:rsidRPr="007A1B9F">
        <w:t>the Olym</w:t>
      </w:r>
      <w:r>
        <w:t>pic Games</w:t>
      </w:r>
      <w:r>
        <w:rPr>
          <w:lang w:eastAsia="zh-CN"/>
        </w:rPr>
        <w:t>. These major events strong</w:t>
      </w:r>
      <w:r w:rsidRPr="007A1B9F">
        <w:t xml:space="preserve">ly rely </w:t>
      </w:r>
      <w:r>
        <w:t xml:space="preserve">on the use of </w:t>
      </w:r>
      <w:r>
        <w:rPr>
          <w:lang w:eastAsia="zh-CN"/>
        </w:rPr>
        <w:t>a great number of</w:t>
      </w:r>
      <w:r>
        <w:t xml:space="preserve"> radio </w:t>
      </w:r>
      <w:r>
        <w:rPr>
          <w:lang w:eastAsia="zh-CN"/>
        </w:rPr>
        <w:t>applications</w:t>
      </w:r>
      <w:r w:rsidRPr="007A1B9F">
        <w:t xml:space="preserve"> in vir</w:t>
      </w:r>
      <w:r>
        <w:t xml:space="preserve">tually all aspects. </w:t>
      </w:r>
      <w:r>
        <w:rPr>
          <w:lang w:eastAsia="zh-CN"/>
        </w:rPr>
        <w:t>These applications are, in many cases, “mission-critical”, for the major event, and sometimes not a minor mistake is allowed. Furthermore, t</w:t>
      </w:r>
      <w:r w:rsidRPr="007A1B9F">
        <w:t>he Olympic Games competition generally undergo during a limited time period and within a densely electronic-device-populated area or venue</w:t>
      </w:r>
      <w:r>
        <w:rPr>
          <w:lang w:eastAsia="zh-CN"/>
        </w:rPr>
        <w:t>, which led to an extremely complex radio “environment” for these radio applications</w:t>
      </w:r>
      <w:r w:rsidRPr="007A1B9F">
        <w:t>. All this brings about a number of major difficulties and high demands for the spectrum regulators and spectrum monitoring engineers to control the risks of failure</w:t>
      </w:r>
      <w:r>
        <w:rPr>
          <w:lang w:eastAsia="zh-CN"/>
        </w:rPr>
        <w:t xml:space="preserve"> of radiocommunication</w:t>
      </w:r>
      <w:r>
        <w:t>. The </w:t>
      </w:r>
      <w:r w:rsidRPr="007A1B9F">
        <w:t xml:space="preserve">present Annex introduces how the spectrum regulation and spectrum monitoring were undertaken during the Beijing 2008 Olympic Games and the Paralympics Games. It can serve as </w:t>
      </w:r>
      <w:r>
        <w:rPr>
          <w:lang w:eastAsia="zh-CN"/>
        </w:rPr>
        <w:t>a </w:t>
      </w:r>
      <w:r w:rsidRPr="007A1B9F">
        <w:t xml:space="preserve">reference for future Olympic Games and </w:t>
      </w:r>
      <w:r>
        <w:rPr>
          <w:lang w:eastAsia="zh-CN"/>
        </w:rPr>
        <w:t xml:space="preserve">other </w:t>
      </w:r>
      <w:r w:rsidRPr="007A1B9F">
        <w:t>major sport event alike.</w:t>
      </w:r>
    </w:p>
    <w:p w:rsidR="00291264" w:rsidRPr="006229B6" w:rsidRDefault="00291264" w:rsidP="00AD2E23">
      <w:pPr>
        <w:pStyle w:val="Heading1"/>
      </w:pPr>
      <w:r w:rsidRPr="006229B6">
        <w:t>2</w:t>
      </w:r>
      <w:r w:rsidRPr="006229B6">
        <w:tab/>
        <w:t>Overview of the Olympic Games (some statistics)</w:t>
      </w:r>
    </w:p>
    <w:p w:rsidR="00291264" w:rsidRPr="007A6A6E" w:rsidRDefault="00291264" w:rsidP="00AD2E23">
      <w:pPr>
        <w:pStyle w:val="Heading2"/>
        <w:rPr>
          <w:lang w:eastAsia="zh-CN"/>
        </w:rPr>
      </w:pPr>
      <w:r>
        <w:rPr>
          <w:lang w:eastAsia="zh-CN"/>
        </w:rPr>
        <w:t>2.1</w:t>
      </w:r>
      <w:r>
        <w:rPr>
          <w:lang w:eastAsia="zh-CN"/>
        </w:rPr>
        <w:tab/>
        <w:t>S</w:t>
      </w:r>
      <w:r w:rsidRPr="007A6A6E">
        <w:rPr>
          <w:lang w:eastAsia="zh-CN"/>
        </w:rPr>
        <w:t>tatistics</w:t>
      </w:r>
    </w:p>
    <w:p w:rsidR="00291264" w:rsidRPr="007A1B9F" w:rsidRDefault="00291264" w:rsidP="00AD2E23">
      <w:r w:rsidRPr="007A1B9F">
        <w:t>The following statistics gives some general in</w:t>
      </w:r>
      <w:r>
        <w:t>formation concerning the Games:</w:t>
      </w:r>
    </w:p>
    <w:p w:rsidR="00291264" w:rsidRPr="007A1B9F" w:rsidRDefault="00291264" w:rsidP="00AD2E23">
      <w:pPr>
        <w:pStyle w:val="enumlev1"/>
      </w:pPr>
      <w:r>
        <w:t>−</w:t>
      </w:r>
      <w:r>
        <w:tab/>
        <w:t>o</w:t>
      </w:r>
      <w:r w:rsidRPr="007A1B9F">
        <w:t>ver 1</w:t>
      </w:r>
      <w:r>
        <w:rPr>
          <w:lang w:eastAsia="zh-CN"/>
        </w:rPr>
        <w:t>1</w:t>
      </w:r>
      <w:r>
        <w:t> </w:t>
      </w:r>
      <w:r w:rsidRPr="007A1B9F">
        <w:t xml:space="preserve">000 athletes and </w:t>
      </w:r>
      <w:r>
        <w:rPr>
          <w:lang w:eastAsia="zh-CN"/>
        </w:rPr>
        <w:t>from 204 countries and regions;</w:t>
      </w:r>
    </w:p>
    <w:p w:rsidR="00291264" w:rsidRPr="007A1B9F" w:rsidRDefault="00291264" w:rsidP="00AD2E23">
      <w:pPr>
        <w:pStyle w:val="enumlev1"/>
      </w:pPr>
      <w:r>
        <w:t>−</w:t>
      </w:r>
      <w:r>
        <w:tab/>
      </w:r>
      <w:r w:rsidRPr="007A1B9F">
        <w:t>over 2</w:t>
      </w:r>
      <w:r>
        <w:rPr>
          <w:lang w:eastAsia="zh-CN"/>
        </w:rPr>
        <w:t>6</w:t>
      </w:r>
      <w:r>
        <w:t> </w:t>
      </w:r>
      <w:r w:rsidRPr="007A1B9F">
        <w:t xml:space="preserve">000 accredited journalists and </w:t>
      </w:r>
      <w:r>
        <w:rPr>
          <w:lang w:eastAsia="zh-CN"/>
        </w:rPr>
        <w:t>5</w:t>
      </w:r>
      <w:r>
        <w:t> </w:t>
      </w:r>
      <w:r>
        <w:rPr>
          <w:lang w:eastAsia="zh-CN"/>
        </w:rPr>
        <w:t>9</w:t>
      </w:r>
      <w:r w:rsidRPr="007A1B9F">
        <w:t>00</w:t>
      </w:r>
      <w:r>
        <w:rPr>
          <w:lang w:eastAsia="zh-CN"/>
        </w:rPr>
        <w:t>-plus</w:t>
      </w:r>
      <w:r w:rsidRPr="007A1B9F">
        <w:t xml:space="preserve"> un-</w:t>
      </w:r>
      <w:r>
        <w:t>accredited journalists from 100</w:t>
      </w:r>
      <w:r>
        <w:noBreakHyphen/>
      </w:r>
      <w:r w:rsidRPr="007A1B9F">
        <w:t>plus media</w:t>
      </w:r>
      <w:r>
        <w:t>;</w:t>
      </w:r>
    </w:p>
    <w:p w:rsidR="00291264" w:rsidRPr="007A1B9F" w:rsidRDefault="00291264" w:rsidP="00AD2E23">
      <w:pPr>
        <w:pStyle w:val="enumlev1"/>
      </w:pPr>
      <w:r>
        <w:t>−</w:t>
      </w:r>
      <w:r>
        <w:tab/>
      </w:r>
      <w:r w:rsidRPr="007A1B9F">
        <w:t>over 70</w:t>
      </w:r>
      <w:r>
        <w:t> </w:t>
      </w:r>
      <w:r w:rsidRPr="007A1B9F">
        <w:t>000 employees and volunteers served the Games</w:t>
      </w:r>
      <w:r>
        <w:t>;</w:t>
      </w:r>
    </w:p>
    <w:p w:rsidR="00291264" w:rsidRPr="007A1B9F" w:rsidRDefault="00291264" w:rsidP="00AD2E23">
      <w:pPr>
        <w:pStyle w:val="enumlev1"/>
      </w:pPr>
      <w:r>
        <w:t>−</w:t>
      </w:r>
      <w:r>
        <w:tab/>
      </w:r>
      <w:r>
        <w:rPr>
          <w:lang w:eastAsia="zh-CN"/>
        </w:rPr>
        <w:t>more than 110</w:t>
      </w:r>
      <w:r w:rsidRPr="007A1B9F">
        <w:t xml:space="preserve"> dignitaries (Heads of </w:t>
      </w:r>
      <w:r>
        <w:t>S</w:t>
      </w:r>
      <w:r w:rsidRPr="007A1B9F">
        <w:t>tate, Member of royal families etc.) from 50-plus countries</w:t>
      </w:r>
      <w:r>
        <w:t>;</w:t>
      </w:r>
    </w:p>
    <w:p w:rsidR="00291264" w:rsidRPr="000C2FC4" w:rsidRDefault="00291264" w:rsidP="00AD2E23">
      <w:pPr>
        <w:pStyle w:val="enumlev1"/>
      </w:pPr>
      <w:r>
        <w:t>−</w:t>
      </w:r>
      <w:r>
        <w:tab/>
      </w:r>
      <w:r w:rsidRPr="007A1B9F">
        <w:t>36 sport venues and 15 Areas under Special Control (such as the head</w:t>
      </w:r>
      <w:r>
        <w:t>quarters of the Games’ organi</w:t>
      </w:r>
      <w:r>
        <w:rPr>
          <w:lang w:eastAsia="zh-CN"/>
        </w:rPr>
        <w:t>zers</w:t>
      </w:r>
      <w:r w:rsidRPr="007A1B9F">
        <w:t>)</w:t>
      </w:r>
      <w:r>
        <w:t>.</w:t>
      </w:r>
    </w:p>
    <w:p w:rsidR="00291264" w:rsidRPr="000C2FC4" w:rsidRDefault="00291264" w:rsidP="00AD2E23">
      <w:pPr>
        <w:pStyle w:val="Heading2"/>
        <w:rPr>
          <w:lang w:eastAsia="zh-CN"/>
        </w:rPr>
      </w:pPr>
      <w:r>
        <w:rPr>
          <w:lang w:eastAsia="zh-CN"/>
        </w:rPr>
        <w:t>2.2</w:t>
      </w:r>
      <w:r>
        <w:rPr>
          <w:lang w:eastAsia="zh-CN"/>
        </w:rPr>
        <w:tab/>
      </w:r>
      <w:r w:rsidRPr="000C2FC4">
        <w:rPr>
          <w:lang w:eastAsia="zh-CN"/>
        </w:rPr>
        <w:t>Major radio equipment types and their frequencies during the Games</w:t>
      </w:r>
    </w:p>
    <w:p w:rsidR="00291264" w:rsidRPr="000C2FC4" w:rsidRDefault="00291264" w:rsidP="00AD2E23">
      <w:pPr>
        <w:rPr>
          <w:lang w:eastAsia="zh-CN"/>
        </w:rPr>
      </w:pPr>
      <w:r w:rsidRPr="000C2FC4">
        <w:t xml:space="preserve">Major </w:t>
      </w:r>
      <w:r w:rsidRPr="000C2FC4">
        <w:rPr>
          <w:lang w:eastAsia="zh-CN"/>
        </w:rPr>
        <w:t>r</w:t>
      </w:r>
      <w:r w:rsidRPr="000C2FC4">
        <w:t>adiocommunication</w:t>
      </w:r>
      <w:r>
        <w:t xml:space="preserve"> </w:t>
      </w:r>
      <w:r w:rsidRPr="000C2FC4">
        <w:rPr>
          <w:lang w:eastAsia="zh-CN"/>
        </w:rPr>
        <w:t>equipment</w:t>
      </w:r>
      <w:r w:rsidRPr="000C2FC4">
        <w:t xml:space="preserve"> used during the Games (as recommended by IOC and the past host of the Games)</w:t>
      </w:r>
      <w:r w:rsidRPr="000C2FC4">
        <w:rPr>
          <w:lang w:eastAsia="zh-CN"/>
        </w:rPr>
        <w:t xml:space="preserve"> are listed as following text</w:t>
      </w:r>
      <w:r w:rsidRPr="00431D2B">
        <w:rPr>
          <w:lang w:eastAsia="zh-CN"/>
        </w:rPr>
        <w:t xml:space="preserve">. (Note: the abbreviations shown </w:t>
      </w:r>
      <w:r>
        <w:rPr>
          <w:lang w:eastAsia="zh-CN"/>
        </w:rPr>
        <w:t xml:space="preserve">in the subsections </w:t>
      </w:r>
      <w:r w:rsidRPr="00431D2B">
        <w:rPr>
          <w:lang w:eastAsia="zh-CN"/>
        </w:rPr>
        <w:t xml:space="preserve">refer to </w:t>
      </w:r>
      <w:r>
        <w:rPr>
          <w:lang w:eastAsia="zh-CN"/>
        </w:rPr>
        <w:t>Fig.</w:t>
      </w:r>
      <w:r w:rsidRPr="00431D2B">
        <w:rPr>
          <w:lang w:eastAsia="zh-CN"/>
        </w:rPr>
        <w:t xml:space="preserve"> 3</w:t>
      </w:r>
      <w:r>
        <w:rPr>
          <w:lang w:eastAsia="zh-CN"/>
        </w:rPr>
        <w:t>.</w:t>
      </w:r>
      <w:r w:rsidRPr="00431D2B">
        <w:rPr>
          <w:lang w:eastAsia="zh-CN"/>
        </w:rPr>
        <w:t>)</w:t>
      </w:r>
    </w:p>
    <w:p w:rsidR="00291264" w:rsidRPr="000C2FC4" w:rsidRDefault="00291264" w:rsidP="00AD2E23">
      <w:pPr>
        <w:pStyle w:val="Heading3"/>
      </w:pPr>
      <w:r>
        <w:t>2.2.1</w:t>
      </w:r>
      <w:r>
        <w:tab/>
      </w:r>
      <w:r w:rsidRPr="000C2FC4">
        <w:t>Fixed microwave links</w:t>
      </w:r>
      <w:r w:rsidRPr="000C2FC4">
        <w:rPr>
          <w:lang w:eastAsia="zh-CN"/>
        </w:rPr>
        <w:t xml:space="preserve"> (FL)</w:t>
      </w:r>
    </w:p>
    <w:p w:rsidR="00291264" w:rsidRPr="000C2FC4" w:rsidRDefault="00291264" w:rsidP="00AD2E23">
      <w:r w:rsidRPr="000C2FC4">
        <w:t xml:space="preserve">This type of </w:t>
      </w:r>
      <w:r w:rsidRPr="000C2FC4">
        <w:rPr>
          <w:lang w:eastAsia="zh-CN"/>
        </w:rPr>
        <w:t>equipment</w:t>
      </w:r>
      <w:r w:rsidRPr="000C2FC4">
        <w:t xml:space="preserve"> is used between two fixed points for the transmissio</w:t>
      </w:r>
      <w:r>
        <w:t>n of video, audio or other data</w:t>
      </w:r>
      <w:r w:rsidRPr="000C2FC4">
        <w:t>.</w:t>
      </w:r>
    </w:p>
    <w:p w:rsidR="00291264" w:rsidRPr="000C2FC4" w:rsidRDefault="00291264" w:rsidP="00AD2E23">
      <w:pPr>
        <w:pStyle w:val="Heading3"/>
      </w:pPr>
      <w:r>
        <w:t>2.2.2</w:t>
      </w:r>
      <w:r>
        <w:tab/>
        <w:t>Mobile micro-wave links (ML)</w:t>
      </w:r>
    </w:p>
    <w:p w:rsidR="00291264" w:rsidRPr="000C2FC4" w:rsidRDefault="00291264" w:rsidP="00AD2E23">
      <w:r w:rsidRPr="000C2FC4">
        <w:rPr>
          <w:lang w:eastAsia="zh-CN"/>
        </w:rPr>
        <w:t>T</w:t>
      </w:r>
      <w:r w:rsidRPr="000C2FC4">
        <w:t>he terminals are located on board of vehicles, vessels</w:t>
      </w:r>
      <w:r>
        <w:t xml:space="preserve"> or helicopters</w:t>
      </w:r>
      <w:r w:rsidRPr="000C2FC4">
        <w:t xml:space="preserve">. Generally, ML is used for video </w:t>
      </w:r>
      <w:r>
        <w:t>transmissions, and will occupy</w:t>
      </w:r>
      <w:r w:rsidRPr="000C2FC4">
        <w:t xml:space="preserve"> a bandwidth of 8</w:t>
      </w:r>
      <w:r>
        <w:t> </w:t>
      </w:r>
      <w:r w:rsidRPr="000C2FC4">
        <w:t>MHz up to 30</w:t>
      </w:r>
      <w:r>
        <w:t> </w:t>
      </w:r>
      <w:r w:rsidRPr="000C2FC4">
        <w:t>MHz.</w:t>
      </w:r>
    </w:p>
    <w:p w:rsidR="00291264" w:rsidRPr="000C2FC4" w:rsidRDefault="00291264" w:rsidP="00AD2E23">
      <w:pPr>
        <w:pStyle w:val="Heading3"/>
      </w:pPr>
      <w:r>
        <w:t>2.2.3</w:t>
      </w:r>
      <w:r>
        <w:tab/>
      </w:r>
      <w:r w:rsidRPr="000C2FC4">
        <w:t xml:space="preserve">Satellite news gathering </w:t>
      </w:r>
      <w:r w:rsidRPr="000C2FC4">
        <w:rPr>
          <w:lang w:eastAsia="zh-CN"/>
        </w:rPr>
        <w:t>(SNG)</w:t>
      </w:r>
    </w:p>
    <w:p w:rsidR="00291264" w:rsidRPr="000C2FC4" w:rsidRDefault="00291264" w:rsidP="00AD2E23">
      <w:pPr>
        <w:rPr>
          <w:lang w:eastAsia="zh-CN"/>
        </w:rPr>
      </w:pPr>
      <w:r w:rsidRPr="000C2FC4">
        <w:rPr>
          <w:lang w:eastAsia="zh-CN"/>
        </w:rPr>
        <w:t>An SNG terminal must be able to be rapidly deployed, to transmit vision and associated sound or sound programme signals, to provide limited receiving capability to assist in the pointing of the antenna and to monitor (where possible) the transmitted signals, and to provide two-way communications for operation and supervision.</w:t>
      </w:r>
      <w:r>
        <w:rPr>
          <w:lang w:eastAsia="zh-CN"/>
        </w:rPr>
        <w:t xml:space="preserve"> </w:t>
      </w:r>
      <w:r w:rsidRPr="000C2FC4">
        <w:rPr>
          <w:lang w:eastAsia="zh-CN"/>
        </w:rPr>
        <w:t>SNG equipment is able to coexist well with other users in the Ku</w:t>
      </w:r>
      <w:r>
        <w:rPr>
          <w:lang w:eastAsia="zh-CN"/>
        </w:rPr>
        <w:t>-</w:t>
      </w:r>
      <w:r w:rsidRPr="000C2FC4">
        <w:rPr>
          <w:lang w:eastAsia="zh-CN"/>
        </w:rPr>
        <w:t>band. However, interference may happen between SNG in C band and other microwave links, therefore analysis is required in this case.</w:t>
      </w:r>
    </w:p>
    <w:p w:rsidR="00291264" w:rsidRPr="000C2FC4" w:rsidRDefault="00291264" w:rsidP="00AD2E23">
      <w:pPr>
        <w:pStyle w:val="Heading3"/>
      </w:pPr>
      <w:r>
        <w:t>2.2.4</w:t>
      </w:r>
      <w:r>
        <w:tab/>
      </w:r>
      <w:r w:rsidRPr="000C2FC4">
        <w:t>L</w:t>
      </w:r>
      <w:r>
        <w:t>and mobile radio systems (LMRS)</w:t>
      </w:r>
    </w:p>
    <w:p w:rsidR="00291264" w:rsidRPr="000C2FC4" w:rsidRDefault="00291264" w:rsidP="00AD2E23">
      <w:pPr>
        <w:rPr>
          <w:lang w:eastAsia="zh-CN"/>
        </w:rPr>
      </w:pPr>
      <w:r w:rsidRPr="000C2FC4">
        <w:rPr>
          <w:lang w:eastAsia="zh-CN"/>
        </w:rPr>
        <w:t>H</w:t>
      </w:r>
      <w:r w:rsidRPr="000C2FC4">
        <w:t xml:space="preserve">andheld or portable equipment for communication </w:t>
      </w:r>
      <w:r w:rsidRPr="000C2FC4">
        <w:rPr>
          <w:lang w:eastAsia="zh-CN"/>
        </w:rPr>
        <w:t xml:space="preserve">purposes is used </w:t>
      </w:r>
      <w:r w:rsidRPr="000C2FC4">
        <w:t>with a large number of users</w:t>
      </w:r>
      <w:r w:rsidRPr="000C2FC4">
        <w:rPr>
          <w:lang w:eastAsia="zh-CN"/>
        </w:rPr>
        <w:t>.</w:t>
      </w:r>
    </w:p>
    <w:p w:rsidR="00291264" w:rsidRPr="000C2FC4" w:rsidRDefault="00291264" w:rsidP="00AD2E23">
      <w:pPr>
        <w:pStyle w:val="Heading3"/>
      </w:pPr>
      <w:r>
        <w:t>2.2.5</w:t>
      </w:r>
      <w:r>
        <w:tab/>
        <w:t>Talk back systems (TBS)</w:t>
      </w:r>
    </w:p>
    <w:p w:rsidR="00291264" w:rsidRDefault="00291264" w:rsidP="00AD2E23">
      <w:pPr>
        <w:rPr>
          <w:lang w:eastAsia="zh-CN"/>
        </w:rPr>
      </w:pPr>
      <w:r w:rsidRPr="000C2FC4">
        <w:rPr>
          <w:lang w:eastAsia="zh-CN"/>
        </w:rPr>
        <w:t>T</w:t>
      </w:r>
      <w:r w:rsidRPr="000C2FC4">
        <w:t>hey are used primarily for communicati</w:t>
      </w:r>
      <w:r>
        <w:t xml:space="preserve">on between the director of </w:t>
      </w:r>
      <w:r>
        <w:rPr>
          <w:lang w:eastAsia="zh-CN"/>
        </w:rPr>
        <w:t>activities</w:t>
      </w:r>
      <w:r w:rsidRPr="000C2FC4">
        <w:t xml:space="preserve"> and their employees such as </w:t>
      </w:r>
      <w:r w:rsidRPr="00366FEB">
        <w:t>presenters, interviewers, cameramen, sound operators, lighting operators and engineers</w:t>
      </w:r>
      <w:r w:rsidRPr="000C2FC4">
        <w:t xml:space="preserve">. </w:t>
      </w:r>
      <w:r w:rsidRPr="000C2FC4">
        <w:rPr>
          <w:lang w:eastAsia="zh-CN"/>
        </w:rPr>
        <w:t>TBS equipment works in the band of 403-470</w:t>
      </w:r>
      <w:r>
        <w:rPr>
          <w:lang w:eastAsia="zh-CN"/>
        </w:rPr>
        <w:t> </w:t>
      </w:r>
      <w:r w:rsidRPr="000C2FC4">
        <w:rPr>
          <w:lang w:eastAsia="zh-CN"/>
        </w:rPr>
        <w:t>MHz and 137-167</w:t>
      </w:r>
      <w:r>
        <w:rPr>
          <w:lang w:eastAsia="zh-CN"/>
        </w:rPr>
        <w:t> </w:t>
      </w:r>
      <w:r w:rsidRPr="000C2FC4">
        <w:rPr>
          <w:lang w:eastAsia="zh-CN"/>
        </w:rPr>
        <w:t>MHz in general. Since there is a</w:t>
      </w:r>
      <w:r>
        <w:rPr>
          <w:lang w:eastAsia="zh-CN"/>
        </w:rPr>
        <w:t> </w:t>
      </w:r>
      <w:r w:rsidRPr="000C2FC4">
        <w:rPr>
          <w:lang w:eastAsia="zh-CN"/>
        </w:rPr>
        <w:t xml:space="preserve">great number of existing users of TBS, the frequencies for the Olympic users must be planned carefully with the assistance of radio station database. </w:t>
      </w:r>
    </w:p>
    <w:p w:rsidR="00291264" w:rsidRPr="000C2FC4" w:rsidRDefault="00291264" w:rsidP="00AD2E23">
      <w:pPr>
        <w:pStyle w:val="Heading3"/>
      </w:pPr>
      <w:r>
        <w:t>2.2.6</w:t>
      </w:r>
      <w:r>
        <w:tab/>
        <w:t>Hand-held two-way radios (HR)</w:t>
      </w:r>
    </w:p>
    <w:p w:rsidR="00291264" w:rsidRPr="000C2FC4" w:rsidRDefault="00291264" w:rsidP="00AD2E23">
      <w:pPr>
        <w:rPr>
          <w:lang w:eastAsia="zh-CN"/>
        </w:rPr>
      </w:pPr>
      <w:r w:rsidRPr="000C2FC4">
        <w:rPr>
          <w:lang w:eastAsia="zh-CN"/>
        </w:rPr>
        <w:t xml:space="preserve">This is </w:t>
      </w:r>
      <w:r w:rsidRPr="000C2FC4">
        <w:t>often known as walkie-talkies</w:t>
      </w:r>
      <w:r w:rsidRPr="000C2FC4">
        <w:rPr>
          <w:lang w:eastAsia="zh-CN"/>
        </w:rPr>
        <w:t>, being widely used by a la</w:t>
      </w:r>
      <w:r>
        <w:rPr>
          <w:lang w:eastAsia="zh-CN"/>
        </w:rPr>
        <w:t>rge number of users. They share</w:t>
      </w:r>
      <w:r w:rsidRPr="000C2FC4">
        <w:rPr>
          <w:lang w:eastAsia="zh-CN"/>
        </w:rPr>
        <w:t xml:space="preserve"> the same bands as the TBS equipment.</w:t>
      </w:r>
    </w:p>
    <w:p w:rsidR="00291264" w:rsidRPr="000C2FC4" w:rsidRDefault="00291264" w:rsidP="00AD2E23">
      <w:pPr>
        <w:pStyle w:val="Heading3"/>
      </w:pPr>
      <w:r>
        <w:t>2.2.7</w:t>
      </w:r>
      <w:r>
        <w:tab/>
        <w:t>Cordless cameras (CC)</w:t>
      </w:r>
    </w:p>
    <w:p w:rsidR="00291264" w:rsidRPr="000C2FC4" w:rsidRDefault="00291264" w:rsidP="00AD2E23">
      <w:pPr>
        <w:rPr>
          <w:lang w:eastAsia="zh-CN"/>
        </w:rPr>
      </w:pPr>
      <w:r w:rsidRPr="000C2FC4">
        <w:rPr>
          <w:lang w:eastAsia="zh-CN"/>
        </w:rPr>
        <w:t xml:space="preserve">This is </w:t>
      </w:r>
      <w:r w:rsidRPr="000C2FC4">
        <w:t xml:space="preserve">a type of video camera which is capable of capturing and transmitting high-quality video and audio signals within a short range (no more than 500 </w:t>
      </w:r>
      <w:r>
        <w:t>metre</w:t>
      </w:r>
      <w:r w:rsidRPr="000C2FC4">
        <w:t xml:space="preserve">s). It is either hand-held or carried by other </w:t>
      </w:r>
      <w:r w:rsidRPr="000C2FC4">
        <w:rPr>
          <w:lang w:eastAsia="zh-CN"/>
        </w:rPr>
        <w:t>means</w:t>
      </w:r>
      <w:r w:rsidRPr="000C2FC4">
        <w:t xml:space="preserve"> and is composed of transmitting circuits, battery and antenna.</w:t>
      </w:r>
      <w:r w:rsidRPr="000C2FC4">
        <w:rPr>
          <w:lang w:eastAsia="zh-CN"/>
        </w:rPr>
        <w:t xml:space="preserve"> Typical CC equipment works between 2.0-2.7</w:t>
      </w:r>
      <w:r>
        <w:rPr>
          <w:lang w:eastAsia="zh-CN"/>
        </w:rPr>
        <w:t> </w:t>
      </w:r>
      <w:r w:rsidRPr="000C2FC4">
        <w:rPr>
          <w:lang w:eastAsia="zh-CN"/>
        </w:rPr>
        <w:t>GHz, with a bandwidth of 8</w:t>
      </w:r>
      <w:r>
        <w:rPr>
          <w:lang w:eastAsia="zh-CN"/>
        </w:rPr>
        <w:t> </w:t>
      </w:r>
      <w:r w:rsidRPr="000C2FC4">
        <w:rPr>
          <w:lang w:eastAsia="zh-CN"/>
        </w:rPr>
        <w:t>MHz up to 20</w:t>
      </w:r>
      <w:r>
        <w:rPr>
          <w:lang w:eastAsia="zh-CN"/>
        </w:rPr>
        <w:t> </w:t>
      </w:r>
      <w:r w:rsidRPr="000C2FC4">
        <w:rPr>
          <w:lang w:eastAsia="zh-CN"/>
        </w:rPr>
        <w:t>MHz.</w:t>
      </w:r>
    </w:p>
    <w:p w:rsidR="00291264" w:rsidRPr="000C2FC4" w:rsidRDefault="00291264" w:rsidP="00AD2E23">
      <w:pPr>
        <w:pStyle w:val="Heading3"/>
      </w:pPr>
      <w:r>
        <w:t>2.2.8</w:t>
      </w:r>
      <w:r>
        <w:tab/>
        <w:t>Wireless microphones (WM)</w:t>
      </w:r>
    </w:p>
    <w:p w:rsidR="00291264" w:rsidRPr="000C2FC4" w:rsidRDefault="00291264" w:rsidP="00AD2E23">
      <w:pPr>
        <w:rPr>
          <w:lang w:eastAsia="zh-CN"/>
        </w:rPr>
      </w:pPr>
      <w:r w:rsidRPr="0019266E">
        <w:rPr>
          <w:lang w:eastAsia="zh-CN"/>
        </w:rPr>
        <w:t>Handheld or body worn professional microphones with integrated or body worn transmitter</w:t>
      </w:r>
      <w:r>
        <w:rPr>
          <w:lang w:eastAsia="zh-CN"/>
        </w:rPr>
        <w:t xml:space="preserve">. </w:t>
      </w:r>
      <w:r w:rsidRPr="000C2FC4">
        <w:rPr>
          <w:lang w:eastAsia="zh-CN"/>
        </w:rPr>
        <w:t>Convenient</w:t>
      </w:r>
      <w:r w:rsidRPr="000C2FC4">
        <w:t xml:space="preserve"> for the interpreters and reporters</w:t>
      </w:r>
      <w:r w:rsidRPr="000C2FC4">
        <w:rPr>
          <w:lang w:eastAsia="zh-CN"/>
        </w:rPr>
        <w:t>, WMs were largely used during press conferences</w:t>
      </w:r>
      <w:r w:rsidRPr="000C2FC4">
        <w:t>.</w:t>
      </w:r>
      <w:r w:rsidRPr="000C2FC4">
        <w:rPr>
          <w:lang w:eastAsia="zh-CN"/>
        </w:rPr>
        <w:t xml:space="preserve"> Typical WMs occupies 120</w:t>
      </w:r>
      <w:r>
        <w:rPr>
          <w:lang w:eastAsia="zh-CN"/>
        </w:rPr>
        <w:t> </w:t>
      </w:r>
      <w:r w:rsidRPr="000C2FC4">
        <w:rPr>
          <w:lang w:eastAsia="zh-CN"/>
        </w:rPr>
        <w:t>kHz bandwidth, with a certain number exception of 180</w:t>
      </w:r>
      <w:r>
        <w:rPr>
          <w:lang w:eastAsia="zh-CN"/>
        </w:rPr>
        <w:t> kHz. The </w:t>
      </w:r>
      <w:r w:rsidRPr="000C2FC4">
        <w:rPr>
          <w:lang w:eastAsia="zh-CN"/>
        </w:rPr>
        <w:t>power of this type of equipment is very low (30-50</w:t>
      </w:r>
      <w:r>
        <w:rPr>
          <w:lang w:eastAsia="zh-CN"/>
        </w:rPr>
        <w:t> </w:t>
      </w:r>
      <w:r w:rsidRPr="000C2FC4">
        <w:rPr>
          <w:lang w:eastAsia="zh-CN"/>
        </w:rPr>
        <w:t xml:space="preserve">mW), which made it easy for the reuse of frequencies. </w:t>
      </w:r>
    </w:p>
    <w:p w:rsidR="00291264" w:rsidRPr="000C2FC4" w:rsidRDefault="00291264" w:rsidP="00AD2E23">
      <w:pPr>
        <w:pStyle w:val="Heading3"/>
      </w:pPr>
      <w:r>
        <w:t>2.2.9</w:t>
      </w:r>
      <w:r>
        <w:tab/>
        <w:t>Remote control equipment</w:t>
      </w:r>
    </w:p>
    <w:p w:rsidR="00291264" w:rsidRPr="000C2FC4" w:rsidRDefault="00291264" w:rsidP="00AD2E23">
      <w:pPr>
        <w:rPr>
          <w:lang w:eastAsia="zh-CN"/>
        </w:rPr>
      </w:pPr>
      <w:r w:rsidRPr="000C2FC4">
        <w:rPr>
          <w:lang w:eastAsia="zh-CN"/>
        </w:rPr>
        <w:t>Working within the 403-470</w:t>
      </w:r>
      <w:r>
        <w:rPr>
          <w:lang w:eastAsia="zh-CN"/>
        </w:rPr>
        <w:t> </w:t>
      </w:r>
      <w:r w:rsidRPr="000C2FC4">
        <w:rPr>
          <w:lang w:eastAsia="zh-CN"/>
        </w:rPr>
        <w:t xml:space="preserve">MHz bandwidth, the telemetry and telecommand equipment was </w:t>
      </w:r>
      <w:r w:rsidRPr="000C2FC4">
        <w:t xml:space="preserve">used to control the </w:t>
      </w:r>
      <w:r w:rsidRPr="000C2FC4">
        <w:rPr>
          <w:lang w:eastAsia="zh-CN"/>
        </w:rPr>
        <w:t xml:space="preserve">cordless </w:t>
      </w:r>
      <w:r w:rsidRPr="000C2FC4">
        <w:t>cameras</w:t>
      </w:r>
      <w:r w:rsidRPr="000C2FC4">
        <w:rPr>
          <w:lang w:eastAsia="zh-CN"/>
        </w:rPr>
        <w:t>, vehicles,</w:t>
      </w:r>
      <w:r w:rsidRPr="000C2FC4">
        <w:t xml:space="preserve"> or the time and score recording equipment</w:t>
      </w:r>
      <w:r>
        <w:rPr>
          <w:lang w:eastAsia="zh-CN"/>
        </w:rPr>
        <w:t>. Being a </w:t>
      </w:r>
      <w:r w:rsidRPr="000C2FC4">
        <w:rPr>
          <w:lang w:eastAsia="zh-CN"/>
        </w:rPr>
        <w:t>critical type of equipment, it worked in the most heavily used band and attentions should be paid to its coexistence with other equipment.</w:t>
      </w:r>
    </w:p>
    <w:p w:rsidR="00291264" w:rsidRPr="000C2FC4" w:rsidRDefault="00291264" w:rsidP="00AD2E23">
      <w:pPr>
        <w:pStyle w:val="Heading3"/>
      </w:pPr>
      <w:r>
        <w:t>2.2.10</w:t>
      </w:r>
      <w:r>
        <w:tab/>
        <w:t xml:space="preserve">Wireless </w:t>
      </w:r>
      <w:r w:rsidRPr="000C2FC4">
        <w:t>LAN (WLAN)</w:t>
      </w:r>
    </w:p>
    <w:p w:rsidR="00291264" w:rsidRPr="000C2FC4" w:rsidRDefault="00291264" w:rsidP="00AD2E23">
      <w:pPr>
        <w:rPr>
          <w:lang w:eastAsia="zh-CN"/>
        </w:rPr>
      </w:pPr>
      <w:r w:rsidRPr="000C2FC4">
        <w:t>In total</w:t>
      </w:r>
      <w:r w:rsidRPr="000C2FC4">
        <w:rPr>
          <w:lang w:eastAsia="zh-CN"/>
        </w:rPr>
        <w:t>, 16 channels were made available in venues, Olympic related hotels and operational cent</w:t>
      </w:r>
      <w:r>
        <w:rPr>
          <w:lang w:eastAsia="zh-CN"/>
        </w:rPr>
        <w:t xml:space="preserve">res. </w:t>
      </w:r>
      <w:r w:rsidRPr="000C2FC4">
        <w:rPr>
          <w:lang w:eastAsia="zh-CN"/>
        </w:rPr>
        <w:t>Eight of these channels within the 5</w:t>
      </w:r>
      <w:r>
        <w:rPr>
          <w:lang w:eastAsia="zh-CN"/>
        </w:rPr>
        <w:t> </w:t>
      </w:r>
      <w:r w:rsidRPr="000C2FC4">
        <w:rPr>
          <w:lang w:eastAsia="zh-CN"/>
        </w:rPr>
        <w:t>150-5</w:t>
      </w:r>
      <w:r>
        <w:rPr>
          <w:lang w:eastAsia="zh-CN"/>
        </w:rPr>
        <w:t> </w:t>
      </w:r>
      <w:r w:rsidRPr="000C2FC4">
        <w:rPr>
          <w:lang w:eastAsia="zh-CN"/>
        </w:rPr>
        <w:t xml:space="preserve">350 </w:t>
      </w:r>
      <w:r>
        <w:rPr>
          <w:lang w:eastAsia="zh-CN"/>
        </w:rPr>
        <w:t xml:space="preserve">MHz </w:t>
      </w:r>
      <w:r w:rsidRPr="000C2FC4">
        <w:rPr>
          <w:lang w:eastAsia="zh-CN"/>
        </w:rPr>
        <w:t>band were of a temporary nature, and they are put into use to satisfy the demand from the users.</w:t>
      </w:r>
    </w:p>
    <w:p w:rsidR="00291264" w:rsidRPr="000C2FC4" w:rsidRDefault="00291264" w:rsidP="00AD2E23">
      <w:pPr>
        <w:pStyle w:val="Heading3"/>
      </w:pPr>
      <w:r>
        <w:t>2.2.11</w:t>
      </w:r>
      <w:r>
        <w:tab/>
      </w:r>
      <w:r w:rsidRPr="000C2FC4">
        <w:t>In-ear monitoring system (I</w:t>
      </w:r>
      <w:r w:rsidRPr="000C2FC4">
        <w:rPr>
          <w:lang w:eastAsia="zh-CN"/>
        </w:rPr>
        <w:t>EM</w:t>
      </w:r>
      <w:r w:rsidRPr="000C2FC4">
        <w:t xml:space="preserve">S) </w:t>
      </w:r>
    </w:p>
    <w:p w:rsidR="00291264" w:rsidRPr="007A1B9F" w:rsidRDefault="00291264" w:rsidP="00AD2E23">
      <w:r w:rsidRPr="000C2FC4">
        <w:t>A</w:t>
      </w:r>
      <w:r>
        <w:t>n</w:t>
      </w:r>
      <w:r w:rsidRPr="000C2FC4">
        <w:t xml:space="preserve"> IEMS is mini receiving equipment used for the monitoring the audio communication of actors etc.</w:t>
      </w:r>
      <w:r w:rsidRPr="000C2FC4">
        <w:rPr>
          <w:lang w:eastAsia="zh-CN"/>
        </w:rPr>
        <w:t xml:space="preserve"> Typical WMs occupies 125</w:t>
      </w:r>
      <w:r>
        <w:rPr>
          <w:lang w:eastAsia="zh-CN"/>
        </w:rPr>
        <w:t> </w:t>
      </w:r>
      <w:r w:rsidRPr="000C2FC4">
        <w:rPr>
          <w:lang w:eastAsia="zh-CN"/>
        </w:rPr>
        <w:t>kHz bandwidth, with a certain number exception of 200</w:t>
      </w:r>
      <w:r>
        <w:rPr>
          <w:lang w:eastAsia="zh-CN"/>
        </w:rPr>
        <w:t> kHz. Their </w:t>
      </w:r>
      <w:r w:rsidRPr="000C2FC4">
        <w:rPr>
          <w:lang w:eastAsia="zh-CN"/>
        </w:rPr>
        <w:t>transmitting frequencies are within the 520-860</w:t>
      </w:r>
      <w:r>
        <w:rPr>
          <w:lang w:eastAsia="zh-CN"/>
        </w:rPr>
        <w:t> </w:t>
      </w:r>
      <w:r w:rsidRPr="000C2FC4">
        <w:rPr>
          <w:lang w:eastAsia="zh-CN"/>
        </w:rPr>
        <w:t>MHz band approximately.</w:t>
      </w:r>
    </w:p>
    <w:p w:rsidR="00291264" w:rsidRPr="007A6A6E" w:rsidRDefault="00291264" w:rsidP="00AD2E23">
      <w:pPr>
        <w:pStyle w:val="Heading2"/>
      </w:pPr>
      <w:r>
        <w:t>2.3</w:t>
      </w:r>
      <w:r>
        <w:tab/>
      </w:r>
      <w:r w:rsidRPr="007A6A6E">
        <w:t>Three phases for spectrum management and spectrum monitoring before and during the Games</w:t>
      </w:r>
    </w:p>
    <w:p w:rsidR="00291264" w:rsidRPr="007A1B9F" w:rsidRDefault="00291264" w:rsidP="00AD2E23">
      <w:r>
        <w:rPr>
          <w:lang w:eastAsia="zh-CN"/>
        </w:rPr>
        <w:t>During the Beijing 2008 Olympic Games and its preparations, t</w:t>
      </w:r>
      <w:r w:rsidRPr="007A1B9F">
        <w:t xml:space="preserve">he spectrum management and spectrum monitoring can be roughly divided into three phases, </w:t>
      </w:r>
      <w:r>
        <w:rPr>
          <w:lang w:eastAsia="zh-CN"/>
        </w:rPr>
        <w:t xml:space="preserve">namely the long term preparation, just before the Games, and during the Games, </w:t>
      </w:r>
      <w:r w:rsidRPr="007A1B9F">
        <w:t>each with different priorities.</w:t>
      </w:r>
    </w:p>
    <w:p w:rsidR="00291264" w:rsidRPr="005D679B" w:rsidRDefault="00291264" w:rsidP="00AD2E23">
      <w:pPr>
        <w:rPr>
          <w:b/>
          <w:bCs/>
        </w:rPr>
      </w:pPr>
      <w:r w:rsidRPr="00B32C0A">
        <w:rPr>
          <w:b/>
          <w:bCs/>
        </w:rPr>
        <w:t>2.3.1</w:t>
      </w:r>
      <w:r>
        <w:tab/>
        <w:t>The long-</w:t>
      </w:r>
      <w:r w:rsidRPr="005D679B">
        <w:t>term preparation (before the end of Dec. 2006). During this period a number of preparatory tasks were undertaken, including:</w:t>
      </w:r>
    </w:p>
    <w:p w:rsidR="00291264" w:rsidRPr="007A1B9F" w:rsidRDefault="00291264" w:rsidP="00AD2E23">
      <w:pPr>
        <w:pStyle w:val="enumlev1"/>
      </w:pPr>
      <w:r>
        <w:t>−</w:t>
      </w:r>
      <w:r>
        <w:tab/>
      </w:r>
      <w:r w:rsidRPr="007A1B9F">
        <w:t>an investigation of the potential demand for frequency resources</w:t>
      </w:r>
      <w:r>
        <w:t>;</w:t>
      </w:r>
    </w:p>
    <w:p w:rsidR="00291264" w:rsidRPr="007A1B9F" w:rsidRDefault="00291264" w:rsidP="00AD2E23">
      <w:pPr>
        <w:pStyle w:val="enumlev1"/>
      </w:pPr>
      <w:r>
        <w:t>−</w:t>
      </w:r>
      <w:r>
        <w:tab/>
      </w:r>
      <w:r w:rsidRPr="007A1B9F">
        <w:t>some preliminary studies of EMC analysis</w:t>
      </w:r>
      <w:r>
        <w:t>;</w:t>
      </w:r>
    </w:p>
    <w:p w:rsidR="00291264" w:rsidRPr="00F81361" w:rsidRDefault="00291264" w:rsidP="00AD2E23">
      <w:pPr>
        <w:pStyle w:val="enumlev1"/>
      </w:pPr>
      <w:r>
        <w:t>−</w:t>
      </w:r>
      <w:r>
        <w:tab/>
      </w:r>
      <w:r w:rsidRPr="00F81361">
        <w:t>improving and integrating</w:t>
      </w:r>
      <w:r>
        <w:t xml:space="preserve"> spectrum monitoring facilities;</w:t>
      </w:r>
    </w:p>
    <w:p w:rsidR="00291264" w:rsidRPr="007A1B9F" w:rsidRDefault="00291264" w:rsidP="00AD2E23">
      <w:pPr>
        <w:pStyle w:val="enumlev1"/>
      </w:pPr>
      <w:r>
        <w:t>−</w:t>
      </w:r>
      <w:r>
        <w:tab/>
      </w:r>
      <w:r w:rsidRPr="00D36028">
        <w:t>designing of the website</w:t>
      </w:r>
      <w:r w:rsidRPr="007A1B9F">
        <w:t xml:space="preserve"> for frequency application</w:t>
      </w:r>
      <w:r>
        <w:t>;</w:t>
      </w:r>
    </w:p>
    <w:p w:rsidR="00291264" w:rsidRPr="007A1B9F" w:rsidRDefault="00291264" w:rsidP="00AD2E23">
      <w:pPr>
        <w:pStyle w:val="enumlev1"/>
      </w:pPr>
      <w:r>
        <w:t>−</w:t>
      </w:r>
      <w:r>
        <w:tab/>
        <w:t>b</w:t>
      </w:r>
      <w:r w:rsidRPr="007A1B9F">
        <w:t>eginning formulating all types of work plans and procedures</w:t>
      </w:r>
      <w:r>
        <w:t>.</w:t>
      </w:r>
    </w:p>
    <w:p w:rsidR="00291264" w:rsidRPr="005D679B" w:rsidRDefault="00291264" w:rsidP="00AD2E23">
      <w:pPr>
        <w:rPr>
          <w:b/>
          <w:bCs/>
        </w:rPr>
      </w:pPr>
      <w:r w:rsidRPr="00B32C0A">
        <w:rPr>
          <w:b/>
          <w:bCs/>
        </w:rPr>
        <w:t>2.3.2</w:t>
      </w:r>
      <w:r w:rsidRPr="005D679B">
        <w:tab/>
        <w:t>Just before the Games (between Jan. 2007 and July 2008). During this period features the heaviest work load and proved to be the most critical for the success of the next phase.</w:t>
      </w:r>
    </w:p>
    <w:p w:rsidR="00291264" w:rsidRPr="007A1B9F" w:rsidRDefault="00291264" w:rsidP="00AD2E23">
      <w:pPr>
        <w:pStyle w:val="enumlev1"/>
      </w:pPr>
      <w:r>
        <w:t>−</w:t>
      </w:r>
      <w:r>
        <w:tab/>
      </w:r>
      <w:r w:rsidRPr="007A1B9F">
        <w:t>Launching of the website for frequency applications</w:t>
      </w:r>
      <w:r>
        <w:t>.</w:t>
      </w:r>
    </w:p>
    <w:p w:rsidR="00291264" w:rsidRPr="007A1B9F" w:rsidRDefault="00291264" w:rsidP="00AD2E23">
      <w:pPr>
        <w:pStyle w:val="enumlev1"/>
      </w:pPr>
      <w:r>
        <w:t>−</w:t>
      </w:r>
      <w:r>
        <w:tab/>
      </w:r>
      <w:r w:rsidRPr="007A1B9F">
        <w:t>Frequency planning and assignment</w:t>
      </w:r>
      <w:r>
        <w:t>.</w:t>
      </w:r>
    </w:p>
    <w:p w:rsidR="00291264" w:rsidRPr="007A1B9F" w:rsidRDefault="00291264" w:rsidP="00AD2E23">
      <w:pPr>
        <w:pStyle w:val="enumlev1"/>
      </w:pPr>
      <w:r>
        <w:t>−</w:t>
      </w:r>
      <w:r>
        <w:tab/>
      </w:r>
      <w:r w:rsidRPr="007A1B9F">
        <w:t>Improving the procedures for spectrum monitoring and equipment testing</w:t>
      </w:r>
      <w:r>
        <w:t>.</w:t>
      </w:r>
    </w:p>
    <w:p w:rsidR="00291264" w:rsidRPr="007A1B9F" w:rsidRDefault="00291264" w:rsidP="00AD2E23">
      <w:pPr>
        <w:pStyle w:val="enumlev1"/>
      </w:pPr>
      <w:r>
        <w:t>−</w:t>
      </w:r>
      <w:r>
        <w:tab/>
      </w:r>
      <w:r w:rsidRPr="007A1B9F">
        <w:t>On-site spectrum monitoring of the “background spectrum” at venues</w:t>
      </w:r>
      <w:r>
        <w:t>.</w:t>
      </w:r>
    </w:p>
    <w:p w:rsidR="00291264" w:rsidRPr="007A1B9F" w:rsidRDefault="00291264" w:rsidP="00AD2E23">
      <w:pPr>
        <w:pStyle w:val="enumlev1"/>
      </w:pPr>
      <w:r>
        <w:t>−</w:t>
      </w:r>
      <w:r>
        <w:tab/>
      </w:r>
      <w:r w:rsidRPr="007A1B9F">
        <w:t>Technical training</w:t>
      </w:r>
      <w:r>
        <w:t>.</w:t>
      </w:r>
    </w:p>
    <w:p w:rsidR="00291264" w:rsidRPr="007A1B9F" w:rsidRDefault="00291264" w:rsidP="00AD2E23">
      <w:pPr>
        <w:pStyle w:val="enumlev1"/>
      </w:pPr>
      <w:r>
        <w:t>−</w:t>
      </w:r>
      <w:r>
        <w:tab/>
      </w:r>
      <w:r w:rsidRPr="007A1B9F">
        <w:t>Practice and rehearsals</w:t>
      </w:r>
      <w:r>
        <w:rPr>
          <w:lang w:eastAsia="zh-CN"/>
        </w:rPr>
        <w:t xml:space="preserve"> (</w:t>
      </w:r>
      <w:r w:rsidRPr="00D73BF1">
        <w:rPr>
          <w:lang w:eastAsia="zh-CN"/>
        </w:rPr>
        <w:t>especially during the Gook Luck Beijing test events</w:t>
      </w:r>
      <w:r>
        <w:rPr>
          <w:lang w:eastAsia="zh-CN"/>
        </w:rPr>
        <w:t>).</w:t>
      </w:r>
    </w:p>
    <w:p w:rsidR="00291264" w:rsidRPr="005D679B" w:rsidRDefault="00291264" w:rsidP="00AD2E23">
      <w:pPr>
        <w:pStyle w:val="Heading3"/>
        <w:rPr>
          <w:b w:val="0"/>
          <w:bCs/>
        </w:rPr>
      </w:pPr>
      <w:r w:rsidRPr="006229B6">
        <w:t>2.3.3</w:t>
      </w:r>
      <w:r w:rsidRPr="005D679B">
        <w:rPr>
          <w:b w:val="0"/>
        </w:rPr>
        <w:tab/>
        <w:t>During the Games (between July 2008 and Sept. 2008)</w:t>
      </w:r>
    </w:p>
    <w:p w:rsidR="00291264" w:rsidRPr="007A1B9F" w:rsidRDefault="00291264" w:rsidP="00AD2E23">
      <w:pPr>
        <w:pStyle w:val="enumlev1"/>
      </w:pPr>
      <w:r>
        <w:t>−</w:t>
      </w:r>
      <w:r>
        <w:tab/>
      </w:r>
      <w:r w:rsidRPr="007A1B9F">
        <w:t>Spectrum monitoring</w:t>
      </w:r>
      <w:r>
        <w:t>.</w:t>
      </w:r>
    </w:p>
    <w:p w:rsidR="00291264" w:rsidRPr="007A1B9F" w:rsidRDefault="00291264" w:rsidP="00AD2E23">
      <w:pPr>
        <w:pStyle w:val="enumlev1"/>
      </w:pPr>
      <w:r>
        <w:t>−</w:t>
      </w:r>
      <w:r>
        <w:tab/>
        <w:t>Equipment testing.</w:t>
      </w:r>
    </w:p>
    <w:p w:rsidR="00291264" w:rsidRPr="007A1B9F" w:rsidRDefault="00291264" w:rsidP="00AD2E23">
      <w:pPr>
        <w:pStyle w:val="enumlev1"/>
      </w:pPr>
      <w:r>
        <w:t>−</w:t>
      </w:r>
      <w:r>
        <w:tab/>
      </w:r>
      <w:r w:rsidRPr="007A1B9F">
        <w:t>Emergencies regarding unexpected radio interference</w:t>
      </w:r>
      <w:r>
        <w:t>.</w:t>
      </w:r>
    </w:p>
    <w:p w:rsidR="00291264" w:rsidRPr="00892A7C" w:rsidRDefault="00291264" w:rsidP="00AD2E23">
      <w:pPr>
        <w:pStyle w:val="Heading1"/>
      </w:pPr>
      <w:r w:rsidRPr="00892A7C">
        <w:t>3</w:t>
      </w:r>
      <w:r w:rsidRPr="00892A7C">
        <w:tab/>
      </w:r>
      <w:r w:rsidRPr="00892A7C">
        <w:rPr>
          <w:rStyle w:val="LineNumber"/>
        </w:rPr>
        <w:t>S</w:t>
      </w:r>
      <w:r w:rsidRPr="00892A7C">
        <w:t>pectrum management</w:t>
      </w:r>
    </w:p>
    <w:p w:rsidR="00291264" w:rsidRPr="007A6A6E" w:rsidRDefault="00291264" w:rsidP="00AD2E23">
      <w:pPr>
        <w:pStyle w:val="Heading2"/>
      </w:pPr>
      <w:r>
        <w:t>3.1</w:t>
      </w:r>
      <w:r>
        <w:tab/>
        <w:t>S</w:t>
      </w:r>
      <w:r w:rsidRPr="007A6A6E">
        <w:t xml:space="preserve">urvey and analysis of the frequency demand </w:t>
      </w:r>
    </w:p>
    <w:p w:rsidR="00291264" w:rsidRPr="007A1B9F" w:rsidRDefault="00291264" w:rsidP="00AD2E23">
      <w:r w:rsidRPr="007A1B9F">
        <w:t>By correspondence or at meetings, the frequency demands of domestic and foreign users were collected, this was completed 18 months before the Games. The spectrum management team also visited their counterpart</w:t>
      </w:r>
      <w:r>
        <w:rPr>
          <w:lang w:eastAsia="zh-CN"/>
        </w:rPr>
        <w:t>s</w:t>
      </w:r>
      <w:r w:rsidRPr="007A1B9F">
        <w:t xml:space="preserve"> of the 2000 and the 2004 Games, in Sidney and Athens respective</w:t>
      </w:r>
      <w:r>
        <w:t xml:space="preserve">ly. </w:t>
      </w:r>
      <w:r>
        <w:rPr>
          <w:lang w:eastAsia="zh-CN"/>
        </w:rPr>
        <w:t>B</w:t>
      </w:r>
      <w:r w:rsidRPr="007A1B9F">
        <w:t>ecoming aware of the previous situations, the team estimated that the frequency demand could rise by 30% than the Athens Games.</w:t>
      </w:r>
    </w:p>
    <w:p w:rsidR="00291264" w:rsidRPr="007A6A6E" w:rsidRDefault="00291264" w:rsidP="00AD2E23">
      <w:pPr>
        <w:pStyle w:val="Heading2"/>
      </w:pPr>
      <w:r>
        <w:t>3.2</w:t>
      </w:r>
      <w:r>
        <w:tab/>
        <w:t>C</w:t>
      </w:r>
      <w:r w:rsidRPr="007A6A6E">
        <w:t>ollecting of the frequency resource</w:t>
      </w:r>
    </w:p>
    <w:p w:rsidR="00291264" w:rsidRPr="0036085F" w:rsidRDefault="00291264" w:rsidP="00AD2E23">
      <w:pPr>
        <w:pStyle w:val="enumlev1"/>
      </w:pPr>
      <w:r w:rsidRPr="0036085F">
        <w:t>−</w:t>
      </w:r>
      <w:r w:rsidRPr="0036085F">
        <w:tab/>
        <w:t>The un-planned bands were put into temporary use. (For example, the 5.15-5.35 GHz band was temporarily authorized to be used for WLAN during the Games.)</w:t>
      </w:r>
    </w:p>
    <w:p w:rsidR="00291264" w:rsidRPr="0036085F" w:rsidRDefault="00291264" w:rsidP="00AD2E23">
      <w:pPr>
        <w:pStyle w:val="enumlev1"/>
      </w:pPr>
      <w:r w:rsidRPr="0036085F">
        <w:t>−</w:t>
      </w:r>
      <w:r w:rsidRPr="0036085F">
        <w:tab/>
        <w:t>Radio stations profiles were thoroughly reviewed and the unused or illegally used frequencies were taken back.</w:t>
      </w:r>
    </w:p>
    <w:p w:rsidR="00291264" w:rsidRPr="0036085F" w:rsidRDefault="00291264" w:rsidP="00AD2E23">
      <w:pPr>
        <w:pStyle w:val="enumlev1"/>
      </w:pPr>
      <w:r w:rsidRPr="0036085F">
        <w:t>−</w:t>
      </w:r>
      <w:r w:rsidRPr="0036085F">
        <w:tab/>
        <w:t>Frequency coordination meetings were held with the broadcasting administration and some operators. (For example, a great number of frequencies were “borrowed” from the Beijing local broadcasting administration for wireless microphone equipment).</w:t>
      </w:r>
    </w:p>
    <w:p w:rsidR="00291264" w:rsidRPr="007A6A6E" w:rsidRDefault="00291264" w:rsidP="00AD2E23">
      <w:pPr>
        <w:pStyle w:val="Heading2"/>
      </w:pPr>
      <w:r>
        <w:t>3.3</w:t>
      </w:r>
      <w:r>
        <w:tab/>
        <w:t xml:space="preserve">Application </w:t>
      </w:r>
      <w:r w:rsidRPr="007A6A6E">
        <w:t>of frequencies</w:t>
      </w:r>
    </w:p>
    <w:p w:rsidR="00291264" w:rsidRDefault="00291264" w:rsidP="00AD2E23">
      <w:r w:rsidRPr="007A1B9F">
        <w:t xml:space="preserve">A website dedicated to the application of frequencies for the Games was launched. </w:t>
      </w:r>
      <w:r>
        <w:rPr>
          <w:lang w:eastAsia="zh-CN"/>
        </w:rPr>
        <w:t>It</w:t>
      </w:r>
      <w:r>
        <w:t xml:space="preserve"> proved to be a good </w:t>
      </w:r>
      <w:r>
        <w:rPr>
          <w:lang w:eastAsia="zh-CN"/>
        </w:rPr>
        <w:t xml:space="preserve">tool </w:t>
      </w:r>
      <w:r w:rsidRPr="007A1B9F">
        <w:t>for spectrum management and the users alike. Their workload reduced thanks to the high automated processing of the applications.</w:t>
      </w:r>
    </w:p>
    <w:p w:rsidR="00291264" w:rsidRPr="00431D2B" w:rsidRDefault="00291264" w:rsidP="00AD2E23">
      <w:pPr>
        <w:pStyle w:val="FigureNo"/>
        <w:rPr>
          <w:lang w:eastAsia="zh-CN"/>
        </w:rPr>
      </w:pPr>
      <w:r w:rsidRPr="00431D2B">
        <w:t>Figure 1</w:t>
      </w:r>
    </w:p>
    <w:p w:rsidR="00291264" w:rsidRPr="00F204F0" w:rsidRDefault="00291264" w:rsidP="00AD2E23">
      <w:pPr>
        <w:pStyle w:val="Figuretitle"/>
        <w:spacing w:after="0"/>
      </w:pPr>
      <w:r w:rsidRPr="00431D2B">
        <w:t>Welcoming page of the frequency application website</w:t>
      </w:r>
    </w:p>
    <w:p w:rsidR="00291264" w:rsidRPr="007A1B9F" w:rsidRDefault="00291264" w:rsidP="00AD2E23">
      <w:pPr>
        <w:pStyle w:val="Figure"/>
      </w:pPr>
      <w:r w:rsidRPr="00BC1475">
        <w:rPr>
          <w:noProof/>
          <w:lang w:val="de-DE" w:eastAsia="de-DE"/>
        </w:rPr>
        <w:pict>
          <v:shape id="Picture 1" o:spid="_x0000_i1026" type="#_x0000_t75" style="width:469.5pt;height:415.5pt;visibility:visible">
            <v:imagedata r:id="rId8" o:title=""/>
          </v:shape>
        </w:pict>
      </w:r>
    </w:p>
    <w:p w:rsidR="00291264" w:rsidRDefault="00291264" w:rsidP="00AD2E23"/>
    <w:p w:rsidR="00291264" w:rsidRPr="007A1B9F" w:rsidRDefault="00291264" w:rsidP="00AD2E23">
      <w:r w:rsidRPr="007A1B9F">
        <w:t xml:space="preserve">For important frequency users such as </w:t>
      </w:r>
      <w:r w:rsidRPr="006C7A17">
        <w:t>Beijing Olympic Broadcasting (</w:t>
      </w:r>
      <w:r w:rsidRPr="007A1B9F">
        <w:t>BOB</w:t>
      </w:r>
      <w:r>
        <w:rPr>
          <w:lang w:eastAsia="zh-CN"/>
        </w:rPr>
        <w:t>)</w:t>
      </w:r>
      <w:r w:rsidRPr="007A1B9F">
        <w:t xml:space="preserve">, who applied large number of frequencies, it possible for </w:t>
      </w:r>
      <w:r w:rsidRPr="00871D98">
        <w:t>batch</w:t>
      </w:r>
      <w:r w:rsidRPr="007A1B9F">
        <w:t xml:space="preserve"> process of their applications.</w:t>
      </w:r>
    </w:p>
    <w:p w:rsidR="00291264" w:rsidRPr="007A1B9F" w:rsidRDefault="00291264" w:rsidP="00AD2E23">
      <w:r>
        <w:rPr>
          <w:lang w:eastAsia="zh-CN"/>
        </w:rPr>
        <w:t xml:space="preserve">Repeated corrections to applications will exert heavy pressure on spectrum management. </w:t>
      </w:r>
      <w:r w:rsidRPr="007A1B9F">
        <w:t xml:space="preserve">In order to reduce the number of </w:t>
      </w:r>
      <w:r>
        <w:rPr>
          <w:lang w:eastAsia="zh-CN"/>
        </w:rPr>
        <w:t xml:space="preserve">unqualified </w:t>
      </w:r>
      <w:r w:rsidRPr="007A1B9F">
        <w:t>applications and ease the</w:t>
      </w:r>
      <w:r>
        <w:t xml:space="preserve"> pressure</w:t>
      </w:r>
      <w:r w:rsidRPr="007A1B9F">
        <w:t xml:space="preserve">, it is important for the spectrum managers to have a good communication with the users of radio </w:t>
      </w:r>
      <w:r>
        <w:t>equipment. On the one hand, the </w:t>
      </w:r>
      <w:r w:rsidRPr="007A1B9F">
        <w:t>needs of the users can be well understood, on the other, the users can be made aware of the scarcity of the frequencies and allow them to be informed of the frequencies available for application. Additionally, the spectrum managers could also advise on the type of equipment for t</w:t>
      </w:r>
      <w:r>
        <w:t xml:space="preserve">he user, making it less </w:t>
      </w:r>
      <w:r>
        <w:rPr>
          <w:lang w:eastAsia="zh-CN"/>
        </w:rPr>
        <w:t>likely</w:t>
      </w:r>
      <w:r>
        <w:t xml:space="preserve"> for </w:t>
      </w:r>
      <w:r>
        <w:rPr>
          <w:lang w:eastAsia="zh-CN"/>
        </w:rPr>
        <w:t xml:space="preserve">repeated corrections to </w:t>
      </w:r>
      <w:r w:rsidRPr="007A1B9F">
        <w:t>application</w:t>
      </w:r>
      <w:r>
        <w:rPr>
          <w:lang w:eastAsia="zh-CN"/>
        </w:rPr>
        <w:t>s</w:t>
      </w:r>
      <w:r w:rsidRPr="007A1B9F">
        <w:t xml:space="preserve">. </w:t>
      </w:r>
    </w:p>
    <w:p w:rsidR="00291264" w:rsidRDefault="00291264" w:rsidP="00AD2E23">
      <w:r w:rsidRPr="007A1B9F">
        <w:t xml:space="preserve">From </w:t>
      </w:r>
      <w:r>
        <w:t>Fig.</w:t>
      </w:r>
      <w:r w:rsidRPr="007A1B9F">
        <w:t xml:space="preserve"> 2, it is apparent that for frequency application, the bulk of their workl</w:t>
      </w:r>
      <w:r>
        <w:t xml:space="preserve">oad appears in December 2007, </w:t>
      </w:r>
      <w:r>
        <w:rPr>
          <w:lang w:eastAsia="zh-CN"/>
        </w:rPr>
        <w:t>8</w:t>
      </w:r>
      <w:r w:rsidRPr="007A1B9F">
        <w:t xml:space="preserve"> months prior to the Games.</w:t>
      </w:r>
    </w:p>
    <w:p w:rsidR="00291264" w:rsidRDefault="00291264" w:rsidP="00AD2E23">
      <w:pPr>
        <w:pStyle w:val="FigureNo"/>
      </w:pPr>
      <w:r w:rsidRPr="00F204F0">
        <w:t>Figur</w:t>
      </w:r>
      <w:r>
        <w:t>e 2</w:t>
      </w:r>
    </w:p>
    <w:p w:rsidR="00291264" w:rsidRDefault="00291264" w:rsidP="00AD2E23">
      <w:pPr>
        <w:pStyle w:val="Figuretitle"/>
        <w:rPr>
          <w:lang w:eastAsia="zh-CN"/>
        </w:rPr>
      </w:pPr>
      <w:r w:rsidRPr="00F204F0">
        <w:t>Work load for radio frequency application</w:t>
      </w:r>
    </w:p>
    <w:p w:rsidR="00291264" w:rsidRPr="00F204F0" w:rsidRDefault="00291264" w:rsidP="00AD2E23">
      <w:pPr>
        <w:jc w:val="center"/>
        <w:rPr>
          <w:lang w:eastAsia="zh-CN"/>
        </w:rPr>
      </w:pPr>
      <w:r w:rsidRPr="00BC1475">
        <w:rPr>
          <w:noProof/>
          <w:lang w:val="de-DE" w:eastAsia="de-DE"/>
        </w:rPr>
        <w:pict>
          <v:shape id="Picture 2" o:spid="_x0000_i1027" type="#_x0000_t75" style="width:404.25pt;height:219pt;visibility:visible">
            <v:imagedata r:id="rId9" o:title=""/>
          </v:shape>
        </w:pict>
      </w:r>
    </w:p>
    <w:p w:rsidR="00291264" w:rsidRDefault="00291264" w:rsidP="00AD2E23">
      <w:pPr>
        <w:pStyle w:val="FigureNo"/>
      </w:pPr>
    </w:p>
    <w:p w:rsidR="00291264" w:rsidRDefault="00291264" w:rsidP="00AD2E23">
      <w:pPr>
        <w:pStyle w:val="FigureNo"/>
      </w:pPr>
      <w:r>
        <w:t>Figure 3</w:t>
      </w:r>
    </w:p>
    <w:p w:rsidR="00291264" w:rsidRPr="00F204F0" w:rsidRDefault="00291264" w:rsidP="00AD2E23">
      <w:pPr>
        <w:pStyle w:val="Figuretitle"/>
        <w:rPr>
          <w:lang w:eastAsia="zh-CN"/>
        </w:rPr>
      </w:pPr>
      <w:r w:rsidRPr="00F204F0">
        <w:t>Radio applications used in the Games</w:t>
      </w:r>
    </w:p>
    <w:p w:rsidR="00291264" w:rsidRPr="00533D72" w:rsidRDefault="00291264" w:rsidP="00AD2E23">
      <w:pPr>
        <w:pStyle w:val="Figure"/>
      </w:pPr>
      <w:r w:rsidRPr="00BC1475">
        <w:rPr>
          <w:noProof/>
          <w:lang w:val="de-DE" w:eastAsia="de-DE"/>
        </w:rPr>
        <w:pict>
          <v:shape id="Picture 4" o:spid="_x0000_i1028" type="#_x0000_t75" style="width:414pt;height:237pt;visibility:visible">
            <v:imagedata r:id="rId10" o:title=""/>
          </v:shape>
        </w:pict>
      </w:r>
    </w:p>
    <w:p w:rsidR="00291264" w:rsidRDefault="00291264">
      <w:pPr>
        <w:tabs>
          <w:tab w:val="clear" w:pos="1134"/>
          <w:tab w:val="clear" w:pos="1871"/>
          <w:tab w:val="clear" w:pos="2268"/>
        </w:tabs>
        <w:overflowPunct/>
        <w:autoSpaceDE/>
        <w:autoSpaceDN/>
        <w:adjustRightInd/>
        <w:spacing w:before="0"/>
        <w:textAlignment w:val="auto"/>
        <w:rPr>
          <w:b/>
        </w:rPr>
      </w:pPr>
      <w:r>
        <w:br w:type="page"/>
      </w:r>
    </w:p>
    <w:p w:rsidR="00291264" w:rsidRPr="007A6A6E" w:rsidRDefault="00291264" w:rsidP="00AD2E23">
      <w:pPr>
        <w:pStyle w:val="Heading2"/>
      </w:pPr>
      <w:r>
        <w:t>3.4</w:t>
      </w:r>
      <w:r>
        <w:tab/>
      </w:r>
      <w:r w:rsidRPr="007A6A6E">
        <w:t>Frequency planning and assignment</w:t>
      </w:r>
    </w:p>
    <w:p w:rsidR="00291264" w:rsidRPr="007A6A6E" w:rsidRDefault="00291264" w:rsidP="00AD2E23">
      <w:pPr>
        <w:pStyle w:val="Heading3"/>
      </w:pPr>
      <w:r>
        <w:t>3.4.1</w:t>
      </w:r>
      <w:r>
        <w:tab/>
      </w:r>
      <w:r w:rsidRPr="007A6A6E">
        <w:t>Considerations in frequency reuse</w:t>
      </w:r>
    </w:p>
    <w:p w:rsidR="00291264" w:rsidRPr="007A1B9F" w:rsidRDefault="00291264" w:rsidP="00AD2E23">
      <w:r>
        <w:rPr>
          <w:lang w:eastAsia="zh-CN"/>
        </w:rPr>
        <w:t>Thirty-one</w:t>
      </w:r>
      <w:r w:rsidRPr="007A1B9F">
        <w:t xml:space="preserve"> venues and 15 </w:t>
      </w:r>
      <w:r>
        <w:rPr>
          <w:lang w:eastAsia="zh-CN"/>
        </w:rPr>
        <w:t>venues for non-competition purposes</w:t>
      </w:r>
      <w:r w:rsidRPr="007A1B9F">
        <w:t xml:space="preserve"> were divided into si</w:t>
      </w:r>
      <w:r>
        <w:t xml:space="preserve">x zones as shown in Fig. </w:t>
      </w:r>
      <w:r>
        <w:rPr>
          <w:lang w:eastAsia="zh-CN"/>
        </w:rPr>
        <w:t>4</w:t>
      </w:r>
      <w:r w:rsidRPr="007A1B9F">
        <w:t xml:space="preserve">; spatial reuse can be applied in different zones. For </w:t>
      </w:r>
      <w:r w:rsidRPr="000933CA">
        <w:t>short-range devices,</w:t>
      </w:r>
      <w:r w:rsidRPr="007A1B9F">
        <w:t xml:space="preserve"> spatial reuse can even be applied in different venues.</w:t>
      </w:r>
    </w:p>
    <w:p w:rsidR="00291264" w:rsidRDefault="00291264" w:rsidP="00AD2E23">
      <w:pPr>
        <w:rPr>
          <w:rFonts w:ascii="FangSong_GB2312"/>
        </w:rPr>
      </w:pPr>
      <w:r w:rsidRPr="007A1B9F">
        <w:t>Time reuse can be applied for equipment scheduled to be used at different periods within the same zone.</w:t>
      </w:r>
    </w:p>
    <w:p w:rsidR="00291264" w:rsidRDefault="00291264" w:rsidP="00AD2E23">
      <w:pPr>
        <w:rPr>
          <w:lang w:eastAsia="zh-CN"/>
        </w:rPr>
      </w:pPr>
      <w:r>
        <w:t>NOTE − T</w:t>
      </w:r>
      <w:r w:rsidRPr="00DA7FF0">
        <w:t>he venues and key areas are grouped into different zones according to their location</w:t>
      </w:r>
      <w:r>
        <w:rPr>
          <w:lang w:eastAsia="zh-CN"/>
        </w:rPr>
        <w:t xml:space="preserve"> (See Fig. 4)</w:t>
      </w:r>
      <w:r w:rsidRPr="00DA7FF0">
        <w:t>,</w:t>
      </w:r>
      <w:r>
        <w:rPr>
          <w:lang w:eastAsia="zh-CN"/>
        </w:rPr>
        <w:t xml:space="preserve"> and </w:t>
      </w:r>
      <w:r w:rsidRPr="00DA7FF0">
        <w:t>these zones include the West Zone, the Central Zone, the North Zone</w:t>
      </w:r>
      <w:r>
        <w:rPr>
          <w:lang w:eastAsia="zh-CN"/>
        </w:rPr>
        <w:t>, the Universities Zone and the East Zone</w:t>
      </w:r>
      <w:r w:rsidRPr="00DA7FF0">
        <w:t>. The events which cover a large area should al</w:t>
      </w:r>
      <w:r>
        <w:t xml:space="preserve">so be taken into considerations </w:t>
      </w:r>
      <w:r w:rsidRPr="00A135B6">
        <w:rPr>
          <w:lang w:eastAsia="zh-CN"/>
        </w:rPr>
        <w:t xml:space="preserve">(for example </w:t>
      </w:r>
      <w:r>
        <w:rPr>
          <w:lang w:eastAsia="zh-CN"/>
        </w:rPr>
        <w:t xml:space="preserve">the </w:t>
      </w:r>
      <w:r w:rsidRPr="00A135B6">
        <w:rPr>
          <w:lang w:eastAsia="zh-CN"/>
        </w:rPr>
        <w:t xml:space="preserve">marathon or </w:t>
      </w:r>
      <w:r>
        <w:rPr>
          <w:lang w:eastAsia="zh-CN"/>
        </w:rPr>
        <w:t xml:space="preserve">the </w:t>
      </w:r>
      <w:r w:rsidRPr="00A135B6">
        <w:rPr>
          <w:lang w:eastAsia="zh-CN"/>
        </w:rPr>
        <w:t>road bicycle</w:t>
      </w:r>
      <w:r>
        <w:rPr>
          <w:lang w:eastAsia="zh-CN"/>
        </w:rPr>
        <w:t xml:space="preserve"> races</w:t>
      </w:r>
      <w:r w:rsidRPr="00A135B6">
        <w:rPr>
          <w:lang w:eastAsia="zh-CN"/>
        </w:rPr>
        <w:t>)</w:t>
      </w:r>
      <w:r>
        <w:rPr>
          <w:lang w:eastAsia="zh-CN"/>
        </w:rPr>
        <w:t>.</w:t>
      </w:r>
    </w:p>
    <w:p w:rsidR="00291264" w:rsidRDefault="00291264" w:rsidP="00AD2E23">
      <w:pPr>
        <w:rPr>
          <w:lang w:eastAsia="zh-CN"/>
        </w:rPr>
      </w:pPr>
    </w:p>
    <w:p w:rsidR="00291264" w:rsidRDefault="00291264" w:rsidP="00AD2E23">
      <w:pPr>
        <w:pStyle w:val="FigureNo"/>
      </w:pPr>
      <w:r>
        <w:t>Figure 4</w:t>
      </w:r>
    </w:p>
    <w:p w:rsidR="00291264" w:rsidRPr="00F204F0" w:rsidRDefault="00291264" w:rsidP="00AD2E23">
      <w:pPr>
        <w:pStyle w:val="Figuretitle"/>
      </w:pPr>
      <w:r w:rsidRPr="00F204F0">
        <w:t>Distributions of the venues in Beijing</w:t>
      </w:r>
    </w:p>
    <w:p w:rsidR="00291264" w:rsidRPr="007A1B9F" w:rsidRDefault="00291264" w:rsidP="00AD2E23">
      <w:pPr>
        <w:pStyle w:val="Figure"/>
      </w:pPr>
      <w:r w:rsidRPr="00BC1475">
        <w:rPr>
          <w:noProof/>
          <w:lang w:val="de-DE" w:eastAsia="de-DE"/>
        </w:rPr>
        <w:pict>
          <v:shape id="Picture 5" o:spid="_x0000_i1029" type="#_x0000_t75" alt="001" style="width:380.25pt;height:4in;visibility:visible">
            <v:imagedata r:id="rId11" o:title=""/>
          </v:shape>
        </w:pict>
      </w:r>
    </w:p>
    <w:p w:rsidR="00291264" w:rsidRDefault="00291264" w:rsidP="00AD2E23"/>
    <w:p w:rsidR="00291264" w:rsidRPr="007A1B9F" w:rsidRDefault="00291264" w:rsidP="00AD2E23">
      <w:r w:rsidRPr="007A1B9F">
        <w:t xml:space="preserve">The structure of the venue must be taken into consideration while </w:t>
      </w:r>
      <w:r>
        <w:t>planning for frequency reuse. A </w:t>
      </w:r>
      <w:r w:rsidRPr="007A1B9F">
        <w:t>venue of a concrete structure can attenuate 30</w:t>
      </w:r>
      <w:r>
        <w:t> </w:t>
      </w:r>
      <w:r w:rsidRPr="007A1B9F">
        <w:t>dB of a signal at 400</w:t>
      </w:r>
      <w:r>
        <w:t> </w:t>
      </w:r>
      <w:r w:rsidRPr="007A1B9F">
        <w:t>MHz, while the National Aquatics Centre, with its ETFE membrane structure, presents little attenuation to radio waves at 400</w:t>
      </w:r>
      <w:r>
        <w:t> </w:t>
      </w:r>
      <w:r w:rsidRPr="007A1B9F">
        <w:t>MHz.</w:t>
      </w:r>
    </w:p>
    <w:p w:rsidR="00291264" w:rsidRDefault="00291264">
      <w:pPr>
        <w:tabs>
          <w:tab w:val="clear" w:pos="1134"/>
          <w:tab w:val="clear" w:pos="1871"/>
          <w:tab w:val="clear" w:pos="2268"/>
        </w:tabs>
        <w:overflowPunct/>
        <w:autoSpaceDE/>
        <w:autoSpaceDN/>
        <w:adjustRightInd/>
        <w:spacing w:before="0"/>
        <w:textAlignment w:val="auto"/>
        <w:rPr>
          <w:b/>
        </w:rPr>
      </w:pPr>
      <w:r>
        <w:br w:type="page"/>
      </w:r>
    </w:p>
    <w:p w:rsidR="00291264" w:rsidRPr="007A6A6E" w:rsidRDefault="00291264" w:rsidP="00AD2E23">
      <w:pPr>
        <w:pStyle w:val="Heading3"/>
      </w:pPr>
      <w:r>
        <w:t>3.4.2</w:t>
      </w:r>
      <w:r>
        <w:tab/>
      </w:r>
      <w:r w:rsidRPr="007A6A6E">
        <w:t>Frequency grouping</w:t>
      </w:r>
    </w:p>
    <w:p w:rsidR="00291264" w:rsidRPr="007A1B9F" w:rsidRDefault="00291264" w:rsidP="00AD2E23">
      <w:r w:rsidRPr="007A1B9F">
        <w:t>For frequency assignments, available frequencies were divided into different groups. Within the same group, there were no adjacent frequencies or a frequency which f</w:t>
      </w:r>
      <w:r>
        <w:t>alls into the third-order inter</w:t>
      </w:r>
      <w:r>
        <w:noBreakHyphen/>
      </w:r>
      <w:r w:rsidRPr="007A1B9F">
        <w:t>modulation frequency points of any other two frequencies within the group. The groups can be used when making assignments to different equipment used in the same zone of at the same period. Additionally, some “versatile” frequencies and backup frequencies were reserved for unexpected situations.</w:t>
      </w:r>
    </w:p>
    <w:p w:rsidR="00291264" w:rsidRDefault="00291264" w:rsidP="00AD2E23">
      <w:pPr>
        <w:pStyle w:val="Heading3"/>
        <w:jc w:val="both"/>
      </w:pPr>
      <w:r w:rsidRPr="007A6A6E">
        <w:t>3.4.3</w:t>
      </w:r>
      <w:r>
        <w:tab/>
      </w:r>
      <w:r w:rsidRPr="007A6A6E">
        <w:t>Frequency bands for typical radio communication equipment used in the Games</w:t>
      </w:r>
    </w:p>
    <w:p w:rsidR="00291264" w:rsidRDefault="00291264" w:rsidP="00AD2E23">
      <w:pPr>
        <w:pStyle w:val="TableNo"/>
        <w:rPr>
          <w:lang w:eastAsia="zh-CN"/>
        </w:rPr>
      </w:pPr>
      <w:r w:rsidRPr="00603894">
        <w:rPr>
          <w:lang w:eastAsia="zh-CN"/>
        </w:rPr>
        <w:t>Tab</w:t>
      </w:r>
      <w:r>
        <w:rPr>
          <w:lang w:eastAsia="zh-CN"/>
        </w:rPr>
        <w:t>le 1</w:t>
      </w:r>
    </w:p>
    <w:p w:rsidR="00291264" w:rsidRPr="00603894" w:rsidRDefault="00291264" w:rsidP="00AD2E23">
      <w:pPr>
        <w:pStyle w:val="Tabletitle"/>
        <w:rPr>
          <w:lang w:eastAsia="zh-CN"/>
        </w:rPr>
      </w:pPr>
      <w:r w:rsidRPr="00603894">
        <w:t xml:space="preserve">Typical radio </w:t>
      </w:r>
      <w:r>
        <w:t xml:space="preserve">communication equipment used in </w:t>
      </w:r>
      <w:r w:rsidRPr="00603894">
        <w:t>the Games</w:t>
      </w:r>
      <w:r w:rsidRPr="00603894">
        <w:rPr>
          <w:lang w:eastAsia="zh-CN"/>
        </w:rPr>
        <w:t xml:space="preserve"> and their frequency bands</w:t>
      </w:r>
    </w:p>
    <w:tbl>
      <w:tblPr>
        <w:tblW w:w="1006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4020"/>
        <w:gridCol w:w="2880"/>
      </w:tblGrid>
      <w:tr w:rsidR="00291264" w:rsidRPr="00505751" w:rsidTr="004452D3">
        <w:trPr>
          <w:jc w:val="center"/>
        </w:trPr>
        <w:tc>
          <w:tcPr>
            <w:tcW w:w="3168" w:type="dxa"/>
          </w:tcPr>
          <w:p w:rsidR="00291264" w:rsidRPr="00505751" w:rsidRDefault="00291264" w:rsidP="00AD2E23">
            <w:pPr>
              <w:pStyle w:val="Tablehead"/>
            </w:pPr>
            <w:r w:rsidRPr="00505751">
              <w:t>Application</w:t>
            </w:r>
          </w:p>
        </w:tc>
        <w:tc>
          <w:tcPr>
            <w:tcW w:w="4020" w:type="dxa"/>
          </w:tcPr>
          <w:p w:rsidR="00291264" w:rsidRPr="00505751" w:rsidRDefault="00291264" w:rsidP="00AD2E23">
            <w:pPr>
              <w:pStyle w:val="Tablehead"/>
            </w:pPr>
            <w:r w:rsidRPr="00505751">
              <w:t>Frequency range</w:t>
            </w:r>
          </w:p>
        </w:tc>
        <w:tc>
          <w:tcPr>
            <w:tcW w:w="2880" w:type="dxa"/>
          </w:tcPr>
          <w:p w:rsidR="00291264" w:rsidRPr="00505751" w:rsidRDefault="00291264" w:rsidP="00AD2E23">
            <w:pPr>
              <w:pStyle w:val="Tablehead"/>
            </w:pPr>
            <w:r w:rsidRPr="00505751">
              <w:t>Bandwidth per channel</w:t>
            </w:r>
          </w:p>
        </w:tc>
      </w:tr>
      <w:tr w:rsidR="00291264" w:rsidRPr="00505751" w:rsidTr="004452D3">
        <w:trPr>
          <w:jc w:val="center"/>
        </w:trPr>
        <w:tc>
          <w:tcPr>
            <w:tcW w:w="3168" w:type="dxa"/>
          </w:tcPr>
          <w:p w:rsidR="00291264" w:rsidRPr="00505751" w:rsidRDefault="00291264" w:rsidP="00AD2E23">
            <w:pPr>
              <w:pStyle w:val="Tabletext"/>
            </w:pPr>
            <w:r w:rsidRPr="00505751">
              <w:t>Two-way radios including LMRS/TBS/HRS</w:t>
            </w:r>
          </w:p>
        </w:tc>
        <w:tc>
          <w:tcPr>
            <w:tcW w:w="4020" w:type="dxa"/>
          </w:tcPr>
          <w:p w:rsidR="00291264" w:rsidRPr="00505751" w:rsidRDefault="00291264" w:rsidP="00AD2E23">
            <w:pPr>
              <w:pStyle w:val="Tabletext"/>
            </w:pPr>
            <w:r w:rsidRPr="00505751">
              <w:t>137-174 MHz/403-470 MHz</w:t>
            </w:r>
            <w:r w:rsidRPr="00505751">
              <w:rPr>
                <w:lang w:eastAsia="zh-CN"/>
              </w:rPr>
              <w:t>/</w:t>
            </w:r>
            <w:r w:rsidRPr="00505751">
              <w:t>800 MHz</w:t>
            </w:r>
          </w:p>
        </w:tc>
        <w:tc>
          <w:tcPr>
            <w:tcW w:w="2880" w:type="dxa"/>
          </w:tcPr>
          <w:p w:rsidR="00291264" w:rsidRPr="00505751" w:rsidRDefault="00291264" w:rsidP="00AD2E23">
            <w:pPr>
              <w:pStyle w:val="Tabletext"/>
            </w:pPr>
            <w:r w:rsidRPr="00505751">
              <w:t>12.5 kHz</w:t>
            </w:r>
            <w:r w:rsidRPr="00505751">
              <w:rPr>
                <w:lang w:eastAsia="zh-CN"/>
              </w:rPr>
              <w:t>/</w:t>
            </w:r>
            <w:r w:rsidRPr="00505751">
              <w:t>25 kHz</w:t>
            </w:r>
          </w:p>
        </w:tc>
      </w:tr>
      <w:tr w:rsidR="00291264" w:rsidRPr="00505751" w:rsidTr="004452D3">
        <w:trPr>
          <w:jc w:val="center"/>
        </w:trPr>
        <w:tc>
          <w:tcPr>
            <w:tcW w:w="3168" w:type="dxa"/>
          </w:tcPr>
          <w:p w:rsidR="00291264" w:rsidRPr="00505751" w:rsidRDefault="00291264" w:rsidP="00AD2E23">
            <w:pPr>
              <w:pStyle w:val="Tabletext"/>
            </w:pPr>
            <w:r w:rsidRPr="00505751">
              <w:t>Public mobile communication</w:t>
            </w:r>
            <w:r w:rsidRPr="00505751">
              <w:br/>
              <w:t>GSM/CDMA/TD-SCDMA</w:t>
            </w:r>
          </w:p>
        </w:tc>
        <w:tc>
          <w:tcPr>
            <w:tcW w:w="4020" w:type="dxa"/>
          </w:tcPr>
          <w:p w:rsidR="00291264" w:rsidRPr="00505751" w:rsidRDefault="00291264" w:rsidP="00AD2E23">
            <w:pPr>
              <w:pStyle w:val="Tabletext"/>
            </w:pPr>
            <w:r w:rsidRPr="00505751">
              <w:t>900 MHz/1 800 MHz/800 MHz/2 000 MHz</w:t>
            </w:r>
          </w:p>
        </w:tc>
        <w:tc>
          <w:tcPr>
            <w:tcW w:w="2880" w:type="dxa"/>
          </w:tcPr>
          <w:p w:rsidR="00291264" w:rsidRPr="00505751" w:rsidRDefault="00291264" w:rsidP="00AD2E23">
            <w:pPr>
              <w:pStyle w:val="Tabletext"/>
            </w:pPr>
            <w:r w:rsidRPr="00505751">
              <w:t>200 kHz/1.25 MHz/1.6 MHz</w:t>
            </w:r>
          </w:p>
        </w:tc>
      </w:tr>
      <w:tr w:rsidR="00291264" w:rsidRPr="00505751" w:rsidTr="004452D3">
        <w:trPr>
          <w:jc w:val="center"/>
        </w:trPr>
        <w:tc>
          <w:tcPr>
            <w:tcW w:w="3168" w:type="dxa"/>
          </w:tcPr>
          <w:p w:rsidR="00291264" w:rsidRPr="00505751" w:rsidRDefault="00291264" w:rsidP="00AD2E23">
            <w:pPr>
              <w:pStyle w:val="Tabletext"/>
            </w:pPr>
            <w:r w:rsidRPr="00505751">
              <w:t>WLAN</w:t>
            </w:r>
          </w:p>
        </w:tc>
        <w:tc>
          <w:tcPr>
            <w:tcW w:w="4020" w:type="dxa"/>
          </w:tcPr>
          <w:p w:rsidR="00291264" w:rsidRPr="00505751" w:rsidRDefault="00291264" w:rsidP="00AD2E23">
            <w:pPr>
              <w:pStyle w:val="Tabletext"/>
            </w:pPr>
            <w:r w:rsidRPr="00505751">
              <w:t>2.4 GHz/5.1 GHz/5.8 GHz</w:t>
            </w:r>
          </w:p>
        </w:tc>
        <w:tc>
          <w:tcPr>
            <w:tcW w:w="2880" w:type="dxa"/>
          </w:tcPr>
          <w:p w:rsidR="00291264" w:rsidRPr="00505751" w:rsidRDefault="00291264" w:rsidP="00AD2E23">
            <w:pPr>
              <w:pStyle w:val="Tabletext"/>
            </w:pPr>
            <w:r w:rsidRPr="00505751">
              <w:t>22 MHz</w:t>
            </w:r>
          </w:p>
        </w:tc>
      </w:tr>
      <w:tr w:rsidR="00291264" w:rsidRPr="00505751" w:rsidTr="004452D3">
        <w:trPr>
          <w:jc w:val="center"/>
        </w:trPr>
        <w:tc>
          <w:tcPr>
            <w:tcW w:w="3168" w:type="dxa"/>
          </w:tcPr>
          <w:p w:rsidR="00291264" w:rsidRPr="00505751" w:rsidRDefault="00291264" w:rsidP="00AD2E23">
            <w:pPr>
              <w:pStyle w:val="Tabletext"/>
            </w:pPr>
            <w:r w:rsidRPr="00505751">
              <w:t>Wireless microphones</w:t>
            </w:r>
          </w:p>
        </w:tc>
        <w:tc>
          <w:tcPr>
            <w:tcW w:w="4020" w:type="dxa"/>
          </w:tcPr>
          <w:p w:rsidR="00291264" w:rsidRPr="00505751" w:rsidRDefault="00291264" w:rsidP="00AD2E23">
            <w:pPr>
              <w:pStyle w:val="Tabletext"/>
            </w:pPr>
            <w:r w:rsidRPr="00505751">
              <w:t>500-806 MHz</w:t>
            </w:r>
          </w:p>
        </w:tc>
        <w:tc>
          <w:tcPr>
            <w:tcW w:w="2880" w:type="dxa"/>
          </w:tcPr>
          <w:p w:rsidR="00291264" w:rsidRPr="00505751" w:rsidRDefault="00291264" w:rsidP="00AD2E23">
            <w:pPr>
              <w:pStyle w:val="Tabletext"/>
            </w:pPr>
            <w:r w:rsidRPr="00505751">
              <w:t>125 kHz</w:t>
            </w:r>
          </w:p>
        </w:tc>
      </w:tr>
      <w:tr w:rsidR="00291264" w:rsidRPr="00505751" w:rsidTr="004452D3">
        <w:trPr>
          <w:jc w:val="center"/>
        </w:trPr>
        <w:tc>
          <w:tcPr>
            <w:tcW w:w="3168" w:type="dxa"/>
          </w:tcPr>
          <w:p w:rsidR="00291264" w:rsidRPr="00505751" w:rsidRDefault="00291264" w:rsidP="00AD2E23">
            <w:pPr>
              <w:pStyle w:val="Tabletext"/>
            </w:pPr>
            <w:r w:rsidRPr="00505751">
              <w:t>Wireless cameras and mobile microwave equipment</w:t>
            </w:r>
          </w:p>
        </w:tc>
        <w:tc>
          <w:tcPr>
            <w:tcW w:w="4020" w:type="dxa"/>
          </w:tcPr>
          <w:p w:rsidR="00291264" w:rsidRPr="00505751" w:rsidRDefault="00291264" w:rsidP="00AD2E23">
            <w:pPr>
              <w:pStyle w:val="Tabletext"/>
            </w:pPr>
            <w:r w:rsidRPr="00505751">
              <w:t>1 920-2 700 MHz/3 200-3 700 MHz</w:t>
            </w:r>
          </w:p>
        </w:tc>
        <w:tc>
          <w:tcPr>
            <w:tcW w:w="2880" w:type="dxa"/>
          </w:tcPr>
          <w:p w:rsidR="00291264" w:rsidRPr="00505751" w:rsidRDefault="00291264" w:rsidP="00AD2E23">
            <w:pPr>
              <w:pStyle w:val="Tabletext"/>
            </w:pPr>
            <w:r w:rsidRPr="00505751">
              <w:t>10 MHz/20 MHz</w:t>
            </w:r>
          </w:p>
        </w:tc>
      </w:tr>
      <w:tr w:rsidR="00291264" w:rsidRPr="00505751" w:rsidTr="004452D3">
        <w:trPr>
          <w:jc w:val="center"/>
        </w:trPr>
        <w:tc>
          <w:tcPr>
            <w:tcW w:w="3168" w:type="dxa"/>
          </w:tcPr>
          <w:p w:rsidR="00291264" w:rsidRPr="00505751" w:rsidRDefault="00291264" w:rsidP="00AD2E23">
            <w:pPr>
              <w:pStyle w:val="Tabletext"/>
            </w:pPr>
            <w:r w:rsidRPr="00505751">
              <w:t>Time and score</w:t>
            </w:r>
          </w:p>
        </w:tc>
        <w:tc>
          <w:tcPr>
            <w:tcW w:w="4020" w:type="dxa"/>
          </w:tcPr>
          <w:p w:rsidR="00291264" w:rsidRPr="00505751" w:rsidRDefault="00291264" w:rsidP="00AD2E23">
            <w:pPr>
              <w:pStyle w:val="Tabletext"/>
            </w:pPr>
            <w:r w:rsidRPr="00505751">
              <w:t>3 MHz</w:t>
            </w:r>
            <w:r w:rsidRPr="00505751">
              <w:rPr>
                <w:lang w:eastAsia="zh-CN"/>
              </w:rPr>
              <w:t xml:space="preserve"> band</w:t>
            </w:r>
            <w:r w:rsidRPr="00505751">
              <w:t>/2 400-2 475 MHz</w:t>
            </w:r>
          </w:p>
        </w:tc>
        <w:tc>
          <w:tcPr>
            <w:tcW w:w="2880" w:type="dxa"/>
          </w:tcPr>
          <w:p w:rsidR="00291264" w:rsidRPr="00505751" w:rsidRDefault="00291264" w:rsidP="00AD2E23">
            <w:pPr>
              <w:pStyle w:val="Tabletext"/>
            </w:pPr>
          </w:p>
        </w:tc>
      </w:tr>
      <w:tr w:rsidR="00291264" w:rsidRPr="00505751" w:rsidTr="004452D3">
        <w:trPr>
          <w:jc w:val="center"/>
        </w:trPr>
        <w:tc>
          <w:tcPr>
            <w:tcW w:w="3168" w:type="dxa"/>
          </w:tcPr>
          <w:p w:rsidR="00291264" w:rsidRPr="00505751" w:rsidRDefault="00291264" w:rsidP="00AD2E23">
            <w:pPr>
              <w:pStyle w:val="Tabletext"/>
            </w:pPr>
            <w:r w:rsidRPr="00505751">
              <w:t>Satellite and fixed microwave equipment</w:t>
            </w:r>
          </w:p>
        </w:tc>
        <w:tc>
          <w:tcPr>
            <w:tcW w:w="4020" w:type="dxa"/>
          </w:tcPr>
          <w:p w:rsidR="00291264" w:rsidRPr="00505751" w:rsidRDefault="00291264" w:rsidP="00AD2E23">
            <w:pPr>
              <w:pStyle w:val="Tabletext"/>
            </w:pPr>
            <w:r w:rsidRPr="00505751">
              <w:t>C-band or Ku-band</w:t>
            </w:r>
          </w:p>
        </w:tc>
        <w:tc>
          <w:tcPr>
            <w:tcW w:w="2880" w:type="dxa"/>
          </w:tcPr>
          <w:p w:rsidR="00291264" w:rsidRPr="00505751" w:rsidRDefault="00291264" w:rsidP="00AD2E23">
            <w:pPr>
              <w:pStyle w:val="Tabletext"/>
            </w:pPr>
          </w:p>
        </w:tc>
      </w:tr>
    </w:tbl>
    <w:p w:rsidR="00291264" w:rsidRPr="006229B6" w:rsidRDefault="00291264" w:rsidP="00AD2E23">
      <w:pPr>
        <w:pStyle w:val="Heading1"/>
      </w:pPr>
      <w:r w:rsidRPr="006229B6">
        <w:t>4</w:t>
      </w:r>
      <w:r w:rsidRPr="006229B6">
        <w:tab/>
        <w:t>Spectrum monitoring</w:t>
      </w:r>
    </w:p>
    <w:p w:rsidR="00291264" w:rsidRPr="007A6A6E" w:rsidRDefault="00291264" w:rsidP="00AD2E23">
      <w:pPr>
        <w:pStyle w:val="Heading2"/>
      </w:pPr>
      <w:r>
        <w:t>4.1</w:t>
      </w:r>
      <w:r>
        <w:tab/>
        <w:t>O</w:t>
      </w:r>
      <w:r w:rsidRPr="007A6A6E">
        <w:t>bjectives and tasks at different phases</w:t>
      </w:r>
    </w:p>
    <w:p w:rsidR="00291264" w:rsidRPr="007A1B9F" w:rsidRDefault="00291264" w:rsidP="00AD2E23">
      <w:pPr>
        <w:pStyle w:val="enumlev1"/>
        <w:spacing w:before="120"/>
      </w:pPr>
      <w:r>
        <w:t>−</w:t>
      </w:r>
      <w:r>
        <w:tab/>
      </w:r>
      <w:r w:rsidRPr="007A1B9F">
        <w:t>Preparation period</w:t>
      </w:r>
    </w:p>
    <w:p w:rsidR="00291264" w:rsidRPr="007A1B9F" w:rsidRDefault="00291264" w:rsidP="00AD2E23">
      <w:r w:rsidRPr="007A1B9F">
        <w:t>Frequency occupancy measurements were undertaken to have a basis for drawing up the frequency plan.</w:t>
      </w:r>
    </w:p>
    <w:p w:rsidR="00291264" w:rsidRPr="007A1B9F" w:rsidRDefault="00291264" w:rsidP="00AD2E23">
      <w:pPr>
        <w:pStyle w:val="enumlev1"/>
        <w:spacing w:before="120"/>
        <w:jc w:val="both"/>
      </w:pPr>
      <w:r>
        <w:t>−</w:t>
      </w:r>
      <w:r>
        <w:tab/>
        <w:t>Just before the Games</w:t>
      </w:r>
    </w:p>
    <w:p w:rsidR="00291264" w:rsidRPr="007A1B9F" w:rsidRDefault="00291264" w:rsidP="00AD2E23">
      <w:r w:rsidRPr="007A1B9F">
        <w:t>Monitoring of the assigned frequencies were undertaken to ensure an</w:t>
      </w:r>
      <w:r>
        <w:t xml:space="preserve"> interference-free spectrum. In </w:t>
      </w:r>
      <w:r w:rsidRPr="007A1B9F">
        <w:t>case of interference to the assigned frequency, the investigation and locati</w:t>
      </w:r>
      <w:r>
        <w:t xml:space="preserve">on will be conducted to </w:t>
      </w:r>
      <w:r>
        <w:rPr>
          <w:lang w:eastAsia="zh-CN"/>
        </w:rPr>
        <w:t>locate</w:t>
      </w:r>
      <w:r w:rsidRPr="007A1B9F">
        <w:t xml:space="preserve"> the source and eliminate the interference.</w:t>
      </w:r>
    </w:p>
    <w:p w:rsidR="00291264" w:rsidRPr="007A1B9F" w:rsidRDefault="00291264" w:rsidP="00AD2E23">
      <w:pPr>
        <w:pStyle w:val="enumlev1"/>
        <w:spacing w:before="120"/>
        <w:jc w:val="both"/>
      </w:pPr>
      <w:r>
        <w:t>−</w:t>
      </w:r>
      <w:r>
        <w:tab/>
      </w:r>
      <w:r w:rsidRPr="007A1B9F">
        <w:t>During the Games</w:t>
      </w:r>
    </w:p>
    <w:p w:rsidR="00291264" w:rsidRPr="007A1B9F" w:rsidRDefault="00291264" w:rsidP="00AD2E23">
      <w:r w:rsidRPr="007A1B9F">
        <w:t>Assigned frequencies were under close monitoring w</w:t>
      </w:r>
      <w:r>
        <w:t>ith an aim to protect the radio</w:t>
      </w:r>
      <w:r w:rsidRPr="007A1B9F">
        <w:t>communication.</w:t>
      </w:r>
    </w:p>
    <w:p w:rsidR="00291264" w:rsidRPr="007A6A6E" w:rsidRDefault="00291264" w:rsidP="00AD2E23">
      <w:pPr>
        <w:pStyle w:val="Heading2"/>
      </w:pPr>
      <w:r>
        <w:t>4.2</w:t>
      </w:r>
      <w:r>
        <w:tab/>
      </w:r>
      <w:r w:rsidRPr="007A6A6E">
        <w:t>Configurations of monitoring stations</w:t>
      </w:r>
    </w:p>
    <w:p w:rsidR="00291264" w:rsidRPr="007A1B9F" w:rsidRDefault="00291264" w:rsidP="00AD2E23">
      <w:r w:rsidRPr="007A1B9F">
        <w:t>The terrestrial fixed monitoring network is composed of one control center and nine fixed monitoring stations. This monitoring network is used in preliminary analysis as to which part in the city the signal under test originates.</w:t>
      </w:r>
    </w:p>
    <w:p w:rsidR="00291264" w:rsidRPr="007A1B9F" w:rsidRDefault="00291264" w:rsidP="00AD2E23">
      <w:r w:rsidRPr="007A1B9F">
        <w:t>Monitoring facilities within zones: all the Olympic venues were divided into eleven monitoring zones, each zone was equipped with one or two monitoring vehicle and spectrum monitoring can be undertaken.</w:t>
      </w:r>
    </w:p>
    <w:p w:rsidR="00291264" w:rsidRPr="007A1B9F" w:rsidRDefault="00291264" w:rsidP="00AD2E23">
      <w:r w:rsidRPr="007A1B9F">
        <w:t>Portable monitoring equipment can be very useful because most radio equipment was used inside venues. Due to its low transmitting power, there is a significant difference of the spectrum status between the interior and the exterior. Therefore, it is important to have portable monitoring equipment deployed inside venues.</w:t>
      </w:r>
    </w:p>
    <w:p w:rsidR="00291264" w:rsidRDefault="00291264" w:rsidP="00AD2E23">
      <w:pPr>
        <w:rPr>
          <w:lang w:eastAsia="zh-CN"/>
        </w:rPr>
      </w:pPr>
      <w:r w:rsidRPr="004F09E1">
        <w:t>In addition to terrestrial spectrum monitoring, it is also the responsibility of the spectrum monitoring organization to conduct monitoring of satellites</w:t>
      </w:r>
      <w:r w:rsidRPr="004F09E1">
        <w:rPr>
          <w:lang w:eastAsia="zh-CN"/>
        </w:rPr>
        <w:t>’ emissions</w:t>
      </w:r>
      <w:r w:rsidRPr="004F09E1">
        <w:t xml:space="preserve">, which is critical for </w:t>
      </w:r>
      <w:r w:rsidRPr="004A1420">
        <w:t>broadcasting or transmitting the event to other parts of the world. During the Beijing Olympic Games, the satellite</w:t>
      </w:r>
      <w:r w:rsidRPr="004A1420">
        <w:rPr>
          <w:lang w:eastAsia="zh-CN"/>
        </w:rPr>
        <w:t>s</w:t>
      </w:r>
      <w:r w:rsidRPr="004A1420">
        <w:t xml:space="preserve"> carrying emissions related to the Games were </w:t>
      </w:r>
      <w:r w:rsidRPr="004A1420">
        <w:rPr>
          <w:lang w:eastAsia="zh-CN"/>
        </w:rPr>
        <w:t xml:space="preserve">closely </w:t>
      </w:r>
      <w:r w:rsidRPr="004A1420">
        <w:t>monitored</w:t>
      </w:r>
      <w:r w:rsidRPr="004A1420">
        <w:rPr>
          <w:lang w:eastAsia="zh-CN"/>
        </w:rPr>
        <w:t>. In case of interference or failure of satellite transmission, the automatic monitoring system will send warning messages to monitoring engineers, who will immediately react. In addition, two monitoring vehicles dedicated for the SHF band were used for monitoring of the satellite uplinks or other emissions falling into this band.</w:t>
      </w:r>
    </w:p>
    <w:p w:rsidR="00291264" w:rsidRPr="004F09E1" w:rsidRDefault="00291264" w:rsidP="00AD2E23">
      <w:pPr>
        <w:pStyle w:val="Heading2"/>
      </w:pPr>
      <w:r>
        <w:t>4.3</w:t>
      </w:r>
      <w:r>
        <w:tab/>
      </w:r>
      <w:r w:rsidRPr="004F09E1">
        <w:t>Monitoring network</w:t>
      </w:r>
    </w:p>
    <w:p w:rsidR="00291264" w:rsidRDefault="00291264" w:rsidP="00AD2E23">
      <w:pPr>
        <w:rPr>
          <w:lang w:eastAsia="zh-CN"/>
        </w:rPr>
      </w:pPr>
      <w:r w:rsidRPr="007A1B9F">
        <w:t xml:space="preserve">All the fixed monitoring stations and mobile stations are </w:t>
      </w:r>
      <w:r>
        <w:t>networked</w:t>
      </w:r>
      <w:r>
        <w:rPr>
          <w:lang w:eastAsia="zh-CN"/>
        </w:rPr>
        <w:t>, which</w:t>
      </w:r>
      <w:r w:rsidRPr="007A1B9F">
        <w:t xml:space="preserve"> made it possible for the monitoring officers to have an overall view of the spectrum at different locations. At the same time, the direction-finding results can be processed to yield locations of stations under test.</w:t>
      </w:r>
    </w:p>
    <w:p w:rsidR="00291264" w:rsidRDefault="00291264" w:rsidP="00AD2E23">
      <w:pPr>
        <w:pStyle w:val="Heading2"/>
      </w:pPr>
      <w:r w:rsidRPr="00276D5E">
        <w:t>4.4</w:t>
      </w:r>
      <w:r w:rsidRPr="00276D5E">
        <w:tab/>
      </w:r>
      <w:r>
        <w:rPr>
          <w:lang w:eastAsia="zh-CN"/>
        </w:rPr>
        <w:t>Case studies of interference resolution</w:t>
      </w:r>
    </w:p>
    <w:p w:rsidR="00291264" w:rsidRPr="001E48D5" w:rsidRDefault="00291264" w:rsidP="00AD2E23">
      <w:pPr>
        <w:pStyle w:val="Headingb"/>
        <w:rPr>
          <w:lang w:eastAsia="zh-CN"/>
        </w:rPr>
      </w:pPr>
      <w:r>
        <w:rPr>
          <w:lang w:eastAsia="zh-CN"/>
        </w:rPr>
        <w:t xml:space="preserve">Case One: </w:t>
      </w:r>
      <w:r w:rsidRPr="001E48D5">
        <w:t>A case study of new technologies in spectrum monitoring-real-time wideband spectrum analysis</w:t>
      </w:r>
    </w:p>
    <w:p w:rsidR="00291264" w:rsidRDefault="00291264" w:rsidP="00AD2E23">
      <w:r w:rsidRPr="00D73BF1">
        <w:t xml:space="preserve">Limited by its tuning </w:t>
      </w:r>
      <w:r w:rsidRPr="00D73BF1">
        <w:rPr>
          <w:lang w:eastAsia="zh-CN"/>
        </w:rPr>
        <w:t xml:space="preserve">or sweeping </w:t>
      </w:r>
      <w:r w:rsidRPr="00D73BF1">
        <w:t>ti</w:t>
      </w:r>
      <w:r w:rsidRPr="004342B2">
        <w:t xml:space="preserve">me, the super-heterodyne receiver </w:t>
      </w:r>
      <w:r w:rsidRPr="004342B2">
        <w:rPr>
          <w:lang w:eastAsia="zh-CN"/>
        </w:rPr>
        <w:t>or spectrum analy</w:t>
      </w:r>
      <w:r>
        <w:rPr>
          <w:lang w:eastAsia="zh-CN"/>
        </w:rPr>
        <w:t>s</w:t>
      </w:r>
      <w:r w:rsidRPr="004342B2">
        <w:rPr>
          <w:lang w:eastAsia="zh-CN"/>
        </w:rPr>
        <w:t>er</w:t>
      </w:r>
      <w:r>
        <w:rPr>
          <w:lang w:eastAsia="zh-CN"/>
        </w:rPr>
        <w:t xml:space="preserve"> </w:t>
      </w:r>
      <w:r w:rsidRPr="007A1B9F">
        <w:t>is sometimes u</w:t>
      </w:r>
      <w:r>
        <w:t>nable to analyse frequency agil</w:t>
      </w:r>
      <w:r>
        <w:rPr>
          <w:lang w:eastAsia="zh-CN"/>
        </w:rPr>
        <w:t xml:space="preserve">e signals </w:t>
      </w:r>
      <w:r w:rsidRPr="007A1B9F">
        <w:t xml:space="preserve">or burst signals within a wide frequency range. </w:t>
      </w:r>
      <w:r>
        <w:rPr>
          <w:lang w:eastAsia="zh-CN"/>
        </w:rPr>
        <w:t>These signals could pose significant interference to radio applications. However, t</w:t>
      </w:r>
      <w:r w:rsidRPr="007A1B9F">
        <w:t>hanks to the FFT technology in wideband, real</w:t>
      </w:r>
      <w:r>
        <w:rPr>
          <w:lang w:eastAsia="zh-CN"/>
        </w:rPr>
        <w:t>-</w:t>
      </w:r>
      <w:r w:rsidRPr="007A1B9F">
        <w:t>time analysis, it is possible to conduct real</w:t>
      </w:r>
      <w:r>
        <w:rPr>
          <w:lang w:eastAsia="zh-CN"/>
        </w:rPr>
        <w:t>-</w:t>
      </w:r>
      <w:r w:rsidRPr="007A1B9F">
        <w:t>time monitoring of the up to hundreds of Megahertz of spectrum, burst or agile interference can be easily detected.</w:t>
      </w:r>
    </w:p>
    <w:p w:rsidR="00291264" w:rsidRDefault="00291264" w:rsidP="00AD2E23">
      <w:pPr>
        <w:pStyle w:val="FigureNo"/>
        <w:rPr>
          <w:lang w:eastAsia="zh-CN"/>
        </w:rPr>
      </w:pPr>
      <w:r w:rsidRPr="00194D90">
        <w:t xml:space="preserve">Figure </w:t>
      </w:r>
      <w:r>
        <w:rPr>
          <w:lang w:eastAsia="zh-CN"/>
        </w:rPr>
        <w:t>5</w:t>
      </w:r>
    </w:p>
    <w:p w:rsidR="00291264" w:rsidRPr="00194D90" w:rsidRDefault="00291264" w:rsidP="00AD2E23">
      <w:pPr>
        <w:pStyle w:val="Figuretitle"/>
        <w:rPr>
          <w:lang w:eastAsia="zh-CN"/>
        </w:rPr>
      </w:pPr>
      <w:r w:rsidRPr="00194D90">
        <w:rPr>
          <w:lang w:eastAsia="zh-CN"/>
        </w:rPr>
        <w:t>The use of real</w:t>
      </w:r>
      <w:r>
        <w:rPr>
          <w:lang w:eastAsia="zh-CN"/>
        </w:rPr>
        <w:t>-</w:t>
      </w:r>
      <w:r w:rsidRPr="00194D90">
        <w:rPr>
          <w:lang w:eastAsia="zh-CN"/>
        </w:rPr>
        <w:t>time spectrum analysis to detect frequency agile signals</w:t>
      </w:r>
    </w:p>
    <w:p w:rsidR="00291264" w:rsidRDefault="00291264" w:rsidP="00AD2E23">
      <w:pPr>
        <w:jc w:val="center"/>
        <w:rPr>
          <w:lang w:eastAsia="zh-CN"/>
        </w:rPr>
      </w:pPr>
      <w:r w:rsidRPr="00BC1475">
        <w:rPr>
          <w:noProof/>
          <w:lang w:val="de-DE" w:eastAsia="de-DE"/>
        </w:rPr>
        <w:pict>
          <v:shape id="Picture 6" o:spid="_x0000_i1030" type="#_x0000_t75" style="width:409.5pt;height:282.75pt;visibility:visible">
            <v:imagedata r:id="rId12" o:title=""/>
          </v:shape>
        </w:pict>
      </w:r>
    </w:p>
    <w:p w:rsidR="00291264" w:rsidRDefault="00291264" w:rsidP="005C0319">
      <w:pPr>
        <w:spacing w:before="360"/>
        <w:rPr>
          <w:lang w:eastAsia="zh-CN"/>
        </w:rPr>
      </w:pPr>
      <w:r w:rsidRPr="007A1B9F">
        <w:t xml:space="preserve">As is shown in </w:t>
      </w:r>
      <w:r>
        <w:t>Fig.</w:t>
      </w:r>
      <w:r w:rsidRPr="007A1B9F">
        <w:t xml:space="preserve"> </w:t>
      </w:r>
      <w:r>
        <w:rPr>
          <w:lang w:eastAsia="zh-CN"/>
        </w:rPr>
        <w:t>5, traditional spectrum analyser was unable to detect a sweeping, frequency modulation signal (upper part of the figure). While at the same time, the real-time analyser recorded its trace in its waterfall mode (lower part of the figure).</w:t>
      </w:r>
    </w:p>
    <w:p w:rsidR="00291264" w:rsidRPr="001E48D5" w:rsidRDefault="00291264" w:rsidP="00AD2E23">
      <w:pPr>
        <w:pStyle w:val="Headingb"/>
        <w:rPr>
          <w:lang w:eastAsia="zh-CN"/>
        </w:rPr>
      </w:pPr>
      <w:r w:rsidRPr="001E48D5">
        <w:rPr>
          <w:lang w:eastAsia="zh-CN"/>
        </w:rPr>
        <w:t>Case Two: Radio interference caused by ISM equipment</w:t>
      </w:r>
    </w:p>
    <w:p w:rsidR="00291264" w:rsidRDefault="00291264" w:rsidP="005C0319">
      <w:pPr>
        <w:ind w:right="-426"/>
        <w:rPr>
          <w:lang w:val="en-US" w:eastAsia="zh-CN"/>
        </w:rPr>
      </w:pPr>
      <w:r w:rsidRPr="007E331D">
        <w:rPr>
          <w:lang w:val="en-US" w:eastAsia="zh-CN"/>
        </w:rPr>
        <w:t xml:space="preserve">During the </w:t>
      </w:r>
      <w:r>
        <w:rPr>
          <w:lang w:val="en-US" w:eastAsia="zh-CN"/>
        </w:rPr>
        <w:t>Good-Luck Beijing testing event (an overall rehearsal prior to the Games)</w:t>
      </w:r>
      <w:r w:rsidRPr="007E331D">
        <w:rPr>
          <w:lang w:val="en-US" w:eastAsia="zh-CN"/>
        </w:rPr>
        <w:t xml:space="preserve"> in Feb</w:t>
      </w:r>
      <w:r>
        <w:rPr>
          <w:lang w:val="en-US" w:eastAsia="zh-CN"/>
        </w:rPr>
        <w:t>ruary</w:t>
      </w:r>
      <w:r w:rsidRPr="007E331D">
        <w:rPr>
          <w:lang w:val="en-US" w:eastAsia="zh-CN"/>
        </w:rPr>
        <w:t xml:space="preserve">, 2008, </w:t>
      </w:r>
      <w:r>
        <w:rPr>
          <w:lang w:val="en-US" w:eastAsia="zh-CN"/>
        </w:rPr>
        <w:t xml:space="preserve">radio </w:t>
      </w:r>
      <w:r w:rsidRPr="007E331D">
        <w:rPr>
          <w:lang w:val="en-US" w:eastAsia="zh-CN"/>
        </w:rPr>
        <w:t>interference with the WLAN system in the Nation Aquat</w:t>
      </w:r>
      <w:r>
        <w:rPr>
          <w:lang w:val="en-US" w:eastAsia="zh-CN"/>
        </w:rPr>
        <w:t>ics Center (NAC) was found. The </w:t>
      </w:r>
      <w:r w:rsidRPr="007E331D">
        <w:rPr>
          <w:lang w:val="en-US" w:eastAsia="zh-CN"/>
        </w:rPr>
        <w:t>interference caused high failures rates and unusually low speed access for the WLAN users</w:t>
      </w:r>
      <w:r>
        <w:rPr>
          <w:lang w:val="en-US" w:eastAsia="zh-CN"/>
        </w:rPr>
        <w:t>. By direction finding, t</w:t>
      </w:r>
      <w:r w:rsidRPr="007E331D">
        <w:rPr>
          <w:lang w:val="en-US" w:eastAsia="zh-CN"/>
        </w:rPr>
        <w:t>he interferer was identified to be the “Dual-channel microwave oven” which leaked at 2</w:t>
      </w:r>
      <w:r>
        <w:rPr>
          <w:lang w:val="en-US" w:eastAsia="zh-CN"/>
        </w:rPr>
        <w:t> </w:t>
      </w:r>
      <w:r w:rsidRPr="007E331D">
        <w:rPr>
          <w:lang w:val="en-US" w:eastAsia="zh-CN"/>
        </w:rPr>
        <w:t>458</w:t>
      </w:r>
      <w:r>
        <w:rPr>
          <w:lang w:val="en-US" w:eastAsia="zh-CN"/>
        </w:rPr>
        <w:t xml:space="preserve"> </w:t>
      </w:r>
      <w:r w:rsidRPr="007E331D">
        <w:rPr>
          <w:lang w:val="en-US" w:eastAsia="zh-CN"/>
        </w:rPr>
        <w:t xml:space="preserve">MHz with a power of </w:t>
      </w:r>
      <w:r>
        <w:rPr>
          <w:lang w:val="en-US" w:eastAsia="zh-CN"/>
        </w:rPr>
        <w:t>−</w:t>
      </w:r>
      <w:r w:rsidRPr="007E331D">
        <w:rPr>
          <w:lang w:val="en-US" w:eastAsia="zh-CN"/>
        </w:rPr>
        <w:t>50</w:t>
      </w:r>
      <w:r>
        <w:rPr>
          <w:lang w:val="en-US" w:eastAsia="zh-CN"/>
        </w:rPr>
        <w:t xml:space="preserve"> </w:t>
      </w:r>
      <w:r w:rsidRPr="007E331D">
        <w:rPr>
          <w:lang w:val="en-US" w:eastAsia="zh-CN"/>
        </w:rPr>
        <w:t xml:space="preserve">dBm to </w:t>
      </w:r>
      <w:r>
        <w:rPr>
          <w:lang w:val="en-US" w:eastAsia="zh-CN"/>
        </w:rPr>
        <w:t>−</w:t>
      </w:r>
      <w:r w:rsidRPr="007E331D">
        <w:rPr>
          <w:lang w:val="en-US" w:eastAsia="zh-CN"/>
        </w:rPr>
        <w:t>70</w:t>
      </w:r>
      <w:r>
        <w:rPr>
          <w:lang w:val="en-US" w:eastAsia="zh-CN"/>
        </w:rPr>
        <w:t xml:space="preserve"> </w:t>
      </w:r>
      <w:r w:rsidRPr="007E331D">
        <w:rPr>
          <w:lang w:val="en-US" w:eastAsia="zh-CN"/>
        </w:rPr>
        <w:t>dBm in the NAC.</w:t>
      </w:r>
      <w:r>
        <w:rPr>
          <w:lang w:val="en-US" w:eastAsia="zh-CN"/>
        </w:rPr>
        <w:t xml:space="preserve"> This kind of giant microwave ovens was used to prepare food for the staff working for the Games. In addition the interference is partly because of the </w:t>
      </w:r>
      <w:r w:rsidRPr="007E331D">
        <w:rPr>
          <w:lang w:val="en-US" w:eastAsia="zh-CN"/>
        </w:rPr>
        <w:t xml:space="preserve">special membrane structure of the </w:t>
      </w:r>
      <w:r>
        <w:rPr>
          <w:lang w:val="en-US" w:eastAsia="zh-CN"/>
        </w:rPr>
        <w:t xml:space="preserve">NAC </w:t>
      </w:r>
      <w:r w:rsidRPr="007E331D">
        <w:rPr>
          <w:lang w:val="en-US" w:eastAsia="zh-CN"/>
        </w:rPr>
        <w:t>outside layer. This membrane structure attenuates very little of the radio waves.</w:t>
      </w:r>
    </w:p>
    <w:p w:rsidR="00291264" w:rsidRDefault="00291264" w:rsidP="00AD2E23">
      <w:pPr>
        <w:pStyle w:val="FigureNo"/>
        <w:rPr>
          <w:lang w:val="en-US" w:eastAsia="zh-CN"/>
        </w:rPr>
      </w:pPr>
      <w:r>
        <w:rPr>
          <w:lang w:val="en-US" w:eastAsia="zh-CN"/>
        </w:rPr>
        <w:t>Figure 6</w:t>
      </w:r>
    </w:p>
    <w:p w:rsidR="00291264" w:rsidRDefault="00291264" w:rsidP="00AD2E23">
      <w:pPr>
        <w:pStyle w:val="Figuretitle"/>
        <w:rPr>
          <w:lang w:val="en-US" w:eastAsia="zh-CN"/>
        </w:rPr>
      </w:pPr>
      <w:r>
        <w:rPr>
          <w:lang w:val="en-US" w:eastAsia="zh-CN"/>
        </w:rPr>
        <w:t xml:space="preserve">Interior of the </w:t>
      </w:r>
      <w:r w:rsidRPr="007E331D">
        <w:rPr>
          <w:lang w:val="en-US" w:eastAsia="zh-CN"/>
        </w:rPr>
        <w:t>“Dual-channel microwave oven”</w:t>
      </w:r>
    </w:p>
    <w:p w:rsidR="00291264" w:rsidRPr="007E331D" w:rsidRDefault="00291264" w:rsidP="00AD2E23">
      <w:pPr>
        <w:jc w:val="center"/>
        <w:rPr>
          <w:lang w:val="en-US" w:eastAsia="zh-CN"/>
        </w:rPr>
      </w:pPr>
      <w:r w:rsidRPr="00BC1475">
        <w:rPr>
          <w:noProof/>
          <w:lang w:val="de-DE" w:eastAsia="de-DE"/>
        </w:rPr>
        <w:pict>
          <v:shape id="Picture 7" o:spid="_x0000_i1031" type="#_x0000_t75" alt="DSCN3458" style="width:214.5pt;height:159.75pt;visibility:visible">
            <v:imagedata r:id="rId13" o:title=""/>
          </v:shape>
        </w:pict>
      </w:r>
    </w:p>
    <w:p w:rsidR="00291264" w:rsidRDefault="00291264" w:rsidP="00AD2E23">
      <w:pPr>
        <w:rPr>
          <w:lang w:val="en-US" w:eastAsia="zh-CN"/>
        </w:rPr>
      </w:pPr>
    </w:p>
    <w:p w:rsidR="00291264" w:rsidRPr="001E48D5" w:rsidRDefault="00291264" w:rsidP="00AD2E23">
      <w:r>
        <w:rPr>
          <w:lang w:val="en-US" w:eastAsia="zh-CN"/>
        </w:rPr>
        <w:t>In China,</w:t>
      </w:r>
      <w:r>
        <w:rPr>
          <w:lang w:eastAsia="zh-CN"/>
        </w:rPr>
        <w:t xml:space="preserve"> the</w:t>
      </w:r>
      <w:r w:rsidRPr="00784914">
        <w:t xml:space="preserve"> Footnote 5.150 of China’s “Regulations on the Radio Frequency Allocation” states</w:t>
      </w:r>
      <w:r>
        <w:t xml:space="preserve"> that the 2 400-2 500 MHz band is </w:t>
      </w:r>
      <w:r w:rsidRPr="00784914">
        <w:t>“designated for industrial, scientific and medical (ISM) applications. Radiocommunication services operating within these bands must accept harmful interference which may be caused by these applications.”</w:t>
      </w:r>
      <w:r>
        <w:rPr>
          <w:lang w:eastAsia="zh-CN"/>
        </w:rPr>
        <w:t xml:space="preserve"> However, </w:t>
      </w:r>
      <w:r w:rsidRPr="00784914">
        <w:rPr>
          <w:lang w:val="en-US" w:eastAsia="zh-CN"/>
        </w:rPr>
        <w:t>considering its importance to the Games, WLAN should be protected.</w:t>
      </w:r>
      <w:r>
        <w:rPr>
          <w:lang w:val="en-US" w:eastAsia="zh-CN"/>
        </w:rPr>
        <w:t xml:space="preserve"> Therefore, a compromise solution was reached to install shielding facilities around the oven and the WLAN quality of service was much improved.</w:t>
      </w:r>
    </w:p>
    <w:p w:rsidR="00291264" w:rsidRPr="006229B6" w:rsidRDefault="00291264" w:rsidP="00AD2E23">
      <w:pPr>
        <w:pStyle w:val="Heading1"/>
      </w:pPr>
      <w:r w:rsidRPr="006229B6">
        <w:t>5</w:t>
      </w:r>
      <w:r w:rsidRPr="006229B6">
        <w:tab/>
        <w:t>Equipment testing</w:t>
      </w:r>
    </w:p>
    <w:p w:rsidR="00291264" w:rsidRPr="007A6A6E" w:rsidRDefault="00291264" w:rsidP="00AD2E23">
      <w:pPr>
        <w:pStyle w:val="Heading2"/>
        <w:rPr>
          <w:lang w:eastAsia="zh-CN"/>
        </w:rPr>
      </w:pPr>
      <w:r w:rsidRPr="007A6A6E">
        <w:rPr>
          <w:lang w:eastAsia="zh-CN"/>
        </w:rPr>
        <w:t>5.1</w:t>
      </w:r>
      <w:r>
        <w:rPr>
          <w:lang w:eastAsia="zh-CN"/>
        </w:rPr>
        <w:tab/>
        <w:t>P</w:t>
      </w:r>
      <w:r w:rsidRPr="007A6A6E">
        <w:rPr>
          <w:lang w:eastAsia="zh-CN"/>
        </w:rPr>
        <w:t>urpose</w:t>
      </w:r>
    </w:p>
    <w:p w:rsidR="00291264" w:rsidRDefault="00291264" w:rsidP="00AD2E23">
      <w:pPr>
        <w:rPr>
          <w:lang w:eastAsia="zh-CN"/>
        </w:rPr>
      </w:pPr>
      <w:r>
        <w:rPr>
          <w:lang w:eastAsia="zh-CN"/>
        </w:rPr>
        <w:t xml:space="preserve">The purpose of equipment testing is to verify whether the users’ equipment complies with the technical parameters </w:t>
      </w:r>
      <w:r w:rsidRPr="002517EF">
        <w:rPr>
          <w:lang w:eastAsia="zh-CN"/>
        </w:rPr>
        <w:t xml:space="preserve">in the </w:t>
      </w:r>
      <w:r>
        <w:rPr>
          <w:lang w:eastAsia="zh-CN"/>
        </w:rPr>
        <w:t>frequency license granted by the spectrum managers.</w:t>
      </w:r>
    </w:p>
    <w:p w:rsidR="00291264" w:rsidRDefault="00291264" w:rsidP="00AD2E23">
      <w:pPr>
        <w:pStyle w:val="Heading2"/>
        <w:rPr>
          <w:lang w:eastAsia="zh-CN"/>
        </w:rPr>
      </w:pPr>
      <w:r w:rsidRPr="000933CA">
        <w:rPr>
          <w:lang w:eastAsia="zh-CN"/>
        </w:rPr>
        <w:t>5.2</w:t>
      </w:r>
      <w:r>
        <w:rPr>
          <w:lang w:eastAsia="zh-CN"/>
        </w:rPr>
        <w:tab/>
      </w:r>
      <w:r w:rsidRPr="000933CA">
        <w:rPr>
          <w:lang w:eastAsia="zh-CN"/>
        </w:rPr>
        <w:t>Testing teams and testing sites</w:t>
      </w:r>
    </w:p>
    <w:p w:rsidR="00291264" w:rsidRPr="000933CA" w:rsidRDefault="00291264" w:rsidP="00AD2E23">
      <w:pPr>
        <w:rPr>
          <w:lang w:eastAsia="zh-CN"/>
        </w:rPr>
      </w:pPr>
      <w:r w:rsidRPr="000933CA">
        <w:rPr>
          <w:lang w:eastAsia="zh-CN"/>
        </w:rPr>
        <w:t xml:space="preserve">Four </w:t>
      </w:r>
      <w:r>
        <w:rPr>
          <w:lang w:eastAsia="zh-CN"/>
        </w:rPr>
        <w:t xml:space="preserve">fixed testing sites and three mobile testing sites were available for the media and the players. The three fixed sites were located at the </w:t>
      </w:r>
      <w:r w:rsidRPr="00A135B6">
        <w:rPr>
          <w:lang w:eastAsia="zh-CN"/>
        </w:rPr>
        <w:t>IBC, the MPC and the OLV</w:t>
      </w:r>
      <w:r>
        <w:rPr>
          <w:lang w:eastAsia="zh-CN"/>
        </w:rPr>
        <w:t xml:space="preserve"> (the International Broadcast Center, the Main Press Center and the Olympic village). Such equipment as spectrum analysers, communication testing sets, GTEM chambers and label printers were available at these sites.</w:t>
      </w:r>
    </w:p>
    <w:p w:rsidR="00291264" w:rsidRPr="000933CA" w:rsidRDefault="00291264" w:rsidP="00AD2E23">
      <w:pPr>
        <w:pStyle w:val="Heading2"/>
        <w:rPr>
          <w:lang w:eastAsia="zh-CN"/>
        </w:rPr>
      </w:pPr>
      <w:r>
        <w:rPr>
          <w:lang w:eastAsia="zh-CN"/>
        </w:rPr>
        <w:t>5.3</w:t>
      </w:r>
      <w:r>
        <w:rPr>
          <w:lang w:eastAsia="zh-CN"/>
        </w:rPr>
        <w:tab/>
        <w:t>W</w:t>
      </w:r>
      <w:r w:rsidRPr="000933CA">
        <w:rPr>
          <w:lang w:eastAsia="zh-CN"/>
        </w:rPr>
        <w:t>orkload</w:t>
      </w:r>
    </w:p>
    <w:p w:rsidR="00291264" w:rsidRDefault="00291264" w:rsidP="00AD2E23">
      <w:pPr>
        <w:rPr>
          <w:lang w:eastAsia="zh-CN"/>
        </w:rPr>
      </w:pPr>
      <w:r w:rsidRPr="003922C9">
        <w:rPr>
          <w:lang w:eastAsia="zh-CN"/>
        </w:rPr>
        <w:t xml:space="preserve">For equipment testing, the peak of </w:t>
      </w:r>
      <w:r>
        <w:rPr>
          <w:lang w:eastAsia="zh-CN"/>
        </w:rPr>
        <w:t>its</w:t>
      </w:r>
      <w:r w:rsidRPr="003922C9">
        <w:rPr>
          <w:lang w:eastAsia="zh-CN"/>
        </w:rPr>
        <w:t xml:space="preserve"> workload appears between </w:t>
      </w:r>
      <w:r>
        <w:rPr>
          <w:lang w:eastAsia="zh-CN"/>
        </w:rPr>
        <w:t>four</w:t>
      </w:r>
      <w:r w:rsidRPr="003922C9">
        <w:rPr>
          <w:lang w:eastAsia="zh-CN"/>
        </w:rPr>
        <w:t xml:space="preserve"> to </w:t>
      </w:r>
      <w:r>
        <w:rPr>
          <w:lang w:eastAsia="zh-CN"/>
        </w:rPr>
        <w:t>two</w:t>
      </w:r>
      <w:r w:rsidRPr="003922C9">
        <w:rPr>
          <w:lang w:eastAsia="zh-CN"/>
        </w:rPr>
        <w:t xml:space="preserve"> weeks prior to the competition.</w:t>
      </w:r>
    </w:p>
    <w:p w:rsidR="00291264" w:rsidRDefault="00291264" w:rsidP="00AD2E23">
      <w:pPr>
        <w:pStyle w:val="Heading2"/>
        <w:rPr>
          <w:lang w:eastAsia="zh-CN"/>
        </w:rPr>
      </w:pPr>
      <w:r>
        <w:rPr>
          <w:lang w:eastAsia="zh-CN"/>
        </w:rPr>
        <w:t>5.4</w:t>
      </w:r>
      <w:r>
        <w:rPr>
          <w:lang w:eastAsia="zh-CN"/>
        </w:rPr>
        <w:tab/>
      </w:r>
      <w:r w:rsidRPr="00ED597F">
        <w:rPr>
          <w:lang w:eastAsia="zh-CN"/>
        </w:rPr>
        <w:t>Parameters to be tested</w:t>
      </w:r>
    </w:p>
    <w:p w:rsidR="00291264" w:rsidRDefault="00291264" w:rsidP="00AD2E23">
      <w:pPr>
        <w:rPr>
          <w:lang w:eastAsia="zh-CN"/>
        </w:rPr>
      </w:pPr>
      <w:r w:rsidRPr="00ED597F">
        <w:rPr>
          <w:lang w:eastAsia="zh-CN"/>
        </w:rPr>
        <w:t>The parameters for mandatory tests include frequency, power, bandwidth and spurious transmissions.</w:t>
      </w:r>
    </w:p>
    <w:p w:rsidR="00291264" w:rsidRDefault="00291264" w:rsidP="00AD2E23">
      <w:pPr>
        <w:pStyle w:val="Heading2"/>
        <w:rPr>
          <w:lang w:eastAsia="zh-CN"/>
        </w:rPr>
      </w:pPr>
      <w:r w:rsidRPr="009C5738">
        <w:rPr>
          <w:lang w:eastAsia="zh-CN"/>
        </w:rPr>
        <w:t>5.5</w:t>
      </w:r>
      <w:r>
        <w:rPr>
          <w:lang w:eastAsia="zh-CN"/>
        </w:rPr>
        <w:tab/>
        <w:t xml:space="preserve">Sample ratio to </w:t>
      </w:r>
      <w:r w:rsidRPr="009C5738">
        <w:rPr>
          <w:lang w:eastAsia="zh-CN"/>
        </w:rPr>
        <w:t>the equipment under test</w:t>
      </w:r>
    </w:p>
    <w:p w:rsidR="00291264" w:rsidRDefault="00291264" w:rsidP="00AD2E23">
      <w:pPr>
        <w:pStyle w:val="TableNo"/>
        <w:rPr>
          <w:lang w:eastAsia="zh-CN"/>
        </w:rPr>
      </w:pPr>
      <w:r>
        <w:rPr>
          <w:lang w:eastAsia="zh-CN"/>
        </w:rPr>
        <w:t>Table 2</w:t>
      </w:r>
    </w:p>
    <w:p w:rsidR="00291264" w:rsidRDefault="00291264" w:rsidP="00AD2E23">
      <w:pPr>
        <w:pStyle w:val="Tabletitle"/>
        <w:rPr>
          <w:lang w:eastAsia="zh-CN"/>
        </w:rPr>
      </w:pPr>
      <w:r w:rsidRPr="009C5738">
        <w:rPr>
          <w:lang w:eastAsia="zh-CN"/>
        </w:rPr>
        <w:t>Sample ratio and te</w:t>
      </w:r>
      <w:r>
        <w:rPr>
          <w:lang w:eastAsia="zh-CN"/>
        </w:rPr>
        <w:t xml:space="preserve">chnical standards </w:t>
      </w:r>
      <w:r w:rsidRPr="009C5738">
        <w:rPr>
          <w:lang w:eastAsia="zh-CN"/>
        </w:rPr>
        <w:t>of the equipment under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3685"/>
      </w:tblGrid>
      <w:tr w:rsidR="00291264" w:rsidRPr="00505751">
        <w:trPr>
          <w:jc w:val="center"/>
        </w:trPr>
        <w:tc>
          <w:tcPr>
            <w:tcW w:w="3775" w:type="dxa"/>
          </w:tcPr>
          <w:p w:rsidR="00291264" w:rsidRPr="00505751" w:rsidRDefault="00291264" w:rsidP="00AD2E23">
            <w:pPr>
              <w:pStyle w:val="Tablehead"/>
              <w:rPr>
                <w:lang w:eastAsia="zh-CN"/>
              </w:rPr>
            </w:pPr>
            <w:r w:rsidRPr="00505751">
              <w:rPr>
                <w:lang w:eastAsia="zh-CN"/>
              </w:rPr>
              <w:t>Equipment</w:t>
            </w:r>
          </w:p>
        </w:tc>
        <w:tc>
          <w:tcPr>
            <w:tcW w:w="3685" w:type="dxa"/>
          </w:tcPr>
          <w:p w:rsidR="00291264" w:rsidRPr="00505751" w:rsidRDefault="00291264" w:rsidP="00AD2E23">
            <w:pPr>
              <w:pStyle w:val="Tablehead"/>
              <w:rPr>
                <w:lang w:eastAsia="zh-CN"/>
              </w:rPr>
            </w:pPr>
            <w:r w:rsidRPr="00505751">
              <w:rPr>
                <w:lang w:eastAsia="zh-CN"/>
              </w:rPr>
              <w:t>Sample ratio</w:t>
            </w:r>
          </w:p>
        </w:tc>
      </w:tr>
      <w:tr w:rsidR="00291264" w:rsidRPr="00505751">
        <w:trPr>
          <w:jc w:val="center"/>
        </w:trPr>
        <w:tc>
          <w:tcPr>
            <w:tcW w:w="3775" w:type="dxa"/>
          </w:tcPr>
          <w:p w:rsidR="00291264" w:rsidRPr="00505751" w:rsidRDefault="00291264" w:rsidP="00AD2E23">
            <w:pPr>
              <w:pStyle w:val="Tabletext"/>
              <w:rPr>
                <w:b/>
                <w:bCs/>
                <w:lang w:eastAsia="zh-CN"/>
              </w:rPr>
            </w:pPr>
            <w:r w:rsidRPr="00505751">
              <w:rPr>
                <w:lang w:eastAsia="zh-CN"/>
              </w:rPr>
              <w:t>Fixed or mobile link</w:t>
            </w:r>
          </w:p>
        </w:tc>
        <w:tc>
          <w:tcPr>
            <w:tcW w:w="3685" w:type="dxa"/>
          </w:tcPr>
          <w:p w:rsidR="00291264" w:rsidRPr="00505751" w:rsidRDefault="00291264" w:rsidP="00AD2E23">
            <w:pPr>
              <w:pStyle w:val="Tabletext"/>
              <w:jc w:val="center"/>
              <w:rPr>
                <w:b/>
                <w:bCs/>
                <w:lang w:eastAsia="zh-CN"/>
              </w:rPr>
            </w:pPr>
            <w:r w:rsidRPr="00505751">
              <w:rPr>
                <w:lang w:eastAsia="zh-CN"/>
              </w:rPr>
              <w:t>5-10</w:t>
            </w:r>
            <w:r w:rsidRPr="00505751">
              <w:rPr>
                <w:rFonts w:ascii="SimSun" w:eastAsia="SimSun" w:cs="Malgun Gothic" w:hint="eastAsia"/>
              </w:rPr>
              <w:t>％</w:t>
            </w:r>
          </w:p>
        </w:tc>
      </w:tr>
      <w:tr w:rsidR="00291264" w:rsidRPr="00505751">
        <w:trPr>
          <w:jc w:val="center"/>
        </w:trPr>
        <w:tc>
          <w:tcPr>
            <w:tcW w:w="3775" w:type="dxa"/>
          </w:tcPr>
          <w:p w:rsidR="00291264" w:rsidRPr="00505751" w:rsidRDefault="00291264" w:rsidP="00AD2E23">
            <w:pPr>
              <w:pStyle w:val="Tabletext"/>
              <w:rPr>
                <w:b/>
                <w:bCs/>
                <w:lang w:eastAsia="zh-CN"/>
              </w:rPr>
            </w:pPr>
            <w:r w:rsidRPr="00505751">
              <w:rPr>
                <w:lang w:eastAsia="zh-CN"/>
              </w:rPr>
              <w:t>Satellite news gathering or fixed satellite</w:t>
            </w:r>
          </w:p>
        </w:tc>
        <w:tc>
          <w:tcPr>
            <w:tcW w:w="3685" w:type="dxa"/>
          </w:tcPr>
          <w:p w:rsidR="00291264" w:rsidRPr="00505751" w:rsidRDefault="00291264" w:rsidP="00AD2E23">
            <w:pPr>
              <w:pStyle w:val="Tabletext"/>
              <w:jc w:val="center"/>
              <w:rPr>
                <w:lang w:eastAsia="zh-CN"/>
              </w:rPr>
            </w:pPr>
            <w:r w:rsidRPr="00505751">
              <w:rPr>
                <w:lang w:eastAsia="zh-CN"/>
              </w:rPr>
              <w:t>5-10</w:t>
            </w:r>
            <w:r w:rsidRPr="00505751">
              <w:rPr>
                <w:rFonts w:ascii="SimSun" w:eastAsia="SimSun" w:cs="Malgun Gothic" w:hint="eastAsia"/>
                <w:lang w:eastAsia="zh-CN"/>
              </w:rPr>
              <w:t>％</w:t>
            </w:r>
          </w:p>
        </w:tc>
      </w:tr>
      <w:tr w:rsidR="00291264" w:rsidRPr="00505751">
        <w:trPr>
          <w:jc w:val="center"/>
        </w:trPr>
        <w:tc>
          <w:tcPr>
            <w:tcW w:w="3775" w:type="dxa"/>
          </w:tcPr>
          <w:p w:rsidR="00291264" w:rsidRPr="00505751" w:rsidRDefault="00291264" w:rsidP="00AD2E23">
            <w:pPr>
              <w:pStyle w:val="Tabletext"/>
              <w:rPr>
                <w:b/>
                <w:bCs/>
                <w:lang w:eastAsia="zh-CN"/>
              </w:rPr>
            </w:pPr>
            <w:r w:rsidRPr="00505751">
              <w:rPr>
                <w:lang w:eastAsia="zh-CN"/>
              </w:rPr>
              <w:t>LMRS/TBS/HR</w:t>
            </w:r>
          </w:p>
        </w:tc>
        <w:tc>
          <w:tcPr>
            <w:tcW w:w="3685" w:type="dxa"/>
          </w:tcPr>
          <w:p w:rsidR="00291264" w:rsidRPr="00505751" w:rsidRDefault="00291264" w:rsidP="00AD2E23">
            <w:pPr>
              <w:pStyle w:val="Tabletext"/>
              <w:jc w:val="center"/>
              <w:rPr>
                <w:b/>
                <w:bCs/>
                <w:lang w:eastAsia="zh-CN"/>
              </w:rPr>
            </w:pPr>
            <w:r w:rsidRPr="00505751">
              <w:rPr>
                <w:lang w:eastAsia="zh-CN"/>
              </w:rPr>
              <w:t>10-20</w:t>
            </w:r>
            <w:r w:rsidRPr="00505751">
              <w:rPr>
                <w:rFonts w:ascii="SimSun" w:eastAsia="SimSun" w:cs="Malgun Gothic" w:hint="eastAsia"/>
                <w:lang w:eastAsia="zh-CN"/>
              </w:rPr>
              <w:t>％</w:t>
            </w:r>
          </w:p>
        </w:tc>
      </w:tr>
      <w:tr w:rsidR="00291264" w:rsidRPr="00505751">
        <w:trPr>
          <w:jc w:val="center"/>
        </w:trPr>
        <w:tc>
          <w:tcPr>
            <w:tcW w:w="3775" w:type="dxa"/>
          </w:tcPr>
          <w:p w:rsidR="00291264" w:rsidRPr="00505751" w:rsidRDefault="00291264" w:rsidP="00AD2E23">
            <w:pPr>
              <w:pStyle w:val="Tabletext"/>
              <w:rPr>
                <w:b/>
                <w:bCs/>
                <w:lang w:eastAsia="zh-CN"/>
              </w:rPr>
            </w:pPr>
            <w:r w:rsidRPr="00505751">
              <w:rPr>
                <w:lang w:eastAsia="zh-CN"/>
              </w:rPr>
              <w:t>Cordless camera</w:t>
            </w:r>
          </w:p>
        </w:tc>
        <w:tc>
          <w:tcPr>
            <w:tcW w:w="3685" w:type="dxa"/>
          </w:tcPr>
          <w:p w:rsidR="00291264" w:rsidRPr="00505751" w:rsidRDefault="00291264" w:rsidP="00AD2E23">
            <w:pPr>
              <w:pStyle w:val="Tabletext"/>
              <w:jc w:val="center"/>
              <w:rPr>
                <w:b/>
                <w:bCs/>
                <w:lang w:eastAsia="zh-CN"/>
              </w:rPr>
            </w:pPr>
            <w:r w:rsidRPr="00505751">
              <w:rPr>
                <w:lang w:eastAsia="zh-CN"/>
              </w:rPr>
              <w:t>10-20</w:t>
            </w:r>
            <w:r w:rsidRPr="00505751">
              <w:rPr>
                <w:rFonts w:ascii="SimSun" w:eastAsia="SimSun" w:cs="Malgun Gothic" w:hint="eastAsia"/>
                <w:lang w:eastAsia="zh-CN"/>
              </w:rPr>
              <w:t>％</w:t>
            </w:r>
          </w:p>
        </w:tc>
      </w:tr>
      <w:tr w:rsidR="00291264" w:rsidRPr="00505751">
        <w:trPr>
          <w:jc w:val="center"/>
        </w:trPr>
        <w:tc>
          <w:tcPr>
            <w:tcW w:w="3775" w:type="dxa"/>
          </w:tcPr>
          <w:p w:rsidR="00291264" w:rsidRPr="00505751" w:rsidRDefault="00291264" w:rsidP="00AD2E23">
            <w:pPr>
              <w:pStyle w:val="Tabletext"/>
              <w:rPr>
                <w:lang w:eastAsia="zh-CN"/>
              </w:rPr>
            </w:pPr>
            <w:r w:rsidRPr="00505751">
              <w:rPr>
                <w:lang w:eastAsia="zh-CN"/>
              </w:rPr>
              <w:t>Wireless microphone</w:t>
            </w:r>
          </w:p>
        </w:tc>
        <w:tc>
          <w:tcPr>
            <w:tcW w:w="3685" w:type="dxa"/>
          </w:tcPr>
          <w:p w:rsidR="00291264" w:rsidRPr="00505751" w:rsidRDefault="00291264" w:rsidP="00AD2E23">
            <w:pPr>
              <w:pStyle w:val="Tabletext"/>
              <w:jc w:val="center"/>
              <w:rPr>
                <w:lang w:eastAsia="zh-CN"/>
              </w:rPr>
            </w:pPr>
            <w:r w:rsidRPr="00505751">
              <w:rPr>
                <w:lang w:eastAsia="zh-CN"/>
              </w:rPr>
              <w:t>5-10</w:t>
            </w:r>
            <w:r w:rsidRPr="00505751">
              <w:rPr>
                <w:rFonts w:ascii="SimSun" w:eastAsia="SimSun" w:cs="Malgun Gothic" w:hint="eastAsia"/>
                <w:lang w:eastAsia="zh-CN"/>
              </w:rPr>
              <w:t>％</w:t>
            </w:r>
          </w:p>
        </w:tc>
      </w:tr>
      <w:tr w:rsidR="00291264" w:rsidRPr="00505751">
        <w:trPr>
          <w:jc w:val="center"/>
        </w:trPr>
        <w:tc>
          <w:tcPr>
            <w:tcW w:w="3775" w:type="dxa"/>
          </w:tcPr>
          <w:p w:rsidR="00291264" w:rsidRPr="00505751" w:rsidRDefault="00291264" w:rsidP="00AD2E23">
            <w:pPr>
              <w:pStyle w:val="Tabletext"/>
              <w:rPr>
                <w:lang w:eastAsia="zh-CN"/>
              </w:rPr>
            </w:pPr>
            <w:r w:rsidRPr="00505751">
              <w:rPr>
                <w:lang w:eastAsia="zh-CN"/>
              </w:rPr>
              <w:t>WLAN</w:t>
            </w:r>
          </w:p>
        </w:tc>
        <w:tc>
          <w:tcPr>
            <w:tcW w:w="3685" w:type="dxa"/>
          </w:tcPr>
          <w:p w:rsidR="00291264" w:rsidRPr="00505751" w:rsidRDefault="00291264" w:rsidP="00AD2E23">
            <w:pPr>
              <w:pStyle w:val="Tabletext"/>
              <w:jc w:val="center"/>
              <w:rPr>
                <w:lang w:eastAsia="zh-CN"/>
              </w:rPr>
            </w:pPr>
            <w:r w:rsidRPr="00505751">
              <w:rPr>
                <w:lang w:eastAsia="zh-CN"/>
              </w:rPr>
              <w:t>10-20</w:t>
            </w:r>
            <w:r w:rsidRPr="00505751">
              <w:rPr>
                <w:rFonts w:ascii="SimSun" w:eastAsia="SimSun" w:cs="Malgun Gothic" w:hint="eastAsia"/>
                <w:lang w:eastAsia="zh-CN"/>
              </w:rPr>
              <w:t>％</w:t>
            </w:r>
          </w:p>
        </w:tc>
      </w:tr>
    </w:tbl>
    <w:p w:rsidR="00291264" w:rsidRDefault="00291264" w:rsidP="00AD2E23">
      <w:pPr>
        <w:pStyle w:val="Heading2"/>
        <w:rPr>
          <w:lang w:eastAsia="zh-CN"/>
        </w:rPr>
      </w:pPr>
      <w:r>
        <w:rPr>
          <w:lang w:eastAsia="zh-CN"/>
        </w:rPr>
        <w:t>5.6</w:t>
      </w:r>
      <w:r>
        <w:rPr>
          <w:lang w:eastAsia="zh-CN"/>
        </w:rPr>
        <w:tab/>
        <w:t>Others</w:t>
      </w:r>
    </w:p>
    <w:p w:rsidR="00291264" w:rsidRPr="002A1CA0" w:rsidRDefault="00291264" w:rsidP="00AD2E23">
      <w:pPr>
        <w:rPr>
          <w:lang w:eastAsia="zh-CN"/>
        </w:rPr>
      </w:pPr>
      <w:r w:rsidRPr="00BF394D">
        <w:rPr>
          <w:lang w:eastAsia="zh-CN"/>
        </w:rPr>
        <w:t>Potential interference may be produced by devices for non-communica</w:t>
      </w:r>
      <w:r>
        <w:rPr>
          <w:lang w:eastAsia="zh-CN"/>
        </w:rPr>
        <w:t>tion purposes. For instance</w:t>
      </w:r>
      <w:r w:rsidRPr="00BF394D">
        <w:rPr>
          <w:lang w:eastAsia="zh-CN"/>
        </w:rPr>
        <w:t>, UPS power may interfere with the timing and scorin</w:t>
      </w:r>
      <w:r w:rsidRPr="00B731C3">
        <w:rPr>
          <w:lang w:eastAsia="zh-CN"/>
        </w:rPr>
        <w:t>g systems working under 30</w:t>
      </w:r>
      <w:r>
        <w:rPr>
          <w:lang w:eastAsia="zh-CN"/>
        </w:rPr>
        <w:t> </w:t>
      </w:r>
      <w:r w:rsidRPr="00B731C3">
        <w:rPr>
          <w:lang w:eastAsia="zh-CN"/>
        </w:rPr>
        <w:t xml:space="preserve">MHz, </w:t>
      </w:r>
      <w:r>
        <w:rPr>
          <w:lang w:eastAsia="zh-CN"/>
        </w:rPr>
        <w:t>and </w:t>
      </w:r>
      <w:r w:rsidRPr="002A1CA0">
        <w:rPr>
          <w:lang w:eastAsia="zh-CN"/>
        </w:rPr>
        <w:t>microwave ovens may interfere with WLAN equipment.</w:t>
      </w:r>
      <w:r>
        <w:rPr>
          <w:lang w:eastAsia="zh-CN"/>
        </w:rPr>
        <w:t xml:space="preserve"> I</w:t>
      </w:r>
      <w:r w:rsidRPr="002A1CA0">
        <w:rPr>
          <w:lang w:eastAsia="zh-CN"/>
        </w:rPr>
        <w:t>t is of essential importance for the spectrum regulators and monitoring organizations to have a good communication with the other event organizers</w:t>
      </w:r>
      <w:r>
        <w:rPr>
          <w:lang w:eastAsia="zh-CN"/>
        </w:rPr>
        <w:t>, for example, t</w:t>
      </w:r>
      <w:r w:rsidRPr="002A1CA0">
        <w:rPr>
          <w:lang w:eastAsia="zh-CN"/>
        </w:rPr>
        <w:t xml:space="preserve">he security staff should be notified </w:t>
      </w:r>
      <w:r>
        <w:rPr>
          <w:lang w:eastAsia="zh-CN"/>
        </w:rPr>
        <w:t>to try not to use radio jammers. It </w:t>
      </w:r>
      <w:r w:rsidRPr="002A1CA0">
        <w:rPr>
          <w:lang w:eastAsia="zh-CN"/>
        </w:rPr>
        <w:t>is equally important to address pr</w:t>
      </w:r>
      <w:r>
        <w:rPr>
          <w:lang w:eastAsia="zh-CN"/>
        </w:rPr>
        <w:t>oblems in advance as much as possible. This is because that during the event, there will not be much time left for trouble-shooting and the access of the spectrum regulating and monitoring staff are quite limited.</w:t>
      </w:r>
    </w:p>
    <w:p w:rsidR="00291264" w:rsidRDefault="00291264" w:rsidP="00AD2E23">
      <w:pPr>
        <w:pStyle w:val="Heading1"/>
        <w:rPr>
          <w:lang w:eastAsia="zh-CN"/>
        </w:rPr>
      </w:pPr>
      <w:r>
        <w:t>6</w:t>
      </w:r>
      <w:r>
        <w:tab/>
      </w:r>
      <w:r w:rsidRPr="00A464CA">
        <w:t>Conclusions</w:t>
      </w:r>
    </w:p>
    <w:p w:rsidR="00291264" w:rsidRDefault="00291264" w:rsidP="00AD2E23">
      <w:pPr>
        <w:pStyle w:val="Heading2"/>
        <w:rPr>
          <w:lang w:eastAsia="zh-CN"/>
        </w:rPr>
      </w:pPr>
      <w:r>
        <w:rPr>
          <w:lang w:eastAsia="zh-CN"/>
        </w:rPr>
        <w:t>6.1</w:t>
      </w:r>
      <w:r>
        <w:rPr>
          <w:lang w:eastAsia="zh-CN"/>
        </w:rPr>
        <w:tab/>
        <w:t>Spectrum management</w:t>
      </w:r>
    </w:p>
    <w:p w:rsidR="00291264" w:rsidRDefault="00291264" w:rsidP="00AD2E23">
      <w:pPr>
        <w:pStyle w:val="enumlev1"/>
        <w:rPr>
          <w:lang w:eastAsia="zh-CN"/>
        </w:rPr>
      </w:pPr>
      <w:r>
        <w:rPr>
          <w:lang w:eastAsia="zh-CN"/>
        </w:rPr>
        <w:t>−</w:t>
      </w:r>
      <w:r>
        <w:rPr>
          <w:lang w:eastAsia="zh-CN"/>
        </w:rPr>
        <w:tab/>
        <w:t xml:space="preserve">The demand for spectrum resources during a major event is expected to be greater and greater. It is very likely that this demand during the next Olympic Games would exceed that of the Beijing Games. </w:t>
      </w:r>
    </w:p>
    <w:p w:rsidR="00291264" w:rsidRDefault="00291264" w:rsidP="00AD2E23">
      <w:pPr>
        <w:pStyle w:val="enumlev1"/>
        <w:rPr>
          <w:lang w:eastAsia="zh-CN"/>
        </w:rPr>
      </w:pPr>
      <w:r>
        <w:rPr>
          <w:lang w:eastAsia="zh-CN"/>
        </w:rPr>
        <w:t>−</w:t>
      </w:r>
      <w:r>
        <w:rPr>
          <w:lang w:eastAsia="zh-CN"/>
        </w:rPr>
        <w:tab/>
        <w:t>Except for a small number of important application (the time and score recording applications and those applications for the opening and closing ceremonies for example), sharing use of the spectrum among multiple applications is becoming an obvious solution. Therefore, sharing criteria and standards should be a very important subject to study.</w:t>
      </w:r>
    </w:p>
    <w:p w:rsidR="00291264" w:rsidRDefault="00291264" w:rsidP="00AD2E23">
      <w:pPr>
        <w:pStyle w:val="Heading2"/>
        <w:rPr>
          <w:lang w:eastAsia="zh-CN"/>
        </w:rPr>
      </w:pPr>
      <w:r>
        <w:rPr>
          <w:lang w:eastAsia="zh-CN"/>
        </w:rPr>
        <w:t>6.2</w:t>
      </w:r>
      <w:r>
        <w:rPr>
          <w:lang w:eastAsia="zh-CN"/>
        </w:rPr>
        <w:tab/>
        <w:t>Spectrum monitoring</w:t>
      </w:r>
    </w:p>
    <w:p w:rsidR="00291264" w:rsidRPr="00BF394D" w:rsidRDefault="00291264" w:rsidP="00AD2E23">
      <w:pPr>
        <w:pStyle w:val="enumlev1"/>
        <w:rPr>
          <w:lang w:eastAsia="zh-CN"/>
        </w:rPr>
      </w:pPr>
      <w:r>
        <w:rPr>
          <w:lang w:eastAsia="zh-CN"/>
        </w:rPr>
        <w:t>−</w:t>
      </w:r>
      <w:r>
        <w:rPr>
          <w:lang w:eastAsia="zh-CN"/>
        </w:rPr>
        <w:tab/>
        <w:t>The configuration, distribution and coverage of monitoring facilities are critical for the investigation and location of interference. For example, a monitoring system in the VHF/UHF band should be installed as high as possible to improve its coverage.</w:t>
      </w:r>
    </w:p>
    <w:p w:rsidR="00291264" w:rsidRDefault="00291264" w:rsidP="00AD2E23">
      <w:pPr>
        <w:pStyle w:val="enumlev1"/>
        <w:rPr>
          <w:lang w:eastAsia="zh-CN"/>
        </w:rPr>
      </w:pPr>
      <w:r>
        <w:rPr>
          <w:lang w:eastAsia="zh-CN"/>
        </w:rPr>
        <w:t>−</w:t>
      </w:r>
      <w:r>
        <w:rPr>
          <w:lang w:eastAsia="zh-CN"/>
        </w:rPr>
        <w:tab/>
        <w:t>The advancement of digital technology renders it possible to perform real-time wideband monitoring and in-depth off-line analysis.</w:t>
      </w:r>
    </w:p>
    <w:p w:rsidR="00291264" w:rsidRDefault="00291264" w:rsidP="00AD2E23">
      <w:pPr>
        <w:pStyle w:val="Heading2"/>
        <w:rPr>
          <w:lang w:eastAsia="zh-CN"/>
        </w:rPr>
      </w:pPr>
      <w:r>
        <w:rPr>
          <w:lang w:eastAsia="zh-CN"/>
        </w:rPr>
        <w:t>6.3</w:t>
      </w:r>
      <w:r>
        <w:rPr>
          <w:lang w:eastAsia="zh-CN"/>
        </w:rPr>
        <w:tab/>
        <w:t>Equipment testing</w:t>
      </w:r>
    </w:p>
    <w:p w:rsidR="00291264" w:rsidRDefault="00291264" w:rsidP="00AD2E23">
      <w:pPr>
        <w:pStyle w:val="enumlev1"/>
        <w:rPr>
          <w:lang w:eastAsia="zh-CN"/>
        </w:rPr>
      </w:pPr>
      <w:r>
        <w:rPr>
          <w:lang w:eastAsia="zh-CN"/>
        </w:rPr>
        <w:t>−</w:t>
      </w:r>
      <w:r>
        <w:rPr>
          <w:lang w:eastAsia="zh-CN"/>
        </w:rPr>
        <w:tab/>
        <w:t xml:space="preserve">Frequency and bandwidth are important parameters for equipment tests and verifications. Power is another important one, but because it is difficult for some types of equipment with </w:t>
      </w:r>
      <w:r w:rsidRPr="002A1CA0">
        <w:rPr>
          <w:lang w:eastAsia="zh-CN"/>
        </w:rPr>
        <w:t>integrated antenna,</w:t>
      </w:r>
      <w:r>
        <w:rPr>
          <w:lang w:eastAsia="zh-CN"/>
        </w:rPr>
        <w:t xml:space="preserve"> it is a good practice to roughly estimate the e.i.r.p. by calculation the free space loss.</w:t>
      </w:r>
    </w:p>
    <w:p w:rsidR="00291264" w:rsidRDefault="00291264" w:rsidP="00AD2E23">
      <w:pPr>
        <w:pStyle w:val="Heading2"/>
        <w:rPr>
          <w:lang w:eastAsia="zh-CN"/>
        </w:rPr>
      </w:pPr>
      <w:r>
        <w:rPr>
          <w:lang w:eastAsia="zh-CN"/>
        </w:rPr>
        <w:t>6.4</w:t>
      </w:r>
      <w:r>
        <w:rPr>
          <w:lang w:eastAsia="zh-CN"/>
        </w:rPr>
        <w:tab/>
        <w:t>Spectrum management and monitoring within venues</w:t>
      </w:r>
    </w:p>
    <w:p w:rsidR="00291264" w:rsidRPr="00070DBC" w:rsidRDefault="00291264" w:rsidP="00AD2E23">
      <w:pPr>
        <w:pStyle w:val="enumlev1"/>
        <w:rPr>
          <w:lang w:eastAsia="zh-CN"/>
        </w:rPr>
      </w:pPr>
      <w:r>
        <w:rPr>
          <w:lang w:eastAsia="zh-CN"/>
        </w:rPr>
        <w:t>−</w:t>
      </w:r>
      <w:r>
        <w:rPr>
          <w:lang w:eastAsia="zh-CN"/>
        </w:rPr>
        <w:tab/>
      </w:r>
      <w:r w:rsidRPr="00070DBC">
        <w:rPr>
          <w:lang w:eastAsia="zh-CN"/>
        </w:rPr>
        <w:t>For the spectrum managers and monitoring engineers within venues, it is critical to get the most accurate and up-to</w:t>
      </w:r>
      <w:r>
        <w:rPr>
          <w:lang w:eastAsia="zh-CN"/>
        </w:rPr>
        <w:t>-date information of the use of</w:t>
      </w:r>
      <w:r w:rsidRPr="00070DBC">
        <w:rPr>
          <w:lang w:eastAsia="zh-CN"/>
        </w:rPr>
        <w:t xml:space="preserve"> radio equipment in terms of its place, time and user.</w:t>
      </w:r>
    </w:p>
    <w:p w:rsidR="00291264" w:rsidRPr="00070DBC" w:rsidRDefault="00291264" w:rsidP="00AD2E23">
      <w:pPr>
        <w:pStyle w:val="Heading2"/>
        <w:rPr>
          <w:lang w:eastAsia="zh-CN"/>
        </w:rPr>
      </w:pPr>
      <w:r w:rsidRPr="00070DBC">
        <w:rPr>
          <w:lang w:eastAsia="zh-CN"/>
        </w:rPr>
        <w:t>6.5</w:t>
      </w:r>
      <w:r w:rsidRPr="00070DBC">
        <w:rPr>
          <w:lang w:eastAsia="zh-CN"/>
        </w:rPr>
        <w:tab/>
        <w:t>Information systems</w:t>
      </w:r>
    </w:p>
    <w:p w:rsidR="00291264" w:rsidRPr="002346C5" w:rsidRDefault="00291264" w:rsidP="00AD2E23">
      <w:pPr>
        <w:pStyle w:val="enumlev1"/>
        <w:rPr>
          <w:lang w:eastAsia="zh-CN"/>
        </w:rPr>
      </w:pPr>
      <w:r>
        <w:rPr>
          <w:lang w:eastAsia="zh-CN"/>
        </w:rPr>
        <w:t>−</w:t>
      </w:r>
      <w:r>
        <w:rPr>
          <w:lang w:eastAsia="zh-CN"/>
        </w:rPr>
        <w:tab/>
      </w:r>
      <w:r w:rsidRPr="002346C5">
        <w:rPr>
          <w:lang w:eastAsia="zh-CN"/>
        </w:rPr>
        <w:t>To have an accurate radio station database and equipment database will lay a solid foundation for radio management and monitoring.</w:t>
      </w:r>
    </w:p>
    <w:p w:rsidR="00291264" w:rsidRPr="00E838DF" w:rsidRDefault="00291264" w:rsidP="00AD2E23">
      <w:pPr>
        <w:pStyle w:val="enumlev1"/>
        <w:rPr>
          <w:rFonts w:ascii="FangSong_GB2312"/>
          <w:lang w:eastAsia="zh-CN"/>
        </w:rPr>
      </w:pPr>
      <w:r>
        <w:rPr>
          <w:lang w:eastAsia="zh-CN"/>
        </w:rPr>
        <w:t>−</w:t>
      </w:r>
      <w:r>
        <w:rPr>
          <w:lang w:eastAsia="zh-CN"/>
        </w:rPr>
        <w:tab/>
      </w:r>
      <w:r w:rsidRPr="002346C5">
        <w:rPr>
          <w:lang w:eastAsia="zh-CN"/>
        </w:rPr>
        <w:t xml:space="preserve">It is essential to network </w:t>
      </w:r>
      <w:r>
        <w:rPr>
          <w:lang w:eastAsia="zh-CN"/>
        </w:rPr>
        <w:t>fixed monitoring</w:t>
      </w:r>
      <w:r w:rsidRPr="002346C5">
        <w:rPr>
          <w:lang w:eastAsia="zh-CN"/>
        </w:rPr>
        <w:t xml:space="preserve"> stations, equipment testing sites, monitoring vehicles etc</w:t>
      </w:r>
      <w:r>
        <w:rPr>
          <w:lang w:eastAsia="zh-CN"/>
        </w:rPr>
        <w:t>.</w:t>
      </w:r>
      <w:r w:rsidRPr="002346C5">
        <w:rPr>
          <w:lang w:eastAsia="zh-CN"/>
        </w:rPr>
        <w:t>, which significantly improves the efficiency and response time.</w:t>
      </w:r>
    </w:p>
    <w:p w:rsidR="00291264" w:rsidRDefault="00291264" w:rsidP="00AD2E23">
      <w:pPr>
        <w:rPr>
          <w:caps/>
          <w:sz w:val="28"/>
          <w:szCs w:val="28"/>
          <w:lang w:val="en-US"/>
        </w:rPr>
      </w:pPr>
    </w:p>
    <w:p w:rsidR="00291264" w:rsidRDefault="00291264" w:rsidP="00AD2E23">
      <w:pPr>
        <w:rPr>
          <w:caps/>
          <w:sz w:val="28"/>
          <w:szCs w:val="28"/>
          <w:lang w:val="en-US"/>
        </w:rPr>
      </w:pPr>
    </w:p>
    <w:p w:rsidR="00291264" w:rsidRPr="00D13EB5" w:rsidRDefault="00291264" w:rsidP="00AD2E23">
      <w:pPr>
        <w:pStyle w:val="AnnexNo"/>
        <w:rPr>
          <w:lang w:val="en-US"/>
        </w:rPr>
      </w:pPr>
      <w:r w:rsidRPr="00D13EB5">
        <w:rPr>
          <w:lang w:val="en-US"/>
        </w:rPr>
        <w:t>Annex 2</w:t>
      </w:r>
    </w:p>
    <w:p w:rsidR="00291264" w:rsidRPr="00D13EB5" w:rsidRDefault="00291264" w:rsidP="00AD2E23">
      <w:pPr>
        <w:pStyle w:val="Annextitle"/>
      </w:pPr>
      <w:r w:rsidRPr="00D13EB5">
        <w:t>Spectrum management an</w:t>
      </w:r>
      <w:r>
        <w:t xml:space="preserve">d spectrum monitoring during </w:t>
      </w:r>
      <w:r>
        <w:rPr>
          <w:lang w:val="en-US"/>
        </w:rPr>
        <w:t xml:space="preserve">2007 the </w:t>
      </w:r>
      <w:r>
        <w:rPr>
          <w:lang w:val="en-US"/>
        </w:rPr>
        <w:br/>
        <w:t>Pan-American Games and Parapan American Games held in Brazil</w:t>
      </w:r>
    </w:p>
    <w:p w:rsidR="00291264" w:rsidRDefault="00291264" w:rsidP="005C0319">
      <w:pPr>
        <w:rPr>
          <w:lang w:val="en-US"/>
        </w:rPr>
      </w:pPr>
    </w:p>
    <w:p w:rsidR="00291264" w:rsidRDefault="00291264" w:rsidP="00AD2E23">
      <w:pPr>
        <w:pStyle w:val="Heading1"/>
        <w:rPr>
          <w:lang w:val="en-US"/>
        </w:rPr>
      </w:pPr>
      <w:r>
        <w:rPr>
          <w:lang w:val="en-US"/>
        </w:rPr>
        <w:t>1</w:t>
      </w:r>
      <w:r>
        <w:rPr>
          <w:lang w:val="en-US"/>
        </w:rPr>
        <w:tab/>
        <w:t>Introduction</w:t>
      </w:r>
    </w:p>
    <w:p w:rsidR="00291264" w:rsidRDefault="00291264" w:rsidP="00AD2E23">
      <w:pPr>
        <w:rPr>
          <w:lang w:val="en-US"/>
        </w:rPr>
      </w:pPr>
      <w:r>
        <w:rPr>
          <w:lang w:val="en-US"/>
        </w:rPr>
        <w:t xml:space="preserve">As important as such services as security, health, transport, energy etc. are telecommunications play a special role in all stages of such events as Pan-American Games, World Cup and Olympic Games. </w:t>
      </w:r>
      <w:r w:rsidRPr="00876395">
        <w:rPr>
          <w:lang w:val="en-US"/>
        </w:rPr>
        <w:t>The integration of these infrastructural aspects is essential for the success of the event.</w:t>
      </w:r>
      <w:r>
        <w:rPr>
          <w:lang w:val="en-US"/>
        </w:rPr>
        <w:t xml:space="preserve"> As mentioned in Document 1C/101, the high density of different electronic devices can build a complex telecommunication scenario like was faced in 2007 Pan-American Games held in Brazil. The objective of this Report is to present how spectrum management and spectrum monitoring were undertaken during the Pan-American Games and Parapan American Games, in order to provide another reference for major events in the future.</w:t>
      </w:r>
    </w:p>
    <w:p w:rsidR="00291264" w:rsidRDefault="00291264" w:rsidP="00AD2E23">
      <w:pPr>
        <w:rPr>
          <w:lang w:val="en-US"/>
        </w:rPr>
      </w:pPr>
      <w:r>
        <w:rPr>
          <w:lang w:val="en-US"/>
        </w:rPr>
        <w:t>The activities planning performed by Anatel to attend the Games Organizing Committee (CO-Rio) request was partially based on the ACA report on 2000 Sydney Olympic and Paralympics Games.</w:t>
      </w:r>
    </w:p>
    <w:p w:rsidR="00291264" w:rsidRDefault="00291264" w:rsidP="00AD2E23">
      <w:pPr>
        <w:pStyle w:val="Heading1"/>
        <w:rPr>
          <w:lang w:val="en-US"/>
        </w:rPr>
      </w:pPr>
      <w:r>
        <w:rPr>
          <w:lang w:val="en-US"/>
        </w:rPr>
        <w:t>2</w:t>
      </w:r>
      <w:r>
        <w:rPr>
          <w:lang w:val="en-US"/>
        </w:rPr>
        <w:tab/>
        <w:t>Overview of 2007 Pan-American games</w:t>
      </w:r>
    </w:p>
    <w:p w:rsidR="00291264" w:rsidRDefault="00291264" w:rsidP="00AD2E23">
      <w:pPr>
        <w:pStyle w:val="Heading2"/>
        <w:rPr>
          <w:lang w:val="en-US"/>
        </w:rPr>
      </w:pPr>
      <w:r>
        <w:rPr>
          <w:lang w:val="en-US"/>
        </w:rPr>
        <w:t>2.1</w:t>
      </w:r>
      <w:r>
        <w:rPr>
          <w:lang w:val="en-US"/>
        </w:rPr>
        <w:tab/>
        <w:t>General information</w:t>
      </w:r>
    </w:p>
    <w:p w:rsidR="00291264" w:rsidRDefault="00291264" w:rsidP="00AD2E23">
      <w:pPr>
        <w:rPr>
          <w:lang w:val="en-US"/>
        </w:rPr>
      </w:pPr>
      <w:r>
        <w:rPr>
          <w:lang w:val="en-US"/>
        </w:rPr>
        <w:t>The Rio 2007 Pan American and Parapan American Games brought together many countries from the Americas Region. The following numbers give general information about this event:</w:t>
      </w:r>
    </w:p>
    <w:p w:rsidR="00291264" w:rsidRDefault="00291264" w:rsidP="00AD2E23">
      <w:pPr>
        <w:pStyle w:val="enumlev1"/>
        <w:rPr>
          <w:lang w:val="en-US"/>
        </w:rPr>
      </w:pPr>
      <w:r w:rsidRPr="007C2EF9">
        <w:rPr>
          <w:lang w:val="en-US"/>
        </w:rPr>
        <w:t>•</w:t>
      </w:r>
      <w:r>
        <w:rPr>
          <w:lang w:val="en-US"/>
        </w:rPr>
        <w:tab/>
        <w:t>5 633 athletes from 42 countries;</w:t>
      </w:r>
    </w:p>
    <w:p w:rsidR="00291264" w:rsidRDefault="00291264" w:rsidP="00AD2E23">
      <w:pPr>
        <w:pStyle w:val="enumlev1"/>
        <w:rPr>
          <w:lang w:val="en-US"/>
        </w:rPr>
      </w:pPr>
      <w:r w:rsidRPr="007C2EF9">
        <w:rPr>
          <w:lang w:val="en-US"/>
        </w:rPr>
        <w:t>•</w:t>
      </w:r>
      <w:r>
        <w:rPr>
          <w:lang w:val="en-US"/>
        </w:rPr>
        <w:tab/>
        <w:t>1 395 accredited journalists;</w:t>
      </w:r>
    </w:p>
    <w:p w:rsidR="00291264" w:rsidRDefault="00291264" w:rsidP="00AD2E23">
      <w:pPr>
        <w:pStyle w:val="enumlev1"/>
        <w:rPr>
          <w:lang w:val="en-US"/>
        </w:rPr>
      </w:pPr>
      <w:r w:rsidRPr="007C2EF9">
        <w:rPr>
          <w:lang w:val="en-US"/>
        </w:rPr>
        <w:t>•</w:t>
      </w:r>
      <w:r>
        <w:rPr>
          <w:lang w:val="en-US"/>
        </w:rPr>
        <w:tab/>
        <w:t>21 054 workforce members accredited at Pan American Games;</w:t>
      </w:r>
    </w:p>
    <w:p w:rsidR="00291264" w:rsidRDefault="00291264" w:rsidP="00AD2E23">
      <w:pPr>
        <w:pStyle w:val="enumlev1"/>
        <w:rPr>
          <w:lang w:val="en-US"/>
        </w:rPr>
      </w:pPr>
      <w:r w:rsidRPr="007C2EF9">
        <w:rPr>
          <w:lang w:val="en-US"/>
        </w:rPr>
        <w:t>•</w:t>
      </w:r>
      <w:r>
        <w:rPr>
          <w:lang w:val="en-US"/>
        </w:rPr>
        <w:tab/>
        <w:t>6 514 workforce members accredited at Parapan American Games;</w:t>
      </w:r>
    </w:p>
    <w:p w:rsidR="00291264" w:rsidRDefault="00291264" w:rsidP="00AD2E23">
      <w:pPr>
        <w:pStyle w:val="enumlev1"/>
        <w:rPr>
          <w:lang w:val="en-US"/>
        </w:rPr>
      </w:pPr>
      <w:r w:rsidRPr="007C2EF9">
        <w:rPr>
          <w:lang w:val="en-US"/>
        </w:rPr>
        <w:t>•</w:t>
      </w:r>
      <w:r>
        <w:rPr>
          <w:lang w:val="en-US"/>
        </w:rPr>
        <w:tab/>
        <w:t>5 633 athlete entries in 47 sport disciplines and 332 Pan American Games events, and 1 115 entries for 10 Parapan American</w:t>
      </w:r>
      <w:r>
        <w:rPr>
          <w:rFonts w:ascii="Helvetica" w:hAnsi="Helvetica" w:cs="Helvetica"/>
          <w:color w:val="000000"/>
          <w:sz w:val="15"/>
          <w:szCs w:val="15"/>
          <w:lang w:val="en-US"/>
        </w:rPr>
        <w:t xml:space="preserve"> </w:t>
      </w:r>
      <w:r>
        <w:rPr>
          <w:lang w:val="en-US"/>
        </w:rPr>
        <w:t>Games sport disciplines and 287 events;</w:t>
      </w:r>
    </w:p>
    <w:p w:rsidR="00291264" w:rsidRDefault="00291264" w:rsidP="00AD2E23">
      <w:pPr>
        <w:pStyle w:val="enumlev1"/>
        <w:rPr>
          <w:lang w:val="en-US"/>
        </w:rPr>
      </w:pPr>
      <w:r w:rsidRPr="007C2EF9">
        <w:rPr>
          <w:lang w:val="en-US"/>
        </w:rPr>
        <w:t>•</w:t>
      </w:r>
      <w:r>
        <w:rPr>
          <w:lang w:val="en-US"/>
        </w:rPr>
        <w:tab/>
        <w:t>759 hours of live images;</w:t>
      </w:r>
    </w:p>
    <w:p w:rsidR="00291264" w:rsidRDefault="00291264" w:rsidP="00AD2E23">
      <w:pPr>
        <w:pStyle w:val="enumlev1"/>
        <w:rPr>
          <w:lang w:val="en-US"/>
        </w:rPr>
      </w:pPr>
      <w:r w:rsidRPr="007C2EF9">
        <w:rPr>
          <w:lang w:val="en-US"/>
        </w:rPr>
        <w:t>•</w:t>
      </w:r>
      <w:r>
        <w:rPr>
          <w:lang w:val="en-US"/>
        </w:rPr>
        <w:tab/>
        <w:t>675 hours produced in HDTV;</w:t>
      </w:r>
    </w:p>
    <w:p w:rsidR="00291264" w:rsidRDefault="00291264" w:rsidP="00AD2E23">
      <w:pPr>
        <w:pStyle w:val="enumlev1"/>
        <w:rPr>
          <w:lang w:val="en-US"/>
        </w:rPr>
      </w:pPr>
      <w:r w:rsidRPr="007C2EF9">
        <w:rPr>
          <w:lang w:val="en-US"/>
        </w:rPr>
        <w:t>•</w:t>
      </w:r>
      <w:r>
        <w:rPr>
          <w:lang w:val="en-US"/>
        </w:rPr>
        <w:tab/>
        <w:t>84 hours produced in SDTV;</w:t>
      </w:r>
    </w:p>
    <w:p w:rsidR="00291264" w:rsidRDefault="00291264" w:rsidP="00AD2E23">
      <w:pPr>
        <w:pStyle w:val="enumlev1"/>
        <w:rPr>
          <w:lang w:val="en-US"/>
        </w:rPr>
      </w:pPr>
      <w:r w:rsidRPr="007C2EF9">
        <w:rPr>
          <w:lang w:val="en-US"/>
        </w:rPr>
        <w:t>•</w:t>
      </w:r>
      <w:r>
        <w:rPr>
          <w:lang w:val="en-US"/>
        </w:rPr>
        <w:tab/>
        <w:t>15 venues with live broadcast;</w:t>
      </w:r>
    </w:p>
    <w:p w:rsidR="00291264" w:rsidRDefault="00291264" w:rsidP="00AD2E23">
      <w:pPr>
        <w:pStyle w:val="enumlev1"/>
        <w:rPr>
          <w:lang w:val="en-US"/>
        </w:rPr>
      </w:pPr>
      <w:r w:rsidRPr="007C2EF9">
        <w:rPr>
          <w:lang w:val="en-US"/>
        </w:rPr>
        <w:t>•</w:t>
      </w:r>
      <w:r>
        <w:rPr>
          <w:lang w:val="en-US"/>
        </w:rPr>
        <w:tab/>
        <w:t>12 venues with pre-recorded coverage;</w:t>
      </w:r>
    </w:p>
    <w:p w:rsidR="00291264" w:rsidRDefault="00291264" w:rsidP="00AD2E23">
      <w:pPr>
        <w:pStyle w:val="enumlev1"/>
        <w:rPr>
          <w:lang w:val="en-US"/>
        </w:rPr>
      </w:pPr>
      <w:r w:rsidRPr="007C2EF9">
        <w:rPr>
          <w:lang w:val="en-US"/>
        </w:rPr>
        <w:t>•</w:t>
      </w:r>
      <w:r>
        <w:rPr>
          <w:lang w:val="en-US"/>
        </w:rPr>
        <w:tab/>
        <w:t>more than 100 cameras and 30 recorders;</w:t>
      </w:r>
    </w:p>
    <w:p w:rsidR="00291264" w:rsidRDefault="00291264" w:rsidP="00AD2E23">
      <w:pPr>
        <w:pStyle w:val="enumlev1"/>
        <w:rPr>
          <w:lang w:val="en-US"/>
        </w:rPr>
      </w:pPr>
      <w:r w:rsidRPr="007C2EF9">
        <w:rPr>
          <w:lang w:val="en-US"/>
        </w:rPr>
        <w:t>•</w:t>
      </w:r>
      <w:r>
        <w:rPr>
          <w:lang w:val="en-US"/>
        </w:rPr>
        <w:tab/>
        <w:t>more than 2 000 accredited broadcasters;</w:t>
      </w:r>
    </w:p>
    <w:p w:rsidR="00291264" w:rsidRDefault="00291264" w:rsidP="00AD2E23">
      <w:pPr>
        <w:pStyle w:val="enumlev1"/>
        <w:rPr>
          <w:lang w:val="en-US"/>
        </w:rPr>
      </w:pPr>
      <w:r w:rsidRPr="007C2EF9">
        <w:rPr>
          <w:lang w:val="en-US"/>
        </w:rPr>
        <w:t>•</w:t>
      </w:r>
      <w:r>
        <w:rPr>
          <w:lang w:val="en-US"/>
        </w:rPr>
        <w:tab/>
        <w:t>10 Mobile Units (MU) and more than 20 broadcast trailers;</w:t>
      </w:r>
    </w:p>
    <w:p w:rsidR="00291264" w:rsidRDefault="00291264" w:rsidP="00AD2E23">
      <w:pPr>
        <w:pStyle w:val="Heading2"/>
        <w:rPr>
          <w:lang w:val="en-US"/>
        </w:rPr>
      </w:pPr>
      <w:r>
        <w:rPr>
          <w:lang w:val="en-US"/>
        </w:rPr>
        <w:t>2.2</w:t>
      </w:r>
      <w:r>
        <w:rPr>
          <w:lang w:val="en-US"/>
        </w:rPr>
        <w:tab/>
        <w:t>Technological operations center (TOC)</w:t>
      </w:r>
    </w:p>
    <w:p w:rsidR="00291264" w:rsidRDefault="00291264" w:rsidP="0043706F">
      <w:pPr>
        <w:rPr>
          <w:lang w:val="en-US"/>
        </w:rPr>
      </w:pPr>
      <w:r>
        <w:rPr>
          <w:lang w:val="en-US"/>
        </w:rPr>
        <w:t>The technological operation during the 2007 Pan American Games was coordinated by TOC, which was responsible for all of the critical technology and crisis decision-making processes. Besides, this operational center was in charge of providing information about the frequency plan and spectrum necessities. The following information describes the general TOC infrastructure:</w:t>
      </w:r>
    </w:p>
    <w:p w:rsidR="00291264" w:rsidRDefault="00291264" w:rsidP="00AD2E23">
      <w:pPr>
        <w:pStyle w:val="enumlev1"/>
        <w:rPr>
          <w:lang w:val="en-US"/>
        </w:rPr>
      </w:pPr>
      <w:r w:rsidRPr="007C2EF9">
        <w:rPr>
          <w:lang w:val="en-US"/>
        </w:rPr>
        <w:t>•</w:t>
      </w:r>
      <w:r>
        <w:rPr>
          <w:lang w:val="en-US"/>
        </w:rPr>
        <w:tab/>
        <w:t xml:space="preserve">16 000 m of electric cables; </w:t>
      </w:r>
    </w:p>
    <w:p w:rsidR="00291264" w:rsidRDefault="00291264" w:rsidP="00AD2E23">
      <w:pPr>
        <w:pStyle w:val="enumlev1"/>
        <w:rPr>
          <w:lang w:val="en-US"/>
        </w:rPr>
      </w:pPr>
      <w:r w:rsidRPr="007C2EF9">
        <w:rPr>
          <w:lang w:val="en-US"/>
        </w:rPr>
        <w:t>•</w:t>
      </w:r>
      <w:r>
        <w:rPr>
          <w:lang w:val="en-US"/>
        </w:rPr>
        <w:tab/>
        <w:t>5 000 m of data and voice cables;</w:t>
      </w:r>
    </w:p>
    <w:p w:rsidR="00291264" w:rsidRDefault="00291264" w:rsidP="00AD2E23">
      <w:pPr>
        <w:pStyle w:val="enumlev1"/>
        <w:rPr>
          <w:lang w:val="en-US"/>
        </w:rPr>
      </w:pPr>
      <w:r w:rsidRPr="007C2EF9">
        <w:rPr>
          <w:lang w:val="en-US"/>
        </w:rPr>
        <w:t>•</w:t>
      </w:r>
      <w:r>
        <w:rPr>
          <w:lang w:val="en-US"/>
        </w:rPr>
        <w:tab/>
        <w:t>500 kVA of electric power;</w:t>
      </w:r>
    </w:p>
    <w:p w:rsidR="00291264" w:rsidRPr="00C655C0" w:rsidRDefault="00291264" w:rsidP="0043706F">
      <w:pPr>
        <w:pStyle w:val="enumlev1"/>
        <w:ind w:right="-142"/>
        <w:rPr>
          <w:lang w:val="en-US"/>
        </w:rPr>
      </w:pPr>
      <w:r w:rsidRPr="007C2EF9">
        <w:rPr>
          <w:lang w:val="en-US"/>
        </w:rPr>
        <w:t>•</w:t>
      </w:r>
      <w:r>
        <w:rPr>
          <w:lang w:val="en-US"/>
        </w:rPr>
        <w:tab/>
      </w:r>
      <w:r w:rsidRPr="00C655C0">
        <w:rPr>
          <w:lang w:val="en-US"/>
        </w:rPr>
        <w:t>166 TR (130 TR comfort and 36 TR precision) of cooling capacity (1TR=12</w:t>
      </w:r>
      <w:r>
        <w:rPr>
          <w:lang w:val="en-US"/>
        </w:rPr>
        <w:t> </w:t>
      </w:r>
      <w:r w:rsidRPr="00C655C0">
        <w:rPr>
          <w:lang w:val="en-US"/>
        </w:rPr>
        <w:t>000 BTU/h);</w:t>
      </w:r>
    </w:p>
    <w:p w:rsidR="00291264" w:rsidRDefault="00291264" w:rsidP="00AD2E23">
      <w:pPr>
        <w:pStyle w:val="enumlev1"/>
        <w:rPr>
          <w:lang w:val="en-US"/>
        </w:rPr>
      </w:pPr>
      <w:r w:rsidRPr="007C2EF9">
        <w:rPr>
          <w:lang w:val="en-US"/>
        </w:rPr>
        <w:t>•</w:t>
      </w:r>
      <w:r>
        <w:rPr>
          <w:lang w:val="en-US"/>
        </w:rPr>
        <w:tab/>
        <w:t>475 m air-conditioning ducts;</w:t>
      </w:r>
    </w:p>
    <w:p w:rsidR="00291264" w:rsidRDefault="00291264" w:rsidP="00AD2E23">
      <w:pPr>
        <w:pStyle w:val="enumlev1"/>
        <w:rPr>
          <w:lang w:val="en-US"/>
        </w:rPr>
      </w:pPr>
      <w:r w:rsidRPr="007C2EF9">
        <w:rPr>
          <w:lang w:val="en-US"/>
        </w:rPr>
        <w:t>•</w:t>
      </w:r>
      <w:r>
        <w:rPr>
          <w:lang w:val="en-US"/>
        </w:rPr>
        <w:tab/>
        <w:t>600 sq. metres of brick walls and 1 350 square metres of dry walls;</w:t>
      </w:r>
    </w:p>
    <w:p w:rsidR="00291264" w:rsidRDefault="00291264" w:rsidP="00AD2E23">
      <w:pPr>
        <w:pStyle w:val="enumlev1"/>
        <w:rPr>
          <w:lang w:val="en-US"/>
        </w:rPr>
      </w:pPr>
      <w:r w:rsidRPr="007C2EF9">
        <w:rPr>
          <w:lang w:val="en-US"/>
        </w:rPr>
        <w:t>•</w:t>
      </w:r>
      <w:r>
        <w:rPr>
          <w:lang w:val="en-US"/>
        </w:rPr>
        <w:tab/>
        <w:t>180 telephone lines;</w:t>
      </w:r>
    </w:p>
    <w:p w:rsidR="00291264" w:rsidRDefault="00291264" w:rsidP="00AD2E23">
      <w:pPr>
        <w:pStyle w:val="enumlev1"/>
        <w:rPr>
          <w:lang w:val="en-US"/>
        </w:rPr>
      </w:pPr>
      <w:r w:rsidRPr="007C2EF9">
        <w:rPr>
          <w:lang w:val="en-US"/>
        </w:rPr>
        <w:t>•</w:t>
      </w:r>
      <w:r>
        <w:rPr>
          <w:lang w:val="en-US"/>
        </w:rPr>
        <w:tab/>
        <w:t>250 desktops;</w:t>
      </w:r>
    </w:p>
    <w:p w:rsidR="00291264" w:rsidRDefault="00291264" w:rsidP="00AD2E23">
      <w:pPr>
        <w:pStyle w:val="enumlev1"/>
        <w:rPr>
          <w:lang w:val="en-US"/>
        </w:rPr>
      </w:pPr>
      <w:r w:rsidRPr="007C2EF9">
        <w:rPr>
          <w:lang w:val="en-US"/>
        </w:rPr>
        <w:t>•</w:t>
      </w:r>
      <w:r>
        <w:rPr>
          <w:lang w:val="en-US"/>
        </w:rPr>
        <w:tab/>
        <w:t>180 work positions;</w:t>
      </w:r>
    </w:p>
    <w:p w:rsidR="00291264" w:rsidRDefault="00291264" w:rsidP="00AD2E23">
      <w:pPr>
        <w:pStyle w:val="enumlev1"/>
        <w:rPr>
          <w:lang w:val="en-US"/>
        </w:rPr>
      </w:pPr>
      <w:r w:rsidRPr="007C2EF9">
        <w:rPr>
          <w:lang w:val="en-US"/>
        </w:rPr>
        <w:t>•</w:t>
      </w:r>
      <w:r>
        <w:rPr>
          <w:lang w:val="en-US"/>
        </w:rPr>
        <w:tab/>
        <w:t>500 kVA emergency electric system;</w:t>
      </w:r>
    </w:p>
    <w:p w:rsidR="00291264" w:rsidRDefault="00291264" w:rsidP="00AD2E23">
      <w:pPr>
        <w:pStyle w:val="enumlev1"/>
        <w:rPr>
          <w:lang w:val="en-US"/>
        </w:rPr>
      </w:pPr>
      <w:r w:rsidRPr="007C2EF9">
        <w:rPr>
          <w:lang w:val="en-US"/>
        </w:rPr>
        <w:t>•</w:t>
      </w:r>
      <w:r>
        <w:rPr>
          <w:lang w:val="en-US"/>
        </w:rPr>
        <w:tab/>
        <w:t>fully redundant voice, data, energy and air conditioning structure.</w:t>
      </w:r>
    </w:p>
    <w:p w:rsidR="00291264" w:rsidRDefault="00291264" w:rsidP="00AD2E23">
      <w:pPr>
        <w:pStyle w:val="Heading1"/>
        <w:rPr>
          <w:lang w:val="en-US"/>
        </w:rPr>
      </w:pPr>
      <w:r>
        <w:rPr>
          <w:lang w:val="en-US"/>
        </w:rPr>
        <w:t>3</w:t>
      </w:r>
      <w:r>
        <w:rPr>
          <w:lang w:val="en-US"/>
        </w:rPr>
        <w:tab/>
        <w:t>Spectrum management</w:t>
      </w:r>
    </w:p>
    <w:p w:rsidR="00291264" w:rsidRDefault="00291264" w:rsidP="00AD2E23">
      <w:pPr>
        <w:rPr>
          <w:lang w:val="en-US"/>
        </w:rPr>
      </w:pPr>
      <w:r>
        <w:rPr>
          <w:lang w:val="en-US"/>
        </w:rPr>
        <w:t>The Games Organizing Committee (CO-Rio) that was in charge of the organization of the 2007 Pan-American Games contacted the National Telecommunication Agency (Anatel) five months prior to the games. Anatel is the Regulatory Authority in charge of telecommunication issues in Brazil.</w:t>
      </w:r>
    </w:p>
    <w:p w:rsidR="00291264" w:rsidRDefault="00291264" w:rsidP="00AD2E23">
      <w:pPr>
        <w:pStyle w:val="Heading2"/>
        <w:rPr>
          <w:lang w:val="en-US"/>
        </w:rPr>
      </w:pPr>
      <w:r>
        <w:rPr>
          <w:lang w:val="en-US"/>
        </w:rPr>
        <w:t>3.1</w:t>
      </w:r>
      <w:r>
        <w:rPr>
          <w:lang w:val="en-US"/>
        </w:rPr>
        <w:tab/>
        <w:t>Spectrum requested</w:t>
      </w:r>
    </w:p>
    <w:p w:rsidR="00291264" w:rsidRDefault="00291264" w:rsidP="00AD2E23">
      <w:pPr>
        <w:rPr>
          <w:lang w:val="en-US"/>
        </w:rPr>
      </w:pPr>
      <w:r>
        <w:rPr>
          <w:lang w:val="en-US"/>
        </w:rPr>
        <w:t>There are activities in major events that demand special infrastructure, such as communication, transport, energy etc. Communication support is essential for the whole chain of activities that are inherent in the event. Such activities as security, broadcast, and process management demand significant use of communication. To attend this demand, CO-Rio requested several bands that were considered critical for the success of the Games. With this request it was possible to develop the frequency planning, and the resources for spectrum monitoring were rationally applied.</w:t>
      </w:r>
    </w:p>
    <w:p w:rsidR="00291264" w:rsidRDefault="00291264" w:rsidP="00AD2E23">
      <w:pPr>
        <w:jc w:val="both"/>
        <w:rPr>
          <w:lang w:val="en-US"/>
        </w:rPr>
      </w:pPr>
      <w:r>
        <w:rPr>
          <w:lang w:val="en-US"/>
        </w:rPr>
        <w:t>Another relevant point is the huge demand for spectrum resources for security sector. In this case, because of reasons related to spectrum efficiency use, strategies such as frequency reuse must be considered.</w:t>
      </w:r>
    </w:p>
    <w:p w:rsidR="00291264" w:rsidRDefault="00291264">
      <w:pPr>
        <w:tabs>
          <w:tab w:val="clear" w:pos="1134"/>
          <w:tab w:val="clear" w:pos="1871"/>
          <w:tab w:val="clear" w:pos="2268"/>
        </w:tabs>
        <w:overflowPunct/>
        <w:autoSpaceDE/>
        <w:autoSpaceDN/>
        <w:adjustRightInd/>
        <w:spacing w:before="0"/>
        <w:textAlignment w:val="auto"/>
        <w:rPr>
          <w:lang w:val="en-US"/>
        </w:rPr>
      </w:pPr>
      <w:r>
        <w:rPr>
          <w:lang w:val="en-US"/>
        </w:rPr>
        <w:br w:type="page"/>
      </w:r>
    </w:p>
    <w:p w:rsidR="00291264" w:rsidRDefault="00291264" w:rsidP="00AD2E23">
      <w:pPr>
        <w:rPr>
          <w:lang w:val="en-US"/>
        </w:rPr>
      </w:pPr>
      <w:r>
        <w:rPr>
          <w:lang w:val="en-US"/>
        </w:rPr>
        <w:t xml:space="preserve">As spectrum use was critical for the realization of the event, an area encompassing the four major event regions, as presented in Fig. 1, was delimited as a special control zone, where all license requests were processed by a centralized office and non-essential requests were delayed to after the event period, exempt for CO-Rio request. </w:t>
      </w:r>
    </w:p>
    <w:p w:rsidR="00291264" w:rsidRDefault="00291264" w:rsidP="00AD2E23">
      <w:pPr>
        <w:pStyle w:val="Heading2"/>
        <w:rPr>
          <w:lang w:val="en-US"/>
        </w:rPr>
      </w:pPr>
      <w:r>
        <w:rPr>
          <w:lang w:val="en-US"/>
        </w:rPr>
        <w:t>3.2</w:t>
      </w:r>
      <w:r>
        <w:rPr>
          <w:lang w:val="en-US"/>
        </w:rPr>
        <w:tab/>
        <w:t>Preparation period</w:t>
      </w:r>
    </w:p>
    <w:p w:rsidR="00291264" w:rsidRDefault="00291264" w:rsidP="00AD2E23">
      <w:pPr>
        <w:rPr>
          <w:lang w:val="en-US"/>
        </w:rPr>
      </w:pPr>
      <w:r>
        <w:rPr>
          <w:lang w:val="en-US"/>
        </w:rPr>
        <w:t>After the first contact, a task force formed within Anatel established priorities concerning spectrum resources and telecommunication infrastructure</w:t>
      </w:r>
      <w:r w:rsidRPr="00004A28">
        <w:rPr>
          <w:lang w:val="en-US"/>
        </w:rPr>
        <w:t xml:space="preserve">. The main concern of the spectrum planning </w:t>
      </w:r>
      <w:r>
        <w:rPr>
          <w:lang w:val="en-US"/>
        </w:rPr>
        <w:t>were</w:t>
      </w:r>
      <w:r w:rsidRPr="00004A28">
        <w:rPr>
          <w:lang w:val="en-US"/>
        </w:rPr>
        <w:t xml:space="preserve"> the available resources and the request</w:t>
      </w:r>
      <w:r>
        <w:rPr>
          <w:lang w:val="en-US"/>
        </w:rPr>
        <w:t>s of</w:t>
      </w:r>
      <w:r w:rsidRPr="00004A28">
        <w:rPr>
          <w:lang w:val="en-US"/>
        </w:rPr>
        <w:t xml:space="preserve"> CO-Rio.</w:t>
      </w:r>
    </w:p>
    <w:p w:rsidR="00291264" w:rsidRDefault="00291264" w:rsidP="00AD2E23">
      <w:pPr>
        <w:rPr>
          <w:lang w:val="en-US"/>
        </w:rPr>
      </w:pPr>
      <w:r>
        <w:rPr>
          <w:lang w:val="en-US"/>
        </w:rPr>
        <w:t>Before the games, the spectrum monitoring was constantly made in the areas that would be used for competitions to evaluate the bands that would be suitable for games proposals.</w:t>
      </w:r>
    </w:p>
    <w:p w:rsidR="00291264" w:rsidRDefault="00291264" w:rsidP="00AD2E23">
      <w:pPr>
        <w:rPr>
          <w:lang w:val="en-US"/>
        </w:rPr>
      </w:pPr>
      <w:r>
        <w:rPr>
          <w:lang w:val="en-US"/>
        </w:rPr>
        <w:t>In addition, Anatel created a coordination group to work exclusively with 2007 Pan-American Games. This coordination was held in Anatel’s office in Rio, which became the operational center. The coordination considered enforcement, equipment testing and spectrum monitoring major activities.</w:t>
      </w:r>
    </w:p>
    <w:p w:rsidR="00291264" w:rsidRDefault="00291264" w:rsidP="00AD2E23">
      <w:pPr>
        <w:rPr>
          <w:lang w:val="en-US"/>
        </w:rPr>
      </w:pPr>
      <w:r>
        <w:rPr>
          <w:lang w:val="en-US"/>
        </w:rPr>
        <w:t>The enforcement activities planning took into consideration the presence of at least two Anatel agents in each competition, the logistics and simultaneous occurrence of competitions on different sites, which created a total demand of 100 agents.</w:t>
      </w:r>
    </w:p>
    <w:p w:rsidR="00291264" w:rsidRDefault="00291264" w:rsidP="00AD2E23">
      <w:pPr>
        <w:rPr>
          <w:lang w:val="en-US"/>
        </w:rPr>
      </w:pPr>
      <w:r>
        <w:rPr>
          <w:lang w:val="en-US"/>
        </w:rPr>
        <w:t xml:space="preserve">For equipment testing a special sticker was used to identify the equipment that had been tested. This procedure avoided </w:t>
      </w:r>
      <w:r w:rsidRPr="00004A28">
        <w:rPr>
          <w:lang w:val="en-US"/>
        </w:rPr>
        <w:t>overlap</w:t>
      </w:r>
      <w:r>
        <w:rPr>
          <w:lang w:val="en-US"/>
        </w:rPr>
        <w:t xml:space="preserve"> in </w:t>
      </w:r>
      <w:r w:rsidRPr="00004A28">
        <w:rPr>
          <w:lang w:val="en-US"/>
        </w:rPr>
        <w:t>equipment testing.</w:t>
      </w:r>
    </w:p>
    <w:p w:rsidR="00291264" w:rsidRDefault="00291264" w:rsidP="00AD2E23">
      <w:pPr>
        <w:rPr>
          <w:lang w:val="en-US"/>
        </w:rPr>
      </w:pPr>
      <w:r>
        <w:rPr>
          <w:lang w:val="en-US"/>
        </w:rPr>
        <w:t>One of the main difficulties during the preparation was the identification of parking sites for mobile units that would allow continuous operation during the games, including infrastructure support to such areas as power and security.</w:t>
      </w:r>
    </w:p>
    <w:p w:rsidR="00291264" w:rsidRDefault="00291264" w:rsidP="00AD2E23">
      <w:pPr>
        <w:pStyle w:val="Heading2"/>
        <w:rPr>
          <w:lang w:val="en-US"/>
        </w:rPr>
      </w:pPr>
      <w:r>
        <w:rPr>
          <w:lang w:val="en-US"/>
        </w:rPr>
        <w:t>3.3</w:t>
      </w:r>
      <w:r>
        <w:rPr>
          <w:lang w:val="en-US"/>
        </w:rPr>
        <w:tab/>
        <w:t>Just before</w:t>
      </w:r>
    </w:p>
    <w:p w:rsidR="00291264" w:rsidRDefault="00291264" w:rsidP="00AD2E23">
      <w:pPr>
        <w:rPr>
          <w:lang w:val="en-US"/>
        </w:rPr>
      </w:pPr>
      <w:r>
        <w:rPr>
          <w:lang w:val="en-US"/>
        </w:rPr>
        <w:t>Two weeks before the games, the coordination group concluded the planning work for major activities enforcement, equipment testing and spectrum monitoring.</w:t>
      </w:r>
    </w:p>
    <w:p w:rsidR="00291264" w:rsidRDefault="00291264" w:rsidP="00AD2E23">
      <w:pPr>
        <w:rPr>
          <w:lang w:val="en-US"/>
        </w:rPr>
      </w:pPr>
      <w:r>
        <w:rPr>
          <w:lang w:val="en-US"/>
        </w:rPr>
        <w:t>The coordination group presented the planning for the games to all personnel involved. This presentation included a short course about main procedures that would be applied such as approach and spectrum monitoring around the venues. In addition, transport and logistics organization were tested.</w:t>
      </w:r>
    </w:p>
    <w:p w:rsidR="00291264" w:rsidRDefault="00291264" w:rsidP="00AD2E23">
      <w:pPr>
        <w:pStyle w:val="Heading2"/>
        <w:rPr>
          <w:lang w:val="en-US"/>
        </w:rPr>
      </w:pPr>
      <w:r>
        <w:rPr>
          <w:lang w:val="en-US"/>
        </w:rPr>
        <w:t>3.4</w:t>
      </w:r>
      <w:r>
        <w:rPr>
          <w:lang w:val="en-US"/>
        </w:rPr>
        <w:tab/>
        <w:t>During the games</w:t>
      </w:r>
    </w:p>
    <w:p w:rsidR="00291264" w:rsidRDefault="00291264" w:rsidP="00AD2E23">
      <w:pPr>
        <w:rPr>
          <w:lang w:val="en-US"/>
        </w:rPr>
      </w:pPr>
      <w:r>
        <w:rPr>
          <w:lang w:val="en-US"/>
        </w:rPr>
        <w:t>Specially authorized personnel from Anatel went to competition areas for activities such as spectrum monitoring, equipment testing and inspections. Another part stayed out of the competition areas in order to remotely monitor the activities.</w:t>
      </w:r>
    </w:p>
    <w:p w:rsidR="00291264" w:rsidRDefault="00291264" w:rsidP="00AD2E23">
      <w:pPr>
        <w:rPr>
          <w:lang w:val="en-US"/>
        </w:rPr>
      </w:pPr>
      <w:r>
        <w:rPr>
          <w:lang w:val="en-US"/>
        </w:rPr>
        <w:t>Every day, all members that had worked during that day reported to the coordination group on relevant events that had taken place that day.</w:t>
      </w:r>
    </w:p>
    <w:p w:rsidR="00291264" w:rsidRDefault="00291264" w:rsidP="00AD2E23">
      <w:pPr>
        <w:pStyle w:val="Heading2"/>
        <w:rPr>
          <w:lang w:val="en-US"/>
        </w:rPr>
      </w:pPr>
      <w:r>
        <w:rPr>
          <w:lang w:val="en-US"/>
        </w:rPr>
        <w:t>3.5</w:t>
      </w:r>
      <w:r>
        <w:rPr>
          <w:lang w:val="en-US"/>
        </w:rPr>
        <w:tab/>
        <w:t>Spectrum monitoring</w:t>
      </w:r>
    </w:p>
    <w:p w:rsidR="00291264" w:rsidRDefault="00291264" w:rsidP="00AD2E23">
      <w:pPr>
        <w:rPr>
          <w:lang w:val="en-US"/>
        </w:rPr>
      </w:pPr>
      <w:r>
        <w:rPr>
          <w:lang w:val="en-US"/>
        </w:rPr>
        <w:t>Three fixed and one mobile monitoring stations were used to identify the spectrum profile for each band requested by CO-Rio. The set-up of these stations was configured according to the performed frequency planning. Frequency bands requested by CO-Rio, and such other aspects as spectrum availability, frequency reuse, essential games services and location of venues were taken into account in order to plan an efficient use of spectrum.</w:t>
      </w:r>
    </w:p>
    <w:p w:rsidR="00291264" w:rsidRDefault="00291264" w:rsidP="00AD2E23">
      <w:pPr>
        <w:rPr>
          <w:lang w:val="en-US"/>
        </w:rPr>
      </w:pPr>
      <w:r>
        <w:rPr>
          <w:lang w:val="en-US"/>
        </w:rPr>
        <w:t>The topography of Rio de Janeiro city is characterized by spreading hills, which has a significant influence on radio propagation above VHF band. Thus, the mobile monitoring station was intensively used in order to cover areas where fixed monitoring station could not be used.</w:t>
      </w:r>
    </w:p>
    <w:p w:rsidR="00291264" w:rsidRDefault="00291264" w:rsidP="00AD2E23">
      <w:pPr>
        <w:rPr>
          <w:lang w:val="en-US"/>
        </w:rPr>
      </w:pPr>
      <w:r>
        <w:rPr>
          <w:lang w:val="en-US"/>
        </w:rPr>
        <w:t xml:space="preserve">Data gathered on spectrum use before the event in the competition areas was essential for spectrum planning. </w:t>
      </w:r>
    </w:p>
    <w:p w:rsidR="00291264" w:rsidRDefault="00291264" w:rsidP="00AD2E23">
      <w:pPr>
        <w:rPr>
          <w:lang w:val="en-US"/>
        </w:rPr>
      </w:pPr>
      <w:r>
        <w:rPr>
          <w:lang w:val="en-US"/>
        </w:rPr>
        <w:t>Figure 1 presents the competition areas where the mobile monitoring station collected data about spectrum use.</w:t>
      </w:r>
    </w:p>
    <w:p w:rsidR="00291264" w:rsidRDefault="00291264" w:rsidP="00AD2E23">
      <w:pPr>
        <w:pStyle w:val="FigureNo"/>
        <w:rPr>
          <w:lang w:val="en-US"/>
        </w:rPr>
      </w:pPr>
      <w:r>
        <w:rPr>
          <w:lang w:val="en-US"/>
        </w:rPr>
        <w:t>Figure 1</w:t>
      </w:r>
    </w:p>
    <w:p w:rsidR="00291264" w:rsidRDefault="00291264" w:rsidP="00AD2E23">
      <w:pPr>
        <w:pStyle w:val="Figuretitle"/>
        <w:rPr>
          <w:lang w:val="en-US"/>
        </w:rPr>
      </w:pPr>
      <w:r>
        <w:rPr>
          <w:lang w:val="en-US"/>
        </w:rPr>
        <w:t>2007 Pan-American Games Competition Areas</w:t>
      </w:r>
    </w:p>
    <w:p w:rsidR="00291264" w:rsidRDefault="00291264" w:rsidP="00AD2E23">
      <w:pPr>
        <w:pStyle w:val="Figure"/>
        <w:rPr>
          <w:lang w:val="en-US"/>
        </w:rPr>
      </w:pPr>
      <w:r w:rsidRPr="00BC1475">
        <w:rPr>
          <w:noProof/>
          <w:lang w:val="de-DE" w:eastAsia="de-DE"/>
        </w:rPr>
        <w:pict>
          <v:shape id="Picture 8" o:spid="_x0000_i1032" type="#_x0000_t75" style="width:424.5pt;height:249.75pt;visibility:visible">
            <v:imagedata r:id="rId14" o:title=""/>
          </v:shape>
        </w:pict>
      </w:r>
    </w:p>
    <w:p w:rsidR="00291264" w:rsidRDefault="00291264" w:rsidP="004452D3">
      <w:pPr>
        <w:spacing w:before="360"/>
        <w:rPr>
          <w:lang w:val="en-US"/>
        </w:rPr>
      </w:pPr>
      <w:r>
        <w:rPr>
          <w:lang w:val="en-US"/>
        </w:rPr>
        <w:t>During the games, in order to guarantee protection against intentional or non-intentional emissions that could interfere with the telecommunications systems, three more mobile monitoring station were put into the competition areas.</w:t>
      </w:r>
    </w:p>
    <w:p w:rsidR="00291264" w:rsidRDefault="00291264" w:rsidP="00AD2E23">
      <w:pPr>
        <w:pStyle w:val="Heading2"/>
        <w:rPr>
          <w:lang w:val="en-US"/>
        </w:rPr>
      </w:pPr>
      <w:r>
        <w:rPr>
          <w:lang w:val="en-US"/>
        </w:rPr>
        <w:t>3.6</w:t>
      </w:r>
      <w:r>
        <w:rPr>
          <w:lang w:val="en-US"/>
        </w:rPr>
        <w:tab/>
        <w:t>Spectrum available for VHF, UHF and SHF bands</w:t>
      </w:r>
    </w:p>
    <w:p w:rsidR="00291264" w:rsidRDefault="00291264" w:rsidP="00AD2E23">
      <w:pPr>
        <w:rPr>
          <w:lang w:val="en-US"/>
        </w:rPr>
      </w:pPr>
      <w:r>
        <w:rPr>
          <w:lang w:val="en-US"/>
        </w:rPr>
        <w:t>Despite the fact that almost all frequency bands had already been assigned for different kinds of telecommunication services, special licenses were assigned during the games. These licenses took into account the aspects of primary services, defense, security and other radiocommunication stations with licenses issued before the event.</w:t>
      </w:r>
    </w:p>
    <w:p w:rsidR="00291264" w:rsidRDefault="00291264" w:rsidP="00AD2E23">
      <w:pPr>
        <w:rPr>
          <w:lang w:val="en-US"/>
        </w:rPr>
      </w:pPr>
      <w:r>
        <w:rPr>
          <w:lang w:val="en-US"/>
        </w:rPr>
        <w:t xml:space="preserve">The following table presents a fragment of the studies based on licensed station and spectrum monitoring. The results of these actions provided the strategic information about the available spectrum before the 2007 Pan-American Games. The level of availability had taken into account not only the licenses issued before the games, but also the spectrum availability, coordination with other users during the event and potential harmful interference with users that had already been operating before. </w:t>
      </w:r>
    </w:p>
    <w:p w:rsidR="00291264" w:rsidRDefault="00291264" w:rsidP="00AD2E23">
      <w:pPr>
        <w:rPr>
          <w:lang w:val="en-US"/>
        </w:rPr>
      </w:pPr>
      <w:r>
        <w:rPr>
          <w:lang w:val="en-US"/>
        </w:rPr>
        <w:t xml:space="preserve">For evaluating the level of availability, such aspects as coordination procedures take into consideration point-to-point and point-to-multipoint applications as well as the importance of the service, for instance public phone service and public mobile communication. </w:t>
      </w:r>
    </w:p>
    <w:p w:rsidR="00291264" w:rsidRDefault="00291264">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5"/>
        <w:gridCol w:w="3485"/>
        <w:gridCol w:w="1555"/>
      </w:tblGrid>
      <w:tr w:rsidR="00291264" w:rsidRPr="00505751">
        <w:trPr>
          <w:jc w:val="center"/>
        </w:trPr>
        <w:tc>
          <w:tcPr>
            <w:tcW w:w="2125" w:type="dxa"/>
          </w:tcPr>
          <w:p w:rsidR="00291264" w:rsidRPr="00505751" w:rsidRDefault="00291264" w:rsidP="00AD2E23">
            <w:pPr>
              <w:pStyle w:val="Tablehead"/>
              <w:rPr>
                <w:lang w:val="en-US"/>
              </w:rPr>
            </w:pPr>
            <w:r w:rsidRPr="00505751">
              <w:rPr>
                <w:lang w:val="en-US"/>
              </w:rPr>
              <w:t>Frequency band (MHz)</w:t>
            </w:r>
          </w:p>
        </w:tc>
        <w:tc>
          <w:tcPr>
            <w:tcW w:w="3485" w:type="dxa"/>
          </w:tcPr>
          <w:p w:rsidR="00291264" w:rsidRPr="00505751" w:rsidRDefault="00291264" w:rsidP="00AD2E23">
            <w:pPr>
              <w:pStyle w:val="Tablehead"/>
              <w:rPr>
                <w:lang w:val="en-US"/>
              </w:rPr>
            </w:pPr>
            <w:r w:rsidRPr="00505751">
              <w:rPr>
                <w:lang w:val="en-US"/>
              </w:rPr>
              <w:t>Application</w:t>
            </w:r>
          </w:p>
        </w:tc>
        <w:tc>
          <w:tcPr>
            <w:tcW w:w="1555" w:type="dxa"/>
          </w:tcPr>
          <w:p w:rsidR="00291264" w:rsidRPr="00505751" w:rsidRDefault="00291264" w:rsidP="00AD2E23">
            <w:pPr>
              <w:pStyle w:val="Tablehead"/>
              <w:rPr>
                <w:lang w:val="en-US"/>
              </w:rPr>
            </w:pPr>
            <w:r w:rsidRPr="00505751">
              <w:rPr>
                <w:lang w:val="en-US"/>
              </w:rPr>
              <w:t>Availability</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138-</w:t>
            </w:r>
            <w:r w:rsidRPr="00505751">
              <w:rPr>
                <w:b/>
                <w:bCs/>
                <w:lang w:val="en-US"/>
              </w:rPr>
              <w:t>267</w:t>
            </w:r>
          </w:p>
        </w:tc>
        <w:tc>
          <w:tcPr>
            <w:tcW w:w="3485" w:type="dxa"/>
            <w:shd w:val="clear" w:color="auto" w:fill="DFD8E8"/>
          </w:tcPr>
          <w:p w:rsidR="00291264" w:rsidRPr="00505751" w:rsidRDefault="00291264" w:rsidP="00AD2E23">
            <w:pPr>
              <w:pStyle w:val="Tabletext"/>
              <w:rPr>
                <w:lang w:val="en-US"/>
              </w:rPr>
            </w:pPr>
            <w:r w:rsidRPr="00505751">
              <w:rPr>
                <w:lang w:val="en-US"/>
              </w:rPr>
              <w:t>Fixed services, mobile maritime service, radio amateur, broadcast auxiliary service</w:t>
            </w:r>
          </w:p>
        </w:tc>
        <w:tc>
          <w:tcPr>
            <w:tcW w:w="1555" w:type="dxa"/>
            <w:shd w:val="clear" w:color="auto" w:fill="DFD8E8"/>
          </w:tcPr>
          <w:p w:rsidR="00291264" w:rsidRPr="00505751" w:rsidRDefault="00291264" w:rsidP="00AD2E23">
            <w:pPr>
              <w:pStyle w:val="Tabletext"/>
              <w:jc w:val="center"/>
              <w:rPr>
                <w:lang w:val="en-US"/>
              </w:rPr>
            </w:pPr>
            <w:r w:rsidRPr="00505751">
              <w:rPr>
                <w:lang w:val="en-US"/>
              </w:rPr>
              <w:t>Low</w:t>
            </w:r>
          </w:p>
        </w:tc>
      </w:tr>
      <w:tr w:rsidR="00291264" w:rsidRPr="00505751">
        <w:trPr>
          <w:jc w:val="center"/>
        </w:trPr>
        <w:tc>
          <w:tcPr>
            <w:tcW w:w="2125" w:type="dxa"/>
          </w:tcPr>
          <w:p w:rsidR="00291264" w:rsidRPr="00505751" w:rsidRDefault="00291264" w:rsidP="00AD2E23">
            <w:pPr>
              <w:pStyle w:val="Tabletext"/>
              <w:rPr>
                <w:b/>
                <w:bCs/>
                <w:lang w:val="en-US"/>
              </w:rPr>
            </w:pPr>
            <w:r>
              <w:rPr>
                <w:b/>
                <w:bCs/>
                <w:lang w:val="en-US"/>
              </w:rPr>
              <w:t>335.4-</w:t>
            </w:r>
            <w:r w:rsidRPr="00505751">
              <w:rPr>
                <w:b/>
                <w:bCs/>
                <w:lang w:val="en-US"/>
              </w:rPr>
              <w:t>399,9</w:t>
            </w:r>
          </w:p>
        </w:tc>
        <w:tc>
          <w:tcPr>
            <w:tcW w:w="3485" w:type="dxa"/>
          </w:tcPr>
          <w:p w:rsidR="00291264" w:rsidRPr="00505751" w:rsidRDefault="00291264" w:rsidP="00AD2E23">
            <w:pPr>
              <w:pStyle w:val="Tabletext"/>
              <w:rPr>
                <w:lang w:val="en-US"/>
              </w:rPr>
            </w:pPr>
            <w:r w:rsidRPr="00505751">
              <w:rPr>
                <w:lang w:val="en-US"/>
              </w:rPr>
              <w:t>Fixed and mobile service</w:t>
            </w:r>
          </w:p>
        </w:tc>
        <w:tc>
          <w:tcPr>
            <w:tcW w:w="1555" w:type="dxa"/>
          </w:tcPr>
          <w:p w:rsidR="00291264" w:rsidRPr="00505751" w:rsidRDefault="00291264" w:rsidP="00AD2E23">
            <w:pPr>
              <w:pStyle w:val="Tabletext"/>
              <w:jc w:val="center"/>
              <w:rPr>
                <w:lang w:val="en-US"/>
              </w:rPr>
            </w:pPr>
            <w:r w:rsidRPr="00505751">
              <w:rPr>
                <w:lang w:val="en-US"/>
              </w:rPr>
              <w:t>Middle</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406.1-</w:t>
            </w:r>
            <w:r w:rsidRPr="00505751">
              <w:rPr>
                <w:b/>
                <w:bCs/>
                <w:lang w:val="en-US"/>
              </w:rPr>
              <w:t>411.675</w:t>
            </w:r>
          </w:p>
        </w:tc>
        <w:tc>
          <w:tcPr>
            <w:tcW w:w="3485" w:type="dxa"/>
            <w:shd w:val="clear" w:color="auto" w:fill="DFD8E8"/>
          </w:tcPr>
          <w:p w:rsidR="00291264" w:rsidRPr="00505751" w:rsidRDefault="00291264" w:rsidP="00AD2E23">
            <w:pPr>
              <w:pStyle w:val="Tabletext"/>
              <w:rPr>
                <w:lang w:val="en-US"/>
              </w:rPr>
            </w:pPr>
            <w:r w:rsidRPr="00505751">
              <w:rPr>
                <w:lang w:val="en-US"/>
              </w:rPr>
              <w:t>Fixed and mobile service</w:t>
            </w:r>
          </w:p>
        </w:tc>
        <w:tc>
          <w:tcPr>
            <w:tcW w:w="1555" w:type="dxa"/>
            <w:shd w:val="clear" w:color="auto" w:fill="DFD8E8"/>
          </w:tcPr>
          <w:p w:rsidR="00291264" w:rsidRPr="00505751" w:rsidRDefault="00291264" w:rsidP="00AD2E23">
            <w:pPr>
              <w:pStyle w:val="Tabletext"/>
              <w:jc w:val="center"/>
              <w:rPr>
                <w:lang w:val="en-US"/>
              </w:rPr>
            </w:pPr>
            <w:r w:rsidRPr="00505751">
              <w:rPr>
                <w:lang w:val="en-US"/>
              </w:rPr>
              <w:t>Low</w:t>
            </w:r>
          </w:p>
        </w:tc>
      </w:tr>
      <w:tr w:rsidR="00291264" w:rsidRPr="00505751">
        <w:trPr>
          <w:jc w:val="center"/>
        </w:trPr>
        <w:tc>
          <w:tcPr>
            <w:tcW w:w="2125" w:type="dxa"/>
          </w:tcPr>
          <w:p w:rsidR="00291264" w:rsidRPr="00505751" w:rsidRDefault="00291264" w:rsidP="00AD2E23">
            <w:pPr>
              <w:pStyle w:val="Tabletext"/>
              <w:rPr>
                <w:b/>
                <w:bCs/>
                <w:lang w:val="en-US"/>
              </w:rPr>
            </w:pPr>
            <w:r>
              <w:rPr>
                <w:b/>
                <w:bCs/>
                <w:lang w:val="en-US"/>
              </w:rPr>
              <w:t>420-</w:t>
            </w:r>
            <w:r w:rsidRPr="00505751">
              <w:rPr>
                <w:b/>
                <w:bCs/>
                <w:lang w:val="en-US"/>
              </w:rPr>
              <w:t>432</w:t>
            </w:r>
          </w:p>
        </w:tc>
        <w:tc>
          <w:tcPr>
            <w:tcW w:w="3485" w:type="dxa"/>
          </w:tcPr>
          <w:p w:rsidR="00291264" w:rsidRPr="00505751" w:rsidRDefault="00291264" w:rsidP="00AD2E23">
            <w:pPr>
              <w:pStyle w:val="Tabletext"/>
              <w:rPr>
                <w:lang w:val="en-US"/>
              </w:rPr>
            </w:pPr>
            <w:r w:rsidRPr="00505751">
              <w:rPr>
                <w:lang w:val="en-US"/>
              </w:rPr>
              <w:t xml:space="preserve">Trunking, </w:t>
            </w:r>
            <w:r>
              <w:rPr>
                <w:lang w:val="en-US"/>
              </w:rPr>
              <w:t>multi</w:t>
            </w:r>
            <w:r w:rsidRPr="00505751">
              <w:rPr>
                <w:lang w:val="en-US"/>
              </w:rPr>
              <w:t>media service, radio amateur</w:t>
            </w:r>
          </w:p>
        </w:tc>
        <w:tc>
          <w:tcPr>
            <w:tcW w:w="1555" w:type="dxa"/>
          </w:tcPr>
          <w:p w:rsidR="00291264" w:rsidRPr="00505751" w:rsidRDefault="00291264" w:rsidP="00AD2E23">
            <w:pPr>
              <w:pStyle w:val="Tabletext"/>
              <w:jc w:val="center"/>
              <w:rPr>
                <w:lang w:val="en-US"/>
              </w:rPr>
            </w:pPr>
            <w:r w:rsidRPr="00505751">
              <w:rPr>
                <w:lang w:val="en-US"/>
              </w:rPr>
              <w:t>Middle</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440-</w:t>
            </w:r>
            <w:r w:rsidRPr="00505751">
              <w:rPr>
                <w:b/>
                <w:bCs/>
                <w:lang w:val="en-US"/>
              </w:rPr>
              <w:t>450</w:t>
            </w:r>
          </w:p>
        </w:tc>
        <w:tc>
          <w:tcPr>
            <w:tcW w:w="3485" w:type="dxa"/>
            <w:shd w:val="clear" w:color="auto" w:fill="DFD8E8"/>
          </w:tcPr>
          <w:p w:rsidR="00291264" w:rsidRPr="00505751" w:rsidRDefault="00291264" w:rsidP="00AD2E23">
            <w:pPr>
              <w:pStyle w:val="Tabletext"/>
              <w:rPr>
                <w:lang w:val="en-US"/>
              </w:rPr>
            </w:pPr>
            <w:r w:rsidRPr="00505751">
              <w:rPr>
                <w:lang w:val="en-US"/>
              </w:rPr>
              <w:t>Fixed and mobile service</w:t>
            </w:r>
          </w:p>
        </w:tc>
        <w:tc>
          <w:tcPr>
            <w:tcW w:w="1555" w:type="dxa"/>
            <w:shd w:val="clear" w:color="auto" w:fill="DFD8E8"/>
          </w:tcPr>
          <w:p w:rsidR="00291264" w:rsidRPr="00505751" w:rsidRDefault="00291264" w:rsidP="00AD2E23">
            <w:pPr>
              <w:pStyle w:val="Tabletext"/>
              <w:jc w:val="center"/>
              <w:rPr>
                <w:lang w:val="en-US"/>
              </w:rPr>
            </w:pPr>
            <w:r w:rsidRPr="00505751">
              <w:rPr>
                <w:lang w:val="en-US"/>
              </w:rPr>
              <w:t>Middle</w:t>
            </w:r>
          </w:p>
        </w:tc>
      </w:tr>
      <w:tr w:rsidR="00291264" w:rsidRPr="00505751">
        <w:trPr>
          <w:jc w:val="center"/>
        </w:trPr>
        <w:tc>
          <w:tcPr>
            <w:tcW w:w="2125" w:type="dxa"/>
          </w:tcPr>
          <w:p w:rsidR="00291264" w:rsidRPr="00505751" w:rsidRDefault="00291264" w:rsidP="00AD2E23">
            <w:pPr>
              <w:pStyle w:val="Tabletext"/>
              <w:rPr>
                <w:b/>
                <w:bCs/>
                <w:lang w:val="en-US"/>
              </w:rPr>
            </w:pPr>
            <w:r>
              <w:rPr>
                <w:b/>
                <w:bCs/>
                <w:lang w:val="en-US"/>
              </w:rPr>
              <w:t>450-</w:t>
            </w:r>
            <w:r w:rsidRPr="00505751">
              <w:rPr>
                <w:b/>
                <w:bCs/>
                <w:lang w:val="en-US"/>
              </w:rPr>
              <w:t>470</w:t>
            </w:r>
          </w:p>
        </w:tc>
        <w:tc>
          <w:tcPr>
            <w:tcW w:w="3485" w:type="dxa"/>
          </w:tcPr>
          <w:p w:rsidR="00291264" w:rsidRPr="00505751" w:rsidRDefault="00291264" w:rsidP="00AD2E23">
            <w:pPr>
              <w:pStyle w:val="Tabletext"/>
              <w:rPr>
                <w:lang w:val="en-US"/>
              </w:rPr>
            </w:pPr>
            <w:r w:rsidRPr="00505751">
              <w:rPr>
                <w:lang w:val="en-US"/>
              </w:rPr>
              <w:t>Fixed and mobile service</w:t>
            </w:r>
          </w:p>
        </w:tc>
        <w:tc>
          <w:tcPr>
            <w:tcW w:w="1555" w:type="dxa"/>
          </w:tcPr>
          <w:p w:rsidR="00291264" w:rsidRPr="00505751" w:rsidRDefault="00291264" w:rsidP="00AD2E23">
            <w:pPr>
              <w:pStyle w:val="Tabletext"/>
              <w:jc w:val="center"/>
              <w:rPr>
                <w:lang w:val="en-US"/>
              </w:rPr>
            </w:pPr>
            <w:r w:rsidRPr="00505751">
              <w:rPr>
                <w:lang w:val="en-US"/>
              </w:rPr>
              <w:t>Very Low</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2 300-</w:t>
            </w:r>
            <w:r w:rsidRPr="00505751">
              <w:rPr>
                <w:b/>
                <w:bCs/>
                <w:lang w:val="en-US"/>
              </w:rPr>
              <w:t>2</w:t>
            </w:r>
            <w:r>
              <w:rPr>
                <w:b/>
                <w:bCs/>
                <w:lang w:val="en-US"/>
              </w:rPr>
              <w:t> </w:t>
            </w:r>
            <w:r w:rsidRPr="00505751">
              <w:rPr>
                <w:b/>
                <w:bCs/>
                <w:lang w:val="en-US"/>
              </w:rPr>
              <w:t>690</w:t>
            </w:r>
          </w:p>
        </w:tc>
        <w:tc>
          <w:tcPr>
            <w:tcW w:w="3485" w:type="dxa"/>
            <w:shd w:val="clear" w:color="auto" w:fill="DFD8E8"/>
          </w:tcPr>
          <w:p w:rsidR="00291264" w:rsidRPr="00505751" w:rsidRDefault="00291264" w:rsidP="00AD2E23">
            <w:pPr>
              <w:pStyle w:val="Tabletext"/>
              <w:rPr>
                <w:lang w:val="en-US"/>
              </w:rPr>
            </w:pPr>
            <w:r w:rsidRPr="00505751">
              <w:rPr>
                <w:lang w:val="en-US"/>
              </w:rPr>
              <w:t>Broadcast auxiliary service, ISM, MMDS</w:t>
            </w:r>
          </w:p>
        </w:tc>
        <w:tc>
          <w:tcPr>
            <w:tcW w:w="1555" w:type="dxa"/>
            <w:shd w:val="clear" w:color="auto" w:fill="DFD8E8"/>
          </w:tcPr>
          <w:p w:rsidR="00291264" w:rsidRPr="00505751" w:rsidRDefault="00291264" w:rsidP="00AD2E23">
            <w:pPr>
              <w:pStyle w:val="Tabletext"/>
              <w:jc w:val="center"/>
              <w:rPr>
                <w:lang w:val="en-US"/>
              </w:rPr>
            </w:pPr>
            <w:r w:rsidRPr="00505751">
              <w:rPr>
                <w:lang w:val="en-US"/>
              </w:rPr>
              <w:t>Low</w:t>
            </w:r>
          </w:p>
        </w:tc>
      </w:tr>
      <w:tr w:rsidR="00291264" w:rsidRPr="00505751">
        <w:trPr>
          <w:jc w:val="center"/>
        </w:trPr>
        <w:tc>
          <w:tcPr>
            <w:tcW w:w="2125" w:type="dxa"/>
          </w:tcPr>
          <w:p w:rsidR="00291264" w:rsidRPr="00505751" w:rsidRDefault="00291264" w:rsidP="00AD2E23">
            <w:pPr>
              <w:pStyle w:val="Tabletext"/>
              <w:rPr>
                <w:b/>
                <w:bCs/>
                <w:lang w:val="en-US"/>
              </w:rPr>
            </w:pPr>
            <w:r>
              <w:rPr>
                <w:b/>
                <w:bCs/>
                <w:lang w:val="en-US"/>
              </w:rPr>
              <w:t>3 300-</w:t>
            </w:r>
            <w:r w:rsidRPr="00505751">
              <w:rPr>
                <w:b/>
                <w:bCs/>
                <w:lang w:val="en-US"/>
              </w:rPr>
              <w:t>3</w:t>
            </w:r>
            <w:r>
              <w:rPr>
                <w:b/>
                <w:bCs/>
                <w:lang w:val="en-US"/>
              </w:rPr>
              <w:t> </w:t>
            </w:r>
            <w:r w:rsidRPr="00505751">
              <w:rPr>
                <w:b/>
                <w:bCs/>
                <w:lang w:val="en-US"/>
              </w:rPr>
              <w:t>400</w:t>
            </w:r>
          </w:p>
        </w:tc>
        <w:tc>
          <w:tcPr>
            <w:tcW w:w="3485" w:type="dxa"/>
          </w:tcPr>
          <w:p w:rsidR="00291264" w:rsidRPr="00505751" w:rsidRDefault="00291264" w:rsidP="00AD2E23">
            <w:pPr>
              <w:pStyle w:val="Tabletext"/>
              <w:rPr>
                <w:lang w:val="en-US"/>
              </w:rPr>
            </w:pPr>
            <w:r w:rsidRPr="00505751">
              <w:rPr>
                <w:lang w:val="en-US"/>
              </w:rPr>
              <w:t>Broadcast auxiliary service</w:t>
            </w:r>
          </w:p>
        </w:tc>
        <w:tc>
          <w:tcPr>
            <w:tcW w:w="1555" w:type="dxa"/>
          </w:tcPr>
          <w:p w:rsidR="00291264" w:rsidRPr="00505751" w:rsidRDefault="00291264" w:rsidP="00AD2E23">
            <w:pPr>
              <w:pStyle w:val="Tabletext"/>
              <w:jc w:val="center"/>
              <w:rPr>
                <w:lang w:val="en-US"/>
              </w:rPr>
            </w:pPr>
            <w:r w:rsidRPr="00505751">
              <w:rPr>
                <w:lang w:val="en-US"/>
              </w:rPr>
              <w:t>Middle</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3 400-</w:t>
            </w:r>
            <w:r w:rsidRPr="00505751">
              <w:rPr>
                <w:b/>
                <w:bCs/>
                <w:lang w:val="en-US"/>
              </w:rPr>
              <w:t>3</w:t>
            </w:r>
            <w:r>
              <w:rPr>
                <w:b/>
                <w:bCs/>
                <w:lang w:val="en-US"/>
              </w:rPr>
              <w:t> </w:t>
            </w:r>
            <w:r w:rsidRPr="00505751">
              <w:rPr>
                <w:b/>
                <w:bCs/>
                <w:lang w:val="en-US"/>
              </w:rPr>
              <w:t>600</w:t>
            </w:r>
          </w:p>
        </w:tc>
        <w:tc>
          <w:tcPr>
            <w:tcW w:w="3485" w:type="dxa"/>
            <w:shd w:val="clear" w:color="auto" w:fill="DFD8E8"/>
          </w:tcPr>
          <w:p w:rsidR="00291264" w:rsidRPr="00505751" w:rsidRDefault="00291264" w:rsidP="00AD2E23">
            <w:pPr>
              <w:pStyle w:val="Tabletext"/>
              <w:rPr>
                <w:lang w:val="en-US"/>
              </w:rPr>
            </w:pPr>
            <w:r w:rsidRPr="00505751">
              <w:rPr>
                <w:lang w:val="en-US"/>
              </w:rPr>
              <w:t>Broadcast auxiliary service,</w:t>
            </w:r>
            <w:r>
              <w:rPr>
                <w:lang w:val="en-US"/>
              </w:rPr>
              <w:t xml:space="preserve"> telephone fixed service, multi</w:t>
            </w:r>
            <w:r w:rsidRPr="00505751">
              <w:rPr>
                <w:lang w:val="en-US"/>
              </w:rPr>
              <w:t>media communication</w:t>
            </w:r>
          </w:p>
        </w:tc>
        <w:tc>
          <w:tcPr>
            <w:tcW w:w="1555" w:type="dxa"/>
            <w:shd w:val="clear" w:color="auto" w:fill="DFD8E8"/>
          </w:tcPr>
          <w:p w:rsidR="00291264" w:rsidRPr="00505751" w:rsidRDefault="00291264" w:rsidP="00AD2E23">
            <w:pPr>
              <w:pStyle w:val="Tabletext"/>
              <w:jc w:val="center"/>
              <w:rPr>
                <w:lang w:val="en-US"/>
              </w:rPr>
            </w:pPr>
            <w:r w:rsidRPr="00505751">
              <w:rPr>
                <w:lang w:val="en-US"/>
              </w:rPr>
              <w:t>Low</w:t>
            </w:r>
          </w:p>
        </w:tc>
      </w:tr>
      <w:tr w:rsidR="00291264" w:rsidRPr="00505751">
        <w:trPr>
          <w:jc w:val="center"/>
        </w:trPr>
        <w:tc>
          <w:tcPr>
            <w:tcW w:w="2125" w:type="dxa"/>
          </w:tcPr>
          <w:p w:rsidR="00291264" w:rsidRPr="00505751" w:rsidRDefault="00291264" w:rsidP="00AD2E23">
            <w:pPr>
              <w:pStyle w:val="Tabletext"/>
              <w:rPr>
                <w:b/>
                <w:bCs/>
                <w:lang w:val="en-US"/>
              </w:rPr>
            </w:pPr>
            <w:r>
              <w:rPr>
                <w:b/>
                <w:bCs/>
                <w:lang w:val="en-US"/>
              </w:rPr>
              <w:t>6 650-</w:t>
            </w:r>
            <w:r w:rsidRPr="00505751">
              <w:rPr>
                <w:b/>
                <w:bCs/>
                <w:lang w:val="en-US"/>
              </w:rPr>
              <w:t>6</w:t>
            </w:r>
            <w:r>
              <w:rPr>
                <w:b/>
                <w:bCs/>
                <w:lang w:val="en-US"/>
              </w:rPr>
              <w:t> </w:t>
            </w:r>
            <w:r w:rsidRPr="00505751">
              <w:rPr>
                <w:b/>
                <w:bCs/>
                <w:lang w:val="en-US"/>
              </w:rPr>
              <w:t>770</w:t>
            </w:r>
          </w:p>
        </w:tc>
        <w:tc>
          <w:tcPr>
            <w:tcW w:w="3485" w:type="dxa"/>
          </w:tcPr>
          <w:p w:rsidR="00291264" w:rsidRPr="00505751" w:rsidRDefault="00291264" w:rsidP="00AD2E23">
            <w:pPr>
              <w:pStyle w:val="Tabletext"/>
              <w:rPr>
                <w:lang w:val="en-US"/>
              </w:rPr>
            </w:pPr>
            <w:r w:rsidRPr="00505751">
              <w:rPr>
                <w:lang w:val="en-US"/>
              </w:rPr>
              <w:t>Satellite service</w:t>
            </w:r>
          </w:p>
        </w:tc>
        <w:tc>
          <w:tcPr>
            <w:tcW w:w="1555" w:type="dxa"/>
          </w:tcPr>
          <w:p w:rsidR="00291264" w:rsidRPr="00505751" w:rsidRDefault="00291264" w:rsidP="00AD2E23">
            <w:pPr>
              <w:pStyle w:val="Tabletext"/>
              <w:jc w:val="center"/>
              <w:rPr>
                <w:lang w:val="en-US"/>
              </w:rPr>
            </w:pPr>
            <w:r w:rsidRPr="00505751">
              <w:rPr>
                <w:lang w:val="en-US"/>
              </w:rPr>
              <w:t>Low</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6 990-</w:t>
            </w:r>
            <w:r w:rsidRPr="00505751">
              <w:rPr>
                <w:b/>
                <w:bCs/>
                <w:lang w:val="en-US"/>
              </w:rPr>
              <w:t>7</w:t>
            </w:r>
            <w:r>
              <w:rPr>
                <w:b/>
                <w:bCs/>
                <w:lang w:val="en-US"/>
              </w:rPr>
              <w:t> </w:t>
            </w:r>
            <w:r w:rsidRPr="00505751">
              <w:rPr>
                <w:b/>
                <w:bCs/>
                <w:lang w:val="en-US"/>
              </w:rPr>
              <w:t>410</w:t>
            </w:r>
          </w:p>
        </w:tc>
        <w:tc>
          <w:tcPr>
            <w:tcW w:w="3485" w:type="dxa"/>
            <w:shd w:val="clear" w:color="auto" w:fill="DFD8E8"/>
          </w:tcPr>
          <w:p w:rsidR="00291264" w:rsidRPr="00505751" w:rsidRDefault="00291264" w:rsidP="00AD2E23">
            <w:pPr>
              <w:pStyle w:val="Tabletext"/>
              <w:rPr>
                <w:lang w:val="en-US"/>
              </w:rPr>
            </w:pPr>
            <w:r w:rsidRPr="00505751">
              <w:rPr>
                <w:lang w:val="en-US"/>
              </w:rPr>
              <w:t>Broadcast auxiliary service</w:t>
            </w:r>
          </w:p>
        </w:tc>
        <w:tc>
          <w:tcPr>
            <w:tcW w:w="1555" w:type="dxa"/>
            <w:shd w:val="clear" w:color="auto" w:fill="DFD8E8"/>
          </w:tcPr>
          <w:p w:rsidR="00291264" w:rsidRPr="00505751" w:rsidRDefault="00291264" w:rsidP="00AD2E23">
            <w:pPr>
              <w:pStyle w:val="Tabletext"/>
              <w:jc w:val="center"/>
              <w:rPr>
                <w:lang w:val="en-US"/>
              </w:rPr>
            </w:pPr>
            <w:r w:rsidRPr="00505751">
              <w:rPr>
                <w:lang w:val="en-US"/>
              </w:rPr>
              <w:t>Middle</w:t>
            </w:r>
          </w:p>
        </w:tc>
      </w:tr>
      <w:tr w:rsidR="00291264" w:rsidRPr="00505751">
        <w:trPr>
          <w:jc w:val="center"/>
        </w:trPr>
        <w:tc>
          <w:tcPr>
            <w:tcW w:w="2125" w:type="dxa"/>
          </w:tcPr>
          <w:p w:rsidR="00291264" w:rsidRPr="00505751" w:rsidRDefault="00291264" w:rsidP="00AD2E23">
            <w:pPr>
              <w:pStyle w:val="Tabletext"/>
              <w:rPr>
                <w:b/>
                <w:bCs/>
                <w:lang w:val="en-US"/>
              </w:rPr>
            </w:pPr>
            <w:r>
              <w:rPr>
                <w:b/>
                <w:bCs/>
                <w:lang w:val="en-US"/>
              </w:rPr>
              <w:t>10 150-</w:t>
            </w:r>
            <w:r w:rsidRPr="00505751">
              <w:rPr>
                <w:b/>
                <w:bCs/>
                <w:lang w:val="en-US"/>
              </w:rPr>
              <w:t>10</w:t>
            </w:r>
            <w:r>
              <w:rPr>
                <w:b/>
                <w:bCs/>
                <w:lang w:val="en-US"/>
              </w:rPr>
              <w:t> </w:t>
            </w:r>
            <w:r w:rsidRPr="00505751">
              <w:rPr>
                <w:b/>
                <w:bCs/>
                <w:lang w:val="en-US"/>
              </w:rPr>
              <w:t>300</w:t>
            </w:r>
          </w:p>
        </w:tc>
        <w:tc>
          <w:tcPr>
            <w:tcW w:w="3485" w:type="dxa"/>
          </w:tcPr>
          <w:p w:rsidR="00291264" w:rsidRPr="00505751" w:rsidRDefault="00291264" w:rsidP="00AD2E23">
            <w:pPr>
              <w:pStyle w:val="Tabletext"/>
              <w:rPr>
                <w:lang w:val="en-US"/>
              </w:rPr>
            </w:pPr>
            <w:r w:rsidRPr="00505751">
              <w:rPr>
                <w:lang w:val="en-US"/>
              </w:rPr>
              <w:t>Broadcast auxiliary service</w:t>
            </w:r>
          </w:p>
        </w:tc>
        <w:tc>
          <w:tcPr>
            <w:tcW w:w="1555" w:type="dxa"/>
          </w:tcPr>
          <w:p w:rsidR="00291264" w:rsidRPr="00505751" w:rsidRDefault="00291264" w:rsidP="00AD2E23">
            <w:pPr>
              <w:pStyle w:val="Tabletext"/>
              <w:jc w:val="center"/>
              <w:rPr>
                <w:lang w:val="en-US"/>
              </w:rPr>
            </w:pPr>
            <w:r w:rsidRPr="00505751">
              <w:rPr>
                <w:lang w:val="en-US"/>
              </w:rPr>
              <w:t>Middle</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12 200-</w:t>
            </w:r>
            <w:r w:rsidRPr="00505751">
              <w:rPr>
                <w:b/>
                <w:bCs/>
                <w:lang w:val="en-US"/>
              </w:rPr>
              <w:t>13</w:t>
            </w:r>
            <w:r>
              <w:rPr>
                <w:b/>
                <w:bCs/>
                <w:lang w:val="en-US"/>
              </w:rPr>
              <w:t> </w:t>
            </w:r>
            <w:r w:rsidRPr="00505751">
              <w:rPr>
                <w:b/>
                <w:bCs/>
                <w:lang w:val="en-US"/>
              </w:rPr>
              <w:t>250</w:t>
            </w:r>
          </w:p>
        </w:tc>
        <w:tc>
          <w:tcPr>
            <w:tcW w:w="3485" w:type="dxa"/>
            <w:shd w:val="clear" w:color="auto" w:fill="DFD8E8"/>
          </w:tcPr>
          <w:p w:rsidR="00291264" w:rsidRPr="00505751" w:rsidRDefault="00291264" w:rsidP="00AD2E23">
            <w:pPr>
              <w:pStyle w:val="Tabletext"/>
              <w:rPr>
                <w:lang w:val="en-US"/>
              </w:rPr>
            </w:pPr>
            <w:r w:rsidRPr="00505751">
              <w:rPr>
                <w:lang w:val="en-US"/>
              </w:rPr>
              <w:t>Fixed service</w:t>
            </w:r>
          </w:p>
        </w:tc>
        <w:tc>
          <w:tcPr>
            <w:tcW w:w="1555" w:type="dxa"/>
            <w:shd w:val="clear" w:color="auto" w:fill="DFD8E8"/>
          </w:tcPr>
          <w:p w:rsidR="00291264" w:rsidRPr="00505751" w:rsidRDefault="00291264" w:rsidP="00AD2E23">
            <w:pPr>
              <w:pStyle w:val="Tabletext"/>
              <w:jc w:val="center"/>
              <w:rPr>
                <w:lang w:val="en-US"/>
              </w:rPr>
            </w:pPr>
            <w:r w:rsidRPr="00505751">
              <w:rPr>
                <w:lang w:val="en-US"/>
              </w:rPr>
              <w:t>Middle</w:t>
            </w:r>
          </w:p>
        </w:tc>
      </w:tr>
      <w:tr w:rsidR="00291264" w:rsidRPr="00505751">
        <w:trPr>
          <w:jc w:val="center"/>
        </w:trPr>
        <w:tc>
          <w:tcPr>
            <w:tcW w:w="2125" w:type="dxa"/>
          </w:tcPr>
          <w:p w:rsidR="00291264" w:rsidRPr="00505751" w:rsidRDefault="00291264" w:rsidP="00AD2E23">
            <w:pPr>
              <w:pStyle w:val="Tabletext"/>
              <w:rPr>
                <w:b/>
                <w:bCs/>
                <w:lang w:val="en-US"/>
              </w:rPr>
            </w:pPr>
            <w:r>
              <w:rPr>
                <w:b/>
                <w:bCs/>
                <w:lang w:val="en-US"/>
              </w:rPr>
              <w:t>17 700-</w:t>
            </w:r>
            <w:r w:rsidRPr="00505751">
              <w:rPr>
                <w:b/>
                <w:bCs/>
                <w:lang w:val="en-US"/>
              </w:rPr>
              <w:t>17</w:t>
            </w:r>
            <w:r>
              <w:rPr>
                <w:b/>
                <w:bCs/>
                <w:lang w:val="en-US"/>
              </w:rPr>
              <w:t> </w:t>
            </w:r>
            <w:r w:rsidRPr="00505751">
              <w:rPr>
                <w:b/>
                <w:bCs/>
                <w:lang w:val="en-US"/>
              </w:rPr>
              <w:t>800</w:t>
            </w:r>
          </w:p>
        </w:tc>
        <w:tc>
          <w:tcPr>
            <w:tcW w:w="3485" w:type="dxa"/>
          </w:tcPr>
          <w:p w:rsidR="00291264" w:rsidRPr="00505751" w:rsidRDefault="00291264" w:rsidP="00AD2E23">
            <w:pPr>
              <w:pStyle w:val="Tabletext"/>
              <w:rPr>
                <w:lang w:val="en-US"/>
              </w:rPr>
            </w:pPr>
            <w:r w:rsidRPr="00505751">
              <w:rPr>
                <w:lang w:val="en-US"/>
              </w:rPr>
              <w:t>Fixed and mobile service, mobile phone links</w:t>
            </w:r>
          </w:p>
        </w:tc>
        <w:tc>
          <w:tcPr>
            <w:tcW w:w="1555" w:type="dxa"/>
          </w:tcPr>
          <w:p w:rsidR="00291264" w:rsidRPr="00505751" w:rsidRDefault="00291264" w:rsidP="00AD2E23">
            <w:pPr>
              <w:pStyle w:val="Tabletext"/>
              <w:jc w:val="center"/>
              <w:rPr>
                <w:lang w:val="en-US"/>
              </w:rPr>
            </w:pPr>
            <w:r w:rsidRPr="00505751">
              <w:rPr>
                <w:lang w:val="en-US"/>
              </w:rPr>
              <w:t>Low</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19 260-</w:t>
            </w:r>
            <w:r w:rsidRPr="00505751">
              <w:rPr>
                <w:b/>
                <w:bCs/>
                <w:lang w:val="en-US"/>
              </w:rPr>
              <w:t>19</w:t>
            </w:r>
            <w:r>
              <w:rPr>
                <w:b/>
                <w:bCs/>
                <w:lang w:val="en-US"/>
              </w:rPr>
              <w:t> </w:t>
            </w:r>
            <w:r w:rsidRPr="00505751">
              <w:rPr>
                <w:b/>
                <w:bCs/>
                <w:lang w:val="en-US"/>
              </w:rPr>
              <w:t>360</w:t>
            </w:r>
          </w:p>
        </w:tc>
        <w:tc>
          <w:tcPr>
            <w:tcW w:w="3485" w:type="dxa"/>
            <w:shd w:val="clear" w:color="auto" w:fill="DFD8E8"/>
          </w:tcPr>
          <w:p w:rsidR="00291264" w:rsidRPr="00505751" w:rsidRDefault="00291264" w:rsidP="00AD2E23">
            <w:pPr>
              <w:pStyle w:val="Tabletext"/>
              <w:rPr>
                <w:lang w:val="en-US"/>
              </w:rPr>
            </w:pPr>
            <w:r w:rsidRPr="00505751">
              <w:rPr>
                <w:lang w:val="en-US"/>
              </w:rPr>
              <w:t>Fixed and mobile service, mobile phone links</w:t>
            </w:r>
          </w:p>
        </w:tc>
        <w:tc>
          <w:tcPr>
            <w:tcW w:w="1555" w:type="dxa"/>
            <w:shd w:val="clear" w:color="auto" w:fill="DFD8E8"/>
          </w:tcPr>
          <w:p w:rsidR="00291264" w:rsidRPr="00505751" w:rsidRDefault="00291264" w:rsidP="00AD2E23">
            <w:pPr>
              <w:pStyle w:val="Tabletext"/>
              <w:jc w:val="center"/>
              <w:rPr>
                <w:lang w:val="en-US"/>
              </w:rPr>
            </w:pPr>
            <w:r w:rsidRPr="00505751">
              <w:rPr>
                <w:lang w:val="en-US"/>
              </w:rPr>
              <w:t>Low</w:t>
            </w:r>
          </w:p>
        </w:tc>
      </w:tr>
      <w:tr w:rsidR="00291264" w:rsidRPr="00505751">
        <w:trPr>
          <w:jc w:val="center"/>
        </w:trPr>
        <w:tc>
          <w:tcPr>
            <w:tcW w:w="2125" w:type="dxa"/>
          </w:tcPr>
          <w:p w:rsidR="00291264" w:rsidRPr="00505751" w:rsidRDefault="00291264" w:rsidP="00AD2E23">
            <w:pPr>
              <w:pStyle w:val="Tabletext"/>
              <w:rPr>
                <w:b/>
                <w:bCs/>
                <w:lang w:val="en-US"/>
              </w:rPr>
            </w:pPr>
            <w:r>
              <w:rPr>
                <w:b/>
                <w:bCs/>
                <w:lang w:val="en-US"/>
              </w:rPr>
              <w:t>21 200-</w:t>
            </w:r>
            <w:r w:rsidRPr="00505751">
              <w:rPr>
                <w:b/>
                <w:bCs/>
                <w:lang w:val="en-US"/>
              </w:rPr>
              <w:t>21</w:t>
            </w:r>
            <w:r>
              <w:rPr>
                <w:b/>
                <w:bCs/>
                <w:lang w:val="en-US"/>
              </w:rPr>
              <w:t> </w:t>
            </w:r>
            <w:r w:rsidRPr="00505751">
              <w:rPr>
                <w:b/>
                <w:bCs/>
                <w:lang w:val="en-US"/>
              </w:rPr>
              <w:t>800</w:t>
            </w:r>
          </w:p>
        </w:tc>
        <w:tc>
          <w:tcPr>
            <w:tcW w:w="3485" w:type="dxa"/>
          </w:tcPr>
          <w:p w:rsidR="00291264" w:rsidRPr="00505751" w:rsidRDefault="00291264" w:rsidP="00AD2E23">
            <w:pPr>
              <w:pStyle w:val="Tabletext"/>
              <w:rPr>
                <w:lang w:val="en-US"/>
              </w:rPr>
            </w:pPr>
            <w:r w:rsidRPr="00505751">
              <w:rPr>
                <w:lang w:val="en-US"/>
              </w:rPr>
              <w:t>Fixed and mobile service</w:t>
            </w:r>
          </w:p>
        </w:tc>
        <w:tc>
          <w:tcPr>
            <w:tcW w:w="1555" w:type="dxa"/>
          </w:tcPr>
          <w:p w:rsidR="00291264" w:rsidRPr="00505751" w:rsidRDefault="00291264" w:rsidP="00AD2E23">
            <w:pPr>
              <w:pStyle w:val="Tabletext"/>
              <w:jc w:val="center"/>
              <w:rPr>
                <w:lang w:val="en-US"/>
              </w:rPr>
            </w:pPr>
            <w:r w:rsidRPr="00505751">
              <w:rPr>
                <w:lang w:val="en-US"/>
              </w:rPr>
              <w:t>High</w:t>
            </w:r>
          </w:p>
        </w:tc>
      </w:tr>
      <w:tr w:rsidR="00291264" w:rsidRPr="00505751">
        <w:trPr>
          <w:jc w:val="center"/>
        </w:trPr>
        <w:tc>
          <w:tcPr>
            <w:tcW w:w="2125" w:type="dxa"/>
            <w:shd w:val="clear" w:color="auto" w:fill="DFD8E8"/>
          </w:tcPr>
          <w:p w:rsidR="00291264" w:rsidRPr="00505751" w:rsidRDefault="00291264" w:rsidP="00AD2E23">
            <w:pPr>
              <w:pStyle w:val="Tabletext"/>
              <w:rPr>
                <w:b/>
                <w:bCs/>
                <w:lang w:val="en-US"/>
              </w:rPr>
            </w:pPr>
            <w:r>
              <w:rPr>
                <w:b/>
                <w:bCs/>
                <w:lang w:val="en-US"/>
              </w:rPr>
              <w:t>22 400-</w:t>
            </w:r>
            <w:r w:rsidRPr="00505751">
              <w:rPr>
                <w:b/>
                <w:bCs/>
                <w:lang w:val="en-US"/>
              </w:rPr>
              <w:t>23</w:t>
            </w:r>
            <w:r>
              <w:rPr>
                <w:b/>
                <w:bCs/>
                <w:lang w:val="en-US"/>
              </w:rPr>
              <w:t> </w:t>
            </w:r>
            <w:r w:rsidRPr="00505751">
              <w:rPr>
                <w:b/>
                <w:bCs/>
                <w:lang w:val="en-US"/>
              </w:rPr>
              <w:t>000</w:t>
            </w:r>
          </w:p>
        </w:tc>
        <w:tc>
          <w:tcPr>
            <w:tcW w:w="3485" w:type="dxa"/>
            <w:shd w:val="clear" w:color="auto" w:fill="DFD8E8"/>
          </w:tcPr>
          <w:p w:rsidR="00291264" w:rsidRPr="00505751" w:rsidRDefault="00291264" w:rsidP="00AD2E23">
            <w:pPr>
              <w:pStyle w:val="Tabletext"/>
              <w:rPr>
                <w:lang w:val="en-US"/>
              </w:rPr>
            </w:pPr>
            <w:r w:rsidRPr="00505751">
              <w:rPr>
                <w:lang w:val="en-US"/>
              </w:rPr>
              <w:t>Fixed and mobile service</w:t>
            </w:r>
          </w:p>
        </w:tc>
        <w:tc>
          <w:tcPr>
            <w:tcW w:w="1555" w:type="dxa"/>
            <w:shd w:val="clear" w:color="auto" w:fill="DFD8E8"/>
          </w:tcPr>
          <w:p w:rsidR="00291264" w:rsidRPr="00505751" w:rsidRDefault="00291264" w:rsidP="00AD2E23">
            <w:pPr>
              <w:pStyle w:val="Tabletext"/>
              <w:jc w:val="center"/>
              <w:rPr>
                <w:lang w:val="en-US"/>
              </w:rPr>
            </w:pPr>
            <w:r w:rsidRPr="00505751">
              <w:rPr>
                <w:lang w:val="en-US"/>
              </w:rPr>
              <w:t>High</w:t>
            </w:r>
          </w:p>
        </w:tc>
      </w:tr>
    </w:tbl>
    <w:p w:rsidR="00291264" w:rsidRDefault="00291264" w:rsidP="004452D3">
      <w:pPr>
        <w:pStyle w:val="Heading2"/>
        <w:rPr>
          <w:lang w:val="en-US"/>
        </w:rPr>
      </w:pPr>
      <w:r>
        <w:rPr>
          <w:lang w:val="en-US"/>
        </w:rPr>
        <w:t>3.7</w:t>
      </w:r>
      <w:r>
        <w:rPr>
          <w:lang w:val="en-US"/>
        </w:rPr>
        <w:tab/>
        <w:t>Radio equipment used during the games</w:t>
      </w:r>
    </w:p>
    <w:p w:rsidR="00291264" w:rsidRDefault="00291264" w:rsidP="00AD2E23">
      <w:pPr>
        <w:rPr>
          <w:lang w:val="en-US"/>
        </w:rPr>
      </w:pPr>
      <w:r>
        <w:rPr>
          <w:lang w:val="en-US"/>
        </w:rPr>
        <w:t>The following graphic presents the major usage of radio equipment during the games. Even though this is a partial list of the equipment that had been used, it can be seen that wireless microphone is extensively used by the organization of the games.</w:t>
      </w:r>
    </w:p>
    <w:p w:rsidR="00291264" w:rsidRDefault="00291264">
      <w:pPr>
        <w:jc w:val="center"/>
        <w:rPr>
          <w:lang w:val="en-US"/>
        </w:rPr>
      </w:pPr>
      <w:r w:rsidRPr="00BC1475">
        <w:rPr>
          <w:noProof/>
          <w:lang w:val="de-DE" w:eastAsia="de-DE"/>
        </w:rPr>
        <w:pict>
          <v:shape id="Picture 9" o:spid="_x0000_i1033" type="#_x0000_t75" style="width:357pt;height:162pt;visibility:visible">
            <v:imagedata r:id="rId15" o:title=""/>
          </v:shape>
        </w:pict>
      </w:r>
    </w:p>
    <w:p w:rsidR="00291264" w:rsidRDefault="00291264" w:rsidP="00AD2E23">
      <w:pPr>
        <w:rPr>
          <w:lang w:val="en-US"/>
        </w:rPr>
      </w:pPr>
      <w:r>
        <w:rPr>
          <w:lang w:val="en-US"/>
        </w:rPr>
        <w:t>Additionally, the organization of event informed that there was a huge use of hand-held radios, Satellite News Gathering and Wireless LAN.</w:t>
      </w:r>
    </w:p>
    <w:p w:rsidR="00291264" w:rsidRDefault="00291264" w:rsidP="00AD2E23">
      <w:pPr>
        <w:pStyle w:val="Heading1"/>
        <w:rPr>
          <w:lang w:val="en-US"/>
        </w:rPr>
      </w:pPr>
      <w:r>
        <w:rPr>
          <w:lang w:val="en-US"/>
        </w:rPr>
        <w:t>4</w:t>
      </w:r>
      <w:r>
        <w:rPr>
          <w:lang w:val="en-US"/>
        </w:rPr>
        <w:tab/>
        <w:t>Temporary spectrum use licensing</w:t>
      </w:r>
    </w:p>
    <w:p w:rsidR="00291264" w:rsidRDefault="00291264" w:rsidP="00AD2E23">
      <w:pPr>
        <w:rPr>
          <w:lang w:val="en-US"/>
        </w:rPr>
      </w:pPr>
      <w:r>
        <w:rPr>
          <w:lang w:val="en-US"/>
        </w:rPr>
        <w:t>Just before the games, a new version of the licensing system for temporary spectrum use licensing was deployed, allowing digital submission of requests and suppressing the paper forms, which allowed achieving greater efficiency on this procedure. The graphic below represents the number of licenses issued in 2007, displaying a ten-fold activities increase during the Pan-American Games.</w:t>
      </w:r>
    </w:p>
    <w:p w:rsidR="00291264" w:rsidRDefault="00291264">
      <w:pPr>
        <w:rPr>
          <w:lang w:val="en-US"/>
        </w:rPr>
      </w:pPr>
    </w:p>
    <w:p w:rsidR="00291264" w:rsidRDefault="00291264" w:rsidP="00AD2E23">
      <w:pPr>
        <w:jc w:val="center"/>
        <w:rPr>
          <w:lang w:val="en-US"/>
        </w:rPr>
      </w:pPr>
      <w:r w:rsidRPr="00BC1475">
        <w:rPr>
          <w:noProof/>
          <w:lang w:val="de-DE" w:eastAsia="de-DE"/>
        </w:rPr>
        <w:pict>
          <v:shape id="Picture 10" o:spid="_x0000_i1034" type="#_x0000_t75" style="width:420pt;height:198.75pt;visibility:visible">
            <v:imagedata r:id="rId16" o:title=""/>
          </v:shape>
        </w:pict>
      </w:r>
    </w:p>
    <w:p w:rsidR="00291264" w:rsidRDefault="00291264" w:rsidP="004452D3">
      <w:pPr>
        <w:spacing w:before="240"/>
        <w:rPr>
          <w:lang w:val="en-US"/>
        </w:rPr>
      </w:pPr>
      <w:r>
        <w:rPr>
          <w:lang w:val="en-US"/>
        </w:rPr>
        <w:t>It can be seen that the number of temporary licenses issued for fixed and mobile stations peaks in July of 2007, when the 2007 Pan-American Games took place. The use of telecommunication services during the games was massive. In this period, almost all licenses issued were associated with the games.</w:t>
      </w:r>
    </w:p>
    <w:p w:rsidR="00291264" w:rsidRDefault="00291264" w:rsidP="00AD2E23">
      <w:pPr>
        <w:pStyle w:val="Heading1"/>
        <w:rPr>
          <w:lang w:val="en-US"/>
        </w:rPr>
      </w:pPr>
      <w:r>
        <w:rPr>
          <w:lang w:val="en-US"/>
        </w:rPr>
        <w:t>5</w:t>
      </w:r>
      <w:r>
        <w:rPr>
          <w:lang w:val="en-US"/>
        </w:rPr>
        <w:tab/>
        <w:t>Conclusions</w:t>
      </w:r>
    </w:p>
    <w:p w:rsidR="00291264" w:rsidRDefault="00291264" w:rsidP="00AD2E23">
      <w:pPr>
        <w:pStyle w:val="Heading2"/>
        <w:rPr>
          <w:lang w:val="en-US"/>
        </w:rPr>
      </w:pPr>
      <w:r>
        <w:rPr>
          <w:lang w:val="en-US"/>
        </w:rPr>
        <w:t>5.1</w:t>
      </w:r>
      <w:r>
        <w:rPr>
          <w:lang w:val="en-US"/>
        </w:rPr>
        <w:tab/>
        <w:t>Spectrum management</w:t>
      </w:r>
    </w:p>
    <w:p w:rsidR="00291264" w:rsidRDefault="00291264" w:rsidP="00AD2E23">
      <w:pPr>
        <w:rPr>
          <w:lang w:val="en-US"/>
        </w:rPr>
      </w:pPr>
      <w:r>
        <w:rPr>
          <w:lang w:val="en-US"/>
        </w:rPr>
        <w:t>The spectrum planning contributed significantly to the success of the games. Although the period of time to elaborate the planning had been very short, the planning helped to avoid many drawbacks related to interference and waste of resources.</w:t>
      </w:r>
    </w:p>
    <w:p w:rsidR="00291264" w:rsidRDefault="00291264" w:rsidP="00AD2E23">
      <w:pPr>
        <w:rPr>
          <w:lang w:val="en-US"/>
        </w:rPr>
      </w:pPr>
      <w:r>
        <w:rPr>
          <w:lang w:val="en-US"/>
        </w:rPr>
        <w:t>The procedure of prompt reporting allowed optimizing the resources available for spectrum monitoring. In fact it reduced significantly the problems caused by harmful interference.</w:t>
      </w:r>
    </w:p>
    <w:p w:rsidR="00291264" w:rsidRDefault="00291264" w:rsidP="00AD2E23">
      <w:pPr>
        <w:rPr>
          <w:lang w:val="en-US"/>
        </w:rPr>
      </w:pPr>
      <w:r>
        <w:rPr>
          <w:lang w:val="en-US"/>
        </w:rPr>
        <w:t>In large areas with irregular topography such as Rio, mobile monitoring stations are essential for spectrum monitoring of events like 2007 Pan-American Games. This kind of infrastructure allows to identify weak signals, which could not be detected by fixed monitoring station, for instance. Besides, mobile monitoring stations were able to help to localize interference sources with a good precision in few seconds.</w:t>
      </w:r>
    </w:p>
    <w:p w:rsidR="00291264" w:rsidRDefault="00291264" w:rsidP="00AD2E23">
      <w:pPr>
        <w:pStyle w:val="Heading2"/>
        <w:rPr>
          <w:lang w:val="en-US"/>
        </w:rPr>
      </w:pPr>
      <w:r>
        <w:rPr>
          <w:lang w:val="en-US"/>
        </w:rPr>
        <w:t>5.2</w:t>
      </w:r>
      <w:r>
        <w:rPr>
          <w:lang w:val="en-US"/>
        </w:rPr>
        <w:tab/>
        <w:t>Equipment testing</w:t>
      </w:r>
    </w:p>
    <w:p w:rsidR="00291264" w:rsidRDefault="00291264" w:rsidP="00AD2E23">
      <w:pPr>
        <w:rPr>
          <w:lang w:val="en-US"/>
        </w:rPr>
      </w:pPr>
      <w:r>
        <w:rPr>
          <w:lang w:val="en-US"/>
        </w:rPr>
        <w:t>It was clear how important it is to advertise the role of administration to every sport delegation. This procedure avoids incident troubles at the beginning and during the event.</w:t>
      </w:r>
    </w:p>
    <w:p w:rsidR="00291264" w:rsidRDefault="00291264" w:rsidP="00AD2E23">
      <w:pPr>
        <w:pStyle w:val="Heading2"/>
        <w:rPr>
          <w:lang w:val="en-US"/>
        </w:rPr>
      </w:pPr>
      <w:r>
        <w:rPr>
          <w:lang w:val="en-US"/>
        </w:rPr>
        <w:t>5.3</w:t>
      </w:r>
      <w:r>
        <w:rPr>
          <w:lang w:val="en-US"/>
        </w:rPr>
        <w:tab/>
        <w:t xml:space="preserve">Temporary use of spectrum </w:t>
      </w:r>
    </w:p>
    <w:p w:rsidR="00291264" w:rsidRDefault="00291264" w:rsidP="00AD2E23">
      <w:pPr>
        <w:rPr>
          <w:lang w:val="en-US"/>
        </w:rPr>
      </w:pPr>
      <w:r>
        <w:rPr>
          <w:lang w:val="en-US"/>
        </w:rPr>
        <w:t>As presented above, the temporary use of spectrum increased dramatically, which demanded the evaluation of a large number of requests in a short period of time. This kind of situation can expose the event realization to unnecessary risks, and should thus be avoided.</w:t>
      </w:r>
    </w:p>
    <w:p w:rsidR="00291264" w:rsidRDefault="00291264" w:rsidP="00AD2E23">
      <w:pPr>
        <w:rPr>
          <w:lang w:val="en-US"/>
        </w:rPr>
      </w:pPr>
      <w:r>
        <w:rPr>
          <w:lang w:val="en-US"/>
        </w:rPr>
        <w:t>Finally, it is essential to build a cooperative environment between the Regulatory Authority and the Organizing Committee. This optimizes such actions as equipment acquisitions, frequency planning, infrastructure sizing etc. Besides, it allows pretests to minimize the uncertainties about the whole telecommunication system that will be deployed.</w:t>
      </w:r>
    </w:p>
    <w:p w:rsidR="00291264" w:rsidRDefault="00291264">
      <w:pPr>
        <w:rPr>
          <w:lang w:val="en-US"/>
        </w:rPr>
      </w:pPr>
    </w:p>
    <w:p w:rsidR="00291264" w:rsidRDefault="00291264" w:rsidP="00AD2E23"/>
    <w:p w:rsidR="00291264" w:rsidRPr="00D13EB5" w:rsidRDefault="00291264" w:rsidP="00AD2E23">
      <w:pPr>
        <w:pStyle w:val="AnnexNo"/>
        <w:rPr>
          <w:lang w:val="en-US"/>
        </w:rPr>
      </w:pPr>
      <w:r w:rsidRPr="00D13EB5">
        <w:rPr>
          <w:lang w:val="en-US"/>
        </w:rPr>
        <w:t xml:space="preserve">Annex </w:t>
      </w:r>
      <w:r>
        <w:rPr>
          <w:lang w:val="en-US"/>
        </w:rPr>
        <w:t>3</w:t>
      </w:r>
    </w:p>
    <w:p w:rsidR="00291264" w:rsidRPr="006B3C03" w:rsidRDefault="00291264" w:rsidP="00AD2E23">
      <w:pPr>
        <w:pStyle w:val="Annextitle"/>
        <w:rPr>
          <w:lang w:val="en-US" w:eastAsia="ko-KR"/>
        </w:rPr>
      </w:pPr>
      <w:r w:rsidRPr="00D13EB5">
        <w:t>Spectrum management an</w:t>
      </w:r>
      <w:r>
        <w:t xml:space="preserve">d spectrum monitoring during </w:t>
      </w:r>
      <w:r>
        <w:rPr>
          <w:lang w:eastAsia="ko-KR"/>
        </w:rPr>
        <w:t xml:space="preserve">the </w:t>
      </w:r>
      <w:r w:rsidRPr="003903C8">
        <w:rPr>
          <w:b w:val="0"/>
        </w:rPr>
        <w:t>2005</w:t>
      </w:r>
      <w:r>
        <w:rPr>
          <w:b w:val="0"/>
          <w:lang w:eastAsia="ko-KR"/>
        </w:rPr>
        <w:t xml:space="preserve"> </w:t>
      </w:r>
      <w:r w:rsidRPr="003903C8">
        <w:rPr>
          <w:b w:val="0"/>
        </w:rPr>
        <w:t xml:space="preserve">APEC </w:t>
      </w:r>
      <w:r>
        <w:rPr>
          <w:b w:val="0"/>
          <w:lang w:eastAsia="ko-KR"/>
        </w:rPr>
        <w:t>S</w:t>
      </w:r>
      <w:r w:rsidRPr="003903C8">
        <w:rPr>
          <w:b w:val="0"/>
        </w:rPr>
        <w:t>ummit meeting</w:t>
      </w:r>
      <w:r>
        <w:rPr>
          <w:lang w:val="en-US"/>
        </w:rPr>
        <w:t xml:space="preserve"> and</w:t>
      </w:r>
      <w:r w:rsidRPr="00415FB5">
        <w:rPr>
          <w:b w:val="0"/>
          <w:color w:val="000000"/>
        </w:rPr>
        <w:t xml:space="preserve"> </w:t>
      </w:r>
      <w:r w:rsidRPr="003903C8">
        <w:rPr>
          <w:b w:val="0"/>
          <w:color w:val="000000"/>
        </w:rPr>
        <w:t>the 201</w:t>
      </w:r>
      <w:r>
        <w:rPr>
          <w:b w:val="0"/>
          <w:color w:val="000000"/>
        </w:rPr>
        <w:t>0</w:t>
      </w:r>
      <w:r w:rsidRPr="003903C8">
        <w:rPr>
          <w:b w:val="0"/>
          <w:color w:val="000000"/>
        </w:rPr>
        <w:t xml:space="preserve"> G20 Seoul Summit</w:t>
      </w:r>
      <w:r>
        <w:rPr>
          <w:lang w:val="en-US"/>
        </w:rPr>
        <w:t xml:space="preserve"> in </w:t>
      </w:r>
      <w:r>
        <w:rPr>
          <w:lang w:val="en-US" w:eastAsia="ko-KR"/>
        </w:rPr>
        <w:t>the Republic of</w:t>
      </w:r>
      <w:r>
        <w:rPr>
          <w:lang w:val="en-US"/>
        </w:rPr>
        <w:t xml:space="preserve"> Korea</w:t>
      </w:r>
    </w:p>
    <w:p w:rsidR="00291264" w:rsidRDefault="00291264" w:rsidP="0043706F"/>
    <w:p w:rsidR="00291264" w:rsidRPr="00D36C52" w:rsidRDefault="00291264" w:rsidP="00AD2E23">
      <w:pPr>
        <w:pStyle w:val="Heading1"/>
      </w:pPr>
      <w:r>
        <w:t>1</w:t>
      </w:r>
      <w:r w:rsidRPr="00D36C52">
        <w:tab/>
        <w:t>Introduction</w:t>
      </w:r>
    </w:p>
    <w:p w:rsidR="00291264" w:rsidRPr="000A1853" w:rsidRDefault="00291264" w:rsidP="00AD2E23">
      <w:r w:rsidRPr="000A1853">
        <w:t>Major events such as Olympics, summit meeting and world</w:t>
      </w:r>
      <w:r>
        <w:rPr>
          <w:lang w:eastAsia="ko-KR"/>
        </w:rPr>
        <w:t xml:space="preserve"> </w:t>
      </w:r>
      <w:r w:rsidRPr="000A1853">
        <w:t>cup games are in the focus of the public interest and also take too much time to prepare. During the event a lot of radio applications and equipment are used within the arena and therefore there is great potential of radio interference or noise</w:t>
      </w:r>
      <w:r>
        <w:rPr>
          <w:lang w:eastAsia="ko-KR"/>
        </w:rPr>
        <w:t>.</w:t>
      </w:r>
      <w:r w:rsidRPr="000A1853">
        <w:t xml:space="preserve"> The applications range from broadcasting and communication, police, wireless microphone, and so on. Therefore systematic spectrum planning, licensing,</w:t>
      </w:r>
      <w:r>
        <w:t xml:space="preserve"> spectrum monitoring, inspect</w:t>
      </w:r>
      <w:r>
        <w:rPr>
          <w:lang w:eastAsia="ko-KR"/>
        </w:rPr>
        <w:t>ing</w:t>
      </w:r>
      <w:r w:rsidRPr="000A1853">
        <w:t xml:space="preserve"> </w:t>
      </w:r>
      <w:r>
        <w:rPr>
          <w:lang w:eastAsia="ko-KR"/>
        </w:rPr>
        <w:t>and</w:t>
      </w:r>
      <w:r w:rsidRPr="000A1853">
        <w:t xml:space="preserve"> el</w:t>
      </w:r>
      <w:r>
        <w:t>iminati</w:t>
      </w:r>
      <w:r>
        <w:rPr>
          <w:lang w:eastAsia="ko-KR"/>
        </w:rPr>
        <w:t xml:space="preserve">ng </w:t>
      </w:r>
      <w:r>
        <w:t>interference</w:t>
      </w:r>
      <w:r>
        <w:rPr>
          <w:lang w:eastAsia="ko-KR"/>
        </w:rPr>
        <w:t xml:space="preserve"> </w:t>
      </w:r>
      <w:r>
        <w:t>are</w:t>
      </w:r>
      <w:r>
        <w:rPr>
          <w:lang w:eastAsia="ko-KR"/>
        </w:rPr>
        <w:t xml:space="preserve"> </w:t>
      </w:r>
      <w:r w:rsidRPr="000A1853">
        <w:t xml:space="preserve">very important to host the event successfully. </w:t>
      </w:r>
    </w:p>
    <w:p w:rsidR="00291264" w:rsidRDefault="00291264" w:rsidP="00AD2E23">
      <w:pPr>
        <w:rPr>
          <w:lang w:eastAsia="ko-KR"/>
        </w:rPr>
      </w:pPr>
      <w:r w:rsidRPr="000A1853">
        <w:t>The purpose of this report is to provide information to administrat</w:t>
      </w:r>
      <w:r>
        <w:t xml:space="preserve">ions by sharing the general </w:t>
      </w:r>
      <w:r>
        <w:rPr>
          <w:lang w:eastAsia="ko-KR"/>
        </w:rPr>
        <w:t>experience</w:t>
      </w:r>
      <w:r w:rsidRPr="000A1853">
        <w:t xml:space="preserve"> </w:t>
      </w:r>
      <w:r>
        <w:t>of the KCC (Korean Communication Commission) in</w:t>
      </w:r>
      <w:r w:rsidRPr="000A1853">
        <w:t xml:space="preserve"> some cases of activities especially in the field of</w:t>
      </w:r>
      <w:r>
        <w:t xml:space="preserve"> licensing,</w:t>
      </w:r>
      <w:r w:rsidRPr="000A1853">
        <w:t xml:space="preserve"> </w:t>
      </w:r>
      <w:r>
        <w:rPr>
          <w:lang w:eastAsia="ko-KR"/>
        </w:rPr>
        <w:t>spectrum</w:t>
      </w:r>
      <w:r>
        <w:t xml:space="preserve"> monitoring and </w:t>
      </w:r>
      <w:r w:rsidRPr="000A1853">
        <w:t>interference</w:t>
      </w:r>
      <w:r>
        <w:rPr>
          <w:lang w:eastAsia="ko-KR"/>
        </w:rPr>
        <w:t xml:space="preserve"> </w:t>
      </w:r>
      <w:r>
        <w:t>eliminat</w:t>
      </w:r>
      <w:r>
        <w:rPr>
          <w:lang w:eastAsia="ko-KR"/>
        </w:rPr>
        <w:t>ing</w:t>
      </w:r>
      <w:r w:rsidRPr="000A1853">
        <w:t>.</w:t>
      </w:r>
    </w:p>
    <w:p w:rsidR="00291264" w:rsidRPr="00AC5B9B" w:rsidRDefault="00291264" w:rsidP="00AD2E23">
      <w:pPr>
        <w:pStyle w:val="Heading1"/>
        <w:rPr>
          <w:lang w:eastAsia="ko-KR"/>
        </w:rPr>
      </w:pPr>
      <w:r>
        <w:t>2</w:t>
      </w:r>
      <w:r>
        <w:tab/>
      </w:r>
      <w:r w:rsidRPr="00AC5B9B">
        <w:t>Overview of activit</w:t>
      </w:r>
      <w:r w:rsidRPr="00AC5B9B">
        <w:rPr>
          <w:lang w:eastAsia="ko-KR"/>
        </w:rPr>
        <w:t>ies</w:t>
      </w:r>
      <w:r w:rsidRPr="00AC5B9B">
        <w:t xml:space="preserve"> during the major event</w:t>
      </w:r>
    </w:p>
    <w:p w:rsidR="00291264" w:rsidRPr="00AC5B9B" w:rsidRDefault="00291264" w:rsidP="00AD2E23">
      <w:pPr>
        <w:pStyle w:val="Heading2"/>
      </w:pPr>
      <w:r w:rsidRPr="00AC5B9B">
        <w:t>2</w:t>
      </w:r>
      <w:r w:rsidRPr="00AC5B9B">
        <w:rPr>
          <w:lang w:eastAsia="ko-KR"/>
        </w:rPr>
        <w:t>.</w:t>
      </w:r>
      <w:r>
        <w:t>1</w:t>
      </w:r>
      <w:r>
        <w:tab/>
      </w:r>
      <w:r w:rsidRPr="00AC5B9B">
        <w:rPr>
          <w:lang w:eastAsia="ko-KR"/>
        </w:rPr>
        <w:t>G</w:t>
      </w:r>
      <w:r w:rsidRPr="00AC5B9B">
        <w:t xml:space="preserve">eneral </w:t>
      </w:r>
      <w:r w:rsidRPr="00AC5B9B">
        <w:rPr>
          <w:lang w:eastAsia="ko-KR"/>
        </w:rPr>
        <w:t>task</w:t>
      </w:r>
      <w:r w:rsidRPr="00AC5B9B">
        <w:t xml:space="preserve">s </w:t>
      </w:r>
      <w:r w:rsidRPr="00AC5B9B">
        <w:rPr>
          <w:lang w:eastAsia="ko-KR"/>
        </w:rPr>
        <w:t xml:space="preserve">of </w:t>
      </w:r>
      <w:r>
        <w:rPr>
          <w:lang w:eastAsia="ko-KR"/>
        </w:rPr>
        <w:t>preparatory group</w:t>
      </w:r>
      <w:r w:rsidRPr="00AC5B9B">
        <w:rPr>
          <w:lang w:eastAsia="ko-KR"/>
        </w:rPr>
        <w:t xml:space="preserve"> to host</w:t>
      </w:r>
      <w:r w:rsidRPr="00AC5B9B">
        <w:t xml:space="preserve"> </w:t>
      </w:r>
      <w:r w:rsidRPr="00AC5B9B">
        <w:rPr>
          <w:lang w:eastAsia="ko-KR"/>
        </w:rPr>
        <w:t xml:space="preserve">the </w:t>
      </w:r>
      <w:r>
        <w:t>major event</w:t>
      </w:r>
    </w:p>
    <w:p w:rsidR="00291264" w:rsidRDefault="00291264" w:rsidP="00AD2E23">
      <w:pPr>
        <w:rPr>
          <w:lang w:eastAsia="ko-KR"/>
        </w:rPr>
      </w:pPr>
      <w:r>
        <w:rPr>
          <w:lang w:eastAsia="ko-KR"/>
        </w:rPr>
        <w:t xml:space="preserve">The preparatory group usually </w:t>
      </w:r>
      <w:r>
        <w:t>carr</w:t>
      </w:r>
      <w:r>
        <w:rPr>
          <w:lang w:eastAsia="ko-KR"/>
        </w:rPr>
        <w:t>ies</w:t>
      </w:r>
      <w:r>
        <w:t xml:space="preserve"> out </w:t>
      </w:r>
      <w:r>
        <w:rPr>
          <w:lang w:eastAsia="ko-KR"/>
        </w:rPr>
        <w:t>the following tasks</w:t>
      </w:r>
      <w:r>
        <w:t xml:space="preserve"> </w:t>
      </w:r>
      <w:r>
        <w:rPr>
          <w:lang w:eastAsia="ko-KR"/>
        </w:rPr>
        <w:t>to make the major event successfully</w:t>
      </w:r>
      <w:r>
        <w:t xml:space="preserve">. First, </w:t>
      </w:r>
      <w:r>
        <w:rPr>
          <w:lang w:eastAsia="ko-KR"/>
        </w:rPr>
        <w:t>the group</w:t>
      </w:r>
      <w:r w:rsidRPr="000A1853">
        <w:t xml:space="preserve"> establish</w:t>
      </w:r>
      <w:r>
        <w:rPr>
          <w:lang w:eastAsia="ko-KR"/>
        </w:rPr>
        <w:t>es</w:t>
      </w:r>
      <w:r w:rsidRPr="000A1853">
        <w:t xml:space="preserve"> a</w:t>
      </w:r>
      <w:r>
        <w:t>n annual plan with investigati</w:t>
      </w:r>
      <w:r>
        <w:rPr>
          <w:lang w:eastAsia="ko-KR"/>
        </w:rPr>
        <w:t>ng</w:t>
      </w:r>
      <w:r w:rsidRPr="000A1853">
        <w:t xml:space="preserve"> domestic an</w:t>
      </w:r>
      <w:r>
        <w:t xml:space="preserve">d international events, and </w:t>
      </w:r>
      <w:r>
        <w:rPr>
          <w:lang w:eastAsia="ko-KR"/>
        </w:rPr>
        <w:t xml:space="preserve">has a close relation with relevant organizations by contacting regularly. Just before the event, it is very important to </w:t>
      </w:r>
      <w:r w:rsidRPr="000A1853">
        <w:t>measure radio environment around the arena and eliminate</w:t>
      </w:r>
      <w:r>
        <w:rPr>
          <w:lang w:eastAsia="ko-KR"/>
        </w:rPr>
        <w:t xml:space="preserve"> </w:t>
      </w:r>
      <w:r w:rsidRPr="000A1853">
        <w:t>interfer</w:t>
      </w:r>
      <w:r>
        <w:t>ence resource</w:t>
      </w:r>
      <w:r>
        <w:rPr>
          <w:lang w:eastAsia="ko-KR"/>
        </w:rPr>
        <w:t xml:space="preserve">. </w:t>
      </w:r>
      <w:r>
        <w:t xml:space="preserve">During the event, </w:t>
      </w:r>
      <w:r>
        <w:rPr>
          <w:lang w:eastAsia="ko-KR"/>
        </w:rPr>
        <w:t>the group</w:t>
      </w:r>
      <w:r w:rsidRPr="000A1853">
        <w:t xml:space="preserve"> monit</w:t>
      </w:r>
      <w:r>
        <w:t>or</w:t>
      </w:r>
      <w:r>
        <w:rPr>
          <w:lang w:eastAsia="ko-KR"/>
        </w:rPr>
        <w:t>s</w:t>
      </w:r>
      <w:r>
        <w:t xml:space="preserve"> authorized frequency band </w:t>
      </w:r>
      <w:r>
        <w:rPr>
          <w:lang w:eastAsia="ko-KR"/>
        </w:rPr>
        <w:t xml:space="preserve">for the purpose of </w:t>
      </w:r>
      <w:r>
        <w:t>security, police</w:t>
      </w:r>
      <w:r>
        <w:rPr>
          <w:lang w:eastAsia="ko-KR"/>
        </w:rPr>
        <w:t>,</w:t>
      </w:r>
      <w:r w:rsidRPr="000A1853">
        <w:t xml:space="preserve"> broadcast</w:t>
      </w:r>
      <w:r>
        <w:rPr>
          <w:lang w:eastAsia="ko-KR"/>
        </w:rPr>
        <w:t>ing</w:t>
      </w:r>
      <w:r w:rsidRPr="000A1853">
        <w:t xml:space="preserve"> </w:t>
      </w:r>
      <w:r>
        <w:rPr>
          <w:lang w:eastAsia="ko-KR"/>
        </w:rPr>
        <w:t>and so on.</w:t>
      </w:r>
      <w:r w:rsidRPr="000A1853">
        <w:t xml:space="preserve"> </w:t>
      </w:r>
      <w:r>
        <w:rPr>
          <w:lang w:eastAsia="ko-KR"/>
        </w:rPr>
        <w:t>After the event,</w:t>
      </w:r>
      <w:r w:rsidRPr="000A1853">
        <w:t xml:space="preserve"> </w:t>
      </w:r>
      <w:r>
        <w:rPr>
          <w:lang w:eastAsia="ko-KR"/>
        </w:rPr>
        <w:t xml:space="preserve">the group </w:t>
      </w:r>
      <w:r w:rsidRPr="000A1853">
        <w:t>discuss</w:t>
      </w:r>
      <w:r>
        <w:rPr>
          <w:lang w:eastAsia="ko-KR"/>
        </w:rPr>
        <w:t>es</w:t>
      </w:r>
      <w:r w:rsidRPr="000A1853">
        <w:t xml:space="preserve"> </w:t>
      </w:r>
      <w:r>
        <w:rPr>
          <w:lang w:eastAsia="ko-KR"/>
        </w:rPr>
        <w:t xml:space="preserve">the result </w:t>
      </w:r>
      <w:r w:rsidRPr="000A1853">
        <w:t>and</w:t>
      </w:r>
      <w:r>
        <w:t xml:space="preserve"> find</w:t>
      </w:r>
      <w:r>
        <w:rPr>
          <w:lang w:eastAsia="ko-KR"/>
        </w:rPr>
        <w:t>s</w:t>
      </w:r>
      <w:r>
        <w:t xml:space="preserve"> a solution </w:t>
      </w:r>
      <w:r>
        <w:rPr>
          <w:lang w:eastAsia="ko-KR"/>
        </w:rPr>
        <w:t>of</w:t>
      </w:r>
      <w:r>
        <w:t xml:space="preserve"> the problem</w:t>
      </w:r>
      <w:r>
        <w:rPr>
          <w:lang w:eastAsia="ko-KR"/>
        </w:rPr>
        <w:t>.</w:t>
      </w:r>
    </w:p>
    <w:p w:rsidR="00291264" w:rsidRPr="00AC5B9B" w:rsidRDefault="00291264" w:rsidP="00AD2E23">
      <w:pPr>
        <w:pStyle w:val="Heading2"/>
        <w:rPr>
          <w:lang w:eastAsia="ko-KR"/>
        </w:rPr>
      </w:pPr>
      <w:r w:rsidRPr="00AC5B9B">
        <w:t>2</w:t>
      </w:r>
      <w:r w:rsidRPr="00AC5B9B">
        <w:rPr>
          <w:lang w:eastAsia="ko-KR"/>
        </w:rPr>
        <w:t>.</w:t>
      </w:r>
      <w:r w:rsidRPr="00AC5B9B">
        <w:t>2</w:t>
      </w:r>
      <w:r w:rsidRPr="00AC5B9B">
        <w:rPr>
          <w:lang w:eastAsia="ko-KR"/>
        </w:rPr>
        <w:tab/>
        <w:t>B</w:t>
      </w:r>
      <w:r>
        <w:t>efore the event</w:t>
      </w:r>
    </w:p>
    <w:p w:rsidR="00291264" w:rsidRPr="000A1853" w:rsidRDefault="00291264" w:rsidP="00AD2E23">
      <w:pPr>
        <w:rPr>
          <w:lang w:eastAsia="ko-KR"/>
        </w:rPr>
      </w:pPr>
      <w:r>
        <w:rPr>
          <w:lang w:eastAsia="ko-KR"/>
        </w:rPr>
        <w:t>The preparatory group</w:t>
      </w:r>
      <w:r w:rsidRPr="000A1853">
        <w:rPr>
          <w:lang w:eastAsia="ko-KR"/>
        </w:rPr>
        <w:t xml:space="preserve"> </w:t>
      </w:r>
      <w:r>
        <w:rPr>
          <w:lang w:eastAsia="ko-KR"/>
        </w:rPr>
        <w:t>performs</w:t>
      </w:r>
      <w:r w:rsidRPr="000A1853">
        <w:rPr>
          <w:lang w:eastAsia="ko-KR"/>
        </w:rPr>
        <w:t xml:space="preserve"> radio environment</w:t>
      </w:r>
      <w:r>
        <w:rPr>
          <w:lang w:eastAsia="ko-KR"/>
        </w:rPr>
        <w:t xml:space="preserve"> measurement and spectrum monitoring around the</w:t>
      </w:r>
      <w:r w:rsidRPr="000A1853">
        <w:rPr>
          <w:lang w:eastAsia="ko-KR"/>
        </w:rPr>
        <w:t xml:space="preserve"> arena t</w:t>
      </w:r>
      <w:r>
        <w:rPr>
          <w:lang w:eastAsia="ko-KR"/>
        </w:rPr>
        <w:t xml:space="preserve">o prevent radio interference </w:t>
      </w:r>
      <w:r w:rsidRPr="000A1853">
        <w:rPr>
          <w:lang w:eastAsia="ko-KR"/>
        </w:rPr>
        <w:t>befor</w:t>
      </w:r>
      <w:r>
        <w:rPr>
          <w:lang w:eastAsia="ko-KR"/>
        </w:rPr>
        <w:t>e the event is started.</w:t>
      </w:r>
      <w:r w:rsidRPr="000A1853">
        <w:rPr>
          <w:lang w:eastAsia="ko-KR"/>
        </w:rPr>
        <w:t xml:space="preserve"> </w:t>
      </w:r>
    </w:p>
    <w:p w:rsidR="00291264" w:rsidRPr="000A1853" w:rsidRDefault="00291264" w:rsidP="00AD2E23">
      <w:pPr>
        <w:rPr>
          <w:lang w:eastAsia="ko-KR"/>
        </w:rPr>
      </w:pPr>
      <w:r>
        <w:rPr>
          <w:lang w:eastAsia="ko-KR"/>
        </w:rPr>
        <w:t>When radio interference or unwanted signal is detected, the</w:t>
      </w:r>
      <w:r w:rsidRPr="000A1853">
        <w:rPr>
          <w:lang w:eastAsia="ko-KR"/>
        </w:rPr>
        <w:t xml:space="preserve"> </w:t>
      </w:r>
      <w:r>
        <w:rPr>
          <w:lang w:eastAsia="ko-KR"/>
        </w:rPr>
        <w:t xml:space="preserve">group </w:t>
      </w:r>
      <w:r w:rsidRPr="000A1853">
        <w:rPr>
          <w:lang w:eastAsia="ko-KR"/>
        </w:rPr>
        <w:t>eliminate</w:t>
      </w:r>
      <w:r>
        <w:rPr>
          <w:lang w:eastAsia="ko-KR"/>
        </w:rPr>
        <w:t>s</w:t>
      </w:r>
      <w:r w:rsidRPr="000A1853">
        <w:rPr>
          <w:lang w:eastAsia="ko-KR"/>
        </w:rPr>
        <w:t xml:space="preserve"> </w:t>
      </w:r>
      <w:r>
        <w:rPr>
          <w:lang w:eastAsia="ko-KR"/>
        </w:rPr>
        <w:t xml:space="preserve">it </w:t>
      </w:r>
      <w:r w:rsidRPr="000A1853">
        <w:rPr>
          <w:lang w:eastAsia="ko-KR"/>
        </w:rPr>
        <w:t>promptly on-site</w:t>
      </w:r>
      <w:r>
        <w:rPr>
          <w:lang w:eastAsia="ko-KR"/>
        </w:rPr>
        <w:t>.</w:t>
      </w:r>
      <w:r w:rsidRPr="000A1853">
        <w:rPr>
          <w:lang w:eastAsia="ko-KR"/>
        </w:rPr>
        <w:t xml:space="preserve"> </w:t>
      </w:r>
      <w:r>
        <w:rPr>
          <w:lang w:eastAsia="ko-KR"/>
        </w:rPr>
        <w:t xml:space="preserve">Especially </w:t>
      </w:r>
      <w:r w:rsidRPr="001142D8">
        <w:rPr>
          <w:lang w:eastAsia="ko-KR"/>
        </w:rPr>
        <w:t>in case that</w:t>
      </w:r>
      <w:r>
        <w:rPr>
          <w:lang w:eastAsia="ko-KR"/>
        </w:rPr>
        <w:t xml:space="preserve"> </w:t>
      </w:r>
      <w:r w:rsidRPr="000A1853">
        <w:rPr>
          <w:lang w:eastAsia="ko-KR"/>
        </w:rPr>
        <w:t>the signal is not reached</w:t>
      </w:r>
      <w:r>
        <w:rPr>
          <w:lang w:eastAsia="ko-KR"/>
        </w:rPr>
        <w:t xml:space="preserve"> to spectrum monitoring vehicle,</w:t>
      </w:r>
      <w:r w:rsidRPr="000A1853">
        <w:rPr>
          <w:lang w:eastAsia="ko-KR"/>
        </w:rPr>
        <w:t xml:space="preserve"> </w:t>
      </w:r>
      <w:r>
        <w:rPr>
          <w:lang w:eastAsia="ko-KR"/>
        </w:rPr>
        <w:t xml:space="preserve">the group </w:t>
      </w:r>
      <w:r w:rsidRPr="000A1853">
        <w:rPr>
          <w:lang w:eastAsia="ko-KR"/>
        </w:rPr>
        <w:t>move</w:t>
      </w:r>
      <w:r>
        <w:rPr>
          <w:lang w:eastAsia="ko-KR"/>
        </w:rPr>
        <w:t>s</w:t>
      </w:r>
      <w:r w:rsidRPr="000A1853">
        <w:rPr>
          <w:lang w:eastAsia="ko-KR"/>
        </w:rPr>
        <w:t xml:space="preserve"> </w:t>
      </w:r>
      <w:r>
        <w:rPr>
          <w:lang w:eastAsia="ko-KR"/>
        </w:rPr>
        <w:t>to the location and investigates the cause</w:t>
      </w:r>
      <w:r w:rsidRPr="000A1853">
        <w:rPr>
          <w:lang w:eastAsia="ko-KR"/>
        </w:rPr>
        <w:t xml:space="preserve">. </w:t>
      </w:r>
    </w:p>
    <w:p w:rsidR="00291264" w:rsidRDefault="00291264" w:rsidP="00AD2E23">
      <w:pPr>
        <w:rPr>
          <w:lang w:eastAsia="ko-KR"/>
        </w:rPr>
      </w:pPr>
      <w:r w:rsidRPr="005F60FF">
        <w:rPr>
          <w:lang w:eastAsia="ko-KR"/>
        </w:rPr>
        <w:t xml:space="preserve">Also, </w:t>
      </w:r>
      <w:r>
        <w:rPr>
          <w:lang w:eastAsia="ko-KR"/>
        </w:rPr>
        <w:t>spectrum</w:t>
      </w:r>
      <w:r w:rsidRPr="001802A1">
        <w:rPr>
          <w:lang w:eastAsia="ko-KR"/>
        </w:rPr>
        <w:t xml:space="preserve"> </w:t>
      </w:r>
      <w:r w:rsidRPr="000A1853">
        <w:rPr>
          <w:lang w:eastAsia="ko-KR"/>
        </w:rPr>
        <w:t xml:space="preserve">monitoring </w:t>
      </w:r>
      <w:r>
        <w:rPr>
          <w:lang w:eastAsia="ko-KR"/>
        </w:rPr>
        <w:t>is more strengthened at the</w:t>
      </w:r>
      <w:r w:rsidRPr="000A1853">
        <w:rPr>
          <w:lang w:eastAsia="ko-KR"/>
        </w:rPr>
        <w:t xml:space="preserve"> fixed site fo</w:t>
      </w:r>
      <w:r>
        <w:rPr>
          <w:lang w:eastAsia="ko-KR"/>
        </w:rPr>
        <w:t xml:space="preserve">r searching violations of radio </w:t>
      </w:r>
      <w:r w:rsidRPr="000A1853">
        <w:rPr>
          <w:lang w:eastAsia="ko-KR"/>
        </w:rPr>
        <w:t xml:space="preserve">regulation and illegal </w:t>
      </w:r>
      <w:r>
        <w:rPr>
          <w:lang w:eastAsia="ko-KR"/>
        </w:rPr>
        <w:t>radio stations</w:t>
      </w:r>
      <w:r w:rsidRPr="000A1853">
        <w:rPr>
          <w:lang w:eastAsia="ko-KR"/>
        </w:rPr>
        <w:t xml:space="preserve">. </w:t>
      </w:r>
      <w:r>
        <w:rPr>
          <w:lang w:eastAsia="ko-KR"/>
        </w:rPr>
        <w:t xml:space="preserve">It focuses on certain frequency band which is used in the arena. If an </w:t>
      </w:r>
      <w:r w:rsidRPr="0046282E">
        <w:rPr>
          <w:lang w:eastAsia="ko-KR"/>
        </w:rPr>
        <w:t xml:space="preserve">illegal radio signal </w:t>
      </w:r>
      <w:r>
        <w:rPr>
          <w:lang w:eastAsia="ko-KR"/>
        </w:rPr>
        <w:t xml:space="preserve">is </w:t>
      </w:r>
      <w:r w:rsidRPr="0046282E">
        <w:rPr>
          <w:lang w:eastAsia="ko-KR"/>
        </w:rPr>
        <w:t>captured</w:t>
      </w:r>
      <w:r>
        <w:rPr>
          <w:lang w:eastAsia="ko-KR"/>
        </w:rPr>
        <w:t xml:space="preserve"> </w:t>
      </w:r>
      <w:r w:rsidRPr="00AC5B9B">
        <w:rPr>
          <w:lang w:eastAsia="ko-KR"/>
        </w:rPr>
        <w:t>then</w:t>
      </w:r>
      <w:r w:rsidRPr="000A1853">
        <w:rPr>
          <w:lang w:eastAsia="ko-KR"/>
        </w:rPr>
        <w:t xml:space="preserve"> </w:t>
      </w:r>
      <w:r>
        <w:rPr>
          <w:lang w:eastAsia="ko-KR"/>
        </w:rPr>
        <w:t xml:space="preserve">the group </w:t>
      </w:r>
      <w:r w:rsidRPr="000A1853">
        <w:rPr>
          <w:lang w:eastAsia="ko-KR"/>
        </w:rPr>
        <w:t>notif</w:t>
      </w:r>
      <w:r>
        <w:rPr>
          <w:lang w:eastAsia="ko-KR"/>
        </w:rPr>
        <w:t>ies</w:t>
      </w:r>
      <w:r w:rsidRPr="000A1853">
        <w:rPr>
          <w:lang w:eastAsia="ko-KR"/>
        </w:rPr>
        <w:t xml:space="preserve"> to CS team</w:t>
      </w:r>
      <w:r>
        <w:rPr>
          <w:lang w:eastAsia="ko-KR"/>
        </w:rPr>
        <w:t xml:space="preserve">. </w:t>
      </w:r>
    </w:p>
    <w:p w:rsidR="00291264" w:rsidRDefault="00291264" w:rsidP="00AD2E23">
      <w:pPr>
        <w:pStyle w:val="Headingb"/>
        <w:rPr>
          <w:lang w:eastAsia="ko-KR"/>
        </w:rPr>
      </w:pPr>
      <w:r w:rsidRPr="00E2568D">
        <w:t>CS</w:t>
      </w:r>
      <w:r>
        <w:t xml:space="preserve"> </w:t>
      </w:r>
      <w:r w:rsidRPr="00E2568D">
        <w:t>(Customer Satisfaction) team</w:t>
      </w:r>
    </w:p>
    <w:p w:rsidR="00291264" w:rsidRPr="00E2568D" w:rsidRDefault="00291264" w:rsidP="00AD2E23">
      <w:pPr>
        <w:tabs>
          <w:tab w:val="left" w:pos="7513"/>
        </w:tabs>
        <w:rPr>
          <w:b/>
          <w:bCs/>
          <w:lang w:eastAsia="ko-KR"/>
        </w:rPr>
      </w:pPr>
      <w:r>
        <w:rPr>
          <w:b/>
          <w:bCs/>
          <w:lang w:eastAsia="ko-KR"/>
        </w:rPr>
        <w:t>CS team, which belongs to KCC, consists of some staffs and monitoring vehicle.</w:t>
      </w:r>
    </w:p>
    <w:p w:rsidR="00291264" w:rsidRPr="004C1361" w:rsidRDefault="00291264" w:rsidP="00AD2E23">
      <w:pPr>
        <w:rPr>
          <w:lang w:eastAsia="ko-KR"/>
        </w:rPr>
      </w:pPr>
      <w:r>
        <w:t xml:space="preserve">When users cannot </w:t>
      </w:r>
      <w:r>
        <w:rPr>
          <w:lang w:eastAsia="ko-KR"/>
        </w:rPr>
        <w:t>operate</w:t>
      </w:r>
      <w:r w:rsidRPr="000A1853">
        <w:t xml:space="preserve"> their radio st</w:t>
      </w:r>
      <w:r>
        <w:t>ations normally because of</w:t>
      </w:r>
      <w:r w:rsidRPr="000A1853">
        <w:t xml:space="preserve"> interf</w:t>
      </w:r>
      <w:r>
        <w:t>erence or electromagnetic wave</w:t>
      </w:r>
      <w:r>
        <w:rPr>
          <w:lang w:eastAsia="ko-KR"/>
        </w:rPr>
        <w:t xml:space="preserve">, </w:t>
      </w:r>
      <w:r>
        <w:t>CS</w:t>
      </w:r>
      <w:r>
        <w:rPr>
          <w:lang w:eastAsia="ko-KR"/>
        </w:rPr>
        <w:t xml:space="preserve"> </w:t>
      </w:r>
      <w:r w:rsidRPr="000A1853">
        <w:t>team deal</w:t>
      </w:r>
      <w:r>
        <w:rPr>
          <w:lang w:eastAsia="ko-KR"/>
        </w:rPr>
        <w:t>s</w:t>
      </w:r>
      <w:r w:rsidRPr="000A1853">
        <w:t xml:space="preserve"> with these inconvenience</w:t>
      </w:r>
      <w:r>
        <w:t xml:space="preserve">s </w:t>
      </w:r>
      <w:r>
        <w:rPr>
          <w:lang w:eastAsia="ko-KR"/>
        </w:rPr>
        <w:t>in</w:t>
      </w:r>
      <w:r w:rsidRPr="000A1853">
        <w:t xml:space="preserve"> ten days</w:t>
      </w:r>
      <w:r>
        <w:rPr>
          <w:lang w:eastAsia="ko-KR"/>
        </w:rPr>
        <w:t xml:space="preserve"> </w:t>
      </w:r>
      <w:r>
        <w:t>and protect</w:t>
      </w:r>
      <w:r>
        <w:rPr>
          <w:lang w:eastAsia="ko-KR"/>
        </w:rPr>
        <w:t>s</w:t>
      </w:r>
      <w:r>
        <w:t xml:space="preserve"> radio</w:t>
      </w:r>
      <w:r>
        <w:rPr>
          <w:lang w:eastAsia="ko-KR"/>
        </w:rPr>
        <w:t xml:space="preserve"> </w:t>
      </w:r>
      <w:r>
        <w:t>environment</w:t>
      </w:r>
      <w:r>
        <w:rPr>
          <w:lang w:eastAsia="ko-KR"/>
        </w:rPr>
        <w:t>.</w:t>
      </w:r>
    </w:p>
    <w:p w:rsidR="00291264" w:rsidRDefault="00291264" w:rsidP="00AD2E23">
      <w:pPr>
        <w:rPr>
          <w:lang w:eastAsia="ko-KR"/>
        </w:rPr>
      </w:pPr>
      <w:r w:rsidRPr="000A1853">
        <w:t xml:space="preserve">CS team can </w:t>
      </w:r>
      <w:r>
        <w:rPr>
          <w:lang w:eastAsia="ko-KR"/>
        </w:rPr>
        <w:t xml:space="preserve">usually </w:t>
      </w:r>
      <w:r w:rsidRPr="000A1853">
        <w:t>carr</w:t>
      </w:r>
      <w:r>
        <w:t>y out</w:t>
      </w:r>
      <w:r>
        <w:rPr>
          <w:lang w:eastAsia="ko-KR"/>
        </w:rPr>
        <w:t xml:space="preserve"> </w:t>
      </w:r>
      <w:r w:rsidRPr="000A1853">
        <w:t xml:space="preserve">two main </w:t>
      </w:r>
      <w:r>
        <w:rPr>
          <w:lang w:eastAsia="ko-KR"/>
        </w:rPr>
        <w:t>tasks</w:t>
      </w:r>
      <w:r w:rsidRPr="000A1853">
        <w:t xml:space="preserve">. </w:t>
      </w:r>
      <w:r>
        <w:rPr>
          <w:lang w:eastAsia="ko-KR"/>
        </w:rPr>
        <w:t>O</w:t>
      </w:r>
      <w:r>
        <w:t xml:space="preserve">ne is </w:t>
      </w:r>
      <w:r>
        <w:rPr>
          <w:lang w:eastAsia="ko-KR"/>
        </w:rPr>
        <w:t>“</w:t>
      </w:r>
      <w:r w:rsidRPr="000A1853">
        <w:t>notify</w:t>
      </w:r>
      <w:r>
        <w:rPr>
          <w:lang w:eastAsia="ko-KR"/>
        </w:rPr>
        <w:t>ing</w:t>
      </w:r>
      <w:r w:rsidRPr="000A1853">
        <w:t xml:space="preserve"> </w:t>
      </w:r>
      <w:r>
        <w:rPr>
          <w:lang w:eastAsia="ko-KR"/>
        </w:rPr>
        <w:t>arrival time of customer”</w:t>
      </w:r>
      <w:r>
        <w:t xml:space="preserve"> and the other is “One-stop radio service”. </w:t>
      </w:r>
      <w:r>
        <w:rPr>
          <w:lang w:eastAsia="ko-KR"/>
        </w:rPr>
        <w:t>“</w:t>
      </w:r>
      <w:r>
        <w:t>Notif</w:t>
      </w:r>
      <w:r>
        <w:rPr>
          <w:lang w:eastAsia="ko-KR"/>
        </w:rPr>
        <w:t>ying arrival</w:t>
      </w:r>
      <w:r w:rsidRPr="000A1853">
        <w:t xml:space="preserve"> time</w:t>
      </w:r>
      <w:r>
        <w:rPr>
          <w:lang w:eastAsia="ko-KR"/>
        </w:rPr>
        <w:t>”</w:t>
      </w:r>
      <w:r w:rsidRPr="000A1853">
        <w:t xml:space="preserve"> is a service </w:t>
      </w:r>
      <w:r>
        <w:rPr>
          <w:lang w:eastAsia="ko-KR"/>
        </w:rPr>
        <w:t>to inform the customer when</w:t>
      </w:r>
      <w:r w:rsidRPr="000A1853">
        <w:t xml:space="preserve"> CS team actually go</w:t>
      </w:r>
      <w:r>
        <w:rPr>
          <w:lang w:eastAsia="ko-KR"/>
        </w:rPr>
        <w:t>es</w:t>
      </w:r>
      <w:r w:rsidRPr="000A1853">
        <w:t xml:space="preserve"> on-site </w:t>
      </w:r>
      <w:r>
        <w:rPr>
          <w:lang w:eastAsia="ko-KR"/>
        </w:rPr>
        <w:t>to solve the problem. “</w:t>
      </w:r>
      <w:r w:rsidRPr="000A1853">
        <w:t>One-stop radio service</w:t>
      </w:r>
      <w:r>
        <w:rPr>
          <w:lang w:eastAsia="ko-KR"/>
        </w:rPr>
        <w:t>”</w:t>
      </w:r>
      <w:r w:rsidRPr="000A1853">
        <w:t xml:space="preserve"> is</w:t>
      </w:r>
      <w:r w:rsidRPr="00571449">
        <w:t xml:space="preserve"> </w:t>
      </w:r>
      <w:r>
        <w:rPr>
          <w:lang w:eastAsia="ko-KR"/>
        </w:rPr>
        <w:t>a complaint handling. Once the staffs receive</w:t>
      </w:r>
      <w:r w:rsidRPr="008B7745">
        <w:t xml:space="preserve"> </w:t>
      </w:r>
      <w:r w:rsidRPr="000A1853">
        <w:t>a complaint</w:t>
      </w:r>
      <w:r>
        <w:rPr>
          <w:lang w:eastAsia="ko-KR"/>
        </w:rPr>
        <w:t xml:space="preserve"> from a customer b</w:t>
      </w:r>
      <w:r w:rsidRPr="000A1853">
        <w:t>y the phone or the internet</w:t>
      </w:r>
      <w:r>
        <w:rPr>
          <w:lang w:eastAsia="ko-KR"/>
        </w:rPr>
        <w:t>, CS team removes the interference resource and then</w:t>
      </w:r>
      <w:r w:rsidRPr="000A1853">
        <w:t xml:space="preserve"> notif</w:t>
      </w:r>
      <w:r>
        <w:rPr>
          <w:lang w:eastAsia="ko-KR"/>
        </w:rPr>
        <w:t>ies the result</w:t>
      </w:r>
      <w:r w:rsidRPr="000A1853">
        <w:t xml:space="preserve"> to </w:t>
      </w:r>
      <w:r>
        <w:rPr>
          <w:lang w:eastAsia="ko-KR"/>
        </w:rPr>
        <w:t xml:space="preserve">the </w:t>
      </w:r>
      <w:r w:rsidRPr="000A1853">
        <w:t xml:space="preserve">customer. </w:t>
      </w:r>
    </w:p>
    <w:p w:rsidR="00291264" w:rsidRPr="000A1853" w:rsidRDefault="00291264" w:rsidP="00AD2E23">
      <w:pPr>
        <w:pStyle w:val="Heading2"/>
      </w:pPr>
      <w:r>
        <w:t>2</w:t>
      </w:r>
      <w:r>
        <w:rPr>
          <w:lang w:eastAsia="ko-KR"/>
        </w:rPr>
        <w:t>.3</w:t>
      </w:r>
      <w:r>
        <w:rPr>
          <w:lang w:eastAsia="ko-KR"/>
        </w:rPr>
        <w:tab/>
        <w:t>D</w:t>
      </w:r>
      <w:r w:rsidRPr="000A1853">
        <w:t>uring the event</w:t>
      </w:r>
    </w:p>
    <w:p w:rsidR="00291264" w:rsidRPr="000A1853" w:rsidRDefault="00291264" w:rsidP="00AD2E23">
      <w:pPr>
        <w:rPr>
          <w:lang w:eastAsia="ko-KR"/>
        </w:rPr>
      </w:pPr>
      <w:r w:rsidRPr="000A1853">
        <w:t>Once the event is started,</w:t>
      </w:r>
      <w:r>
        <w:rPr>
          <w:lang w:eastAsia="ko-KR"/>
        </w:rPr>
        <w:t xml:space="preserve"> CS team (They are members of preparatory group.) performs spectrum </w:t>
      </w:r>
      <w:r>
        <w:t>monitoring</w:t>
      </w:r>
      <w:r>
        <w:rPr>
          <w:lang w:eastAsia="ko-KR"/>
        </w:rPr>
        <w:t xml:space="preserve"> and</w:t>
      </w:r>
      <w:r w:rsidRPr="00A619AB">
        <w:t xml:space="preserve"> </w:t>
      </w:r>
      <w:r>
        <w:t>direction finding</w:t>
      </w:r>
      <w:r>
        <w:rPr>
          <w:lang w:eastAsia="ko-KR"/>
        </w:rPr>
        <w:t xml:space="preserve"> with monitoring vehicle.</w:t>
      </w:r>
    </w:p>
    <w:p w:rsidR="00291264" w:rsidRPr="000A1853" w:rsidRDefault="00291264" w:rsidP="00AD2E23">
      <w:pPr>
        <w:rPr>
          <w:lang w:eastAsia="ko-KR"/>
        </w:rPr>
      </w:pPr>
      <w:r>
        <w:t xml:space="preserve">The team </w:t>
      </w:r>
      <w:r>
        <w:rPr>
          <w:lang w:eastAsia="ko-KR"/>
        </w:rPr>
        <w:t>is</w:t>
      </w:r>
      <w:r>
        <w:t xml:space="preserve"> made up of four </w:t>
      </w:r>
      <w:r>
        <w:rPr>
          <w:lang w:eastAsia="ko-KR"/>
        </w:rPr>
        <w:t>staff</w:t>
      </w:r>
      <w:r w:rsidRPr="000A1853">
        <w:t xml:space="preserve"> </w:t>
      </w:r>
      <w:r>
        <w:rPr>
          <w:lang w:eastAsia="ko-KR"/>
        </w:rPr>
        <w:t xml:space="preserve">who </w:t>
      </w:r>
      <w:r w:rsidRPr="000A1853">
        <w:t xml:space="preserve">operate </w:t>
      </w:r>
      <w:r>
        <w:rPr>
          <w:lang w:eastAsia="ko-KR"/>
        </w:rPr>
        <w:t xml:space="preserve">a monitoring vehicle. The team also has </w:t>
      </w:r>
      <w:r w:rsidRPr="000A1853">
        <w:t>porta</w:t>
      </w:r>
      <w:r>
        <w:t>ble equipment</w:t>
      </w:r>
      <w:r w:rsidRPr="000A1853">
        <w:t xml:space="preserve"> </w:t>
      </w:r>
      <w:r>
        <w:rPr>
          <w:lang w:eastAsia="ko-KR"/>
        </w:rPr>
        <w:t xml:space="preserve">to </w:t>
      </w:r>
      <w:r w:rsidRPr="000A1853">
        <w:t>investigate radio interference and elim</w:t>
      </w:r>
      <w:r>
        <w:t>inate it</w:t>
      </w:r>
      <w:r>
        <w:rPr>
          <w:lang w:eastAsia="ko-KR"/>
        </w:rPr>
        <w:t>.</w:t>
      </w:r>
    </w:p>
    <w:p w:rsidR="00291264" w:rsidRDefault="00291264" w:rsidP="00AD2E23">
      <w:pPr>
        <w:rPr>
          <w:lang w:eastAsia="ko-KR"/>
        </w:rPr>
      </w:pPr>
      <w:r>
        <w:rPr>
          <w:lang w:eastAsia="ko-KR"/>
        </w:rPr>
        <w:t>Also, the team carries out</w:t>
      </w:r>
      <w:r w:rsidRPr="000A1853">
        <w:t xml:space="preserve"> </w:t>
      </w:r>
      <w:r>
        <w:rPr>
          <w:lang w:eastAsia="ko-KR"/>
        </w:rPr>
        <w:t>spectrum</w:t>
      </w:r>
      <w:r w:rsidRPr="000A1853">
        <w:t xml:space="preserve"> monitoring. </w:t>
      </w:r>
      <w:r>
        <w:rPr>
          <w:lang w:eastAsia="ko-KR"/>
        </w:rPr>
        <w:t>It is</w:t>
      </w:r>
      <w:r w:rsidRPr="000A1853">
        <w:t xml:space="preserve"> to find out violations and radio interference</w:t>
      </w:r>
      <w:r>
        <w:rPr>
          <w:lang w:eastAsia="ko-KR"/>
        </w:rPr>
        <w:t>s</w:t>
      </w:r>
      <w:r w:rsidRPr="000A1853">
        <w:t xml:space="preserve"> in</w:t>
      </w:r>
      <w:r>
        <w:rPr>
          <w:lang w:eastAsia="ko-KR"/>
        </w:rPr>
        <w:t> monitoring vehicle</w:t>
      </w:r>
      <w:r w:rsidRPr="000A1853">
        <w:t xml:space="preserve"> </w:t>
      </w:r>
      <w:r>
        <w:rPr>
          <w:lang w:eastAsia="ko-KR"/>
        </w:rPr>
        <w:t xml:space="preserve">with </w:t>
      </w:r>
      <w:r w:rsidRPr="000A1853">
        <w:t xml:space="preserve">radio quality measurement </w:t>
      </w:r>
      <w:r>
        <w:t>system and monitoring equipment</w:t>
      </w:r>
      <w:r w:rsidRPr="000A1853">
        <w:t>. This</w:t>
      </w:r>
      <w:r>
        <w:rPr>
          <w:lang w:eastAsia="ko-KR"/>
        </w:rPr>
        <w:t> </w:t>
      </w:r>
      <w:r>
        <w:t>measurement</w:t>
      </w:r>
      <w:r>
        <w:rPr>
          <w:lang w:eastAsia="ko-KR"/>
        </w:rPr>
        <w:t xml:space="preserve"> </w:t>
      </w:r>
      <w:r w:rsidRPr="000A1853">
        <w:t xml:space="preserve">system </w:t>
      </w:r>
      <w:r>
        <w:rPr>
          <w:lang w:eastAsia="ko-KR"/>
        </w:rPr>
        <w:t>a</w:t>
      </w:r>
      <w:r w:rsidRPr="000A1853">
        <w:t xml:space="preserve">utomatically </w:t>
      </w:r>
      <w:r>
        <w:t>scan</w:t>
      </w:r>
      <w:r>
        <w:rPr>
          <w:lang w:eastAsia="ko-KR"/>
        </w:rPr>
        <w:t>s</w:t>
      </w:r>
      <w:r>
        <w:t xml:space="preserve"> and search</w:t>
      </w:r>
      <w:r>
        <w:rPr>
          <w:lang w:eastAsia="ko-KR"/>
        </w:rPr>
        <w:t>es</w:t>
      </w:r>
      <w:r w:rsidRPr="000A1853">
        <w:t xml:space="preserve"> authorized frequency</w:t>
      </w:r>
      <w:r>
        <w:rPr>
          <w:lang w:eastAsia="ko-KR"/>
        </w:rPr>
        <w:t xml:space="preserve"> band</w:t>
      </w:r>
      <w:r>
        <w:t xml:space="preserve">. </w:t>
      </w:r>
    </w:p>
    <w:p w:rsidR="00291264" w:rsidRPr="000A1853" w:rsidRDefault="00291264" w:rsidP="00AD2E23">
      <w:pPr>
        <w:pStyle w:val="Heading2"/>
      </w:pPr>
      <w:r>
        <w:t>2</w:t>
      </w:r>
      <w:r>
        <w:rPr>
          <w:lang w:eastAsia="ko-KR"/>
        </w:rPr>
        <w:t>.</w:t>
      </w:r>
      <w:r>
        <w:t>4</w:t>
      </w:r>
      <w:r>
        <w:rPr>
          <w:lang w:eastAsia="ko-KR"/>
        </w:rPr>
        <w:tab/>
        <w:t>A</w:t>
      </w:r>
      <w:r w:rsidRPr="000A1853">
        <w:t xml:space="preserve">fter the event </w:t>
      </w:r>
    </w:p>
    <w:p w:rsidR="00291264" w:rsidRPr="00AF0A4D" w:rsidRDefault="00291264" w:rsidP="00AD2E23">
      <w:pPr>
        <w:rPr>
          <w:lang w:eastAsia="ko-KR"/>
        </w:rPr>
      </w:pPr>
      <w:r>
        <w:rPr>
          <w:lang w:eastAsia="ko-KR"/>
        </w:rPr>
        <w:t>After the event, the preparatory group</w:t>
      </w:r>
      <w:r w:rsidRPr="000A1853">
        <w:t xml:space="preserve"> report</w:t>
      </w:r>
      <w:r>
        <w:rPr>
          <w:lang w:eastAsia="ko-KR"/>
        </w:rPr>
        <w:t>s</w:t>
      </w:r>
      <w:r w:rsidRPr="000A1853">
        <w:t xml:space="preserve"> the results of </w:t>
      </w:r>
      <w:r>
        <w:rPr>
          <w:lang w:eastAsia="ko-KR"/>
        </w:rPr>
        <w:t xml:space="preserve">their activities </w:t>
      </w:r>
      <w:r w:rsidRPr="000A1853">
        <w:t>to KCC</w:t>
      </w:r>
      <w:r>
        <w:rPr>
          <w:lang w:eastAsia="ko-KR"/>
        </w:rPr>
        <w:t>. C</w:t>
      </w:r>
      <w:r w:rsidRPr="000A1853">
        <w:t xml:space="preserve">onsidering this report, relevant officials establish a solution and </w:t>
      </w:r>
      <w:r>
        <w:rPr>
          <w:lang w:eastAsia="ko-KR"/>
        </w:rPr>
        <w:t xml:space="preserve">take </w:t>
      </w:r>
      <w:r w:rsidRPr="000A1853">
        <w:t xml:space="preserve">improvement </w:t>
      </w:r>
      <w:r>
        <w:rPr>
          <w:lang w:eastAsia="ko-KR"/>
        </w:rPr>
        <w:t xml:space="preserve">of </w:t>
      </w:r>
      <w:r w:rsidRPr="000A1853">
        <w:t>measures if it is necessary.</w:t>
      </w:r>
    </w:p>
    <w:p w:rsidR="00291264" w:rsidRPr="00863E65" w:rsidRDefault="00291264" w:rsidP="00AD2E23">
      <w:pPr>
        <w:pStyle w:val="Heading1"/>
        <w:rPr>
          <w:lang w:eastAsia="ko-KR"/>
        </w:rPr>
      </w:pPr>
      <w:r w:rsidRPr="00047F61">
        <w:rPr>
          <w:lang w:eastAsia="ko-KR"/>
        </w:rPr>
        <w:t>3</w:t>
      </w:r>
      <w:r>
        <w:rPr>
          <w:lang w:eastAsia="ko-KR"/>
        </w:rPr>
        <w:tab/>
      </w:r>
      <w:r w:rsidRPr="00047F61">
        <w:rPr>
          <w:lang w:eastAsia="ko-KR"/>
        </w:rPr>
        <w:t>C</w:t>
      </w:r>
      <w:r w:rsidRPr="00047F61">
        <w:t>ases of</w:t>
      </w:r>
      <w:r>
        <w:rPr>
          <w:lang w:eastAsia="ko-KR"/>
        </w:rPr>
        <w:t xml:space="preserve"> spectrum management and radio monitoring </w:t>
      </w:r>
      <w:r>
        <w:t>during the major</w:t>
      </w:r>
      <w:r>
        <w:rPr>
          <w:lang w:eastAsia="ko-KR"/>
        </w:rPr>
        <w:t xml:space="preserve"> </w:t>
      </w:r>
      <w:r w:rsidRPr="00047F61">
        <w:t>event</w:t>
      </w:r>
    </w:p>
    <w:p w:rsidR="00291264" w:rsidRPr="003903C8" w:rsidRDefault="00291264" w:rsidP="00AD2E23">
      <w:pPr>
        <w:pStyle w:val="Heading2"/>
        <w:rPr>
          <w:lang w:eastAsia="ko-KR"/>
        </w:rPr>
      </w:pPr>
      <w:r>
        <w:rPr>
          <w:lang w:eastAsia="ko-KR"/>
        </w:rPr>
        <w:t>3</w:t>
      </w:r>
      <w:r w:rsidRPr="003903C8">
        <w:rPr>
          <w:lang w:eastAsia="ko-KR"/>
        </w:rPr>
        <w:t>.1</w:t>
      </w:r>
      <w:r w:rsidRPr="003903C8">
        <w:rPr>
          <w:lang w:eastAsia="ko-KR"/>
        </w:rPr>
        <w:tab/>
      </w:r>
      <w:r w:rsidRPr="003903C8">
        <w:t>2005</w:t>
      </w:r>
      <w:r>
        <w:rPr>
          <w:lang w:eastAsia="ko-KR"/>
        </w:rPr>
        <w:t xml:space="preserve"> </w:t>
      </w:r>
      <w:r w:rsidRPr="003903C8">
        <w:t>APEC summit meeting</w:t>
      </w:r>
    </w:p>
    <w:p w:rsidR="00291264" w:rsidRPr="003903C8" w:rsidRDefault="00291264" w:rsidP="00AD2E23">
      <w:pPr>
        <w:pStyle w:val="Heading3"/>
        <w:rPr>
          <w:rFonts w:eastAsia="휴먼명조"/>
        </w:rPr>
      </w:pPr>
      <w:r>
        <w:rPr>
          <w:rFonts w:eastAsia="휴먼명조"/>
          <w:lang w:eastAsia="ko-KR"/>
        </w:rPr>
        <w:t>3.1.1</w:t>
      </w:r>
      <w:r>
        <w:rPr>
          <w:rFonts w:eastAsia="휴먼명조"/>
          <w:lang w:eastAsia="ko-KR"/>
        </w:rPr>
        <w:tab/>
      </w:r>
      <w:r w:rsidRPr="003903C8">
        <w:rPr>
          <w:rFonts w:eastAsia="휴먼명조"/>
        </w:rPr>
        <w:t>Overview</w:t>
      </w:r>
    </w:p>
    <w:p w:rsidR="00291264" w:rsidRPr="00D414A2" w:rsidRDefault="00291264" w:rsidP="00AD2E23">
      <w:pPr>
        <w:rPr>
          <w:rFonts w:eastAsia="휴먼명조"/>
          <w:lang w:eastAsia="ko-KR"/>
        </w:rPr>
      </w:pPr>
      <w:r>
        <w:rPr>
          <w:rFonts w:eastAsia="휴먼명조"/>
          <w:lang w:eastAsia="ko-KR"/>
        </w:rPr>
        <w:t>KCC</w:t>
      </w:r>
      <w:r w:rsidRPr="00204662">
        <w:rPr>
          <w:rFonts w:eastAsia="휴먼명조"/>
        </w:rPr>
        <w:t xml:space="preserve"> temporarily configured the </w:t>
      </w:r>
      <w:r>
        <w:rPr>
          <w:rFonts w:eastAsia="휴먼명조"/>
          <w:lang w:eastAsia="ko-KR"/>
        </w:rPr>
        <w:t>preparatory group to</w:t>
      </w:r>
      <w:r w:rsidRPr="00204662">
        <w:rPr>
          <w:rFonts w:eastAsia="휴먼명조"/>
        </w:rPr>
        <w:t xml:space="preserve"> support </w:t>
      </w:r>
      <w:r>
        <w:rPr>
          <w:rFonts w:eastAsia="휴먼명조"/>
          <w:lang w:eastAsia="ko-KR"/>
        </w:rPr>
        <w:t xml:space="preserve">for </w:t>
      </w:r>
      <w:r w:rsidRPr="00204662">
        <w:rPr>
          <w:rFonts w:eastAsia="휴먼명조"/>
        </w:rPr>
        <w:t xml:space="preserve">the operation of wire and </w:t>
      </w:r>
      <w:r>
        <w:rPr>
          <w:rFonts w:eastAsia="휴먼명조"/>
        </w:rPr>
        <w:t xml:space="preserve">wireless networks and good </w:t>
      </w:r>
      <w:r w:rsidRPr="00204662">
        <w:rPr>
          <w:rFonts w:eastAsia="휴먼명조"/>
        </w:rPr>
        <w:t>communication services during the APEC summit</w:t>
      </w:r>
      <w:r>
        <w:rPr>
          <w:rFonts w:eastAsia="휴먼명조"/>
          <w:lang w:eastAsia="ko-KR"/>
        </w:rPr>
        <w:t xml:space="preserve">. </w:t>
      </w:r>
      <w:r>
        <w:rPr>
          <w:rFonts w:eastAsia="휴먼명조"/>
          <w:lang w:val="en-US" w:eastAsia="ko-KR"/>
        </w:rPr>
        <w:t>The group</w:t>
      </w:r>
      <w:r>
        <w:rPr>
          <w:rFonts w:eastAsia="휴먼명조"/>
          <w:lang w:eastAsia="ko-KR"/>
        </w:rPr>
        <w:t xml:space="preserve"> </w:t>
      </w:r>
      <w:r>
        <w:rPr>
          <w:rFonts w:eastAsia="휴먼명조"/>
        </w:rPr>
        <w:t>p</w:t>
      </w:r>
      <w:r w:rsidRPr="00204662">
        <w:rPr>
          <w:rFonts w:eastAsia="휴먼명조"/>
        </w:rPr>
        <w:t xml:space="preserve">erformed activities of radio monitoring </w:t>
      </w:r>
      <w:r>
        <w:rPr>
          <w:rFonts w:eastAsia="휴먼명조"/>
          <w:lang w:eastAsia="ko-KR"/>
        </w:rPr>
        <w:t>and interference eliminating</w:t>
      </w:r>
      <w:r>
        <w:rPr>
          <w:rFonts w:eastAsia="휴먼명조"/>
        </w:rPr>
        <w:t xml:space="preserve"> by</w:t>
      </w:r>
      <w:r>
        <w:rPr>
          <w:rFonts w:eastAsia="휴먼명조"/>
          <w:lang w:eastAsia="ko-KR"/>
        </w:rPr>
        <w:t xml:space="preserve"> ten</w:t>
      </w:r>
      <w:r w:rsidRPr="00204662">
        <w:rPr>
          <w:rFonts w:eastAsia="휴먼명조"/>
        </w:rPr>
        <w:t xml:space="preserve"> operators who were deployed daily around the meeting area during the event.</w:t>
      </w:r>
    </w:p>
    <w:p w:rsidR="00291264" w:rsidRPr="00FF60CA" w:rsidRDefault="00291264" w:rsidP="00AD2E23">
      <w:pPr>
        <w:pStyle w:val="Heading3"/>
      </w:pPr>
      <w:r>
        <w:t>3.1.</w:t>
      </w:r>
      <w:r w:rsidRPr="003903C8">
        <w:t>2</w:t>
      </w:r>
      <w:r>
        <w:tab/>
      </w:r>
      <w:r w:rsidRPr="003903C8">
        <w:t>Spectrum management</w:t>
      </w:r>
    </w:p>
    <w:p w:rsidR="00291264" w:rsidRPr="00D414A2" w:rsidRDefault="00291264" w:rsidP="00AD2E23">
      <w:pPr>
        <w:rPr>
          <w:rFonts w:eastAsia="휴먼명조"/>
          <w:lang w:eastAsia="ko-KR"/>
        </w:rPr>
      </w:pPr>
      <w:r>
        <w:rPr>
          <w:rFonts w:eastAsia="휴먼명조"/>
          <w:lang w:val="en-US" w:eastAsia="ko-KR"/>
        </w:rPr>
        <w:t>T</w:t>
      </w:r>
      <w:r w:rsidRPr="00204662">
        <w:rPr>
          <w:rFonts w:eastAsia="휴먼명조"/>
        </w:rPr>
        <w:t>he</w:t>
      </w:r>
      <w:r>
        <w:rPr>
          <w:rFonts w:eastAsia="휴먼명조"/>
          <w:lang w:eastAsia="ko-KR"/>
        </w:rPr>
        <w:t xml:space="preserve"> group received </w:t>
      </w:r>
      <w:r w:rsidRPr="00204662">
        <w:rPr>
          <w:rFonts w:eastAsia="휴먼명조"/>
        </w:rPr>
        <w:t>spectrum</w:t>
      </w:r>
      <w:r>
        <w:rPr>
          <w:rFonts w:eastAsia="휴먼명조"/>
        </w:rPr>
        <w:t xml:space="preserve"> application from APEC </w:t>
      </w:r>
      <w:r>
        <w:rPr>
          <w:rFonts w:eastAsia="휴먼명조"/>
          <w:lang w:eastAsia="ko-KR"/>
        </w:rPr>
        <w:t>p</w:t>
      </w:r>
      <w:r>
        <w:rPr>
          <w:rFonts w:eastAsia="휴먼명조"/>
        </w:rPr>
        <w:t>reparatory</w:t>
      </w:r>
      <w:r>
        <w:rPr>
          <w:rFonts w:eastAsia="휴먼명조"/>
          <w:lang w:eastAsia="ko-KR"/>
        </w:rPr>
        <w:t xml:space="preserve"> </w:t>
      </w:r>
      <w:r w:rsidRPr="00204662">
        <w:rPr>
          <w:rFonts w:eastAsia="휴먼명조"/>
        </w:rPr>
        <w:t>Office</w:t>
      </w:r>
      <w:r>
        <w:rPr>
          <w:rFonts w:eastAsia="휴먼명조"/>
          <w:lang w:eastAsia="ko-KR"/>
        </w:rPr>
        <w:t xml:space="preserve"> in advance and </w:t>
      </w:r>
      <w:r>
        <w:rPr>
          <w:rFonts w:eastAsia="휴먼명조"/>
        </w:rPr>
        <w:t>l</w:t>
      </w:r>
      <w:r w:rsidRPr="00204662">
        <w:rPr>
          <w:rFonts w:eastAsia="휴먼명조"/>
        </w:rPr>
        <w:t xml:space="preserve">icensed radio stations </w:t>
      </w:r>
      <w:r>
        <w:rPr>
          <w:rFonts w:eastAsia="휴먼명조"/>
          <w:lang w:eastAsia="ko-KR"/>
        </w:rPr>
        <w:t>for</w:t>
      </w:r>
      <w:r w:rsidRPr="00204662">
        <w:rPr>
          <w:rFonts w:eastAsia="휴먼명조"/>
        </w:rPr>
        <w:t xml:space="preserve"> broadcastin</w:t>
      </w:r>
      <w:r>
        <w:rPr>
          <w:rFonts w:eastAsia="휴먼명조"/>
        </w:rPr>
        <w:t xml:space="preserve">g </w:t>
      </w:r>
      <w:r>
        <w:rPr>
          <w:rFonts w:eastAsia="휴먼명조"/>
          <w:lang w:eastAsia="ko-KR"/>
        </w:rPr>
        <w:t>company and</w:t>
      </w:r>
      <w:r>
        <w:rPr>
          <w:rFonts w:eastAsia="휴먼명조"/>
        </w:rPr>
        <w:t xml:space="preserve"> VIP guard</w:t>
      </w:r>
      <w:r>
        <w:rPr>
          <w:rFonts w:eastAsia="휴먼명조"/>
          <w:lang w:eastAsia="ko-KR"/>
        </w:rPr>
        <w:t xml:space="preserve"> considering</w:t>
      </w:r>
      <w:r w:rsidRPr="00204662">
        <w:rPr>
          <w:rFonts w:eastAsia="휴먼명조"/>
        </w:rPr>
        <w:t xml:space="preserve"> the </w:t>
      </w:r>
      <w:r>
        <w:rPr>
          <w:rFonts w:eastAsia="휴먼명조"/>
          <w:lang w:eastAsia="ko-KR"/>
        </w:rPr>
        <w:t xml:space="preserve">frequency, </w:t>
      </w:r>
      <w:r w:rsidRPr="00204662">
        <w:rPr>
          <w:rFonts w:eastAsia="휴먼명조"/>
        </w:rPr>
        <w:t>power and the using places</w:t>
      </w:r>
      <w:r>
        <w:rPr>
          <w:rFonts w:eastAsia="휴먼명조"/>
          <w:lang w:eastAsia="ko-KR"/>
        </w:rPr>
        <w:t>.</w:t>
      </w:r>
    </w:p>
    <w:p w:rsidR="00291264" w:rsidRPr="00D414A2" w:rsidRDefault="00291264" w:rsidP="00AD2E23">
      <w:pPr>
        <w:rPr>
          <w:rFonts w:eastAsia="휴먼명조"/>
          <w:lang w:eastAsia="ko-KR"/>
        </w:rPr>
      </w:pPr>
      <w:r w:rsidRPr="00EF0DDF">
        <w:t>Only radio stations for emergency communications and small equipment (</w:t>
      </w:r>
      <w:r w:rsidRPr="002B31D5">
        <w:rPr>
          <w:rFonts w:eastAsia="휴먼명조"/>
        </w:rPr>
        <w:t>wireless microphones, intercoms and walkie-talkies</w:t>
      </w:r>
      <w:r w:rsidRPr="00EF0DDF">
        <w:t>) were licensed on site during the event. All other</w:t>
      </w:r>
      <w:r>
        <w:t xml:space="preserve"> applications</w:t>
      </w:r>
      <w:r w:rsidRPr="00EF0DDF">
        <w:t xml:space="preserve"> were licensed </w:t>
      </w:r>
      <w:r w:rsidRPr="00EF0DDF">
        <w:rPr>
          <w:rFonts w:eastAsia="휴먼명조"/>
        </w:rPr>
        <w:t>prior to the event.</w:t>
      </w:r>
    </w:p>
    <w:p w:rsidR="00291264" w:rsidRPr="00D414A2" w:rsidRDefault="00291264" w:rsidP="00AD2E23">
      <w:pPr>
        <w:pStyle w:val="Heading3"/>
        <w:rPr>
          <w:rFonts w:eastAsia="휴먼명조"/>
          <w:lang w:eastAsia="ko-KR"/>
        </w:rPr>
      </w:pPr>
      <w:r>
        <w:rPr>
          <w:rFonts w:eastAsia="휴먼명조"/>
          <w:lang w:eastAsia="ko-KR"/>
        </w:rPr>
        <w:t>3.1.</w:t>
      </w:r>
      <w:r w:rsidRPr="003903C8">
        <w:rPr>
          <w:rFonts w:eastAsia="휴먼명조"/>
        </w:rPr>
        <w:t>3</w:t>
      </w:r>
      <w:r w:rsidRPr="003903C8">
        <w:rPr>
          <w:rFonts w:eastAsia="휴먼명조"/>
        </w:rPr>
        <w:tab/>
      </w:r>
      <w:r>
        <w:rPr>
          <w:rFonts w:eastAsia="휴먼명조"/>
          <w:lang w:eastAsia="ko-KR"/>
        </w:rPr>
        <w:t>Spectrum</w:t>
      </w:r>
      <w:r w:rsidRPr="003903C8">
        <w:rPr>
          <w:rFonts w:eastAsia="휴먼명조"/>
        </w:rPr>
        <w:t xml:space="preserve"> monitoring</w:t>
      </w:r>
    </w:p>
    <w:p w:rsidR="00291264" w:rsidRPr="00204662" w:rsidRDefault="00291264" w:rsidP="00AD2E23">
      <w:pPr>
        <w:rPr>
          <w:lang w:eastAsia="ko-KR"/>
        </w:rPr>
      </w:pPr>
      <w:r>
        <w:rPr>
          <w:rFonts w:eastAsia="휴먼명조"/>
        </w:rPr>
        <w:t xml:space="preserve">The </w:t>
      </w:r>
      <w:r>
        <w:rPr>
          <w:rFonts w:eastAsia="휴먼명조"/>
          <w:lang w:eastAsia="ko-KR"/>
        </w:rPr>
        <w:t>CS team</w:t>
      </w:r>
      <w:r>
        <w:rPr>
          <w:rFonts w:eastAsia="휴먼명조"/>
        </w:rPr>
        <w:t xml:space="preserve"> </w:t>
      </w:r>
      <w:r>
        <w:rPr>
          <w:rFonts w:eastAsia="휴먼명조"/>
          <w:lang w:eastAsia="ko-KR"/>
        </w:rPr>
        <w:t xml:space="preserve">performed spectrum </w:t>
      </w:r>
      <w:r>
        <w:rPr>
          <w:rFonts w:eastAsia="휴먼명조"/>
        </w:rPr>
        <w:t>m</w:t>
      </w:r>
      <w:r w:rsidRPr="00204662">
        <w:rPr>
          <w:rFonts w:eastAsia="휴먼명조"/>
        </w:rPr>
        <w:t>onitor</w:t>
      </w:r>
      <w:r>
        <w:rPr>
          <w:rFonts w:eastAsia="휴먼명조"/>
          <w:lang w:eastAsia="ko-KR"/>
        </w:rPr>
        <w:t>ing to find out violation</w:t>
      </w:r>
      <w:r>
        <w:rPr>
          <w:rFonts w:eastAsia="휴먼명조"/>
        </w:rPr>
        <w:t xml:space="preserve"> </w:t>
      </w:r>
      <w:r>
        <w:rPr>
          <w:rFonts w:eastAsia="휴먼명조"/>
          <w:lang w:eastAsia="ko-KR"/>
        </w:rPr>
        <w:t>against the radio</w:t>
      </w:r>
      <w:r>
        <w:rPr>
          <w:rFonts w:eastAsia="휴먼명조"/>
        </w:rPr>
        <w:t xml:space="preserve"> regulation and </w:t>
      </w:r>
      <w:r w:rsidRPr="00204662">
        <w:rPr>
          <w:rFonts w:eastAsia="휴먼명조"/>
        </w:rPr>
        <w:t xml:space="preserve">legal </w:t>
      </w:r>
      <w:r>
        <w:rPr>
          <w:rFonts w:eastAsia="휴먼명조"/>
          <w:lang w:eastAsia="ko-KR"/>
        </w:rPr>
        <w:t>frequency use.</w:t>
      </w:r>
      <w:r>
        <w:rPr>
          <w:lang w:eastAsia="ko-KR"/>
        </w:rPr>
        <w:t xml:space="preserve"> </w:t>
      </w:r>
      <w:r>
        <w:rPr>
          <w:rFonts w:eastAsia="휴먼명조"/>
        </w:rPr>
        <w:t>F</w:t>
      </w:r>
      <w:r w:rsidRPr="00204662">
        <w:rPr>
          <w:rFonts w:eastAsia="휴먼명조"/>
        </w:rPr>
        <w:t>ixed monito</w:t>
      </w:r>
      <w:r>
        <w:rPr>
          <w:rFonts w:eastAsia="휴먼명조"/>
        </w:rPr>
        <w:t>ring</w:t>
      </w:r>
      <w:r w:rsidRPr="00204662">
        <w:rPr>
          <w:rFonts w:eastAsia="휴먼명조"/>
        </w:rPr>
        <w:t xml:space="preserve"> stations</w:t>
      </w:r>
      <w:r>
        <w:rPr>
          <w:rFonts w:eastAsia="휴먼명조"/>
        </w:rPr>
        <w:t xml:space="preserve"> </w:t>
      </w:r>
      <w:r>
        <w:rPr>
          <w:rFonts w:eastAsia="휴먼명조"/>
          <w:lang w:eastAsia="ko-KR"/>
        </w:rPr>
        <w:t xml:space="preserve">were </w:t>
      </w:r>
      <w:r w:rsidRPr="00204662">
        <w:rPr>
          <w:rFonts w:eastAsia="휴먼명조"/>
        </w:rPr>
        <w:t>us</w:t>
      </w:r>
      <w:r>
        <w:rPr>
          <w:rFonts w:eastAsia="휴먼명조"/>
        </w:rPr>
        <w:t>ed for m</w:t>
      </w:r>
      <w:r w:rsidRPr="00204662">
        <w:rPr>
          <w:rFonts w:eastAsia="휴먼명조"/>
        </w:rPr>
        <w:t>onitor</w:t>
      </w:r>
      <w:r>
        <w:rPr>
          <w:rFonts w:eastAsia="휴먼명조"/>
        </w:rPr>
        <w:t>ing the</w:t>
      </w:r>
      <w:r w:rsidRPr="00204662">
        <w:rPr>
          <w:rFonts w:eastAsia="휴먼명조"/>
        </w:rPr>
        <w:t xml:space="preserve"> </w:t>
      </w:r>
      <w:r>
        <w:rPr>
          <w:rFonts w:eastAsia="휴먼명조"/>
          <w:lang w:eastAsia="ko-KR"/>
        </w:rPr>
        <w:t xml:space="preserve">authorized </w:t>
      </w:r>
      <w:r w:rsidRPr="00204662">
        <w:rPr>
          <w:rFonts w:eastAsia="휴먼명조"/>
        </w:rPr>
        <w:t>radio frequency</w:t>
      </w:r>
      <w:r>
        <w:rPr>
          <w:rFonts w:eastAsia="휴먼명조"/>
        </w:rPr>
        <w:t xml:space="preserve"> around meeting areas</w:t>
      </w:r>
      <w:r w:rsidRPr="00204662">
        <w:rPr>
          <w:rFonts w:eastAsia="휴먼명조"/>
        </w:rPr>
        <w:t>. In case</w:t>
      </w:r>
      <w:r>
        <w:rPr>
          <w:rFonts w:eastAsia="휴먼명조"/>
        </w:rPr>
        <w:t xml:space="preserve"> of </w:t>
      </w:r>
      <w:r>
        <w:rPr>
          <w:rFonts w:eastAsia="휴먼명조"/>
          <w:lang w:eastAsia="ko-KR"/>
        </w:rPr>
        <w:t xml:space="preserve">spectrum </w:t>
      </w:r>
      <w:r>
        <w:rPr>
          <w:rFonts w:eastAsia="휴먼명조"/>
        </w:rPr>
        <w:t>monitoring in</w:t>
      </w:r>
      <w:r>
        <w:rPr>
          <w:rFonts w:eastAsia="휴먼명조"/>
          <w:lang w:eastAsia="ko-KR"/>
        </w:rPr>
        <w:t xml:space="preserve"> a </w:t>
      </w:r>
      <w:r>
        <w:rPr>
          <w:rFonts w:eastAsia="휴먼명조"/>
        </w:rPr>
        <w:t xml:space="preserve">blind spot or </w:t>
      </w:r>
      <w:r w:rsidRPr="00204662">
        <w:rPr>
          <w:rFonts w:eastAsia="휴먼명조"/>
        </w:rPr>
        <w:t xml:space="preserve">the interference eliminating immediately, </w:t>
      </w:r>
      <w:r>
        <w:rPr>
          <w:rFonts w:eastAsia="휴먼명조"/>
          <w:lang w:eastAsia="ko-KR"/>
        </w:rPr>
        <w:t xml:space="preserve">the </w:t>
      </w:r>
      <w:r w:rsidRPr="00204662">
        <w:rPr>
          <w:rFonts w:eastAsia="휴먼명조"/>
        </w:rPr>
        <w:t xml:space="preserve">monitoring vehicle </w:t>
      </w:r>
      <w:r>
        <w:rPr>
          <w:rFonts w:eastAsia="휴먼명조"/>
          <w:lang w:eastAsia="ko-KR"/>
        </w:rPr>
        <w:t xml:space="preserve">was </w:t>
      </w:r>
      <w:r w:rsidRPr="00204662">
        <w:rPr>
          <w:rFonts w:eastAsia="휴먼명조"/>
        </w:rPr>
        <w:t>deployed around the meeting</w:t>
      </w:r>
      <w:r>
        <w:rPr>
          <w:rFonts w:eastAsia="휴먼명조"/>
        </w:rPr>
        <w:t xml:space="preserve"> area </w:t>
      </w:r>
      <w:r w:rsidRPr="00204662">
        <w:rPr>
          <w:rFonts w:eastAsia="휴먼명조"/>
        </w:rPr>
        <w:t>for 24-hour.</w:t>
      </w:r>
    </w:p>
    <w:p w:rsidR="00291264" w:rsidRDefault="00291264" w:rsidP="00AD2E23">
      <w:pPr>
        <w:pStyle w:val="Heading3"/>
      </w:pPr>
      <w:r>
        <w:rPr>
          <w:lang w:eastAsia="ko-KR"/>
        </w:rPr>
        <w:t>3.1.4</w:t>
      </w:r>
      <w:r w:rsidRPr="003903C8">
        <w:tab/>
        <w:t>Cases of violations and actions</w:t>
      </w:r>
    </w:p>
    <w:p w:rsidR="00291264" w:rsidRDefault="00291264" w:rsidP="00AD2E23">
      <w:pPr>
        <w:pStyle w:val="Headingb"/>
      </w:pPr>
      <w:r>
        <w:t>In case of violations, there are two possible ways of actions:</w:t>
      </w:r>
    </w:p>
    <w:p w:rsidR="00291264" w:rsidRPr="00D414A2" w:rsidRDefault="00291264" w:rsidP="00AD2E23">
      <w:pPr>
        <w:pStyle w:val="enumlev1"/>
        <w:rPr>
          <w:color w:val="000000"/>
        </w:rPr>
      </w:pPr>
      <w:r w:rsidRPr="008830C3">
        <w:rPr>
          <w:rFonts w:ascii="Batang Western" w:eastAsia="Batang" w:hAnsi="Batang Western" w:cs="Batang Western"/>
          <w:lang w:eastAsia="ko-KR"/>
        </w:rPr>
        <w:t>•</w:t>
      </w:r>
      <w:r>
        <w:rPr>
          <w:lang w:eastAsia="ko-KR"/>
        </w:rPr>
        <w:tab/>
        <w:t xml:space="preserve">Certain </w:t>
      </w:r>
      <w:r w:rsidRPr="00AC25E7">
        <w:rPr>
          <w:lang w:eastAsia="ko-KR"/>
        </w:rPr>
        <w:t>delegation</w:t>
      </w:r>
      <w:r w:rsidRPr="00AC25E7">
        <w:rPr>
          <w:rFonts w:cs="Malgun Gothic"/>
          <w:lang w:eastAsia="ko-KR"/>
        </w:rPr>
        <w:t>’</w:t>
      </w:r>
      <w:r w:rsidRPr="00AC25E7">
        <w:rPr>
          <w:lang w:eastAsia="ko-KR"/>
        </w:rPr>
        <w:t>s frequency was overlapped with police communication and they asked the delegation to stop using the frequency band.</w:t>
      </w:r>
    </w:p>
    <w:p w:rsidR="00291264" w:rsidRDefault="00291264" w:rsidP="00AD2E23">
      <w:pPr>
        <w:pStyle w:val="enumlev1"/>
        <w:rPr>
          <w:lang w:eastAsia="ko-KR"/>
        </w:rPr>
      </w:pPr>
      <w:r w:rsidRPr="00F150A3">
        <w:rPr>
          <w:rFonts w:ascii="Batang Western" w:eastAsia="Batang" w:hAnsi="Batang Western" w:cs="Batang Western"/>
          <w:lang w:eastAsia="ko-KR"/>
        </w:rPr>
        <w:t>•</w:t>
      </w:r>
      <w:r>
        <w:rPr>
          <w:lang w:eastAsia="ko-KR"/>
        </w:rPr>
        <w:tab/>
      </w:r>
      <w:r w:rsidRPr="00AC25E7">
        <w:rPr>
          <w:lang w:eastAsia="ko-KR"/>
        </w:rPr>
        <w:t>Some wireless equipment malfunctioned because of radio interference by telecom company</w:t>
      </w:r>
      <w:r w:rsidRPr="00AC25E7">
        <w:rPr>
          <w:rFonts w:cs="Malgun Gothic"/>
          <w:lang w:eastAsia="ko-KR"/>
        </w:rPr>
        <w:t>’</w:t>
      </w:r>
      <w:r w:rsidRPr="00AC25E7">
        <w:rPr>
          <w:lang w:eastAsia="ko-KR"/>
        </w:rPr>
        <w:t>s wireless network device. So the network device was replaced with wire network device.</w:t>
      </w:r>
    </w:p>
    <w:p w:rsidR="00291264" w:rsidRPr="00D414A2" w:rsidRDefault="00291264" w:rsidP="00AD2E23">
      <w:pPr>
        <w:pStyle w:val="Heading2"/>
        <w:rPr>
          <w:lang w:eastAsia="ko-KR"/>
        </w:rPr>
      </w:pPr>
      <w:r>
        <w:rPr>
          <w:lang w:eastAsia="ko-KR"/>
        </w:rPr>
        <w:t>3</w:t>
      </w:r>
      <w:r w:rsidRPr="003903C8">
        <w:t>.2</w:t>
      </w:r>
      <w:r w:rsidRPr="003903C8">
        <w:tab/>
        <w:t>Satellite radio monitoring during the 201</w:t>
      </w:r>
      <w:r>
        <w:t>0</w:t>
      </w:r>
      <w:r w:rsidRPr="003903C8">
        <w:t xml:space="preserve"> G20 Seoul Summit</w:t>
      </w:r>
    </w:p>
    <w:p w:rsidR="00291264" w:rsidRPr="003903C8" w:rsidRDefault="00291264" w:rsidP="00AD2E23">
      <w:pPr>
        <w:pStyle w:val="Heading3"/>
      </w:pPr>
      <w:r>
        <w:rPr>
          <w:lang w:eastAsia="ko-KR"/>
        </w:rPr>
        <w:t>3</w:t>
      </w:r>
      <w:r w:rsidRPr="003903C8">
        <w:t>.2.1</w:t>
      </w:r>
      <w:r>
        <w:rPr>
          <w:lang w:eastAsia="ko-KR"/>
        </w:rPr>
        <w:tab/>
      </w:r>
      <w:r w:rsidRPr="003903C8">
        <w:t>Overview</w:t>
      </w:r>
    </w:p>
    <w:p w:rsidR="00291264" w:rsidRDefault="00291264" w:rsidP="00AD2E23">
      <w:pPr>
        <w:rPr>
          <w:szCs w:val="24"/>
        </w:rPr>
      </w:pPr>
      <w:r>
        <w:rPr>
          <w:lang w:eastAsia="ko-KR"/>
        </w:rPr>
        <w:t>During</w:t>
      </w:r>
      <w:r w:rsidRPr="00AC25E7">
        <w:rPr>
          <w:lang w:eastAsia="ko-KR"/>
        </w:rPr>
        <w:t xml:space="preserve"> international events such as G20 Seoul Summit, international communication </w:t>
      </w:r>
      <w:r>
        <w:rPr>
          <w:lang w:eastAsia="ko-KR"/>
        </w:rPr>
        <w:t xml:space="preserve">demands, </w:t>
      </w:r>
      <w:r w:rsidRPr="00AC25E7">
        <w:rPr>
          <w:lang w:eastAsia="ko-KR"/>
        </w:rPr>
        <w:t>especially satellite communications</w:t>
      </w:r>
      <w:r>
        <w:rPr>
          <w:lang w:eastAsia="ko-KR"/>
        </w:rPr>
        <w:t>,</w:t>
      </w:r>
      <w:r w:rsidRPr="00AC25E7">
        <w:rPr>
          <w:lang w:eastAsia="ko-KR"/>
        </w:rPr>
        <w:t xml:space="preserve"> may increase significantly. Therefore it is </w:t>
      </w:r>
      <w:r>
        <w:rPr>
          <w:lang w:eastAsia="ko-KR"/>
        </w:rPr>
        <w:t>necessary to support stable</w:t>
      </w:r>
      <w:r w:rsidRPr="00AC25E7">
        <w:rPr>
          <w:lang w:eastAsia="ko-KR"/>
        </w:rPr>
        <w:t xml:space="preserve"> satellite communication </w:t>
      </w:r>
      <w:r>
        <w:rPr>
          <w:lang w:eastAsia="ko-KR"/>
        </w:rPr>
        <w:t xml:space="preserve">during the event. </w:t>
      </w:r>
      <w:r w:rsidRPr="00AC25E7">
        <w:rPr>
          <w:lang w:eastAsia="ko-KR"/>
        </w:rPr>
        <w:t>In this context, Korean Satellite Radio Monitoring Center</w:t>
      </w:r>
      <w:r>
        <w:rPr>
          <w:lang w:eastAsia="ko-KR"/>
        </w:rPr>
        <w:t xml:space="preserve"> </w:t>
      </w:r>
      <w:r w:rsidRPr="00AC25E7">
        <w:rPr>
          <w:lang w:eastAsia="ko-KR"/>
        </w:rPr>
        <w:t>(SRMC) perform</w:t>
      </w:r>
      <w:r>
        <w:rPr>
          <w:lang w:eastAsia="ko-KR"/>
        </w:rPr>
        <w:t>s</w:t>
      </w:r>
      <w:r w:rsidRPr="00AC25E7">
        <w:rPr>
          <w:lang w:eastAsia="ko-KR"/>
        </w:rPr>
        <w:t xml:space="preserve"> several activ</w:t>
      </w:r>
      <w:r>
        <w:rPr>
          <w:lang w:eastAsia="ko-KR"/>
        </w:rPr>
        <w:t>ities for protecting</w:t>
      </w:r>
      <w:r w:rsidRPr="00AC25E7">
        <w:rPr>
          <w:lang w:eastAsia="ko-KR"/>
        </w:rPr>
        <w:t xml:space="preserve"> satellite network</w:t>
      </w:r>
      <w:r>
        <w:rPr>
          <w:lang w:eastAsia="ko-KR"/>
        </w:rPr>
        <w:t>.</w:t>
      </w:r>
      <w:r w:rsidRPr="007C68CA">
        <w:rPr>
          <w:szCs w:val="24"/>
        </w:rPr>
        <w:t xml:space="preserve"> The SRMC</w:t>
      </w:r>
      <w:r>
        <w:rPr>
          <w:rFonts w:eastAsia="Batang"/>
          <w:szCs w:val="24"/>
        </w:rPr>
        <w:t xml:space="preserve">, </w:t>
      </w:r>
      <w:r w:rsidRPr="007C68CA">
        <w:rPr>
          <w:szCs w:val="24"/>
        </w:rPr>
        <w:t>which has responsibilities on protecting Korean satellites networks from interferences of earth and space stations</w:t>
      </w:r>
      <w:r>
        <w:rPr>
          <w:rFonts w:eastAsia="Batang"/>
          <w:szCs w:val="24"/>
        </w:rPr>
        <w:t>,</w:t>
      </w:r>
      <w:r w:rsidRPr="007C68CA">
        <w:rPr>
          <w:szCs w:val="24"/>
        </w:rPr>
        <w:t xml:space="preserve"> monitor</w:t>
      </w:r>
      <w:r>
        <w:rPr>
          <w:rFonts w:eastAsia="Batang"/>
          <w:szCs w:val="24"/>
        </w:rPr>
        <w:t>s</w:t>
      </w:r>
      <w:r w:rsidRPr="007C68CA">
        <w:rPr>
          <w:szCs w:val="24"/>
        </w:rPr>
        <w:t xml:space="preserve"> satellite signals into the Korean peninsula by using fixed and mobile equipment during the G20 </w:t>
      </w:r>
      <w:r>
        <w:rPr>
          <w:szCs w:val="24"/>
        </w:rPr>
        <w:t>Summit</w:t>
      </w:r>
      <w:r w:rsidRPr="007C68CA">
        <w:rPr>
          <w:szCs w:val="24"/>
        </w:rPr>
        <w:t>.</w:t>
      </w:r>
    </w:p>
    <w:p w:rsidR="00291264" w:rsidRPr="007C68CA" w:rsidRDefault="00291264" w:rsidP="00AD2E23">
      <w:pPr>
        <w:pStyle w:val="Heading3"/>
      </w:pPr>
      <w:r>
        <w:t>3.2.2</w:t>
      </w:r>
      <w:r>
        <w:tab/>
      </w:r>
      <w:r w:rsidRPr="003903C8">
        <w:t>Satellite radio monitoring</w:t>
      </w:r>
    </w:p>
    <w:p w:rsidR="00291264" w:rsidRDefault="00291264" w:rsidP="00AD2E23">
      <w:pPr>
        <w:rPr>
          <w:rFonts w:eastAsia="Batang"/>
        </w:rPr>
      </w:pPr>
      <w:r>
        <w:t>Especially i</w:t>
      </w:r>
      <w:r w:rsidRPr="007C68CA">
        <w:t>ntensive monitoring on the four Korean geostationary satellites (KOREASAT-3, KOREASAT-</w:t>
      </w:r>
      <w:r>
        <w:t>5</w:t>
      </w:r>
      <w:r w:rsidRPr="007C68CA">
        <w:t>, HANBYUL, CHEOLIAN) were held befo</w:t>
      </w:r>
      <w:r>
        <w:t>re and after the event, from 8</w:t>
      </w:r>
      <w:r>
        <w:noBreakHyphen/>
        <w:t>12 </w:t>
      </w:r>
      <w:r w:rsidRPr="007C68CA">
        <w:t>Nov</w:t>
      </w:r>
      <w:r>
        <w:t>ember</w:t>
      </w:r>
      <w:r w:rsidRPr="007C68CA">
        <w:t>.</w:t>
      </w:r>
      <w:r>
        <w:t xml:space="preserve"> </w:t>
      </w:r>
      <w:r>
        <w:rPr>
          <w:rFonts w:eastAsia="Batang"/>
        </w:rPr>
        <w:t>Two</w:t>
      </w:r>
      <w:r w:rsidRPr="007C68CA">
        <w:t xml:space="preserve"> operators were deployed at the operating room of the SRMC an</w:t>
      </w:r>
      <w:r>
        <w:t xml:space="preserve">d other </w:t>
      </w:r>
      <w:r>
        <w:rPr>
          <w:rFonts w:eastAsia="Batang"/>
        </w:rPr>
        <w:t>two</w:t>
      </w:r>
      <w:r>
        <w:t xml:space="preserve"> men</w:t>
      </w:r>
      <w:r>
        <w:rPr>
          <w:rFonts w:eastAsia="Batang"/>
        </w:rPr>
        <w:t xml:space="preserve"> operate </w:t>
      </w:r>
      <w:r>
        <w:t xml:space="preserve">the </w:t>
      </w:r>
      <w:r w:rsidRPr="007C68CA">
        <w:t>monitoring vehicle</w:t>
      </w:r>
      <w:r>
        <w:rPr>
          <w:rFonts w:eastAsia="Batang"/>
        </w:rPr>
        <w:t>.</w:t>
      </w:r>
    </w:p>
    <w:p w:rsidR="00291264" w:rsidRPr="00D55900" w:rsidRDefault="00291264" w:rsidP="00AD2E23">
      <w:pPr>
        <w:pStyle w:val="Headingb"/>
      </w:pPr>
      <w:r w:rsidRPr="007C68CA">
        <w:t>Consideration</w:t>
      </w:r>
      <w:r>
        <w:t>s</w:t>
      </w:r>
      <w:r w:rsidRPr="007C68CA">
        <w:t xml:space="preserve"> for monitoring</w:t>
      </w:r>
    </w:p>
    <w:p w:rsidR="00291264" w:rsidRPr="00AC25E7" w:rsidRDefault="00291264" w:rsidP="00AD2E23">
      <w:pPr>
        <w:pStyle w:val="enumlev1"/>
        <w:rPr>
          <w:lang w:eastAsia="ko-KR"/>
        </w:rPr>
      </w:pPr>
      <w:r w:rsidRPr="00402785">
        <w:rPr>
          <w:rFonts w:ascii="Batang Western" w:eastAsia="Batang" w:hAnsi="Batang Western" w:cs="Batang Western"/>
          <w:lang w:eastAsia="ko-KR"/>
        </w:rPr>
        <w:t>•</w:t>
      </w:r>
      <w:r>
        <w:rPr>
          <w:lang w:eastAsia="ko-KR"/>
        </w:rPr>
        <w:tab/>
      </w:r>
      <w:r w:rsidRPr="00AC25E7">
        <w:rPr>
          <w:lang w:eastAsia="ko-KR"/>
        </w:rPr>
        <w:t xml:space="preserve">The intensive monitoring should </w:t>
      </w:r>
      <w:r>
        <w:rPr>
          <w:lang w:eastAsia="ko-KR"/>
        </w:rPr>
        <w:t xml:space="preserve">be </w:t>
      </w:r>
      <w:r w:rsidRPr="00AC25E7">
        <w:rPr>
          <w:lang w:eastAsia="ko-KR"/>
        </w:rPr>
        <w:t>p</w:t>
      </w:r>
      <w:r>
        <w:rPr>
          <w:lang w:eastAsia="ko-KR"/>
        </w:rPr>
        <w:t xml:space="preserve">erformed </w:t>
      </w:r>
      <w:r w:rsidRPr="00AC25E7">
        <w:rPr>
          <w:lang w:eastAsia="ko-KR"/>
        </w:rPr>
        <w:t>in conse</w:t>
      </w:r>
      <w:r>
        <w:rPr>
          <w:lang w:eastAsia="ko-KR"/>
        </w:rPr>
        <w:t xml:space="preserve">cutive order on each satellite, </w:t>
      </w:r>
      <w:r w:rsidRPr="00AC25E7">
        <w:rPr>
          <w:lang w:eastAsia="ko-KR"/>
        </w:rPr>
        <w:t>bands for broadcasting and communication have priority.</w:t>
      </w:r>
    </w:p>
    <w:p w:rsidR="00291264" w:rsidRPr="00AC25E7" w:rsidRDefault="00291264" w:rsidP="00AD2E23">
      <w:pPr>
        <w:pStyle w:val="enumlev1"/>
        <w:rPr>
          <w:lang w:eastAsia="ko-KR"/>
        </w:rPr>
      </w:pPr>
      <w:r w:rsidRPr="00F150A3">
        <w:rPr>
          <w:rFonts w:ascii="Batang Western" w:eastAsia="Batang" w:hAnsi="Batang Western" w:cs="Batang Western"/>
          <w:lang w:eastAsia="ko-KR"/>
        </w:rPr>
        <w:t>•</w:t>
      </w:r>
      <w:r>
        <w:rPr>
          <w:lang w:eastAsia="ko-KR"/>
        </w:rPr>
        <w:tab/>
        <w:t xml:space="preserve">The interference handling has </w:t>
      </w:r>
      <w:r w:rsidRPr="00AC25E7">
        <w:rPr>
          <w:lang w:eastAsia="ko-KR"/>
        </w:rPr>
        <w:t>a higher priority than others during the G20 Summit.</w:t>
      </w:r>
    </w:p>
    <w:p w:rsidR="00291264" w:rsidRPr="00AC25E7" w:rsidRDefault="00291264" w:rsidP="00AD2E23">
      <w:pPr>
        <w:pStyle w:val="enumlev1"/>
        <w:rPr>
          <w:lang w:eastAsia="ko-KR"/>
        </w:rPr>
      </w:pPr>
      <w:r w:rsidRPr="00F150A3">
        <w:rPr>
          <w:rFonts w:ascii="Batang Western" w:eastAsia="Batang" w:hAnsi="Batang Western" w:cs="Batang Western"/>
          <w:lang w:eastAsia="ko-KR"/>
        </w:rPr>
        <w:t>•</w:t>
      </w:r>
      <w:r>
        <w:rPr>
          <w:lang w:eastAsia="ko-KR"/>
        </w:rPr>
        <w:tab/>
        <w:t>M</w:t>
      </w:r>
      <w:r w:rsidRPr="00AC25E7">
        <w:rPr>
          <w:lang w:eastAsia="ko-KR"/>
        </w:rPr>
        <w:t xml:space="preserve">obile satellite radio monitoring </w:t>
      </w:r>
      <w:r>
        <w:rPr>
          <w:lang w:eastAsia="ko-KR"/>
        </w:rPr>
        <w:t>veh</w:t>
      </w:r>
      <w:r w:rsidRPr="00AC25E7">
        <w:rPr>
          <w:lang w:eastAsia="ko-KR"/>
        </w:rPr>
        <w:t xml:space="preserve">icles should be </w:t>
      </w:r>
      <w:r>
        <w:rPr>
          <w:lang w:eastAsia="ko-KR"/>
        </w:rPr>
        <w:t xml:space="preserve">deployed </w:t>
      </w:r>
      <w:r w:rsidRPr="00AC25E7">
        <w:rPr>
          <w:lang w:eastAsia="ko-KR"/>
        </w:rPr>
        <w:t>around at the venue.</w:t>
      </w:r>
    </w:p>
    <w:p w:rsidR="00291264" w:rsidRDefault="00291264" w:rsidP="00AD2E23">
      <w:pPr>
        <w:pStyle w:val="enumlev1"/>
        <w:rPr>
          <w:lang w:eastAsia="ko-KR"/>
        </w:rPr>
      </w:pPr>
      <w:r w:rsidRPr="00F150A3">
        <w:rPr>
          <w:rFonts w:ascii="Batang Western" w:eastAsia="Batang" w:hAnsi="Batang Western" w:cs="Batang Western"/>
          <w:lang w:eastAsia="ko-KR"/>
        </w:rPr>
        <w:t>•</w:t>
      </w:r>
      <w:r w:rsidRPr="00463959">
        <w:rPr>
          <w:lang w:eastAsia="ko-KR"/>
        </w:rPr>
        <w:tab/>
      </w:r>
      <w:r w:rsidRPr="00AC25E7">
        <w:rPr>
          <w:lang w:eastAsia="ko-KR"/>
        </w:rPr>
        <w:t>The monitoring report should be separately recorded and managed.</w:t>
      </w:r>
    </w:p>
    <w:p w:rsidR="00291264" w:rsidRPr="007C68CA" w:rsidRDefault="00291264" w:rsidP="00AD2E23">
      <w:pPr>
        <w:pStyle w:val="Headingb"/>
      </w:pPr>
      <w:r w:rsidRPr="007C68CA">
        <w:t>Measurement parameters</w:t>
      </w:r>
    </w:p>
    <w:p w:rsidR="00291264" w:rsidRPr="00D55900" w:rsidRDefault="00291264" w:rsidP="00AD2E23">
      <w:pPr>
        <w:pStyle w:val="enumlev1"/>
        <w:rPr>
          <w:rFonts w:eastAsia="휴먼명조"/>
        </w:rPr>
      </w:pPr>
      <w:r w:rsidRPr="00F150A3">
        <w:rPr>
          <w:rFonts w:ascii="Batang Western" w:eastAsia="Batang" w:hAnsi="Batang Western" w:cs="Batang Western"/>
          <w:lang w:eastAsia="ko-KR"/>
        </w:rPr>
        <w:t>•</w:t>
      </w:r>
      <w:r>
        <w:rPr>
          <w:lang w:eastAsia="ko-KR"/>
        </w:rPr>
        <w:tab/>
      </w:r>
      <w:r>
        <w:rPr>
          <w:rFonts w:eastAsia="휴먼명조"/>
          <w:lang w:eastAsia="ko-KR"/>
        </w:rPr>
        <w:t>O</w:t>
      </w:r>
      <w:r w:rsidRPr="00D55900">
        <w:rPr>
          <w:rFonts w:eastAsia="휴먼명조"/>
        </w:rPr>
        <w:t xml:space="preserve">rbital position, polarization and mean frequency </w:t>
      </w:r>
    </w:p>
    <w:p w:rsidR="00291264" w:rsidRPr="00D55900" w:rsidRDefault="00291264" w:rsidP="00AD2E23">
      <w:pPr>
        <w:pStyle w:val="enumlev1"/>
        <w:rPr>
          <w:rFonts w:eastAsia="휴먼명조"/>
        </w:rPr>
      </w:pPr>
      <w:r w:rsidRPr="00F150A3">
        <w:rPr>
          <w:rFonts w:ascii="Batang Western" w:eastAsia="Batang" w:hAnsi="Batang Western" w:cs="Batang Western"/>
          <w:lang w:eastAsia="ko-KR"/>
        </w:rPr>
        <w:t>•</w:t>
      </w:r>
      <w:r>
        <w:rPr>
          <w:lang w:eastAsia="ko-KR"/>
        </w:rPr>
        <w:tab/>
      </w:r>
      <w:r w:rsidRPr="00D55900">
        <w:rPr>
          <w:rFonts w:eastAsia="휴먼명조"/>
        </w:rPr>
        <w:t>The maximum equivalent isotropically radiated power</w:t>
      </w:r>
      <w:r>
        <w:rPr>
          <w:rFonts w:eastAsia="휴먼명조"/>
        </w:rPr>
        <w:t xml:space="preserve"> </w:t>
      </w:r>
      <w:r w:rsidRPr="00D55900">
        <w:rPr>
          <w:rFonts w:eastAsia="휴먼명조"/>
        </w:rPr>
        <w:t>[</w:t>
      </w:r>
      <w:r>
        <w:rPr>
          <w:rFonts w:eastAsia="휴먼명조"/>
        </w:rPr>
        <w:t>e.i.r.p.</w:t>
      </w:r>
      <w:r w:rsidRPr="00D55900">
        <w:rPr>
          <w:rFonts w:eastAsia="휴먼명조"/>
        </w:rPr>
        <w:t>] of a station in the fix</w:t>
      </w:r>
      <w:r>
        <w:rPr>
          <w:rFonts w:eastAsia="휴먼명조"/>
        </w:rPr>
        <w:t xml:space="preserve">ed or mobile shall not exceed +55dBW. [RR </w:t>
      </w:r>
      <w:r w:rsidRPr="0043706F">
        <w:rPr>
          <w:rFonts w:eastAsia="휴먼명조"/>
          <w:b/>
          <w:bCs/>
        </w:rPr>
        <w:t>21.3</w:t>
      </w:r>
      <w:r w:rsidRPr="00D55900">
        <w:rPr>
          <w:rFonts w:eastAsia="휴먼명조"/>
        </w:rPr>
        <w:t>]</w:t>
      </w:r>
    </w:p>
    <w:p w:rsidR="00291264" w:rsidRPr="00D55900" w:rsidRDefault="00291264" w:rsidP="00AD2E23">
      <w:pPr>
        <w:pStyle w:val="enumlev1"/>
        <w:rPr>
          <w:rFonts w:eastAsia="휴먼명조"/>
        </w:rPr>
      </w:pPr>
      <w:r w:rsidRPr="00F150A3">
        <w:rPr>
          <w:rFonts w:ascii="Batang Western" w:eastAsia="Batang" w:hAnsi="Batang Western" w:cs="Batang Western"/>
          <w:lang w:eastAsia="ko-KR"/>
        </w:rPr>
        <w:t>•</w:t>
      </w:r>
      <w:r>
        <w:rPr>
          <w:lang w:eastAsia="ko-KR"/>
        </w:rPr>
        <w:tab/>
      </w:r>
      <w:r>
        <w:rPr>
          <w:rFonts w:eastAsia="휴먼명조"/>
        </w:rPr>
        <w:t>+</w:t>
      </w:r>
      <w:r w:rsidRPr="00D55900">
        <w:rPr>
          <w:rFonts w:eastAsia="휴먼명조"/>
        </w:rPr>
        <w:t xml:space="preserve">47dBW in any direction within 0.5 of the geostationary satellite </w:t>
      </w:r>
      <w:r>
        <w:rPr>
          <w:rFonts w:eastAsia="휴먼명조"/>
        </w:rPr>
        <w:t xml:space="preserve">orbit shall not exceed. [RR </w:t>
      </w:r>
      <w:r w:rsidRPr="0043706F">
        <w:rPr>
          <w:rFonts w:eastAsia="휴먼명조"/>
          <w:b/>
          <w:bCs/>
        </w:rPr>
        <w:t>21.4</w:t>
      </w:r>
      <w:r w:rsidRPr="00D55900">
        <w:rPr>
          <w:rFonts w:eastAsia="휴먼명조"/>
        </w:rPr>
        <w:t>]</w:t>
      </w:r>
    </w:p>
    <w:p w:rsidR="00291264" w:rsidRPr="00D55900" w:rsidRDefault="00291264" w:rsidP="00AD2E23">
      <w:pPr>
        <w:pStyle w:val="enumlev1"/>
        <w:rPr>
          <w:rFonts w:eastAsia="휴먼명조"/>
        </w:rPr>
      </w:pPr>
      <w:r w:rsidRPr="00F150A3">
        <w:rPr>
          <w:rFonts w:ascii="Batang Western" w:eastAsia="Batang" w:hAnsi="Batang Western" w:cs="Batang Western"/>
          <w:lang w:eastAsia="ko-KR"/>
        </w:rPr>
        <w:t>•</w:t>
      </w:r>
      <w:r>
        <w:rPr>
          <w:lang w:eastAsia="ko-KR"/>
        </w:rPr>
        <w:tab/>
      </w:r>
      <w:r>
        <w:rPr>
          <w:rFonts w:eastAsia="휴먼명조"/>
          <w:lang w:eastAsia="ko-KR"/>
        </w:rPr>
        <w:t>O</w:t>
      </w:r>
      <w:r w:rsidRPr="00D55900">
        <w:rPr>
          <w:rFonts w:eastAsia="휴먼명조"/>
        </w:rPr>
        <w:t>ccupied bandwidth, power flux</w:t>
      </w:r>
      <w:r>
        <w:rPr>
          <w:rFonts w:eastAsia="휴먼명조"/>
        </w:rPr>
        <w:t>-</w:t>
      </w:r>
      <w:r w:rsidRPr="00D55900">
        <w:rPr>
          <w:rFonts w:eastAsia="휴먼명조"/>
        </w:rPr>
        <w:t>density</w:t>
      </w:r>
      <w:r>
        <w:rPr>
          <w:rFonts w:eastAsia="휴먼명조"/>
        </w:rPr>
        <w:t xml:space="preserve"> </w:t>
      </w:r>
      <w:r w:rsidRPr="00D55900">
        <w:rPr>
          <w:rFonts w:eastAsia="휴먼명조"/>
        </w:rPr>
        <w:t xml:space="preserve">(PFD) and </w:t>
      </w:r>
      <w:r>
        <w:rPr>
          <w:rFonts w:eastAsia="휴먼명조"/>
        </w:rPr>
        <w:t>e.i.r.p.</w:t>
      </w:r>
    </w:p>
    <w:p w:rsidR="00291264" w:rsidRDefault="00291264" w:rsidP="00AD2E23">
      <w:pPr>
        <w:tabs>
          <w:tab w:val="left" w:pos="7513"/>
        </w:tabs>
        <w:rPr>
          <w:lang w:eastAsia="ko-KR"/>
        </w:rPr>
      </w:pPr>
      <w:r>
        <w:rPr>
          <w:lang w:eastAsia="ko-KR"/>
        </w:rPr>
        <w:t>Unusual result was not found during the event.</w:t>
      </w:r>
    </w:p>
    <w:p w:rsidR="00291264" w:rsidRPr="003903C8" w:rsidRDefault="00291264" w:rsidP="00AD2E23">
      <w:pPr>
        <w:pStyle w:val="Heading1"/>
      </w:pPr>
      <w:r w:rsidRPr="003903C8">
        <w:t>4</w:t>
      </w:r>
      <w:r w:rsidRPr="003903C8">
        <w:tab/>
        <w:t>Conclusion</w:t>
      </w:r>
    </w:p>
    <w:p w:rsidR="00291264" w:rsidRPr="00AC25E7" w:rsidRDefault="00291264" w:rsidP="00AD2E23">
      <w:pPr>
        <w:rPr>
          <w:lang w:eastAsia="ko-KR"/>
        </w:rPr>
      </w:pPr>
      <w:r>
        <w:rPr>
          <w:lang w:eastAsia="ko-KR"/>
        </w:rPr>
        <w:t xml:space="preserve">During </w:t>
      </w:r>
      <w:r w:rsidRPr="00AC25E7">
        <w:rPr>
          <w:lang w:eastAsia="ko-KR"/>
        </w:rPr>
        <w:t>major events</w:t>
      </w:r>
      <w:r>
        <w:rPr>
          <w:lang w:eastAsia="ko-KR"/>
        </w:rPr>
        <w:t>,</w:t>
      </w:r>
      <w:r w:rsidRPr="00AC25E7">
        <w:rPr>
          <w:lang w:eastAsia="ko-KR"/>
        </w:rPr>
        <w:t xml:space="preserve"> broadcasting and communication </w:t>
      </w:r>
      <w:r>
        <w:rPr>
          <w:lang w:eastAsia="ko-KR"/>
        </w:rPr>
        <w:t>demands may increase significantly.</w:t>
      </w:r>
      <w:r w:rsidRPr="00AC25E7">
        <w:rPr>
          <w:lang w:eastAsia="ko-KR"/>
        </w:rPr>
        <w:t xml:space="preserve"> Therefore</w:t>
      </w:r>
      <w:r>
        <w:rPr>
          <w:lang w:eastAsia="ko-KR"/>
        </w:rPr>
        <w:t>,</w:t>
      </w:r>
      <w:r w:rsidRPr="00AC25E7">
        <w:rPr>
          <w:lang w:eastAsia="ko-KR"/>
        </w:rPr>
        <w:t xml:space="preserve"> it is essential to support seamless communication for hosting the event suc</w:t>
      </w:r>
      <w:r>
        <w:rPr>
          <w:lang w:eastAsia="ko-KR"/>
        </w:rPr>
        <w:t>cessfully. To </w:t>
      </w:r>
      <w:r w:rsidRPr="00AC25E7">
        <w:rPr>
          <w:lang w:eastAsia="ko-KR"/>
        </w:rPr>
        <w:t>make this possible frequency planning, authorizing, monitoring, dealing with the int</w:t>
      </w:r>
      <w:r>
        <w:rPr>
          <w:lang w:eastAsia="ko-KR"/>
        </w:rPr>
        <w:t>erference and establishing a co</w:t>
      </w:r>
      <w:r w:rsidRPr="00AC25E7">
        <w:rPr>
          <w:lang w:eastAsia="ko-KR"/>
        </w:rPr>
        <w:t xml:space="preserve">operative relation with all relevant parties are very important. </w:t>
      </w:r>
    </w:p>
    <w:p w:rsidR="00291264" w:rsidRDefault="00291264" w:rsidP="00AD2E23">
      <w:pPr>
        <w:rPr>
          <w:lang w:eastAsia="ko-KR"/>
        </w:rPr>
      </w:pPr>
      <w:r w:rsidRPr="00AC25E7">
        <w:rPr>
          <w:lang w:eastAsia="ko-KR"/>
        </w:rPr>
        <w:t>This Report regarding</w:t>
      </w:r>
      <w:r>
        <w:rPr>
          <w:lang w:eastAsia="ko-KR"/>
        </w:rPr>
        <w:t xml:space="preserve"> some</w:t>
      </w:r>
      <w:r w:rsidRPr="00AC25E7">
        <w:rPr>
          <w:lang w:eastAsia="ko-KR"/>
        </w:rPr>
        <w:t xml:space="preserve"> cases may be helpful to administrations.</w:t>
      </w:r>
    </w:p>
    <w:p w:rsidR="00291264" w:rsidRDefault="00291264" w:rsidP="00AD2E23">
      <w:pPr>
        <w:rPr>
          <w:lang w:eastAsia="ko-KR"/>
        </w:rPr>
      </w:pPr>
    </w:p>
    <w:p w:rsidR="00291264" w:rsidRPr="00AC25E7" w:rsidRDefault="00291264" w:rsidP="00AD2E23">
      <w:pPr>
        <w:rPr>
          <w:lang w:eastAsia="ko-KR"/>
        </w:rPr>
      </w:pPr>
    </w:p>
    <w:p w:rsidR="00291264" w:rsidRPr="00D935EE" w:rsidRDefault="00291264" w:rsidP="00AD2E23">
      <w:pPr>
        <w:rPr>
          <w:lang w:val="de-DE" w:eastAsia="zh-CN"/>
        </w:rPr>
      </w:pPr>
    </w:p>
    <w:sectPr w:rsidR="00291264" w:rsidRPr="00D935EE"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264" w:rsidRDefault="00291264">
      <w:r>
        <w:separator/>
      </w:r>
    </w:p>
  </w:endnote>
  <w:endnote w:type="continuationSeparator" w:id="0">
    <w:p w:rsidR="00291264" w:rsidRDefault="002912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algun Gothic">
    <w:altName w:val="Dotum"/>
    <w:panose1 w:val="00000000000000000000"/>
    <w:charset w:val="81"/>
    <w:family w:val="swiss"/>
    <w:notTrueType/>
    <w:pitch w:val="variable"/>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Batang">
    <w:altName w:val="©öUAA"/>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1" w:usb1="080E0000" w:usb2="00000010" w:usb3="00000000" w:csb0="00040000" w:csb1="00000000"/>
  </w:font>
  <w:font w:name="FangSong_GB2312">
    <w:altName w:val="Arial Unicode MS"/>
    <w:panose1 w:val="00000000000000000000"/>
    <w:charset w:val="86"/>
    <w:family w:val="modern"/>
    <w:notTrueType/>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휴먼명조">
    <w:altName w:val="¡Ë¢ç¢®¡¿IoUAA"/>
    <w:panose1 w:val="00000000000000000000"/>
    <w:charset w:val="81"/>
    <w:family w:val="roman"/>
    <w:notTrueType/>
    <w:pitch w:val="default"/>
    <w:sig w:usb0="00000001" w:usb1="09060000" w:usb2="00000010" w:usb3="00000000" w:csb0="00080000" w:csb1="00000000"/>
  </w:font>
  <w:font w:name="Batang Western">
    <w:altName w:val="¹ÙÅÁ"/>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264" w:rsidRPr="004452D3" w:rsidRDefault="00291264" w:rsidP="004452D3">
    <w:pPr>
      <w:pStyle w:val="Footer"/>
    </w:pPr>
    <w:fldSimple w:instr=" FILENAME  \p  \* MERGEFORMAT ">
      <w:r>
        <w:t>M:\BRSGD\TEXT2011\SG01\WP1C\100\159\159N07e.docx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264" w:rsidRPr="004452D3" w:rsidRDefault="00291264" w:rsidP="004452D3">
    <w:pPr>
      <w:pStyle w:val="Footer"/>
    </w:pPr>
    <w:fldSimple w:instr=" FILENAME  \p  \* MERGEFORMAT ">
      <w:r>
        <w:t>M:\BRSGD\TEXT2011\SG01\WP1C\100\159\159N07e.docx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264" w:rsidRDefault="00291264">
      <w:r>
        <w:t>____________________</w:t>
      </w:r>
    </w:p>
  </w:footnote>
  <w:footnote w:type="continuationSeparator" w:id="0">
    <w:p w:rsidR="00291264" w:rsidRDefault="00291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264" w:rsidRDefault="00291264"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 xml:space="preserve"> -</w:t>
    </w:r>
  </w:p>
  <w:p w:rsidR="00291264" w:rsidRDefault="00291264" w:rsidP="004452D3">
    <w:pPr>
      <w:pStyle w:val="Header"/>
      <w:rPr>
        <w:lang w:val="en-US"/>
      </w:rPr>
    </w:pPr>
    <w:r>
      <w:rPr>
        <w:lang w:val="en-US"/>
      </w:rPr>
      <w:t>1C/159 (Annex 7)-E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AB6"/>
    <w:multiLevelType w:val="hybridMultilevel"/>
    <w:tmpl w:val="7B06FBE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nsid w:val="01392885"/>
    <w:multiLevelType w:val="multilevel"/>
    <w:tmpl w:val="1C401148"/>
    <w:lvl w:ilvl="0">
      <w:start w:val="1"/>
      <w:numFmt w:val="bullet"/>
      <w:lvlText w:val="-"/>
      <w:lvlJc w:val="left"/>
      <w:pPr>
        <w:tabs>
          <w:tab w:val="num" w:pos="360"/>
        </w:tabs>
        <w:ind w:left="360" w:hanging="360"/>
      </w:pPr>
      <w:rPr>
        <w:rFonts w:ascii="Angsana New" w:hAnsi="Angsana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3B0498"/>
    <w:multiLevelType w:val="hybridMultilevel"/>
    <w:tmpl w:val="B1F8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3B3148"/>
    <w:multiLevelType w:val="multilevel"/>
    <w:tmpl w:val="AC36212A"/>
    <w:lvl w:ilvl="0">
      <w:start w:val="1"/>
      <w:numFmt w:val="bullet"/>
      <w:lvlText w:val=""/>
      <w:lvlJc w:val="left"/>
      <w:pPr>
        <w:tabs>
          <w:tab w:val="num" w:pos="717"/>
        </w:tabs>
        <w:ind w:left="71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5AF1EAA"/>
    <w:multiLevelType w:val="hybridMultilevel"/>
    <w:tmpl w:val="1C401148"/>
    <w:lvl w:ilvl="0" w:tplc="18A6061E">
      <w:start w:val="1"/>
      <w:numFmt w:val="bullet"/>
      <w:lvlText w:val="-"/>
      <w:lvlJc w:val="left"/>
      <w:pPr>
        <w:tabs>
          <w:tab w:val="num" w:pos="360"/>
        </w:tabs>
        <w:ind w:left="360" w:hanging="360"/>
      </w:pPr>
      <w:rPr>
        <w:rFonts w:ascii="Angsana New" w:hAnsi="Angsana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nsid w:val="29427906"/>
    <w:multiLevelType w:val="hybridMultilevel"/>
    <w:tmpl w:val="5A1667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D5C2306"/>
    <w:multiLevelType w:val="hybridMultilevel"/>
    <w:tmpl w:val="AC36212A"/>
    <w:lvl w:ilvl="0" w:tplc="5D90BFB6">
      <w:start w:val="1"/>
      <w:numFmt w:val="bullet"/>
      <w:lvlText w:val=""/>
      <w:lvlJc w:val="left"/>
      <w:pPr>
        <w:tabs>
          <w:tab w:val="num" w:pos="717"/>
        </w:tabs>
        <w:ind w:left="714"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nsid w:val="5C740E04"/>
    <w:multiLevelType w:val="hybridMultilevel"/>
    <w:tmpl w:val="E6D63112"/>
    <w:lvl w:ilvl="0" w:tplc="18A6061E">
      <w:start w:val="1"/>
      <w:numFmt w:val="bullet"/>
      <w:lvlText w:val="-"/>
      <w:lvlJc w:val="left"/>
      <w:pPr>
        <w:tabs>
          <w:tab w:val="num" w:pos="1074"/>
        </w:tabs>
        <w:ind w:left="1074" w:hanging="360"/>
      </w:pPr>
      <w:rPr>
        <w:rFonts w:ascii="Angsana New" w:hAnsi="Angsana New" w:hint="default"/>
      </w:rPr>
    </w:lvl>
    <w:lvl w:ilvl="1" w:tplc="04070003">
      <w:start w:val="1"/>
      <w:numFmt w:val="bullet"/>
      <w:lvlText w:val="o"/>
      <w:lvlJc w:val="left"/>
      <w:pPr>
        <w:tabs>
          <w:tab w:val="num" w:pos="1797"/>
        </w:tabs>
        <w:ind w:left="1797" w:hanging="360"/>
      </w:pPr>
      <w:rPr>
        <w:rFonts w:ascii="Courier New" w:hAnsi="Courier New" w:hint="default"/>
      </w:rPr>
    </w:lvl>
    <w:lvl w:ilvl="2" w:tplc="04070005">
      <w:start w:val="1"/>
      <w:numFmt w:val="bullet"/>
      <w:lvlText w:val=""/>
      <w:lvlJc w:val="left"/>
      <w:pPr>
        <w:tabs>
          <w:tab w:val="num" w:pos="2517"/>
        </w:tabs>
        <w:ind w:left="2517" w:hanging="360"/>
      </w:pPr>
      <w:rPr>
        <w:rFonts w:ascii="Wingdings" w:hAnsi="Wingdings" w:hint="default"/>
      </w:rPr>
    </w:lvl>
    <w:lvl w:ilvl="3" w:tplc="04070001">
      <w:start w:val="1"/>
      <w:numFmt w:val="bullet"/>
      <w:lvlText w:val=""/>
      <w:lvlJc w:val="left"/>
      <w:pPr>
        <w:tabs>
          <w:tab w:val="num" w:pos="3237"/>
        </w:tabs>
        <w:ind w:left="3237" w:hanging="360"/>
      </w:pPr>
      <w:rPr>
        <w:rFonts w:ascii="Symbol" w:hAnsi="Symbol" w:hint="default"/>
      </w:rPr>
    </w:lvl>
    <w:lvl w:ilvl="4" w:tplc="04070003">
      <w:start w:val="1"/>
      <w:numFmt w:val="bullet"/>
      <w:lvlText w:val="o"/>
      <w:lvlJc w:val="left"/>
      <w:pPr>
        <w:tabs>
          <w:tab w:val="num" w:pos="3957"/>
        </w:tabs>
        <w:ind w:left="3957" w:hanging="360"/>
      </w:pPr>
      <w:rPr>
        <w:rFonts w:ascii="Courier New" w:hAnsi="Courier New" w:hint="default"/>
      </w:rPr>
    </w:lvl>
    <w:lvl w:ilvl="5" w:tplc="04070005">
      <w:start w:val="1"/>
      <w:numFmt w:val="bullet"/>
      <w:lvlText w:val=""/>
      <w:lvlJc w:val="left"/>
      <w:pPr>
        <w:tabs>
          <w:tab w:val="num" w:pos="4677"/>
        </w:tabs>
        <w:ind w:left="4677" w:hanging="360"/>
      </w:pPr>
      <w:rPr>
        <w:rFonts w:ascii="Wingdings" w:hAnsi="Wingdings" w:hint="default"/>
      </w:rPr>
    </w:lvl>
    <w:lvl w:ilvl="6" w:tplc="04070001">
      <w:start w:val="1"/>
      <w:numFmt w:val="bullet"/>
      <w:lvlText w:val=""/>
      <w:lvlJc w:val="left"/>
      <w:pPr>
        <w:tabs>
          <w:tab w:val="num" w:pos="5397"/>
        </w:tabs>
        <w:ind w:left="5397" w:hanging="360"/>
      </w:pPr>
      <w:rPr>
        <w:rFonts w:ascii="Symbol" w:hAnsi="Symbol" w:hint="default"/>
      </w:rPr>
    </w:lvl>
    <w:lvl w:ilvl="7" w:tplc="04070003">
      <w:start w:val="1"/>
      <w:numFmt w:val="bullet"/>
      <w:lvlText w:val="o"/>
      <w:lvlJc w:val="left"/>
      <w:pPr>
        <w:tabs>
          <w:tab w:val="num" w:pos="6117"/>
        </w:tabs>
        <w:ind w:left="6117" w:hanging="360"/>
      </w:pPr>
      <w:rPr>
        <w:rFonts w:ascii="Courier New" w:hAnsi="Courier New" w:hint="default"/>
      </w:rPr>
    </w:lvl>
    <w:lvl w:ilvl="8" w:tplc="04070005">
      <w:start w:val="1"/>
      <w:numFmt w:val="bullet"/>
      <w:lvlText w:val=""/>
      <w:lvlJc w:val="left"/>
      <w:pPr>
        <w:tabs>
          <w:tab w:val="num" w:pos="6837"/>
        </w:tabs>
        <w:ind w:left="6837" w:hanging="360"/>
      </w:pPr>
      <w:rPr>
        <w:rFonts w:ascii="Wingdings" w:hAnsi="Wingdings" w:hint="default"/>
      </w:rPr>
    </w:lvl>
  </w:abstractNum>
  <w:abstractNum w:abstractNumId="8">
    <w:nsid w:val="5F517953"/>
    <w:multiLevelType w:val="hybridMultilevel"/>
    <w:tmpl w:val="92ECCEB0"/>
    <w:lvl w:ilvl="0" w:tplc="5D90BFB6">
      <w:start w:val="1"/>
      <w:numFmt w:val="bullet"/>
      <w:lvlText w:val=""/>
      <w:lvlJc w:val="left"/>
      <w:pPr>
        <w:tabs>
          <w:tab w:val="num" w:pos="717"/>
        </w:tabs>
        <w:ind w:left="714" w:hanging="357"/>
      </w:pPr>
      <w:rPr>
        <w:rFonts w:ascii="Symbol" w:hAnsi="Symbol" w:hint="default"/>
      </w:rPr>
    </w:lvl>
    <w:lvl w:ilvl="1" w:tplc="04070003">
      <w:start w:val="1"/>
      <w:numFmt w:val="bullet"/>
      <w:lvlText w:val="o"/>
      <w:lvlJc w:val="left"/>
      <w:pPr>
        <w:tabs>
          <w:tab w:val="num" w:pos="1797"/>
        </w:tabs>
        <w:ind w:left="1797" w:hanging="360"/>
      </w:pPr>
      <w:rPr>
        <w:rFonts w:ascii="Courier New" w:hAnsi="Courier New" w:hint="default"/>
      </w:rPr>
    </w:lvl>
    <w:lvl w:ilvl="2" w:tplc="04070005">
      <w:start w:val="1"/>
      <w:numFmt w:val="bullet"/>
      <w:lvlText w:val=""/>
      <w:lvlJc w:val="left"/>
      <w:pPr>
        <w:tabs>
          <w:tab w:val="num" w:pos="2517"/>
        </w:tabs>
        <w:ind w:left="2517" w:hanging="360"/>
      </w:pPr>
      <w:rPr>
        <w:rFonts w:ascii="Wingdings" w:hAnsi="Wingdings" w:hint="default"/>
      </w:rPr>
    </w:lvl>
    <w:lvl w:ilvl="3" w:tplc="04070001">
      <w:start w:val="1"/>
      <w:numFmt w:val="bullet"/>
      <w:lvlText w:val=""/>
      <w:lvlJc w:val="left"/>
      <w:pPr>
        <w:tabs>
          <w:tab w:val="num" w:pos="3237"/>
        </w:tabs>
        <w:ind w:left="3237" w:hanging="360"/>
      </w:pPr>
      <w:rPr>
        <w:rFonts w:ascii="Symbol" w:hAnsi="Symbol" w:hint="default"/>
      </w:rPr>
    </w:lvl>
    <w:lvl w:ilvl="4" w:tplc="04070003">
      <w:start w:val="1"/>
      <w:numFmt w:val="bullet"/>
      <w:lvlText w:val="o"/>
      <w:lvlJc w:val="left"/>
      <w:pPr>
        <w:tabs>
          <w:tab w:val="num" w:pos="3957"/>
        </w:tabs>
        <w:ind w:left="3957" w:hanging="360"/>
      </w:pPr>
      <w:rPr>
        <w:rFonts w:ascii="Courier New" w:hAnsi="Courier New" w:hint="default"/>
      </w:rPr>
    </w:lvl>
    <w:lvl w:ilvl="5" w:tplc="04070005">
      <w:start w:val="1"/>
      <w:numFmt w:val="bullet"/>
      <w:lvlText w:val=""/>
      <w:lvlJc w:val="left"/>
      <w:pPr>
        <w:tabs>
          <w:tab w:val="num" w:pos="4677"/>
        </w:tabs>
        <w:ind w:left="4677" w:hanging="360"/>
      </w:pPr>
      <w:rPr>
        <w:rFonts w:ascii="Wingdings" w:hAnsi="Wingdings" w:hint="default"/>
      </w:rPr>
    </w:lvl>
    <w:lvl w:ilvl="6" w:tplc="04070001">
      <w:start w:val="1"/>
      <w:numFmt w:val="bullet"/>
      <w:lvlText w:val=""/>
      <w:lvlJc w:val="left"/>
      <w:pPr>
        <w:tabs>
          <w:tab w:val="num" w:pos="5397"/>
        </w:tabs>
        <w:ind w:left="5397" w:hanging="360"/>
      </w:pPr>
      <w:rPr>
        <w:rFonts w:ascii="Symbol" w:hAnsi="Symbol" w:hint="default"/>
      </w:rPr>
    </w:lvl>
    <w:lvl w:ilvl="7" w:tplc="04070003">
      <w:start w:val="1"/>
      <w:numFmt w:val="bullet"/>
      <w:lvlText w:val="o"/>
      <w:lvlJc w:val="left"/>
      <w:pPr>
        <w:tabs>
          <w:tab w:val="num" w:pos="6117"/>
        </w:tabs>
        <w:ind w:left="6117" w:hanging="360"/>
      </w:pPr>
      <w:rPr>
        <w:rFonts w:ascii="Courier New" w:hAnsi="Courier New" w:hint="default"/>
      </w:rPr>
    </w:lvl>
    <w:lvl w:ilvl="8" w:tplc="04070005">
      <w:start w:val="1"/>
      <w:numFmt w:val="bullet"/>
      <w:lvlText w:val=""/>
      <w:lvlJc w:val="left"/>
      <w:pPr>
        <w:tabs>
          <w:tab w:val="num" w:pos="6837"/>
        </w:tabs>
        <w:ind w:left="6837" w:hanging="360"/>
      </w:pPr>
      <w:rPr>
        <w:rFonts w:ascii="Wingdings" w:hAnsi="Wingdings" w:hint="default"/>
      </w:rPr>
    </w:lvl>
  </w:abstractNum>
  <w:abstractNum w:abstractNumId="9">
    <w:nsid w:val="682824C2"/>
    <w:multiLevelType w:val="multilevel"/>
    <w:tmpl w:val="4B068B88"/>
    <w:lvl w:ilvl="0">
      <w:start w:val="1"/>
      <w:numFmt w:val="bullet"/>
      <w:lvlText w:val="-"/>
      <w:lvlJc w:val="left"/>
      <w:pPr>
        <w:tabs>
          <w:tab w:val="num" w:pos="360"/>
        </w:tabs>
        <w:ind w:left="360" w:hanging="360"/>
      </w:pPr>
      <w:rPr>
        <w:rFonts w:ascii="Angsana New" w:hAnsi="Angsana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E3121CE"/>
    <w:multiLevelType w:val="hybridMultilevel"/>
    <w:tmpl w:val="4B068B88"/>
    <w:lvl w:ilvl="0" w:tplc="18A6061E">
      <w:start w:val="1"/>
      <w:numFmt w:val="bullet"/>
      <w:lvlText w:val="-"/>
      <w:lvlJc w:val="left"/>
      <w:pPr>
        <w:tabs>
          <w:tab w:val="num" w:pos="360"/>
        </w:tabs>
        <w:ind w:left="360" w:hanging="360"/>
      </w:pPr>
      <w:rPr>
        <w:rFonts w:ascii="Angsana New" w:hAnsi="Angsana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nsid w:val="7FDC01B2"/>
    <w:multiLevelType w:val="hybridMultilevel"/>
    <w:tmpl w:val="4D60CA02"/>
    <w:lvl w:ilvl="0" w:tplc="5D90BFB6">
      <w:start w:val="1"/>
      <w:numFmt w:val="bullet"/>
      <w:lvlText w:val=""/>
      <w:lvlJc w:val="left"/>
      <w:pPr>
        <w:tabs>
          <w:tab w:val="num" w:pos="720"/>
        </w:tabs>
        <w:ind w:left="71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9"/>
  </w:num>
  <w:num w:numId="4">
    <w:abstractNumId w:val="8"/>
  </w:num>
  <w:num w:numId="5">
    <w:abstractNumId w:val="11"/>
  </w:num>
  <w:num w:numId="6">
    <w:abstractNumId w:val="4"/>
  </w:num>
  <w:num w:numId="7">
    <w:abstractNumId w:val="1"/>
  </w:num>
  <w:num w:numId="8">
    <w:abstractNumId w:val="6"/>
  </w:num>
  <w:num w:numId="9">
    <w:abstractNumId w:val="3"/>
  </w:num>
  <w:num w:numId="10">
    <w:abstractNumId w:val="7"/>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001"/>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D29"/>
    <w:rsid w:val="00004A28"/>
    <w:rsid w:val="000069D4"/>
    <w:rsid w:val="000174AD"/>
    <w:rsid w:val="00047F61"/>
    <w:rsid w:val="00070DBC"/>
    <w:rsid w:val="000933CA"/>
    <w:rsid w:val="000A1853"/>
    <w:rsid w:val="000A7D55"/>
    <w:rsid w:val="000C2E8E"/>
    <w:rsid w:val="000C2FC4"/>
    <w:rsid w:val="000E0E7C"/>
    <w:rsid w:val="000F1B4B"/>
    <w:rsid w:val="001142D8"/>
    <w:rsid w:val="0012682D"/>
    <w:rsid w:val="0012744F"/>
    <w:rsid w:val="00140438"/>
    <w:rsid w:val="00156F66"/>
    <w:rsid w:val="001802A1"/>
    <w:rsid w:val="00182528"/>
    <w:rsid w:val="0018500B"/>
    <w:rsid w:val="0019266E"/>
    <w:rsid w:val="00194D90"/>
    <w:rsid w:val="00196A19"/>
    <w:rsid w:val="001E48D5"/>
    <w:rsid w:val="00202DC1"/>
    <w:rsid w:val="00204662"/>
    <w:rsid w:val="002116EE"/>
    <w:rsid w:val="002309D8"/>
    <w:rsid w:val="002346C5"/>
    <w:rsid w:val="00236824"/>
    <w:rsid w:val="002517EF"/>
    <w:rsid w:val="00276D5E"/>
    <w:rsid w:val="00291264"/>
    <w:rsid w:val="002923B9"/>
    <w:rsid w:val="002A1CA0"/>
    <w:rsid w:val="002A7FE2"/>
    <w:rsid w:val="002B31D5"/>
    <w:rsid w:val="002E1B4F"/>
    <w:rsid w:val="002F2E67"/>
    <w:rsid w:val="00315546"/>
    <w:rsid w:val="00330567"/>
    <w:rsid w:val="0036085F"/>
    <w:rsid w:val="00366FEB"/>
    <w:rsid w:val="00386A9D"/>
    <w:rsid w:val="003903C8"/>
    <w:rsid w:val="00391081"/>
    <w:rsid w:val="003922C9"/>
    <w:rsid w:val="003B2789"/>
    <w:rsid w:val="003C13CE"/>
    <w:rsid w:val="003E2518"/>
    <w:rsid w:val="003E5137"/>
    <w:rsid w:val="00402785"/>
    <w:rsid w:val="00415FB5"/>
    <w:rsid w:val="00431D2B"/>
    <w:rsid w:val="00432211"/>
    <w:rsid w:val="004342B2"/>
    <w:rsid w:val="0043706F"/>
    <w:rsid w:val="004452D3"/>
    <w:rsid w:val="0046282E"/>
    <w:rsid w:val="00463959"/>
    <w:rsid w:val="004A1420"/>
    <w:rsid w:val="004B1EF7"/>
    <w:rsid w:val="004B3FAD"/>
    <w:rsid w:val="004C1361"/>
    <w:rsid w:val="004F09E1"/>
    <w:rsid w:val="00501DCA"/>
    <w:rsid w:val="00505751"/>
    <w:rsid w:val="00513A47"/>
    <w:rsid w:val="0051782D"/>
    <w:rsid w:val="00533D72"/>
    <w:rsid w:val="005408DF"/>
    <w:rsid w:val="00571449"/>
    <w:rsid w:val="00573344"/>
    <w:rsid w:val="00583F9B"/>
    <w:rsid w:val="005C0319"/>
    <w:rsid w:val="005D679B"/>
    <w:rsid w:val="005E5C10"/>
    <w:rsid w:val="005F2C78"/>
    <w:rsid w:val="005F60FF"/>
    <w:rsid w:val="00603894"/>
    <w:rsid w:val="006144E4"/>
    <w:rsid w:val="006229B6"/>
    <w:rsid w:val="00650299"/>
    <w:rsid w:val="00654CA4"/>
    <w:rsid w:val="00655FC5"/>
    <w:rsid w:val="006B3C03"/>
    <w:rsid w:val="006C7A17"/>
    <w:rsid w:val="00710D66"/>
    <w:rsid w:val="00784914"/>
    <w:rsid w:val="007A1B9F"/>
    <w:rsid w:val="007A6A6E"/>
    <w:rsid w:val="007C2EF9"/>
    <w:rsid w:val="007C68CA"/>
    <w:rsid w:val="007E331D"/>
    <w:rsid w:val="00822581"/>
    <w:rsid w:val="008309DD"/>
    <w:rsid w:val="0083227A"/>
    <w:rsid w:val="00863E65"/>
    <w:rsid w:val="00866900"/>
    <w:rsid w:val="00871D98"/>
    <w:rsid w:val="00876395"/>
    <w:rsid w:val="00881BA1"/>
    <w:rsid w:val="008830C3"/>
    <w:rsid w:val="00892A7C"/>
    <w:rsid w:val="008B1D29"/>
    <w:rsid w:val="008B7745"/>
    <w:rsid w:val="008C26B8"/>
    <w:rsid w:val="008F40BE"/>
    <w:rsid w:val="00982084"/>
    <w:rsid w:val="00995963"/>
    <w:rsid w:val="009B61EB"/>
    <w:rsid w:val="009C2064"/>
    <w:rsid w:val="009C5738"/>
    <w:rsid w:val="009D1697"/>
    <w:rsid w:val="00A014F8"/>
    <w:rsid w:val="00A135B6"/>
    <w:rsid w:val="00A229BD"/>
    <w:rsid w:val="00A464CA"/>
    <w:rsid w:val="00A5173C"/>
    <w:rsid w:val="00A619AB"/>
    <w:rsid w:val="00A61AEF"/>
    <w:rsid w:val="00AC25E7"/>
    <w:rsid w:val="00AC5B9B"/>
    <w:rsid w:val="00AD2E23"/>
    <w:rsid w:val="00AD3A4B"/>
    <w:rsid w:val="00AF0A4D"/>
    <w:rsid w:val="00AF173A"/>
    <w:rsid w:val="00B066A4"/>
    <w:rsid w:val="00B07A13"/>
    <w:rsid w:val="00B22EB5"/>
    <w:rsid w:val="00B32C0A"/>
    <w:rsid w:val="00B4279B"/>
    <w:rsid w:val="00B45FC9"/>
    <w:rsid w:val="00B731C3"/>
    <w:rsid w:val="00B76C94"/>
    <w:rsid w:val="00BC1475"/>
    <w:rsid w:val="00BC7CCF"/>
    <w:rsid w:val="00BE470B"/>
    <w:rsid w:val="00BE71C3"/>
    <w:rsid w:val="00BF394D"/>
    <w:rsid w:val="00C57A91"/>
    <w:rsid w:val="00C655C0"/>
    <w:rsid w:val="00CC01C2"/>
    <w:rsid w:val="00CE2B29"/>
    <w:rsid w:val="00CF21F2"/>
    <w:rsid w:val="00CF6105"/>
    <w:rsid w:val="00D02712"/>
    <w:rsid w:val="00D13EB5"/>
    <w:rsid w:val="00D214D0"/>
    <w:rsid w:val="00D36028"/>
    <w:rsid w:val="00D36C52"/>
    <w:rsid w:val="00D414A2"/>
    <w:rsid w:val="00D55900"/>
    <w:rsid w:val="00D6546B"/>
    <w:rsid w:val="00D73BF1"/>
    <w:rsid w:val="00D8032B"/>
    <w:rsid w:val="00D935EE"/>
    <w:rsid w:val="00DA7FF0"/>
    <w:rsid w:val="00DD4BED"/>
    <w:rsid w:val="00DE39F0"/>
    <w:rsid w:val="00DF0AF3"/>
    <w:rsid w:val="00E2568D"/>
    <w:rsid w:val="00E27D7E"/>
    <w:rsid w:val="00E42E13"/>
    <w:rsid w:val="00E6257C"/>
    <w:rsid w:val="00E63C59"/>
    <w:rsid w:val="00E80507"/>
    <w:rsid w:val="00E838DF"/>
    <w:rsid w:val="00ED597F"/>
    <w:rsid w:val="00EF0DDF"/>
    <w:rsid w:val="00F12280"/>
    <w:rsid w:val="00F150A3"/>
    <w:rsid w:val="00F204F0"/>
    <w:rsid w:val="00F5697A"/>
    <w:rsid w:val="00F81361"/>
    <w:rsid w:val="00FA124A"/>
    <w:rsid w:val="00FC08DD"/>
    <w:rsid w:val="00FC2316"/>
    <w:rsid w:val="00FC2CFD"/>
    <w:rsid w:val="00FF60C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semiHidden="1" w:uiPriority="39" w:unhideWhenUsed="1"/>
    <w:lsdException w:name="Normal Indent" w:locked="1" w:uiPriority="0"/>
    <w:lsdException w:name="footnote text" w:locked="1" w:uiPriority="0"/>
    <w:lsdException w:name="annotation text" w:semiHidden="1" w:unhideWhenUsed="1"/>
    <w:lsdException w:name="header" w:locked="1" w:uiPriority="0"/>
    <w:lsdException w:name="footer" w:locked="1" w:uiPriority="0"/>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locked="1" w:uiPriority="0"/>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basedOn w:val="Normal"/>
    <w:next w:val="Normal"/>
    <w:link w:val="Heading1Char"/>
    <w:uiPriority w:val="9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E63C59"/>
    <w:pPr>
      <w:spacing w:before="200"/>
      <w:outlineLvl w:val="1"/>
    </w:pPr>
    <w:rPr>
      <w:sz w:val="24"/>
    </w:rPr>
  </w:style>
  <w:style w:type="paragraph" w:styleId="Heading3">
    <w:name w:val="heading 3"/>
    <w:basedOn w:val="Heading1"/>
    <w:next w:val="Normal"/>
    <w:link w:val="Heading3Char"/>
    <w:uiPriority w:val="9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9"/>
    <w:qFormat/>
    <w:rsid w:val="00E63C59"/>
    <w:pPr>
      <w:outlineLvl w:val="3"/>
    </w:pPr>
  </w:style>
  <w:style w:type="paragraph" w:styleId="Heading5">
    <w:name w:val="heading 5"/>
    <w:basedOn w:val="Heading4"/>
    <w:next w:val="Normal"/>
    <w:link w:val="Heading5Char"/>
    <w:uiPriority w:val="99"/>
    <w:qFormat/>
    <w:rsid w:val="00E63C59"/>
    <w:pPr>
      <w:outlineLvl w:val="4"/>
    </w:pPr>
  </w:style>
  <w:style w:type="paragraph" w:styleId="Heading6">
    <w:name w:val="heading 6"/>
    <w:basedOn w:val="Heading4"/>
    <w:next w:val="Normal"/>
    <w:link w:val="Heading6Char"/>
    <w:uiPriority w:val="99"/>
    <w:qFormat/>
    <w:rsid w:val="00E63C59"/>
    <w:pPr>
      <w:outlineLvl w:val="5"/>
    </w:pPr>
  </w:style>
  <w:style w:type="paragraph" w:styleId="Heading7">
    <w:name w:val="heading 7"/>
    <w:basedOn w:val="Heading6"/>
    <w:next w:val="Normal"/>
    <w:link w:val="Heading7Char"/>
    <w:uiPriority w:val="99"/>
    <w:qFormat/>
    <w:rsid w:val="00E63C59"/>
    <w:pPr>
      <w:outlineLvl w:val="6"/>
    </w:pPr>
  </w:style>
  <w:style w:type="paragraph" w:styleId="Heading8">
    <w:name w:val="heading 8"/>
    <w:basedOn w:val="Heading6"/>
    <w:next w:val="Normal"/>
    <w:link w:val="Heading8Char"/>
    <w:uiPriority w:val="99"/>
    <w:qFormat/>
    <w:rsid w:val="00E63C59"/>
    <w:pPr>
      <w:outlineLvl w:val="7"/>
    </w:pPr>
  </w:style>
  <w:style w:type="paragraph" w:styleId="Heading9">
    <w:name w:val="heading 9"/>
    <w:basedOn w:val="Heading6"/>
    <w:next w:val="Normal"/>
    <w:link w:val="Heading9Char"/>
    <w:uiPriority w:val="99"/>
    <w:qFormat/>
    <w:rsid w:val="00E63C59"/>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2E23"/>
    <w:rPr>
      <w:rFonts w:ascii="Times New Roman" w:hAnsi="Times New Roman" w:cs="Times New Roman"/>
      <w:b/>
      <w:sz w:val="28"/>
      <w:lang w:val="en-GB" w:eastAsia="en-US"/>
    </w:rPr>
  </w:style>
  <w:style w:type="character" w:customStyle="1" w:styleId="Heading2Char">
    <w:name w:val="Heading 2 Char"/>
    <w:basedOn w:val="DefaultParagraphFont"/>
    <w:link w:val="Heading2"/>
    <w:uiPriority w:val="99"/>
    <w:locked/>
    <w:rsid w:val="00AD2E23"/>
    <w:rPr>
      <w:rFonts w:ascii="Times New Roman" w:hAnsi="Times New Roman" w:cs="Times New Roman"/>
      <w:b/>
      <w:sz w:val="24"/>
      <w:lang w:val="en-GB" w:eastAsia="en-US"/>
    </w:rPr>
  </w:style>
  <w:style w:type="character" w:customStyle="1" w:styleId="Heading3Char">
    <w:name w:val="Heading 3 Char"/>
    <w:basedOn w:val="DefaultParagraphFont"/>
    <w:link w:val="Heading3"/>
    <w:uiPriority w:val="99"/>
    <w:locked/>
    <w:rsid w:val="00AD2E23"/>
    <w:rPr>
      <w:rFonts w:ascii="Times New Roman" w:hAnsi="Times New Roman" w:cs="Times New Roman"/>
      <w:b/>
      <w:sz w:val="24"/>
      <w:lang w:val="en-GB" w:eastAsia="en-US"/>
    </w:rPr>
  </w:style>
  <w:style w:type="character" w:customStyle="1" w:styleId="Heading4Char">
    <w:name w:val="Heading 4 Char"/>
    <w:basedOn w:val="DefaultParagraphFont"/>
    <w:link w:val="Heading4"/>
    <w:uiPriority w:val="99"/>
    <w:locked/>
    <w:rsid w:val="00AD2E23"/>
    <w:rPr>
      <w:rFonts w:ascii="Times New Roman" w:hAnsi="Times New Roman" w:cs="Times New Roman"/>
      <w:b/>
      <w:sz w:val="24"/>
      <w:lang w:val="en-GB" w:eastAsia="en-US"/>
    </w:rPr>
  </w:style>
  <w:style w:type="character" w:customStyle="1" w:styleId="Heading5Char">
    <w:name w:val="Heading 5 Char"/>
    <w:basedOn w:val="DefaultParagraphFont"/>
    <w:link w:val="Heading5"/>
    <w:uiPriority w:val="99"/>
    <w:locked/>
    <w:rsid w:val="00AD2E23"/>
    <w:rPr>
      <w:rFonts w:ascii="Times New Roman" w:hAnsi="Times New Roman" w:cs="Times New Roman"/>
      <w:b/>
      <w:sz w:val="24"/>
      <w:lang w:val="en-GB" w:eastAsia="en-US"/>
    </w:rPr>
  </w:style>
  <w:style w:type="character" w:customStyle="1" w:styleId="Heading6Char">
    <w:name w:val="Heading 6 Char"/>
    <w:basedOn w:val="DefaultParagraphFont"/>
    <w:link w:val="Heading6"/>
    <w:uiPriority w:val="99"/>
    <w:locked/>
    <w:rsid w:val="00AD2E23"/>
    <w:rPr>
      <w:rFonts w:ascii="Times New Roman" w:hAnsi="Times New Roman" w:cs="Times New Roman"/>
      <w:b/>
      <w:sz w:val="24"/>
      <w:lang w:val="en-GB" w:eastAsia="en-US"/>
    </w:rPr>
  </w:style>
  <w:style w:type="character" w:customStyle="1" w:styleId="Heading7Char">
    <w:name w:val="Heading 7 Char"/>
    <w:basedOn w:val="DefaultParagraphFont"/>
    <w:link w:val="Heading7"/>
    <w:uiPriority w:val="99"/>
    <w:locked/>
    <w:rsid w:val="00AD2E23"/>
    <w:rPr>
      <w:rFonts w:ascii="Times New Roman" w:hAnsi="Times New Roman" w:cs="Times New Roman"/>
      <w:b/>
      <w:sz w:val="24"/>
      <w:lang w:val="en-GB" w:eastAsia="en-US"/>
    </w:rPr>
  </w:style>
  <w:style w:type="character" w:customStyle="1" w:styleId="Heading8Char">
    <w:name w:val="Heading 8 Char"/>
    <w:basedOn w:val="DefaultParagraphFont"/>
    <w:link w:val="Heading8"/>
    <w:uiPriority w:val="99"/>
    <w:locked/>
    <w:rsid w:val="00AD2E23"/>
    <w:rPr>
      <w:rFonts w:ascii="Times New Roman" w:hAnsi="Times New Roman" w:cs="Times New Roman"/>
      <w:b/>
      <w:sz w:val="24"/>
      <w:lang w:val="en-GB" w:eastAsia="en-US"/>
    </w:rPr>
  </w:style>
  <w:style w:type="character" w:customStyle="1" w:styleId="Heading9Char">
    <w:name w:val="Heading 9 Char"/>
    <w:basedOn w:val="DefaultParagraphFont"/>
    <w:link w:val="Heading9"/>
    <w:uiPriority w:val="99"/>
    <w:locked/>
    <w:rsid w:val="00AD2E23"/>
    <w:rPr>
      <w:rFonts w:ascii="Times New Roman" w:hAnsi="Times New Roman" w:cs="Times New Roman"/>
      <w:b/>
      <w:sz w:val="24"/>
      <w:lang w:val="en-GB" w:eastAsia="en-US"/>
    </w:rPr>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uiPriority w:val="99"/>
    <w:rsid w:val="00E63C59"/>
    <w:pPr>
      <w:spacing w:before="480"/>
      <w:jc w:val="center"/>
    </w:pPr>
    <w:rPr>
      <w:rFonts w:ascii="Times New Roman Bold" w:hAnsi="Times New Roman Bold"/>
      <w:b/>
      <w:sz w:val="28"/>
    </w:rPr>
  </w:style>
  <w:style w:type="paragraph" w:customStyle="1" w:styleId="ArtNo">
    <w:name w:val="Art_No"/>
    <w:basedOn w:val="Normal"/>
    <w:next w:val="Arttitle"/>
    <w:uiPriority w:val="99"/>
    <w:rsid w:val="00E63C59"/>
    <w:pPr>
      <w:keepNext/>
      <w:keepLines/>
      <w:spacing w:before="480"/>
      <w:jc w:val="center"/>
    </w:pPr>
    <w:rPr>
      <w:caps/>
      <w:sz w:val="28"/>
    </w:rPr>
  </w:style>
  <w:style w:type="paragraph" w:customStyle="1" w:styleId="Arttitle">
    <w:name w:val="Art_title"/>
    <w:basedOn w:val="Normal"/>
    <w:next w:val="Normal"/>
    <w:uiPriority w:val="99"/>
    <w:rsid w:val="00E63C59"/>
    <w:pPr>
      <w:keepNext/>
      <w:keepLines/>
      <w:spacing w:before="240"/>
      <w:jc w:val="center"/>
    </w:pPr>
    <w:rPr>
      <w:b/>
      <w:sz w:val="28"/>
    </w:rPr>
  </w:style>
  <w:style w:type="paragraph" w:customStyle="1" w:styleId="ASN1">
    <w:name w:val="ASN.1"/>
    <w:basedOn w:val="Normal"/>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Normal"/>
    <w:uiPriority w:val="99"/>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Normal"/>
    <w:uiPriority w:val="99"/>
    <w:rsid w:val="00E63C59"/>
    <w:pPr>
      <w:tabs>
        <w:tab w:val="clear" w:pos="1871"/>
        <w:tab w:val="clear" w:pos="2268"/>
        <w:tab w:val="center" w:pos="4820"/>
        <w:tab w:val="right" w:pos="9639"/>
      </w:tabs>
    </w:pPr>
  </w:style>
  <w:style w:type="paragraph" w:customStyle="1" w:styleId="Equationlegend">
    <w:name w:val="Equation_legend"/>
    <w:basedOn w:val="NormalIndent"/>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E63C59"/>
    <w:pPr>
      <w:keepNext/>
      <w:keepLines/>
      <w:spacing w:before="20" w:after="20"/>
    </w:pPr>
    <w:rPr>
      <w:sz w:val="18"/>
    </w:rPr>
  </w:style>
  <w:style w:type="paragraph" w:customStyle="1" w:styleId="Tabletext">
    <w:name w:val="Table_text"/>
    <w:basedOn w:val="Normal"/>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locked/>
    <w:rsid w:val="00AD2E23"/>
    <w:rPr>
      <w:rFonts w:ascii="Times New Roman" w:hAnsi="Times New Roman" w:cs="Times New Roman"/>
      <w:caps/>
      <w:noProof/>
      <w:sz w:val="16"/>
      <w:lang w:val="en-GB" w:eastAsia="en-US"/>
    </w:rPr>
  </w:style>
  <w:style w:type="paragraph" w:customStyle="1" w:styleId="FirstFooter">
    <w:name w:val="FirstFooter"/>
    <w:basedOn w:val="Footer"/>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locked/>
    <w:rsid w:val="00AD2E23"/>
    <w:rPr>
      <w:rFonts w:ascii="Times New Roman" w:hAnsi="Times New Roman" w:cs="Times New Roman"/>
      <w:sz w:val="24"/>
      <w:lang w:val="en-GB" w:eastAsia="en-US"/>
    </w:rPr>
  </w:style>
  <w:style w:type="paragraph" w:customStyle="1" w:styleId="Note">
    <w:name w:val="Note"/>
    <w:basedOn w:val="Normal"/>
    <w:uiPriority w:val="99"/>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locked/>
    <w:rsid w:val="00AD2E23"/>
    <w:rPr>
      <w:rFonts w:ascii="Times New Roman" w:hAnsi="Times New Roman" w:cs="Times New Roman"/>
      <w:sz w:val="18"/>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Normal"/>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Normal"/>
    <w:uiPriority w:val="99"/>
    <w:rsid w:val="00E63C59"/>
    <w:pPr>
      <w:ind w:left="1134" w:hanging="1134"/>
    </w:pPr>
  </w:style>
  <w:style w:type="paragraph" w:customStyle="1" w:styleId="Reftitle">
    <w:name w:val="Ref_title"/>
    <w:basedOn w:val="Normal"/>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Normal"/>
    <w:next w:val="Normal"/>
    <w:link w:val="SourceChar"/>
    <w:uiPriority w:val="99"/>
    <w:rsid w:val="00E63C59"/>
    <w:pPr>
      <w:spacing w:before="840"/>
      <w:jc w:val="center"/>
    </w:pPr>
    <w:rPr>
      <w:b/>
      <w:sz w:val="28"/>
    </w:rPr>
  </w:style>
  <w:style w:type="paragraph" w:customStyle="1" w:styleId="SpecialFooter">
    <w:name w:val="Special Footer"/>
    <w:basedOn w:val="Footer"/>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uiPriority w:val="99"/>
    <w:rsid w:val="00E63C59"/>
    <w:pPr>
      <w:tabs>
        <w:tab w:val="clear" w:pos="284"/>
      </w:tabs>
      <w:spacing w:before="120"/>
    </w:pPr>
  </w:style>
  <w:style w:type="paragraph" w:customStyle="1" w:styleId="TableNo">
    <w:name w:val="Table_No"/>
    <w:basedOn w:val="Normal"/>
    <w:next w:val="Tabletitle"/>
    <w:uiPriority w:val="99"/>
    <w:rsid w:val="00E63C59"/>
    <w:pPr>
      <w:keepNext/>
      <w:spacing w:before="560" w:after="120"/>
      <w:jc w:val="center"/>
    </w:pPr>
    <w:rPr>
      <w:caps/>
      <w:sz w:val="20"/>
    </w:rPr>
  </w:style>
  <w:style w:type="paragraph" w:customStyle="1" w:styleId="Tabletitle">
    <w:name w:val="Table_title"/>
    <w:basedOn w:val="Normal"/>
    <w:next w:val="Tabletext"/>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E63C59"/>
    <w:pPr>
      <w:keepNext/>
      <w:spacing w:before="560"/>
      <w:jc w:val="center"/>
    </w:pPr>
    <w:rPr>
      <w:sz w:val="20"/>
    </w:rPr>
  </w:style>
  <w:style w:type="paragraph" w:customStyle="1" w:styleId="Title1">
    <w:name w:val="Title 1"/>
    <w:basedOn w:val="Source"/>
    <w:next w:val="Title2"/>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Heading1"/>
    <w:uiPriority w:val="99"/>
    <w:rsid w:val="00E63C59"/>
    <w:rPr>
      <w:b/>
    </w:rPr>
  </w:style>
  <w:style w:type="paragraph" w:customStyle="1" w:styleId="toc0">
    <w:name w:val="toc 0"/>
    <w:basedOn w:val="Normal"/>
    <w:next w:val="TOC1"/>
    <w:uiPriority w:val="99"/>
    <w:rsid w:val="00E63C59"/>
    <w:pPr>
      <w:tabs>
        <w:tab w:val="clear" w:pos="1134"/>
        <w:tab w:val="clear" w:pos="1871"/>
        <w:tab w:val="clear" w:pos="2268"/>
        <w:tab w:val="right" w:pos="9781"/>
      </w:tabs>
    </w:pPr>
    <w:rPr>
      <w:b/>
    </w:rPr>
  </w:style>
  <w:style w:type="paragraph" w:styleId="TOC1">
    <w:name w:val="toc 1"/>
    <w:basedOn w:val="Normal"/>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E63C59"/>
    <w:pPr>
      <w:spacing w:before="120"/>
    </w:pPr>
  </w:style>
  <w:style w:type="paragraph" w:styleId="TOC3">
    <w:name w:val="toc 3"/>
    <w:basedOn w:val="TOC2"/>
    <w:uiPriority w:val="99"/>
    <w:rsid w:val="00E63C59"/>
  </w:style>
  <w:style w:type="paragraph" w:styleId="TOC4">
    <w:name w:val="toc 4"/>
    <w:basedOn w:val="TOC3"/>
    <w:uiPriority w:val="99"/>
    <w:rsid w:val="00E63C59"/>
  </w:style>
  <w:style w:type="paragraph" w:styleId="TOC5">
    <w:name w:val="toc 5"/>
    <w:basedOn w:val="TOC4"/>
    <w:uiPriority w:val="99"/>
    <w:rsid w:val="00E63C59"/>
  </w:style>
  <w:style w:type="paragraph" w:styleId="TOC6">
    <w:name w:val="toc 6"/>
    <w:basedOn w:val="TOC4"/>
    <w:uiPriority w:val="99"/>
    <w:semiHidden/>
    <w:rsid w:val="00E63C59"/>
  </w:style>
  <w:style w:type="paragraph" w:styleId="TOC7">
    <w:name w:val="toc 7"/>
    <w:basedOn w:val="TOC4"/>
    <w:uiPriority w:val="99"/>
    <w:semiHidden/>
    <w:rsid w:val="00E63C59"/>
  </w:style>
  <w:style w:type="paragraph" w:styleId="TOC8">
    <w:name w:val="toc 8"/>
    <w:basedOn w:val="TOC4"/>
    <w:uiPriority w:val="99"/>
    <w:semiHidden/>
    <w:rsid w:val="00E63C59"/>
  </w:style>
  <w:style w:type="character" w:customStyle="1" w:styleId="Appdef">
    <w:name w:val="App_def"/>
    <w:basedOn w:val="DefaultParagraphFont"/>
    <w:uiPriority w:val="99"/>
    <w:rsid w:val="00E63C59"/>
    <w:rPr>
      <w:rFonts w:ascii="Times New Roman" w:hAnsi="Times New Roman" w:cs="Times New Roman"/>
      <w:b/>
    </w:rPr>
  </w:style>
  <w:style w:type="character" w:customStyle="1" w:styleId="Appref">
    <w:name w:val="App_ref"/>
    <w:basedOn w:val="DefaultParagraphFont"/>
    <w:uiPriority w:val="99"/>
    <w:rsid w:val="00E63C59"/>
    <w:rPr>
      <w:rFonts w:cs="Times New Roman"/>
    </w:rPr>
  </w:style>
  <w:style w:type="character" w:customStyle="1" w:styleId="Artdef">
    <w:name w:val="Art_def"/>
    <w:basedOn w:val="DefaultParagraphFont"/>
    <w:uiPriority w:val="99"/>
    <w:rsid w:val="00E63C59"/>
    <w:rPr>
      <w:rFonts w:ascii="Times New Roman" w:hAnsi="Times New Roman" w:cs="Times New Roman"/>
      <w:b/>
    </w:rPr>
  </w:style>
  <w:style w:type="character" w:customStyle="1" w:styleId="Artref">
    <w:name w:val="Art_ref"/>
    <w:basedOn w:val="DefaultParagraphFont"/>
    <w:uiPriority w:val="99"/>
    <w:rsid w:val="00E63C59"/>
    <w:rPr>
      <w:rFonts w:cs="Times New Roman"/>
    </w:rPr>
  </w:style>
  <w:style w:type="character" w:customStyle="1" w:styleId="Recdef">
    <w:name w:val="Rec_def"/>
    <w:basedOn w:val="DefaultParagraphFont"/>
    <w:uiPriority w:val="99"/>
    <w:rsid w:val="00E63C59"/>
    <w:rPr>
      <w:rFonts w:cs="Times New Roman"/>
      <w:b/>
    </w:rPr>
  </w:style>
  <w:style w:type="character" w:customStyle="1" w:styleId="Resdef">
    <w:name w:val="Res_def"/>
    <w:basedOn w:val="DefaultParagraphFont"/>
    <w:uiPriority w:val="99"/>
    <w:rsid w:val="00E63C59"/>
    <w:rPr>
      <w:rFonts w:ascii="Times New Roman" w:hAnsi="Times New Roman" w:cs="Times New Roman"/>
      <w:b/>
    </w:rPr>
  </w:style>
  <w:style w:type="character" w:customStyle="1" w:styleId="Tablefreq">
    <w:name w:val="Table_freq"/>
    <w:basedOn w:val="DefaultParagraphFon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Normal"/>
    <w:next w:val="Normal"/>
    <w:uiPriority w:val="99"/>
    <w:rsid w:val="00E63C59"/>
    <w:pPr>
      <w:keepNext/>
      <w:spacing w:before="160"/>
    </w:pPr>
    <w:rPr>
      <w:rFonts w:ascii="Times" w:hAnsi="Times"/>
      <w:i/>
    </w:rPr>
  </w:style>
  <w:style w:type="paragraph" w:customStyle="1" w:styleId="Headingb">
    <w:name w:val="Heading_b"/>
    <w:basedOn w:val="Normal"/>
    <w:next w:val="Normal"/>
    <w:uiPriority w:val="99"/>
    <w:rsid w:val="00E63C59"/>
    <w:pPr>
      <w:keepNext/>
      <w:spacing w:before="160"/>
    </w:pPr>
    <w:rPr>
      <w:rFonts w:ascii="Times" w:hAnsi="Times"/>
      <w:b/>
    </w:rPr>
  </w:style>
  <w:style w:type="paragraph" w:customStyle="1" w:styleId="Figure">
    <w:name w:val="Figure"/>
    <w:basedOn w:val="Normal"/>
    <w:next w:val="Figuretitle"/>
    <w:uiPriority w:val="99"/>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uiPriority w:val="99"/>
    <w:rsid w:val="00E63C59"/>
    <w:pPr>
      <w:spacing w:after="480"/>
    </w:pPr>
  </w:style>
  <w:style w:type="paragraph" w:customStyle="1" w:styleId="FigureNo">
    <w:name w:val="Figure_No"/>
    <w:basedOn w:val="Normal"/>
    <w:next w:val="Figuretitle"/>
    <w:uiPriority w:val="99"/>
    <w:rsid w:val="00E63C59"/>
    <w:pPr>
      <w:keepNext/>
      <w:keepLines/>
      <w:spacing w:before="480" w:after="120"/>
      <w:jc w:val="center"/>
    </w:pPr>
    <w:rPr>
      <w:caps/>
      <w:sz w:val="20"/>
    </w:rPr>
  </w:style>
  <w:style w:type="paragraph" w:customStyle="1" w:styleId="AnnexNo">
    <w:name w:val="Annex_No"/>
    <w:basedOn w:val="Normal"/>
    <w:next w:val="Normal"/>
    <w:uiPriority w:val="99"/>
    <w:rsid w:val="00E63C59"/>
    <w:pPr>
      <w:keepNext/>
      <w:keepLines/>
      <w:spacing w:before="480" w:after="80"/>
      <w:jc w:val="center"/>
    </w:pPr>
    <w:rPr>
      <w:caps/>
      <w:sz w:val="28"/>
    </w:rPr>
  </w:style>
  <w:style w:type="paragraph" w:customStyle="1" w:styleId="Annexref">
    <w:name w:val="Annex_ref"/>
    <w:basedOn w:val="Normal"/>
    <w:next w:val="Normal"/>
    <w:uiPriority w:val="99"/>
    <w:rsid w:val="00E63C59"/>
    <w:pPr>
      <w:keepNext/>
      <w:keepLines/>
      <w:spacing w:after="280"/>
      <w:jc w:val="center"/>
    </w:pPr>
  </w:style>
  <w:style w:type="paragraph" w:customStyle="1" w:styleId="Annextitle">
    <w:name w:val="Annex_title"/>
    <w:basedOn w:val="Normal"/>
    <w:next w:val="Normal"/>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Normal"/>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uiPriority w:val="99"/>
    <w:rsid w:val="00E63C59"/>
    <w:pPr>
      <w:spacing w:before="280"/>
    </w:pPr>
  </w:style>
  <w:style w:type="paragraph" w:customStyle="1" w:styleId="Proposal">
    <w:name w:val="Proposal"/>
    <w:basedOn w:val="Normal"/>
    <w:next w:val="Normal"/>
    <w:uiPriority w:val="99"/>
    <w:rsid w:val="00E63C59"/>
    <w:pPr>
      <w:keepNext/>
      <w:spacing w:before="240"/>
    </w:pPr>
    <w:rPr>
      <w:rFonts w:hAnsi="Times New Roman Bold"/>
    </w:rPr>
  </w:style>
  <w:style w:type="paragraph" w:customStyle="1" w:styleId="Reasons">
    <w:name w:val="Reasons"/>
    <w:basedOn w:val="Normal"/>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Normal"/>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basedOn w:val="DefaultParagraphFont"/>
    <w:uiPriority w:val="99"/>
    <w:rsid w:val="003E5137"/>
    <w:rPr>
      <w:rFonts w:cs="Times New Roman"/>
      <w:color w:val="0000FF"/>
      <w:u w:val="single"/>
    </w:rPr>
  </w:style>
  <w:style w:type="paragraph" w:customStyle="1" w:styleId="headfoot">
    <w:name w:val="head_foot"/>
    <w:basedOn w:val="Normal"/>
    <w:next w:val="Normalaftertitle0"/>
    <w:uiPriority w:val="99"/>
    <w:rsid w:val="00AD2E23"/>
    <w:pPr>
      <w:tabs>
        <w:tab w:val="clear" w:pos="1134"/>
        <w:tab w:val="clear" w:pos="1871"/>
        <w:tab w:val="clear" w:pos="2268"/>
      </w:tabs>
      <w:overflowPunct/>
      <w:autoSpaceDE/>
      <w:autoSpaceDN/>
      <w:adjustRightInd/>
      <w:spacing w:before="0"/>
      <w:jc w:val="both"/>
      <w:textAlignment w:val="auto"/>
    </w:pPr>
    <w:rPr>
      <w:rFonts w:eastAsia="Malgun Gothic"/>
      <w:color w:val="FF0000"/>
      <w:sz w:val="8"/>
      <w:szCs w:val="8"/>
      <w:lang w:eastAsia="zh-CN"/>
    </w:rPr>
  </w:style>
  <w:style w:type="paragraph" w:customStyle="1" w:styleId="call0">
    <w:name w:val="call"/>
    <w:basedOn w:val="Normal"/>
    <w:next w:val="Normal"/>
    <w:uiPriority w:val="99"/>
    <w:rsid w:val="00AD2E23"/>
    <w:pPr>
      <w:keepNext/>
      <w:keepLines/>
      <w:tabs>
        <w:tab w:val="clear" w:pos="1134"/>
        <w:tab w:val="clear" w:pos="1871"/>
        <w:tab w:val="clear" w:pos="2268"/>
        <w:tab w:val="left" w:pos="794"/>
      </w:tabs>
      <w:overflowPunct/>
      <w:autoSpaceDE/>
      <w:autoSpaceDN/>
      <w:adjustRightInd/>
      <w:spacing w:before="227"/>
      <w:ind w:left="794"/>
      <w:textAlignment w:val="auto"/>
    </w:pPr>
    <w:rPr>
      <w:rFonts w:eastAsia="Malgun Gothic"/>
      <w:i/>
      <w:iCs/>
      <w:sz w:val="20"/>
      <w:lang w:eastAsia="zh-CN"/>
    </w:rPr>
  </w:style>
  <w:style w:type="paragraph" w:customStyle="1" w:styleId="Line">
    <w:name w:val="Line"/>
    <w:basedOn w:val="Normal"/>
    <w:next w:val="Normal"/>
    <w:uiPriority w:val="99"/>
    <w:rsid w:val="00AD2E23"/>
    <w:pPr>
      <w:tabs>
        <w:tab w:val="clear" w:pos="1134"/>
        <w:tab w:val="clear" w:pos="1871"/>
        <w:tab w:val="clear" w:pos="2268"/>
      </w:tabs>
      <w:overflowPunct/>
      <w:autoSpaceDE/>
      <w:autoSpaceDN/>
      <w:adjustRightInd/>
      <w:spacing w:before="159"/>
      <w:jc w:val="center"/>
      <w:textAlignment w:val="auto"/>
    </w:pPr>
    <w:rPr>
      <w:rFonts w:eastAsia="Malgun Gothic"/>
      <w:sz w:val="20"/>
      <w:lang w:eastAsia="zh-CN"/>
    </w:rPr>
  </w:style>
  <w:style w:type="paragraph" w:customStyle="1" w:styleId="Question">
    <w:name w:val="Question_#"/>
    <w:basedOn w:val="Normal"/>
    <w:next w:val="QuestionTitle0"/>
    <w:uiPriority w:val="99"/>
    <w:rsid w:val="00AD2E23"/>
    <w:pPr>
      <w:keepNext/>
      <w:keepLines/>
      <w:tabs>
        <w:tab w:val="clear" w:pos="1134"/>
        <w:tab w:val="clear" w:pos="1871"/>
        <w:tab w:val="clear" w:pos="2268"/>
        <w:tab w:val="center" w:pos="4849"/>
        <w:tab w:val="right" w:pos="9696"/>
      </w:tabs>
      <w:overflowPunct/>
      <w:autoSpaceDE/>
      <w:autoSpaceDN/>
      <w:adjustRightInd/>
      <w:spacing w:before="720"/>
      <w:jc w:val="center"/>
      <w:textAlignment w:val="auto"/>
    </w:pPr>
    <w:rPr>
      <w:rFonts w:eastAsia="Malgun Gothic"/>
      <w:sz w:val="20"/>
      <w:lang w:eastAsia="zh-CN"/>
    </w:rPr>
  </w:style>
  <w:style w:type="paragraph" w:customStyle="1" w:styleId="QuestionTitle0">
    <w:name w:val="Question_Title"/>
    <w:basedOn w:val="Rectitle"/>
    <w:next w:val="Normal"/>
    <w:uiPriority w:val="99"/>
    <w:rsid w:val="00AD2E23"/>
    <w:pPr>
      <w:tabs>
        <w:tab w:val="clear" w:pos="1134"/>
        <w:tab w:val="clear" w:pos="1871"/>
        <w:tab w:val="clear" w:pos="2268"/>
        <w:tab w:val="center" w:pos="4849"/>
        <w:tab w:val="right" w:pos="9696"/>
      </w:tabs>
      <w:overflowPunct/>
      <w:autoSpaceDE/>
      <w:autoSpaceDN/>
      <w:adjustRightInd/>
      <w:textAlignment w:val="auto"/>
    </w:pPr>
    <w:rPr>
      <w:rFonts w:ascii="Times New Roman" w:eastAsia="Malgun Gothic" w:hAnsi="Times New Roman"/>
      <w:bCs/>
      <w:sz w:val="18"/>
      <w:szCs w:val="18"/>
      <w:lang w:eastAsia="zh-CN"/>
    </w:rPr>
  </w:style>
  <w:style w:type="paragraph" w:customStyle="1" w:styleId="QuestionTitleDate">
    <w:name w:val="Question_Title/Date"/>
    <w:basedOn w:val="Normal"/>
    <w:next w:val="headfoot"/>
    <w:uiPriority w:val="99"/>
    <w:rsid w:val="00AD2E23"/>
    <w:pPr>
      <w:keepNext/>
      <w:keepLines/>
      <w:tabs>
        <w:tab w:val="clear" w:pos="1134"/>
        <w:tab w:val="clear" w:pos="1871"/>
        <w:tab w:val="clear" w:pos="2268"/>
        <w:tab w:val="right" w:pos="9696"/>
      </w:tabs>
      <w:overflowPunct/>
      <w:autoSpaceDE/>
      <w:autoSpaceDN/>
      <w:adjustRightInd/>
      <w:spacing w:before="136"/>
      <w:jc w:val="right"/>
      <w:textAlignment w:val="auto"/>
    </w:pPr>
    <w:rPr>
      <w:rFonts w:eastAsia="Malgun Gothic"/>
      <w:sz w:val="20"/>
      <w:lang w:eastAsia="zh-CN"/>
    </w:rPr>
  </w:style>
  <w:style w:type="table" w:styleId="TableGrid">
    <w:name w:val="Table Grid"/>
    <w:basedOn w:val="TableNormal"/>
    <w:uiPriority w:val="99"/>
    <w:rsid w:val="00AD2E23"/>
    <w:pPr>
      <w:tabs>
        <w:tab w:val="left" w:pos="1134"/>
        <w:tab w:val="left" w:pos="1871"/>
        <w:tab w:val="left" w:pos="2268"/>
      </w:tabs>
      <w:overflowPunct w:val="0"/>
      <w:autoSpaceDE w:val="0"/>
      <w:autoSpaceDN w:val="0"/>
      <w:adjustRightInd w:val="0"/>
      <w:spacing w:before="120"/>
      <w:textAlignment w:val="baseline"/>
    </w:pPr>
    <w:rPr>
      <w:rFonts w:eastAsia="Malgun Gothic" w:cs="CG Times"/>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D2E23"/>
    <w:pPr>
      <w:spacing w:before="0"/>
    </w:pPr>
    <w:rPr>
      <w:rFonts w:ascii="Tahoma" w:eastAsia="Malgun Gothic" w:hAnsi="Tahoma" w:cs="Tahoma"/>
      <w:sz w:val="16"/>
      <w:szCs w:val="16"/>
    </w:rPr>
  </w:style>
  <w:style w:type="character" w:customStyle="1" w:styleId="BalloonTextChar">
    <w:name w:val="Balloon Text Char"/>
    <w:basedOn w:val="DefaultParagraphFont"/>
    <w:link w:val="BalloonText"/>
    <w:uiPriority w:val="99"/>
    <w:locked/>
    <w:rsid w:val="00AD2E23"/>
    <w:rPr>
      <w:rFonts w:ascii="Tahoma" w:eastAsia="Malgun Gothic" w:hAnsi="Tahoma" w:cs="Tahoma"/>
      <w:sz w:val="16"/>
      <w:szCs w:val="16"/>
      <w:lang w:val="en-GB" w:eastAsia="en-US"/>
    </w:rPr>
  </w:style>
  <w:style w:type="character" w:customStyle="1" w:styleId="SourceChar">
    <w:name w:val="Source Char"/>
    <w:link w:val="Source"/>
    <w:uiPriority w:val="99"/>
    <w:locked/>
    <w:rsid w:val="00AD2E23"/>
    <w:rPr>
      <w:rFonts w:ascii="Times New Roman" w:hAnsi="Times New Roman"/>
      <w:b/>
      <w:sz w:val="28"/>
      <w:lang w:val="en-GB" w:eastAsia="en-US"/>
    </w:rPr>
  </w:style>
  <w:style w:type="paragraph" w:customStyle="1" w:styleId="a">
    <w:name w:val="바탕글"/>
    <w:basedOn w:val="Normal"/>
    <w:uiPriority w:val="99"/>
    <w:rsid w:val="00AD2E23"/>
    <w:pPr>
      <w:tabs>
        <w:tab w:val="clear" w:pos="1134"/>
        <w:tab w:val="clear" w:pos="1871"/>
        <w:tab w:val="clear" w:pos="2268"/>
      </w:tabs>
      <w:overflowPunct/>
      <w:autoSpaceDE/>
      <w:autoSpaceDN/>
      <w:adjustRightInd/>
      <w:snapToGrid w:val="0"/>
      <w:spacing w:before="0" w:line="384" w:lineRule="auto"/>
      <w:jc w:val="both"/>
      <w:textAlignment w:val="auto"/>
    </w:pPr>
    <w:rPr>
      <w:rFonts w:ascii="Batang" w:eastAsia="Malgun Gothic" w:hAnsi="Batang" w:cs="Batang"/>
      <w:color w:val="000000"/>
      <w:sz w:val="20"/>
      <w:lang w:val="en-US" w:eastAsia="ko-KR"/>
    </w:rPr>
  </w:style>
  <w:style w:type="paragraph" w:styleId="ListParagraph">
    <w:name w:val="List Paragraph"/>
    <w:basedOn w:val="Normal"/>
    <w:uiPriority w:val="99"/>
    <w:qFormat/>
    <w:rsid w:val="00AD2E23"/>
    <w:pPr>
      <w:ind w:left="720"/>
    </w:pPr>
    <w:rPr>
      <w:rFonts w:eastAsia="Malgun Gothic"/>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30</Pages>
  <Words>7968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subject/>
  <dc:creator>Fernandez Virginia</dc:creator>
  <cp:keywords/>
  <dc:description/>
  <cp:lastModifiedBy> </cp:lastModifiedBy>
  <cp:revision>2</cp:revision>
  <cp:lastPrinted>2008-02-21T14:04:00Z</cp:lastPrinted>
  <dcterms:created xsi:type="dcterms:W3CDTF">2012-03-27T11:25:00Z</dcterms:created>
  <dcterms:modified xsi:type="dcterms:W3CDTF">2012-03-27T11:25:00Z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