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Layout w:type="fixed"/>
        <w:tblCellMar>
          <w:left w:w="70" w:type="dxa"/>
          <w:right w:w="70" w:type="dxa"/>
        </w:tblCellMar>
        <w:tblLook w:val="0000"/>
      </w:tblPr>
      <w:tblGrid>
        <w:gridCol w:w="4140"/>
        <w:gridCol w:w="2136"/>
        <w:gridCol w:w="3084"/>
      </w:tblGrid>
      <w:tr w:rsidR="00A63DF8" w:rsidRPr="002D3A4D" w:rsidTr="00F1655E">
        <w:trPr>
          <w:cantSplit/>
        </w:trPr>
        <w:tc>
          <w:tcPr>
            <w:tcW w:w="6276" w:type="dxa"/>
            <w:gridSpan w:val="2"/>
            <w:tcBorders>
              <w:top w:val="nil"/>
              <w:left w:val="nil"/>
              <w:bottom w:val="nil"/>
              <w:right w:val="nil"/>
            </w:tcBorders>
          </w:tcPr>
          <w:p w:rsidR="00A63DF8" w:rsidRPr="00DC3AD3" w:rsidRDefault="00A63DF8" w:rsidP="00F1655E">
            <w:pPr>
              <w:pStyle w:val="ELoverskrift3"/>
              <w:keepNext w:val="0"/>
              <w:keepLines w:val="0"/>
              <w:tabs>
                <w:tab w:val="left" w:pos="12"/>
              </w:tabs>
              <w:autoSpaceDE/>
              <w:autoSpaceDN/>
              <w:spacing w:after="0"/>
              <w:rPr>
                <w:rFonts w:cs="Arial"/>
                <w:bCs w:val="0"/>
                <w:lang w:eastAsia="fr-FR"/>
              </w:rPr>
            </w:pPr>
            <w:r w:rsidRPr="00DC3AD3">
              <w:rPr>
                <w:rFonts w:cs="Arial"/>
                <w:bCs w:val="0"/>
                <w:lang w:eastAsia="fr-FR"/>
              </w:rPr>
              <w:fldChar w:fldCharType="begin"/>
            </w:r>
            <w:r w:rsidRPr="00DC3AD3">
              <w:rPr>
                <w:rFonts w:cs="Arial"/>
                <w:bCs w:val="0"/>
                <w:lang w:eastAsia="fr-FR"/>
              </w:rPr>
              <w:instrText xml:space="preserve"> MACROBUTTON MTEditEquationSection2 </w:instrText>
            </w:r>
            <w:r w:rsidRPr="00DC3AD3">
              <w:rPr>
                <w:rStyle w:val="MTEquationSection"/>
                <w:rFonts w:cs="Arial"/>
                <w:lang w:val="en-GB"/>
              </w:rPr>
              <w:instrText>Formel-Kapitel 1 Abschnitt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rsidRPr="00DC3AD3">
              <w:rPr>
                <w:rFonts w:cs="Arial"/>
                <w:bCs w:val="0"/>
                <w:lang w:eastAsia="fr-FR"/>
              </w:rPr>
              <w:fldChar w:fldCharType="end"/>
            </w:r>
          </w:p>
          <w:p w:rsidR="00A63DF8" w:rsidRPr="002D3A4D" w:rsidRDefault="00A63DF8" w:rsidP="00F1655E">
            <w:pPr>
              <w:framePr w:hSpace="180" w:wrap="auto" w:vAnchor="text" w:hAnchor="text" w:x="291" w:y="294"/>
              <w:tabs>
                <w:tab w:val="left" w:pos="12"/>
              </w:tabs>
              <w:rPr>
                <w:rFonts w:cs="Arial"/>
                <w:b/>
              </w:rPr>
            </w:pPr>
            <w:r w:rsidRPr="002D3A4D">
              <w:rPr>
                <w:rFonts w:cs="Arial"/>
                <w:b/>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i1025" type="#_x0000_t75" style="width:128.25pt;height:66pt;visibility:visible">
                  <v:imagedata r:id="rId7" o:title=""/>
                </v:shape>
              </w:pict>
            </w:r>
          </w:p>
          <w:p w:rsidR="00A63DF8" w:rsidRPr="002D3A4D" w:rsidRDefault="00A63DF8" w:rsidP="00F1655E">
            <w:pPr>
              <w:tabs>
                <w:tab w:val="left" w:pos="12"/>
              </w:tabs>
              <w:rPr>
                <w:rFonts w:cs="Arial"/>
                <w:b/>
              </w:rPr>
            </w:pPr>
          </w:p>
        </w:tc>
        <w:tc>
          <w:tcPr>
            <w:tcW w:w="3084" w:type="dxa"/>
            <w:tcBorders>
              <w:top w:val="nil"/>
              <w:left w:val="nil"/>
              <w:bottom w:val="nil"/>
              <w:right w:val="nil"/>
            </w:tcBorders>
          </w:tcPr>
          <w:p w:rsidR="00A63DF8" w:rsidRPr="002D3A4D" w:rsidRDefault="00A63DF8" w:rsidP="002D2FD5">
            <w:pPr>
              <w:spacing w:after="0"/>
              <w:rPr>
                <w:rFonts w:cs="Arial"/>
                <w:i/>
              </w:rPr>
            </w:pPr>
            <w:r w:rsidRPr="002D3A4D">
              <w:rPr>
                <w:rFonts w:cs="Arial"/>
                <w:i/>
              </w:rPr>
              <w:t>Working Group FM</w:t>
            </w:r>
          </w:p>
          <w:p w:rsidR="00A63DF8" w:rsidRPr="002D3A4D" w:rsidRDefault="00A63DF8" w:rsidP="002D2FD5">
            <w:pPr>
              <w:spacing w:after="0"/>
              <w:rPr>
                <w:rFonts w:cs="Arial"/>
                <w:i/>
              </w:rPr>
            </w:pPr>
            <w:r w:rsidRPr="002D3A4D">
              <w:rPr>
                <w:rFonts w:cs="Arial"/>
                <w:i/>
              </w:rPr>
              <w:t xml:space="preserve">of the Electronic </w:t>
            </w:r>
          </w:p>
          <w:p w:rsidR="00A63DF8" w:rsidRPr="002D3A4D" w:rsidRDefault="00A63DF8" w:rsidP="002D2FD5">
            <w:pPr>
              <w:spacing w:after="0"/>
              <w:rPr>
                <w:rFonts w:cs="Arial"/>
                <w:i/>
              </w:rPr>
            </w:pPr>
            <w:r w:rsidRPr="002D3A4D">
              <w:rPr>
                <w:rFonts w:cs="Arial"/>
                <w:i/>
              </w:rPr>
              <w:t>Communications Committee</w:t>
            </w:r>
          </w:p>
          <w:p w:rsidR="00A63DF8" w:rsidRPr="002D3A4D" w:rsidRDefault="00A63DF8" w:rsidP="002D2FD5">
            <w:pPr>
              <w:spacing w:after="0"/>
              <w:rPr>
                <w:rFonts w:cs="Arial"/>
                <w:i/>
              </w:rPr>
            </w:pPr>
            <w:r w:rsidRPr="002D3A4D">
              <w:rPr>
                <w:rFonts w:cs="Arial"/>
                <w:i/>
              </w:rPr>
              <w:t>FM 44</w:t>
            </w:r>
          </w:p>
          <w:p w:rsidR="00A63DF8" w:rsidRPr="002D3A4D" w:rsidRDefault="00A63DF8" w:rsidP="00F1655E">
            <w:pPr>
              <w:rPr>
                <w:rFonts w:cs="Arial"/>
                <w:i/>
              </w:rPr>
            </w:pPr>
          </w:p>
          <w:p w:rsidR="00A63DF8" w:rsidRPr="002D3A4D" w:rsidRDefault="00A63DF8" w:rsidP="00F1655E">
            <w:pPr>
              <w:rPr>
                <w:rFonts w:cs="Arial"/>
                <w:i/>
              </w:rPr>
            </w:pPr>
          </w:p>
          <w:p w:rsidR="00A63DF8" w:rsidRPr="002D3A4D" w:rsidRDefault="00A63DF8" w:rsidP="00F1655E">
            <w:pPr>
              <w:jc w:val="right"/>
              <w:rPr>
                <w:rFonts w:cs="Arial"/>
              </w:rPr>
            </w:pPr>
            <w:r w:rsidRPr="002D3A4D">
              <w:rPr>
                <w:rFonts w:cs="Arial"/>
                <w:i/>
              </w:rPr>
              <w:t xml:space="preserve"> </w:t>
            </w:r>
          </w:p>
        </w:tc>
      </w:tr>
      <w:tr w:rsidR="00A63DF8" w:rsidRPr="002D3A4D" w:rsidTr="00F1655E">
        <w:trPr>
          <w:trHeight w:val="1015"/>
        </w:trPr>
        <w:tc>
          <w:tcPr>
            <w:tcW w:w="4140" w:type="dxa"/>
            <w:tcBorders>
              <w:top w:val="nil"/>
              <w:left w:val="nil"/>
              <w:bottom w:val="nil"/>
              <w:right w:val="nil"/>
            </w:tcBorders>
            <w:vAlign w:val="center"/>
          </w:tcPr>
          <w:p w:rsidR="00A63DF8" w:rsidRPr="002D3A4D" w:rsidRDefault="00A63DF8" w:rsidP="00F1655E">
            <w:pPr>
              <w:tabs>
                <w:tab w:val="left" w:pos="912"/>
              </w:tabs>
              <w:ind w:left="912" w:hanging="802"/>
              <w:rPr>
                <w:rFonts w:cs="Arial"/>
                <w:b/>
                <w:bCs/>
              </w:rPr>
            </w:pPr>
            <w:r w:rsidRPr="002D3A4D">
              <w:rPr>
                <w:rFonts w:cs="Arial"/>
                <w:b/>
                <w:bCs/>
              </w:rPr>
              <w:t>WGFM Project Team FM44 Meeting</w:t>
            </w:r>
          </w:p>
          <w:p w:rsidR="00A63DF8" w:rsidRPr="002D3A4D" w:rsidRDefault="00A63DF8" w:rsidP="00364098">
            <w:pPr>
              <w:tabs>
                <w:tab w:val="left" w:pos="912"/>
              </w:tabs>
              <w:ind w:left="912" w:hanging="802"/>
              <w:rPr>
                <w:rFonts w:cs="Arial"/>
                <w:b/>
              </w:rPr>
            </w:pPr>
            <w:r w:rsidRPr="002D3A4D">
              <w:rPr>
                <w:rFonts w:cs="Arial"/>
                <w:b/>
              </w:rPr>
              <w:t>16-18 November 2011, Pozzallo (I)</w:t>
            </w:r>
          </w:p>
        </w:tc>
        <w:tc>
          <w:tcPr>
            <w:tcW w:w="2136" w:type="dxa"/>
            <w:tcBorders>
              <w:top w:val="nil"/>
              <w:left w:val="nil"/>
              <w:bottom w:val="nil"/>
              <w:right w:val="nil"/>
            </w:tcBorders>
            <w:vAlign w:val="center"/>
          </w:tcPr>
          <w:p w:rsidR="00A63DF8" w:rsidRPr="002D3A4D" w:rsidRDefault="00A63DF8" w:rsidP="00F1655E">
            <w:pPr>
              <w:tabs>
                <w:tab w:val="left" w:pos="912"/>
              </w:tabs>
              <w:ind w:left="912" w:hanging="900"/>
              <w:rPr>
                <w:rFonts w:cs="Arial"/>
                <w:b/>
              </w:rPr>
            </w:pPr>
          </w:p>
          <w:p w:rsidR="00A63DF8" w:rsidRPr="002D3A4D" w:rsidRDefault="00A63DF8" w:rsidP="00F1655E">
            <w:pPr>
              <w:tabs>
                <w:tab w:val="left" w:pos="912"/>
              </w:tabs>
              <w:ind w:left="912" w:hanging="900"/>
              <w:rPr>
                <w:rFonts w:cs="Arial"/>
                <w:b/>
              </w:rPr>
            </w:pPr>
          </w:p>
        </w:tc>
        <w:tc>
          <w:tcPr>
            <w:tcW w:w="3084" w:type="dxa"/>
            <w:tcBorders>
              <w:top w:val="nil"/>
              <w:left w:val="nil"/>
              <w:bottom w:val="nil"/>
              <w:right w:val="nil"/>
            </w:tcBorders>
          </w:tcPr>
          <w:p w:rsidR="00A63DF8" w:rsidRPr="00DC3AD3" w:rsidRDefault="00A63DF8" w:rsidP="00B01BFF">
            <w:pPr>
              <w:pStyle w:val="Heading6"/>
              <w:tabs>
                <w:tab w:val="left" w:pos="912"/>
              </w:tabs>
              <w:ind w:left="12"/>
              <w:rPr>
                <w:rFonts w:cs="Arial"/>
                <w:sz w:val="24"/>
                <w:szCs w:val="24"/>
              </w:rPr>
            </w:pPr>
            <w:r w:rsidRPr="00DC3AD3">
              <w:rPr>
                <w:rFonts w:cs="Arial"/>
                <w:sz w:val="24"/>
                <w:szCs w:val="24"/>
              </w:rPr>
              <w:t xml:space="preserve">                       </w:t>
            </w:r>
            <w:r>
              <w:rPr>
                <w:rFonts w:cs="Arial"/>
                <w:sz w:val="24"/>
                <w:szCs w:val="24"/>
              </w:rPr>
              <w:t>FM</w:t>
            </w:r>
            <w:r w:rsidRPr="00DC3AD3">
              <w:rPr>
                <w:rFonts w:cs="Arial"/>
                <w:sz w:val="24"/>
                <w:szCs w:val="24"/>
              </w:rPr>
              <w:t>4</w:t>
            </w:r>
            <w:r>
              <w:rPr>
                <w:rFonts w:cs="Arial"/>
                <w:sz w:val="24"/>
                <w:szCs w:val="24"/>
              </w:rPr>
              <w:t>4</w:t>
            </w:r>
            <w:r w:rsidRPr="00DC3AD3">
              <w:rPr>
                <w:rFonts w:cs="Arial"/>
                <w:sz w:val="24"/>
                <w:szCs w:val="24"/>
              </w:rPr>
              <w:t>(</w:t>
            </w:r>
            <w:r>
              <w:rPr>
                <w:rFonts w:cs="Arial"/>
                <w:sz w:val="24"/>
                <w:szCs w:val="24"/>
              </w:rPr>
              <w:t>11</w:t>
            </w:r>
            <w:r w:rsidRPr="00DC3AD3">
              <w:rPr>
                <w:rFonts w:cs="Arial"/>
                <w:sz w:val="24"/>
                <w:szCs w:val="24"/>
              </w:rPr>
              <w:t>)</w:t>
            </w:r>
            <w:r>
              <w:rPr>
                <w:rFonts w:cs="Arial"/>
                <w:sz w:val="24"/>
                <w:szCs w:val="24"/>
              </w:rPr>
              <w:t>054</w:t>
            </w:r>
          </w:p>
        </w:tc>
      </w:tr>
      <w:tr w:rsidR="00A63DF8" w:rsidRPr="002D3A4D" w:rsidTr="00F1655E">
        <w:tblPrEx>
          <w:tblCellMar>
            <w:left w:w="108" w:type="dxa"/>
            <w:right w:w="108" w:type="dxa"/>
          </w:tblCellMar>
        </w:tblPrEx>
        <w:trPr>
          <w:cantSplit/>
          <w:trHeight w:val="537"/>
        </w:trPr>
        <w:tc>
          <w:tcPr>
            <w:tcW w:w="9360" w:type="dxa"/>
            <w:gridSpan w:val="3"/>
            <w:tcBorders>
              <w:top w:val="nil"/>
              <w:left w:val="nil"/>
              <w:bottom w:val="nil"/>
              <w:right w:val="nil"/>
            </w:tcBorders>
            <w:vAlign w:val="center"/>
          </w:tcPr>
          <w:p w:rsidR="00A63DF8" w:rsidRPr="002D3A4D" w:rsidRDefault="00A63DF8" w:rsidP="00A6164E">
            <w:pPr>
              <w:tabs>
                <w:tab w:val="left" w:pos="1512"/>
              </w:tabs>
              <w:ind w:left="1512" w:hanging="1440"/>
              <w:rPr>
                <w:rFonts w:cs="Arial"/>
                <w:b/>
              </w:rPr>
            </w:pPr>
            <w:r w:rsidRPr="002D3A4D">
              <w:rPr>
                <w:rFonts w:cs="Arial"/>
                <w:b/>
              </w:rPr>
              <w:t xml:space="preserve">Source: </w:t>
            </w:r>
            <w:r w:rsidRPr="002D3A4D">
              <w:rPr>
                <w:rFonts w:cs="Arial"/>
                <w:b/>
              </w:rPr>
              <w:tab/>
              <w:t>Inmarsat</w:t>
            </w:r>
          </w:p>
        </w:tc>
      </w:tr>
      <w:tr w:rsidR="00A63DF8" w:rsidRPr="002D3A4D" w:rsidTr="00F1655E">
        <w:tblPrEx>
          <w:tblCellMar>
            <w:left w:w="108" w:type="dxa"/>
            <w:right w:w="108" w:type="dxa"/>
          </w:tblCellMar>
        </w:tblPrEx>
        <w:trPr>
          <w:cantSplit/>
          <w:trHeight w:val="904"/>
        </w:trPr>
        <w:tc>
          <w:tcPr>
            <w:tcW w:w="9360" w:type="dxa"/>
            <w:gridSpan w:val="3"/>
            <w:tcBorders>
              <w:top w:val="nil"/>
              <w:left w:val="nil"/>
              <w:bottom w:val="nil"/>
              <w:right w:val="nil"/>
            </w:tcBorders>
            <w:vAlign w:val="center"/>
          </w:tcPr>
          <w:p w:rsidR="00A63DF8" w:rsidRPr="002D3A4D" w:rsidRDefault="00A63DF8" w:rsidP="00B46323">
            <w:pPr>
              <w:tabs>
                <w:tab w:val="left" w:pos="1512"/>
                <w:tab w:val="left" w:pos="8789"/>
              </w:tabs>
              <w:spacing w:before="120" w:after="120" w:line="288" w:lineRule="auto"/>
              <w:ind w:left="1514" w:hanging="1440"/>
              <w:rPr>
                <w:rFonts w:cs="Arial"/>
                <w:b/>
              </w:rPr>
            </w:pPr>
            <w:r w:rsidRPr="002D3A4D">
              <w:rPr>
                <w:rFonts w:cs="Arial"/>
                <w:b/>
              </w:rPr>
              <w:t xml:space="preserve">Subject: </w:t>
            </w:r>
            <w:r w:rsidRPr="002D3A4D">
              <w:rPr>
                <w:rFonts w:cs="Arial"/>
                <w:b/>
              </w:rPr>
              <w:tab/>
              <w:t xml:space="preserve">Principles for the completion of a draft new ECC Report and a draft new ECC Decision on Earth Stations on </w:t>
            </w:r>
            <w:smartTag w:uri="urn:schemas-microsoft-com:office:smarttags" w:element="place">
              <w:r w:rsidRPr="002D3A4D">
                <w:rPr>
                  <w:rFonts w:cs="Arial"/>
                  <w:b/>
                </w:rPr>
                <w:t>Mobile</w:t>
              </w:r>
            </w:smartTag>
            <w:r w:rsidRPr="002D3A4D">
              <w:rPr>
                <w:rFonts w:cs="Arial"/>
                <w:b/>
              </w:rPr>
              <w:t xml:space="preserve"> Platforms (ESOMPs) operating in the Ka-Band</w:t>
            </w:r>
          </w:p>
        </w:tc>
      </w:tr>
      <w:tr w:rsidR="00A63DF8" w:rsidRPr="002D3A4D" w:rsidTr="00F1655E">
        <w:tblPrEx>
          <w:tblCellMar>
            <w:left w:w="108" w:type="dxa"/>
            <w:right w:w="108" w:type="dxa"/>
          </w:tblCellMar>
        </w:tblPrEx>
        <w:trPr>
          <w:cantSplit/>
          <w:trHeight w:val="539"/>
        </w:trPr>
        <w:tc>
          <w:tcPr>
            <w:tcW w:w="9360" w:type="dxa"/>
            <w:gridSpan w:val="3"/>
            <w:tcBorders>
              <w:top w:val="nil"/>
              <w:left w:val="nil"/>
              <w:bottom w:val="nil"/>
              <w:right w:val="nil"/>
            </w:tcBorders>
            <w:vAlign w:val="center"/>
          </w:tcPr>
          <w:p w:rsidR="00A63DF8" w:rsidRPr="002D3A4D" w:rsidRDefault="00A63DF8" w:rsidP="000A28AE">
            <w:pPr>
              <w:tabs>
                <w:tab w:val="left" w:pos="1512"/>
                <w:tab w:val="left" w:pos="8789"/>
              </w:tabs>
              <w:ind w:left="1512" w:hanging="1440"/>
              <w:rPr>
                <w:rFonts w:cs="Arial"/>
                <w:b/>
              </w:rPr>
            </w:pPr>
            <w:r w:rsidRPr="002D3A4D">
              <w:rPr>
                <w:rFonts w:cs="Arial"/>
                <w:b/>
              </w:rPr>
              <w:t>Date issued:</w:t>
            </w:r>
            <w:r w:rsidRPr="002D3A4D">
              <w:rPr>
                <w:rFonts w:cs="Arial"/>
                <w:b/>
              </w:rPr>
              <w:tab/>
              <w:t>11 November 2011</w:t>
            </w:r>
          </w:p>
        </w:tc>
      </w:tr>
    </w:tbl>
    <w:p w:rsidR="00A63DF8" w:rsidRDefault="00A63DF8" w:rsidP="00F1655E">
      <w:pPr>
        <w:rPr>
          <w:b/>
        </w:rPr>
      </w:pPr>
    </w:p>
    <w:p w:rsidR="00A63DF8" w:rsidRDefault="00A63DF8" w:rsidP="00483A8B">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Summary</w:t>
      </w:r>
    </w:p>
    <w:p w:rsidR="00A63DF8" w:rsidRPr="0039702C" w:rsidRDefault="00A63DF8" w:rsidP="00483A8B">
      <w:pPr>
        <w:pBdr>
          <w:top w:val="single" w:sz="4" w:space="1" w:color="auto"/>
          <w:left w:val="single" w:sz="4" w:space="4" w:color="auto"/>
          <w:bottom w:val="single" w:sz="4" w:space="1" w:color="auto"/>
          <w:right w:val="single" w:sz="4" w:space="4" w:color="auto"/>
        </w:pBdr>
        <w:jc w:val="both"/>
        <w:rPr>
          <w:sz w:val="20"/>
          <w:szCs w:val="20"/>
        </w:rPr>
      </w:pPr>
      <w:r>
        <w:rPr>
          <w:sz w:val="20"/>
          <w:szCs w:val="20"/>
        </w:rPr>
        <w:t>This document provides a set of principles this administration believes should be applied in drafting the new ECC Report and the new ECC Decision dealing with ESOMPs operating in the Ka-Band Working Group FM Project Team 44 has been assigned to develop. Taking them into account, proposed amended versions of the two documents are included as attachments in Section 2 of this paper.</w:t>
      </w:r>
    </w:p>
    <w:p w:rsidR="00A63DF8" w:rsidRDefault="00A63DF8" w:rsidP="00F1655E">
      <w:pPr>
        <w:jc w:val="both"/>
        <w:rPr>
          <w:sz w:val="20"/>
          <w:szCs w:val="20"/>
        </w:rPr>
      </w:pPr>
    </w:p>
    <w:p w:rsidR="00A63DF8" w:rsidRPr="00483A8B" w:rsidRDefault="00A63DF8" w:rsidP="00483A8B">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83A8B">
        <w:rPr>
          <w:rFonts w:ascii="Arial" w:hAnsi="Arial" w:cs="Arial"/>
          <w:b/>
          <w:sz w:val="24"/>
          <w:szCs w:val="24"/>
        </w:rPr>
        <w:t>Scope</w:t>
      </w:r>
    </w:p>
    <w:p w:rsidR="00A63DF8" w:rsidRDefault="00A63DF8" w:rsidP="0039702C">
      <w:pPr>
        <w:pBdr>
          <w:top w:val="single" w:sz="4" w:space="1" w:color="auto"/>
          <w:left w:val="single" w:sz="4" w:space="4" w:color="auto"/>
          <w:bottom w:val="single" w:sz="4" w:space="1" w:color="auto"/>
          <w:right w:val="single" w:sz="4" w:space="4" w:color="auto"/>
        </w:pBdr>
        <w:jc w:val="both"/>
        <w:rPr>
          <w:sz w:val="20"/>
          <w:szCs w:val="20"/>
        </w:rPr>
      </w:pPr>
      <w:r>
        <w:rPr>
          <w:sz w:val="20"/>
          <w:szCs w:val="20"/>
        </w:rPr>
        <w:t>The aim of this document is to propose to FM44 the attached versions of the draft new ECC Report and Decision and to consider them for adoption. The proposed amendments to the Report are based on the output of the Correspondence Group, as distributed by the Correspondence Group chairman by e-mail on 03 November 2011.</w:t>
      </w:r>
    </w:p>
    <w:p w:rsidR="00A63DF8" w:rsidRDefault="00A63DF8" w:rsidP="00F1655E">
      <w:pPr>
        <w:jc w:val="both"/>
        <w:rPr>
          <w:sz w:val="20"/>
          <w:szCs w:val="20"/>
        </w:rPr>
      </w:pPr>
    </w:p>
    <w:p w:rsidR="00A63DF8" w:rsidRDefault="00A63DF8" w:rsidP="0039702C">
      <w:pPr>
        <w:pBdr>
          <w:top w:val="single" w:sz="4" w:space="1" w:color="auto"/>
          <w:left w:val="single" w:sz="4" w:space="5"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Background</w:t>
      </w:r>
    </w:p>
    <w:p w:rsidR="00A63DF8" w:rsidRDefault="00A63DF8" w:rsidP="00E3762B">
      <w:pPr>
        <w:pBdr>
          <w:top w:val="single" w:sz="4" w:space="1" w:color="auto"/>
          <w:left w:val="single" w:sz="4" w:space="5" w:color="auto"/>
          <w:bottom w:val="single" w:sz="4" w:space="1" w:color="auto"/>
          <w:right w:val="single" w:sz="4" w:space="4" w:color="auto"/>
        </w:pBdr>
        <w:rPr>
          <w:sz w:val="20"/>
          <w:szCs w:val="20"/>
        </w:rPr>
      </w:pPr>
      <w:r>
        <w:rPr>
          <w:sz w:val="20"/>
          <w:szCs w:val="20"/>
        </w:rPr>
        <w:t>In its 72nd meeting in Miesbach (May 2011) WG FM requested FM44 to develop, in parallel with a new ECC Decision, a draft new Report on ESOMPs operating in the Ka-Band that will have to be available before the new ECC Decision is sent to public consultation.</w:t>
      </w:r>
      <w:r>
        <w:rPr>
          <w:sz w:val="20"/>
          <w:szCs w:val="20"/>
        </w:rPr>
        <w:br/>
        <w:t>In its 73</w:t>
      </w:r>
      <w:r w:rsidRPr="00E3762B">
        <w:rPr>
          <w:sz w:val="20"/>
          <w:szCs w:val="20"/>
        </w:rPr>
        <w:t>rd</w:t>
      </w:r>
      <w:r>
        <w:rPr>
          <w:sz w:val="20"/>
          <w:szCs w:val="20"/>
        </w:rPr>
        <w:t xml:space="preserve"> meeting in </w:t>
      </w:r>
      <w:smartTag w:uri="urn:schemas-microsoft-com:office:smarttags" w:element="place">
        <w:smartTag w:uri="urn:schemas-microsoft-com:office:smarttags" w:element="City">
          <w:r>
            <w:rPr>
              <w:sz w:val="20"/>
              <w:szCs w:val="20"/>
            </w:rPr>
            <w:t>Lille</w:t>
          </w:r>
        </w:smartTag>
      </w:smartTag>
      <w:r>
        <w:rPr>
          <w:sz w:val="20"/>
          <w:szCs w:val="20"/>
        </w:rPr>
        <w:t xml:space="preserve"> (October 2011) </w:t>
      </w:r>
      <w:r w:rsidRPr="00E3762B">
        <w:rPr>
          <w:sz w:val="20"/>
          <w:szCs w:val="20"/>
        </w:rPr>
        <w:t xml:space="preserve">WG FM </w:t>
      </w:r>
      <w:r>
        <w:rPr>
          <w:sz w:val="20"/>
          <w:szCs w:val="20"/>
        </w:rPr>
        <w:t xml:space="preserve">also </w:t>
      </w:r>
      <w:r w:rsidRPr="00E3762B">
        <w:rPr>
          <w:sz w:val="20"/>
          <w:szCs w:val="20"/>
        </w:rPr>
        <w:t>noted, without comments, the outline of th</w:t>
      </w:r>
      <w:r>
        <w:rPr>
          <w:sz w:val="20"/>
          <w:szCs w:val="20"/>
        </w:rPr>
        <w:t>e</w:t>
      </w:r>
      <w:r w:rsidRPr="00E3762B">
        <w:rPr>
          <w:sz w:val="20"/>
          <w:szCs w:val="20"/>
        </w:rPr>
        <w:t xml:space="preserve"> draft ECC Report </w:t>
      </w:r>
      <w:r>
        <w:rPr>
          <w:sz w:val="20"/>
          <w:szCs w:val="20"/>
        </w:rPr>
        <w:t xml:space="preserve">presented </w:t>
      </w:r>
      <w:r w:rsidRPr="00E3762B">
        <w:rPr>
          <w:sz w:val="20"/>
          <w:szCs w:val="20"/>
        </w:rPr>
        <w:t>in document FM(11)134 Annex 5</w:t>
      </w:r>
      <w:r>
        <w:rPr>
          <w:sz w:val="20"/>
          <w:szCs w:val="20"/>
        </w:rPr>
        <w:t>,</w:t>
      </w:r>
      <w:r w:rsidRPr="00E3762B">
        <w:rPr>
          <w:sz w:val="20"/>
          <w:szCs w:val="20"/>
        </w:rPr>
        <w:t xml:space="preserve"> as approved by FM44.</w:t>
      </w:r>
      <w:r>
        <w:rPr>
          <w:sz w:val="20"/>
          <w:szCs w:val="20"/>
        </w:rPr>
        <w:br/>
        <w:t xml:space="preserve">In addition to that, ETSI has started to develop the harmonised </w:t>
      </w:r>
      <w:r w:rsidRPr="00A121FD">
        <w:rPr>
          <w:sz w:val="20"/>
          <w:szCs w:val="20"/>
        </w:rPr>
        <w:t xml:space="preserve">EN </w:t>
      </w:r>
      <w:r>
        <w:rPr>
          <w:sz w:val="20"/>
          <w:szCs w:val="20"/>
        </w:rPr>
        <w:t xml:space="preserve">(EN 303 978) </w:t>
      </w:r>
      <w:r w:rsidRPr="00A121FD">
        <w:rPr>
          <w:sz w:val="20"/>
          <w:szCs w:val="20"/>
        </w:rPr>
        <w:t xml:space="preserve">for Earth Stations on Mobile Platforms </w:t>
      </w:r>
      <w:r>
        <w:rPr>
          <w:sz w:val="20"/>
          <w:szCs w:val="20"/>
        </w:rPr>
        <w:t>transmitting in the band 27.0 GHz to 31.</w:t>
      </w:r>
      <w:r w:rsidRPr="00A121FD">
        <w:rPr>
          <w:sz w:val="20"/>
          <w:szCs w:val="20"/>
        </w:rPr>
        <w:t>0 GHz covering essential requirements under article 3.2 of the R&amp;TTE Directive</w:t>
      </w:r>
      <w:r>
        <w:rPr>
          <w:sz w:val="20"/>
          <w:szCs w:val="20"/>
        </w:rPr>
        <w:t>. This document has currently reached the status of “Stable Draft” and the final EN is planned to be available by the end of 2011.</w:t>
      </w:r>
    </w:p>
    <w:p w:rsidR="00A63DF8" w:rsidRDefault="00A63DF8" w:rsidP="00E47F82">
      <w:pPr>
        <w:pBdr>
          <w:left w:val="single" w:sz="4" w:space="4" w:color="auto"/>
          <w:bottom w:val="single" w:sz="4" w:space="1" w:color="auto"/>
          <w:right w:val="single" w:sz="4" w:space="4" w:color="auto"/>
        </w:pBdr>
        <w:rPr>
          <w:sz w:val="20"/>
          <w:szCs w:val="20"/>
        </w:rPr>
      </w:pPr>
      <w:r>
        <w:rPr>
          <w:sz w:val="20"/>
          <w:szCs w:val="20"/>
        </w:rPr>
        <w:br w:type="page"/>
      </w:r>
    </w:p>
    <w:p w:rsidR="00A63DF8" w:rsidRDefault="00A63DF8" w:rsidP="007E0EAF">
      <w:pPr>
        <w:jc w:val="both"/>
        <w:rPr>
          <w:b/>
          <w:sz w:val="28"/>
          <w:szCs w:val="28"/>
        </w:rPr>
      </w:pPr>
      <w:r>
        <w:rPr>
          <w:b/>
          <w:sz w:val="28"/>
          <w:szCs w:val="28"/>
        </w:rPr>
        <w:t>1. Set of principles for developing the new ECC Report and ECC Decision on ESOMPs operating in the Ka-Band</w:t>
      </w:r>
    </w:p>
    <w:p w:rsidR="00A63DF8" w:rsidRDefault="00A63DF8" w:rsidP="00A121FD">
      <w:r>
        <w:br/>
        <w:t>The following principles are proposed to be taken into account in drafting the two documents FM44 has been assigned to develop:</w:t>
      </w:r>
    </w:p>
    <w:p w:rsidR="00A63DF8" w:rsidRDefault="00A63DF8" w:rsidP="00A121FD">
      <w:pPr>
        <w:rPr>
          <w:lang w:val="en-US"/>
        </w:rPr>
      </w:pPr>
      <w:r>
        <w:rPr>
          <w:b/>
        </w:rPr>
        <w:t xml:space="preserve">1) </w:t>
      </w:r>
      <w:r>
        <w:rPr>
          <w:lang w:val="en-US"/>
        </w:rPr>
        <w:t xml:space="preserve">ESOMPs should be treated as an application in the FSS and allowed to operate in any part of Ka-band available to uncoordinated FSS E/S: from a regulatory point of view, the </w:t>
      </w:r>
      <w:r w:rsidRPr="001322FA">
        <w:rPr>
          <w:lang w:val="en-US"/>
        </w:rPr>
        <w:t xml:space="preserve">preferred approach </w:t>
      </w:r>
      <w:r>
        <w:rPr>
          <w:lang w:val="en-US"/>
        </w:rPr>
        <w:t xml:space="preserve">is the development of </w:t>
      </w:r>
      <w:r w:rsidRPr="001322FA">
        <w:rPr>
          <w:lang w:val="en-US"/>
        </w:rPr>
        <w:t>an ECC Decision</w:t>
      </w:r>
      <w:r>
        <w:rPr>
          <w:lang w:val="en-US"/>
        </w:rPr>
        <w:t>, as agreed by WG FM;</w:t>
      </w:r>
    </w:p>
    <w:p w:rsidR="00A63DF8" w:rsidRDefault="00A63DF8" w:rsidP="00A121FD">
      <w:pPr>
        <w:rPr>
          <w:lang w:val="en-US"/>
        </w:rPr>
      </w:pPr>
      <w:r>
        <w:rPr>
          <w:b/>
          <w:lang w:val="en-US"/>
        </w:rPr>
        <w:t xml:space="preserve">2) </w:t>
      </w:r>
      <w:r>
        <w:rPr>
          <w:lang w:val="en-US"/>
        </w:rPr>
        <w:t>ESOMPs networks are planned to be launched soon; therefore, it is in the interest of operators, users and the CEPT regulators to urgently have an agreed framework in place to harmonize their operations;</w:t>
      </w:r>
    </w:p>
    <w:p w:rsidR="00A63DF8" w:rsidRDefault="00A63DF8" w:rsidP="00A121FD">
      <w:pPr>
        <w:rPr>
          <w:lang w:val="en-US"/>
        </w:rPr>
      </w:pPr>
      <w:r>
        <w:rPr>
          <w:b/>
          <w:lang w:val="en-US"/>
        </w:rPr>
        <w:t xml:space="preserve">3) </w:t>
      </w:r>
      <w:r>
        <w:rPr>
          <w:lang w:val="en-US"/>
        </w:rPr>
        <w:t>The draft new Report and Decision should deal only with ESOMPs operating in GSO networks; therefore, any discussion covering NGSO networks should be excluded for the time being – pending further studies, the Decision and Report can be updated to cover NGSO systems or new documents can be developed;</w:t>
      </w:r>
    </w:p>
    <w:p w:rsidR="00A63DF8" w:rsidRPr="004066AA" w:rsidRDefault="00A63DF8" w:rsidP="00A121FD">
      <w:r>
        <w:rPr>
          <w:b/>
          <w:lang w:val="en-US"/>
        </w:rPr>
        <w:t>4)</w:t>
      </w:r>
      <w:r>
        <w:rPr>
          <w:lang w:val="en-US"/>
        </w:rPr>
        <w:t xml:space="preserve"> Information related to the existing regulatory frameworks applicable to AES and ESV’s operating in other bands should be included in the new ECC Report. This information is relevant also for ESOMPs operating in Ka-Band, since it can give an idea about previous solutions to an equivalent regulatory issue;</w:t>
      </w:r>
    </w:p>
    <w:p w:rsidR="00A63DF8" w:rsidRDefault="00A63DF8" w:rsidP="009660D1">
      <w:pPr>
        <w:rPr>
          <w:lang w:val="en-US"/>
        </w:rPr>
      </w:pPr>
      <w:r>
        <w:rPr>
          <w:b/>
        </w:rPr>
        <w:t>5</w:t>
      </w:r>
      <w:r w:rsidRPr="00A121FD">
        <w:rPr>
          <w:b/>
        </w:rPr>
        <w:t>)</w:t>
      </w:r>
      <w:r>
        <w:t xml:space="preserve"> The ECC Report, ECC Decision and ETSI standard should set the rules ESOMPs should be compliant with in order to be treated as traditional </w:t>
      </w:r>
      <w:r w:rsidRPr="00A121FD">
        <w:t>uncoordinated</w:t>
      </w:r>
      <w:r>
        <w:t xml:space="preserve"> FSS E/S. The basis should be that terminals that do not comply with these rules will not be allowed to operate. Hence, the practicality for ESOMPs to meet the technical limits may be taken as a working assumption, without the need for detailed demonstration;</w:t>
      </w:r>
      <w:r>
        <w:br/>
      </w:r>
      <w:r>
        <w:br/>
      </w:r>
      <w:r>
        <w:rPr>
          <w:b/>
        </w:rPr>
        <w:t>6)</w:t>
      </w:r>
      <w:r>
        <w:t xml:space="preserve"> ESOMPs should comply with the same constraints, such as off-axis EIRP limits, as other FSS earth stations. In considering aggregate interference levels, it should be noted that there is no evidence that FSS systems supporting ESOMPs will have more spot beams or better frequency reuse than other FSS systems operating in the Ka-Band, so by applying existing FSS rules at least the same level of protection will be provided to neighbouring satellite networks as is currently the case; </w:t>
      </w:r>
    </w:p>
    <w:p w:rsidR="00A63DF8" w:rsidRDefault="00A63DF8" w:rsidP="002F1ABE">
      <w:r>
        <w:rPr>
          <w:b/>
        </w:rPr>
        <w:t xml:space="preserve">7) </w:t>
      </w:r>
      <w:r>
        <w:t xml:space="preserve">The level of protection provided to ESOMPs from other satellite networks will be determined through </w:t>
      </w:r>
      <w:r w:rsidRPr="00276BB1">
        <w:t>coordination among the concerned administrations/sat</w:t>
      </w:r>
      <w:r>
        <w:t>ellite</w:t>
      </w:r>
      <w:r w:rsidRPr="00276BB1">
        <w:t xml:space="preserve"> operators</w:t>
      </w:r>
      <w:r>
        <w:t xml:space="preserve"> following the same rules and processes as those applicable to all FSS networks.  ESOMP terminals will be protected to the same extent as FSS earth stations included in the inter-system coordination.  As there are no limitations on antenna sizes or patterns in these bands for FSS today, there is also no need to define any such additional requirements for ESOMPs.</w:t>
      </w:r>
    </w:p>
    <w:p w:rsidR="00A63DF8" w:rsidRPr="0086483B" w:rsidRDefault="00A63DF8" w:rsidP="002F1ABE"/>
    <w:p w:rsidR="00A63DF8" w:rsidRDefault="00A63DF8" w:rsidP="002F1ABE">
      <w:pPr>
        <w:rPr>
          <w:b/>
          <w:sz w:val="28"/>
          <w:szCs w:val="28"/>
        </w:rPr>
      </w:pPr>
      <w:r>
        <w:rPr>
          <w:b/>
          <w:sz w:val="28"/>
          <w:szCs w:val="28"/>
        </w:rPr>
        <w:t>2. Proposed amended versions of the draft new ECC Report and Decision</w:t>
      </w:r>
    </w:p>
    <w:p w:rsidR="00A63DF8" w:rsidRPr="00067B7A" w:rsidRDefault="00A63DF8" w:rsidP="002F1ABE">
      <w:pPr>
        <w:rPr>
          <w:lang w:val="en-US"/>
        </w:rPr>
      </w:pPr>
      <w:r w:rsidRPr="00152DF4">
        <w:rPr>
          <w:lang w:val="en-US"/>
        </w:rPr>
        <w:object w:dxaOrig="1539" w:dyaOrig="996">
          <v:shape id="_x0000_i1026" type="#_x0000_t75" style="width:76.5pt;height:49.5pt" o:ole="">
            <v:imagedata r:id="rId8" o:title=""/>
          </v:shape>
          <o:OLEObject Type="Embed" ProgID="Word.Document.12" ShapeID="_x0000_i1026" DrawAspect="Icon" ObjectID="_1382797075" r:id="rId9">
            <o:FieldCodes>\s</o:FieldCodes>
          </o:OLEObject>
        </w:object>
      </w:r>
      <w:r>
        <w:rPr>
          <w:lang w:val="en-US"/>
        </w:rPr>
        <w:tab/>
      </w:r>
      <w:r>
        <w:rPr>
          <w:lang w:val="en-US"/>
        </w:rPr>
        <w:tab/>
      </w:r>
      <w:r>
        <w:rPr>
          <w:lang w:val="en-US"/>
        </w:rPr>
        <w:tab/>
      </w:r>
      <w:r w:rsidRPr="00F12316">
        <w:rPr>
          <w:lang w:val="en-US"/>
        </w:rPr>
        <w:object w:dxaOrig="1539" w:dyaOrig="996">
          <v:shape id="_x0000_i1027" type="#_x0000_t75" style="width:77.25pt;height:49.5pt" o:ole="">
            <v:imagedata r:id="rId10" o:title=""/>
          </v:shape>
          <o:OLEObject Type="Embed" ProgID="Word.Document.12" ShapeID="_x0000_i1027" DrawAspect="Icon" ObjectID="_1382797076" r:id="rId11">
            <o:FieldCodes>\s</o:FieldCodes>
          </o:OLEObject>
        </w:object>
      </w:r>
      <w:r>
        <w:rPr>
          <w:lang w:val="en-US"/>
        </w:rPr>
        <w:tab/>
      </w:r>
      <w:r>
        <w:rPr>
          <w:lang w:val="en-US"/>
        </w:rPr>
        <w:tab/>
      </w:r>
      <w:r>
        <w:rPr>
          <w:lang w:val="en-US"/>
        </w:rPr>
        <w:tab/>
      </w:r>
    </w:p>
    <w:p w:rsidR="00A63DF8" w:rsidRPr="0086483B" w:rsidRDefault="00A63DF8" w:rsidP="002F1ABE"/>
    <w:sectPr w:rsidR="00A63DF8" w:rsidRPr="0086483B" w:rsidSect="008E3240">
      <w:footerReference w:type="default" r:id="rId12"/>
      <w:footerReference w:type="first" r:id="rId13"/>
      <w:pgSz w:w="11906" w:h="16838"/>
      <w:pgMar w:top="1134"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DF8" w:rsidRDefault="00A63DF8" w:rsidP="00381292">
      <w:pPr>
        <w:spacing w:after="0" w:line="240" w:lineRule="auto"/>
      </w:pPr>
      <w:r>
        <w:separator/>
      </w:r>
    </w:p>
  </w:endnote>
  <w:endnote w:type="continuationSeparator" w:id="0">
    <w:p w:rsidR="00A63DF8" w:rsidRDefault="00A63DF8" w:rsidP="003812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F8" w:rsidRDefault="00A63DF8">
    <w:pPr>
      <w:pStyle w:val="Footer"/>
      <w:jc w:val="right"/>
    </w:pPr>
    <w:fldSimple w:instr=" PAGE   \* MERGEFORMAT ">
      <w:r>
        <w:rPr>
          <w:noProof/>
        </w:rPr>
        <w:t>2</w:t>
      </w:r>
    </w:fldSimple>
  </w:p>
  <w:p w:rsidR="00A63DF8" w:rsidRDefault="00A63D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F8" w:rsidRDefault="00A63DF8">
    <w:pPr>
      <w:pStyle w:val="Footer"/>
      <w:jc w:val="right"/>
    </w:pPr>
  </w:p>
  <w:p w:rsidR="00A63DF8" w:rsidRDefault="00A63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DF8" w:rsidRDefault="00A63DF8" w:rsidP="00381292">
      <w:pPr>
        <w:spacing w:after="0" w:line="240" w:lineRule="auto"/>
      </w:pPr>
      <w:r>
        <w:separator/>
      </w:r>
    </w:p>
  </w:footnote>
  <w:footnote w:type="continuationSeparator" w:id="0">
    <w:p w:rsidR="00A63DF8" w:rsidRDefault="00A63DF8" w:rsidP="003812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3368"/>
    <w:multiLevelType w:val="hybridMultilevel"/>
    <w:tmpl w:val="EE1A0E1C"/>
    <w:lvl w:ilvl="0" w:tplc="FD02D1E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38047F9"/>
    <w:multiLevelType w:val="multilevel"/>
    <w:tmpl w:val="053C4F22"/>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nsid w:val="1A3C1D10"/>
    <w:multiLevelType w:val="hybridMultilevel"/>
    <w:tmpl w:val="4D46F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3616775"/>
    <w:multiLevelType w:val="hybridMultilevel"/>
    <w:tmpl w:val="09DE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F9765E"/>
    <w:multiLevelType w:val="hybridMultilevel"/>
    <w:tmpl w:val="7724FD7A"/>
    <w:lvl w:ilvl="0" w:tplc="0809000F">
      <w:start w:val="1"/>
      <w:numFmt w:val="decimal"/>
      <w:lvlText w:val="%1."/>
      <w:lvlJc w:val="left"/>
      <w:pPr>
        <w:ind w:left="360" w:hanging="360"/>
      </w:pPr>
      <w:rPr>
        <w:rFonts w:cs="Times New Roman"/>
      </w:rPr>
    </w:lvl>
    <w:lvl w:ilvl="1" w:tplc="00C27036">
      <w:start w:val="1"/>
      <w:numFmt w:val="decimal"/>
      <w:lvlText w:val="2.%2."/>
      <w:lvlJc w:val="left"/>
      <w:pPr>
        <w:ind w:left="1080" w:hanging="36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nsid w:val="3A477B9F"/>
    <w:multiLevelType w:val="hybridMultilevel"/>
    <w:tmpl w:val="7D1E5F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4AA6AA8"/>
    <w:multiLevelType w:val="hybridMultilevel"/>
    <w:tmpl w:val="F48E7D5C"/>
    <w:lvl w:ilvl="0" w:tplc="216C8DEC">
      <w:start w:val="1"/>
      <w:numFmt w:val="decimal"/>
      <w:lvlText w:val="%1.1. "/>
      <w:lvlJc w:val="left"/>
      <w:pPr>
        <w:ind w:left="108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491C7FC6"/>
    <w:multiLevelType w:val="hybridMultilevel"/>
    <w:tmpl w:val="42DA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FF4E8F"/>
    <w:multiLevelType w:val="hybridMultilevel"/>
    <w:tmpl w:val="F9E0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C850F7"/>
    <w:multiLevelType w:val="hybridMultilevel"/>
    <w:tmpl w:val="A15E2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323DAD"/>
    <w:multiLevelType w:val="hybridMultilevel"/>
    <w:tmpl w:val="801ACB3A"/>
    <w:lvl w:ilvl="0" w:tplc="6BDAE360">
      <w:start w:val="77"/>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AB3463"/>
    <w:multiLevelType w:val="hybridMultilevel"/>
    <w:tmpl w:val="0CB4BABE"/>
    <w:lvl w:ilvl="0" w:tplc="216C8DEC">
      <w:start w:val="1"/>
      <w:numFmt w:val="decimal"/>
      <w:lvlText w:val="%1.1. "/>
      <w:lvlJc w:val="left"/>
      <w:pPr>
        <w:ind w:left="108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5F5D315A"/>
    <w:multiLevelType w:val="multilevel"/>
    <w:tmpl w:val="4EA2F858"/>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61774AC9"/>
    <w:multiLevelType w:val="hybridMultilevel"/>
    <w:tmpl w:val="AB3A75E4"/>
    <w:lvl w:ilvl="0" w:tplc="6BDAE360">
      <w:start w:val="77"/>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0D58C6"/>
    <w:multiLevelType w:val="multilevel"/>
    <w:tmpl w:val="566A9568"/>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6FC82B58"/>
    <w:multiLevelType w:val="hybridMultilevel"/>
    <w:tmpl w:val="14DC91D6"/>
    <w:lvl w:ilvl="0" w:tplc="0809000F">
      <w:start w:val="1"/>
      <w:numFmt w:val="decimal"/>
      <w:lvlText w:val="%1."/>
      <w:lvlJc w:val="left"/>
      <w:pPr>
        <w:ind w:left="360" w:hanging="360"/>
      </w:pPr>
      <w:rPr>
        <w:rFonts w:cs="Times New Roman" w:hint="default"/>
      </w:rPr>
    </w:lvl>
    <w:lvl w:ilvl="1" w:tplc="216C8DEC">
      <w:start w:val="1"/>
      <w:numFmt w:val="decimal"/>
      <w:lvlText w:val="%2.1. "/>
      <w:lvlJc w:val="left"/>
      <w:pPr>
        <w:ind w:left="1080" w:hanging="36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737347C2"/>
    <w:multiLevelType w:val="hybridMultilevel"/>
    <w:tmpl w:val="4CCC821C"/>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76F618C4"/>
    <w:multiLevelType w:val="hybridMultilevel"/>
    <w:tmpl w:val="7438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EC1CC4"/>
    <w:multiLevelType w:val="hybridMultilevel"/>
    <w:tmpl w:val="A986FA9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9FD3CE1"/>
    <w:multiLevelType w:val="hybridMultilevel"/>
    <w:tmpl w:val="83085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A62F5C"/>
    <w:multiLevelType w:val="hybridMultilevel"/>
    <w:tmpl w:val="BF50D006"/>
    <w:lvl w:ilvl="0" w:tplc="0809000F">
      <w:start w:val="1"/>
      <w:numFmt w:val="decimal"/>
      <w:lvlText w:val="%1."/>
      <w:lvlJc w:val="left"/>
      <w:pPr>
        <w:ind w:left="360" w:hanging="360"/>
      </w:pPr>
      <w:rPr>
        <w:rFonts w:cs="Times New Roman"/>
      </w:rPr>
    </w:lvl>
    <w:lvl w:ilvl="1" w:tplc="00C27036">
      <w:start w:val="1"/>
      <w:numFmt w:val="decimal"/>
      <w:lvlText w:val="2.%2."/>
      <w:lvlJc w:val="left"/>
      <w:pPr>
        <w:ind w:left="1080" w:hanging="36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nsid w:val="7EAC5349"/>
    <w:multiLevelType w:val="hybridMultilevel"/>
    <w:tmpl w:val="2F9E3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8"/>
  </w:num>
  <w:num w:numId="4">
    <w:abstractNumId w:val="8"/>
  </w:num>
  <w:num w:numId="5">
    <w:abstractNumId w:val="14"/>
  </w:num>
  <w:num w:numId="6">
    <w:abstractNumId w:val="0"/>
  </w:num>
  <w:num w:numId="7">
    <w:abstractNumId w:val="19"/>
  </w:num>
  <w:num w:numId="8">
    <w:abstractNumId w:val="3"/>
  </w:num>
  <w:num w:numId="9">
    <w:abstractNumId w:val="9"/>
  </w:num>
  <w:num w:numId="10">
    <w:abstractNumId w:val="1"/>
  </w:num>
  <w:num w:numId="11">
    <w:abstractNumId w:val="10"/>
  </w:num>
  <w:num w:numId="12">
    <w:abstractNumId w:val="12"/>
  </w:num>
  <w:num w:numId="13">
    <w:abstractNumId w:val="13"/>
  </w:num>
  <w:num w:numId="14">
    <w:abstractNumId w:val="5"/>
  </w:num>
  <w:num w:numId="15">
    <w:abstractNumId w:val="20"/>
  </w:num>
  <w:num w:numId="16">
    <w:abstractNumId w:val="4"/>
  </w:num>
  <w:num w:numId="17">
    <w:abstractNumId w:val="7"/>
  </w:num>
  <w:num w:numId="18">
    <w:abstractNumId w:val="15"/>
  </w:num>
  <w:num w:numId="19">
    <w:abstractNumId w:val="21"/>
  </w:num>
  <w:num w:numId="20">
    <w:abstractNumId w:val="17"/>
  </w:num>
  <w:num w:numId="21">
    <w:abstractNumId w:val="6"/>
  </w:num>
  <w:num w:numId="22">
    <w:abstractNumId w:val="11"/>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41D"/>
    <w:rsid w:val="00006ABE"/>
    <w:rsid w:val="00011CB3"/>
    <w:rsid w:val="00017D22"/>
    <w:rsid w:val="000207C4"/>
    <w:rsid w:val="00024772"/>
    <w:rsid w:val="00042FFD"/>
    <w:rsid w:val="000502F6"/>
    <w:rsid w:val="00057EE9"/>
    <w:rsid w:val="00062A04"/>
    <w:rsid w:val="00067B7A"/>
    <w:rsid w:val="00080084"/>
    <w:rsid w:val="000818BF"/>
    <w:rsid w:val="00082C75"/>
    <w:rsid w:val="00090412"/>
    <w:rsid w:val="00091643"/>
    <w:rsid w:val="00092D19"/>
    <w:rsid w:val="000A28A3"/>
    <w:rsid w:val="000A28AE"/>
    <w:rsid w:val="000A77AD"/>
    <w:rsid w:val="000B648B"/>
    <w:rsid w:val="000B6A0B"/>
    <w:rsid w:val="000C3CE3"/>
    <w:rsid w:val="000C6691"/>
    <w:rsid w:val="000D7CA3"/>
    <w:rsid w:val="000E285F"/>
    <w:rsid w:val="000E39EB"/>
    <w:rsid w:val="000E564A"/>
    <w:rsid w:val="000E7043"/>
    <w:rsid w:val="000F28F9"/>
    <w:rsid w:val="000F78CB"/>
    <w:rsid w:val="0010184E"/>
    <w:rsid w:val="00101A83"/>
    <w:rsid w:val="00103788"/>
    <w:rsid w:val="00104360"/>
    <w:rsid w:val="00106ACB"/>
    <w:rsid w:val="00113F7B"/>
    <w:rsid w:val="00115246"/>
    <w:rsid w:val="00117E80"/>
    <w:rsid w:val="001207DF"/>
    <w:rsid w:val="00123523"/>
    <w:rsid w:val="00124128"/>
    <w:rsid w:val="001322FA"/>
    <w:rsid w:val="0013493B"/>
    <w:rsid w:val="00152DF4"/>
    <w:rsid w:val="00162513"/>
    <w:rsid w:val="00163254"/>
    <w:rsid w:val="0017418B"/>
    <w:rsid w:val="001765E5"/>
    <w:rsid w:val="00184814"/>
    <w:rsid w:val="00185303"/>
    <w:rsid w:val="00196F40"/>
    <w:rsid w:val="00197418"/>
    <w:rsid w:val="001B1897"/>
    <w:rsid w:val="001B2AC3"/>
    <w:rsid w:val="001C1E38"/>
    <w:rsid w:val="001C7900"/>
    <w:rsid w:val="001D2428"/>
    <w:rsid w:val="001D3559"/>
    <w:rsid w:val="001D36DB"/>
    <w:rsid w:val="001E1A97"/>
    <w:rsid w:val="001E1F4F"/>
    <w:rsid w:val="001E36C5"/>
    <w:rsid w:val="001E5AE0"/>
    <w:rsid w:val="001E5E2C"/>
    <w:rsid w:val="001F1A96"/>
    <w:rsid w:val="00203E3A"/>
    <w:rsid w:val="00205391"/>
    <w:rsid w:val="002077CC"/>
    <w:rsid w:val="00212CFE"/>
    <w:rsid w:val="002156A6"/>
    <w:rsid w:val="00215B27"/>
    <w:rsid w:val="00216367"/>
    <w:rsid w:val="00222D34"/>
    <w:rsid w:val="00232D36"/>
    <w:rsid w:val="00233320"/>
    <w:rsid w:val="00242D5D"/>
    <w:rsid w:val="00243F52"/>
    <w:rsid w:val="0026320F"/>
    <w:rsid w:val="00263F18"/>
    <w:rsid w:val="00265277"/>
    <w:rsid w:val="00271DB2"/>
    <w:rsid w:val="00274C09"/>
    <w:rsid w:val="00276BB1"/>
    <w:rsid w:val="002826A9"/>
    <w:rsid w:val="002850D8"/>
    <w:rsid w:val="00285973"/>
    <w:rsid w:val="00295F54"/>
    <w:rsid w:val="002A0597"/>
    <w:rsid w:val="002A09F7"/>
    <w:rsid w:val="002A3429"/>
    <w:rsid w:val="002A69B2"/>
    <w:rsid w:val="002B3964"/>
    <w:rsid w:val="002B4EFD"/>
    <w:rsid w:val="002C04E9"/>
    <w:rsid w:val="002C755D"/>
    <w:rsid w:val="002C75DF"/>
    <w:rsid w:val="002D0ECC"/>
    <w:rsid w:val="002D2FD5"/>
    <w:rsid w:val="002D3A4D"/>
    <w:rsid w:val="002D59E9"/>
    <w:rsid w:val="002E1CD3"/>
    <w:rsid w:val="002F1ABE"/>
    <w:rsid w:val="002F2876"/>
    <w:rsid w:val="002F7AA1"/>
    <w:rsid w:val="00312675"/>
    <w:rsid w:val="00313CB8"/>
    <w:rsid w:val="003216F5"/>
    <w:rsid w:val="00322B28"/>
    <w:rsid w:val="00325B56"/>
    <w:rsid w:val="003306BB"/>
    <w:rsid w:val="00330C79"/>
    <w:rsid w:val="0033181E"/>
    <w:rsid w:val="0034441F"/>
    <w:rsid w:val="003528B5"/>
    <w:rsid w:val="00353B18"/>
    <w:rsid w:val="00355859"/>
    <w:rsid w:val="003610E4"/>
    <w:rsid w:val="00364098"/>
    <w:rsid w:val="003709A6"/>
    <w:rsid w:val="00373243"/>
    <w:rsid w:val="00381292"/>
    <w:rsid w:val="00383477"/>
    <w:rsid w:val="00390BA5"/>
    <w:rsid w:val="0039702C"/>
    <w:rsid w:val="003A0C54"/>
    <w:rsid w:val="003A194D"/>
    <w:rsid w:val="003B1F57"/>
    <w:rsid w:val="003C1BA2"/>
    <w:rsid w:val="003C3A83"/>
    <w:rsid w:val="003D3216"/>
    <w:rsid w:val="003D7E95"/>
    <w:rsid w:val="003F0552"/>
    <w:rsid w:val="003F1818"/>
    <w:rsid w:val="003F2492"/>
    <w:rsid w:val="003F58A9"/>
    <w:rsid w:val="003F6F07"/>
    <w:rsid w:val="0040395E"/>
    <w:rsid w:val="004066AA"/>
    <w:rsid w:val="00415CF6"/>
    <w:rsid w:val="00431527"/>
    <w:rsid w:val="004342C0"/>
    <w:rsid w:val="00440D30"/>
    <w:rsid w:val="004424A3"/>
    <w:rsid w:val="0044278F"/>
    <w:rsid w:val="00454CAC"/>
    <w:rsid w:val="004576D5"/>
    <w:rsid w:val="004638FE"/>
    <w:rsid w:val="00466AD7"/>
    <w:rsid w:val="00470E03"/>
    <w:rsid w:val="00475581"/>
    <w:rsid w:val="00475FEC"/>
    <w:rsid w:val="0047713F"/>
    <w:rsid w:val="004808E3"/>
    <w:rsid w:val="00483285"/>
    <w:rsid w:val="00483A8B"/>
    <w:rsid w:val="004875C4"/>
    <w:rsid w:val="00495975"/>
    <w:rsid w:val="004A3C01"/>
    <w:rsid w:val="004A7001"/>
    <w:rsid w:val="004B397D"/>
    <w:rsid w:val="004B61C0"/>
    <w:rsid w:val="004B7CAD"/>
    <w:rsid w:val="004C25CC"/>
    <w:rsid w:val="004C6912"/>
    <w:rsid w:val="004D7580"/>
    <w:rsid w:val="004E112C"/>
    <w:rsid w:val="00503359"/>
    <w:rsid w:val="0050437C"/>
    <w:rsid w:val="00511EB6"/>
    <w:rsid w:val="00512460"/>
    <w:rsid w:val="00530D42"/>
    <w:rsid w:val="00543B44"/>
    <w:rsid w:val="00546BD4"/>
    <w:rsid w:val="00564A01"/>
    <w:rsid w:val="00566078"/>
    <w:rsid w:val="00580242"/>
    <w:rsid w:val="00582F3E"/>
    <w:rsid w:val="00583518"/>
    <w:rsid w:val="00587597"/>
    <w:rsid w:val="00587C37"/>
    <w:rsid w:val="00590408"/>
    <w:rsid w:val="00594174"/>
    <w:rsid w:val="00596817"/>
    <w:rsid w:val="005A0995"/>
    <w:rsid w:val="005B1ADE"/>
    <w:rsid w:val="005C34B2"/>
    <w:rsid w:val="005D1432"/>
    <w:rsid w:val="005D1C6A"/>
    <w:rsid w:val="005D6DD1"/>
    <w:rsid w:val="005E1D7C"/>
    <w:rsid w:val="005E2B48"/>
    <w:rsid w:val="005E4942"/>
    <w:rsid w:val="005E7527"/>
    <w:rsid w:val="00600969"/>
    <w:rsid w:val="00604B77"/>
    <w:rsid w:val="00610A94"/>
    <w:rsid w:val="00612874"/>
    <w:rsid w:val="0062320A"/>
    <w:rsid w:val="00633AED"/>
    <w:rsid w:val="00646A67"/>
    <w:rsid w:val="0065650F"/>
    <w:rsid w:val="0066037A"/>
    <w:rsid w:val="00661385"/>
    <w:rsid w:val="00662EB9"/>
    <w:rsid w:val="006646D7"/>
    <w:rsid w:val="00665D1E"/>
    <w:rsid w:val="00665FBF"/>
    <w:rsid w:val="0067049B"/>
    <w:rsid w:val="00670C94"/>
    <w:rsid w:val="00673D80"/>
    <w:rsid w:val="0068041A"/>
    <w:rsid w:val="00683847"/>
    <w:rsid w:val="006866CD"/>
    <w:rsid w:val="006874E9"/>
    <w:rsid w:val="00694DC7"/>
    <w:rsid w:val="006A69F5"/>
    <w:rsid w:val="006A7B50"/>
    <w:rsid w:val="006B6C77"/>
    <w:rsid w:val="006B6E99"/>
    <w:rsid w:val="006C7BBC"/>
    <w:rsid w:val="006D74EC"/>
    <w:rsid w:val="006E19B3"/>
    <w:rsid w:val="006E64C2"/>
    <w:rsid w:val="006F13A5"/>
    <w:rsid w:val="006F3208"/>
    <w:rsid w:val="006F52CE"/>
    <w:rsid w:val="006F6408"/>
    <w:rsid w:val="0070518F"/>
    <w:rsid w:val="00705EAB"/>
    <w:rsid w:val="007078F1"/>
    <w:rsid w:val="0071444F"/>
    <w:rsid w:val="0071718C"/>
    <w:rsid w:val="0072095C"/>
    <w:rsid w:val="00720B2B"/>
    <w:rsid w:val="007238FB"/>
    <w:rsid w:val="00724136"/>
    <w:rsid w:val="00724484"/>
    <w:rsid w:val="00731A95"/>
    <w:rsid w:val="00732443"/>
    <w:rsid w:val="0073269E"/>
    <w:rsid w:val="00742933"/>
    <w:rsid w:val="00757F6F"/>
    <w:rsid w:val="007638D8"/>
    <w:rsid w:val="007670D7"/>
    <w:rsid w:val="00772941"/>
    <w:rsid w:val="0078164E"/>
    <w:rsid w:val="0078291D"/>
    <w:rsid w:val="00782C87"/>
    <w:rsid w:val="007948CD"/>
    <w:rsid w:val="007A04F0"/>
    <w:rsid w:val="007A1947"/>
    <w:rsid w:val="007A1E52"/>
    <w:rsid w:val="007A26F9"/>
    <w:rsid w:val="007A3F91"/>
    <w:rsid w:val="007B3827"/>
    <w:rsid w:val="007C0CB1"/>
    <w:rsid w:val="007C3E20"/>
    <w:rsid w:val="007D0E6C"/>
    <w:rsid w:val="007D4407"/>
    <w:rsid w:val="007E0EAF"/>
    <w:rsid w:val="007E7260"/>
    <w:rsid w:val="007F06C1"/>
    <w:rsid w:val="007F092E"/>
    <w:rsid w:val="007F398C"/>
    <w:rsid w:val="00800D27"/>
    <w:rsid w:val="008062EA"/>
    <w:rsid w:val="008228EC"/>
    <w:rsid w:val="00824E6C"/>
    <w:rsid w:val="008301A7"/>
    <w:rsid w:val="00843BAB"/>
    <w:rsid w:val="0084433A"/>
    <w:rsid w:val="00850E9B"/>
    <w:rsid w:val="0085772C"/>
    <w:rsid w:val="008613CF"/>
    <w:rsid w:val="00862C7E"/>
    <w:rsid w:val="0086483B"/>
    <w:rsid w:val="008662CF"/>
    <w:rsid w:val="00873892"/>
    <w:rsid w:val="00890B3E"/>
    <w:rsid w:val="008A23B8"/>
    <w:rsid w:val="008B3895"/>
    <w:rsid w:val="008C1365"/>
    <w:rsid w:val="008C2701"/>
    <w:rsid w:val="008C5709"/>
    <w:rsid w:val="008C63D9"/>
    <w:rsid w:val="008D17C4"/>
    <w:rsid w:val="008D6513"/>
    <w:rsid w:val="008D72BE"/>
    <w:rsid w:val="008E3240"/>
    <w:rsid w:val="008F2FE7"/>
    <w:rsid w:val="008F69CC"/>
    <w:rsid w:val="00911860"/>
    <w:rsid w:val="00911E2C"/>
    <w:rsid w:val="00923C61"/>
    <w:rsid w:val="00925B66"/>
    <w:rsid w:val="009320A2"/>
    <w:rsid w:val="00932A3E"/>
    <w:rsid w:val="009366B3"/>
    <w:rsid w:val="009367A2"/>
    <w:rsid w:val="00947AB0"/>
    <w:rsid w:val="00960E5F"/>
    <w:rsid w:val="00962C08"/>
    <w:rsid w:val="009660D1"/>
    <w:rsid w:val="009703D1"/>
    <w:rsid w:val="009715D6"/>
    <w:rsid w:val="0098025E"/>
    <w:rsid w:val="009931BF"/>
    <w:rsid w:val="009A0AE6"/>
    <w:rsid w:val="009A0BE0"/>
    <w:rsid w:val="009A4706"/>
    <w:rsid w:val="009B3A4A"/>
    <w:rsid w:val="009C052E"/>
    <w:rsid w:val="009C32FF"/>
    <w:rsid w:val="009C7106"/>
    <w:rsid w:val="009D1290"/>
    <w:rsid w:val="009D6557"/>
    <w:rsid w:val="009E111E"/>
    <w:rsid w:val="009E15AB"/>
    <w:rsid w:val="009E67CD"/>
    <w:rsid w:val="009F1F0D"/>
    <w:rsid w:val="009F5225"/>
    <w:rsid w:val="009F57AE"/>
    <w:rsid w:val="00A047DB"/>
    <w:rsid w:val="00A06416"/>
    <w:rsid w:val="00A121FD"/>
    <w:rsid w:val="00A2480E"/>
    <w:rsid w:val="00A46238"/>
    <w:rsid w:val="00A46F1C"/>
    <w:rsid w:val="00A56736"/>
    <w:rsid w:val="00A6164E"/>
    <w:rsid w:val="00A61F1A"/>
    <w:rsid w:val="00A63DF8"/>
    <w:rsid w:val="00A70DC5"/>
    <w:rsid w:val="00A82900"/>
    <w:rsid w:val="00AA0958"/>
    <w:rsid w:val="00AA64D4"/>
    <w:rsid w:val="00AB05F7"/>
    <w:rsid w:val="00AB4043"/>
    <w:rsid w:val="00AB722C"/>
    <w:rsid w:val="00AC3B87"/>
    <w:rsid w:val="00AC4DB8"/>
    <w:rsid w:val="00AC58A5"/>
    <w:rsid w:val="00AC678D"/>
    <w:rsid w:val="00AC7781"/>
    <w:rsid w:val="00AD1A9A"/>
    <w:rsid w:val="00AD641D"/>
    <w:rsid w:val="00AD7E0F"/>
    <w:rsid w:val="00AE676B"/>
    <w:rsid w:val="00AE7886"/>
    <w:rsid w:val="00AF073D"/>
    <w:rsid w:val="00AF527A"/>
    <w:rsid w:val="00AF53E5"/>
    <w:rsid w:val="00AF666B"/>
    <w:rsid w:val="00B01BFF"/>
    <w:rsid w:val="00B03C4F"/>
    <w:rsid w:val="00B05D6C"/>
    <w:rsid w:val="00B05E3F"/>
    <w:rsid w:val="00B0695C"/>
    <w:rsid w:val="00B07604"/>
    <w:rsid w:val="00B1265E"/>
    <w:rsid w:val="00B16AA9"/>
    <w:rsid w:val="00B1715F"/>
    <w:rsid w:val="00B17CA9"/>
    <w:rsid w:val="00B215FA"/>
    <w:rsid w:val="00B223E8"/>
    <w:rsid w:val="00B257C8"/>
    <w:rsid w:val="00B33094"/>
    <w:rsid w:val="00B3370A"/>
    <w:rsid w:val="00B3475D"/>
    <w:rsid w:val="00B34B5E"/>
    <w:rsid w:val="00B35D4A"/>
    <w:rsid w:val="00B40D56"/>
    <w:rsid w:val="00B46323"/>
    <w:rsid w:val="00B51EF5"/>
    <w:rsid w:val="00B60F00"/>
    <w:rsid w:val="00B61F86"/>
    <w:rsid w:val="00B62B41"/>
    <w:rsid w:val="00B77474"/>
    <w:rsid w:val="00B8397E"/>
    <w:rsid w:val="00B878A7"/>
    <w:rsid w:val="00B92973"/>
    <w:rsid w:val="00B945A7"/>
    <w:rsid w:val="00BA2282"/>
    <w:rsid w:val="00BA29DC"/>
    <w:rsid w:val="00BB0531"/>
    <w:rsid w:val="00BB0C8B"/>
    <w:rsid w:val="00BB6E03"/>
    <w:rsid w:val="00BC3BBD"/>
    <w:rsid w:val="00BC57A7"/>
    <w:rsid w:val="00BD6B2C"/>
    <w:rsid w:val="00BE14EE"/>
    <w:rsid w:val="00BE25EB"/>
    <w:rsid w:val="00BE277A"/>
    <w:rsid w:val="00BF25FF"/>
    <w:rsid w:val="00BF36C3"/>
    <w:rsid w:val="00C12D94"/>
    <w:rsid w:val="00C15E65"/>
    <w:rsid w:val="00C15EC6"/>
    <w:rsid w:val="00C20225"/>
    <w:rsid w:val="00C20B01"/>
    <w:rsid w:val="00C221AD"/>
    <w:rsid w:val="00C236CB"/>
    <w:rsid w:val="00C27C81"/>
    <w:rsid w:val="00C34C77"/>
    <w:rsid w:val="00C37C76"/>
    <w:rsid w:val="00C40CAD"/>
    <w:rsid w:val="00C52EC2"/>
    <w:rsid w:val="00C55005"/>
    <w:rsid w:val="00C619A7"/>
    <w:rsid w:val="00C6642A"/>
    <w:rsid w:val="00C71F83"/>
    <w:rsid w:val="00C814F7"/>
    <w:rsid w:val="00C85C38"/>
    <w:rsid w:val="00C9139F"/>
    <w:rsid w:val="00C968FD"/>
    <w:rsid w:val="00CA57CE"/>
    <w:rsid w:val="00CB33D6"/>
    <w:rsid w:val="00CB6B94"/>
    <w:rsid w:val="00CC1447"/>
    <w:rsid w:val="00CC2E8F"/>
    <w:rsid w:val="00CC37D7"/>
    <w:rsid w:val="00CD0954"/>
    <w:rsid w:val="00CD5D97"/>
    <w:rsid w:val="00CE0830"/>
    <w:rsid w:val="00CE4F97"/>
    <w:rsid w:val="00CF1E65"/>
    <w:rsid w:val="00CF38FA"/>
    <w:rsid w:val="00D06DF7"/>
    <w:rsid w:val="00D128EC"/>
    <w:rsid w:val="00D26E79"/>
    <w:rsid w:val="00D31979"/>
    <w:rsid w:val="00D434B4"/>
    <w:rsid w:val="00D57D15"/>
    <w:rsid w:val="00D66AFA"/>
    <w:rsid w:val="00D778D3"/>
    <w:rsid w:val="00D92B0F"/>
    <w:rsid w:val="00D93C52"/>
    <w:rsid w:val="00D94B58"/>
    <w:rsid w:val="00D95F5F"/>
    <w:rsid w:val="00DA1005"/>
    <w:rsid w:val="00DA49E4"/>
    <w:rsid w:val="00DA5FC8"/>
    <w:rsid w:val="00DB5B01"/>
    <w:rsid w:val="00DB69EA"/>
    <w:rsid w:val="00DC35BA"/>
    <w:rsid w:val="00DC3AD3"/>
    <w:rsid w:val="00DD3172"/>
    <w:rsid w:val="00DE2C91"/>
    <w:rsid w:val="00DF72BE"/>
    <w:rsid w:val="00E05CC5"/>
    <w:rsid w:val="00E0711D"/>
    <w:rsid w:val="00E27DDA"/>
    <w:rsid w:val="00E27E1E"/>
    <w:rsid w:val="00E30901"/>
    <w:rsid w:val="00E320F4"/>
    <w:rsid w:val="00E3762B"/>
    <w:rsid w:val="00E41A21"/>
    <w:rsid w:val="00E41E85"/>
    <w:rsid w:val="00E459C7"/>
    <w:rsid w:val="00E4673D"/>
    <w:rsid w:val="00E47D3D"/>
    <w:rsid w:val="00E47F82"/>
    <w:rsid w:val="00E73182"/>
    <w:rsid w:val="00E7437A"/>
    <w:rsid w:val="00E74CDA"/>
    <w:rsid w:val="00E81AAB"/>
    <w:rsid w:val="00E90A65"/>
    <w:rsid w:val="00E960D5"/>
    <w:rsid w:val="00EB00DD"/>
    <w:rsid w:val="00EB2BBD"/>
    <w:rsid w:val="00EB41E5"/>
    <w:rsid w:val="00EB5E03"/>
    <w:rsid w:val="00EC03E7"/>
    <w:rsid w:val="00ED034E"/>
    <w:rsid w:val="00ED495F"/>
    <w:rsid w:val="00EE09C2"/>
    <w:rsid w:val="00EE0F85"/>
    <w:rsid w:val="00EE761E"/>
    <w:rsid w:val="00F02863"/>
    <w:rsid w:val="00F12316"/>
    <w:rsid w:val="00F123C1"/>
    <w:rsid w:val="00F14500"/>
    <w:rsid w:val="00F1655E"/>
    <w:rsid w:val="00F165D4"/>
    <w:rsid w:val="00F232E2"/>
    <w:rsid w:val="00F25B2C"/>
    <w:rsid w:val="00F303EC"/>
    <w:rsid w:val="00F33E45"/>
    <w:rsid w:val="00F3625A"/>
    <w:rsid w:val="00F44DBC"/>
    <w:rsid w:val="00F451D6"/>
    <w:rsid w:val="00F60294"/>
    <w:rsid w:val="00F66310"/>
    <w:rsid w:val="00F6728F"/>
    <w:rsid w:val="00F742A2"/>
    <w:rsid w:val="00F74601"/>
    <w:rsid w:val="00F80258"/>
    <w:rsid w:val="00F8116D"/>
    <w:rsid w:val="00F90DDF"/>
    <w:rsid w:val="00F94369"/>
    <w:rsid w:val="00F970DF"/>
    <w:rsid w:val="00FA06E6"/>
    <w:rsid w:val="00FA137B"/>
    <w:rsid w:val="00FB0475"/>
    <w:rsid w:val="00FB4825"/>
    <w:rsid w:val="00FB633A"/>
    <w:rsid w:val="00FD5377"/>
    <w:rsid w:val="00FE54A6"/>
    <w:rsid w:val="00FE54F6"/>
    <w:rsid w:val="00FF28CF"/>
    <w:rsid w:val="00FF7A4F"/>
    <w:rsid w:val="00FF7BD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B01"/>
    <w:pPr>
      <w:spacing w:after="200" w:line="276" w:lineRule="auto"/>
    </w:pPr>
    <w:rPr>
      <w:lang w:val="en-GB" w:eastAsia="en-US"/>
    </w:rPr>
  </w:style>
  <w:style w:type="paragraph" w:styleId="Heading1">
    <w:name w:val="heading 1"/>
    <w:aliases w:val="h1,Chapter Style,level 1"/>
    <w:basedOn w:val="Normal"/>
    <w:next w:val="Normal"/>
    <w:link w:val="Heading1Char"/>
    <w:uiPriority w:val="99"/>
    <w:qFormat/>
    <w:rsid w:val="003D7E95"/>
    <w:pPr>
      <w:keepNext/>
      <w:numPr>
        <w:numId w:val="1"/>
      </w:numPr>
      <w:tabs>
        <w:tab w:val="left" w:pos="-720"/>
      </w:tabs>
      <w:suppressAutoHyphens/>
      <w:spacing w:after="0" w:line="240" w:lineRule="auto"/>
      <w:outlineLvl w:val="0"/>
    </w:pPr>
    <w:rPr>
      <w:rFonts w:ascii="CG Times" w:eastAsia="Times New Roman" w:hAnsi="CG Times"/>
      <w:spacing w:val="-3"/>
      <w:sz w:val="48"/>
      <w:szCs w:val="48"/>
      <w:lang w:val="en-US" w:eastAsia="fr-FR"/>
    </w:rPr>
  </w:style>
  <w:style w:type="paragraph" w:styleId="Heading2">
    <w:name w:val="heading 2"/>
    <w:aliases w:val="h2,H2,R2,H21,l2"/>
    <w:basedOn w:val="Normal"/>
    <w:next w:val="Normal"/>
    <w:link w:val="Heading2Char"/>
    <w:uiPriority w:val="99"/>
    <w:qFormat/>
    <w:rsid w:val="003D7E95"/>
    <w:pPr>
      <w:keepNext/>
      <w:numPr>
        <w:ilvl w:val="1"/>
        <w:numId w:val="1"/>
      </w:numPr>
      <w:spacing w:after="240" w:line="240" w:lineRule="auto"/>
      <w:ind w:right="-64"/>
      <w:jc w:val="both"/>
      <w:outlineLvl w:val="1"/>
    </w:pPr>
    <w:rPr>
      <w:rFonts w:ascii="Arial" w:eastAsia="Times New Roman" w:hAnsi="Arial" w:cs="Arial"/>
      <w:b/>
      <w:bCs/>
      <w:sz w:val="24"/>
      <w:szCs w:val="24"/>
      <w:lang w:eastAsia="fr-FR"/>
    </w:rPr>
  </w:style>
  <w:style w:type="paragraph" w:styleId="Heading3">
    <w:name w:val="heading 3"/>
    <w:basedOn w:val="Normal"/>
    <w:next w:val="Normal"/>
    <w:link w:val="Heading3Char"/>
    <w:uiPriority w:val="99"/>
    <w:qFormat/>
    <w:rsid w:val="003D7E95"/>
    <w:pPr>
      <w:keepNext/>
      <w:numPr>
        <w:ilvl w:val="2"/>
        <w:numId w:val="1"/>
      </w:numPr>
      <w:tabs>
        <w:tab w:val="left" w:pos="-720"/>
      </w:tabs>
      <w:suppressAutoHyphens/>
      <w:spacing w:after="0" w:line="240" w:lineRule="auto"/>
      <w:jc w:val="center"/>
      <w:outlineLvl w:val="2"/>
    </w:pPr>
    <w:rPr>
      <w:rFonts w:ascii="CG Times" w:eastAsia="Times New Roman" w:hAnsi="CG Times"/>
      <w:spacing w:val="-3"/>
      <w:sz w:val="48"/>
      <w:szCs w:val="48"/>
      <w:lang w:val="en-US" w:eastAsia="fr-FR"/>
    </w:rPr>
  </w:style>
  <w:style w:type="paragraph" w:styleId="Heading4">
    <w:name w:val="heading 4"/>
    <w:basedOn w:val="Normal"/>
    <w:next w:val="Normal"/>
    <w:link w:val="Heading4Char"/>
    <w:uiPriority w:val="99"/>
    <w:qFormat/>
    <w:rsid w:val="003D7E95"/>
    <w:pPr>
      <w:keepNext/>
      <w:numPr>
        <w:ilvl w:val="3"/>
        <w:numId w:val="1"/>
      </w:numPr>
      <w:spacing w:after="0" w:line="240" w:lineRule="auto"/>
      <w:outlineLvl w:val="3"/>
    </w:pPr>
    <w:rPr>
      <w:rFonts w:eastAsia="Times New Roman"/>
      <w:b/>
      <w:bCs/>
      <w:sz w:val="24"/>
      <w:szCs w:val="24"/>
      <w:u w:val="single"/>
      <w:lang w:val="en-US" w:eastAsia="fr-FR"/>
    </w:rPr>
  </w:style>
  <w:style w:type="paragraph" w:styleId="Heading5">
    <w:name w:val="heading 5"/>
    <w:basedOn w:val="Normal"/>
    <w:next w:val="Normal"/>
    <w:link w:val="Heading5Char"/>
    <w:uiPriority w:val="99"/>
    <w:qFormat/>
    <w:rsid w:val="003D7E95"/>
    <w:pPr>
      <w:keepNext/>
      <w:numPr>
        <w:ilvl w:val="4"/>
        <w:numId w:val="1"/>
      </w:numPr>
      <w:tabs>
        <w:tab w:val="left" w:pos="6942"/>
        <w:tab w:val="left" w:pos="8755"/>
      </w:tabs>
      <w:spacing w:after="0" w:line="240" w:lineRule="auto"/>
      <w:outlineLvl w:val="4"/>
    </w:pPr>
    <w:rPr>
      <w:rFonts w:eastAsia="Times New Roman"/>
      <w:b/>
      <w:bCs/>
      <w:sz w:val="24"/>
      <w:szCs w:val="24"/>
      <w:u w:val="single"/>
      <w:lang w:val="en-US" w:eastAsia="fr-FR"/>
    </w:rPr>
  </w:style>
  <w:style w:type="paragraph" w:styleId="Heading6">
    <w:name w:val="heading 6"/>
    <w:basedOn w:val="Normal"/>
    <w:next w:val="Normal"/>
    <w:link w:val="Heading6Char"/>
    <w:uiPriority w:val="99"/>
    <w:qFormat/>
    <w:rsid w:val="003D7E95"/>
    <w:pPr>
      <w:keepNext/>
      <w:numPr>
        <w:ilvl w:val="5"/>
        <w:numId w:val="1"/>
      </w:numPr>
      <w:spacing w:after="0" w:line="240" w:lineRule="auto"/>
      <w:outlineLvl w:val="5"/>
    </w:pPr>
    <w:rPr>
      <w:rFonts w:eastAsia="Times New Roman"/>
      <w:b/>
      <w:bCs/>
      <w:sz w:val="20"/>
      <w:szCs w:val="20"/>
      <w:lang w:eastAsia="fr-FR"/>
    </w:rPr>
  </w:style>
  <w:style w:type="paragraph" w:styleId="Heading7">
    <w:name w:val="heading 7"/>
    <w:basedOn w:val="Normal"/>
    <w:next w:val="Normal"/>
    <w:link w:val="Heading7Char"/>
    <w:uiPriority w:val="99"/>
    <w:qFormat/>
    <w:rsid w:val="003D7E95"/>
    <w:pPr>
      <w:keepNext/>
      <w:numPr>
        <w:ilvl w:val="6"/>
        <w:numId w:val="1"/>
      </w:numPr>
      <w:tabs>
        <w:tab w:val="left" w:pos="959"/>
        <w:tab w:val="left" w:pos="6942"/>
        <w:tab w:val="left" w:pos="8755"/>
      </w:tabs>
      <w:spacing w:after="0" w:line="240" w:lineRule="auto"/>
      <w:outlineLvl w:val="6"/>
    </w:pPr>
    <w:rPr>
      <w:rFonts w:eastAsia="Times New Roman"/>
      <w:b/>
      <w:bCs/>
      <w:lang w:eastAsia="fr-FR"/>
    </w:rPr>
  </w:style>
  <w:style w:type="paragraph" w:styleId="Heading8">
    <w:name w:val="heading 8"/>
    <w:basedOn w:val="Normal"/>
    <w:next w:val="Normal"/>
    <w:link w:val="Heading8Char"/>
    <w:uiPriority w:val="99"/>
    <w:qFormat/>
    <w:rsid w:val="003D7E95"/>
    <w:pPr>
      <w:numPr>
        <w:ilvl w:val="7"/>
        <w:numId w:val="1"/>
      </w:numPr>
      <w:spacing w:before="240" w:after="60" w:line="240" w:lineRule="auto"/>
      <w:outlineLvl w:val="7"/>
    </w:pPr>
    <w:rPr>
      <w:rFonts w:ascii="Arial" w:eastAsia="Times New Roman" w:hAnsi="Arial" w:cs="Arial"/>
      <w:i/>
      <w:iCs/>
      <w:sz w:val="20"/>
      <w:szCs w:val="20"/>
      <w:lang w:eastAsia="fr-FR"/>
    </w:rPr>
  </w:style>
  <w:style w:type="paragraph" w:styleId="Heading9">
    <w:name w:val="heading 9"/>
    <w:basedOn w:val="Normal"/>
    <w:next w:val="Normal"/>
    <w:link w:val="Heading9Char"/>
    <w:uiPriority w:val="99"/>
    <w:qFormat/>
    <w:rsid w:val="003D7E95"/>
    <w:pPr>
      <w:numPr>
        <w:ilvl w:val="8"/>
        <w:numId w:val="1"/>
      </w:numPr>
      <w:spacing w:before="240" w:after="60" w:line="240" w:lineRule="auto"/>
      <w:outlineLvl w:val="8"/>
    </w:pPr>
    <w:rPr>
      <w:rFonts w:ascii="Arial" w:eastAsia="Times New Roman" w:hAnsi="Arial" w:cs="Arial"/>
      <w:b/>
      <w:bCs/>
      <w:i/>
      <w:iCs/>
      <w:sz w:val="18"/>
      <w:szCs w:val="18"/>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Style Char,level 1 Char"/>
    <w:basedOn w:val="DefaultParagraphFont"/>
    <w:link w:val="Heading1"/>
    <w:uiPriority w:val="99"/>
    <w:locked/>
    <w:rsid w:val="003D7E95"/>
    <w:rPr>
      <w:rFonts w:ascii="CG Times" w:hAnsi="CG Times" w:cs="Times New Roman"/>
      <w:spacing w:val="-3"/>
      <w:sz w:val="48"/>
      <w:szCs w:val="48"/>
      <w:lang w:val="en-US" w:eastAsia="fr-FR"/>
    </w:rPr>
  </w:style>
  <w:style w:type="character" w:customStyle="1" w:styleId="Heading2Char">
    <w:name w:val="Heading 2 Char"/>
    <w:aliases w:val="h2 Char,H2 Char,R2 Char,H21 Char,l2 Char"/>
    <w:basedOn w:val="DefaultParagraphFont"/>
    <w:link w:val="Heading2"/>
    <w:uiPriority w:val="99"/>
    <w:locked/>
    <w:rsid w:val="003D7E95"/>
    <w:rPr>
      <w:rFonts w:ascii="Arial" w:hAnsi="Arial" w:cs="Arial"/>
      <w:b/>
      <w:bCs/>
      <w:sz w:val="24"/>
      <w:szCs w:val="24"/>
      <w:lang w:eastAsia="fr-FR"/>
    </w:rPr>
  </w:style>
  <w:style w:type="character" w:customStyle="1" w:styleId="Heading3Char">
    <w:name w:val="Heading 3 Char"/>
    <w:basedOn w:val="DefaultParagraphFont"/>
    <w:link w:val="Heading3"/>
    <w:uiPriority w:val="99"/>
    <w:locked/>
    <w:rsid w:val="003D7E95"/>
    <w:rPr>
      <w:rFonts w:ascii="CG Times" w:hAnsi="CG Times" w:cs="Times New Roman"/>
      <w:spacing w:val="-3"/>
      <w:sz w:val="48"/>
      <w:szCs w:val="48"/>
      <w:lang w:val="en-US" w:eastAsia="fr-FR"/>
    </w:rPr>
  </w:style>
  <w:style w:type="character" w:customStyle="1" w:styleId="Heading4Char">
    <w:name w:val="Heading 4 Char"/>
    <w:basedOn w:val="DefaultParagraphFont"/>
    <w:link w:val="Heading4"/>
    <w:uiPriority w:val="99"/>
    <w:locked/>
    <w:rsid w:val="003D7E95"/>
    <w:rPr>
      <w:rFonts w:ascii="Times New Roman" w:hAnsi="Times New Roman" w:cs="Times New Roman"/>
      <w:b/>
      <w:bCs/>
      <w:sz w:val="24"/>
      <w:szCs w:val="24"/>
      <w:u w:val="single"/>
      <w:lang w:val="en-US" w:eastAsia="fr-FR"/>
    </w:rPr>
  </w:style>
  <w:style w:type="character" w:customStyle="1" w:styleId="Heading5Char">
    <w:name w:val="Heading 5 Char"/>
    <w:basedOn w:val="DefaultParagraphFont"/>
    <w:link w:val="Heading5"/>
    <w:uiPriority w:val="99"/>
    <w:locked/>
    <w:rsid w:val="003D7E95"/>
    <w:rPr>
      <w:rFonts w:ascii="Times New Roman" w:hAnsi="Times New Roman" w:cs="Times New Roman"/>
      <w:b/>
      <w:bCs/>
      <w:sz w:val="24"/>
      <w:szCs w:val="24"/>
      <w:u w:val="single"/>
      <w:lang w:val="en-US" w:eastAsia="fr-FR"/>
    </w:rPr>
  </w:style>
  <w:style w:type="character" w:customStyle="1" w:styleId="Heading6Char">
    <w:name w:val="Heading 6 Char"/>
    <w:basedOn w:val="DefaultParagraphFont"/>
    <w:link w:val="Heading6"/>
    <w:uiPriority w:val="99"/>
    <w:locked/>
    <w:rsid w:val="003D7E95"/>
    <w:rPr>
      <w:rFonts w:ascii="Times New Roman" w:hAnsi="Times New Roman" w:cs="Times New Roman"/>
      <w:b/>
      <w:bCs/>
      <w:sz w:val="20"/>
      <w:szCs w:val="20"/>
      <w:lang w:eastAsia="fr-FR"/>
    </w:rPr>
  </w:style>
  <w:style w:type="character" w:customStyle="1" w:styleId="Heading7Char">
    <w:name w:val="Heading 7 Char"/>
    <w:basedOn w:val="DefaultParagraphFont"/>
    <w:link w:val="Heading7"/>
    <w:uiPriority w:val="99"/>
    <w:locked/>
    <w:rsid w:val="003D7E95"/>
    <w:rPr>
      <w:rFonts w:ascii="Times New Roman" w:hAnsi="Times New Roman" w:cs="Times New Roman"/>
      <w:b/>
      <w:bCs/>
      <w:lang w:eastAsia="fr-FR"/>
    </w:rPr>
  </w:style>
  <w:style w:type="character" w:customStyle="1" w:styleId="Heading8Char">
    <w:name w:val="Heading 8 Char"/>
    <w:basedOn w:val="DefaultParagraphFont"/>
    <w:link w:val="Heading8"/>
    <w:uiPriority w:val="99"/>
    <w:locked/>
    <w:rsid w:val="003D7E95"/>
    <w:rPr>
      <w:rFonts w:ascii="Arial" w:hAnsi="Arial" w:cs="Arial"/>
      <w:i/>
      <w:iCs/>
      <w:sz w:val="20"/>
      <w:szCs w:val="20"/>
      <w:lang w:eastAsia="fr-FR"/>
    </w:rPr>
  </w:style>
  <w:style w:type="character" w:customStyle="1" w:styleId="Heading9Char">
    <w:name w:val="Heading 9 Char"/>
    <w:basedOn w:val="DefaultParagraphFont"/>
    <w:link w:val="Heading9"/>
    <w:uiPriority w:val="99"/>
    <w:locked/>
    <w:rsid w:val="003D7E95"/>
    <w:rPr>
      <w:rFonts w:ascii="Arial" w:hAnsi="Arial" w:cs="Arial"/>
      <w:b/>
      <w:bCs/>
      <w:i/>
      <w:iCs/>
      <w:sz w:val="18"/>
      <w:szCs w:val="18"/>
      <w:lang w:eastAsia="fr-FR"/>
    </w:rPr>
  </w:style>
  <w:style w:type="paragraph" w:styleId="Caption">
    <w:name w:val="caption"/>
    <w:aliases w:val="Ca"/>
    <w:basedOn w:val="Normal"/>
    <w:next w:val="Normal"/>
    <w:link w:val="CaptionChar"/>
    <w:autoRedefine/>
    <w:uiPriority w:val="99"/>
    <w:qFormat/>
    <w:rsid w:val="00EB5E03"/>
    <w:pPr>
      <w:tabs>
        <w:tab w:val="left" w:pos="1260"/>
      </w:tabs>
      <w:spacing w:after="60" w:line="240" w:lineRule="auto"/>
      <w:jc w:val="center"/>
    </w:pPr>
    <w:rPr>
      <w:rFonts w:eastAsia="Times New Roman"/>
      <w:b/>
      <w:bCs/>
      <w:sz w:val="20"/>
      <w:szCs w:val="20"/>
      <w:lang w:eastAsia="fr-CH"/>
    </w:rPr>
  </w:style>
  <w:style w:type="character" w:customStyle="1" w:styleId="CaptionChar">
    <w:name w:val="Caption Char"/>
    <w:aliases w:val="Ca Char"/>
    <w:basedOn w:val="DefaultParagraphFont"/>
    <w:link w:val="Caption"/>
    <w:uiPriority w:val="99"/>
    <w:locked/>
    <w:rsid w:val="00EB5E03"/>
    <w:rPr>
      <w:rFonts w:ascii="Times New Roman" w:hAnsi="Times New Roman" w:cs="Times New Roman"/>
      <w:b/>
      <w:bCs/>
      <w:sz w:val="20"/>
      <w:szCs w:val="20"/>
      <w:lang w:eastAsia="fr-CH"/>
    </w:rPr>
  </w:style>
  <w:style w:type="table" w:styleId="TableGrid">
    <w:name w:val="Table Grid"/>
    <w:basedOn w:val="TableNormal"/>
    <w:uiPriority w:val="99"/>
    <w:rsid w:val="002F7A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29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81292"/>
    <w:rPr>
      <w:rFonts w:cs="Times New Roman"/>
    </w:rPr>
  </w:style>
  <w:style w:type="paragraph" w:styleId="Footer">
    <w:name w:val="footer"/>
    <w:basedOn w:val="Normal"/>
    <w:link w:val="FooterChar"/>
    <w:uiPriority w:val="99"/>
    <w:rsid w:val="0038129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81292"/>
    <w:rPr>
      <w:rFonts w:cs="Times New Roman"/>
    </w:rPr>
  </w:style>
  <w:style w:type="paragraph" w:customStyle="1" w:styleId="ELoverskrift3">
    <w:name w:val="ELoverskrift3"/>
    <w:basedOn w:val="Normal"/>
    <w:next w:val="Normal"/>
    <w:uiPriority w:val="99"/>
    <w:rsid w:val="003D7E95"/>
    <w:pPr>
      <w:keepNext/>
      <w:keepLines/>
      <w:autoSpaceDE w:val="0"/>
      <w:autoSpaceDN w:val="0"/>
      <w:spacing w:after="120" w:line="240" w:lineRule="auto"/>
    </w:pPr>
    <w:rPr>
      <w:rFonts w:eastAsia="Times New Roman"/>
      <w:b/>
      <w:bCs/>
      <w:sz w:val="24"/>
      <w:szCs w:val="24"/>
      <w:lang w:eastAsia="nl-NL"/>
    </w:rPr>
  </w:style>
  <w:style w:type="character" w:customStyle="1" w:styleId="MTEquationSection">
    <w:name w:val="MTEquationSection"/>
    <w:basedOn w:val="DefaultParagraphFont"/>
    <w:uiPriority w:val="99"/>
    <w:rsid w:val="003D7E95"/>
    <w:rPr>
      <w:rFonts w:cs="Times New Roman"/>
      <w:vanish/>
      <w:color w:val="FF0000"/>
      <w:lang w:eastAsia="fr-FR"/>
    </w:rPr>
  </w:style>
  <w:style w:type="paragraph" w:styleId="BalloonText">
    <w:name w:val="Balloon Text"/>
    <w:basedOn w:val="Normal"/>
    <w:link w:val="BalloonTextChar"/>
    <w:uiPriority w:val="99"/>
    <w:semiHidden/>
    <w:rsid w:val="00F16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655E"/>
    <w:rPr>
      <w:rFonts w:ascii="Tahoma" w:hAnsi="Tahoma" w:cs="Tahoma"/>
      <w:sz w:val="16"/>
      <w:szCs w:val="16"/>
    </w:rPr>
  </w:style>
  <w:style w:type="paragraph" w:styleId="ListParagraph">
    <w:name w:val="List Paragraph"/>
    <w:basedOn w:val="Normal"/>
    <w:uiPriority w:val="99"/>
    <w:qFormat/>
    <w:rsid w:val="00F1655E"/>
    <w:pPr>
      <w:ind w:left="720"/>
      <w:contextualSpacing/>
    </w:pPr>
  </w:style>
  <w:style w:type="paragraph" w:styleId="FootnoteText">
    <w:name w:val="footnote text"/>
    <w:basedOn w:val="Normal"/>
    <w:link w:val="FootnoteTextChar"/>
    <w:uiPriority w:val="99"/>
    <w:rsid w:val="00483A8B"/>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483A8B"/>
    <w:rPr>
      <w:rFonts w:ascii="Calibri" w:eastAsia="Times New Roman" w:hAnsi="Calibri" w:cs="Times New Roman"/>
      <w:sz w:val="20"/>
      <w:szCs w:val="20"/>
    </w:rPr>
  </w:style>
  <w:style w:type="character" w:styleId="FootnoteReference">
    <w:name w:val="footnote reference"/>
    <w:basedOn w:val="DefaultParagraphFont"/>
    <w:uiPriority w:val="99"/>
    <w:rsid w:val="00483A8B"/>
    <w:rPr>
      <w:rFonts w:cs="Times New Roman"/>
      <w:vertAlign w:val="superscript"/>
    </w:rPr>
  </w:style>
  <w:style w:type="paragraph" w:customStyle="1" w:styleId="Equationlegend">
    <w:name w:val="Equation_legend"/>
    <w:basedOn w:val="NormalIndent"/>
    <w:uiPriority w:val="99"/>
    <w:rsid w:val="00483A8B"/>
    <w:pPr>
      <w:tabs>
        <w:tab w:val="right" w:pos="1701"/>
        <w:tab w:val="left" w:pos="1985"/>
      </w:tabs>
      <w:overflowPunct w:val="0"/>
      <w:autoSpaceDE w:val="0"/>
      <w:autoSpaceDN w:val="0"/>
      <w:adjustRightInd w:val="0"/>
      <w:spacing w:before="80" w:after="0" w:line="240" w:lineRule="auto"/>
      <w:ind w:left="1985" w:hanging="1985"/>
      <w:jc w:val="both"/>
      <w:textAlignment w:val="baseline"/>
    </w:pPr>
    <w:rPr>
      <w:rFonts w:eastAsia="Batang"/>
      <w:sz w:val="24"/>
      <w:szCs w:val="20"/>
      <w:lang w:val="en-US"/>
    </w:rPr>
  </w:style>
  <w:style w:type="paragraph" w:customStyle="1" w:styleId="Equation">
    <w:name w:val="Equation"/>
    <w:basedOn w:val="Normal"/>
    <w:uiPriority w:val="99"/>
    <w:rsid w:val="00483A8B"/>
    <w:pPr>
      <w:tabs>
        <w:tab w:val="left" w:pos="794"/>
        <w:tab w:val="center" w:pos="4820"/>
        <w:tab w:val="right" w:pos="9639"/>
      </w:tabs>
      <w:overflowPunct w:val="0"/>
      <w:autoSpaceDE w:val="0"/>
      <w:autoSpaceDN w:val="0"/>
      <w:adjustRightInd w:val="0"/>
      <w:spacing w:before="120" w:after="0" w:line="240" w:lineRule="auto"/>
      <w:jc w:val="both"/>
      <w:textAlignment w:val="baseline"/>
    </w:pPr>
    <w:rPr>
      <w:rFonts w:eastAsia="Batang"/>
      <w:sz w:val="24"/>
      <w:szCs w:val="20"/>
      <w:lang w:val="fr-FR"/>
    </w:rPr>
  </w:style>
  <w:style w:type="paragraph" w:styleId="NormalIndent">
    <w:name w:val="Normal Indent"/>
    <w:basedOn w:val="Normal"/>
    <w:uiPriority w:val="99"/>
    <w:semiHidden/>
    <w:rsid w:val="00483A8B"/>
    <w:pPr>
      <w:ind w:left="720"/>
    </w:pPr>
  </w:style>
  <w:style w:type="character" w:styleId="PlaceholderText">
    <w:name w:val="Placeholder Text"/>
    <w:basedOn w:val="DefaultParagraphFont"/>
    <w:uiPriority w:val="99"/>
    <w:semiHidden/>
    <w:rsid w:val="00732443"/>
    <w:rPr>
      <w:rFonts w:cs="Times New Roman"/>
      <w:color w:val="808080"/>
    </w:rPr>
  </w:style>
  <w:style w:type="character" w:styleId="CommentReference">
    <w:name w:val="annotation reference"/>
    <w:basedOn w:val="DefaultParagraphFont"/>
    <w:uiPriority w:val="99"/>
    <w:semiHidden/>
    <w:rsid w:val="00D93C52"/>
    <w:rPr>
      <w:rFonts w:cs="Times New Roman"/>
      <w:sz w:val="16"/>
      <w:szCs w:val="16"/>
    </w:rPr>
  </w:style>
  <w:style w:type="paragraph" w:styleId="CommentText">
    <w:name w:val="annotation text"/>
    <w:basedOn w:val="Normal"/>
    <w:link w:val="CommentTextChar"/>
    <w:uiPriority w:val="99"/>
    <w:semiHidden/>
    <w:rsid w:val="00D93C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93C52"/>
    <w:rPr>
      <w:rFonts w:cs="Times New Roman"/>
      <w:sz w:val="20"/>
      <w:szCs w:val="20"/>
    </w:rPr>
  </w:style>
  <w:style w:type="paragraph" w:styleId="CommentSubject">
    <w:name w:val="annotation subject"/>
    <w:basedOn w:val="CommentText"/>
    <w:next w:val="CommentText"/>
    <w:link w:val="CommentSubjectChar"/>
    <w:uiPriority w:val="99"/>
    <w:semiHidden/>
    <w:rsid w:val="00D93C52"/>
    <w:rPr>
      <w:b/>
      <w:bCs/>
    </w:rPr>
  </w:style>
  <w:style w:type="character" w:customStyle="1" w:styleId="CommentSubjectChar">
    <w:name w:val="Comment Subject Char"/>
    <w:basedOn w:val="CommentTextChar"/>
    <w:link w:val="CommentSubject"/>
    <w:uiPriority w:val="99"/>
    <w:semiHidden/>
    <w:locked/>
    <w:rsid w:val="00D93C52"/>
    <w:rPr>
      <w:b/>
      <w:bCs/>
    </w:rPr>
  </w:style>
  <w:style w:type="paragraph" w:styleId="Revision">
    <w:name w:val="Revision"/>
    <w:hidden/>
    <w:uiPriority w:val="99"/>
    <w:semiHidden/>
    <w:rsid w:val="00D93C52"/>
    <w:rPr>
      <w:lang w:val="en-GB" w:eastAsia="en-US"/>
    </w:rPr>
  </w:style>
</w:styles>
</file>

<file path=word/webSettings.xml><?xml version="1.0" encoding="utf-8"?>
<w:webSettings xmlns:r="http://schemas.openxmlformats.org/officeDocument/2006/relationships" xmlns:w="http://schemas.openxmlformats.org/wordprocessingml/2006/main">
  <w:divs>
    <w:div w:id="1257205680">
      <w:marLeft w:val="0"/>
      <w:marRight w:val="0"/>
      <w:marTop w:val="0"/>
      <w:marBottom w:val="0"/>
      <w:divBdr>
        <w:top w:val="none" w:sz="0" w:space="0" w:color="auto"/>
        <w:left w:val="none" w:sz="0" w:space="0" w:color="auto"/>
        <w:bottom w:val="none" w:sz="0" w:space="0" w:color="auto"/>
        <w:right w:val="none" w:sz="0" w:space="0" w:color="auto"/>
      </w:divBdr>
    </w:div>
    <w:div w:id="1257205681">
      <w:marLeft w:val="0"/>
      <w:marRight w:val="0"/>
      <w:marTop w:val="0"/>
      <w:marBottom w:val="0"/>
      <w:divBdr>
        <w:top w:val="none" w:sz="0" w:space="0" w:color="auto"/>
        <w:left w:val="none" w:sz="0" w:space="0" w:color="auto"/>
        <w:bottom w:val="none" w:sz="0" w:space="0" w:color="auto"/>
        <w:right w:val="none" w:sz="0" w:space="0" w:color="auto"/>
      </w:divBdr>
    </w:div>
    <w:div w:id="1257205682">
      <w:marLeft w:val="0"/>
      <w:marRight w:val="0"/>
      <w:marTop w:val="0"/>
      <w:marBottom w:val="0"/>
      <w:divBdr>
        <w:top w:val="none" w:sz="0" w:space="0" w:color="auto"/>
        <w:left w:val="none" w:sz="0" w:space="0" w:color="auto"/>
        <w:bottom w:val="none" w:sz="0" w:space="0" w:color="auto"/>
        <w:right w:val="none" w:sz="0" w:space="0" w:color="auto"/>
      </w:divBdr>
    </w:div>
    <w:div w:id="1257205683">
      <w:marLeft w:val="0"/>
      <w:marRight w:val="0"/>
      <w:marTop w:val="0"/>
      <w:marBottom w:val="0"/>
      <w:divBdr>
        <w:top w:val="none" w:sz="0" w:space="0" w:color="auto"/>
        <w:left w:val="none" w:sz="0" w:space="0" w:color="auto"/>
        <w:bottom w:val="none" w:sz="0" w:space="0" w:color="auto"/>
        <w:right w:val="none" w:sz="0" w:space="0" w:color="auto"/>
      </w:divBdr>
    </w:div>
    <w:div w:id="1257205684">
      <w:marLeft w:val="0"/>
      <w:marRight w:val="0"/>
      <w:marTop w:val="0"/>
      <w:marBottom w:val="0"/>
      <w:divBdr>
        <w:top w:val="none" w:sz="0" w:space="0" w:color="auto"/>
        <w:left w:val="none" w:sz="0" w:space="0" w:color="auto"/>
        <w:bottom w:val="none" w:sz="0" w:space="0" w:color="auto"/>
        <w:right w:val="none" w:sz="0" w:space="0" w:color="auto"/>
      </w:divBdr>
    </w:div>
    <w:div w:id="1257205685">
      <w:marLeft w:val="0"/>
      <w:marRight w:val="0"/>
      <w:marTop w:val="0"/>
      <w:marBottom w:val="0"/>
      <w:divBdr>
        <w:top w:val="none" w:sz="0" w:space="0" w:color="auto"/>
        <w:left w:val="none" w:sz="0" w:space="0" w:color="auto"/>
        <w:bottom w:val="none" w:sz="0" w:space="0" w:color="auto"/>
        <w:right w:val="none" w:sz="0" w:space="0" w:color="auto"/>
      </w:divBdr>
    </w:div>
    <w:div w:id="125720568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Office_Word_Document22.doc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Office_Word_Document11.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Pages>
  <Words>767</Words>
  <Characters>4223</Characters>
  <Application>Microsoft Office Outlook</Application>
  <DocSecurity>0</DocSecurity>
  <Lines>0</Lines>
  <Paragraphs>0</Paragraphs>
  <ScaleCrop>false</ScaleCrop>
  <Company>Inmarsat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Deedman</dc:creator>
  <cp:keywords/>
  <dc:description/>
  <cp:lastModifiedBy>Benoist Deschamps</cp:lastModifiedBy>
  <cp:revision>7</cp:revision>
  <cp:lastPrinted>2011-11-02T10:31:00Z</cp:lastPrinted>
  <dcterms:created xsi:type="dcterms:W3CDTF">2011-11-03T13:02:00Z</dcterms:created>
  <dcterms:modified xsi:type="dcterms:W3CDTF">2011-11-14T16:31:00Z</dcterms:modified>
</cp:coreProperties>
</file>