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68" w:type="dxa"/>
        <w:tblLayout w:type="fixed"/>
        <w:tblCellMar>
          <w:left w:w="70" w:type="dxa"/>
          <w:right w:w="70" w:type="dxa"/>
        </w:tblCellMar>
        <w:tblLook w:val="0000" w:firstRow="0" w:lastRow="0" w:firstColumn="0" w:lastColumn="0" w:noHBand="0" w:noVBand="0"/>
      </w:tblPr>
      <w:tblGrid>
        <w:gridCol w:w="1405"/>
        <w:gridCol w:w="1712"/>
        <w:gridCol w:w="3830"/>
        <w:gridCol w:w="1326"/>
        <w:gridCol w:w="2501"/>
      </w:tblGrid>
      <w:tr w:rsidR="00DE62D7">
        <w:trPr>
          <w:cantSplit/>
        </w:trPr>
        <w:tc>
          <w:tcPr>
            <w:tcW w:w="3117" w:type="dxa"/>
            <w:gridSpan w:val="2"/>
            <w:tcBorders>
              <w:top w:val="nil"/>
              <w:left w:val="nil"/>
              <w:bottom w:val="nil"/>
              <w:right w:val="nil"/>
            </w:tcBorders>
          </w:tcPr>
          <w:p w:rsidR="00DE62D7" w:rsidRDefault="003F17F3">
            <w:pPr>
              <w:overflowPunct/>
              <w:adjustRightInd/>
              <w:ind w:right="282"/>
              <w:jc w:val="both"/>
              <w:textAlignment w:val="auto"/>
              <w:rPr>
                <w:rFonts w:ascii="Arial" w:hAnsi="Arial" w:cs="Arial"/>
                <w:lang w:val="en-GB" w:eastAsia="en-US"/>
              </w:rPr>
            </w:pPr>
            <w:r>
              <w:rPr>
                <w:rFonts w:ascii="Times New Roman" w:hAnsi="Times New Roman" w:cs="Times New Roman"/>
                <w:b/>
                <w:bCs/>
                <w:caps/>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73.5pt">
                  <v:imagedata r:id="rId8" o:title=""/>
                </v:shape>
              </w:pict>
            </w:r>
          </w:p>
        </w:tc>
        <w:tc>
          <w:tcPr>
            <w:tcW w:w="3830" w:type="dxa"/>
            <w:tcBorders>
              <w:top w:val="nil"/>
              <w:left w:val="nil"/>
              <w:bottom w:val="nil"/>
              <w:right w:val="nil"/>
            </w:tcBorders>
          </w:tcPr>
          <w:p w:rsidR="00DE62D7" w:rsidRDefault="00DE62D7">
            <w:pPr>
              <w:overflowPunct/>
              <w:adjustRightInd/>
              <w:jc w:val="both"/>
              <w:textAlignment w:val="auto"/>
              <w:rPr>
                <w:rFonts w:ascii="Arial" w:hAnsi="Arial" w:cs="Arial"/>
                <w:i/>
                <w:iCs/>
                <w:lang w:val="en-GB" w:eastAsia="en-US"/>
              </w:rPr>
            </w:pPr>
          </w:p>
          <w:p w:rsidR="00DE62D7" w:rsidRDefault="00DE62D7">
            <w:pPr>
              <w:overflowPunct/>
              <w:adjustRightInd/>
              <w:jc w:val="both"/>
              <w:textAlignment w:val="auto"/>
              <w:rPr>
                <w:rFonts w:ascii="Arial" w:hAnsi="Arial" w:cs="Arial"/>
                <w:i/>
                <w:iCs/>
                <w:lang w:val="en-GB" w:eastAsia="en-US"/>
              </w:rPr>
            </w:pPr>
          </w:p>
          <w:p w:rsidR="00DE62D7" w:rsidRDefault="00DE62D7">
            <w:pPr>
              <w:overflowPunct/>
              <w:adjustRightInd/>
              <w:jc w:val="both"/>
              <w:textAlignment w:val="auto"/>
              <w:rPr>
                <w:rFonts w:ascii="Arial" w:hAnsi="Arial" w:cs="Arial"/>
                <w:b/>
                <w:bCs/>
                <w:i/>
                <w:iCs/>
                <w:lang w:val="en-GB" w:eastAsia="en-US"/>
              </w:rPr>
            </w:pPr>
            <w:r>
              <w:rPr>
                <w:rFonts w:ascii="Arial" w:hAnsi="Arial" w:cs="Arial"/>
                <w:b/>
                <w:bCs/>
                <w:i/>
                <w:iCs/>
                <w:lang w:val="en-GB" w:eastAsia="en-US"/>
              </w:rPr>
              <w:t>FM PT44</w:t>
            </w:r>
          </w:p>
          <w:p w:rsidR="00DE62D7" w:rsidRDefault="00DE62D7">
            <w:pPr>
              <w:overflowPunct/>
              <w:adjustRightInd/>
              <w:jc w:val="both"/>
              <w:textAlignment w:val="auto"/>
              <w:rPr>
                <w:rFonts w:ascii="Arial" w:hAnsi="Arial" w:cs="Arial"/>
                <w:b/>
                <w:bCs/>
                <w:i/>
                <w:iCs/>
                <w:lang w:val="en-GB" w:eastAsia="en-US"/>
              </w:rPr>
            </w:pPr>
            <w:r>
              <w:rPr>
                <w:rFonts w:ascii="Arial" w:hAnsi="Arial" w:cs="Arial"/>
                <w:b/>
                <w:bCs/>
                <w:i/>
                <w:iCs/>
                <w:lang w:val="en-GB" w:eastAsia="en-US"/>
              </w:rPr>
              <w:t>20</w:t>
            </w:r>
            <w:r>
              <w:rPr>
                <w:rFonts w:ascii="Arial" w:hAnsi="Arial" w:cs="Arial"/>
                <w:b/>
                <w:bCs/>
                <w:i/>
                <w:iCs/>
                <w:vertAlign w:val="superscript"/>
                <w:lang w:val="en-GB" w:eastAsia="en-US"/>
              </w:rPr>
              <w:t>th</w:t>
            </w:r>
            <w:r>
              <w:rPr>
                <w:rFonts w:ascii="Arial" w:hAnsi="Arial" w:cs="Arial"/>
                <w:b/>
                <w:bCs/>
                <w:i/>
                <w:iCs/>
                <w:lang w:val="en-GB" w:eastAsia="en-US"/>
              </w:rPr>
              <w:t xml:space="preserve"> meeting</w:t>
            </w:r>
          </w:p>
          <w:p w:rsidR="00DE62D7" w:rsidRDefault="00DE62D7">
            <w:pPr>
              <w:overflowPunct/>
              <w:adjustRightInd/>
              <w:ind w:left="953" w:hanging="953"/>
              <w:jc w:val="both"/>
              <w:textAlignment w:val="auto"/>
              <w:rPr>
                <w:rFonts w:ascii="Arial" w:hAnsi="Arial" w:cs="Arial"/>
                <w:i/>
                <w:iCs/>
                <w:lang w:val="en-GB" w:eastAsia="en-US"/>
              </w:rPr>
            </w:pPr>
          </w:p>
          <w:p w:rsidR="00DE62D7" w:rsidRDefault="00DE62D7">
            <w:pPr>
              <w:overflowPunct/>
              <w:adjustRightInd/>
              <w:ind w:right="282"/>
              <w:jc w:val="both"/>
              <w:textAlignment w:val="auto"/>
              <w:rPr>
                <w:rFonts w:ascii="Arial" w:hAnsi="Arial" w:cs="Arial"/>
                <w:lang w:val="en-GB" w:eastAsia="en-US"/>
              </w:rPr>
            </w:pPr>
          </w:p>
        </w:tc>
        <w:tc>
          <w:tcPr>
            <w:tcW w:w="3827" w:type="dxa"/>
            <w:gridSpan w:val="2"/>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p>
          <w:p w:rsidR="00DE62D7" w:rsidRDefault="00362BB1">
            <w:pPr>
              <w:overflowPunct/>
              <w:adjustRightInd/>
              <w:ind w:right="282"/>
              <w:jc w:val="right"/>
              <w:textAlignment w:val="auto"/>
              <w:rPr>
                <w:rFonts w:ascii="Arial" w:hAnsi="Arial" w:cs="Arial"/>
                <w:b/>
                <w:bCs/>
                <w:lang w:val="en-GB" w:eastAsia="en-US"/>
              </w:rPr>
            </w:pPr>
            <w:r>
              <w:rPr>
                <w:rFonts w:ascii="Arial" w:hAnsi="Arial" w:cs="Arial"/>
                <w:b/>
                <w:bCs/>
                <w:lang w:val="en-GB" w:eastAsia="en-US"/>
              </w:rPr>
              <w:t>FM44(12)012</w:t>
            </w:r>
            <w:bookmarkStart w:id="0" w:name="_GoBack"/>
            <w:bookmarkEnd w:id="0"/>
          </w:p>
          <w:p w:rsidR="00DE62D7" w:rsidRDefault="00DE62D7">
            <w:pPr>
              <w:overflowPunct/>
              <w:adjustRightInd/>
              <w:ind w:right="282"/>
              <w:jc w:val="both"/>
              <w:textAlignment w:val="auto"/>
              <w:rPr>
                <w:rFonts w:ascii="Arial" w:hAnsi="Arial" w:cs="Arial"/>
                <w:b/>
                <w:bCs/>
                <w:lang w:val="en-GB" w:eastAsia="en-US"/>
              </w:rPr>
            </w:pPr>
          </w:p>
          <w:p w:rsidR="00DE62D7" w:rsidRDefault="00DE62D7">
            <w:pPr>
              <w:overflowPunct/>
              <w:adjustRightInd/>
              <w:ind w:right="282"/>
              <w:jc w:val="right"/>
              <w:textAlignment w:val="auto"/>
              <w:rPr>
                <w:rFonts w:ascii="Arial" w:hAnsi="Arial" w:cs="Arial"/>
                <w:b/>
                <w:bCs/>
                <w:lang w:val="fi-FI" w:eastAsia="en-US"/>
              </w:rPr>
            </w:pPr>
          </w:p>
        </w:tc>
      </w:tr>
      <w:tr w:rsidR="00DE62D7">
        <w:trPr>
          <w:gridAfter w:val="2"/>
          <w:wAfter w:w="3827" w:type="dxa"/>
          <w:cantSplit/>
        </w:trPr>
        <w:tc>
          <w:tcPr>
            <w:tcW w:w="6947" w:type="dxa"/>
            <w:gridSpan w:val="3"/>
            <w:tcBorders>
              <w:top w:val="nil"/>
              <w:left w:val="nil"/>
              <w:bottom w:val="nil"/>
              <w:right w:val="nil"/>
            </w:tcBorders>
          </w:tcPr>
          <w:p w:rsidR="00DE62D7" w:rsidRDefault="00DE62D7">
            <w:pPr>
              <w:overflowPunct/>
              <w:adjustRightInd/>
              <w:jc w:val="both"/>
              <w:textAlignment w:val="auto"/>
              <w:rPr>
                <w:rFonts w:ascii="Arial" w:hAnsi="Arial" w:cs="Arial"/>
                <w:b/>
                <w:bCs/>
                <w:lang w:val="fi-FI" w:eastAsia="en-US"/>
              </w:rPr>
            </w:pPr>
            <w:r>
              <w:rPr>
                <w:rFonts w:ascii="Arial" w:hAnsi="Arial" w:cs="Arial"/>
                <w:b/>
                <w:bCs/>
                <w:lang w:val="fi-FI" w:eastAsia="en-US"/>
              </w:rPr>
              <w:t>14-16 March, 2012, London</w:t>
            </w:r>
          </w:p>
        </w:tc>
      </w:tr>
      <w:tr w:rsidR="00DE62D7">
        <w:trPr>
          <w:gridAfter w:val="1"/>
          <w:wAfter w:w="2501" w:type="dxa"/>
          <w:cantSplit/>
        </w:trPr>
        <w:tc>
          <w:tcPr>
            <w:tcW w:w="1405" w:type="dxa"/>
            <w:tcBorders>
              <w:top w:val="nil"/>
              <w:left w:val="nil"/>
              <w:bottom w:val="nil"/>
              <w:right w:val="nil"/>
            </w:tcBorders>
          </w:tcPr>
          <w:p w:rsidR="00DE62D7" w:rsidRDefault="00DE62D7">
            <w:pPr>
              <w:overflowPunct/>
              <w:adjustRightInd/>
              <w:ind w:right="282"/>
              <w:jc w:val="both"/>
              <w:textAlignment w:val="auto"/>
              <w:rPr>
                <w:rFonts w:ascii="Arial" w:hAnsi="Arial" w:cs="Arial"/>
                <w:b/>
                <w:bCs/>
                <w:lang w:val="fi-FI" w:eastAsia="en-US"/>
              </w:rPr>
            </w:pPr>
          </w:p>
        </w:tc>
        <w:tc>
          <w:tcPr>
            <w:tcW w:w="6868" w:type="dxa"/>
            <w:gridSpan w:val="3"/>
            <w:tcBorders>
              <w:top w:val="nil"/>
              <w:left w:val="nil"/>
              <w:bottom w:val="nil"/>
              <w:right w:val="nil"/>
            </w:tcBorders>
          </w:tcPr>
          <w:p w:rsidR="00DE62D7" w:rsidRDefault="00DE62D7">
            <w:pPr>
              <w:overflowPunct/>
              <w:adjustRightInd/>
              <w:ind w:right="282"/>
              <w:jc w:val="both"/>
              <w:textAlignment w:val="auto"/>
              <w:rPr>
                <w:rFonts w:ascii="Arial" w:hAnsi="Arial" w:cs="Arial"/>
                <w:b/>
                <w:bCs/>
                <w:lang w:val="fi-FI" w:eastAsia="en-US"/>
              </w:rPr>
            </w:pPr>
          </w:p>
        </w:tc>
      </w:tr>
      <w:tr w:rsidR="00DE62D7">
        <w:trPr>
          <w:gridAfter w:val="1"/>
          <w:wAfter w:w="2501" w:type="dxa"/>
          <w:cantSplit/>
        </w:trPr>
        <w:tc>
          <w:tcPr>
            <w:tcW w:w="1405" w:type="dxa"/>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r>
              <w:rPr>
                <w:rFonts w:ascii="Arial" w:hAnsi="Arial" w:cs="Arial"/>
                <w:b/>
                <w:bCs/>
                <w:lang w:val="en-GB" w:eastAsia="en-US"/>
              </w:rPr>
              <w:t>Subject:</w:t>
            </w:r>
          </w:p>
        </w:tc>
        <w:tc>
          <w:tcPr>
            <w:tcW w:w="6868" w:type="dxa"/>
            <w:gridSpan w:val="3"/>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r>
              <w:rPr>
                <w:rFonts w:ascii="Arial" w:hAnsi="Arial" w:cs="Arial"/>
                <w:b/>
                <w:bCs/>
                <w:lang w:val="en-GB" w:eastAsia="en-US"/>
              </w:rPr>
              <w:t>Draft LS to SE40 on FS interference into FSS in the band 17.7-19.7 GHz</w:t>
            </w:r>
          </w:p>
          <w:p w:rsidR="00DE62D7" w:rsidRDefault="00DE62D7">
            <w:pPr>
              <w:overflowPunct/>
              <w:adjustRightInd/>
              <w:ind w:right="282"/>
              <w:jc w:val="both"/>
              <w:textAlignment w:val="auto"/>
              <w:rPr>
                <w:rFonts w:ascii="Arial" w:hAnsi="Arial" w:cs="Arial"/>
                <w:b/>
                <w:bCs/>
                <w:lang w:val="en-GB" w:eastAsia="en-US"/>
              </w:rPr>
            </w:pPr>
          </w:p>
        </w:tc>
      </w:tr>
      <w:tr w:rsidR="00DE62D7">
        <w:trPr>
          <w:gridAfter w:val="1"/>
          <w:wAfter w:w="2501" w:type="dxa"/>
          <w:cantSplit/>
        </w:trPr>
        <w:tc>
          <w:tcPr>
            <w:tcW w:w="1405" w:type="dxa"/>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r>
              <w:rPr>
                <w:rFonts w:ascii="Arial" w:hAnsi="Arial" w:cs="Arial"/>
                <w:b/>
                <w:bCs/>
                <w:lang w:val="en-GB" w:eastAsia="en-US"/>
              </w:rPr>
              <w:t xml:space="preserve">Date: </w:t>
            </w:r>
          </w:p>
        </w:tc>
        <w:tc>
          <w:tcPr>
            <w:tcW w:w="6868" w:type="dxa"/>
            <w:gridSpan w:val="3"/>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r>
              <w:rPr>
                <w:rFonts w:ascii="Arial" w:hAnsi="Arial" w:cs="Arial"/>
                <w:b/>
                <w:bCs/>
                <w:lang w:val="en-GB" w:eastAsia="en-US"/>
              </w:rPr>
              <w:t>7</w:t>
            </w:r>
            <w:r>
              <w:rPr>
                <w:rFonts w:ascii="Arial" w:hAnsi="Arial" w:cs="Arial"/>
                <w:b/>
                <w:bCs/>
                <w:vertAlign w:val="superscript"/>
                <w:lang w:val="en-GB" w:eastAsia="en-US"/>
              </w:rPr>
              <w:t>th</w:t>
            </w:r>
            <w:r>
              <w:rPr>
                <w:rFonts w:ascii="Arial" w:hAnsi="Arial" w:cs="Arial"/>
                <w:b/>
                <w:bCs/>
                <w:lang w:val="en-GB" w:eastAsia="en-US"/>
              </w:rPr>
              <w:t xml:space="preserve"> March 2012</w:t>
            </w:r>
          </w:p>
          <w:p w:rsidR="00DE62D7" w:rsidRDefault="00DE62D7">
            <w:pPr>
              <w:overflowPunct/>
              <w:adjustRightInd/>
              <w:ind w:right="282"/>
              <w:jc w:val="both"/>
              <w:textAlignment w:val="auto"/>
              <w:rPr>
                <w:rFonts w:ascii="Arial" w:hAnsi="Arial" w:cs="Arial"/>
                <w:b/>
                <w:bCs/>
                <w:lang w:val="en-GB" w:eastAsia="en-US"/>
              </w:rPr>
            </w:pPr>
          </w:p>
        </w:tc>
      </w:tr>
      <w:tr w:rsidR="00DE62D7">
        <w:trPr>
          <w:gridAfter w:val="1"/>
          <w:wAfter w:w="2501" w:type="dxa"/>
          <w:cantSplit/>
        </w:trPr>
        <w:tc>
          <w:tcPr>
            <w:tcW w:w="1405" w:type="dxa"/>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r>
              <w:rPr>
                <w:rFonts w:ascii="Arial" w:hAnsi="Arial" w:cs="Arial"/>
                <w:b/>
                <w:bCs/>
                <w:lang w:val="en-GB" w:eastAsia="en-US"/>
              </w:rPr>
              <w:t>Origin:</w:t>
            </w:r>
          </w:p>
        </w:tc>
        <w:tc>
          <w:tcPr>
            <w:tcW w:w="6868" w:type="dxa"/>
            <w:gridSpan w:val="3"/>
            <w:tcBorders>
              <w:top w:val="nil"/>
              <w:left w:val="nil"/>
              <w:bottom w:val="nil"/>
              <w:right w:val="nil"/>
            </w:tcBorders>
          </w:tcPr>
          <w:p w:rsidR="00DE62D7" w:rsidRDefault="00DE62D7">
            <w:pPr>
              <w:overflowPunct/>
              <w:adjustRightInd/>
              <w:ind w:right="282"/>
              <w:jc w:val="both"/>
              <w:textAlignment w:val="auto"/>
              <w:rPr>
                <w:rFonts w:ascii="Arial" w:hAnsi="Arial" w:cs="Arial"/>
                <w:b/>
                <w:bCs/>
                <w:lang w:val="en-GB" w:eastAsia="en-US"/>
              </w:rPr>
            </w:pPr>
            <w:r>
              <w:rPr>
                <w:rFonts w:ascii="Arial" w:hAnsi="Arial" w:cs="Arial"/>
                <w:b/>
                <w:bCs/>
                <w:lang w:val="en-GB" w:eastAsia="en-US"/>
              </w:rPr>
              <w:t>CG on 17.7-19.7 GHz (</w:t>
            </w:r>
            <w:proofErr w:type="spellStart"/>
            <w:r>
              <w:rPr>
                <w:rFonts w:ascii="Arial" w:hAnsi="Arial" w:cs="Arial"/>
                <w:b/>
                <w:bCs/>
                <w:lang w:val="en-GB" w:eastAsia="en-US"/>
              </w:rPr>
              <w:t>Ka</w:t>
            </w:r>
            <w:proofErr w:type="spellEnd"/>
            <w:r>
              <w:rPr>
                <w:rFonts w:ascii="Arial" w:hAnsi="Arial" w:cs="Arial"/>
                <w:b/>
                <w:bCs/>
                <w:lang w:val="en-GB" w:eastAsia="en-US"/>
              </w:rPr>
              <w:t xml:space="preserve"> band W.I. 4)</w:t>
            </w:r>
          </w:p>
          <w:p w:rsidR="00DE62D7" w:rsidRDefault="00DE62D7">
            <w:pPr>
              <w:overflowPunct/>
              <w:adjustRightInd/>
              <w:ind w:right="282"/>
              <w:jc w:val="both"/>
              <w:textAlignment w:val="auto"/>
              <w:rPr>
                <w:rFonts w:ascii="Arial" w:hAnsi="Arial" w:cs="Arial"/>
                <w:b/>
                <w:bCs/>
                <w:lang w:val="en-GB" w:eastAsia="en-US"/>
              </w:rPr>
            </w:pPr>
          </w:p>
        </w:tc>
      </w:tr>
    </w:tbl>
    <w:p w:rsidR="00DE62D7" w:rsidRDefault="00DE62D7">
      <w:pPr>
        <w:overflowPunct/>
        <w:autoSpaceDE/>
        <w:autoSpaceDN/>
        <w:adjustRightInd/>
        <w:textAlignment w:val="auto"/>
        <w:rPr>
          <w:rFonts w:ascii="Arial" w:hAnsi="Arial" w:cs="Arial"/>
          <w:sz w:val="22"/>
          <w:szCs w:val="22"/>
          <w:lang w:val="en-GB" w:eastAsia="en-US"/>
        </w:rPr>
      </w:pPr>
    </w:p>
    <w:p w:rsidR="00DE62D7" w:rsidRDefault="00DE62D7">
      <w:pPr>
        <w:rPr>
          <w:rFonts w:ascii="Times New Roman" w:hAnsi="Times New Roman" w:cs="Times New Roman"/>
        </w:rPr>
      </w:pPr>
    </w:p>
    <w:p w:rsidR="00DE62D7" w:rsidRDefault="00DE62D7">
      <w:pPr>
        <w:rPr>
          <w:rFonts w:ascii="Times New Roman" w:hAnsi="Times New Roman" w:cs="Times New Roman"/>
        </w:rPr>
      </w:pPr>
      <w:r>
        <w:rPr>
          <w:rFonts w:ascii="Times New Roman" w:hAnsi="Times New Roman" w:cs="Times New Roman"/>
        </w:rPr>
        <w:br w:type="page"/>
      </w:r>
    </w:p>
    <w:tbl>
      <w:tblPr>
        <w:tblW w:w="9356" w:type="dxa"/>
        <w:tblInd w:w="-68" w:type="dxa"/>
        <w:tblLayout w:type="fixed"/>
        <w:tblCellMar>
          <w:left w:w="70" w:type="dxa"/>
          <w:right w:w="70" w:type="dxa"/>
        </w:tblCellMar>
        <w:tblLook w:val="0000" w:firstRow="0" w:lastRow="0" w:firstColumn="0" w:lastColumn="0" w:noHBand="0" w:noVBand="0"/>
      </w:tblPr>
      <w:tblGrid>
        <w:gridCol w:w="5997"/>
        <w:gridCol w:w="666"/>
        <w:gridCol w:w="2693"/>
      </w:tblGrid>
      <w:tr w:rsidR="00DE62D7">
        <w:trPr>
          <w:cantSplit/>
        </w:trPr>
        <w:tc>
          <w:tcPr>
            <w:tcW w:w="6663" w:type="dxa"/>
            <w:gridSpan w:val="2"/>
            <w:tcBorders>
              <w:top w:val="nil"/>
              <w:left w:val="nil"/>
              <w:bottom w:val="nil"/>
              <w:right w:val="nil"/>
            </w:tcBorders>
          </w:tcPr>
          <w:p w:rsidR="00DE62D7" w:rsidRDefault="00DE62D7">
            <w:pPr>
              <w:ind w:right="282"/>
              <w:rPr>
                <w:rFonts w:ascii="Times New Roman" w:hAnsi="Times New Roman" w:cs="Times New Roman"/>
                <w:lang w:val="en-GB"/>
              </w:rPr>
            </w:pPr>
          </w:p>
        </w:tc>
        <w:tc>
          <w:tcPr>
            <w:tcW w:w="2693" w:type="dxa"/>
            <w:tcBorders>
              <w:top w:val="nil"/>
              <w:left w:val="nil"/>
              <w:bottom w:val="nil"/>
              <w:right w:val="nil"/>
            </w:tcBorders>
          </w:tcPr>
          <w:p w:rsidR="00DE62D7" w:rsidRDefault="003F17F3">
            <w:pPr>
              <w:ind w:right="282"/>
              <w:rPr>
                <w:rFonts w:ascii="Times New Roman" w:hAnsi="Times New Roman" w:cs="Times New Roman"/>
                <w:lang w:val="en-GB"/>
              </w:rPr>
            </w:pPr>
            <w:r>
              <w:rPr>
                <w:rFonts w:ascii="Times New Roman" w:hAnsi="Times New Roman" w:cs="Times New Roman"/>
                <w:b/>
                <w:bCs/>
                <w:noProof/>
                <w:lang w:val="fr-FR" w:eastAsia="fr-FR"/>
              </w:rPr>
              <w:pict>
                <v:shape id="Picture 3" o:spid="_x0000_i1026" type="#_x0000_t75" style="width:127.5pt;height:63pt;visibility:visible">
                  <v:imagedata r:id="rId8" o:title=""/>
                </v:shape>
              </w:pict>
            </w:r>
          </w:p>
        </w:tc>
      </w:tr>
      <w:tr w:rsidR="00DE62D7">
        <w:trPr>
          <w:cantSplit/>
          <w:trHeight w:val="1247"/>
        </w:trPr>
        <w:tc>
          <w:tcPr>
            <w:tcW w:w="5997" w:type="dxa"/>
            <w:tcBorders>
              <w:top w:val="nil"/>
              <w:left w:val="nil"/>
              <w:bottom w:val="nil"/>
              <w:right w:val="nil"/>
            </w:tcBorders>
          </w:tcPr>
          <w:p w:rsidR="00DE62D7" w:rsidRDefault="00DE62D7">
            <w:pPr>
              <w:rPr>
                <w:rFonts w:ascii="Arial" w:hAnsi="Arial" w:cs="Arial"/>
                <w:lang w:val="en-GB"/>
              </w:rPr>
            </w:pPr>
          </w:p>
          <w:p w:rsidR="00DE62D7" w:rsidRDefault="00DE62D7">
            <w:pPr>
              <w:rPr>
                <w:rFonts w:ascii="Arial" w:hAnsi="Arial" w:cs="Arial"/>
                <w:lang w:val="en-GB"/>
              </w:rPr>
            </w:pPr>
            <w:r>
              <w:rPr>
                <w:rFonts w:ascii="Arial" w:hAnsi="Arial" w:cs="Arial"/>
                <w:sz w:val="22"/>
                <w:szCs w:val="22"/>
                <w:lang w:val="en-GB"/>
              </w:rPr>
              <w:t>To:</w:t>
            </w:r>
          </w:p>
          <w:p w:rsidR="00DE62D7" w:rsidRDefault="00DE62D7">
            <w:pPr>
              <w:ind w:right="282"/>
              <w:rPr>
                <w:rFonts w:ascii="Arial" w:hAnsi="Arial" w:cs="Arial"/>
                <w:lang w:val="en-GB"/>
              </w:rPr>
            </w:pPr>
            <w:r>
              <w:rPr>
                <w:rFonts w:ascii="Arial" w:hAnsi="Arial" w:cs="Arial"/>
                <w:sz w:val="22"/>
                <w:szCs w:val="22"/>
                <w:lang w:val="en-GB"/>
              </w:rPr>
              <w:t>Chairman SE 40</w:t>
            </w:r>
          </w:p>
          <w:p w:rsidR="00DE62D7" w:rsidRDefault="00DE62D7">
            <w:pPr>
              <w:ind w:right="282"/>
              <w:rPr>
                <w:rFonts w:ascii="Arial" w:hAnsi="Arial" w:cs="Arial"/>
                <w:lang w:val="en-US" w:eastAsia="fr-FR"/>
              </w:rPr>
            </w:pPr>
            <w:r>
              <w:rPr>
                <w:rFonts w:ascii="Arial" w:hAnsi="Arial" w:cs="Arial"/>
                <w:sz w:val="22"/>
                <w:szCs w:val="22"/>
                <w:lang w:val="en-GB" w:eastAsia="fr-FR"/>
              </w:rPr>
              <w:t xml:space="preserve">    </w:t>
            </w:r>
            <w:r>
              <w:rPr>
                <w:rFonts w:ascii="Arial" w:hAnsi="Arial" w:cs="Arial"/>
                <w:sz w:val="22"/>
                <w:szCs w:val="22"/>
                <w:lang w:val="en-US" w:eastAsia="fr-FR"/>
              </w:rPr>
              <w:t xml:space="preserve">Mr. </w:t>
            </w:r>
            <w:r>
              <w:rPr>
                <w:rFonts w:ascii="Arial" w:hAnsi="Arial" w:cs="Arial"/>
                <w:sz w:val="22"/>
                <w:szCs w:val="22"/>
                <w:highlight w:val="yellow"/>
                <w:lang w:val="en-US" w:eastAsia="fr-FR"/>
              </w:rPr>
              <w:t>YYY</w:t>
            </w:r>
          </w:p>
          <w:p w:rsidR="00DE62D7" w:rsidRDefault="00DE62D7">
            <w:pPr>
              <w:ind w:right="282"/>
              <w:rPr>
                <w:rFonts w:ascii="Arial" w:hAnsi="Arial" w:cs="Arial"/>
                <w:lang w:val="en-GB"/>
              </w:rPr>
            </w:pPr>
          </w:p>
        </w:tc>
        <w:tc>
          <w:tcPr>
            <w:tcW w:w="666" w:type="dxa"/>
            <w:tcBorders>
              <w:top w:val="nil"/>
              <w:left w:val="nil"/>
              <w:bottom w:val="nil"/>
              <w:right w:val="nil"/>
            </w:tcBorders>
          </w:tcPr>
          <w:p w:rsidR="00DE62D7" w:rsidRDefault="00DE62D7">
            <w:pPr>
              <w:ind w:right="282"/>
              <w:rPr>
                <w:rFonts w:ascii="Arial" w:hAnsi="Arial" w:cs="Arial"/>
                <w:lang w:val="en-GB"/>
              </w:rPr>
            </w:pPr>
          </w:p>
          <w:p w:rsidR="00DE62D7" w:rsidRDefault="00DE62D7">
            <w:pPr>
              <w:ind w:right="282"/>
              <w:rPr>
                <w:rFonts w:ascii="Arial" w:hAnsi="Arial" w:cs="Arial"/>
                <w:lang w:val="en-GB"/>
              </w:rPr>
            </w:pPr>
          </w:p>
        </w:tc>
        <w:tc>
          <w:tcPr>
            <w:tcW w:w="2693" w:type="dxa"/>
            <w:tcBorders>
              <w:top w:val="nil"/>
              <w:left w:val="nil"/>
              <w:bottom w:val="nil"/>
              <w:right w:val="nil"/>
            </w:tcBorders>
          </w:tcPr>
          <w:p w:rsidR="00DE62D7" w:rsidRDefault="00DE62D7">
            <w:pPr>
              <w:ind w:right="282"/>
              <w:rPr>
                <w:rFonts w:ascii="Times New Roman" w:hAnsi="Times New Roman" w:cs="Times New Roman"/>
                <w:sz w:val="16"/>
                <w:szCs w:val="16"/>
                <w:lang w:val="en-GB"/>
              </w:rPr>
            </w:pPr>
          </w:p>
          <w:p w:rsidR="00DE62D7" w:rsidRDefault="00DE62D7">
            <w:pPr>
              <w:pStyle w:val="Titre1"/>
              <w:jc w:val="center"/>
              <w:rPr>
                <w:lang w:val="en-GB"/>
              </w:rPr>
            </w:pPr>
            <w:r>
              <w:rPr>
                <w:lang w:val="en-GB"/>
              </w:rPr>
              <w:t>ECC FM 44</w:t>
            </w:r>
          </w:p>
        </w:tc>
      </w:tr>
      <w:tr w:rsidR="00DE62D7">
        <w:trPr>
          <w:cantSplit/>
        </w:trPr>
        <w:tc>
          <w:tcPr>
            <w:tcW w:w="6663" w:type="dxa"/>
            <w:gridSpan w:val="2"/>
            <w:tcBorders>
              <w:top w:val="nil"/>
              <w:left w:val="nil"/>
              <w:bottom w:val="nil"/>
              <w:right w:val="nil"/>
            </w:tcBorders>
          </w:tcPr>
          <w:p w:rsidR="00DE62D7" w:rsidRDefault="00DE62D7">
            <w:pPr>
              <w:ind w:right="282"/>
              <w:rPr>
                <w:rFonts w:ascii="Arial" w:hAnsi="Arial" w:cs="Arial"/>
                <w:lang w:val="da-DK"/>
              </w:rPr>
            </w:pPr>
          </w:p>
        </w:tc>
        <w:tc>
          <w:tcPr>
            <w:tcW w:w="2693" w:type="dxa"/>
            <w:tcBorders>
              <w:top w:val="nil"/>
              <w:left w:val="nil"/>
              <w:bottom w:val="nil"/>
              <w:right w:val="nil"/>
            </w:tcBorders>
          </w:tcPr>
          <w:p w:rsidR="00DE62D7" w:rsidRDefault="00DE62D7">
            <w:pPr>
              <w:rPr>
                <w:rFonts w:ascii="Arial" w:hAnsi="Arial" w:cs="Arial"/>
                <w:lang w:val="en-GB"/>
              </w:rPr>
            </w:pPr>
            <w:r>
              <w:rPr>
                <w:rFonts w:ascii="Arial" w:hAnsi="Arial" w:cs="Arial"/>
                <w:sz w:val="22"/>
                <w:szCs w:val="22"/>
                <w:lang w:val="en-GB"/>
              </w:rPr>
              <w:t>16</w:t>
            </w:r>
            <w:r>
              <w:rPr>
                <w:rFonts w:ascii="Arial" w:hAnsi="Arial" w:cs="Arial"/>
                <w:sz w:val="22"/>
                <w:szCs w:val="22"/>
                <w:vertAlign w:val="superscript"/>
                <w:lang w:val="en-GB"/>
              </w:rPr>
              <w:t>th</w:t>
            </w:r>
            <w:r>
              <w:rPr>
                <w:rFonts w:ascii="Arial" w:hAnsi="Arial" w:cs="Arial"/>
                <w:sz w:val="22"/>
                <w:szCs w:val="22"/>
                <w:lang w:val="en-GB"/>
              </w:rPr>
              <w:t xml:space="preserve"> March 2012</w:t>
            </w:r>
          </w:p>
        </w:tc>
      </w:tr>
      <w:tr w:rsidR="00DE62D7">
        <w:trPr>
          <w:cantSplit/>
        </w:trPr>
        <w:tc>
          <w:tcPr>
            <w:tcW w:w="6663" w:type="dxa"/>
            <w:gridSpan w:val="2"/>
            <w:tcBorders>
              <w:top w:val="nil"/>
              <w:left w:val="nil"/>
              <w:bottom w:val="nil"/>
              <w:right w:val="nil"/>
            </w:tcBorders>
          </w:tcPr>
          <w:p w:rsidR="00DE62D7" w:rsidRDefault="00DE62D7">
            <w:pPr>
              <w:ind w:right="282"/>
              <w:rPr>
                <w:rFonts w:ascii="Arial" w:hAnsi="Arial" w:cs="Arial"/>
                <w:lang w:val="en-GB"/>
              </w:rPr>
            </w:pPr>
          </w:p>
        </w:tc>
        <w:tc>
          <w:tcPr>
            <w:tcW w:w="2693" w:type="dxa"/>
            <w:tcBorders>
              <w:top w:val="nil"/>
              <w:left w:val="nil"/>
              <w:bottom w:val="nil"/>
              <w:right w:val="nil"/>
            </w:tcBorders>
          </w:tcPr>
          <w:p w:rsidR="00DE62D7" w:rsidRDefault="00DE62D7">
            <w:pPr>
              <w:rPr>
                <w:rFonts w:ascii="Arial" w:hAnsi="Arial" w:cs="Arial"/>
                <w:lang w:val="en-GB"/>
              </w:rPr>
            </w:pPr>
          </w:p>
        </w:tc>
      </w:tr>
    </w:tbl>
    <w:p w:rsidR="00DE62D7" w:rsidRDefault="00DE62D7">
      <w:pPr>
        <w:pStyle w:val="Titre2"/>
        <w:ind w:left="0"/>
        <w:rPr>
          <w:rFonts w:ascii="Times New Roman" w:hAnsi="Times New Roman" w:cs="Times New Roman"/>
        </w:rPr>
      </w:pPr>
    </w:p>
    <w:p w:rsidR="00DE62D7" w:rsidRDefault="00DE62D7">
      <w:pPr>
        <w:ind w:right="282"/>
        <w:rPr>
          <w:rFonts w:ascii="Arial" w:hAnsi="Arial" w:cs="Arial"/>
          <w:lang w:val="en-GB"/>
        </w:rPr>
      </w:pPr>
      <w:r>
        <w:rPr>
          <w:rFonts w:ascii="Arial" w:hAnsi="Arial" w:cs="Arial"/>
          <w:b/>
          <w:bCs/>
          <w:lang w:val="en-US"/>
        </w:rPr>
        <w:t xml:space="preserve">Liaison Statement </w:t>
      </w:r>
      <w:r>
        <w:rPr>
          <w:rFonts w:ascii="Arial" w:hAnsi="Arial" w:cs="Arial"/>
          <w:b/>
          <w:bCs/>
          <w:lang w:val="en-GB" w:eastAsia="en-US"/>
        </w:rPr>
        <w:t>on FS interference into FSS in the band 17.7-19.7 GHz</w:t>
      </w:r>
      <w:r>
        <w:rPr>
          <w:rFonts w:ascii="Arial" w:hAnsi="Arial" w:cs="Arial"/>
          <w:b/>
          <w:bCs/>
          <w:lang w:val="en-US"/>
        </w:rPr>
        <w:t xml:space="preserve"> </w:t>
      </w:r>
    </w:p>
    <w:p w:rsidR="00DE62D7" w:rsidRDefault="00DE62D7">
      <w:pPr>
        <w:ind w:right="282"/>
        <w:rPr>
          <w:rFonts w:ascii="Arial" w:hAnsi="Arial" w:cs="Arial"/>
          <w:sz w:val="22"/>
          <w:szCs w:val="22"/>
          <w:lang w:val="en-GB"/>
        </w:rPr>
      </w:pPr>
    </w:p>
    <w:p w:rsidR="00DE62D7" w:rsidRDefault="00DE62D7">
      <w:pPr>
        <w:ind w:right="282"/>
        <w:rPr>
          <w:rFonts w:ascii="Arial" w:hAnsi="Arial" w:cs="Arial"/>
          <w:sz w:val="22"/>
          <w:szCs w:val="22"/>
          <w:lang w:val="en-GB"/>
        </w:rPr>
      </w:pPr>
    </w:p>
    <w:p w:rsidR="00DE62D7" w:rsidRDefault="00DE62D7">
      <w:pPr>
        <w:ind w:right="282"/>
        <w:rPr>
          <w:rFonts w:ascii="Arial" w:hAnsi="Arial" w:cs="Arial"/>
          <w:sz w:val="22"/>
          <w:szCs w:val="22"/>
          <w:lang w:val="en-GB"/>
        </w:rPr>
      </w:pPr>
      <w:r>
        <w:rPr>
          <w:rFonts w:ascii="Arial" w:hAnsi="Arial" w:cs="Arial"/>
          <w:sz w:val="22"/>
          <w:szCs w:val="22"/>
          <w:lang w:val="en-GB"/>
        </w:rPr>
        <w:t xml:space="preserve">Dear </w:t>
      </w:r>
      <w:proofErr w:type="spellStart"/>
      <w:r>
        <w:rPr>
          <w:rFonts w:ascii="Arial" w:hAnsi="Arial" w:cs="Arial"/>
          <w:sz w:val="22"/>
          <w:szCs w:val="22"/>
          <w:lang w:val="en-GB" w:eastAsia="fr-FR"/>
        </w:rPr>
        <w:t>Mr.</w:t>
      </w:r>
      <w:proofErr w:type="spellEnd"/>
      <w:r>
        <w:rPr>
          <w:rFonts w:ascii="Arial" w:hAnsi="Arial" w:cs="Arial"/>
          <w:sz w:val="22"/>
          <w:szCs w:val="22"/>
          <w:lang w:val="en-GB" w:eastAsia="fr-FR"/>
        </w:rPr>
        <w:t xml:space="preserve"> </w:t>
      </w:r>
      <w:r>
        <w:rPr>
          <w:rFonts w:ascii="Arial" w:hAnsi="Arial" w:cs="Arial"/>
          <w:sz w:val="22"/>
          <w:szCs w:val="22"/>
          <w:highlight w:val="yellow"/>
          <w:lang w:val="en-GB" w:eastAsia="fr-FR"/>
        </w:rPr>
        <w:t>YYY</w:t>
      </w:r>
      <w:r>
        <w:rPr>
          <w:rFonts w:ascii="Arial" w:hAnsi="Arial" w:cs="Arial"/>
          <w:sz w:val="22"/>
          <w:szCs w:val="22"/>
          <w:lang w:val="en-GB" w:eastAsia="fr-FR"/>
        </w:rPr>
        <w:t>,</w:t>
      </w:r>
    </w:p>
    <w:p w:rsidR="00DE62D7" w:rsidRDefault="00DE62D7">
      <w:pPr>
        <w:ind w:right="282"/>
        <w:rPr>
          <w:rFonts w:ascii="Arial" w:hAnsi="Arial" w:cs="Arial"/>
          <w:sz w:val="22"/>
          <w:szCs w:val="22"/>
          <w:lang w:val="en-GB"/>
        </w:rPr>
      </w:pPr>
    </w:p>
    <w:p w:rsidR="00DE62D7" w:rsidRDefault="00DE62D7">
      <w:pPr>
        <w:pStyle w:val="Corpsdetexte"/>
        <w:rPr>
          <w:rFonts w:ascii="Arial" w:hAnsi="Arial" w:cs="Arial"/>
          <w:sz w:val="22"/>
          <w:szCs w:val="22"/>
        </w:rPr>
      </w:pPr>
      <w:r>
        <w:rPr>
          <w:rFonts w:ascii="Arial" w:hAnsi="Arial" w:cs="Arial"/>
          <w:sz w:val="22"/>
          <w:szCs w:val="22"/>
        </w:rPr>
        <w:t xml:space="preserve">FM44 has undertaken a review of the regulatory framework applying to uncoordinated earth stations in the FSS (space-to-Earth) in the band 17.7-19.7 GHz with the view to enhance their operating conditions. In effect, FSS uncoordinated earth stations in this band may operate within CEPT on an unprotected basis with respect to the Fixed Service (FS). Given the wide spread and increasing development of the FS in the band 17.7-19.7 GHz, only the adjacent band 19.7-20.2 GHz which is allocated exclusively to satellite services, has so far been considered by satellite operators and administrations for widespread FSS earth station deployment. However, with the development of high capacity </w:t>
      </w:r>
      <w:proofErr w:type="spellStart"/>
      <w:r>
        <w:rPr>
          <w:rFonts w:ascii="Arial" w:hAnsi="Arial" w:cs="Arial"/>
          <w:sz w:val="22"/>
          <w:szCs w:val="22"/>
        </w:rPr>
        <w:t>Ka</w:t>
      </w:r>
      <w:proofErr w:type="spellEnd"/>
      <w:r>
        <w:rPr>
          <w:rFonts w:ascii="Arial" w:hAnsi="Arial" w:cs="Arial"/>
          <w:sz w:val="22"/>
          <w:szCs w:val="22"/>
        </w:rPr>
        <w:t xml:space="preserve"> band satellites systems, and traffic asymmetry that requires more downlink spectrum than uplink, there is a critical need to examine in detail the conditions under which FSS uncoordinated earth stations would operate under acceptable FS interference conditions in the band 17.7-19.7 GHz.</w:t>
      </w:r>
    </w:p>
    <w:p w:rsidR="00DE62D7" w:rsidRDefault="00DE62D7">
      <w:pPr>
        <w:jc w:val="both"/>
        <w:rPr>
          <w:rFonts w:ascii="Arial" w:hAnsi="Arial" w:cs="Arial"/>
          <w:sz w:val="22"/>
          <w:szCs w:val="22"/>
          <w:lang w:val="en-GB"/>
        </w:rPr>
      </w:pPr>
    </w:p>
    <w:p w:rsidR="00DE62D7" w:rsidRDefault="00DE62D7">
      <w:pPr>
        <w:jc w:val="both"/>
        <w:rPr>
          <w:rFonts w:ascii="Arial" w:hAnsi="Arial" w:cs="Arial"/>
          <w:sz w:val="22"/>
          <w:szCs w:val="22"/>
          <w:lang w:val="en-GB"/>
        </w:rPr>
      </w:pPr>
      <w:r>
        <w:rPr>
          <w:rFonts w:ascii="Arial" w:hAnsi="Arial" w:cs="Arial"/>
          <w:sz w:val="22"/>
          <w:szCs w:val="22"/>
          <w:lang w:val="en-GB"/>
        </w:rPr>
        <w:t>To that aim, FM44 is studying various options such as:</w:t>
      </w:r>
    </w:p>
    <w:p w:rsidR="00DE62D7" w:rsidRDefault="00DE62D7">
      <w:pPr>
        <w:numPr>
          <w:ilvl w:val="0"/>
          <w:numId w:val="6"/>
        </w:numPr>
        <w:jc w:val="both"/>
        <w:rPr>
          <w:rFonts w:ascii="Arial" w:hAnsi="Arial" w:cs="Arial"/>
          <w:sz w:val="22"/>
          <w:szCs w:val="22"/>
          <w:lang w:val="en-GB"/>
        </w:rPr>
      </w:pPr>
      <w:r>
        <w:rPr>
          <w:rFonts w:ascii="Arial" w:hAnsi="Arial" w:cs="Arial"/>
          <w:sz w:val="22"/>
          <w:szCs w:val="22"/>
          <w:lang w:val="en-GB"/>
        </w:rPr>
        <w:t>Band segmentation, which may or may not be limited to rural areas.</w:t>
      </w:r>
    </w:p>
    <w:p w:rsidR="00DE62D7" w:rsidRDefault="00DE62D7">
      <w:pPr>
        <w:numPr>
          <w:ilvl w:val="0"/>
          <w:numId w:val="6"/>
        </w:numPr>
        <w:jc w:val="both"/>
        <w:rPr>
          <w:rFonts w:ascii="Arial" w:hAnsi="Arial" w:cs="Arial"/>
          <w:sz w:val="22"/>
          <w:szCs w:val="22"/>
          <w:lang w:val="en-GB"/>
        </w:rPr>
      </w:pPr>
      <w:r>
        <w:rPr>
          <w:rFonts w:ascii="Arial" w:hAnsi="Arial" w:cs="Arial"/>
          <w:sz w:val="22"/>
          <w:szCs w:val="22"/>
          <w:lang w:val="en-GB"/>
        </w:rPr>
        <w:t>Dynamic channel assignment</w:t>
      </w:r>
    </w:p>
    <w:p w:rsidR="00DE62D7" w:rsidRDefault="00DE62D7">
      <w:pPr>
        <w:numPr>
          <w:ilvl w:val="0"/>
          <w:numId w:val="6"/>
        </w:numPr>
        <w:jc w:val="both"/>
        <w:rPr>
          <w:rFonts w:ascii="Arial" w:hAnsi="Arial" w:cs="Arial"/>
          <w:sz w:val="22"/>
          <w:szCs w:val="22"/>
          <w:lang w:val="en-GB"/>
        </w:rPr>
      </w:pPr>
      <w:r>
        <w:rPr>
          <w:rFonts w:ascii="Arial" w:hAnsi="Arial" w:cs="Arial"/>
          <w:sz w:val="22"/>
          <w:szCs w:val="22"/>
          <w:lang w:val="en-GB"/>
        </w:rPr>
        <w:t>Use of Fixed Service assignment databases.</w:t>
      </w:r>
    </w:p>
    <w:p w:rsidR="00DE62D7" w:rsidRDefault="00DE62D7">
      <w:pPr>
        <w:jc w:val="both"/>
        <w:rPr>
          <w:rFonts w:ascii="Arial" w:hAnsi="Arial" w:cs="Arial"/>
          <w:sz w:val="22"/>
          <w:szCs w:val="22"/>
          <w:lang w:val="en-GB"/>
        </w:rPr>
      </w:pPr>
    </w:p>
    <w:p w:rsidR="00DE62D7" w:rsidRDefault="00DE62D7">
      <w:pPr>
        <w:jc w:val="both"/>
        <w:rPr>
          <w:rFonts w:ascii="Arial" w:hAnsi="Arial" w:cs="Arial"/>
          <w:sz w:val="22"/>
          <w:szCs w:val="22"/>
          <w:lang w:val="en-GB"/>
        </w:rPr>
      </w:pPr>
      <w:r>
        <w:rPr>
          <w:rFonts w:ascii="Arial" w:hAnsi="Arial" w:cs="Arial"/>
          <w:sz w:val="22"/>
          <w:szCs w:val="22"/>
          <w:lang w:val="en-GB"/>
        </w:rPr>
        <w:t>To date, FM44 has not made any choice on these options, and has determined that a more accurate view on the FS/FSS sharing situation in the band 17.7-19.7 GHz is needed to progress the work.</w:t>
      </w:r>
    </w:p>
    <w:p w:rsidR="00DE62D7" w:rsidRDefault="00DE62D7">
      <w:pPr>
        <w:jc w:val="both"/>
        <w:rPr>
          <w:rFonts w:ascii="Arial" w:hAnsi="Arial" w:cs="Arial"/>
          <w:sz w:val="22"/>
          <w:szCs w:val="22"/>
          <w:lang w:val="en-GB"/>
        </w:rPr>
      </w:pPr>
    </w:p>
    <w:p w:rsidR="00DE62D7" w:rsidRDefault="00DE62D7">
      <w:pPr>
        <w:jc w:val="both"/>
        <w:rPr>
          <w:rFonts w:ascii="Arial" w:hAnsi="Arial" w:cs="Arial"/>
          <w:sz w:val="22"/>
          <w:szCs w:val="22"/>
          <w:lang w:val="en-GB"/>
        </w:rPr>
      </w:pPr>
      <w:r>
        <w:rPr>
          <w:rFonts w:ascii="Arial" w:hAnsi="Arial" w:cs="Arial"/>
          <w:sz w:val="22"/>
          <w:szCs w:val="22"/>
          <w:lang w:val="en-GB"/>
        </w:rPr>
        <w:t xml:space="preserve">FM44 would like SE40 to undertake technical studies with the view </w:t>
      </w:r>
      <w:proofErr w:type="gramStart"/>
      <w:r>
        <w:rPr>
          <w:rFonts w:ascii="Arial" w:hAnsi="Arial" w:cs="Arial"/>
          <w:sz w:val="22"/>
          <w:szCs w:val="22"/>
          <w:lang w:val="en-GB"/>
        </w:rPr>
        <w:t>to :</w:t>
      </w:r>
      <w:proofErr w:type="gramEnd"/>
    </w:p>
    <w:p w:rsidR="00DE62D7" w:rsidRDefault="00DE62D7">
      <w:pPr>
        <w:jc w:val="both"/>
        <w:rPr>
          <w:rFonts w:ascii="Arial" w:hAnsi="Arial" w:cs="Arial"/>
          <w:sz w:val="22"/>
          <w:szCs w:val="22"/>
          <w:lang w:val="en-GB"/>
        </w:rPr>
      </w:pPr>
    </w:p>
    <w:p w:rsidR="00DE62D7" w:rsidRDefault="00DE62D7">
      <w:pPr>
        <w:numPr>
          <w:ilvl w:val="0"/>
          <w:numId w:val="6"/>
        </w:numPr>
        <w:jc w:val="both"/>
        <w:rPr>
          <w:rFonts w:ascii="Arial" w:hAnsi="Arial" w:cs="Arial"/>
          <w:sz w:val="22"/>
          <w:szCs w:val="22"/>
          <w:lang w:val="en-GB"/>
        </w:rPr>
      </w:pPr>
      <w:r>
        <w:rPr>
          <w:rFonts w:ascii="Arial" w:hAnsi="Arial" w:cs="Arial"/>
          <w:sz w:val="22"/>
          <w:szCs w:val="22"/>
          <w:lang w:val="en-GB"/>
        </w:rPr>
        <w:t>Determine the probability that an earth station in the FSS receives a given level of FS interference in an area where FS is deployed.</w:t>
      </w:r>
    </w:p>
    <w:p w:rsidR="00DE62D7" w:rsidRDefault="00DE62D7">
      <w:pPr>
        <w:numPr>
          <w:ilvl w:val="0"/>
          <w:numId w:val="6"/>
        </w:numPr>
        <w:jc w:val="both"/>
        <w:rPr>
          <w:rFonts w:ascii="Arial" w:hAnsi="Arial" w:cs="Arial"/>
          <w:sz w:val="22"/>
          <w:szCs w:val="22"/>
          <w:lang w:val="en-GB"/>
        </w:rPr>
      </w:pPr>
      <w:r>
        <w:rPr>
          <w:rFonts w:ascii="Arial" w:hAnsi="Arial" w:cs="Arial"/>
          <w:sz w:val="22"/>
          <w:szCs w:val="22"/>
          <w:lang w:val="en-GB"/>
        </w:rPr>
        <w:t>The amount of spectrum available for FSS use within the band 17.7-19.7 GHz on a local basis and under a given FS interference threshold.</w:t>
      </w:r>
    </w:p>
    <w:p w:rsidR="00DE62D7" w:rsidRDefault="00DE62D7">
      <w:pPr>
        <w:numPr>
          <w:ilvl w:val="0"/>
          <w:numId w:val="6"/>
        </w:numPr>
        <w:jc w:val="both"/>
        <w:rPr>
          <w:rFonts w:ascii="Arial" w:hAnsi="Arial" w:cs="Arial"/>
          <w:sz w:val="22"/>
          <w:szCs w:val="22"/>
          <w:lang w:val="en-GB"/>
        </w:rPr>
      </w:pPr>
      <w:r>
        <w:rPr>
          <w:rFonts w:ascii="Arial" w:hAnsi="Arial" w:cs="Arial"/>
          <w:sz w:val="22"/>
          <w:szCs w:val="22"/>
          <w:lang w:val="en-GB"/>
        </w:rPr>
        <w:t>Characterise the FS interference environment as experienced by a FSS earth station, so that specific areas and/or sub-bands of 17.7-19.7 GHz can be identified as more favourable for FSS use.</w:t>
      </w:r>
    </w:p>
    <w:p w:rsidR="00DE62D7" w:rsidRDefault="00DE62D7">
      <w:pPr>
        <w:jc w:val="both"/>
        <w:rPr>
          <w:rFonts w:ascii="Arial" w:hAnsi="Arial" w:cs="Arial"/>
          <w:sz w:val="22"/>
          <w:szCs w:val="22"/>
          <w:lang w:val="en-GB"/>
        </w:rPr>
      </w:pPr>
    </w:p>
    <w:p w:rsidR="00DE62D7" w:rsidRDefault="00DE62D7">
      <w:pPr>
        <w:jc w:val="both"/>
        <w:rPr>
          <w:rFonts w:ascii="Arial" w:hAnsi="Arial" w:cs="Arial"/>
          <w:sz w:val="22"/>
          <w:szCs w:val="22"/>
          <w:lang w:val="en-GB"/>
        </w:rPr>
      </w:pPr>
      <w:r>
        <w:rPr>
          <w:rFonts w:ascii="Arial" w:hAnsi="Arial" w:cs="Arial"/>
          <w:sz w:val="22"/>
          <w:szCs w:val="22"/>
          <w:lang w:val="en-GB"/>
        </w:rPr>
        <w:t>To the extent possible, FS deployment data representative of the actual situation in Europe should be used in order to take into account the present situation as well as future growth of FS. SE19 may provide the necessary information.</w:t>
      </w:r>
    </w:p>
    <w:p w:rsidR="00DE62D7" w:rsidRDefault="00DE62D7">
      <w:pPr>
        <w:jc w:val="both"/>
        <w:rPr>
          <w:rFonts w:ascii="Arial" w:hAnsi="Arial" w:cs="Arial"/>
          <w:sz w:val="22"/>
          <w:szCs w:val="22"/>
          <w:lang w:val="en-GB"/>
        </w:rPr>
      </w:pPr>
    </w:p>
    <w:p w:rsidR="00DE62D7" w:rsidRDefault="00DE62D7">
      <w:pPr>
        <w:jc w:val="both"/>
        <w:rPr>
          <w:rFonts w:ascii="Arial" w:hAnsi="Arial" w:cs="Arial"/>
          <w:sz w:val="22"/>
          <w:szCs w:val="22"/>
          <w:lang w:val="en-GB"/>
        </w:rPr>
      </w:pPr>
      <w:r>
        <w:rPr>
          <w:rFonts w:ascii="Arial" w:hAnsi="Arial" w:cs="Arial"/>
          <w:sz w:val="22"/>
          <w:szCs w:val="22"/>
          <w:lang w:val="en-GB"/>
        </w:rPr>
        <w:t>As regards FSS characteristics, SE40 may assume the use of small size terminals (60-80 cm in diameter) operating with a geostationary satellite located above Europe.</w:t>
      </w:r>
    </w:p>
    <w:p w:rsidR="00DE62D7" w:rsidRDefault="00DE62D7">
      <w:pPr>
        <w:jc w:val="both"/>
        <w:rPr>
          <w:rFonts w:ascii="Arial" w:hAnsi="Arial" w:cs="Arial"/>
          <w:sz w:val="22"/>
          <w:szCs w:val="22"/>
          <w:lang w:val="en-GB"/>
        </w:rPr>
      </w:pPr>
    </w:p>
    <w:p w:rsidR="00DE62D7" w:rsidRDefault="00DE62D7">
      <w:pPr>
        <w:pStyle w:val="Corpsdetexte2"/>
      </w:pPr>
      <w:r>
        <w:lastRenderedPageBreak/>
        <w:t>FM44 would like to inform SE40 that the ACMA (Australian authority for telecommunications) has recently conducted a public consultation</w:t>
      </w:r>
      <w:r>
        <w:rPr>
          <w:rStyle w:val="Appelnotedebasdep"/>
        </w:rPr>
        <w:footnoteReference w:id="1"/>
      </w:r>
      <w:r>
        <w:t xml:space="preserve"> on uncoordinated FSS receive earth stations in portions of the </w:t>
      </w:r>
      <w:proofErr w:type="spellStart"/>
      <w:r>
        <w:t>Ka</w:t>
      </w:r>
      <w:proofErr w:type="spellEnd"/>
      <w:r>
        <w:t xml:space="preserve"> band shared with the FS. A technical study is summarized in the consultation document, and is provided to SE40 as an example of the type of information that would be useful to FM44 to progress its work.</w:t>
      </w:r>
    </w:p>
    <w:p w:rsidR="00DE62D7" w:rsidRDefault="00DE62D7">
      <w:pPr>
        <w:rPr>
          <w:rFonts w:ascii="Arial" w:hAnsi="Arial" w:cs="Arial"/>
          <w:sz w:val="22"/>
          <w:szCs w:val="22"/>
          <w:lang w:val="en-GB"/>
        </w:rPr>
      </w:pPr>
    </w:p>
    <w:p w:rsidR="00DE62D7" w:rsidRDefault="00DE62D7">
      <w:pPr>
        <w:ind w:right="282"/>
        <w:rPr>
          <w:rFonts w:ascii="Arial" w:hAnsi="Arial" w:cs="Arial"/>
          <w:sz w:val="22"/>
          <w:szCs w:val="22"/>
          <w:lang w:val="en-GB"/>
        </w:rPr>
      </w:pPr>
      <w:r>
        <w:rPr>
          <w:rFonts w:ascii="Arial" w:hAnsi="Arial" w:cs="Arial"/>
          <w:sz w:val="22"/>
          <w:szCs w:val="22"/>
          <w:lang w:val="en-GB"/>
        </w:rPr>
        <w:t>Sincerely yours,</w:t>
      </w:r>
    </w:p>
    <w:p w:rsidR="00DE62D7" w:rsidRDefault="00DE62D7">
      <w:pPr>
        <w:ind w:right="282"/>
        <w:rPr>
          <w:rFonts w:ascii="Arial" w:hAnsi="Arial" w:cs="Arial"/>
          <w:sz w:val="22"/>
          <w:szCs w:val="22"/>
          <w:lang w:val="en-GB"/>
        </w:rPr>
      </w:pPr>
    </w:p>
    <w:p w:rsidR="00DE62D7" w:rsidRDefault="00DE62D7">
      <w:pPr>
        <w:ind w:right="282"/>
        <w:rPr>
          <w:rFonts w:ascii="Arial" w:hAnsi="Arial" w:cs="Arial"/>
          <w:sz w:val="22"/>
          <w:szCs w:val="22"/>
          <w:lang w:val="en-US"/>
        </w:rPr>
      </w:pPr>
      <w:r>
        <w:rPr>
          <w:rFonts w:ascii="Arial" w:hAnsi="Arial" w:cs="Arial"/>
          <w:sz w:val="22"/>
          <w:szCs w:val="22"/>
          <w:lang w:val="en-GB"/>
        </w:rPr>
        <w:t xml:space="preserve">Benoist </w:t>
      </w:r>
      <w:proofErr w:type="spellStart"/>
      <w:r>
        <w:rPr>
          <w:rFonts w:ascii="Arial" w:hAnsi="Arial" w:cs="Arial"/>
          <w:sz w:val="22"/>
          <w:szCs w:val="22"/>
          <w:lang w:val="en-US"/>
        </w:rPr>
        <w:t>Deschamps</w:t>
      </w:r>
      <w:proofErr w:type="spellEnd"/>
    </w:p>
    <w:p w:rsidR="00DE62D7" w:rsidRDefault="00DE62D7">
      <w:pPr>
        <w:ind w:right="282"/>
        <w:rPr>
          <w:rFonts w:ascii="Arial" w:hAnsi="Arial" w:cs="Arial"/>
          <w:sz w:val="22"/>
          <w:szCs w:val="22"/>
          <w:lang w:val="en-GB"/>
        </w:rPr>
      </w:pPr>
      <w:r>
        <w:rPr>
          <w:rFonts w:ascii="Arial" w:hAnsi="Arial" w:cs="Arial"/>
          <w:sz w:val="22"/>
          <w:szCs w:val="22"/>
          <w:lang w:val="en-GB"/>
        </w:rPr>
        <w:t>ECC FM PT44 Chairman</w:t>
      </w:r>
    </w:p>
    <w:p w:rsidR="00DE62D7" w:rsidRDefault="00DE62D7">
      <w:pPr>
        <w:rPr>
          <w:rStyle w:val="Lienhypertexte"/>
          <w:rFonts w:ascii="Arial" w:hAnsi="Arial" w:cs="Arial"/>
          <w:sz w:val="22"/>
          <w:szCs w:val="22"/>
        </w:rPr>
      </w:pPr>
      <w:r>
        <w:rPr>
          <w:rFonts w:ascii="Arial" w:hAnsi="Arial" w:cs="Arial"/>
          <w:sz w:val="22"/>
          <w:szCs w:val="22"/>
          <w:lang w:val="fr-FR"/>
        </w:rPr>
        <w:t>Email:</w:t>
      </w:r>
      <w:r>
        <w:rPr>
          <w:rFonts w:ascii="Arial" w:hAnsi="Arial" w:cs="Arial"/>
          <w:sz w:val="22"/>
          <w:szCs w:val="22"/>
          <w:lang w:val="fr-FR"/>
        </w:rPr>
        <w:tab/>
      </w:r>
      <w:r>
        <w:rPr>
          <w:rStyle w:val="apple-style-span"/>
          <w:color w:val="000000"/>
          <w:sz w:val="22"/>
          <w:szCs w:val="22"/>
        </w:rPr>
        <w:t xml:space="preserve"> </w:t>
      </w:r>
      <w:hyperlink r:id="rId9" w:history="1">
        <w:r>
          <w:rPr>
            <w:rStyle w:val="Lienhypertexte"/>
            <w:rFonts w:ascii="Arial" w:hAnsi="Arial" w:cs="Arial"/>
            <w:sz w:val="22"/>
            <w:szCs w:val="22"/>
          </w:rPr>
          <w:t>deschamps@anfr.fr</w:t>
        </w:r>
      </w:hyperlink>
    </w:p>
    <w:p w:rsidR="00DE62D7" w:rsidRDefault="00DE62D7">
      <w:pPr>
        <w:rPr>
          <w:rStyle w:val="Lienhypertexte"/>
          <w:rFonts w:ascii="Arial" w:hAnsi="Arial" w:cs="Arial"/>
          <w:sz w:val="22"/>
          <w:szCs w:val="22"/>
        </w:rPr>
      </w:pPr>
    </w:p>
    <w:p w:rsidR="00DE62D7" w:rsidRDefault="00DE62D7">
      <w:pPr>
        <w:rPr>
          <w:rStyle w:val="Lienhypertexte"/>
          <w:rFonts w:ascii="Arial" w:hAnsi="Arial" w:cs="Arial"/>
          <w:sz w:val="22"/>
          <w:szCs w:val="22"/>
        </w:rPr>
      </w:pPr>
    </w:p>
    <w:p w:rsidR="00DE62D7" w:rsidRDefault="00DE62D7">
      <w:pPr>
        <w:rPr>
          <w:rStyle w:val="Lienhypertexte"/>
          <w:rFonts w:ascii="Arial" w:hAnsi="Arial" w:cs="Arial"/>
          <w:sz w:val="22"/>
          <w:szCs w:val="22"/>
        </w:rPr>
      </w:pPr>
    </w:p>
    <w:p w:rsidR="00DE62D7" w:rsidRDefault="00DE62D7">
      <w:pPr>
        <w:rPr>
          <w:rFonts w:ascii="Arial" w:hAnsi="Arial" w:cs="Arial"/>
          <w:sz w:val="22"/>
          <w:szCs w:val="22"/>
        </w:rPr>
      </w:pPr>
    </w:p>
    <w:sectPr w:rsidR="00DE62D7" w:rsidSect="00DE62D7">
      <w:footerReference w:type="default" r:id="rId10"/>
      <w:footerReference w:type="first" r:id="rId11"/>
      <w:pgSz w:w="11907" w:h="16840" w:code="9"/>
      <w:pgMar w:top="851" w:right="1418" w:bottom="1134"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F3" w:rsidRDefault="003F17F3">
      <w:pPr>
        <w:rPr>
          <w:rFonts w:ascii="Times New Roman" w:hAnsi="Times New Roman" w:cs="Times New Roman"/>
        </w:rPr>
      </w:pPr>
      <w:r>
        <w:rPr>
          <w:rFonts w:ascii="Times New Roman" w:hAnsi="Times New Roman" w:cs="Times New Roman"/>
        </w:rPr>
        <w:separator/>
      </w:r>
    </w:p>
  </w:endnote>
  <w:endnote w:type="continuationSeparator" w:id="0">
    <w:p w:rsidR="003F17F3" w:rsidRDefault="003F17F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D7" w:rsidRDefault="00DE62D7">
    <w:pPr>
      <w:pStyle w:val="Pieddepag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62BB1">
      <w:rPr>
        <w:rFonts w:ascii="Times New Roman" w:hAnsi="Times New Roman" w:cs="Times New Roman"/>
        <w:noProof/>
      </w:rPr>
      <w:t>3</w:t>
    </w:r>
    <w:r>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D7" w:rsidRDefault="00DE62D7">
    <w:pPr>
      <w:pStyle w:val="Pieddepage"/>
      <w:tabs>
        <w:tab w:val="right" w:pos="9356"/>
      </w:tabs>
      <w:rPr>
        <w:rFonts w:ascii="Times New Roman" w:hAnsi="Times New Roman" w:cs="Times New Roman"/>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F3" w:rsidRDefault="003F17F3">
      <w:pPr>
        <w:rPr>
          <w:rFonts w:ascii="Times New Roman" w:hAnsi="Times New Roman" w:cs="Times New Roman"/>
        </w:rPr>
      </w:pPr>
      <w:r>
        <w:rPr>
          <w:rFonts w:ascii="Times New Roman" w:hAnsi="Times New Roman" w:cs="Times New Roman"/>
        </w:rPr>
        <w:separator/>
      </w:r>
    </w:p>
  </w:footnote>
  <w:footnote w:type="continuationSeparator" w:id="0">
    <w:p w:rsidR="003F17F3" w:rsidRDefault="003F17F3">
      <w:pPr>
        <w:rPr>
          <w:rFonts w:ascii="Times New Roman" w:hAnsi="Times New Roman" w:cs="Times New Roman"/>
        </w:rPr>
      </w:pPr>
      <w:r>
        <w:rPr>
          <w:rFonts w:ascii="Times New Roman" w:hAnsi="Times New Roman" w:cs="Times New Roman"/>
        </w:rPr>
        <w:continuationSeparator/>
      </w:r>
    </w:p>
  </w:footnote>
  <w:footnote w:id="1">
    <w:p w:rsidR="00DE62D7" w:rsidRPr="003F17F3" w:rsidRDefault="00DE62D7">
      <w:pPr>
        <w:pStyle w:val="Notedebasdepage"/>
        <w:rPr>
          <w:rFonts w:cs="Times New Roman"/>
        </w:rPr>
      </w:pPr>
      <w:r>
        <w:rPr>
          <w:rStyle w:val="Appelnotedebasdep"/>
        </w:rPr>
        <w:footnoteRef/>
      </w:r>
      <w:r>
        <w:t xml:space="preserve"> URL: http://www.acma.gov.au/WEB/STANDARD/pc=PC_410220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764"/>
    <w:multiLevelType w:val="hybridMultilevel"/>
    <w:tmpl w:val="33A47BC8"/>
    <w:lvl w:ilvl="0" w:tplc="43326230">
      <w:start w:val="8"/>
      <w:numFmt w:val="bullet"/>
      <w:lvlText w:val="-"/>
      <w:lvlJc w:val="left"/>
      <w:pPr>
        <w:tabs>
          <w:tab w:val="num" w:pos="720"/>
        </w:tabs>
        <w:ind w:left="720" w:hanging="360"/>
      </w:pPr>
      <w:rPr>
        <w:rFonts w:ascii="Times New Roman" w:eastAsia="Batang" w:hAnsi="Times New Roman" w:hint="default"/>
        <w:b w:val="0"/>
        <w:bCs w:val="0"/>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117A3BD7"/>
    <w:multiLevelType w:val="hybridMultilevel"/>
    <w:tmpl w:val="EFAC18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8C16549"/>
    <w:multiLevelType w:val="hybridMultilevel"/>
    <w:tmpl w:val="F488863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335A4C30"/>
    <w:multiLevelType w:val="hybridMultilevel"/>
    <w:tmpl w:val="F26A64CA"/>
    <w:lvl w:ilvl="0" w:tplc="97A4EBE2">
      <w:start w:val="26"/>
      <w:numFmt w:val="bullet"/>
      <w:lvlText w:val="-"/>
      <w:lvlJc w:val="left"/>
      <w:pPr>
        <w:tabs>
          <w:tab w:val="num" w:pos="720"/>
        </w:tabs>
        <w:ind w:left="720" w:hanging="360"/>
      </w:pPr>
      <w:rPr>
        <w:rFonts w:ascii="Times New Roman CYR" w:eastAsia="Times New Roman" w:hAnsi="Times New Roman CYR"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7BE3C34"/>
    <w:multiLevelType w:val="hybridMultilevel"/>
    <w:tmpl w:val="A1188E74"/>
    <w:lvl w:ilvl="0" w:tplc="0409000F">
      <w:start w:val="1"/>
      <w:numFmt w:val="decimal"/>
      <w:lvlText w:val="%1."/>
      <w:lvlJc w:val="left"/>
      <w:pPr>
        <w:tabs>
          <w:tab w:val="num" w:pos="720"/>
        </w:tabs>
        <w:ind w:left="720" w:hanging="360"/>
      </w:pPr>
      <w:rPr>
        <w:rFonts w:ascii="Times New Roman" w:hAnsi="Times New Roman" w:cs="Times New Roman"/>
      </w:rPr>
    </w:lvl>
    <w:lvl w:ilvl="1" w:tplc="8B62A986">
      <w:start w:val="2"/>
      <w:numFmt w:val="bullet"/>
      <w:lvlText w:val="-"/>
      <w:lvlJc w:val="left"/>
      <w:pPr>
        <w:tabs>
          <w:tab w:val="num" w:pos="1440"/>
        </w:tabs>
        <w:ind w:left="1440" w:hanging="360"/>
      </w:pPr>
      <w:rPr>
        <w:rFonts w:ascii="Arial" w:eastAsia="Times New Roman" w:hAnsi="Arial"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5D665D22"/>
    <w:multiLevelType w:val="hybridMultilevel"/>
    <w:tmpl w:val="8D3A8C8A"/>
    <w:lvl w:ilvl="0" w:tplc="3FD2AB00">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2D7"/>
    <w:rsid w:val="00362BB1"/>
    <w:rsid w:val="003F17F3"/>
    <w:rsid w:val="00DE62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eastAsia="MS ??" w:hAnsi="Times" w:cs="Times"/>
      <w:sz w:val="24"/>
      <w:szCs w:val="24"/>
      <w:lang w:val="nb-NO" w:eastAsia="de-DE"/>
    </w:rPr>
  </w:style>
  <w:style w:type="paragraph" w:styleId="Titre1">
    <w:name w:val="heading 1"/>
    <w:aliases w:val="H1,h1,h11,h12,h13,h14,h15,h16,h17,h111,h121,h131,h141,h151,h161,h18,h112,h122,h132,h142,h152,h162,h19,h113,h123,h133,h143,h153,h163,1,l1,II+,I,Section Head,Chapter Heading,h:1,h:1app,app heading 1,Head 1 (Chapter heading),Titre§,H11"/>
    <w:basedOn w:val="Normal"/>
    <w:next w:val="Normal"/>
    <w:link w:val="Titre1Car"/>
    <w:uiPriority w:val="99"/>
    <w:qFormat/>
    <w:pPr>
      <w:keepNext/>
      <w:ind w:right="282"/>
      <w:outlineLvl w:val="0"/>
    </w:pPr>
    <w:rPr>
      <w:rFonts w:ascii="Arial" w:hAnsi="Arial" w:cs="Arial"/>
      <w:b/>
      <w:bCs/>
      <w:color w:val="808080"/>
      <w:sz w:val="28"/>
      <w:szCs w:val="28"/>
    </w:rPr>
  </w:style>
  <w:style w:type="paragraph" w:styleId="Titre2">
    <w:name w:val="heading 2"/>
    <w:aliases w:val="UNDERRUBRIK 1-2,h2,Head 2,l2,List level 2,Sub-Heading,A,1st level heading,level 2 no toc,2nd level,Titre2,h:2,h:2app,H2,2,level 2,Head2A,PA Major Section,Major Section,Head2,Header 2,Level 2 Head,Heading 2 Hidden,Titre3,Prophead 2,Header2"/>
    <w:basedOn w:val="Normal"/>
    <w:next w:val="Normal"/>
    <w:link w:val="Titre2Car"/>
    <w:uiPriority w:val="99"/>
    <w:qFormat/>
    <w:pPr>
      <w:keepNext/>
      <w:ind w:left="426" w:right="282"/>
      <w:outlineLvl w:val="1"/>
    </w:pPr>
    <w:rPr>
      <w:rFonts w:ascii="Arial" w:hAnsi="Arial" w:cs="Arial"/>
      <w:b/>
      <w:bCs/>
      <w:sz w:val="22"/>
      <w:szCs w:val="22"/>
      <w:lang w:val="en-GB"/>
    </w:rPr>
  </w:style>
  <w:style w:type="paragraph" w:styleId="Titre3">
    <w:name w:val="heading 3"/>
    <w:aliases w:val="h3"/>
    <w:basedOn w:val="Titre1"/>
    <w:next w:val="Normal"/>
    <w:link w:val="Titre3Car"/>
    <w:uiPriority w:val="99"/>
    <w:qFormat/>
    <w:pPr>
      <w:keepLines/>
      <w:tabs>
        <w:tab w:val="left" w:pos="794"/>
        <w:tab w:val="left" w:pos="1191"/>
        <w:tab w:val="left" w:pos="1588"/>
        <w:tab w:val="left" w:pos="1985"/>
      </w:tabs>
      <w:spacing w:before="160"/>
      <w:ind w:right="0"/>
      <w:outlineLvl w:val="2"/>
    </w:pPr>
    <w:rPr>
      <w:rFonts w:ascii="Times New Roman" w:hAnsi="Times New Roman" w:cs="Times New Roman"/>
      <w:color w:val="auto"/>
      <w:sz w:val="24"/>
      <w:szCs w:val="24"/>
      <w:lang w:val="en-GB" w:eastAsia="ja-JP"/>
    </w:rPr>
  </w:style>
  <w:style w:type="paragraph" w:styleId="Titre5">
    <w:name w:val="heading 5"/>
    <w:basedOn w:val="Normal"/>
    <w:next w:val="Normal"/>
    <w:link w:val="Titre5Car"/>
    <w:uiPriority w:val="99"/>
    <w:qFormat/>
    <w:pPr>
      <w:keepNext/>
      <w:ind w:right="282"/>
      <w:jc w:val="right"/>
      <w:outlineLvl w:val="4"/>
    </w:pPr>
    <w:rPr>
      <w:b/>
      <w:bC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 Car,h11 Car,h12 Car,h13 Car,h14 Car,h15 Car,h16 Car,h17 Car,h111 Car,h121 Car,h131 Car,h141 Car,h151 Car,h161 Car,h18 Car,h112 Car,h122 Car,h132 Car,h142 Car,h152 Car,h162 Car,h19 Car,h113 Car,h123 Car,h133 Car,h143 Car,h153 Car"/>
    <w:link w:val="Titre1"/>
    <w:uiPriority w:val="99"/>
    <w:rPr>
      <w:rFonts w:ascii="Arial" w:hAnsi="Arial" w:cs="Arial"/>
      <w:b/>
      <w:bCs/>
      <w:color w:val="808080"/>
      <w:sz w:val="28"/>
      <w:szCs w:val="28"/>
      <w:lang w:val="nb-NO" w:eastAsia="de-DE"/>
    </w:rPr>
  </w:style>
  <w:style w:type="character" w:customStyle="1" w:styleId="Titre2Car">
    <w:name w:val="Titre 2 Car"/>
    <w:aliases w:val="UNDERRUBRIK 1-2 Car,h2 Car,Head 2 Car,l2 Car,List level 2 Car,Sub-Heading Car,A Car,1st level heading Car,level 2 no toc Car,2nd level Car,Titre2 Car,h:2 Car,h:2app Car,H2 Car,2 Car,level 2 Car,Head2A Car,PA Major Section Car,Head2 Car"/>
    <w:link w:val="Titre2"/>
    <w:uiPriority w:val="99"/>
    <w:rPr>
      <w:rFonts w:ascii="Arial" w:hAnsi="Arial" w:cs="Arial"/>
      <w:b/>
      <w:bCs/>
      <w:sz w:val="22"/>
      <w:szCs w:val="22"/>
      <w:lang w:val="en-GB" w:eastAsia="de-DE"/>
    </w:rPr>
  </w:style>
  <w:style w:type="character" w:customStyle="1" w:styleId="Titre3Car">
    <w:name w:val="Titre 3 Car"/>
    <w:aliases w:val="h3 Car"/>
    <w:link w:val="Titre3"/>
    <w:uiPriority w:val="99"/>
    <w:rPr>
      <w:rFonts w:ascii="Arial" w:hAnsi="Arial" w:cs="Arial"/>
      <w:b/>
      <w:bCs/>
      <w:sz w:val="24"/>
      <w:szCs w:val="24"/>
      <w:lang w:val="en-GB"/>
    </w:rPr>
  </w:style>
  <w:style w:type="character" w:customStyle="1" w:styleId="Titre5Car">
    <w:name w:val="Titre 5 Car"/>
    <w:link w:val="Titre5"/>
    <w:uiPriority w:val="99"/>
    <w:rPr>
      <w:rFonts w:ascii="Times" w:hAnsi="Times" w:cs="Times"/>
      <w:b/>
      <w:bCs/>
      <w:noProof/>
      <w:sz w:val="24"/>
      <w:szCs w:val="24"/>
      <w:lang w:val="nb-NO" w:eastAsia="de-DE"/>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Times" w:hAnsi="Times" w:cs="Times"/>
      <w:sz w:val="24"/>
      <w:szCs w:val="24"/>
      <w:lang w:val="nb-NO" w:eastAsia="de-DE"/>
    </w:rPr>
  </w:style>
  <w:style w:type="character" w:styleId="Lienhypertexte">
    <w:name w:val="Hyperlink"/>
    <w:uiPriority w:val="99"/>
    <w:rPr>
      <w:rFonts w:ascii="Times New Roman" w:hAnsi="Times New Roman" w:cs="Times New Roman"/>
      <w:color w:val="0000FF"/>
      <w:u w:val="single"/>
    </w:rPr>
  </w:style>
  <w:style w:type="paragraph" w:styleId="Textedebulles">
    <w:name w:val="Balloon Text"/>
    <w:basedOn w:val="Normal"/>
    <w:link w:val="TextedebullesCar"/>
    <w:uiPriority w:val="99"/>
    <w:rPr>
      <w:rFonts w:ascii="Lucida Grande" w:hAnsi="Lucida Grande" w:cs="Lucida Grande"/>
      <w:sz w:val="18"/>
      <w:szCs w:val="18"/>
    </w:rPr>
  </w:style>
  <w:style w:type="character" w:customStyle="1" w:styleId="TextedebullesCar">
    <w:name w:val="Texte de bulles Car"/>
    <w:link w:val="Textedebulles"/>
    <w:uiPriority w:val="99"/>
    <w:rPr>
      <w:rFonts w:ascii="Lucida Grande" w:hAnsi="Lucida Grande" w:cs="Lucida Grande"/>
      <w:sz w:val="18"/>
      <w:szCs w:val="18"/>
      <w:lang w:val="nb-NO" w:eastAsia="de-DE"/>
    </w:rPr>
  </w:style>
  <w:style w:type="character" w:customStyle="1" w:styleId="apple-style-span">
    <w:name w:val="apple-style-span"/>
    <w:uiPriority w:val="99"/>
  </w:style>
  <w:style w:type="paragraph" w:customStyle="1" w:styleId="SimonsStyle">
    <w:name w:val="Simon's Style"/>
    <w:basedOn w:val="Normal"/>
    <w:uiPriority w:val="99"/>
    <w:pPr>
      <w:overflowPunct/>
      <w:autoSpaceDE/>
      <w:autoSpaceDN/>
      <w:adjustRightInd/>
      <w:textAlignment w:val="auto"/>
    </w:pPr>
    <w:rPr>
      <w:rFonts w:ascii="Antique Olv (W1)" w:hAnsi="Antique Olv (W1)" w:cs="Antique Olv (W1)"/>
      <w:sz w:val="20"/>
      <w:szCs w:val="20"/>
      <w:lang w:val="en-GB" w:eastAsia="en-US"/>
    </w:rPr>
  </w:style>
  <w:style w:type="paragraph" w:styleId="Titre">
    <w:name w:val="Title"/>
    <w:basedOn w:val="Normal"/>
    <w:link w:val="TitreCar"/>
    <w:uiPriority w:val="99"/>
    <w:qFormat/>
    <w:pPr>
      <w:tabs>
        <w:tab w:val="right" w:pos="3527"/>
      </w:tabs>
      <w:overflowPunct/>
      <w:adjustRightInd/>
      <w:jc w:val="center"/>
      <w:textAlignment w:val="auto"/>
    </w:pPr>
    <w:rPr>
      <w:rFonts w:ascii="Times New Roman" w:hAnsi="Times New Roman" w:cs="Times New Roman"/>
      <w:b/>
      <w:bCs/>
      <w:i/>
      <w:iCs/>
      <w:sz w:val="28"/>
      <w:szCs w:val="28"/>
      <w:lang w:val="en-GB" w:eastAsia="fr-FR"/>
    </w:rPr>
  </w:style>
  <w:style w:type="character" w:customStyle="1" w:styleId="TitreCar">
    <w:name w:val="Titre Car"/>
    <w:link w:val="Titre"/>
    <w:uiPriority w:val="99"/>
    <w:rPr>
      <w:rFonts w:ascii="Times New Roman" w:hAnsi="Times New Roman" w:cs="Times New Roman"/>
      <w:b/>
      <w:bCs/>
      <w:i/>
      <w:iCs/>
      <w:sz w:val="28"/>
      <w:szCs w:val="28"/>
      <w:lang w:val="en-GB" w:eastAsia="fr-FR"/>
    </w:rPr>
  </w:style>
  <w:style w:type="character" w:customStyle="1" w:styleId="longtext">
    <w:name w:val="long_text"/>
    <w:uiPriority w:val="99"/>
    <w:rPr>
      <w:rFonts w:ascii="Times New Roman" w:hAnsi="Times New Roman" w:cs="Times New Roman"/>
    </w:rPr>
  </w:style>
  <w:style w:type="character" w:customStyle="1" w:styleId="hps">
    <w:name w:val="hps"/>
    <w:uiPriority w:val="99"/>
    <w:rPr>
      <w:rFonts w:ascii="Times New Roman" w:hAnsi="Times New Roman" w:cs="Times New Roman"/>
    </w:rPr>
  </w:style>
  <w:style w:type="paragraph" w:styleId="Paragraphedeliste">
    <w:name w:val="List Paragraph"/>
    <w:basedOn w:val="Normal"/>
    <w:uiPriority w:val="99"/>
    <w:qFormat/>
    <w:pPr>
      <w:ind w:left="720"/>
    </w:pPr>
  </w:style>
  <w:style w:type="paragraph" w:styleId="En-tte">
    <w:name w:val="header"/>
    <w:basedOn w:val="Normal"/>
    <w:link w:val="En-tteCar"/>
    <w:uiPriority w:val="99"/>
    <w:pPr>
      <w:tabs>
        <w:tab w:val="center" w:pos="4320"/>
        <w:tab w:val="right" w:pos="8640"/>
      </w:tabs>
    </w:pPr>
  </w:style>
  <w:style w:type="character" w:customStyle="1" w:styleId="En-tteCar">
    <w:name w:val="En-tête Car"/>
    <w:link w:val="En-tte"/>
    <w:uiPriority w:val="99"/>
    <w:rPr>
      <w:rFonts w:ascii="Times" w:hAnsi="Times" w:cs="Times"/>
      <w:sz w:val="24"/>
      <w:szCs w:val="24"/>
      <w:lang w:val="nb-NO" w:eastAsia="de-DE"/>
    </w:rPr>
  </w:style>
  <w:style w:type="paragraph" w:styleId="Corpsdetexte">
    <w:name w:val="Body Text"/>
    <w:basedOn w:val="Normal"/>
    <w:link w:val="CorpsdetexteCar"/>
    <w:uiPriority w:val="99"/>
    <w:pPr>
      <w:overflowPunct/>
      <w:autoSpaceDE/>
      <w:autoSpaceDN/>
      <w:adjustRightInd/>
      <w:jc w:val="both"/>
      <w:textAlignment w:val="auto"/>
    </w:pPr>
    <w:rPr>
      <w:rFonts w:ascii="MS ??" w:hAnsi="Calibri" w:cs="MS ??"/>
      <w:lang w:val="en-GB" w:eastAsia="fr-FR"/>
    </w:rPr>
  </w:style>
  <w:style w:type="character" w:customStyle="1" w:styleId="CorpsdetexteCar">
    <w:name w:val="Corps de texte Car"/>
    <w:link w:val="Corpsdetexte"/>
    <w:uiPriority w:val="99"/>
    <w:rPr>
      <w:rFonts w:ascii="Times" w:eastAsia="MS ??" w:hAnsi="Times" w:cs="Times"/>
      <w:sz w:val="24"/>
      <w:szCs w:val="24"/>
      <w:lang w:val="nb-NO" w:eastAsia="de-DE"/>
    </w:rPr>
  </w:style>
  <w:style w:type="paragraph" w:styleId="Corpsdetexte2">
    <w:name w:val="Body Text 2"/>
    <w:basedOn w:val="Normal"/>
    <w:link w:val="Corpsdetexte2Car"/>
    <w:uiPriority w:val="99"/>
    <w:pPr>
      <w:jc w:val="both"/>
    </w:pPr>
    <w:rPr>
      <w:rFonts w:ascii="Arial" w:hAnsi="Arial" w:cs="Arial"/>
      <w:sz w:val="22"/>
      <w:szCs w:val="22"/>
      <w:lang w:val="en-GB"/>
    </w:rPr>
  </w:style>
  <w:style w:type="character" w:customStyle="1" w:styleId="Corpsdetexte2Car">
    <w:name w:val="Corps de texte 2 Car"/>
    <w:link w:val="Corpsdetexte2"/>
    <w:uiPriority w:val="99"/>
    <w:rPr>
      <w:rFonts w:ascii="Times" w:eastAsia="MS ??" w:hAnsi="Times" w:cs="Times"/>
      <w:sz w:val="24"/>
      <w:szCs w:val="24"/>
      <w:lang w:val="nb-NO" w:eastAsia="de-DE"/>
    </w:r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link w:val="Notedebasdepage"/>
    <w:uiPriority w:val="99"/>
    <w:rPr>
      <w:rFonts w:ascii="Times" w:eastAsia="MS ??" w:hAnsi="Times" w:cs="Times"/>
      <w:sz w:val="20"/>
      <w:szCs w:val="20"/>
      <w:lang w:val="nb-NO" w:eastAsia="de-DE"/>
    </w:rPr>
  </w:style>
  <w:style w:type="character" w:styleId="Appelnotedebasdep">
    <w:name w:val="footnote reference"/>
    <w:uiPriority w:val="99"/>
    <w:rPr>
      <w:rFonts w:ascii="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schamps@an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2735</Characters>
  <Application>Microsoft Office Word</Application>
  <DocSecurity>0</DocSecurity>
  <Lines>22</Lines>
  <Paragraphs>6</Paragraphs>
  <ScaleCrop>false</ScaleCrop>
  <Company>CGP Solutions</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Guy Christiansen</dc:creator>
  <cp:keywords/>
  <dc:description/>
  <cp:lastModifiedBy>DESCHAMPS Benoist</cp:lastModifiedBy>
  <cp:revision>4</cp:revision>
  <dcterms:created xsi:type="dcterms:W3CDTF">2012-03-07T17:26:00Z</dcterms:created>
  <dcterms:modified xsi:type="dcterms:W3CDTF">2012-03-08T07:16:00Z</dcterms:modified>
</cp:coreProperties>
</file>