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5D" w:rsidRPr="00CE766C" w:rsidRDefault="008F7D5D"/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253"/>
      </w:tblGrid>
      <w:tr w:rsidR="008F7D5D" w:rsidRPr="00CE766C" w:rsidTr="006778AE">
        <w:trPr>
          <w:cantSplit/>
        </w:trPr>
        <w:tc>
          <w:tcPr>
            <w:tcW w:w="5670" w:type="dxa"/>
          </w:tcPr>
          <w:p w:rsidR="008F7D5D" w:rsidRPr="00CE766C" w:rsidRDefault="00CE766C" w:rsidP="00321049">
            <w:pPr>
              <w:ind w:right="282"/>
            </w:pPr>
            <w:r>
              <w:rPr>
                <w:b/>
                <w:noProof/>
                <w:lang w:eastAsia="en-GB"/>
              </w:rPr>
              <w:drawing>
                <wp:inline distT="0" distB="0" distL="0" distR="0">
                  <wp:extent cx="162179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F7D5D" w:rsidRPr="00CE766C" w:rsidRDefault="008F7D5D" w:rsidP="00321049">
            <w:pPr>
              <w:ind w:right="282"/>
              <w:jc w:val="right"/>
            </w:pPr>
          </w:p>
        </w:tc>
      </w:tr>
      <w:tr w:rsidR="008F7D5D" w:rsidRPr="00CE766C" w:rsidTr="006778AE">
        <w:tblPrEx>
          <w:tblCellMar>
            <w:left w:w="108" w:type="dxa"/>
            <w:right w:w="108" w:type="dxa"/>
          </w:tblCellMar>
        </w:tblPrEx>
        <w:tc>
          <w:tcPr>
            <w:tcW w:w="5670" w:type="dxa"/>
          </w:tcPr>
          <w:p w:rsidR="008F7D5D" w:rsidRPr="00CE766C" w:rsidRDefault="008F7D5D" w:rsidP="00321049">
            <w:pPr>
              <w:pStyle w:val="berschrift4"/>
              <w:ind w:right="-321"/>
              <w:rPr>
                <w:color w:val="808080"/>
              </w:rPr>
            </w:pPr>
          </w:p>
          <w:p w:rsidR="008F7D5D" w:rsidRPr="00CE766C" w:rsidRDefault="00CE766C" w:rsidP="00CE766C">
            <w:pPr>
              <w:pStyle w:val="berschrift4"/>
              <w:ind w:right="-321"/>
              <w:rPr>
                <w:color w:val="808080"/>
              </w:rPr>
            </w:pPr>
            <w:r>
              <w:rPr>
                <w:color w:val="808080"/>
              </w:rPr>
              <w:t xml:space="preserve">Project Team </w:t>
            </w:r>
            <w:r w:rsidR="008F7D5D" w:rsidRPr="00CE766C">
              <w:rPr>
                <w:color w:val="808080"/>
              </w:rPr>
              <w:t>FM</w:t>
            </w:r>
            <w:r>
              <w:rPr>
                <w:color w:val="808080"/>
              </w:rPr>
              <w:t xml:space="preserve"> PT 48</w:t>
            </w:r>
          </w:p>
        </w:tc>
        <w:tc>
          <w:tcPr>
            <w:tcW w:w="4253" w:type="dxa"/>
          </w:tcPr>
          <w:p w:rsidR="008F7D5D" w:rsidRPr="00CE766C" w:rsidRDefault="008F7D5D" w:rsidP="00321049">
            <w:pPr>
              <w:ind w:right="282"/>
              <w:rPr>
                <w:sz w:val="12"/>
              </w:rPr>
            </w:pPr>
          </w:p>
          <w:p w:rsidR="008F7D5D" w:rsidRPr="00CE766C" w:rsidRDefault="008F7D5D" w:rsidP="00321049">
            <w:pPr>
              <w:pStyle w:val="berschrift4"/>
              <w:ind w:right="-321"/>
            </w:pPr>
          </w:p>
        </w:tc>
      </w:tr>
      <w:tr w:rsidR="008F7D5D" w:rsidRPr="00CE766C" w:rsidTr="006778AE">
        <w:tblPrEx>
          <w:tblCellMar>
            <w:left w:w="108" w:type="dxa"/>
            <w:right w:w="108" w:type="dxa"/>
          </w:tblCellMar>
        </w:tblPrEx>
        <w:tc>
          <w:tcPr>
            <w:tcW w:w="5670" w:type="dxa"/>
          </w:tcPr>
          <w:p w:rsidR="008F7D5D" w:rsidRPr="00CE766C" w:rsidRDefault="008F7D5D" w:rsidP="00321049">
            <w:pPr>
              <w:pStyle w:val="berschrift4"/>
              <w:ind w:right="-321"/>
            </w:pPr>
          </w:p>
        </w:tc>
        <w:tc>
          <w:tcPr>
            <w:tcW w:w="4253" w:type="dxa"/>
          </w:tcPr>
          <w:p w:rsidR="008F7D5D" w:rsidRPr="00CE766C" w:rsidRDefault="008F7D5D" w:rsidP="00321049">
            <w:pPr>
              <w:pStyle w:val="berschrift4"/>
              <w:ind w:right="-321"/>
            </w:pPr>
          </w:p>
        </w:tc>
      </w:tr>
      <w:tr w:rsidR="008F7D5D" w:rsidRPr="00CE766C" w:rsidTr="006778AE">
        <w:tblPrEx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5670" w:type="dxa"/>
          </w:tcPr>
          <w:p w:rsidR="008F7D5D" w:rsidRPr="00CE766C" w:rsidRDefault="008F7D5D" w:rsidP="002055C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CE766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E766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rd</w:t>
            </w:r>
            <w:r w:rsidRPr="00CE766C">
              <w:rPr>
                <w:rFonts w:ascii="Arial" w:hAnsi="Arial" w:cs="Arial"/>
                <w:b/>
                <w:sz w:val="24"/>
                <w:szCs w:val="24"/>
              </w:rPr>
              <w:t xml:space="preserve"> FM48</w:t>
            </w:r>
            <w:r w:rsidRPr="00CE766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CE766C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  <w:p w:rsidR="008F7D5D" w:rsidRPr="00CE766C" w:rsidRDefault="008F7D5D" w:rsidP="00A73F1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CE766C">
              <w:rPr>
                <w:rFonts w:ascii="Arial" w:hAnsi="Arial"/>
                <w:b/>
                <w:sz w:val="24"/>
              </w:rPr>
              <w:t>M</w:t>
            </w:r>
            <w:r w:rsidR="00CE766C">
              <w:rPr>
                <w:rFonts w:ascii="Arial" w:hAnsi="Arial"/>
                <w:b/>
                <w:sz w:val="24"/>
              </w:rPr>
              <w:t>aisons-</w:t>
            </w:r>
            <w:r w:rsidRPr="00CE766C">
              <w:rPr>
                <w:rFonts w:ascii="Arial" w:hAnsi="Arial"/>
                <w:b/>
                <w:sz w:val="24"/>
              </w:rPr>
              <w:t>Alfort, 13–14 September 2011</w:t>
            </w:r>
          </w:p>
        </w:tc>
        <w:tc>
          <w:tcPr>
            <w:tcW w:w="4253" w:type="dxa"/>
          </w:tcPr>
          <w:p w:rsidR="008F7D5D" w:rsidRPr="00CE766C" w:rsidRDefault="008F7D5D" w:rsidP="00D90C62">
            <w:pPr>
              <w:spacing w:before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E766C">
              <w:rPr>
                <w:rFonts w:ascii="Arial" w:hAnsi="Arial" w:cs="Arial"/>
                <w:b/>
                <w:sz w:val="24"/>
                <w:szCs w:val="24"/>
              </w:rPr>
              <w:t>FM48(11)034</w:t>
            </w:r>
          </w:p>
          <w:p w:rsidR="008F7D5D" w:rsidRPr="00CE766C" w:rsidRDefault="008F7D5D" w:rsidP="009A0FAE">
            <w:pPr>
              <w:spacing w:before="60"/>
            </w:pPr>
            <w:bookmarkStart w:id="0" w:name="_GoBack"/>
            <w:bookmarkEnd w:id="0"/>
          </w:p>
        </w:tc>
      </w:tr>
      <w:tr w:rsidR="008F7D5D" w:rsidRPr="00CE766C" w:rsidTr="006778AE">
        <w:tblPrEx>
          <w:tblCellMar>
            <w:left w:w="108" w:type="dxa"/>
            <w:right w:w="108" w:type="dxa"/>
          </w:tblCellMar>
        </w:tblPrEx>
        <w:tc>
          <w:tcPr>
            <w:tcW w:w="9923" w:type="dxa"/>
            <w:gridSpan w:val="2"/>
          </w:tcPr>
          <w:p w:rsidR="008F7D5D" w:rsidRPr="00CE766C" w:rsidRDefault="008F7D5D" w:rsidP="00321049">
            <w:pPr>
              <w:pStyle w:val="berschrift4"/>
              <w:tabs>
                <w:tab w:val="left" w:pos="8789"/>
              </w:tabs>
              <w:rPr>
                <w:rFonts w:cs="Arial"/>
                <w:szCs w:val="24"/>
              </w:rPr>
            </w:pPr>
          </w:p>
          <w:p w:rsidR="008F7D5D" w:rsidRPr="00CE766C" w:rsidRDefault="008F7D5D" w:rsidP="003210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766C">
              <w:rPr>
                <w:rFonts w:ascii="Arial" w:hAnsi="Arial" w:cs="Arial"/>
                <w:b/>
                <w:sz w:val="24"/>
                <w:szCs w:val="24"/>
              </w:rPr>
              <w:t>Date issued: 5 September 2011</w:t>
            </w:r>
          </w:p>
          <w:p w:rsidR="008F7D5D" w:rsidRPr="00CE766C" w:rsidRDefault="008F7D5D" w:rsidP="003210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7D5D" w:rsidRPr="00CE766C" w:rsidRDefault="008F7D5D" w:rsidP="003210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766C">
              <w:rPr>
                <w:rFonts w:ascii="Arial" w:hAnsi="Arial" w:cs="Arial"/>
                <w:b/>
                <w:sz w:val="24"/>
                <w:szCs w:val="24"/>
              </w:rPr>
              <w:t>Source:         ECO</w:t>
            </w:r>
          </w:p>
          <w:p w:rsidR="008F7D5D" w:rsidRPr="00CE766C" w:rsidRDefault="008F7D5D" w:rsidP="003210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F7D5D" w:rsidRPr="00CE766C" w:rsidRDefault="008F7D5D" w:rsidP="00B41E0B">
            <w:pPr>
              <w:ind w:left="1459" w:hanging="1459"/>
              <w:rPr>
                <w:rFonts w:ascii="Arial" w:hAnsi="Arial" w:cs="Arial"/>
                <w:b/>
                <w:sz w:val="24"/>
                <w:szCs w:val="24"/>
              </w:rPr>
            </w:pPr>
            <w:r w:rsidRPr="00CE766C">
              <w:rPr>
                <w:rFonts w:ascii="Arial" w:hAnsi="Arial" w:cs="Arial"/>
                <w:b/>
                <w:sz w:val="24"/>
                <w:szCs w:val="24"/>
              </w:rPr>
              <w:t>Subject:        Information about the North American Developments in Broadband Direct Air-to-Ground Communications (DA2GC)</w:t>
            </w:r>
          </w:p>
          <w:p w:rsidR="008F7D5D" w:rsidRPr="00CE766C" w:rsidRDefault="008F7D5D" w:rsidP="00321049">
            <w:pPr>
              <w:pStyle w:val="Kopfzeile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:rsidR="008F7D5D" w:rsidRPr="00CE766C" w:rsidRDefault="00CE766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123190</wp:posOffset>
                </wp:positionV>
                <wp:extent cx="457200" cy="222250"/>
                <wp:effectExtent l="9525" t="8890" r="952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D5D" w:rsidRDefault="008F7D5D">
                            <w:pPr>
                              <w:jc w:val="center"/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in;margin-top:9.7pt;width:36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">
                <v:textbox>
                  <w:txbxContent>
                    <w:p w:rsidR="008F7D5D" w:rsidRDefault="008F7D5D">
                      <w:pPr>
                        <w:jc w:val="center"/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8F7D5D" w:rsidRPr="00CE766C" w:rsidRDefault="008F7D5D" w:rsidP="00AE264C">
      <w:pPr>
        <w:ind w:right="-852" w:hanging="540"/>
      </w:pPr>
      <w:r w:rsidRPr="00CE766C">
        <w:t>Password protection required? (Y/N) *</w:t>
      </w:r>
    </w:p>
    <w:p w:rsidR="008F7D5D" w:rsidRPr="00CE766C" w:rsidRDefault="008F7D5D" w:rsidP="00AE264C">
      <w:pPr>
        <w:ind w:right="-852"/>
        <w:jc w:val="right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F7D5D" w:rsidRPr="00CE766C" w:rsidTr="00321049">
        <w:tc>
          <w:tcPr>
            <w:tcW w:w="9923" w:type="dxa"/>
          </w:tcPr>
          <w:p w:rsidR="008F7D5D" w:rsidRPr="00CE766C" w:rsidRDefault="008F7D5D" w:rsidP="00321049">
            <w:pPr>
              <w:rPr>
                <w:rFonts w:ascii="Arial" w:hAnsi="Arial" w:cs="Arial"/>
              </w:rPr>
            </w:pPr>
          </w:p>
          <w:p w:rsidR="008F7D5D" w:rsidRPr="00CE766C" w:rsidRDefault="008F7D5D" w:rsidP="00321049">
            <w:pPr>
              <w:pStyle w:val="berschrift3"/>
              <w:jc w:val="left"/>
              <w:rPr>
                <w:rFonts w:cs="Arial"/>
              </w:rPr>
            </w:pPr>
            <w:r w:rsidRPr="00CE766C">
              <w:rPr>
                <w:rFonts w:cs="Arial"/>
              </w:rPr>
              <w:t>Summary</w:t>
            </w:r>
          </w:p>
          <w:p w:rsidR="008F7D5D" w:rsidRPr="00CE766C" w:rsidRDefault="008F7D5D" w:rsidP="00863890"/>
          <w:p w:rsidR="008F7D5D" w:rsidRPr="00CE766C" w:rsidRDefault="008F7D5D" w:rsidP="00620FE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CE766C">
              <w:rPr>
                <w:sz w:val="22"/>
                <w:szCs w:val="22"/>
                <w:lang w:eastAsia="en-US"/>
              </w:rPr>
              <w:t>The present document informs FM 48 about the information provided by the North American Operator of direct-air-to-ground communications:</w:t>
            </w:r>
          </w:p>
          <w:p w:rsidR="008F7D5D" w:rsidRPr="00CE766C" w:rsidRDefault="008F7D5D" w:rsidP="00B41E0B">
            <w:pPr>
              <w:rPr>
                <w:sz w:val="22"/>
                <w:szCs w:val="22"/>
                <w:lang w:eastAsia="en-US"/>
              </w:rPr>
            </w:pPr>
            <w:r w:rsidRPr="00CE766C">
              <w:rPr>
                <w:sz w:val="22"/>
                <w:szCs w:val="22"/>
                <w:lang w:eastAsia="en-US"/>
              </w:rPr>
              <w:t xml:space="preserve">Information can be found under the following links: </w:t>
            </w:r>
          </w:p>
          <w:p w:rsidR="008F7D5D" w:rsidRPr="00CE766C" w:rsidRDefault="008F7D5D" w:rsidP="00B41E0B">
            <w:pPr>
              <w:rPr>
                <w:rFonts w:ascii="Arial" w:hAnsi="Arial" w:cs="Arial"/>
                <w:color w:val="000080"/>
                <w:lang w:eastAsia="en-US"/>
              </w:rPr>
            </w:pPr>
            <w:r w:rsidRPr="00CE766C">
              <w:rPr>
                <w:rFonts w:ascii="Calibri" w:hAnsi="Calibri"/>
                <w:sz w:val="22"/>
                <w:szCs w:val="22"/>
                <w:lang w:eastAsia="en-US"/>
              </w:rPr>
              <w:t xml:space="preserve">1) </w:t>
            </w:r>
            <w:hyperlink r:id="rId9" w:tooltip="blocked::http://www.gogoair.com/gogo/cms/technology.do" w:history="1">
              <w:r w:rsidRPr="00CE766C">
                <w:rPr>
                  <w:rFonts w:ascii="Arial" w:hAnsi="Arial" w:cs="Arial"/>
                  <w:color w:val="0000FF"/>
                  <w:u w:val="single"/>
                  <w:lang w:eastAsia="en-US"/>
                </w:rPr>
                <w:t>http://www.gogoair.com/gogo/cms/technology.do</w:t>
              </w:r>
            </w:hyperlink>
            <w:r w:rsidRPr="00CE766C">
              <w:rPr>
                <w:rFonts w:ascii="Arial" w:hAnsi="Arial" w:cs="Arial"/>
                <w:color w:val="000080"/>
                <w:lang w:eastAsia="en-US"/>
              </w:rPr>
              <w:t xml:space="preserve"> .</w:t>
            </w:r>
          </w:p>
          <w:p w:rsidR="008F7D5D" w:rsidRPr="00CE766C" w:rsidRDefault="008F7D5D" w:rsidP="00B41E0B">
            <w:pPr>
              <w:rPr>
                <w:color w:val="000080"/>
                <w:sz w:val="22"/>
                <w:szCs w:val="22"/>
                <w:lang w:eastAsia="en-US"/>
              </w:rPr>
            </w:pPr>
            <w:r w:rsidRPr="00CE766C">
              <w:rPr>
                <w:color w:val="000080"/>
                <w:sz w:val="22"/>
                <w:szCs w:val="22"/>
                <w:lang w:eastAsia="en-US"/>
              </w:rPr>
              <w:t>Please note that the provider has changed the name and has now the same name as the service provided (gogo).</w:t>
            </w:r>
          </w:p>
          <w:p w:rsidR="008F7D5D" w:rsidRPr="00CE766C" w:rsidRDefault="008F7D5D" w:rsidP="00B41E0B">
            <w:pPr>
              <w:rPr>
                <w:rFonts w:ascii="Arial" w:hAnsi="Arial" w:cs="Arial"/>
                <w:color w:val="000080"/>
                <w:lang w:eastAsia="en-US"/>
              </w:rPr>
            </w:pPr>
            <w:r w:rsidRPr="00CE766C">
              <w:rPr>
                <w:rFonts w:ascii="Arial" w:hAnsi="Arial" w:cs="Arial"/>
                <w:color w:val="000080"/>
                <w:lang w:eastAsia="en-US"/>
              </w:rPr>
              <w:t xml:space="preserve">2) </w:t>
            </w:r>
            <w:hyperlink r:id="rId10" w:tooltip="blocked::http://www.aircell.com/category/press-room/press-releases" w:history="1">
              <w:r w:rsidRPr="00CE766C">
                <w:rPr>
                  <w:rStyle w:val="Hyperlink"/>
                  <w:rFonts w:ascii="Arial" w:hAnsi="Arial" w:cs="Arial"/>
                </w:rPr>
                <w:t>http://www.aircell.com/category/press-room/press-releases</w:t>
              </w:r>
            </w:hyperlink>
          </w:p>
          <w:p w:rsidR="008F7D5D" w:rsidRPr="00CE766C" w:rsidRDefault="008F7D5D" w:rsidP="00B41E0B">
            <w:pPr>
              <w:rPr>
                <w:rFonts w:ascii="Arial" w:hAnsi="Arial" w:cs="Arial"/>
                <w:color w:val="000080"/>
                <w:lang w:eastAsia="en-US"/>
              </w:rPr>
            </w:pPr>
          </w:p>
          <w:p w:rsidR="008F7D5D" w:rsidRPr="00CE766C" w:rsidRDefault="008F7D5D" w:rsidP="00B41E0B">
            <w:pPr>
              <w:rPr>
                <w:color w:val="000080"/>
                <w:sz w:val="22"/>
                <w:szCs w:val="22"/>
                <w:lang w:eastAsia="en-US"/>
              </w:rPr>
            </w:pPr>
            <w:r w:rsidRPr="00CE766C">
              <w:rPr>
                <w:color w:val="000080"/>
                <w:sz w:val="22"/>
                <w:szCs w:val="22"/>
                <w:lang w:eastAsia="en-US"/>
              </w:rPr>
              <w:t>FM48 is requested to note in particular, the statement in the technology roadmap (dated 9 March 2011) provided by gogair (aircell):</w:t>
            </w:r>
          </w:p>
          <w:p w:rsidR="008F7D5D" w:rsidRPr="00CE766C" w:rsidRDefault="008F7D5D" w:rsidP="00B41E0B">
            <w:pPr>
              <w:rPr>
                <w:rFonts w:ascii="Arial" w:hAnsi="Arial" w:cs="Arial"/>
                <w:color w:val="000080"/>
                <w:lang w:eastAsia="en-US"/>
              </w:rPr>
            </w:pPr>
          </w:p>
          <w:p w:rsidR="008F7D5D" w:rsidRPr="00CE766C" w:rsidRDefault="008F7D5D" w:rsidP="00A74F81">
            <w:pPr>
              <w:spacing w:before="23" w:after="23"/>
              <w:rPr>
                <w:i/>
                <w:lang w:eastAsia="en-US"/>
              </w:rPr>
            </w:pPr>
            <w:r w:rsidRPr="00CE766C">
              <w:rPr>
                <w:b/>
                <w:bCs/>
                <w:i/>
                <w:lang w:eastAsia="en-US"/>
              </w:rPr>
              <w:t xml:space="preserve">“ATG-4: </w:t>
            </w:r>
            <w:r w:rsidRPr="00CE766C">
              <w:rPr>
                <w:i/>
                <w:lang w:eastAsia="en-US"/>
              </w:rPr>
              <w:t xml:space="preserve">Aircell’s ATG-4 service will significantly enhance the existing ATG network and </w:t>
            </w:r>
            <w:r w:rsidRPr="00CE766C">
              <w:rPr>
                <w:i/>
                <w:highlight w:val="yellow"/>
                <w:lang w:eastAsia="en-US"/>
              </w:rPr>
              <w:t>improve per aircraft capacity by approximately four times current performance through the addition of Directional Antenna, Dual Modem</w:t>
            </w:r>
            <w:r w:rsidRPr="00CE766C">
              <w:rPr>
                <w:i/>
                <w:lang w:eastAsia="en-US"/>
              </w:rPr>
              <w:t xml:space="preserve"> and EV-DO Rev. B technologies.  ATG-4 is scheduled for commercial delivery beginning in the first half of 2012.  This new platform is backwards compatible and allows for upgrades to existing ATG systems through low cost retrofits.</w:t>
            </w:r>
            <w:r w:rsidRPr="00CE766C">
              <w:rPr>
                <w:b/>
                <w:bCs/>
                <w:i/>
                <w:lang w:eastAsia="en-US"/>
              </w:rPr>
              <w:t>”</w:t>
            </w:r>
          </w:p>
          <w:p w:rsidR="008F7D5D" w:rsidRPr="00CE766C" w:rsidRDefault="008F7D5D" w:rsidP="00A74F81">
            <w:pPr>
              <w:rPr>
                <w:sz w:val="22"/>
                <w:szCs w:val="22"/>
              </w:rPr>
            </w:pPr>
          </w:p>
          <w:p w:rsidR="008F7D5D" w:rsidRPr="00CE766C" w:rsidRDefault="008F7D5D" w:rsidP="00A74F81">
            <w:pPr>
              <w:rPr>
                <w:i/>
              </w:rPr>
            </w:pPr>
            <w:r w:rsidRPr="00CE766C">
              <w:rPr>
                <w:sz w:val="22"/>
                <w:szCs w:val="22"/>
              </w:rPr>
              <w:t>Compared to the ETSI SRdoc, TR 103 054 section 6.2.2.2:</w:t>
            </w:r>
            <w:r w:rsidRPr="00CE766C">
              <w:rPr>
                <w:rFonts w:ascii="Arial" w:hAnsi="Arial" w:cs="Arial"/>
              </w:rPr>
              <w:t xml:space="preserve"> “</w:t>
            </w:r>
            <w:r w:rsidRPr="00CE766C">
              <w:rPr>
                <w:i/>
              </w:rPr>
              <w:t>The AS antennas will have more or less hemispherical properties.”</w:t>
            </w:r>
          </w:p>
          <w:p w:rsidR="008F7D5D" w:rsidRPr="00CE766C" w:rsidRDefault="008F7D5D" w:rsidP="00A74F81">
            <w:pPr>
              <w:spacing w:after="200" w:line="276" w:lineRule="auto"/>
              <w:rPr>
                <w:rFonts w:ascii="Arial" w:hAnsi="Arial" w:cs="Arial"/>
              </w:rPr>
            </w:pPr>
          </w:p>
          <w:p w:rsidR="008F7D5D" w:rsidRPr="00CE766C" w:rsidRDefault="008F7D5D" w:rsidP="00A74F81">
            <w:pPr>
              <w:spacing w:after="200" w:line="276" w:lineRule="auto"/>
              <w:rPr>
                <w:sz w:val="22"/>
                <w:szCs w:val="22"/>
              </w:rPr>
            </w:pPr>
            <w:r w:rsidRPr="00CE766C">
              <w:rPr>
                <w:sz w:val="22"/>
                <w:szCs w:val="22"/>
              </w:rPr>
              <w:t>Other points of note were the introduction of voice services onboard business planes (only) as well as the planned complementary usage of satellite capacity in Ka-Band for service improvements and usage outside of the landmasses. PT FM44 is working on several work items concerning Ka-Band (Earth stations on mobile platforms ESOMP etc.).</w:t>
            </w:r>
          </w:p>
        </w:tc>
      </w:tr>
      <w:tr w:rsidR="008F7D5D" w:rsidRPr="00CE766C" w:rsidTr="00321049">
        <w:tc>
          <w:tcPr>
            <w:tcW w:w="9923" w:type="dxa"/>
          </w:tcPr>
          <w:p w:rsidR="008F7D5D" w:rsidRPr="00CE766C" w:rsidRDefault="008F7D5D" w:rsidP="000F1530">
            <w:pPr>
              <w:pStyle w:val="berschrift3"/>
              <w:jc w:val="left"/>
              <w:rPr>
                <w:rFonts w:cs="Arial"/>
                <w:b w:val="0"/>
              </w:rPr>
            </w:pPr>
          </w:p>
          <w:p w:rsidR="008F7D5D" w:rsidRPr="00CE766C" w:rsidRDefault="008F7D5D" w:rsidP="00321049">
            <w:pPr>
              <w:pStyle w:val="berschrift3"/>
              <w:jc w:val="left"/>
              <w:rPr>
                <w:rFonts w:cs="Arial"/>
              </w:rPr>
            </w:pPr>
            <w:r w:rsidRPr="00CE766C">
              <w:rPr>
                <w:rFonts w:cs="Arial"/>
              </w:rPr>
              <w:t>Proposal</w:t>
            </w:r>
          </w:p>
          <w:p w:rsidR="008F7D5D" w:rsidRPr="00CE766C" w:rsidRDefault="008F7D5D" w:rsidP="00863890"/>
          <w:p w:rsidR="008F7D5D" w:rsidRPr="00CE766C" w:rsidRDefault="008F7D5D" w:rsidP="0086389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E766C">
              <w:rPr>
                <w:rFonts w:ascii="Calibri" w:hAnsi="Calibri"/>
                <w:sz w:val="22"/>
                <w:szCs w:val="22"/>
                <w:lang w:eastAsia="en-US"/>
              </w:rPr>
              <w:t>FM 48 to discuss whether it is appropriate to liaise with ETSI regarding a clarification of the aircraft station antenna characteristics and its influence on required spectrum demand.</w:t>
            </w:r>
          </w:p>
          <w:p w:rsidR="008F7D5D" w:rsidRPr="00CE766C" w:rsidRDefault="008F7D5D" w:rsidP="00863890">
            <w:pPr>
              <w:rPr>
                <w:rFonts w:ascii="Arial" w:hAnsi="Arial" w:cs="Arial"/>
              </w:rPr>
            </w:pPr>
          </w:p>
        </w:tc>
      </w:tr>
      <w:tr w:rsidR="008F7D5D" w:rsidRPr="00CE766C" w:rsidTr="00321049">
        <w:tc>
          <w:tcPr>
            <w:tcW w:w="9923" w:type="dxa"/>
          </w:tcPr>
          <w:p w:rsidR="008F7D5D" w:rsidRPr="00CE766C" w:rsidRDefault="008F7D5D" w:rsidP="00321049">
            <w:pPr>
              <w:rPr>
                <w:rFonts w:ascii="Arial" w:hAnsi="Arial" w:cs="Arial"/>
              </w:rPr>
            </w:pPr>
          </w:p>
          <w:p w:rsidR="008F7D5D" w:rsidRPr="00CE766C" w:rsidRDefault="008F7D5D" w:rsidP="00321049">
            <w:pPr>
              <w:pStyle w:val="berschrift3"/>
              <w:jc w:val="left"/>
            </w:pPr>
            <w:r w:rsidRPr="00CE766C">
              <w:t>Background</w:t>
            </w:r>
          </w:p>
          <w:p w:rsidR="008F7D5D" w:rsidRPr="00CE766C" w:rsidRDefault="008F7D5D" w:rsidP="00321049">
            <w:pPr>
              <w:rPr>
                <w:rFonts w:ascii="Arial" w:hAnsi="Arial" w:cs="Arial"/>
                <w:sz w:val="24"/>
                <w:szCs w:val="24"/>
              </w:rPr>
            </w:pPr>
          </w:p>
          <w:p w:rsidR="008F7D5D" w:rsidRPr="00CE766C" w:rsidRDefault="008F7D5D" w:rsidP="005D2CFB">
            <w:pPr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rFonts w:cs="Arial"/>
                <w:i/>
                <w:szCs w:val="22"/>
              </w:rPr>
            </w:pPr>
            <w:r w:rsidRPr="00CE766C">
              <w:rPr>
                <w:sz w:val="22"/>
                <w:szCs w:val="22"/>
                <w:lang w:eastAsia="en-US"/>
              </w:rPr>
              <w:t xml:space="preserve">ECO also noted document </w:t>
            </w:r>
            <w:r w:rsidRPr="00CE766C">
              <w:rPr>
                <w:sz w:val="22"/>
                <w:szCs w:val="22"/>
              </w:rPr>
              <w:t>FM48(11)008 from Qualcomm indicating</w:t>
            </w:r>
            <w:r w:rsidRPr="00CE766C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CE766C">
              <w:rPr>
                <w:rFonts w:cs="Arial"/>
                <w:b/>
                <w:i/>
                <w:sz w:val="24"/>
                <w:szCs w:val="24"/>
              </w:rPr>
              <w:t>“</w:t>
            </w:r>
            <w:r w:rsidRPr="00CE766C">
              <w:rPr>
                <w:rFonts w:cs="Arial"/>
                <w:i/>
                <w:szCs w:val="22"/>
              </w:rPr>
              <w:t>The usage of Aircraft Directional Antennas provides a significant throughput advantage vs. Omni Directional Antennas”.</w:t>
            </w:r>
          </w:p>
          <w:p w:rsidR="008F7D5D" w:rsidRPr="00CE766C" w:rsidRDefault="008F7D5D" w:rsidP="005D2CF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7D5D" w:rsidRPr="00CE766C" w:rsidRDefault="008F7D5D">
      <w:pPr>
        <w:ind w:left="-540" w:right="-852"/>
      </w:pPr>
    </w:p>
    <w:p w:rsidR="008F7D5D" w:rsidRPr="00CE766C" w:rsidRDefault="008F7D5D">
      <w:pPr>
        <w:ind w:left="-540" w:right="-852"/>
      </w:pPr>
    </w:p>
    <w:sectPr w:rsidR="008F7D5D" w:rsidRPr="00CE766C" w:rsidSect="00582118">
      <w:footerReference w:type="first" r:id="rId11"/>
      <w:pgSz w:w="11906" w:h="16838"/>
      <w:pgMar w:top="851" w:right="1797" w:bottom="85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E5" w:rsidRDefault="009542E5">
      <w:r>
        <w:separator/>
      </w:r>
    </w:p>
  </w:endnote>
  <w:endnote w:type="continuationSeparator" w:id="0">
    <w:p w:rsidR="009542E5" w:rsidRDefault="0095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D5D" w:rsidRDefault="008F7D5D">
    <w:pPr>
      <w:pStyle w:val="Fuzeile"/>
    </w:pPr>
    <w:r>
      <w:t>* ECC policy is that in general all documents should be publicly available unless the author of the document requires that it be restricted to ECC family participants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E5" w:rsidRDefault="009542E5">
      <w:r>
        <w:separator/>
      </w:r>
    </w:p>
  </w:footnote>
  <w:footnote w:type="continuationSeparator" w:id="0">
    <w:p w:rsidR="009542E5" w:rsidRDefault="00954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7375"/>
    <w:multiLevelType w:val="multilevel"/>
    <w:tmpl w:val="4A2E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13516"/>
    <w:multiLevelType w:val="hybridMultilevel"/>
    <w:tmpl w:val="7C5EC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A624EE2"/>
    <w:multiLevelType w:val="hybridMultilevel"/>
    <w:tmpl w:val="A578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169B0"/>
    <w:multiLevelType w:val="hybridMultilevel"/>
    <w:tmpl w:val="2A3C94C8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5B11ED"/>
    <w:multiLevelType w:val="hybridMultilevel"/>
    <w:tmpl w:val="A7060ADA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28"/>
    <w:rsid w:val="00011374"/>
    <w:rsid w:val="0003633D"/>
    <w:rsid w:val="00061345"/>
    <w:rsid w:val="00065DDE"/>
    <w:rsid w:val="000818BB"/>
    <w:rsid w:val="000F1530"/>
    <w:rsid w:val="00150EEE"/>
    <w:rsid w:val="001C1F0D"/>
    <w:rsid w:val="00201077"/>
    <w:rsid w:val="002055CD"/>
    <w:rsid w:val="002115A8"/>
    <w:rsid w:val="002549A2"/>
    <w:rsid w:val="00317836"/>
    <w:rsid w:val="00321049"/>
    <w:rsid w:val="00333F84"/>
    <w:rsid w:val="00375574"/>
    <w:rsid w:val="003871E1"/>
    <w:rsid w:val="003F208B"/>
    <w:rsid w:val="004A341D"/>
    <w:rsid w:val="004C43DC"/>
    <w:rsid w:val="004F4BE7"/>
    <w:rsid w:val="005131B2"/>
    <w:rsid w:val="005413C2"/>
    <w:rsid w:val="00553188"/>
    <w:rsid w:val="00582118"/>
    <w:rsid w:val="005C0F2E"/>
    <w:rsid w:val="005D2CFB"/>
    <w:rsid w:val="005F3AB2"/>
    <w:rsid w:val="00620FE1"/>
    <w:rsid w:val="00623503"/>
    <w:rsid w:val="00635A14"/>
    <w:rsid w:val="00677130"/>
    <w:rsid w:val="006778AE"/>
    <w:rsid w:val="006C5AE8"/>
    <w:rsid w:val="006F1BC8"/>
    <w:rsid w:val="00706A2A"/>
    <w:rsid w:val="0072638D"/>
    <w:rsid w:val="007357AF"/>
    <w:rsid w:val="00744E0F"/>
    <w:rsid w:val="00745228"/>
    <w:rsid w:val="00790EC6"/>
    <w:rsid w:val="007E151D"/>
    <w:rsid w:val="008032A1"/>
    <w:rsid w:val="0085336B"/>
    <w:rsid w:val="00863890"/>
    <w:rsid w:val="00881527"/>
    <w:rsid w:val="008F7D5D"/>
    <w:rsid w:val="00905096"/>
    <w:rsid w:val="0092472D"/>
    <w:rsid w:val="009263F1"/>
    <w:rsid w:val="009542E5"/>
    <w:rsid w:val="00963D8D"/>
    <w:rsid w:val="009A0FAE"/>
    <w:rsid w:val="00A3369E"/>
    <w:rsid w:val="00A73F12"/>
    <w:rsid w:val="00A74F81"/>
    <w:rsid w:val="00AC25FE"/>
    <w:rsid w:val="00AE264C"/>
    <w:rsid w:val="00AF46BF"/>
    <w:rsid w:val="00B41E0B"/>
    <w:rsid w:val="00C56D12"/>
    <w:rsid w:val="00CB3476"/>
    <w:rsid w:val="00CE766C"/>
    <w:rsid w:val="00D25E41"/>
    <w:rsid w:val="00D44D39"/>
    <w:rsid w:val="00D81BE2"/>
    <w:rsid w:val="00D90C62"/>
    <w:rsid w:val="00DD1AB9"/>
    <w:rsid w:val="00DE78C4"/>
    <w:rsid w:val="00E034CC"/>
    <w:rsid w:val="00E13E53"/>
    <w:rsid w:val="00F26785"/>
    <w:rsid w:val="00F42067"/>
    <w:rsid w:val="00F52826"/>
    <w:rsid w:val="00F75D27"/>
    <w:rsid w:val="00F83651"/>
    <w:rsid w:val="00FA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1F0D"/>
    <w:rPr>
      <w:sz w:val="20"/>
      <w:szCs w:val="20"/>
      <w:lang w:val="en-GB"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1C1F0D"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1C1F0D"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1C1F0D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uiPriority w:val="99"/>
    <w:rsid w:val="001C1F0D"/>
    <w:pPr>
      <w:tabs>
        <w:tab w:val="center" w:pos="4320"/>
        <w:tab w:val="right" w:pos="8640"/>
      </w:tabs>
    </w:pPr>
    <w:rPr>
      <w:lang w:val="en-US" w:eastAsia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en-GB" w:eastAsia="de-DE"/>
    </w:rPr>
  </w:style>
  <w:style w:type="paragraph" w:styleId="Fuzeile">
    <w:name w:val="footer"/>
    <w:basedOn w:val="Standard"/>
    <w:link w:val="FuzeileZchn"/>
    <w:uiPriority w:val="99"/>
    <w:rsid w:val="001C1F0D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82118"/>
    <w:rPr>
      <w:rFonts w:cs="Times New Roman"/>
      <w:lang w:val="en-GB" w:eastAsia="de-DE"/>
    </w:rPr>
  </w:style>
  <w:style w:type="paragraph" w:customStyle="1" w:styleId="CharChar">
    <w:name w:val="Char Char"/>
    <w:basedOn w:val="Standard"/>
    <w:uiPriority w:val="99"/>
    <w:rsid w:val="001C1F0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uiPriority w:val="99"/>
    <w:semiHidden/>
    <w:rsid w:val="001C1F0D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styleId="Sprechblasentext">
    <w:name w:val="Balloon Text"/>
    <w:basedOn w:val="Standard"/>
    <w:link w:val="SprechblasentextZchn"/>
    <w:uiPriority w:val="99"/>
    <w:rsid w:val="005821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582118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basedOn w:val="Absatz-Standardschriftart"/>
    <w:uiPriority w:val="99"/>
    <w:rsid w:val="00B41E0B"/>
    <w:rPr>
      <w:rFonts w:cs="Times New Roman"/>
      <w:color w:val="0000FF"/>
      <w:u w:val="single"/>
    </w:rPr>
  </w:style>
  <w:style w:type="character" w:styleId="Fett">
    <w:name w:val="Strong"/>
    <w:basedOn w:val="Absatz-Standardschriftart"/>
    <w:uiPriority w:val="99"/>
    <w:qFormat/>
    <w:locked/>
    <w:rsid w:val="00B41E0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1F0D"/>
    <w:rPr>
      <w:sz w:val="20"/>
      <w:szCs w:val="20"/>
      <w:lang w:val="en-GB"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1C1F0D"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1C1F0D"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1C1F0D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uiPriority w:val="99"/>
    <w:rsid w:val="001C1F0D"/>
    <w:pPr>
      <w:tabs>
        <w:tab w:val="center" w:pos="4320"/>
        <w:tab w:val="right" w:pos="8640"/>
      </w:tabs>
    </w:pPr>
    <w:rPr>
      <w:lang w:val="en-US" w:eastAsia="en-GB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en-GB" w:eastAsia="de-DE"/>
    </w:rPr>
  </w:style>
  <w:style w:type="paragraph" w:styleId="Fuzeile">
    <w:name w:val="footer"/>
    <w:basedOn w:val="Standard"/>
    <w:link w:val="FuzeileZchn"/>
    <w:uiPriority w:val="99"/>
    <w:rsid w:val="001C1F0D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82118"/>
    <w:rPr>
      <w:rFonts w:cs="Times New Roman"/>
      <w:lang w:val="en-GB" w:eastAsia="de-DE"/>
    </w:rPr>
  </w:style>
  <w:style w:type="paragraph" w:customStyle="1" w:styleId="CharChar">
    <w:name w:val="Char Char"/>
    <w:basedOn w:val="Standard"/>
    <w:uiPriority w:val="99"/>
    <w:rsid w:val="001C1F0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uiPriority w:val="99"/>
    <w:semiHidden/>
    <w:rsid w:val="001C1F0D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styleId="Sprechblasentext">
    <w:name w:val="Balloon Text"/>
    <w:basedOn w:val="Standard"/>
    <w:link w:val="SprechblasentextZchn"/>
    <w:uiPriority w:val="99"/>
    <w:rsid w:val="005821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582118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basedOn w:val="Absatz-Standardschriftart"/>
    <w:uiPriority w:val="99"/>
    <w:rsid w:val="00B41E0B"/>
    <w:rPr>
      <w:rFonts w:cs="Times New Roman"/>
      <w:color w:val="0000FF"/>
      <w:u w:val="single"/>
    </w:rPr>
  </w:style>
  <w:style w:type="character" w:styleId="Fett">
    <w:name w:val="Strong"/>
    <w:basedOn w:val="Absatz-Standardschriftart"/>
    <w:uiPriority w:val="99"/>
    <w:qFormat/>
    <w:locked/>
    <w:rsid w:val="00B41E0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ircell.com/category/press-room/press-relea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goair.com/gogo/cms/technology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for Brussels Contributions</vt:lpstr>
    </vt:vector>
  </TitlesOfParts>
  <Company>ECO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Broadband DA2GC</dc:title>
  <dc:subject/>
  <dc:creator>Thomas Weilacher</dc:creator>
  <cp:keywords>Spectrum requirements</cp:keywords>
  <dc:description/>
  <cp:lastModifiedBy>Thomas Weilacher</cp:lastModifiedBy>
  <cp:revision>2</cp:revision>
  <cp:lastPrinted>2011-09-05T08:14:00Z</cp:lastPrinted>
  <dcterms:created xsi:type="dcterms:W3CDTF">2011-09-05T08:18:00Z</dcterms:created>
  <dcterms:modified xsi:type="dcterms:W3CDTF">2011-09-05T08:18:00Z</dcterms:modified>
</cp:coreProperties>
</file>