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357" w:rsidRDefault="00517357" w:rsidP="00517357">
      <w:pPr>
        <w:rPr>
          <w:rFonts w:ascii="Arial" w:hAnsi="Arial"/>
        </w:rPr>
      </w:pPr>
    </w:p>
    <w:tbl>
      <w:tblPr>
        <w:tblW w:w="0" w:type="auto"/>
        <w:tblInd w:w="-497" w:type="dxa"/>
        <w:tblLayout w:type="fixed"/>
        <w:tblCellMar>
          <w:left w:w="70" w:type="dxa"/>
          <w:right w:w="70" w:type="dxa"/>
        </w:tblCellMar>
        <w:tblLook w:val="04A0" w:firstRow="1" w:lastRow="0" w:firstColumn="1" w:lastColumn="0" w:noHBand="0" w:noVBand="1"/>
      </w:tblPr>
      <w:tblGrid>
        <w:gridCol w:w="5670"/>
        <w:gridCol w:w="4253"/>
      </w:tblGrid>
      <w:tr w:rsidR="00517357" w:rsidTr="00517357">
        <w:trPr>
          <w:cantSplit/>
        </w:trPr>
        <w:tc>
          <w:tcPr>
            <w:tcW w:w="5670" w:type="dxa"/>
            <w:hideMark/>
          </w:tcPr>
          <w:p w:rsidR="00517357" w:rsidRDefault="00517357">
            <w:pPr>
              <w:ind w:right="282"/>
            </w:pPr>
            <w:r>
              <w:rPr>
                <w:b/>
                <w:noProof/>
              </w:rPr>
              <w:drawing>
                <wp:inline distT="0" distB="0" distL="0" distR="0" wp14:anchorId="409E7DE2" wp14:editId="1B502DE8">
                  <wp:extent cx="16287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c>
        <w:tc>
          <w:tcPr>
            <w:tcW w:w="4253" w:type="dxa"/>
          </w:tcPr>
          <w:p w:rsidR="00517357" w:rsidRDefault="00517357">
            <w:pPr>
              <w:ind w:right="282"/>
              <w:jc w:val="right"/>
            </w:pPr>
          </w:p>
        </w:tc>
      </w:tr>
      <w:tr w:rsidR="00517357" w:rsidTr="00517357">
        <w:trPr>
          <w:cantSplit/>
        </w:trPr>
        <w:tc>
          <w:tcPr>
            <w:tcW w:w="5670" w:type="dxa"/>
            <w:tcMar>
              <w:top w:w="0" w:type="dxa"/>
              <w:left w:w="108" w:type="dxa"/>
              <w:bottom w:w="0" w:type="dxa"/>
              <w:right w:w="108" w:type="dxa"/>
            </w:tcMar>
            <w:hideMark/>
          </w:tcPr>
          <w:p w:rsidR="00517357" w:rsidRDefault="00517357">
            <w:pPr>
              <w:ind w:right="-321"/>
              <w:rPr>
                <w:b/>
                <w:color w:val="808080"/>
              </w:rPr>
            </w:pPr>
            <w:r>
              <w:rPr>
                <w:color w:val="808080"/>
              </w:rPr>
              <w:t xml:space="preserve"> </w:t>
            </w:r>
          </w:p>
          <w:p w:rsidR="00517357" w:rsidRDefault="00517357">
            <w:pPr>
              <w:ind w:right="-321"/>
              <w:rPr>
                <w:color w:val="808080"/>
              </w:rPr>
            </w:pPr>
            <w:r>
              <w:rPr>
                <w:color w:val="808080"/>
              </w:rPr>
              <w:t>Project Team FM PT 48</w:t>
            </w:r>
          </w:p>
        </w:tc>
        <w:tc>
          <w:tcPr>
            <w:tcW w:w="4253" w:type="dxa"/>
            <w:tcMar>
              <w:top w:w="0" w:type="dxa"/>
              <w:left w:w="108" w:type="dxa"/>
              <w:bottom w:w="0" w:type="dxa"/>
              <w:right w:w="108" w:type="dxa"/>
            </w:tcMar>
          </w:tcPr>
          <w:p w:rsidR="00517357" w:rsidRDefault="00517357">
            <w:pPr>
              <w:ind w:right="282"/>
              <w:rPr>
                <w:rFonts w:ascii="Arial" w:hAnsi="Arial"/>
                <w:sz w:val="12"/>
              </w:rPr>
            </w:pPr>
          </w:p>
          <w:p w:rsidR="00517357" w:rsidRDefault="00517357">
            <w:pPr>
              <w:ind w:right="-321"/>
              <w:rPr>
                <w:b/>
              </w:rPr>
            </w:pPr>
          </w:p>
        </w:tc>
      </w:tr>
      <w:tr w:rsidR="00517357" w:rsidTr="00517357">
        <w:trPr>
          <w:cantSplit/>
        </w:trPr>
        <w:tc>
          <w:tcPr>
            <w:tcW w:w="5670" w:type="dxa"/>
            <w:tcMar>
              <w:top w:w="0" w:type="dxa"/>
              <w:left w:w="108" w:type="dxa"/>
              <w:bottom w:w="0" w:type="dxa"/>
              <w:right w:w="108" w:type="dxa"/>
            </w:tcMar>
          </w:tcPr>
          <w:p w:rsidR="00517357" w:rsidRDefault="00517357">
            <w:pPr>
              <w:ind w:right="-321"/>
              <w:rPr>
                <w:b/>
              </w:rPr>
            </w:pPr>
          </w:p>
        </w:tc>
        <w:tc>
          <w:tcPr>
            <w:tcW w:w="4253" w:type="dxa"/>
            <w:tcMar>
              <w:top w:w="0" w:type="dxa"/>
              <w:left w:w="108" w:type="dxa"/>
              <w:bottom w:w="0" w:type="dxa"/>
              <w:right w:w="108" w:type="dxa"/>
            </w:tcMar>
          </w:tcPr>
          <w:p w:rsidR="00517357" w:rsidRDefault="00517357">
            <w:pPr>
              <w:ind w:right="-321"/>
              <w:rPr>
                <w:b/>
              </w:rPr>
            </w:pPr>
          </w:p>
        </w:tc>
      </w:tr>
      <w:tr w:rsidR="00517357" w:rsidTr="00517357">
        <w:trPr>
          <w:cantSplit/>
          <w:trHeight w:val="377"/>
        </w:trPr>
        <w:tc>
          <w:tcPr>
            <w:tcW w:w="5670" w:type="dxa"/>
            <w:tcMar>
              <w:top w:w="0" w:type="dxa"/>
              <w:left w:w="108" w:type="dxa"/>
              <w:bottom w:w="0" w:type="dxa"/>
              <w:right w:w="108" w:type="dxa"/>
            </w:tcMar>
            <w:hideMark/>
          </w:tcPr>
          <w:p w:rsidR="00517357" w:rsidRDefault="00F637A4">
            <w:pPr>
              <w:spacing w:before="60"/>
              <w:rPr>
                <w:rFonts w:ascii="Arial" w:hAnsi="Arial"/>
                <w:b/>
                <w:sz w:val="24"/>
              </w:rPr>
            </w:pPr>
            <w:r>
              <w:rPr>
                <w:rFonts w:ascii="Arial" w:hAnsi="Arial"/>
                <w:b/>
                <w:sz w:val="24"/>
              </w:rPr>
              <w:t>3rd</w:t>
            </w:r>
            <w:r w:rsidR="00517357">
              <w:rPr>
                <w:rFonts w:ascii="Arial" w:hAnsi="Arial"/>
                <w:b/>
                <w:sz w:val="24"/>
              </w:rPr>
              <w:t xml:space="preserve"> Meeting of FM PT 48</w:t>
            </w:r>
          </w:p>
          <w:p w:rsidR="00517357" w:rsidRDefault="00F637A4" w:rsidP="007B7AFA">
            <w:pPr>
              <w:spacing w:before="60"/>
            </w:pPr>
            <w:r>
              <w:rPr>
                <w:rFonts w:ascii="Arial" w:hAnsi="Arial"/>
                <w:b/>
                <w:sz w:val="24"/>
              </w:rPr>
              <w:t>Paris</w:t>
            </w:r>
            <w:r w:rsidR="00517357">
              <w:rPr>
                <w:rFonts w:ascii="Arial" w:hAnsi="Arial"/>
                <w:b/>
                <w:sz w:val="24"/>
              </w:rPr>
              <w:t xml:space="preserve">, </w:t>
            </w:r>
            <w:r w:rsidR="007B7AFA">
              <w:rPr>
                <w:rFonts w:ascii="Arial" w:hAnsi="Arial"/>
                <w:b/>
                <w:sz w:val="24"/>
              </w:rPr>
              <w:t>13-14</w:t>
            </w:r>
            <w:r w:rsidR="00517357">
              <w:rPr>
                <w:rFonts w:ascii="Arial" w:hAnsi="Arial"/>
                <w:b/>
                <w:sz w:val="24"/>
              </w:rPr>
              <w:t xml:space="preserve"> </w:t>
            </w:r>
            <w:r>
              <w:rPr>
                <w:rFonts w:ascii="Arial" w:hAnsi="Arial"/>
                <w:b/>
                <w:sz w:val="24"/>
              </w:rPr>
              <w:t>September</w:t>
            </w:r>
            <w:r w:rsidR="00517357">
              <w:rPr>
                <w:rFonts w:ascii="Arial" w:hAnsi="Arial"/>
                <w:b/>
                <w:sz w:val="24"/>
              </w:rPr>
              <w:t xml:space="preserve"> 2011</w:t>
            </w:r>
          </w:p>
        </w:tc>
        <w:tc>
          <w:tcPr>
            <w:tcW w:w="4253" w:type="dxa"/>
            <w:tcMar>
              <w:top w:w="0" w:type="dxa"/>
              <w:left w:w="108" w:type="dxa"/>
              <w:bottom w:w="0" w:type="dxa"/>
              <w:right w:w="108" w:type="dxa"/>
            </w:tcMar>
            <w:hideMark/>
          </w:tcPr>
          <w:p w:rsidR="00517357" w:rsidRDefault="00B2455E">
            <w:pPr>
              <w:spacing w:before="60"/>
              <w:jc w:val="right"/>
            </w:pPr>
            <w:r>
              <w:rPr>
                <w:rFonts w:ascii="Arial" w:hAnsi="Arial"/>
                <w:b/>
                <w:sz w:val="24"/>
              </w:rPr>
              <w:t>FM48(11)038</w:t>
            </w:r>
          </w:p>
        </w:tc>
      </w:tr>
      <w:tr w:rsidR="00517357" w:rsidTr="00517357">
        <w:trPr>
          <w:cantSplit/>
        </w:trPr>
        <w:tc>
          <w:tcPr>
            <w:tcW w:w="9923" w:type="dxa"/>
            <w:gridSpan w:val="2"/>
            <w:tcMar>
              <w:top w:w="0" w:type="dxa"/>
              <w:left w:w="108" w:type="dxa"/>
              <w:bottom w:w="0" w:type="dxa"/>
              <w:right w:w="108" w:type="dxa"/>
            </w:tcMar>
          </w:tcPr>
          <w:p w:rsidR="00517357" w:rsidRDefault="00517357">
            <w:pPr>
              <w:tabs>
                <w:tab w:val="left" w:pos="8789"/>
              </w:tabs>
              <w:rPr>
                <w:b/>
              </w:rPr>
            </w:pPr>
          </w:p>
          <w:p w:rsidR="00517357" w:rsidRDefault="00517357">
            <w:pPr>
              <w:rPr>
                <w:rFonts w:ascii="Arial" w:hAnsi="Arial"/>
                <w:b/>
                <w:sz w:val="24"/>
              </w:rPr>
            </w:pPr>
            <w:r>
              <w:rPr>
                <w:rFonts w:ascii="Arial" w:hAnsi="Arial"/>
                <w:b/>
                <w:sz w:val="24"/>
              </w:rPr>
              <w:t>Date issued:</w:t>
            </w:r>
            <w:r>
              <w:rPr>
                <w:rFonts w:ascii="Arial" w:hAnsi="Arial"/>
                <w:b/>
                <w:sz w:val="24"/>
              </w:rPr>
              <w:tab/>
            </w:r>
            <w:r>
              <w:rPr>
                <w:rFonts w:ascii="Arial" w:hAnsi="Arial"/>
                <w:b/>
                <w:sz w:val="24"/>
              </w:rPr>
              <w:tab/>
            </w:r>
            <w:r w:rsidR="00B2455E">
              <w:rPr>
                <w:rFonts w:ascii="Arial" w:hAnsi="Arial"/>
                <w:b/>
                <w:sz w:val="24"/>
              </w:rPr>
              <w:t xml:space="preserve">9 </w:t>
            </w:r>
            <w:r w:rsidR="00F637A4">
              <w:rPr>
                <w:rFonts w:ascii="Arial" w:hAnsi="Arial"/>
                <w:b/>
                <w:sz w:val="24"/>
              </w:rPr>
              <w:t>September</w:t>
            </w:r>
            <w:r>
              <w:rPr>
                <w:rFonts w:ascii="Arial" w:hAnsi="Arial"/>
                <w:b/>
                <w:sz w:val="24"/>
              </w:rPr>
              <w:t xml:space="preserve"> 2011</w:t>
            </w:r>
          </w:p>
          <w:p w:rsidR="00517357" w:rsidRDefault="00517357">
            <w:pPr>
              <w:rPr>
                <w:rFonts w:ascii="Arial" w:hAnsi="Arial"/>
                <w:sz w:val="24"/>
              </w:rPr>
            </w:pPr>
          </w:p>
          <w:p w:rsidR="00517357" w:rsidRDefault="00517357">
            <w:pPr>
              <w:rPr>
                <w:rFonts w:ascii="Arial" w:hAnsi="Arial"/>
                <w:b/>
                <w:sz w:val="24"/>
              </w:rPr>
            </w:pPr>
            <w:r>
              <w:rPr>
                <w:rFonts w:ascii="Arial" w:hAnsi="Arial"/>
                <w:b/>
                <w:sz w:val="24"/>
              </w:rPr>
              <w:t>Source:</w:t>
            </w:r>
            <w:r>
              <w:rPr>
                <w:rFonts w:ascii="Arial" w:hAnsi="Arial"/>
                <w:b/>
                <w:sz w:val="24"/>
              </w:rPr>
              <w:tab/>
            </w:r>
            <w:r>
              <w:rPr>
                <w:rFonts w:ascii="Arial" w:hAnsi="Arial"/>
                <w:b/>
                <w:sz w:val="24"/>
              </w:rPr>
              <w:tab/>
              <w:t>Aero3G</w:t>
            </w:r>
          </w:p>
          <w:p w:rsidR="00517357" w:rsidRDefault="00517357">
            <w:pPr>
              <w:rPr>
                <w:rFonts w:ascii="Arial" w:hAnsi="Arial"/>
                <w:sz w:val="24"/>
              </w:rPr>
            </w:pPr>
          </w:p>
          <w:p w:rsidR="00517357" w:rsidRDefault="00517357" w:rsidP="00F637A4">
            <w:pPr>
              <w:ind w:left="2160" w:hanging="2160"/>
              <w:rPr>
                <w:rFonts w:ascii="Arial" w:hAnsi="Arial"/>
                <w:b/>
                <w:sz w:val="24"/>
              </w:rPr>
            </w:pPr>
            <w:r>
              <w:rPr>
                <w:rFonts w:ascii="Arial" w:hAnsi="Arial"/>
                <w:b/>
                <w:sz w:val="24"/>
              </w:rPr>
              <w:t>Subject:</w:t>
            </w:r>
            <w:r>
              <w:rPr>
                <w:rFonts w:ascii="Arial" w:hAnsi="Arial"/>
                <w:b/>
                <w:sz w:val="24"/>
              </w:rPr>
              <w:tab/>
              <w:t xml:space="preserve">Compatibility Analysis </w:t>
            </w:r>
            <w:r w:rsidR="00F637A4">
              <w:rPr>
                <w:rFonts w:ascii="Arial" w:hAnsi="Arial"/>
                <w:b/>
                <w:sz w:val="24"/>
              </w:rPr>
              <w:t xml:space="preserve">between DA2G(3G) and Systems </w:t>
            </w:r>
            <w:r w:rsidR="00B911D1">
              <w:rPr>
                <w:rFonts w:ascii="Arial" w:hAnsi="Arial"/>
                <w:b/>
                <w:sz w:val="24"/>
              </w:rPr>
              <w:t>in the Band 5850-58</w:t>
            </w:r>
            <w:bookmarkStart w:id="0" w:name="_GoBack"/>
            <w:bookmarkEnd w:id="0"/>
            <w:r>
              <w:rPr>
                <w:rFonts w:ascii="Arial" w:hAnsi="Arial"/>
                <w:b/>
                <w:sz w:val="24"/>
              </w:rPr>
              <w:t>70 MHz</w:t>
            </w:r>
          </w:p>
          <w:p w:rsidR="00517357" w:rsidRDefault="00517357">
            <w:pPr>
              <w:rPr>
                <w:rFonts w:ascii="Arial" w:hAnsi="Arial"/>
                <w:b/>
                <w:sz w:val="24"/>
              </w:rPr>
            </w:pPr>
          </w:p>
        </w:tc>
      </w:tr>
    </w:tbl>
    <w:p w:rsidR="00517357" w:rsidRDefault="00517357" w:rsidP="00517357">
      <w:r>
        <w:rPr>
          <w:noProof/>
        </w:rPr>
        <mc:AlternateContent>
          <mc:Choice Requires="wpg">
            <w:drawing>
              <wp:anchor distT="0" distB="0" distL="114300" distR="114300" simplePos="0" relativeHeight="251658240" behindDoc="0" locked="0" layoutInCell="0" allowOverlap="1" wp14:anchorId="6DFDD8D9" wp14:editId="3E74E62E">
                <wp:simplePos x="0" y="0"/>
                <wp:positionH relativeFrom="column">
                  <wp:posOffset>1959610</wp:posOffset>
                </wp:positionH>
                <wp:positionV relativeFrom="paragraph">
                  <wp:posOffset>123190</wp:posOffset>
                </wp:positionV>
                <wp:extent cx="457200" cy="222250"/>
                <wp:effectExtent l="6985" t="8890" r="1206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22250"/>
                          <a:chOff x="0" y="0"/>
                          <a:chExt cx="20000" cy="20000"/>
                        </a:xfrm>
                      </wpg:grpSpPr>
                      <wps:wsp>
                        <wps:cNvPr id="3" name="Freeform 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411" w:rsidRDefault="009C1411" w:rsidP="00517357">
                              <w:pPr>
                                <w:ind w:left="36" w:right="36"/>
                                <w:jc w:val="center"/>
                                <w:rPr>
                                  <w:rFonts w:ascii="Arial" w:hAnsi="Arial"/>
                                  <w:lang w:val="en-IE"/>
                                </w:rPr>
                              </w:pPr>
                              <w:r>
                                <w:rPr>
                                  <w:rFonts w:ascii="Arial" w:hAnsi="Arial"/>
                                  <w:lang w:val="en-IE"/>
                                </w:rPr>
                                <w:t>N</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4.3pt;margin-top:9.7pt;width:36pt;height:17.5pt;z-index:25165824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" o:allowincell="f">
                <v:shape id="Freeform 3"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sx8QA&#10;AADaAAAADwAAAGRycy9kb3ducmV2LnhtbESPzWrDMBCE74W8g9hAL6GW20IITmQTAintIYf8QXNb&#10;rI3l1loZSUmct68KhR6HmfmGWVSD7cSVfGgdK3jOchDEtdMtNwoO+/XTDESIyBo7x6TgTgGqcvSw&#10;wEK7G2/puouNSBAOBSowMfaFlKE2ZDFkridO3tl5izFJ30jt8ZbgtpMveT6VFltOCwZ7Whmqv3cX&#10;q+Ctu2zp43T0m+mXXp4nfqgnn0apx/GwnIOINMT/8F/7XSt4hd8r6Qb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LMfEAAAA2gAAAA8AAAAAAAAAAAAAAAAAmAIAAGRycy9k&#10;b3ducmV2LnhtbFBLBQYAAAAABAAEAPUAAACJAwAAAAA=&#10;" path="m,l,20000r20000,l20000,,,e">
                  <v:path arrowok="t" o:connecttype="custom" o:connectlocs="0,0;0,20000;20000,20000;20000,0;0,0" o:connectangles="0,0,0,0,0"/>
                </v:shape>
                <v:rect id="Rectangle 4"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TcUA&#10;AADaAAAADwAAAGRycy9kb3ducmV2LnhtbESP3WoCMRSE7wt9h3AKvatZFyntahQttbRaBH9ALw+b&#10;4+7i5mRJUo1vbwqFXg4z8w0zmkTTijM531hW0O9lIIhLqxuuFOy286cXED4ga2wtk4IreZiM7+9G&#10;WGh74TWdN6ESCcK+QAV1CF0hpS9rMuh7tiNO3tE6gyFJV0nt8JLgppV5lj1Lgw2nhRo7equpPG1+&#10;jIJFjF+H75DP9m7xul2+V/vVR85KPT7E6RBEoBj+w3/tT61gAL9X0g2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5NxQAAANoAAAAPAAAAAAAAAAAAAAAAAJgCAABkcnMv&#10;ZG93bnJldi54bWxQSwUGAAAAAAQABAD1AAAAigMAAAAA&#10;" filled="f" stroked="f">
                  <v:textbox inset="1.8pt,1.8pt,1.8pt,1.8pt">
                    <w:txbxContent>
                      <w:p w:rsidR="009C1411" w:rsidRDefault="009C1411" w:rsidP="00517357">
                        <w:pPr>
                          <w:ind w:left="36" w:right="36"/>
                          <w:jc w:val="center"/>
                          <w:rPr>
                            <w:rFonts w:ascii="Arial" w:hAnsi="Arial"/>
                            <w:lang w:val="en-IE"/>
                          </w:rPr>
                        </w:pPr>
                        <w:r>
                          <w:rPr>
                            <w:rFonts w:ascii="Arial" w:hAnsi="Arial"/>
                            <w:lang w:val="en-IE"/>
                          </w:rPr>
                          <w:t>N</w:t>
                        </w:r>
                      </w:p>
                    </w:txbxContent>
                  </v:textbox>
                </v:rect>
              </v:group>
            </w:pict>
          </mc:Fallback>
        </mc:AlternateContent>
      </w:r>
    </w:p>
    <w:p w:rsidR="00517357" w:rsidRDefault="00517357" w:rsidP="00517357">
      <w:pPr>
        <w:ind w:right="-852" w:hanging="540"/>
        <w:rPr>
          <w:rFonts w:ascii="Arial" w:hAnsi="Arial"/>
        </w:rPr>
      </w:pPr>
      <w:r>
        <w:rPr>
          <w:rFonts w:ascii="Arial" w:hAnsi="Arial"/>
        </w:rPr>
        <w:t>Password protection required? (Y/N)</w:t>
      </w:r>
    </w:p>
    <w:p w:rsidR="00517357" w:rsidRDefault="00517357" w:rsidP="00517357">
      <w:pPr>
        <w:ind w:right="-852"/>
        <w:jc w:val="right"/>
      </w:pPr>
    </w:p>
    <w:tbl>
      <w:tblPr>
        <w:tblW w:w="0" w:type="auto"/>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23"/>
      </w:tblGrid>
      <w:tr w:rsidR="00517357" w:rsidTr="00517357">
        <w:trPr>
          <w:cantSplit/>
        </w:trPr>
        <w:tc>
          <w:tcPr>
            <w:tcW w:w="9923" w:type="dxa"/>
            <w:tcBorders>
              <w:top w:val="single" w:sz="6" w:space="0" w:color="auto"/>
              <w:left w:val="single" w:sz="6" w:space="0" w:color="auto"/>
              <w:bottom w:val="single" w:sz="6" w:space="0" w:color="auto"/>
              <w:right w:val="single" w:sz="6" w:space="0" w:color="auto"/>
            </w:tcBorders>
          </w:tcPr>
          <w:p w:rsidR="00517357" w:rsidRDefault="00517357">
            <w:pPr>
              <w:rPr>
                <w:rFonts w:ascii="Arial" w:hAnsi="Arial"/>
              </w:rPr>
            </w:pPr>
          </w:p>
          <w:p w:rsidR="00517357" w:rsidRPr="00B2455E" w:rsidRDefault="00517357">
            <w:pPr>
              <w:rPr>
                <w:rFonts w:ascii="Arial" w:hAnsi="Arial"/>
                <w:b/>
                <w:sz w:val="22"/>
              </w:rPr>
            </w:pPr>
            <w:r w:rsidRPr="00B2455E">
              <w:rPr>
                <w:rFonts w:ascii="Arial" w:hAnsi="Arial"/>
                <w:b/>
                <w:sz w:val="22"/>
              </w:rPr>
              <w:t>Summary</w:t>
            </w:r>
          </w:p>
          <w:p w:rsidR="00506F67" w:rsidRDefault="00554BA6">
            <w:pPr>
              <w:spacing w:before="120"/>
              <w:rPr>
                <w:rFonts w:ascii="Arial" w:hAnsi="Arial"/>
                <w:sz w:val="22"/>
              </w:rPr>
            </w:pPr>
            <w:r>
              <w:rPr>
                <w:rFonts w:ascii="Arial" w:hAnsi="Arial"/>
                <w:sz w:val="22"/>
              </w:rPr>
              <w:t xml:space="preserve">This contribution analyses the compatibility between the </w:t>
            </w:r>
            <w:proofErr w:type="gramStart"/>
            <w:r>
              <w:rPr>
                <w:rFonts w:ascii="Arial" w:hAnsi="Arial"/>
                <w:sz w:val="22"/>
              </w:rPr>
              <w:t>DA2G(</w:t>
            </w:r>
            <w:proofErr w:type="gramEnd"/>
            <w:r>
              <w:rPr>
                <w:rFonts w:ascii="Arial" w:hAnsi="Arial"/>
                <w:sz w:val="22"/>
              </w:rPr>
              <w:t xml:space="preserve">3G) system and other systems operating in this frequency band. It also considers radiolocation systems operating below 5850 MHz as experience with civil radar has shown that any front-end filtering of the radar is unlikely to be effective for the adjacent band. Indeed this particular analysis, assuming no radiolocation filtering, suggests that the first useable centre frequency for </w:t>
            </w:r>
            <w:proofErr w:type="gramStart"/>
            <w:r>
              <w:rPr>
                <w:rFonts w:ascii="Arial" w:hAnsi="Arial"/>
                <w:sz w:val="22"/>
              </w:rPr>
              <w:t>DA2G(</w:t>
            </w:r>
            <w:proofErr w:type="gramEnd"/>
            <w:r>
              <w:rPr>
                <w:rFonts w:ascii="Arial" w:hAnsi="Arial"/>
                <w:sz w:val="22"/>
              </w:rPr>
              <w:t>3) would be 5857.5 MHz.</w:t>
            </w:r>
          </w:p>
          <w:p w:rsidR="00554BA6" w:rsidRDefault="00554BA6">
            <w:pPr>
              <w:spacing w:before="120"/>
              <w:rPr>
                <w:rFonts w:ascii="Arial" w:hAnsi="Arial"/>
                <w:sz w:val="22"/>
              </w:rPr>
            </w:pPr>
            <w:r>
              <w:rPr>
                <w:rFonts w:ascii="Arial" w:hAnsi="Arial"/>
                <w:sz w:val="22"/>
              </w:rPr>
              <w:t xml:space="preserve">It is concluded that </w:t>
            </w:r>
            <w:proofErr w:type="gramStart"/>
            <w:r>
              <w:rPr>
                <w:rFonts w:ascii="Arial" w:hAnsi="Arial"/>
                <w:sz w:val="22"/>
              </w:rPr>
              <w:t>DA2G(</w:t>
            </w:r>
            <w:proofErr w:type="gramEnd"/>
            <w:r>
              <w:rPr>
                <w:rFonts w:ascii="Arial" w:hAnsi="Arial"/>
                <w:sz w:val="22"/>
              </w:rPr>
              <w:t xml:space="preserve">3G) is compatible for operation in the frequency band </w:t>
            </w:r>
            <w:r w:rsidR="003A1320">
              <w:rPr>
                <w:rFonts w:ascii="Arial" w:hAnsi="Arial"/>
                <w:sz w:val="22"/>
              </w:rPr>
              <w:t>5850-5870 MHz provided mitigation measures are taken in certain circumstances. These measures are relatively simple to achieve.</w:t>
            </w:r>
          </w:p>
          <w:p w:rsidR="00517357" w:rsidRDefault="00517357">
            <w:pPr>
              <w:rPr>
                <w:rFonts w:ascii="Arial" w:hAnsi="Arial"/>
              </w:rPr>
            </w:pPr>
          </w:p>
        </w:tc>
      </w:tr>
      <w:tr w:rsidR="00517357" w:rsidTr="00517357">
        <w:trPr>
          <w:cantSplit/>
        </w:trPr>
        <w:tc>
          <w:tcPr>
            <w:tcW w:w="9923" w:type="dxa"/>
            <w:tcBorders>
              <w:top w:val="single" w:sz="6" w:space="0" w:color="auto"/>
              <w:left w:val="single" w:sz="6" w:space="0" w:color="auto"/>
              <w:bottom w:val="single" w:sz="6" w:space="0" w:color="auto"/>
              <w:right w:val="single" w:sz="6" w:space="0" w:color="auto"/>
            </w:tcBorders>
          </w:tcPr>
          <w:p w:rsidR="00517357" w:rsidRDefault="00517357">
            <w:pPr>
              <w:rPr>
                <w:b/>
              </w:rPr>
            </w:pPr>
          </w:p>
          <w:p w:rsidR="00517357" w:rsidRPr="00B2455E" w:rsidRDefault="00517357">
            <w:pPr>
              <w:rPr>
                <w:rFonts w:ascii="Arial" w:hAnsi="Arial"/>
                <w:b/>
                <w:sz w:val="22"/>
              </w:rPr>
            </w:pPr>
            <w:r w:rsidRPr="00B2455E">
              <w:rPr>
                <w:rFonts w:ascii="Arial" w:hAnsi="Arial"/>
                <w:b/>
                <w:sz w:val="22"/>
              </w:rPr>
              <w:t>Proposal</w:t>
            </w:r>
          </w:p>
          <w:p w:rsidR="00517357" w:rsidRDefault="00517357">
            <w:pPr>
              <w:rPr>
                <w:rFonts w:ascii="Arial" w:hAnsi="Arial"/>
                <w:sz w:val="22"/>
              </w:rPr>
            </w:pPr>
          </w:p>
          <w:p w:rsidR="00517357" w:rsidRDefault="00517357">
            <w:pPr>
              <w:rPr>
                <w:rFonts w:ascii="Arial" w:hAnsi="Arial"/>
                <w:sz w:val="22"/>
              </w:rPr>
            </w:pPr>
            <w:r>
              <w:rPr>
                <w:rFonts w:ascii="Arial" w:hAnsi="Arial"/>
                <w:sz w:val="22"/>
              </w:rPr>
              <w:t xml:space="preserve">FM PT 48 is </w:t>
            </w:r>
            <w:r w:rsidR="00506F67">
              <w:rPr>
                <w:rFonts w:ascii="Arial" w:hAnsi="Arial"/>
                <w:sz w:val="22"/>
              </w:rPr>
              <w:t xml:space="preserve">invited </w:t>
            </w:r>
            <w:r w:rsidR="003A1320">
              <w:rPr>
                <w:rFonts w:ascii="Arial" w:hAnsi="Arial"/>
                <w:sz w:val="22"/>
              </w:rPr>
              <w:t xml:space="preserve">to consider this contribution and support the use of the frequency band 5850-5870 MHz for the </w:t>
            </w:r>
            <w:proofErr w:type="gramStart"/>
            <w:r w:rsidR="003A1320">
              <w:rPr>
                <w:rFonts w:ascii="Arial" w:hAnsi="Arial"/>
                <w:sz w:val="22"/>
              </w:rPr>
              <w:t>DA2G(</w:t>
            </w:r>
            <w:proofErr w:type="gramEnd"/>
            <w:r w:rsidR="003A1320">
              <w:rPr>
                <w:rFonts w:ascii="Arial" w:hAnsi="Arial"/>
                <w:sz w:val="22"/>
              </w:rPr>
              <w:t>3G) system.</w:t>
            </w:r>
          </w:p>
          <w:p w:rsidR="00517357" w:rsidRDefault="00517357">
            <w:pPr>
              <w:rPr>
                <w:rFonts w:ascii="Arial" w:hAnsi="Arial"/>
              </w:rPr>
            </w:pPr>
          </w:p>
        </w:tc>
      </w:tr>
      <w:tr w:rsidR="00517357" w:rsidTr="00517357">
        <w:trPr>
          <w:cantSplit/>
        </w:trPr>
        <w:tc>
          <w:tcPr>
            <w:tcW w:w="9923" w:type="dxa"/>
            <w:tcBorders>
              <w:top w:val="single" w:sz="6" w:space="0" w:color="auto"/>
              <w:left w:val="single" w:sz="6" w:space="0" w:color="auto"/>
              <w:bottom w:val="single" w:sz="6" w:space="0" w:color="auto"/>
              <w:right w:val="single" w:sz="6" w:space="0" w:color="auto"/>
            </w:tcBorders>
          </w:tcPr>
          <w:p w:rsidR="00517357" w:rsidRDefault="00517357">
            <w:pPr>
              <w:rPr>
                <w:rFonts w:ascii="Arial" w:hAnsi="Arial"/>
              </w:rPr>
            </w:pPr>
          </w:p>
          <w:p w:rsidR="00517357" w:rsidRPr="00B2455E" w:rsidRDefault="00517357">
            <w:pPr>
              <w:rPr>
                <w:rFonts w:ascii="Arial" w:hAnsi="Arial"/>
                <w:b/>
                <w:sz w:val="22"/>
              </w:rPr>
            </w:pPr>
            <w:r w:rsidRPr="00B2455E">
              <w:rPr>
                <w:rFonts w:ascii="Arial" w:hAnsi="Arial"/>
                <w:b/>
                <w:sz w:val="22"/>
              </w:rPr>
              <w:t>Background</w:t>
            </w:r>
          </w:p>
          <w:p w:rsidR="00517357" w:rsidRDefault="00517357">
            <w:pPr>
              <w:rPr>
                <w:rFonts w:ascii="Arial" w:hAnsi="Arial"/>
                <w:sz w:val="22"/>
              </w:rPr>
            </w:pPr>
          </w:p>
          <w:p w:rsidR="00517357" w:rsidRDefault="00517357">
            <w:pPr>
              <w:rPr>
                <w:rFonts w:ascii="Arial" w:hAnsi="Arial"/>
                <w:sz w:val="22"/>
              </w:rPr>
            </w:pPr>
            <w:r>
              <w:rPr>
                <w:rFonts w:ascii="Arial" w:hAnsi="Arial"/>
                <w:sz w:val="22"/>
              </w:rPr>
              <w:t xml:space="preserve">Project Team FM48 is working on spectrum issues concerning Broadband Direct-Air-to-Ground Communications (DA2GC) intended to provide high performance broadband connectivity between aircraft and a terrestrial radio access network to be deployed in Europe. Among other things it seeks to identify possible candidate bands for harmonised spectrum in Europe. </w:t>
            </w:r>
            <w:r w:rsidR="00C8059F">
              <w:rPr>
                <w:rFonts w:ascii="Arial" w:hAnsi="Arial"/>
                <w:sz w:val="22"/>
              </w:rPr>
              <w:t>WGFM has indicated that o</w:t>
            </w:r>
            <w:r>
              <w:rPr>
                <w:rFonts w:ascii="Arial" w:hAnsi="Arial"/>
                <w:sz w:val="22"/>
              </w:rPr>
              <w:t xml:space="preserve">ne </w:t>
            </w:r>
            <w:r w:rsidR="00C8059F">
              <w:rPr>
                <w:rFonts w:ascii="Arial" w:hAnsi="Arial"/>
                <w:sz w:val="22"/>
              </w:rPr>
              <w:t>preferred</w:t>
            </w:r>
            <w:r>
              <w:rPr>
                <w:rFonts w:ascii="Arial" w:hAnsi="Arial"/>
                <w:sz w:val="22"/>
              </w:rPr>
              <w:t xml:space="preserve"> band is </w:t>
            </w:r>
            <w:r w:rsidR="00C8059F">
              <w:rPr>
                <w:rFonts w:ascii="Arial" w:hAnsi="Arial"/>
                <w:sz w:val="22"/>
              </w:rPr>
              <w:t>5850-5870</w:t>
            </w:r>
            <w:r>
              <w:rPr>
                <w:rFonts w:ascii="Arial" w:hAnsi="Arial"/>
                <w:sz w:val="22"/>
              </w:rPr>
              <w:t xml:space="preserve"> MHz.</w:t>
            </w:r>
          </w:p>
          <w:p w:rsidR="00517357" w:rsidRDefault="00517357">
            <w:pPr>
              <w:rPr>
                <w:rFonts w:ascii="Arial" w:hAnsi="Arial"/>
                <w:sz w:val="24"/>
              </w:rPr>
            </w:pPr>
          </w:p>
        </w:tc>
      </w:tr>
    </w:tbl>
    <w:p w:rsidR="00517357" w:rsidRDefault="00517357" w:rsidP="00517357">
      <w:pPr>
        <w:ind w:left="-540" w:right="-852"/>
        <w:rPr>
          <w:rFonts w:ascii="Arial" w:hAnsi="Arial"/>
          <w:sz w:val="22"/>
        </w:rPr>
      </w:pPr>
    </w:p>
    <w:p w:rsidR="00CD46BC" w:rsidRDefault="00CD46BC">
      <w:pPr>
        <w:overflowPunct/>
        <w:autoSpaceDE/>
        <w:autoSpaceDN/>
        <w:adjustRightInd/>
        <w:spacing w:after="200" w:line="276" w:lineRule="auto"/>
        <w:rPr>
          <w:rFonts w:ascii="Arial" w:hAnsi="Arial"/>
          <w:sz w:val="22"/>
          <w:u w:val="single"/>
        </w:rPr>
      </w:pPr>
      <w:r>
        <w:rPr>
          <w:rFonts w:ascii="Arial" w:hAnsi="Arial"/>
          <w:sz w:val="22"/>
          <w:u w:val="single"/>
        </w:rPr>
        <w:br w:type="page"/>
      </w:r>
    </w:p>
    <w:p w:rsidR="00517357" w:rsidRDefault="00517357" w:rsidP="00517357">
      <w:pPr>
        <w:ind w:left="-540" w:right="-852"/>
        <w:rPr>
          <w:rFonts w:ascii="Arial" w:hAnsi="Arial"/>
          <w:sz w:val="22"/>
          <w:u w:val="single"/>
        </w:rPr>
      </w:pPr>
    </w:p>
    <w:sdt>
      <w:sdtPr>
        <w:rPr>
          <w:rFonts w:ascii="Times New Roman" w:eastAsia="Times New Roman" w:hAnsi="Times New Roman" w:cs="Times New Roman"/>
          <w:b w:val="0"/>
          <w:bCs w:val="0"/>
          <w:color w:val="auto"/>
          <w:sz w:val="20"/>
          <w:szCs w:val="20"/>
          <w:lang w:val="en-GB" w:eastAsia="en-GB"/>
        </w:rPr>
        <w:id w:val="177390202"/>
        <w:docPartObj>
          <w:docPartGallery w:val="Table of Contents"/>
          <w:docPartUnique/>
        </w:docPartObj>
      </w:sdtPr>
      <w:sdtEndPr>
        <w:rPr>
          <w:noProof/>
        </w:rPr>
      </w:sdtEndPr>
      <w:sdtContent>
        <w:p w:rsidR="00CD46BC" w:rsidRDefault="00CD46BC">
          <w:pPr>
            <w:pStyle w:val="Inhaltsverzeichnisberschrift"/>
          </w:pPr>
          <w:r>
            <w:t>Contents</w:t>
          </w:r>
        </w:p>
        <w:p w:rsidR="00031C6C" w:rsidRDefault="00CD46BC">
          <w:pPr>
            <w:pStyle w:val="Verzeichnis1"/>
            <w:tabs>
              <w:tab w:val="left" w:pos="400"/>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3338058" w:history="1">
            <w:r w:rsidR="00031C6C" w:rsidRPr="00102F2C">
              <w:rPr>
                <w:rStyle w:val="Hyperlink"/>
                <w:noProof/>
              </w:rPr>
              <w:t>1.</w:t>
            </w:r>
            <w:r w:rsidR="00031C6C">
              <w:rPr>
                <w:rFonts w:asciiTheme="minorHAnsi" w:eastAsiaTheme="minorEastAsia" w:hAnsiTheme="minorHAnsi" w:cstheme="minorBidi"/>
                <w:noProof/>
                <w:sz w:val="22"/>
                <w:szCs w:val="22"/>
              </w:rPr>
              <w:tab/>
            </w:r>
            <w:r w:rsidR="00031C6C" w:rsidRPr="00102F2C">
              <w:rPr>
                <w:rStyle w:val="Hyperlink"/>
                <w:noProof/>
              </w:rPr>
              <w:t>Executive Summary</w:t>
            </w:r>
            <w:r w:rsidR="00031C6C">
              <w:rPr>
                <w:noProof/>
                <w:webHidden/>
              </w:rPr>
              <w:tab/>
            </w:r>
            <w:r w:rsidR="00031C6C">
              <w:rPr>
                <w:noProof/>
                <w:webHidden/>
              </w:rPr>
              <w:fldChar w:fldCharType="begin"/>
            </w:r>
            <w:r w:rsidR="00031C6C">
              <w:rPr>
                <w:noProof/>
                <w:webHidden/>
              </w:rPr>
              <w:instrText xml:space="preserve"> PAGEREF _Toc303338058 \h </w:instrText>
            </w:r>
            <w:r w:rsidR="00031C6C">
              <w:rPr>
                <w:noProof/>
                <w:webHidden/>
              </w:rPr>
            </w:r>
            <w:r w:rsidR="00031C6C">
              <w:rPr>
                <w:noProof/>
                <w:webHidden/>
              </w:rPr>
              <w:fldChar w:fldCharType="separate"/>
            </w:r>
            <w:r w:rsidR="00B2455E">
              <w:rPr>
                <w:noProof/>
                <w:webHidden/>
              </w:rPr>
              <w:t>5</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59" w:history="1">
            <w:r w:rsidR="00031C6C" w:rsidRPr="00102F2C">
              <w:rPr>
                <w:rStyle w:val="Hyperlink"/>
                <w:noProof/>
              </w:rPr>
              <w:t>2.</w:t>
            </w:r>
            <w:r w:rsidR="00031C6C">
              <w:rPr>
                <w:rFonts w:asciiTheme="minorHAnsi" w:eastAsiaTheme="minorEastAsia" w:hAnsiTheme="minorHAnsi" w:cstheme="minorBidi"/>
                <w:noProof/>
                <w:sz w:val="22"/>
                <w:szCs w:val="22"/>
              </w:rPr>
              <w:tab/>
            </w:r>
            <w:r w:rsidR="00031C6C" w:rsidRPr="00102F2C">
              <w:rPr>
                <w:rStyle w:val="Hyperlink"/>
                <w:noProof/>
              </w:rPr>
              <w:t>Introduction</w:t>
            </w:r>
            <w:r w:rsidR="00031C6C">
              <w:rPr>
                <w:noProof/>
                <w:webHidden/>
              </w:rPr>
              <w:tab/>
            </w:r>
            <w:r w:rsidR="00031C6C">
              <w:rPr>
                <w:noProof/>
                <w:webHidden/>
              </w:rPr>
              <w:fldChar w:fldCharType="begin"/>
            </w:r>
            <w:r w:rsidR="00031C6C">
              <w:rPr>
                <w:noProof/>
                <w:webHidden/>
              </w:rPr>
              <w:instrText xml:space="preserve"> PAGEREF _Toc303338059 \h </w:instrText>
            </w:r>
            <w:r w:rsidR="00031C6C">
              <w:rPr>
                <w:noProof/>
                <w:webHidden/>
              </w:rPr>
            </w:r>
            <w:r w:rsidR="00031C6C">
              <w:rPr>
                <w:noProof/>
                <w:webHidden/>
              </w:rPr>
              <w:fldChar w:fldCharType="separate"/>
            </w:r>
            <w:r w:rsidR="00B2455E">
              <w:rPr>
                <w:noProof/>
                <w:webHidden/>
              </w:rPr>
              <w:t>8</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60" w:history="1">
            <w:r w:rsidR="00031C6C" w:rsidRPr="00102F2C">
              <w:rPr>
                <w:rStyle w:val="Hyperlink"/>
                <w:noProof/>
              </w:rPr>
              <w:t>3.</w:t>
            </w:r>
            <w:r w:rsidR="00031C6C">
              <w:rPr>
                <w:rFonts w:asciiTheme="minorHAnsi" w:eastAsiaTheme="minorEastAsia" w:hAnsiTheme="minorHAnsi" w:cstheme="minorBidi"/>
                <w:noProof/>
                <w:sz w:val="22"/>
                <w:szCs w:val="22"/>
              </w:rPr>
              <w:tab/>
            </w:r>
            <w:r w:rsidR="00031C6C" w:rsidRPr="00102F2C">
              <w:rPr>
                <w:rStyle w:val="Hyperlink"/>
                <w:noProof/>
              </w:rPr>
              <w:t>Acronyms</w:t>
            </w:r>
            <w:r w:rsidR="00031C6C">
              <w:rPr>
                <w:noProof/>
                <w:webHidden/>
              </w:rPr>
              <w:tab/>
            </w:r>
            <w:r w:rsidR="00031C6C">
              <w:rPr>
                <w:noProof/>
                <w:webHidden/>
              </w:rPr>
              <w:fldChar w:fldCharType="begin"/>
            </w:r>
            <w:r w:rsidR="00031C6C">
              <w:rPr>
                <w:noProof/>
                <w:webHidden/>
              </w:rPr>
              <w:instrText xml:space="preserve"> PAGEREF _Toc303338060 \h </w:instrText>
            </w:r>
            <w:r w:rsidR="00031C6C">
              <w:rPr>
                <w:noProof/>
                <w:webHidden/>
              </w:rPr>
            </w:r>
            <w:r w:rsidR="00031C6C">
              <w:rPr>
                <w:noProof/>
                <w:webHidden/>
              </w:rPr>
              <w:fldChar w:fldCharType="separate"/>
            </w:r>
            <w:r w:rsidR="00B2455E">
              <w:rPr>
                <w:noProof/>
                <w:webHidden/>
              </w:rPr>
              <w:t>8</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61" w:history="1">
            <w:r w:rsidR="00031C6C" w:rsidRPr="00102F2C">
              <w:rPr>
                <w:rStyle w:val="Hyperlink"/>
                <w:noProof/>
              </w:rPr>
              <w:t>4.</w:t>
            </w:r>
            <w:r w:rsidR="00031C6C">
              <w:rPr>
                <w:rFonts w:asciiTheme="minorHAnsi" w:eastAsiaTheme="minorEastAsia" w:hAnsiTheme="minorHAnsi" w:cstheme="minorBidi"/>
                <w:noProof/>
                <w:sz w:val="22"/>
                <w:szCs w:val="22"/>
              </w:rPr>
              <w:tab/>
            </w:r>
            <w:r w:rsidR="00031C6C" w:rsidRPr="00102F2C">
              <w:rPr>
                <w:rStyle w:val="Hyperlink"/>
                <w:noProof/>
              </w:rPr>
              <w:t>Current Allocations and Utilisations affecting the Band 5850-5870 MHz</w:t>
            </w:r>
            <w:r w:rsidR="00031C6C">
              <w:rPr>
                <w:noProof/>
                <w:webHidden/>
              </w:rPr>
              <w:tab/>
            </w:r>
            <w:r w:rsidR="00031C6C">
              <w:rPr>
                <w:noProof/>
                <w:webHidden/>
              </w:rPr>
              <w:fldChar w:fldCharType="begin"/>
            </w:r>
            <w:r w:rsidR="00031C6C">
              <w:rPr>
                <w:noProof/>
                <w:webHidden/>
              </w:rPr>
              <w:instrText xml:space="preserve"> PAGEREF _Toc303338061 \h </w:instrText>
            </w:r>
            <w:r w:rsidR="00031C6C">
              <w:rPr>
                <w:noProof/>
                <w:webHidden/>
              </w:rPr>
            </w:r>
            <w:r w:rsidR="00031C6C">
              <w:rPr>
                <w:noProof/>
                <w:webHidden/>
              </w:rPr>
              <w:fldChar w:fldCharType="separate"/>
            </w:r>
            <w:r w:rsidR="00B2455E">
              <w:rPr>
                <w:noProof/>
                <w:webHidden/>
              </w:rPr>
              <w:t>8</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62" w:history="1">
            <w:r w:rsidR="00031C6C" w:rsidRPr="00102F2C">
              <w:rPr>
                <w:rStyle w:val="Hyperlink"/>
                <w:noProof/>
              </w:rPr>
              <w:t>5.</w:t>
            </w:r>
            <w:r w:rsidR="00031C6C">
              <w:rPr>
                <w:rFonts w:asciiTheme="minorHAnsi" w:eastAsiaTheme="minorEastAsia" w:hAnsiTheme="minorHAnsi" w:cstheme="minorBidi"/>
                <w:noProof/>
                <w:sz w:val="22"/>
                <w:szCs w:val="22"/>
              </w:rPr>
              <w:tab/>
            </w:r>
            <w:r w:rsidR="00031C6C" w:rsidRPr="00102F2C">
              <w:rPr>
                <w:rStyle w:val="Hyperlink"/>
                <w:noProof/>
              </w:rPr>
              <w:t>Compatibility Scenarios</w:t>
            </w:r>
            <w:r w:rsidR="00031C6C">
              <w:rPr>
                <w:noProof/>
                <w:webHidden/>
              </w:rPr>
              <w:tab/>
            </w:r>
            <w:r w:rsidR="00031C6C">
              <w:rPr>
                <w:noProof/>
                <w:webHidden/>
              </w:rPr>
              <w:fldChar w:fldCharType="begin"/>
            </w:r>
            <w:r w:rsidR="00031C6C">
              <w:rPr>
                <w:noProof/>
                <w:webHidden/>
              </w:rPr>
              <w:instrText xml:space="preserve"> PAGEREF _Toc303338062 \h </w:instrText>
            </w:r>
            <w:r w:rsidR="00031C6C">
              <w:rPr>
                <w:noProof/>
                <w:webHidden/>
              </w:rPr>
            </w:r>
            <w:r w:rsidR="00031C6C">
              <w:rPr>
                <w:noProof/>
                <w:webHidden/>
              </w:rPr>
              <w:fldChar w:fldCharType="separate"/>
            </w:r>
            <w:r w:rsidR="00B2455E">
              <w:rPr>
                <w:noProof/>
                <w:webHidden/>
              </w:rPr>
              <w:t>9</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63" w:history="1">
            <w:r w:rsidR="00031C6C" w:rsidRPr="00102F2C">
              <w:rPr>
                <w:rStyle w:val="Hyperlink"/>
                <w:noProof/>
              </w:rPr>
              <w:t>6.</w:t>
            </w:r>
            <w:r w:rsidR="00031C6C">
              <w:rPr>
                <w:rFonts w:asciiTheme="minorHAnsi" w:eastAsiaTheme="minorEastAsia" w:hAnsiTheme="minorHAnsi" w:cstheme="minorBidi"/>
                <w:noProof/>
                <w:sz w:val="22"/>
                <w:szCs w:val="22"/>
              </w:rPr>
              <w:tab/>
            </w:r>
            <w:r w:rsidR="00031C6C" w:rsidRPr="00102F2C">
              <w:rPr>
                <w:rStyle w:val="Hyperlink"/>
                <w:noProof/>
              </w:rPr>
              <w:t>Antenna Patterns</w:t>
            </w:r>
            <w:r w:rsidR="00031C6C">
              <w:rPr>
                <w:noProof/>
                <w:webHidden/>
              </w:rPr>
              <w:tab/>
            </w:r>
            <w:r w:rsidR="00031C6C">
              <w:rPr>
                <w:noProof/>
                <w:webHidden/>
              </w:rPr>
              <w:fldChar w:fldCharType="begin"/>
            </w:r>
            <w:r w:rsidR="00031C6C">
              <w:rPr>
                <w:noProof/>
                <w:webHidden/>
              </w:rPr>
              <w:instrText xml:space="preserve"> PAGEREF _Toc303338063 \h </w:instrText>
            </w:r>
            <w:r w:rsidR="00031C6C">
              <w:rPr>
                <w:noProof/>
                <w:webHidden/>
              </w:rPr>
            </w:r>
            <w:r w:rsidR="00031C6C">
              <w:rPr>
                <w:noProof/>
                <w:webHidden/>
              </w:rPr>
              <w:fldChar w:fldCharType="separate"/>
            </w:r>
            <w:r w:rsidR="00B2455E">
              <w:rPr>
                <w:noProof/>
                <w:webHidden/>
              </w:rPr>
              <w:t>10</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64" w:history="1">
            <w:r w:rsidR="00031C6C" w:rsidRPr="00102F2C">
              <w:rPr>
                <w:rStyle w:val="Hyperlink"/>
                <w:noProof/>
              </w:rPr>
              <w:t>6.1</w:t>
            </w:r>
            <w:r w:rsidR="00031C6C">
              <w:rPr>
                <w:rFonts w:asciiTheme="minorHAnsi" w:eastAsiaTheme="minorEastAsia" w:hAnsiTheme="minorHAnsi" w:cstheme="minorBidi"/>
                <w:noProof/>
                <w:sz w:val="22"/>
                <w:szCs w:val="22"/>
              </w:rPr>
              <w:tab/>
            </w:r>
            <w:r w:rsidR="00031C6C" w:rsidRPr="00102F2C">
              <w:rPr>
                <w:rStyle w:val="Hyperlink"/>
                <w:noProof/>
              </w:rPr>
              <w:t>Omni Directional</w:t>
            </w:r>
            <w:r w:rsidR="00031C6C">
              <w:rPr>
                <w:noProof/>
                <w:webHidden/>
              </w:rPr>
              <w:tab/>
            </w:r>
            <w:r w:rsidR="00031C6C">
              <w:rPr>
                <w:noProof/>
                <w:webHidden/>
              </w:rPr>
              <w:fldChar w:fldCharType="begin"/>
            </w:r>
            <w:r w:rsidR="00031C6C">
              <w:rPr>
                <w:noProof/>
                <w:webHidden/>
              </w:rPr>
              <w:instrText xml:space="preserve"> PAGEREF _Toc303338064 \h </w:instrText>
            </w:r>
            <w:r w:rsidR="00031C6C">
              <w:rPr>
                <w:noProof/>
                <w:webHidden/>
              </w:rPr>
            </w:r>
            <w:r w:rsidR="00031C6C">
              <w:rPr>
                <w:noProof/>
                <w:webHidden/>
              </w:rPr>
              <w:fldChar w:fldCharType="separate"/>
            </w:r>
            <w:r w:rsidR="00B2455E">
              <w:rPr>
                <w:noProof/>
                <w:webHidden/>
              </w:rPr>
              <w:t>10</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65" w:history="1">
            <w:r w:rsidR="00031C6C" w:rsidRPr="00102F2C">
              <w:rPr>
                <w:rStyle w:val="Hyperlink"/>
                <w:noProof/>
              </w:rPr>
              <w:t>6.2</w:t>
            </w:r>
            <w:r w:rsidR="00031C6C">
              <w:rPr>
                <w:rFonts w:asciiTheme="minorHAnsi" w:eastAsiaTheme="minorEastAsia" w:hAnsiTheme="minorHAnsi" w:cstheme="minorBidi"/>
                <w:noProof/>
                <w:sz w:val="22"/>
                <w:szCs w:val="22"/>
              </w:rPr>
              <w:tab/>
            </w:r>
            <w:r w:rsidR="00031C6C" w:rsidRPr="00102F2C">
              <w:rPr>
                <w:rStyle w:val="Hyperlink"/>
                <w:noProof/>
              </w:rPr>
              <w:t>Sector Antenna</w:t>
            </w:r>
            <w:r w:rsidR="00031C6C">
              <w:rPr>
                <w:noProof/>
                <w:webHidden/>
              </w:rPr>
              <w:tab/>
            </w:r>
            <w:r w:rsidR="00031C6C">
              <w:rPr>
                <w:noProof/>
                <w:webHidden/>
              </w:rPr>
              <w:fldChar w:fldCharType="begin"/>
            </w:r>
            <w:r w:rsidR="00031C6C">
              <w:rPr>
                <w:noProof/>
                <w:webHidden/>
              </w:rPr>
              <w:instrText xml:space="preserve"> PAGEREF _Toc303338065 \h </w:instrText>
            </w:r>
            <w:r w:rsidR="00031C6C">
              <w:rPr>
                <w:noProof/>
                <w:webHidden/>
              </w:rPr>
            </w:r>
            <w:r w:rsidR="00031C6C">
              <w:rPr>
                <w:noProof/>
                <w:webHidden/>
              </w:rPr>
              <w:fldChar w:fldCharType="separate"/>
            </w:r>
            <w:r w:rsidR="00B2455E">
              <w:rPr>
                <w:noProof/>
                <w:webHidden/>
              </w:rPr>
              <w:t>11</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66" w:history="1">
            <w:r w:rsidR="00031C6C" w:rsidRPr="00102F2C">
              <w:rPr>
                <w:rStyle w:val="Hyperlink"/>
                <w:noProof/>
              </w:rPr>
              <w:t>6.3</w:t>
            </w:r>
            <w:r w:rsidR="00031C6C">
              <w:rPr>
                <w:rFonts w:asciiTheme="minorHAnsi" w:eastAsiaTheme="minorEastAsia" w:hAnsiTheme="minorHAnsi" w:cstheme="minorBidi"/>
                <w:noProof/>
                <w:sz w:val="22"/>
                <w:szCs w:val="22"/>
              </w:rPr>
              <w:tab/>
            </w:r>
            <w:r w:rsidR="00031C6C" w:rsidRPr="00102F2C">
              <w:rPr>
                <w:rStyle w:val="Hyperlink"/>
                <w:noProof/>
              </w:rPr>
              <w:t>Aircraft Antenna</w:t>
            </w:r>
            <w:r w:rsidR="00031C6C">
              <w:rPr>
                <w:noProof/>
                <w:webHidden/>
              </w:rPr>
              <w:tab/>
            </w:r>
            <w:r w:rsidR="00031C6C">
              <w:rPr>
                <w:noProof/>
                <w:webHidden/>
              </w:rPr>
              <w:fldChar w:fldCharType="begin"/>
            </w:r>
            <w:r w:rsidR="00031C6C">
              <w:rPr>
                <w:noProof/>
                <w:webHidden/>
              </w:rPr>
              <w:instrText xml:space="preserve"> PAGEREF _Toc303338066 \h </w:instrText>
            </w:r>
            <w:r w:rsidR="00031C6C">
              <w:rPr>
                <w:noProof/>
                <w:webHidden/>
              </w:rPr>
            </w:r>
            <w:r w:rsidR="00031C6C">
              <w:rPr>
                <w:noProof/>
                <w:webHidden/>
              </w:rPr>
              <w:fldChar w:fldCharType="separate"/>
            </w:r>
            <w:r w:rsidR="00B2455E">
              <w:rPr>
                <w:noProof/>
                <w:webHidden/>
              </w:rPr>
              <w:t>12</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67" w:history="1">
            <w:r w:rsidR="00031C6C" w:rsidRPr="00102F2C">
              <w:rPr>
                <w:rStyle w:val="Hyperlink"/>
                <w:noProof/>
              </w:rPr>
              <w:t>7.</w:t>
            </w:r>
            <w:r w:rsidR="00031C6C">
              <w:rPr>
                <w:rFonts w:asciiTheme="minorHAnsi" w:eastAsiaTheme="minorEastAsia" w:hAnsiTheme="minorHAnsi" w:cstheme="minorBidi"/>
                <w:noProof/>
                <w:sz w:val="22"/>
                <w:szCs w:val="22"/>
              </w:rPr>
              <w:tab/>
            </w:r>
            <w:r w:rsidR="00031C6C" w:rsidRPr="00102F2C">
              <w:rPr>
                <w:rStyle w:val="Hyperlink"/>
                <w:noProof/>
              </w:rPr>
              <w:t>Propagation Assumptions</w:t>
            </w:r>
            <w:r w:rsidR="00031C6C">
              <w:rPr>
                <w:noProof/>
                <w:webHidden/>
              </w:rPr>
              <w:tab/>
            </w:r>
            <w:r w:rsidR="00031C6C">
              <w:rPr>
                <w:noProof/>
                <w:webHidden/>
              </w:rPr>
              <w:fldChar w:fldCharType="begin"/>
            </w:r>
            <w:r w:rsidR="00031C6C">
              <w:rPr>
                <w:noProof/>
                <w:webHidden/>
              </w:rPr>
              <w:instrText xml:space="preserve"> PAGEREF _Toc303338067 \h </w:instrText>
            </w:r>
            <w:r w:rsidR="00031C6C">
              <w:rPr>
                <w:noProof/>
                <w:webHidden/>
              </w:rPr>
            </w:r>
            <w:r w:rsidR="00031C6C">
              <w:rPr>
                <w:noProof/>
                <w:webHidden/>
              </w:rPr>
              <w:fldChar w:fldCharType="separate"/>
            </w:r>
            <w:r w:rsidR="00B2455E">
              <w:rPr>
                <w:noProof/>
                <w:webHidden/>
              </w:rPr>
              <w:t>12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68" w:history="1">
            <w:r w:rsidR="00031C6C" w:rsidRPr="00102F2C">
              <w:rPr>
                <w:rStyle w:val="Hyperlink"/>
                <w:noProof/>
              </w:rPr>
              <w:t>7.1</w:t>
            </w:r>
            <w:r w:rsidR="00031C6C">
              <w:rPr>
                <w:rFonts w:asciiTheme="minorHAnsi" w:eastAsiaTheme="minorEastAsia" w:hAnsiTheme="minorHAnsi" w:cstheme="minorBidi"/>
                <w:noProof/>
                <w:sz w:val="22"/>
                <w:szCs w:val="22"/>
              </w:rPr>
              <w:tab/>
            </w:r>
            <w:r w:rsidR="00031C6C" w:rsidRPr="00102F2C">
              <w:rPr>
                <w:rStyle w:val="Hyperlink"/>
                <w:noProof/>
              </w:rPr>
              <w:t>Free Path Loss</w:t>
            </w:r>
            <w:r w:rsidR="00031C6C">
              <w:rPr>
                <w:noProof/>
                <w:webHidden/>
              </w:rPr>
              <w:tab/>
            </w:r>
            <w:r w:rsidR="00031C6C">
              <w:rPr>
                <w:noProof/>
                <w:webHidden/>
              </w:rPr>
              <w:fldChar w:fldCharType="begin"/>
            </w:r>
            <w:r w:rsidR="00031C6C">
              <w:rPr>
                <w:noProof/>
                <w:webHidden/>
              </w:rPr>
              <w:instrText xml:space="preserve"> PAGEREF _Toc303338068 \h </w:instrText>
            </w:r>
            <w:r w:rsidR="00031C6C">
              <w:rPr>
                <w:noProof/>
                <w:webHidden/>
              </w:rPr>
            </w:r>
            <w:r w:rsidR="00031C6C">
              <w:rPr>
                <w:noProof/>
                <w:webHidden/>
              </w:rPr>
              <w:fldChar w:fldCharType="separate"/>
            </w:r>
            <w:r w:rsidR="00B2455E">
              <w:rPr>
                <w:noProof/>
                <w:webHidden/>
              </w:rPr>
              <w:t>12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69" w:history="1">
            <w:r w:rsidR="00031C6C" w:rsidRPr="00102F2C">
              <w:rPr>
                <w:rStyle w:val="Hyperlink"/>
                <w:noProof/>
              </w:rPr>
              <w:t>7.2</w:t>
            </w:r>
            <w:r w:rsidR="00031C6C">
              <w:rPr>
                <w:rFonts w:asciiTheme="minorHAnsi" w:eastAsiaTheme="minorEastAsia" w:hAnsiTheme="minorHAnsi" w:cstheme="minorBidi"/>
                <w:noProof/>
                <w:sz w:val="22"/>
                <w:szCs w:val="22"/>
              </w:rPr>
              <w:tab/>
            </w:r>
            <w:r w:rsidR="00031C6C" w:rsidRPr="00102F2C">
              <w:rPr>
                <w:rStyle w:val="Hyperlink"/>
                <w:noProof/>
              </w:rPr>
              <w:t>Bandwidth Factor</w:t>
            </w:r>
            <w:r w:rsidR="00031C6C">
              <w:rPr>
                <w:noProof/>
                <w:webHidden/>
              </w:rPr>
              <w:tab/>
            </w:r>
            <w:r w:rsidR="00031C6C">
              <w:rPr>
                <w:noProof/>
                <w:webHidden/>
              </w:rPr>
              <w:fldChar w:fldCharType="begin"/>
            </w:r>
            <w:r w:rsidR="00031C6C">
              <w:rPr>
                <w:noProof/>
                <w:webHidden/>
              </w:rPr>
              <w:instrText xml:space="preserve"> PAGEREF _Toc303338069 \h </w:instrText>
            </w:r>
            <w:r w:rsidR="00031C6C">
              <w:rPr>
                <w:noProof/>
                <w:webHidden/>
              </w:rPr>
            </w:r>
            <w:r w:rsidR="00031C6C">
              <w:rPr>
                <w:noProof/>
                <w:webHidden/>
              </w:rPr>
              <w:fldChar w:fldCharType="separate"/>
            </w:r>
            <w:r w:rsidR="00B2455E">
              <w:rPr>
                <w:noProof/>
                <w:webHidden/>
              </w:rPr>
              <w:t>12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0" w:history="1">
            <w:r w:rsidR="00031C6C" w:rsidRPr="00102F2C">
              <w:rPr>
                <w:rStyle w:val="Hyperlink"/>
                <w:noProof/>
              </w:rPr>
              <w:t>7.3</w:t>
            </w:r>
            <w:r w:rsidR="00031C6C">
              <w:rPr>
                <w:rFonts w:asciiTheme="minorHAnsi" w:eastAsiaTheme="minorEastAsia" w:hAnsiTheme="minorHAnsi" w:cstheme="minorBidi"/>
                <w:noProof/>
                <w:sz w:val="22"/>
                <w:szCs w:val="22"/>
              </w:rPr>
              <w:tab/>
            </w:r>
            <w:r w:rsidR="00031C6C" w:rsidRPr="00102F2C">
              <w:rPr>
                <w:rStyle w:val="Hyperlink"/>
                <w:noProof/>
              </w:rPr>
              <w:t>Duty Cycle Factor</w:t>
            </w:r>
            <w:r w:rsidR="00031C6C">
              <w:rPr>
                <w:noProof/>
                <w:webHidden/>
              </w:rPr>
              <w:tab/>
            </w:r>
            <w:r w:rsidR="00031C6C">
              <w:rPr>
                <w:noProof/>
                <w:webHidden/>
              </w:rPr>
              <w:fldChar w:fldCharType="begin"/>
            </w:r>
            <w:r w:rsidR="00031C6C">
              <w:rPr>
                <w:noProof/>
                <w:webHidden/>
              </w:rPr>
              <w:instrText xml:space="preserve"> PAGEREF _Toc303338070 \h </w:instrText>
            </w:r>
            <w:r w:rsidR="00031C6C">
              <w:rPr>
                <w:noProof/>
                <w:webHidden/>
              </w:rPr>
            </w:r>
            <w:r w:rsidR="00031C6C">
              <w:rPr>
                <w:noProof/>
                <w:webHidden/>
              </w:rPr>
              <w:fldChar w:fldCharType="separate"/>
            </w:r>
            <w:r w:rsidR="00B2455E">
              <w:rPr>
                <w:noProof/>
                <w:webHidden/>
              </w:rPr>
              <w:t>13</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1" w:history="1">
            <w:r w:rsidR="00031C6C" w:rsidRPr="00102F2C">
              <w:rPr>
                <w:rStyle w:val="Hyperlink"/>
                <w:noProof/>
              </w:rPr>
              <w:t>7.4</w:t>
            </w:r>
            <w:r w:rsidR="00031C6C">
              <w:rPr>
                <w:rFonts w:asciiTheme="minorHAnsi" w:eastAsiaTheme="minorEastAsia" w:hAnsiTheme="minorHAnsi" w:cstheme="minorBidi"/>
                <w:noProof/>
                <w:sz w:val="22"/>
                <w:szCs w:val="22"/>
              </w:rPr>
              <w:tab/>
            </w:r>
            <w:r w:rsidR="00031C6C" w:rsidRPr="00102F2C">
              <w:rPr>
                <w:rStyle w:val="Hyperlink"/>
                <w:noProof/>
              </w:rPr>
              <w:t>Received Power</w:t>
            </w:r>
            <w:r w:rsidR="00031C6C">
              <w:rPr>
                <w:noProof/>
                <w:webHidden/>
              </w:rPr>
              <w:tab/>
            </w:r>
            <w:r w:rsidR="00031C6C">
              <w:rPr>
                <w:noProof/>
                <w:webHidden/>
              </w:rPr>
              <w:fldChar w:fldCharType="begin"/>
            </w:r>
            <w:r w:rsidR="00031C6C">
              <w:rPr>
                <w:noProof/>
                <w:webHidden/>
              </w:rPr>
              <w:instrText xml:space="preserve"> PAGEREF _Toc303338071 \h </w:instrText>
            </w:r>
            <w:r w:rsidR="00031C6C">
              <w:rPr>
                <w:noProof/>
                <w:webHidden/>
              </w:rPr>
            </w:r>
            <w:r w:rsidR="00031C6C">
              <w:rPr>
                <w:noProof/>
                <w:webHidden/>
              </w:rPr>
              <w:fldChar w:fldCharType="separate"/>
            </w:r>
            <w:r w:rsidR="00B2455E">
              <w:rPr>
                <w:noProof/>
                <w:webHidden/>
              </w:rPr>
              <w:t>13</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2" w:history="1">
            <w:r w:rsidR="00031C6C" w:rsidRPr="00102F2C">
              <w:rPr>
                <w:rStyle w:val="Hyperlink"/>
                <w:noProof/>
              </w:rPr>
              <w:t>7.5</w:t>
            </w:r>
            <w:r w:rsidR="00031C6C">
              <w:rPr>
                <w:rFonts w:asciiTheme="minorHAnsi" w:eastAsiaTheme="minorEastAsia" w:hAnsiTheme="minorHAnsi" w:cstheme="minorBidi"/>
                <w:noProof/>
                <w:sz w:val="22"/>
                <w:szCs w:val="22"/>
              </w:rPr>
              <w:tab/>
            </w:r>
            <w:r w:rsidR="00031C6C" w:rsidRPr="00102F2C">
              <w:rPr>
                <w:rStyle w:val="Hyperlink"/>
                <w:noProof/>
              </w:rPr>
              <w:t>Interference Threshold</w:t>
            </w:r>
            <w:r w:rsidR="00031C6C">
              <w:rPr>
                <w:noProof/>
                <w:webHidden/>
              </w:rPr>
              <w:tab/>
            </w:r>
            <w:r w:rsidR="00031C6C">
              <w:rPr>
                <w:noProof/>
                <w:webHidden/>
              </w:rPr>
              <w:fldChar w:fldCharType="begin"/>
            </w:r>
            <w:r w:rsidR="00031C6C">
              <w:rPr>
                <w:noProof/>
                <w:webHidden/>
              </w:rPr>
              <w:instrText xml:space="preserve"> PAGEREF _Toc303338072 \h </w:instrText>
            </w:r>
            <w:r w:rsidR="00031C6C">
              <w:rPr>
                <w:noProof/>
                <w:webHidden/>
              </w:rPr>
            </w:r>
            <w:r w:rsidR="00031C6C">
              <w:rPr>
                <w:noProof/>
                <w:webHidden/>
              </w:rPr>
              <w:fldChar w:fldCharType="separate"/>
            </w:r>
            <w:r w:rsidR="00B2455E">
              <w:rPr>
                <w:noProof/>
                <w:webHidden/>
              </w:rPr>
              <w:t>13</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3" w:history="1">
            <w:r w:rsidR="00031C6C" w:rsidRPr="00102F2C">
              <w:rPr>
                <w:rStyle w:val="Hyperlink"/>
                <w:noProof/>
              </w:rPr>
              <w:t>7.6</w:t>
            </w:r>
            <w:r w:rsidR="00031C6C">
              <w:rPr>
                <w:rFonts w:asciiTheme="minorHAnsi" w:eastAsiaTheme="minorEastAsia" w:hAnsiTheme="minorHAnsi" w:cstheme="minorBidi"/>
                <w:noProof/>
                <w:sz w:val="22"/>
                <w:szCs w:val="22"/>
              </w:rPr>
              <w:tab/>
            </w:r>
            <w:r w:rsidR="00031C6C" w:rsidRPr="00102F2C">
              <w:rPr>
                <w:rStyle w:val="Hyperlink"/>
                <w:noProof/>
              </w:rPr>
              <w:t>Aggregate Power</w:t>
            </w:r>
            <w:r w:rsidR="00031C6C">
              <w:rPr>
                <w:noProof/>
                <w:webHidden/>
              </w:rPr>
              <w:tab/>
            </w:r>
            <w:r w:rsidR="00031C6C">
              <w:rPr>
                <w:noProof/>
                <w:webHidden/>
              </w:rPr>
              <w:fldChar w:fldCharType="begin"/>
            </w:r>
            <w:r w:rsidR="00031C6C">
              <w:rPr>
                <w:noProof/>
                <w:webHidden/>
              </w:rPr>
              <w:instrText xml:space="preserve"> PAGEREF _Toc303338073 \h </w:instrText>
            </w:r>
            <w:r w:rsidR="00031C6C">
              <w:rPr>
                <w:noProof/>
                <w:webHidden/>
              </w:rPr>
            </w:r>
            <w:r w:rsidR="00031C6C">
              <w:rPr>
                <w:noProof/>
                <w:webHidden/>
              </w:rPr>
              <w:fldChar w:fldCharType="separate"/>
            </w:r>
            <w:r w:rsidR="00B2455E">
              <w:rPr>
                <w:noProof/>
                <w:webHidden/>
              </w:rPr>
              <w:t>13</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74" w:history="1">
            <w:r w:rsidR="00031C6C" w:rsidRPr="00102F2C">
              <w:rPr>
                <w:rStyle w:val="Hyperlink"/>
                <w:noProof/>
              </w:rPr>
              <w:t>8.</w:t>
            </w:r>
            <w:r w:rsidR="00031C6C">
              <w:rPr>
                <w:rFonts w:asciiTheme="minorHAnsi" w:eastAsiaTheme="minorEastAsia" w:hAnsiTheme="minorHAnsi" w:cstheme="minorBidi"/>
                <w:noProof/>
                <w:sz w:val="22"/>
                <w:szCs w:val="22"/>
              </w:rPr>
              <w:tab/>
            </w:r>
            <w:r w:rsidR="00031C6C" w:rsidRPr="00102F2C">
              <w:rPr>
                <w:rStyle w:val="Hyperlink"/>
                <w:noProof/>
              </w:rPr>
              <w:t>DA2G(3G) Parameters</w:t>
            </w:r>
            <w:r w:rsidR="00031C6C">
              <w:rPr>
                <w:noProof/>
                <w:webHidden/>
              </w:rPr>
              <w:tab/>
            </w:r>
            <w:r w:rsidR="00031C6C">
              <w:rPr>
                <w:noProof/>
                <w:webHidden/>
              </w:rPr>
              <w:fldChar w:fldCharType="begin"/>
            </w:r>
            <w:r w:rsidR="00031C6C">
              <w:rPr>
                <w:noProof/>
                <w:webHidden/>
              </w:rPr>
              <w:instrText xml:space="preserve"> PAGEREF _Toc303338074 \h </w:instrText>
            </w:r>
            <w:r w:rsidR="00031C6C">
              <w:rPr>
                <w:noProof/>
                <w:webHidden/>
              </w:rPr>
            </w:r>
            <w:r w:rsidR="00031C6C">
              <w:rPr>
                <w:noProof/>
                <w:webHidden/>
              </w:rPr>
              <w:fldChar w:fldCharType="separate"/>
            </w:r>
            <w:r w:rsidR="00B2455E">
              <w:rPr>
                <w:noProof/>
                <w:webHidden/>
              </w:rPr>
              <w:t>14</w:t>
            </w:r>
            <w:r w:rsidR="00031C6C">
              <w:rPr>
                <w:noProof/>
                <w:webHidden/>
              </w:rPr>
              <w:fldChar w:fldCharType="end"/>
            </w:r>
          </w:hyperlink>
        </w:p>
        <w:p w:rsidR="00031C6C" w:rsidRDefault="00A36D83">
          <w:pPr>
            <w:pStyle w:val="Verzeichnis1"/>
            <w:tabs>
              <w:tab w:val="left" w:pos="400"/>
              <w:tab w:val="right" w:leader="dot" w:pos="9016"/>
            </w:tabs>
            <w:rPr>
              <w:rFonts w:asciiTheme="minorHAnsi" w:eastAsiaTheme="minorEastAsia" w:hAnsiTheme="minorHAnsi" w:cstheme="minorBidi"/>
              <w:noProof/>
              <w:sz w:val="22"/>
              <w:szCs w:val="22"/>
            </w:rPr>
          </w:pPr>
          <w:hyperlink w:anchor="_Toc303338075" w:history="1">
            <w:r w:rsidR="00031C6C" w:rsidRPr="00102F2C">
              <w:rPr>
                <w:rStyle w:val="Hyperlink"/>
                <w:noProof/>
              </w:rPr>
              <w:t>9.</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BBDR</w:t>
            </w:r>
            <w:r w:rsidR="00031C6C">
              <w:rPr>
                <w:noProof/>
                <w:webHidden/>
              </w:rPr>
              <w:tab/>
            </w:r>
            <w:r w:rsidR="00031C6C">
              <w:rPr>
                <w:noProof/>
                <w:webHidden/>
              </w:rPr>
              <w:fldChar w:fldCharType="begin"/>
            </w:r>
            <w:r w:rsidR="00031C6C">
              <w:rPr>
                <w:noProof/>
                <w:webHidden/>
              </w:rPr>
              <w:instrText xml:space="preserve"> PAGEREF _Toc303338075 \h </w:instrText>
            </w:r>
            <w:r w:rsidR="00031C6C">
              <w:rPr>
                <w:noProof/>
                <w:webHidden/>
              </w:rPr>
            </w:r>
            <w:r w:rsidR="00031C6C">
              <w:rPr>
                <w:noProof/>
                <w:webHidden/>
              </w:rPr>
              <w:fldChar w:fldCharType="separate"/>
            </w:r>
            <w:r w:rsidR="00B2455E">
              <w:rPr>
                <w:noProof/>
                <w:webHidden/>
              </w:rPr>
              <w:t>14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6" w:history="1">
            <w:r w:rsidR="00031C6C" w:rsidRPr="00102F2C">
              <w:rPr>
                <w:rStyle w:val="Hyperlink"/>
                <w:noProof/>
              </w:rPr>
              <w:t>9.1</w:t>
            </w:r>
            <w:r w:rsidR="00031C6C">
              <w:rPr>
                <w:rFonts w:asciiTheme="minorHAnsi" w:eastAsiaTheme="minorEastAsia" w:hAnsiTheme="minorHAnsi" w:cstheme="minorBidi"/>
                <w:noProof/>
                <w:sz w:val="22"/>
                <w:szCs w:val="22"/>
              </w:rPr>
              <w:tab/>
            </w:r>
            <w:r w:rsidR="00031C6C" w:rsidRPr="00102F2C">
              <w:rPr>
                <w:rStyle w:val="Hyperlink"/>
                <w:noProof/>
              </w:rPr>
              <w:t>Technical Parameters of BBDR Receiver (ECC Report 110)</w:t>
            </w:r>
            <w:r w:rsidR="00031C6C">
              <w:rPr>
                <w:noProof/>
                <w:webHidden/>
              </w:rPr>
              <w:tab/>
            </w:r>
            <w:r w:rsidR="00031C6C">
              <w:rPr>
                <w:noProof/>
                <w:webHidden/>
              </w:rPr>
              <w:fldChar w:fldCharType="begin"/>
            </w:r>
            <w:r w:rsidR="00031C6C">
              <w:rPr>
                <w:noProof/>
                <w:webHidden/>
              </w:rPr>
              <w:instrText xml:space="preserve"> PAGEREF _Toc303338076 \h </w:instrText>
            </w:r>
            <w:r w:rsidR="00031C6C">
              <w:rPr>
                <w:noProof/>
                <w:webHidden/>
              </w:rPr>
            </w:r>
            <w:r w:rsidR="00031C6C">
              <w:rPr>
                <w:noProof/>
                <w:webHidden/>
              </w:rPr>
              <w:fldChar w:fldCharType="separate"/>
            </w:r>
            <w:r w:rsidR="00B2455E">
              <w:rPr>
                <w:noProof/>
                <w:webHidden/>
              </w:rPr>
              <w:t>14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7" w:history="1">
            <w:r w:rsidR="00031C6C" w:rsidRPr="00102F2C">
              <w:rPr>
                <w:rStyle w:val="Hyperlink"/>
                <w:noProof/>
              </w:rPr>
              <w:t>9.2</w:t>
            </w:r>
            <w:r w:rsidR="00031C6C">
              <w:rPr>
                <w:rFonts w:asciiTheme="minorHAnsi" w:eastAsiaTheme="minorEastAsia" w:hAnsiTheme="minorHAnsi" w:cstheme="minorBidi"/>
                <w:noProof/>
                <w:sz w:val="22"/>
                <w:szCs w:val="22"/>
              </w:rPr>
              <w:tab/>
            </w:r>
            <w:r w:rsidR="00031C6C" w:rsidRPr="00102F2C">
              <w:rPr>
                <w:rStyle w:val="Hyperlink"/>
                <w:noProof/>
              </w:rPr>
              <w:t>Technical Parameters of BBDR Transmitter (ECC Report 110)</w:t>
            </w:r>
            <w:r w:rsidR="00031C6C">
              <w:rPr>
                <w:noProof/>
                <w:webHidden/>
              </w:rPr>
              <w:tab/>
            </w:r>
            <w:r w:rsidR="00031C6C">
              <w:rPr>
                <w:noProof/>
                <w:webHidden/>
              </w:rPr>
              <w:fldChar w:fldCharType="begin"/>
            </w:r>
            <w:r w:rsidR="00031C6C">
              <w:rPr>
                <w:noProof/>
                <w:webHidden/>
              </w:rPr>
              <w:instrText xml:space="preserve"> PAGEREF _Toc303338077 \h </w:instrText>
            </w:r>
            <w:r w:rsidR="00031C6C">
              <w:rPr>
                <w:noProof/>
                <w:webHidden/>
              </w:rPr>
            </w:r>
            <w:r w:rsidR="00031C6C">
              <w:rPr>
                <w:noProof/>
                <w:webHidden/>
              </w:rPr>
              <w:fldChar w:fldCharType="separate"/>
            </w:r>
            <w:r w:rsidR="00B2455E">
              <w:rPr>
                <w:noProof/>
                <w:webHidden/>
              </w:rPr>
              <w:t>14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8" w:history="1">
            <w:r w:rsidR="00031C6C" w:rsidRPr="00102F2C">
              <w:rPr>
                <w:rStyle w:val="Hyperlink"/>
                <w:noProof/>
              </w:rPr>
              <w:t>9.3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DA2G(3G) and Victim BBDR Base Stations</w:t>
            </w:r>
            <w:r w:rsidR="00031C6C">
              <w:rPr>
                <w:noProof/>
                <w:webHidden/>
              </w:rPr>
              <w:tab/>
            </w:r>
            <w:r w:rsidR="00031C6C">
              <w:rPr>
                <w:noProof/>
                <w:webHidden/>
              </w:rPr>
              <w:fldChar w:fldCharType="begin"/>
            </w:r>
            <w:r w:rsidR="00031C6C">
              <w:rPr>
                <w:noProof/>
                <w:webHidden/>
              </w:rPr>
              <w:instrText xml:space="preserve"> PAGEREF _Toc303338078 \h </w:instrText>
            </w:r>
            <w:r w:rsidR="00031C6C">
              <w:rPr>
                <w:noProof/>
                <w:webHidden/>
              </w:rPr>
            </w:r>
            <w:r w:rsidR="00031C6C">
              <w:rPr>
                <w:noProof/>
                <w:webHidden/>
              </w:rPr>
              <w:fldChar w:fldCharType="separate"/>
            </w:r>
            <w:r w:rsidR="00B2455E">
              <w:rPr>
                <w:noProof/>
                <w:webHidden/>
              </w:rPr>
              <w:t>15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79" w:history="1">
            <w:r w:rsidR="00031C6C" w:rsidRPr="00102F2C">
              <w:rPr>
                <w:rStyle w:val="Hyperlink"/>
                <w:noProof/>
              </w:rPr>
              <w:t>9.4</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DA2G(3G) Aircraft and Victim BBDR Base Station</w:t>
            </w:r>
            <w:r w:rsidR="00031C6C">
              <w:rPr>
                <w:noProof/>
                <w:webHidden/>
              </w:rPr>
              <w:tab/>
            </w:r>
            <w:r w:rsidR="00031C6C">
              <w:rPr>
                <w:noProof/>
                <w:webHidden/>
              </w:rPr>
              <w:fldChar w:fldCharType="begin"/>
            </w:r>
            <w:r w:rsidR="00031C6C">
              <w:rPr>
                <w:noProof/>
                <w:webHidden/>
              </w:rPr>
              <w:instrText xml:space="preserve"> PAGEREF _Toc303338079 \h </w:instrText>
            </w:r>
            <w:r w:rsidR="00031C6C">
              <w:rPr>
                <w:noProof/>
                <w:webHidden/>
              </w:rPr>
            </w:r>
            <w:r w:rsidR="00031C6C">
              <w:rPr>
                <w:noProof/>
                <w:webHidden/>
              </w:rPr>
              <w:fldChar w:fldCharType="separate"/>
            </w:r>
            <w:r w:rsidR="00B2455E">
              <w:rPr>
                <w:noProof/>
                <w:webHidden/>
              </w:rPr>
              <w:t>16</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80" w:history="1">
            <w:r w:rsidR="00031C6C" w:rsidRPr="00102F2C">
              <w:rPr>
                <w:rStyle w:val="Hyperlink"/>
                <w:noProof/>
              </w:rPr>
              <w:t>9.5</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BBDR and Victim DA2G(3G) Base Stations</w:t>
            </w:r>
            <w:r w:rsidR="00031C6C">
              <w:rPr>
                <w:noProof/>
                <w:webHidden/>
              </w:rPr>
              <w:tab/>
            </w:r>
            <w:r w:rsidR="00031C6C">
              <w:rPr>
                <w:noProof/>
                <w:webHidden/>
              </w:rPr>
              <w:fldChar w:fldCharType="begin"/>
            </w:r>
            <w:r w:rsidR="00031C6C">
              <w:rPr>
                <w:noProof/>
                <w:webHidden/>
              </w:rPr>
              <w:instrText xml:space="preserve"> PAGEREF _Toc303338080 \h </w:instrText>
            </w:r>
            <w:r w:rsidR="00031C6C">
              <w:rPr>
                <w:noProof/>
                <w:webHidden/>
              </w:rPr>
            </w:r>
            <w:r w:rsidR="00031C6C">
              <w:rPr>
                <w:noProof/>
                <w:webHidden/>
              </w:rPr>
              <w:fldChar w:fldCharType="separate"/>
            </w:r>
            <w:r w:rsidR="00B2455E">
              <w:rPr>
                <w:noProof/>
                <w:webHidden/>
              </w:rPr>
              <w:t>16</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81" w:history="1">
            <w:r w:rsidR="00031C6C" w:rsidRPr="00102F2C">
              <w:rPr>
                <w:rStyle w:val="Hyperlink"/>
                <w:noProof/>
              </w:rPr>
              <w:t>9.6</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BBDR Base Station and Victim DA2G(3G) Aircraft</w:t>
            </w:r>
            <w:r w:rsidR="00031C6C">
              <w:rPr>
                <w:noProof/>
                <w:webHidden/>
              </w:rPr>
              <w:tab/>
            </w:r>
            <w:r w:rsidR="00031C6C">
              <w:rPr>
                <w:noProof/>
                <w:webHidden/>
              </w:rPr>
              <w:fldChar w:fldCharType="begin"/>
            </w:r>
            <w:r w:rsidR="00031C6C">
              <w:rPr>
                <w:noProof/>
                <w:webHidden/>
              </w:rPr>
              <w:instrText xml:space="preserve"> PAGEREF _Toc303338081 \h </w:instrText>
            </w:r>
            <w:r w:rsidR="00031C6C">
              <w:rPr>
                <w:noProof/>
                <w:webHidden/>
              </w:rPr>
            </w:r>
            <w:r w:rsidR="00031C6C">
              <w:rPr>
                <w:noProof/>
                <w:webHidden/>
              </w:rPr>
              <w:fldChar w:fldCharType="separate"/>
            </w:r>
            <w:r w:rsidR="00B2455E">
              <w:rPr>
                <w:noProof/>
                <w:webHidden/>
              </w:rPr>
              <w:t>17</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82" w:history="1">
            <w:r w:rsidR="00031C6C" w:rsidRPr="00102F2C">
              <w:rPr>
                <w:rStyle w:val="Hyperlink"/>
                <w:noProof/>
              </w:rPr>
              <w:t>9.7</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_Toc303338082 \h </w:instrText>
            </w:r>
            <w:r w:rsidR="00031C6C">
              <w:rPr>
                <w:noProof/>
                <w:webHidden/>
              </w:rPr>
            </w:r>
            <w:r w:rsidR="00031C6C">
              <w:rPr>
                <w:noProof/>
                <w:webHidden/>
              </w:rPr>
              <w:fldChar w:fldCharType="separate"/>
            </w:r>
            <w:r w:rsidR="00B2455E">
              <w:rPr>
                <w:noProof/>
                <w:webHidden/>
              </w:rPr>
              <w:t>17</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083" w:history="1">
            <w:r w:rsidR="00031C6C" w:rsidRPr="00102F2C">
              <w:rPr>
                <w:rStyle w:val="Hyperlink"/>
                <w:noProof/>
              </w:rPr>
              <w:t>10.</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Radiolocation Systems</w:t>
            </w:r>
            <w:r w:rsidR="00031C6C">
              <w:rPr>
                <w:noProof/>
                <w:webHidden/>
              </w:rPr>
              <w:tab/>
            </w:r>
            <w:r w:rsidR="00031C6C">
              <w:rPr>
                <w:noProof/>
                <w:webHidden/>
              </w:rPr>
              <w:fldChar w:fldCharType="begin"/>
            </w:r>
            <w:r w:rsidR="00031C6C">
              <w:rPr>
                <w:noProof/>
                <w:webHidden/>
              </w:rPr>
              <w:instrText xml:space="preserve"> PAGEREF _Toc303338083 \h </w:instrText>
            </w:r>
            <w:r w:rsidR="00031C6C">
              <w:rPr>
                <w:noProof/>
                <w:webHidden/>
              </w:rPr>
            </w:r>
            <w:r w:rsidR="00031C6C">
              <w:rPr>
                <w:noProof/>
                <w:webHidden/>
              </w:rPr>
              <w:fldChar w:fldCharType="separate"/>
            </w:r>
            <w:r w:rsidR="00B2455E">
              <w:rPr>
                <w:noProof/>
                <w:webHidden/>
              </w:rPr>
              <w:t>18</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84" w:history="1">
            <w:r w:rsidR="00031C6C" w:rsidRPr="00102F2C">
              <w:rPr>
                <w:rStyle w:val="Hyperlink"/>
                <w:noProof/>
              </w:rPr>
              <w:t>10.1</w:t>
            </w:r>
            <w:r w:rsidR="00031C6C">
              <w:rPr>
                <w:rFonts w:asciiTheme="minorHAnsi" w:eastAsiaTheme="minorEastAsia" w:hAnsiTheme="minorHAnsi" w:cstheme="minorBidi"/>
                <w:noProof/>
                <w:sz w:val="22"/>
                <w:szCs w:val="22"/>
              </w:rPr>
              <w:tab/>
            </w:r>
            <w:r w:rsidR="00031C6C" w:rsidRPr="00102F2C">
              <w:rPr>
                <w:rStyle w:val="Hyperlink"/>
                <w:noProof/>
              </w:rPr>
              <w:t>Technical Parameters of Radiolocation Systems (ECC Report 110) (ECC Report 101)</w:t>
            </w:r>
            <w:r w:rsidR="00031C6C">
              <w:rPr>
                <w:noProof/>
                <w:webHidden/>
              </w:rPr>
              <w:tab/>
            </w:r>
            <w:r w:rsidR="00031C6C">
              <w:rPr>
                <w:noProof/>
                <w:webHidden/>
              </w:rPr>
              <w:fldChar w:fldCharType="begin"/>
            </w:r>
            <w:r w:rsidR="00031C6C">
              <w:rPr>
                <w:noProof/>
                <w:webHidden/>
              </w:rPr>
              <w:instrText xml:space="preserve"> PAGEREF _Toc303338084 \h </w:instrText>
            </w:r>
            <w:r w:rsidR="00031C6C">
              <w:rPr>
                <w:noProof/>
                <w:webHidden/>
              </w:rPr>
            </w:r>
            <w:r w:rsidR="00031C6C">
              <w:rPr>
                <w:noProof/>
                <w:webHidden/>
              </w:rPr>
              <w:fldChar w:fldCharType="separate"/>
            </w:r>
            <w:r w:rsidR="00B2455E">
              <w:rPr>
                <w:noProof/>
                <w:webHidden/>
              </w:rPr>
              <w:t>18</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85" w:history="1">
            <w:r w:rsidR="00031C6C" w:rsidRPr="00102F2C">
              <w:rPr>
                <w:rStyle w:val="Hyperlink"/>
                <w:noProof/>
              </w:rPr>
              <w:t>10.2</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and Victim Radiolocation Systems</w:t>
            </w:r>
            <w:r w:rsidR="00031C6C">
              <w:rPr>
                <w:noProof/>
                <w:webHidden/>
              </w:rPr>
              <w:tab/>
            </w:r>
            <w:r w:rsidR="00031C6C">
              <w:rPr>
                <w:noProof/>
                <w:webHidden/>
              </w:rPr>
              <w:fldChar w:fldCharType="begin"/>
            </w:r>
            <w:r w:rsidR="00031C6C">
              <w:rPr>
                <w:noProof/>
                <w:webHidden/>
              </w:rPr>
              <w:instrText xml:space="preserve"> PAGEREF _Toc303338085 \h </w:instrText>
            </w:r>
            <w:r w:rsidR="00031C6C">
              <w:rPr>
                <w:noProof/>
                <w:webHidden/>
              </w:rPr>
            </w:r>
            <w:r w:rsidR="00031C6C">
              <w:rPr>
                <w:noProof/>
                <w:webHidden/>
              </w:rPr>
              <w:fldChar w:fldCharType="separate"/>
            </w:r>
            <w:r w:rsidR="00B2455E">
              <w:rPr>
                <w:noProof/>
                <w:webHidden/>
              </w:rPr>
              <w:t>18</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86" w:history="1">
            <w:r w:rsidR="00031C6C" w:rsidRPr="00102F2C">
              <w:rPr>
                <w:rStyle w:val="Hyperlink"/>
                <w:noProof/>
              </w:rPr>
              <w:t>10.2.1</w:t>
            </w:r>
            <w:r w:rsidR="00031C6C">
              <w:rPr>
                <w:rFonts w:asciiTheme="minorHAnsi" w:eastAsiaTheme="minorEastAsia" w:hAnsiTheme="minorHAnsi" w:cstheme="minorBidi"/>
                <w:noProof/>
                <w:sz w:val="22"/>
                <w:szCs w:val="22"/>
              </w:rPr>
              <w:tab/>
            </w:r>
            <w:r w:rsidR="00031C6C" w:rsidRPr="00102F2C">
              <w:rPr>
                <w:rStyle w:val="Hyperlink"/>
                <w:noProof/>
              </w:rPr>
              <w:t>Radar L</w:t>
            </w:r>
            <w:r w:rsidR="00031C6C">
              <w:rPr>
                <w:noProof/>
                <w:webHidden/>
              </w:rPr>
              <w:tab/>
            </w:r>
            <w:r w:rsidR="00031C6C">
              <w:rPr>
                <w:noProof/>
                <w:webHidden/>
              </w:rPr>
              <w:fldChar w:fldCharType="begin"/>
            </w:r>
            <w:r w:rsidR="00031C6C">
              <w:rPr>
                <w:noProof/>
                <w:webHidden/>
              </w:rPr>
              <w:instrText xml:space="preserve"> PAGEREF _Toc303338086 \h </w:instrText>
            </w:r>
            <w:r w:rsidR="00031C6C">
              <w:rPr>
                <w:noProof/>
                <w:webHidden/>
              </w:rPr>
            </w:r>
            <w:r w:rsidR="00031C6C">
              <w:rPr>
                <w:noProof/>
                <w:webHidden/>
              </w:rPr>
              <w:fldChar w:fldCharType="separate"/>
            </w:r>
            <w:r w:rsidR="00B2455E">
              <w:rPr>
                <w:noProof/>
                <w:webHidden/>
              </w:rPr>
              <w:t>19</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87" w:history="1">
            <w:r w:rsidR="00031C6C" w:rsidRPr="00102F2C">
              <w:rPr>
                <w:rStyle w:val="Hyperlink"/>
                <w:noProof/>
              </w:rPr>
              <w:t>10.2.2</w:t>
            </w:r>
            <w:r w:rsidR="00031C6C">
              <w:rPr>
                <w:rFonts w:asciiTheme="minorHAnsi" w:eastAsiaTheme="minorEastAsia" w:hAnsiTheme="minorHAnsi" w:cstheme="minorBidi"/>
                <w:noProof/>
                <w:sz w:val="22"/>
                <w:szCs w:val="22"/>
              </w:rPr>
              <w:tab/>
            </w:r>
            <w:r w:rsidR="00031C6C" w:rsidRPr="00102F2C">
              <w:rPr>
                <w:rStyle w:val="Hyperlink"/>
                <w:noProof/>
              </w:rPr>
              <w:t>Radar M</w:t>
            </w:r>
            <w:r w:rsidR="00031C6C">
              <w:rPr>
                <w:noProof/>
                <w:webHidden/>
              </w:rPr>
              <w:tab/>
            </w:r>
            <w:r w:rsidR="00031C6C">
              <w:rPr>
                <w:noProof/>
                <w:webHidden/>
              </w:rPr>
              <w:fldChar w:fldCharType="begin"/>
            </w:r>
            <w:r w:rsidR="00031C6C">
              <w:rPr>
                <w:noProof/>
                <w:webHidden/>
              </w:rPr>
              <w:instrText xml:space="preserve"> PAGEREF _Toc303338087 \h </w:instrText>
            </w:r>
            <w:r w:rsidR="00031C6C">
              <w:rPr>
                <w:noProof/>
                <w:webHidden/>
              </w:rPr>
            </w:r>
            <w:r w:rsidR="00031C6C">
              <w:rPr>
                <w:noProof/>
                <w:webHidden/>
              </w:rPr>
              <w:fldChar w:fldCharType="separate"/>
            </w:r>
            <w:r w:rsidR="00B2455E">
              <w:rPr>
                <w:noProof/>
                <w:webHidden/>
              </w:rPr>
              <w:t>20</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88" w:history="1">
            <w:r w:rsidR="00031C6C" w:rsidRPr="00102F2C">
              <w:rPr>
                <w:rStyle w:val="Hyperlink"/>
                <w:noProof/>
              </w:rPr>
              <w:t>10.2.3</w:t>
            </w:r>
            <w:r w:rsidR="00031C6C">
              <w:rPr>
                <w:rFonts w:asciiTheme="minorHAnsi" w:eastAsiaTheme="minorEastAsia" w:hAnsiTheme="minorHAnsi" w:cstheme="minorBidi"/>
                <w:noProof/>
                <w:sz w:val="22"/>
                <w:szCs w:val="22"/>
              </w:rPr>
              <w:tab/>
            </w:r>
            <w:r w:rsidR="00031C6C" w:rsidRPr="00102F2C">
              <w:rPr>
                <w:rStyle w:val="Hyperlink"/>
                <w:noProof/>
              </w:rPr>
              <w:t>Radar N</w:t>
            </w:r>
            <w:r w:rsidR="00031C6C">
              <w:rPr>
                <w:noProof/>
                <w:webHidden/>
              </w:rPr>
              <w:tab/>
            </w:r>
            <w:r w:rsidR="00031C6C">
              <w:rPr>
                <w:noProof/>
                <w:webHidden/>
              </w:rPr>
              <w:fldChar w:fldCharType="begin"/>
            </w:r>
            <w:r w:rsidR="00031C6C">
              <w:rPr>
                <w:noProof/>
                <w:webHidden/>
              </w:rPr>
              <w:instrText xml:space="preserve"> PAGEREF _Toc303338088 \h </w:instrText>
            </w:r>
            <w:r w:rsidR="00031C6C">
              <w:rPr>
                <w:noProof/>
                <w:webHidden/>
              </w:rPr>
            </w:r>
            <w:r w:rsidR="00031C6C">
              <w:rPr>
                <w:noProof/>
                <w:webHidden/>
              </w:rPr>
              <w:fldChar w:fldCharType="separate"/>
            </w:r>
            <w:r w:rsidR="00B2455E">
              <w:rPr>
                <w:noProof/>
                <w:webHidden/>
              </w:rPr>
              <w:t>21</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89" w:history="1">
            <w:r w:rsidR="00031C6C" w:rsidRPr="00102F2C">
              <w:rPr>
                <w:rStyle w:val="Hyperlink"/>
                <w:noProof/>
              </w:rPr>
              <w:t>10.2.4</w:t>
            </w:r>
            <w:r w:rsidR="00031C6C">
              <w:rPr>
                <w:rFonts w:asciiTheme="minorHAnsi" w:eastAsiaTheme="minorEastAsia" w:hAnsiTheme="minorHAnsi" w:cstheme="minorBidi"/>
                <w:noProof/>
                <w:sz w:val="22"/>
                <w:szCs w:val="22"/>
              </w:rPr>
              <w:tab/>
            </w:r>
            <w:r w:rsidR="00031C6C" w:rsidRPr="00102F2C">
              <w:rPr>
                <w:rStyle w:val="Hyperlink"/>
                <w:noProof/>
              </w:rPr>
              <w:t>Radar O</w:t>
            </w:r>
            <w:r w:rsidR="00031C6C">
              <w:rPr>
                <w:noProof/>
                <w:webHidden/>
              </w:rPr>
              <w:tab/>
            </w:r>
            <w:r w:rsidR="00031C6C">
              <w:rPr>
                <w:noProof/>
                <w:webHidden/>
              </w:rPr>
              <w:fldChar w:fldCharType="begin"/>
            </w:r>
            <w:r w:rsidR="00031C6C">
              <w:rPr>
                <w:noProof/>
                <w:webHidden/>
              </w:rPr>
              <w:instrText xml:space="preserve"> PAGEREF _Toc303338089 \h </w:instrText>
            </w:r>
            <w:r w:rsidR="00031C6C">
              <w:rPr>
                <w:noProof/>
                <w:webHidden/>
              </w:rPr>
            </w:r>
            <w:r w:rsidR="00031C6C">
              <w:rPr>
                <w:noProof/>
                <w:webHidden/>
              </w:rPr>
              <w:fldChar w:fldCharType="separate"/>
            </w:r>
            <w:r w:rsidR="00B2455E">
              <w:rPr>
                <w:noProof/>
                <w:webHidden/>
              </w:rPr>
              <w:t>22</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0" w:history="1">
            <w:r w:rsidR="00031C6C" w:rsidRPr="00102F2C">
              <w:rPr>
                <w:rStyle w:val="Hyperlink"/>
                <w:noProof/>
              </w:rPr>
              <w:t>10.2.5</w:t>
            </w:r>
            <w:r w:rsidR="00031C6C">
              <w:rPr>
                <w:rFonts w:asciiTheme="minorHAnsi" w:eastAsiaTheme="minorEastAsia" w:hAnsiTheme="minorHAnsi" w:cstheme="minorBidi"/>
                <w:noProof/>
                <w:sz w:val="22"/>
                <w:szCs w:val="22"/>
              </w:rPr>
              <w:tab/>
            </w:r>
            <w:r w:rsidR="00031C6C" w:rsidRPr="00102F2C">
              <w:rPr>
                <w:rStyle w:val="Hyperlink"/>
                <w:noProof/>
              </w:rPr>
              <w:t>Radar Q</w:t>
            </w:r>
            <w:r w:rsidR="00031C6C">
              <w:rPr>
                <w:noProof/>
                <w:webHidden/>
              </w:rPr>
              <w:tab/>
            </w:r>
            <w:r w:rsidR="00031C6C">
              <w:rPr>
                <w:noProof/>
                <w:webHidden/>
              </w:rPr>
              <w:fldChar w:fldCharType="begin"/>
            </w:r>
            <w:r w:rsidR="00031C6C">
              <w:rPr>
                <w:noProof/>
                <w:webHidden/>
              </w:rPr>
              <w:instrText xml:space="preserve"> PAGEREF _Toc303338090 \h </w:instrText>
            </w:r>
            <w:r w:rsidR="00031C6C">
              <w:rPr>
                <w:noProof/>
                <w:webHidden/>
              </w:rPr>
            </w:r>
            <w:r w:rsidR="00031C6C">
              <w:rPr>
                <w:noProof/>
                <w:webHidden/>
              </w:rPr>
              <w:fldChar w:fldCharType="separate"/>
            </w:r>
            <w:r w:rsidR="00B2455E">
              <w:rPr>
                <w:noProof/>
                <w:webHidden/>
              </w:rPr>
              <w:t>23</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1" w:history="1">
            <w:r w:rsidR="00031C6C" w:rsidRPr="00102F2C">
              <w:rPr>
                <w:rStyle w:val="Hyperlink"/>
                <w:noProof/>
              </w:rPr>
              <w:t>10.2.6</w:t>
            </w:r>
            <w:r w:rsidR="00031C6C">
              <w:rPr>
                <w:rFonts w:asciiTheme="minorHAnsi" w:eastAsiaTheme="minorEastAsia" w:hAnsiTheme="minorHAnsi" w:cstheme="minorBidi"/>
                <w:noProof/>
                <w:sz w:val="22"/>
                <w:szCs w:val="22"/>
              </w:rPr>
              <w:tab/>
            </w:r>
            <w:r w:rsidR="00031C6C" w:rsidRPr="00102F2C">
              <w:rPr>
                <w:rStyle w:val="Hyperlink"/>
                <w:noProof/>
              </w:rPr>
              <w:t>Radar X &amp; Y</w:t>
            </w:r>
            <w:r w:rsidR="00031C6C">
              <w:rPr>
                <w:noProof/>
                <w:webHidden/>
              </w:rPr>
              <w:tab/>
            </w:r>
            <w:r w:rsidR="00031C6C">
              <w:rPr>
                <w:noProof/>
                <w:webHidden/>
              </w:rPr>
              <w:fldChar w:fldCharType="begin"/>
            </w:r>
            <w:r w:rsidR="00031C6C">
              <w:rPr>
                <w:noProof/>
                <w:webHidden/>
              </w:rPr>
              <w:instrText xml:space="preserve"> PAGEREF _Toc303338091 \h </w:instrText>
            </w:r>
            <w:r w:rsidR="00031C6C">
              <w:rPr>
                <w:noProof/>
                <w:webHidden/>
              </w:rPr>
            </w:r>
            <w:r w:rsidR="00031C6C">
              <w:rPr>
                <w:noProof/>
                <w:webHidden/>
              </w:rPr>
              <w:fldChar w:fldCharType="separate"/>
            </w:r>
            <w:r w:rsidR="00B2455E">
              <w:rPr>
                <w:noProof/>
                <w:webHidden/>
              </w:rPr>
              <w:t>24</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2" w:history="1">
            <w:r w:rsidR="00031C6C" w:rsidRPr="00102F2C">
              <w:rPr>
                <w:rStyle w:val="Hyperlink"/>
                <w:noProof/>
              </w:rPr>
              <w:t>10.2.7</w:t>
            </w:r>
            <w:r w:rsidR="00031C6C">
              <w:rPr>
                <w:rFonts w:asciiTheme="minorHAnsi" w:eastAsiaTheme="minorEastAsia" w:hAnsiTheme="minorHAnsi" w:cstheme="minorBidi"/>
                <w:noProof/>
                <w:sz w:val="22"/>
                <w:szCs w:val="22"/>
              </w:rPr>
              <w:tab/>
            </w:r>
            <w:r w:rsidR="00031C6C" w:rsidRPr="00102F2C">
              <w:rPr>
                <w:rStyle w:val="Hyperlink"/>
                <w:noProof/>
              </w:rPr>
              <w:t>Radar Z</w:t>
            </w:r>
            <w:r w:rsidR="00031C6C">
              <w:rPr>
                <w:noProof/>
                <w:webHidden/>
              </w:rPr>
              <w:tab/>
            </w:r>
            <w:r w:rsidR="00031C6C">
              <w:rPr>
                <w:noProof/>
                <w:webHidden/>
              </w:rPr>
              <w:fldChar w:fldCharType="begin"/>
            </w:r>
            <w:r w:rsidR="00031C6C">
              <w:rPr>
                <w:noProof/>
                <w:webHidden/>
              </w:rPr>
              <w:instrText xml:space="preserve"> PAGEREF _Toc303338092 \h </w:instrText>
            </w:r>
            <w:r w:rsidR="00031C6C">
              <w:rPr>
                <w:noProof/>
                <w:webHidden/>
              </w:rPr>
            </w:r>
            <w:r w:rsidR="00031C6C">
              <w:rPr>
                <w:noProof/>
                <w:webHidden/>
              </w:rPr>
              <w:fldChar w:fldCharType="separate"/>
            </w:r>
            <w:r w:rsidR="00B2455E">
              <w:rPr>
                <w:noProof/>
                <w:webHidden/>
              </w:rPr>
              <w:t>25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093" w:history="1">
            <w:r w:rsidR="00031C6C" w:rsidRPr="00102F2C">
              <w:rPr>
                <w:rStyle w:val="Hyperlink"/>
                <w:noProof/>
              </w:rPr>
              <w:t>10.3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Radiolocation Systems and Victim DA2G(3G)</w:t>
            </w:r>
            <w:r w:rsidR="00031C6C">
              <w:rPr>
                <w:noProof/>
                <w:webHidden/>
              </w:rPr>
              <w:tab/>
            </w:r>
            <w:r w:rsidR="00031C6C">
              <w:rPr>
                <w:noProof/>
                <w:webHidden/>
              </w:rPr>
              <w:fldChar w:fldCharType="begin"/>
            </w:r>
            <w:r w:rsidR="00031C6C">
              <w:rPr>
                <w:noProof/>
                <w:webHidden/>
              </w:rPr>
              <w:instrText xml:space="preserve"> PAGEREF _Toc303338093 \h </w:instrText>
            </w:r>
            <w:r w:rsidR="00031C6C">
              <w:rPr>
                <w:noProof/>
                <w:webHidden/>
              </w:rPr>
            </w:r>
            <w:r w:rsidR="00031C6C">
              <w:rPr>
                <w:noProof/>
                <w:webHidden/>
              </w:rPr>
              <w:fldChar w:fldCharType="separate"/>
            </w:r>
            <w:r w:rsidR="00B2455E">
              <w:rPr>
                <w:noProof/>
                <w:webHidden/>
              </w:rPr>
              <w:t>26</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4" w:history="1">
            <w:r w:rsidR="00031C6C" w:rsidRPr="00102F2C">
              <w:rPr>
                <w:rStyle w:val="Hyperlink"/>
                <w:noProof/>
              </w:rPr>
              <w:t>10.3.1</w:t>
            </w:r>
            <w:r w:rsidR="00031C6C">
              <w:rPr>
                <w:rFonts w:asciiTheme="minorHAnsi" w:eastAsiaTheme="minorEastAsia" w:hAnsiTheme="minorHAnsi" w:cstheme="minorBidi"/>
                <w:noProof/>
                <w:sz w:val="22"/>
                <w:szCs w:val="22"/>
              </w:rPr>
              <w:tab/>
            </w:r>
            <w:r w:rsidR="00031C6C" w:rsidRPr="00102F2C">
              <w:rPr>
                <w:rStyle w:val="Hyperlink"/>
                <w:noProof/>
              </w:rPr>
              <w:t>Radar L</w:t>
            </w:r>
            <w:r w:rsidR="00031C6C">
              <w:rPr>
                <w:noProof/>
                <w:webHidden/>
              </w:rPr>
              <w:tab/>
            </w:r>
            <w:r w:rsidR="00031C6C">
              <w:rPr>
                <w:noProof/>
                <w:webHidden/>
              </w:rPr>
              <w:fldChar w:fldCharType="begin"/>
            </w:r>
            <w:r w:rsidR="00031C6C">
              <w:rPr>
                <w:noProof/>
                <w:webHidden/>
              </w:rPr>
              <w:instrText xml:space="preserve"> PAGEREF _Toc303338094 \h </w:instrText>
            </w:r>
            <w:r w:rsidR="00031C6C">
              <w:rPr>
                <w:noProof/>
                <w:webHidden/>
              </w:rPr>
            </w:r>
            <w:r w:rsidR="00031C6C">
              <w:rPr>
                <w:noProof/>
                <w:webHidden/>
              </w:rPr>
              <w:fldChar w:fldCharType="separate"/>
            </w:r>
            <w:r w:rsidR="00B2455E">
              <w:rPr>
                <w:noProof/>
                <w:webHidden/>
              </w:rPr>
              <w:t>26</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5" w:history="1">
            <w:r w:rsidR="00031C6C" w:rsidRPr="00102F2C">
              <w:rPr>
                <w:rStyle w:val="Hyperlink"/>
                <w:noProof/>
              </w:rPr>
              <w:t>10.3.2</w:t>
            </w:r>
            <w:r w:rsidR="00031C6C">
              <w:rPr>
                <w:rFonts w:asciiTheme="minorHAnsi" w:eastAsiaTheme="minorEastAsia" w:hAnsiTheme="minorHAnsi" w:cstheme="minorBidi"/>
                <w:noProof/>
                <w:sz w:val="22"/>
                <w:szCs w:val="22"/>
              </w:rPr>
              <w:tab/>
            </w:r>
            <w:r w:rsidR="00031C6C" w:rsidRPr="00102F2C">
              <w:rPr>
                <w:rStyle w:val="Hyperlink"/>
                <w:noProof/>
              </w:rPr>
              <w:t>Radar M</w:t>
            </w:r>
            <w:r w:rsidR="00031C6C">
              <w:rPr>
                <w:noProof/>
                <w:webHidden/>
              </w:rPr>
              <w:tab/>
            </w:r>
            <w:r w:rsidR="00031C6C">
              <w:rPr>
                <w:noProof/>
                <w:webHidden/>
              </w:rPr>
              <w:fldChar w:fldCharType="begin"/>
            </w:r>
            <w:r w:rsidR="00031C6C">
              <w:rPr>
                <w:noProof/>
                <w:webHidden/>
              </w:rPr>
              <w:instrText xml:space="preserve"> PAGEREF _Toc303338095 \h </w:instrText>
            </w:r>
            <w:r w:rsidR="00031C6C">
              <w:rPr>
                <w:noProof/>
                <w:webHidden/>
              </w:rPr>
            </w:r>
            <w:r w:rsidR="00031C6C">
              <w:rPr>
                <w:noProof/>
                <w:webHidden/>
              </w:rPr>
              <w:fldChar w:fldCharType="separate"/>
            </w:r>
            <w:r w:rsidR="00B2455E">
              <w:rPr>
                <w:noProof/>
                <w:webHidden/>
              </w:rPr>
              <w:t>27</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6" w:history="1">
            <w:r w:rsidR="00031C6C" w:rsidRPr="00102F2C">
              <w:rPr>
                <w:rStyle w:val="Hyperlink"/>
                <w:noProof/>
              </w:rPr>
              <w:t>10.3.3</w:t>
            </w:r>
            <w:r w:rsidR="00031C6C">
              <w:rPr>
                <w:rFonts w:asciiTheme="minorHAnsi" w:eastAsiaTheme="minorEastAsia" w:hAnsiTheme="minorHAnsi" w:cstheme="minorBidi"/>
                <w:noProof/>
                <w:sz w:val="22"/>
                <w:szCs w:val="22"/>
              </w:rPr>
              <w:tab/>
            </w:r>
            <w:r w:rsidR="00031C6C" w:rsidRPr="00102F2C">
              <w:rPr>
                <w:rStyle w:val="Hyperlink"/>
                <w:noProof/>
              </w:rPr>
              <w:t>Radar N</w:t>
            </w:r>
            <w:r w:rsidR="00031C6C">
              <w:rPr>
                <w:noProof/>
                <w:webHidden/>
              </w:rPr>
              <w:tab/>
            </w:r>
            <w:r w:rsidR="00031C6C">
              <w:rPr>
                <w:noProof/>
                <w:webHidden/>
              </w:rPr>
              <w:fldChar w:fldCharType="begin"/>
            </w:r>
            <w:r w:rsidR="00031C6C">
              <w:rPr>
                <w:noProof/>
                <w:webHidden/>
              </w:rPr>
              <w:instrText xml:space="preserve"> PAGEREF _Toc303338096 \h </w:instrText>
            </w:r>
            <w:r w:rsidR="00031C6C">
              <w:rPr>
                <w:noProof/>
                <w:webHidden/>
              </w:rPr>
            </w:r>
            <w:r w:rsidR="00031C6C">
              <w:rPr>
                <w:noProof/>
                <w:webHidden/>
              </w:rPr>
              <w:fldChar w:fldCharType="separate"/>
            </w:r>
            <w:r w:rsidR="00B2455E">
              <w:rPr>
                <w:noProof/>
                <w:webHidden/>
              </w:rPr>
              <w:t>28</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7" w:history="1">
            <w:r w:rsidR="00031C6C" w:rsidRPr="00102F2C">
              <w:rPr>
                <w:rStyle w:val="Hyperlink"/>
                <w:noProof/>
              </w:rPr>
              <w:t>10.3.4</w:t>
            </w:r>
            <w:r w:rsidR="00031C6C">
              <w:rPr>
                <w:rFonts w:asciiTheme="minorHAnsi" w:eastAsiaTheme="minorEastAsia" w:hAnsiTheme="minorHAnsi" w:cstheme="minorBidi"/>
                <w:noProof/>
                <w:sz w:val="22"/>
                <w:szCs w:val="22"/>
              </w:rPr>
              <w:tab/>
            </w:r>
            <w:r w:rsidR="00031C6C" w:rsidRPr="00102F2C">
              <w:rPr>
                <w:rStyle w:val="Hyperlink"/>
                <w:noProof/>
              </w:rPr>
              <w:t>Radar O</w:t>
            </w:r>
            <w:r w:rsidR="00031C6C">
              <w:rPr>
                <w:noProof/>
                <w:webHidden/>
              </w:rPr>
              <w:tab/>
            </w:r>
            <w:r w:rsidR="00031C6C">
              <w:rPr>
                <w:noProof/>
                <w:webHidden/>
              </w:rPr>
              <w:fldChar w:fldCharType="begin"/>
            </w:r>
            <w:r w:rsidR="00031C6C">
              <w:rPr>
                <w:noProof/>
                <w:webHidden/>
              </w:rPr>
              <w:instrText xml:space="preserve"> PAGEREF _Toc303338097 \h </w:instrText>
            </w:r>
            <w:r w:rsidR="00031C6C">
              <w:rPr>
                <w:noProof/>
                <w:webHidden/>
              </w:rPr>
            </w:r>
            <w:r w:rsidR="00031C6C">
              <w:rPr>
                <w:noProof/>
                <w:webHidden/>
              </w:rPr>
              <w:fldChar w:fldCharType="separate"/>
            </w:r>
            <w:r w:rsidR="00B2455E">
              <w:rPr>
                <w:noProof/>
                <w:webHidden/>
              </w:rPr>
              <w:t>29</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8" w:history="1">
            <w:r w:rsidR="00031C6C" w:rsidRPr="00102F2C">
              <w:rPr>
                <w:rStyle w:val="Hyperlink"/>
                <w:noProof/>
              </w:rPr>
              <w:t>10.3.5</w:t>
            </w:r>
            <w:r w:rsidR="00031C6C">
              <w:rPr>
                <w:rFonts w:asciiTheme="minorHAnsi" w:eastAsiaTheme="minorEastAsia" w:hAnsiTheme="minorHAnsi" w:cstheme="minorBidi"/>
                <w:noProof/>
                <w:sz w:val="22"/>
                <w:szCs w:val="22"/>
              </w:rPr>
              <w:tab/>
            </w:r>
            <w:r w:rsidR="00031C6C" w:rsidRPr="00102F2C">
              <w:rPr>
                <w:rStyle w:val="Hyperlink"/>
                <w:noProof/>
              </w:rPr>
              <w:t>Radar Q</w:t>
            </w:r>
            <w:r w:rsidR="00031C6C">
              <w:rPr>
                <w:noProof/>
                <w:webHidden/>
              </w:rPr>
              <w:tab/>
            </w:r>
            <w:r w:rsidR="00031C6C">
              <w:rPr>
                <w:noProof/>
                <w:webHidden/>
              </w:rPr>
              <w:fldChar w:fldCharType="begin"/>
            </w:r>
            <w:r w:rsidR="00031C6C">
              <w:rPr>
                <w:noProof/>
                <w:webHidden/>
              </w:rPr>
              <w:instrText xml:space="preserve"> PAGEREF _Toc303338098 \h </w:instrText>
            </w:r>
            <w:r w:rsidR="00031C6C">
              <w:rPr>
                <w:noProof/>
                <w:webHidden/>
              </w:rPr>
            </w:r>
            <w:r w:rsidR="00031C6C">
              <w:rPr>
                <w:noProof/>
                <w:webHidden/>
              </w:rPr>
              <w:fldChar w:fldCharType="separate"/>
            </w:r>
            <w:r w:rsidR="00B2455E">
              <w:rPr>
                <w:noProof/>
                <w:webHidden/>
              </w:rPr>
              <w:t>30</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099" w:history="1">
            <w:r w:rsidR="00031C6C" w:rsidRPr="00102F2C">
              <w:rPr>
                <w:rStyle w:val="Hyperlink"/>
                <w:noProof/>
              </w:rPr>
              <w:t>10.3.6</w:t>
            </w:r>
            <w:r w:rsidR="00031C6C">
              <w:rPr>
                <w:rFonts w:asciiTheme="minorHAnsi" w:eastAsiaTheme="minorEastAsia" w:hAnsiTheme="minorHAnsi" w:cstheme="minorBidi"/>
                <w:noProof/>
                <w:sz w:val="22"/>
                <w:szCs w:val="22"/>
              </w:rPr>
              <w:tab/>
            </w:r>
            <w:r w:rsidR="00031C6C" w:rsidRPr="00102F2C">
              <w:rPr>
                <w:rStyle w:val="Hyperlink"/>
                <w:noProof/>
              </w:rPr>
              <w:t>Radar X &amp; Y</w:t>
            </w:r>
            <w:r w:rsidR="00031C6C">
              <w:rPr>
                <w:noProof/>
                <w:webHidden/>
              </w:rPr>
              <w:tab/>
            </w:r>
            <w:r w:rsidR="00031C6C">
              <w:rPr>
                <w:noProof/>
                <w:webHidden/>
              </w:rPr>
              <w:fldChar w:fldCharType="begin"/>
            </w:r>
            <w:r w:rsidR="00031C6C">
              <w:rPr>
                <w:noProof/>
                <w:webHidden/>
              </w:rPr>
              <w:instrText xml:space="preserve"> PAGEREF _Toc303338099 \h </w:instrText>
            </w:r>
            <w:r w:rsidR="00031C6C">
              <w:rPr>
                <w:noProof/>
                <w:webHidden/>
              </w:rPr>
            </w:r>
            <w:r w:rsidR="00031C6C">
              <w:rPr>
                <w:noProof/>
                <w:webHidden/>
              </w:rPr>
              <w:fldChar w:fldCharType="separate"/>
            </w:r>
            <w:r w:rsidR="00B2455E">
              <w:rPr>
                <w:noProof/>
                <w:webHidden/>
              </w:rPr>
              <w:t>31</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100" w:history="1">
            <w:r w:rsidR="00031C6C" w:rsidRPr="00102F2C">
              <w:rPr>
                <w:rStyle w:val="Hyperlink"/>
                <w:noProof/>
              </w:rPr>
              <w:t>10.3.7</w:t>
            </w:r>
            <w:r w:rsidR="00031C6C">
              <w:rPr>
                <w:rFonts w:asciiTheme="minorHAnsi" w:eastAsiaTheme="minorEastAsia" w:hAnsiTheme="minorHAnsi" w:cstheme="minorBidi"/>
                <w:noProof/>
                <w:sz w:val="22"/>
                <w:szCs w:val="22"/>
              </w:rPr>
              <w:tab/>
            </w:r>
            <w:r w:rsidR="00031C6C" w:rsidRPr="00102F2C">
              <w:rPr>
                <w:rStyle w:val="Hyperlink"/>
                <w:noProof/>
              </w:rPr>
              <w:t>Radar Z</w:t>
            </w:r>
            <w:r w:rsidR="00031C6C">
              <w:rPr>
                <w:noProof/>
                <w:webHidden/>
              </w:rPr>
              <w:tab/>
            </w:r>
            <w:r w:rsidR="00031C6C">
              <w:rPr>
                <w:noProof/>
                <w:webHidden/>
              </w:rPr>
              <w:fldChar w:fldCharType="begin"/>
            </w:r>
            <w:r w:rsidR="00031C6C">
              <w:rPr>
                <w:noProof/>
                <w:webHidden/>
              </w:rPr>
              <w:instrText xml:space="preserve"> PAGEREF _Toc303338100 \h </w:instrText>
            </w:r>
            <w:r w:rsidR="00031C6C">
              <w:rPr>
                <w:noProof/>
                <w:webHidden/>
              </w:rPr>
            </w:r>
            <w:r w:rsidR="00031C6C">
              <w:rPr>
                <w:noProof/>
                <w:webHidden/>
              </w:rPr>
              <w:fldChar w:fldCharType="separate"/>
            </w:r>
            <w:r w:rsidR="00B2455E">
              <w:rPr>
                <w:noProof/>
                <w:webHidden/>
              </w:rPr>
              <w:t>32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01" w:history="1">
            <w:r w:rsidR="00031C6C" w:rsidRPr="00102F2C">
              <w:rPr>
                <w:rStyle w:val="Hyperlink"/>
                <w:noProof/>
              </w:rPr>
              <w:t>10.4</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_Toc303338101 \h </w:instrText>
            </w:r>
            <w:r w:rsidR="00031C6C">
              <w:rPr>
                <w:noProof/>
                <w:webHidden/>
              </w:rPr>
            </w:r>
            <w:r w:rsidR="00031C6C">
              <w:rPr>
                <w:noProof/>
                <w:webHidden/>
              </w:rPr>
              <w:fldChar w:fldCharType="separate"/>
            </w:r>
            <w:r w:rsidR="00B2455E">
              <w:rPr>
                <w:noProof/>
                <w:webHidden/>
              </w:rPr>
              <w:t>32</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102" w:history="1">
            <w:r w:rsidR="00031C6C" w:rsidRPr="00102F2C">
              <w:rPr>
                <w:rStyle w:val="Hyperlink"/>
                <w:noProof/>
              </w:rPr>
              <w:t>10.4.1</w:t>
            </w:r>
            <w:r w:rsidR="00031C6C">
              <w:rPr>
                <w:rFonts w:asciiTheme="minorHAnsi" w:eastAsiaTheme="minorEastAsia" w:hAnsiTheme="minorHAnsi" w:cstheme="minorBidi"/>
                <w:noProof/>
                <w:sz w:val="22"/>
                <w:szCs w:val="22"/>
              </w:rPr>
              <w:tab/>
            </w:r>
            <w:r w:rsidR="00031C6C" w:rsidRPr="00102F2C">
              <w:rPr>
                <w:rStyle w:val="Hyperlink"/>
                <w:noProof/>
              </w:rPr>
              <w:t>DA2G(3G) Base Station Source – Radiolocation Victim</w:t>
            </w:r>
            <w:r w:rsidR="00031C6C">
              <w:rPr>
                <w:noProof/>
                <w:webHidden/>
              </w:rPr>
              <w:tab/>
            </w:r>
            <w:r w:rsidR="00031C6C">
              <w:rPr>
                <w:noProof/>
                <w:webHidden/>
              </w:rPr>
              <w:fldChar w:fldCharType="begin"/>
            </w:r>
            <w:r w:rsidR="00031C6C">
              <w:rPr>
                <w:noProof/>
                <w:webHidden/>
              </w:rPr>
              <w:instrText xml:space="preserve"> PAGEREF _Toc303338102 \h </w:instrText>
            </w:r>
            <w:r w:rsidR="00031C6C">
              <w:rPr>
                <w:noProof/>
                <w:webHidden/>
              </w:rPr>
            </w:r>
            <w:r w:rsidR="00031C6C">
              <w:rPr>
                <w:noProof/>
                <w:webHidden/>
              </w:rPr>
              <w:fldChar w:fldCharType="separate"/>
            </w:r>
            <w:r w:rsidR="00B2455E">
              <w:rPr>
                <w:noProof/>
                <w:webHidden/>
              </w:rPr>
              <w:t>32</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103" w:history="1">
            <w:r w:rsidR="00031C6C" w:rsidRPr="00102F2C">
              <w:rPr>
                <w:rStyle w:val="Hyperlink"/>
                <w:noProof/>
              </w:rPr>
              <w:t>10.4.2</w:t>
            </w:r>
            <w:r w:rsidR="00031C6C">
              <w:rPr>
                <w:rFonts w:asciiTheme="minorHAnsi" w:eastAsiaTheme="minorEastAsia" w:hAnsiTheme="minorHAnsi" w:cstheme="minorBidi"/>
                <w:noProof/>
                <w:sz w:val="22"/>
                <w:szCs w:val="22"/>
              </w:rPr>
              <w:tab/>
            </w:r>
            <w:r w:rsidR="00031C6C" w:rsidRPr="00102F2C">
              <w:rPr>
                <w:rStyle w:val="Hyperlink"/>
                <w:noProof/>
              </w:rPr>
              <w:t>DA2G(3G) Aircraft Source – Radiolocation Victim</w:t>
            </w:r>
            <w:r w:rsidR="00031C6C">
              <w:rPr>
                <w:noProof/>
                <w:webHidden/>
              </w:rPr>
              <w:tab/>
            </w:r>
            <w:r w:rsidR="00031C6C">
              <w:rPr>
                <w:noProof/>
                <w:webHidden/>
              </w:rPr>
              <w:fldChar w:fldCharType="begin"/>
            </w:r>
            <w:r w:rsidR="00031C6C">
              <w:rPr>
                <w:noProof/>
                <w:webHidden/>
              </w:rPr>
              <w:instrText xml:space="preserve"> PAGEREF _Toc303338103 \h </w:instrText>
            </w:r>
            <w:r w:rsidR="00031C6C">
              <w:rPr>
                <w:noProof/>
                <w:webHidden/>
              </w:rPr>
            </w:r>
            <w:r w:rsidR="00031C6C">
              <w:rPr>
                <w:noProof/>
                <w:webHidden/>
              </w:rPr>
              <w:fldChar w:fldCharType="separate"/>
            </w:r>
            <w:r w:rsidR="00B2455E">
              <w:rPr>
                <w:noProof/>
                <w:webHidden/>
              </w:rPr>
              <w:t>33</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104" w:history="1">
            <w:r w:rsidR="00031C6C" w:rsidRPr="00102F2C">
              <w:rPr>
                <w:rStyle w:val="Hyperlink"/>
                <w:noProof/>
              </w:rPr>
              <w:t>10.4.3</w:t>
            </w:r>
            <w:r w:rsidR="00031C6C">
              <w:rPr>
                <w:rFonts w:asciiTheme="minorHAnsi" w:eastAsiaTheme="minorEastAsia" w:hAnsiTheme="minorHAnsi" w:cstheme="minorBidi"/>
                <w:noProof/>
                <w:sz w:val="22"/>
                <w:szCs w:val="22"/>
              </w:rPr>
              <w:tab/>
            </w:r>
            <w:r w:rsidR="00031C6C" w:rsidRPr="00102F2C">
              <w:rPr>
                <w:rStyle w:val="Hyperlink"/>
                <w:noProof/>
              </w:rPr>
              <w:t>Radiolocation Source - DA2G(3G) Base Station Victim</w:t>
            </w:r>
            <w:r w:rsidR="00031C6C">
              <w:rPr>
                <w:noProof/>
                <w:webHidden/>
              </w:rPr>
              <w:tab/>
            </w:r>
            <w:r w:rsidR="00031C6C">
              <w:rPr>
                <w:noProof/>
                <w:webHidden/>
              </w:rPr>
              <w:fldChar w:fldCharType="begin"/>
            </w:r>
            <w:r w:rsidR="00031C6C">
              <w:rPr>
                <w:noProof/>
                <w:webHidden/>
              </w:rPr>
              <w:instrText xml:space="preserve"> PAGEREF _Toc303338104 \h </w:instrText>
            </w:r>
            <w:r w:rsidR="00031C6C">
              <w:rPr>
                <w:noProof/>
                <w:webHidden/>
              </w:rPr>
            </w:r>
            <w:r w:rsidR="00031C6C">
              <w:rPr>
                <w:noProof/>
                <w:webHidden/>
              </w:rPr>
              <w:fldChar w:fldCharType="separate"/>
            </w:r>
            <w:r w:rsidR="00B2455E">
              <w:rPr>
                <w:noProof/>
                <w:webHidden/>
              </w:rPr>
              <w:t>33</w:t>
            </w:r>
            <w:r w:rsidR="00031C6C">
              <w:rPr>
                <w:noProof/>
                <w:webHidden/>
              </w:rPr>
              <w:fldChar w:fldCharType="end"/>
            </w:r>
          </w:hyperlink>
        </w:p>
        <w:p w:rsidR="00031C6C" w:rsidRDefault="00A36D83">
          <w:pPr>
            <w:pStyle w:val="Verzeichnis3"/>
            <w:tabs>
              <w:tab w:val="left" w:pos="1320"/>
              <w:tab w:val="right" w:leader="dot" w:pos="9016"/>
            </w:tabs>
            <w:rPr>
              <w:rFonts w:asciiTheme="minorHAnsi" w:eastAsiaTheme="minorEastAsia" w:hAnsiTheme="minorHAnsi" w:cstheme="minorBidi"/>
              <w:noProof/>
              <w:sz w:val="22"/>
              <w:szCs w:val="22"/>
            </w:rPr>
          </w:pPr>
          <w:hyperlink w:anchor="_Toc303338105" w:history="1">
            <w:r w:rsidR="00031C6C" w:rsidRPr="00102F2C">
              <w:rPr>
                <w:rStyle w:val="Hyperlink"/>
                <w:noProof/>
              </w:rPr>
              <w:t>10.4.4</w:t>
            </w:r>
            <w:r w:rsidR="00031C6C">
              <w:rPr>
                <w:rFonts w:asciiTheme="minorHAnsi" w:eastAsiaTheme="minorEastAsia" w:hAnsiTheme="minorHAnsi" w:cstheme="minorBidi"/>
                <w:noProof/>
                <w:sz w:val="22"/>
                <w:szCs w:val="22"/>
              </w:rPr>
              <w:tab/>
            </w:r>
            <w:r w:rsidR="00031C6C" w:rsidRPr="00102F2C">
              <w:rPr>
                <w:rStyle w:val="Hyperlink"/>
                <w:noProof/>
              </w:rPr>
              <w:t>Radiolocation Source - DA2G(3G) Aircraft Victim</w:t>
            </w:r>
            <w:r w:rsidR="00031C6C">
              <w:rPr>
                <w:noProof/>
                <w:webHidden/>
              </w:rPr>
              <w:tab/>
            </w:r>
            <w:r w:rsidR="00031C6C">
              <w:rPr>
                <w:noProof/>
                <w:webHidden/>
              </w:rPr>
              <w:fldChar w:fldCharType="begin"/>
            </w:r>
            <w:r w:rsidR="00031C6C">
              <w:rPr>
                <w:noProof/>
                <w:webHidden/>
              </w:rPr>
              <w:instrText xml:space="preserve"> PAGEREF _Toc303338105 \h </w:instrText>
            </w:r>
            <w:r w:rsidR="00031C6C">
              <w:rPr>
                <w:noProof/>
                <w:webHidden/>
              </w:rPr>
            </w:r>
            <w:r w:rsidR="00031C6C">
              <w:rPr>
                <w:noProof/>
                <w:webHidden/>
              </w:rPr>
              <w:fldChar w:fldCharType="separate"/>
            </w:r>
            <w:r w:rsidR="00B2455E">
              <w:rPr>
                <w:noProof/>
                <w:webHidden/>
              </w:rPr>
              <w:t>33</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106" w:history="1">
            <w:r w:rsidR="00031C6C" w:rsidRPr="00102F2C">
              <w:rPr>
                <w:rStyle w:val="Hyperlink"/>
                <w:noProof/>
              </w:rPr>
              <w:t>11.</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FSS</w:t>
            </w:r>
            <w:r w:rsidR="00031C6C">
              <w:rPr>
                <w:noProof/>
                <w:webHidden/>
              </w:rPr>
              <w:tab/>
            </w:r>
            <w:r w:rsidR="00031C6C">
              <w:rPr>
                <w:noProof/>
                <w:webHidden/>
              </w:rPr>
              <w:fldChar w:fldCharType="begin"/>
            </w:r>
            <w:r w:rsidR="00031C6C">
              <w:rPr>
                <w:noProof/>
                <w:webHidden/>
              </w:rPr>
              <w:instrText xml:space="preserve"> PAGEREF _Toc303338106 \h </w:instrText>
            </w:r>
            <w:r w:rsidR="00031C6C">
              <w:rPr>
                <w:noProof/>
                <w:webHidden/>
              </w:rPr>
            </w:r>
            <w:r w:rsidR="00031C6C">
              <w:rPr>
                <w:noProof/>
                <w:webHidden/>
              </w:rPr>
              <w:fldChar w:fldCharType="separate"/>
            </w:r>
            <w:r w:rsidR="00B2455E">
              <w:rPr>
                <w:noProof/>
                <w:webHidden/>
              </w:rPr>
              <w:t>34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07" w:history="1">
            <w:r w:rsidR="00031C6C" w:rsidRPr="00102F2C">
              <w:rPr>
                <w:rStyle w:val="Hyperlink"/>
                <w:noProof/>
              </w:rPr>
              <w:t>11.1</w:t>
            </w:r>
            <w:r w:rsidR="00031C6C">
              <w:rPr>
                <w:rFonts w:asciiTheme="minorHAnsi" w:eastAsiaTheme="minorEastAsia" w:hAnsiTheme="minorHAnsi" w:cstheme="minorBidi"/>
                <w:noProof/>
                <w:sz w:val="22"/>
                <w:szCs w:val="22"/>
              </w:rPr>
              <w:tab/>
            </w:r>
            <w:r w:rsidR="00031C6C" w:rsidRPr="00102F2C">
              <w:rPr>
                <w:rStyle w:val="Hyperlink"/>
                <w:noProof/>
              </w:rPr>
              <w:t>Technical Parameters of FSS Satellite (ECC Report 110)</w:t>
            </w:r>
            <w:r w:rsidR="00031C6C">
              <w:rPr>
                <w:noProof/>
                <w:webHidden/>
              </w:rPr>
              <w:tab/>
            </w:r>
            <w:r w:rsidR="00031C6C">
              <w:rPr>
                <w:noProof/>
                <w:webHidden/>
              </w:rPr>
              <w:fldChar w:fldCharType="begin"/>
            </w:r>
            <w:r w:rsidR="00031C6C">
              <w:rPr>
                <w:noProof/>
                <w:webHidden/>
              </w:rPr>
              <w:instrText xml:space="preserve"> PAGEREF _Toc303338107 \h </w:instrText>
            </w:r>
            <w:r w:rsidR="00031C6C">
              <w:rPr>
                <w:noProof/>
                <w:webHidden/>
              </w:rPr>
            </w:r>
            <w:r w:rsidR="00031C6C">
              <w:rPr>
                <w:noProof/>
                <w:webHidden/>
              </w:rPr>
              <w:fldChar w:fldCharType="separate"/>
            </w:r>
            <w:r w:rsidR="00B2455E">
              <w:rPr>
                <w:noProof/>
                <w:webHidden/>
              </w:rPr>
              <w:t>34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08" w:history="1">
            <w:r w:rsidR="00031C6C" w:rsidRPr="00102F2C">
              <w:rPr>
                <w:rStyle w:val="Hyperlink"/>
                <w:noProof/>
              </w:rPr>
              <w:t>11.2</w:t>
            </w:r>
            <w:r w:rsidR="00031C6C">
              <w:rPr>
                <w:rFonts w:asciiTheme="minorHAnsi" w:eastAsiaTheme="minorEastAsia" w:hAnsiTheme="minorHAnsi" w:cstheme="minorBidi"/>
                <w:noProof/>
                <w:sz w:val="22"/>
                <w:szCs w:val="22"/>
              </w:rPr>
              <w:tab/>
            </w:r>
            <w:r w:rsidR="00031C6C" w:rsidRPr="00102F2C">
              <w:rPr>
                <w:rStyle w:val="Hyperlink"/>
                <w:noProof/>
              </w:rPr>
              <w:t>Technical Parameters of GES (ECC Report 110)</w:t>
            </w:r>
            <w:r w:rsidR="00031C6C">
              <w:rPr>
                <w:noProof/>
                <w:webHidden/>
              </w:rPr>
              <w:tab/>
            </w:r>
            <w:r w:rsidR="00031C6C">
              <w:rPr>
                <w:noProof/>
                <w:webHidden/>
              </w:rPr>
              <w:fldChar w:fldCharType="begin"/>
            </w:r>
            <w:r w:rsidR="00031C6C">
              <w:rPr>
                <w:noProof/>
                <w:webHidden/>
              </w:rPr>
              <w:instrText xml:space="preserve"> PAGEREF _Toc303338108 \h </w:instrText>
            </w:r>
            <w:r w:rsidR="00031C6C">
              <w:rPr>
                <w:noProof/>
                <w:webHidden/>
              </w:rPr>
            </w:r>
            <w:r w:rsidR="00031C6C">
              <w:rPr>
                <w:noProof/>
                <w:webHidden/>
              </w:rPr>
              <w:fldChar w:fldCharType="separate"/>
            </w:r>
            <w:r w:rsidR="00B2455E">
              <w:rPr>
                <w:noProof/>
                <w:webHidden/>
              </w:rPr>
              <w:t>34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09" w:history="1">
            <w:r w:rsidR="00031C6C" w:rsidRPr="00102F2C">
              <w:rPr>
                <w:rStyle w:val="Hyperlink"/>
                <w:noProof/>
              </w:rPr>
              <w:t>11.3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and Victim FSS Satellite</w:t>
            </w:r>
            <w:r w:rsidR="00031C6C">
              <w:rPr>
                <w:noProof/>
                <w:webHidden/>
              </w:rPr>
              <w:tab/>
            </w:r>
            <w:r w:rsidR="00031C6C">
              <w:rPr>
                <w:noProof/>
                <w:webHidden/>
              </w:rPr>
              <w:fldChar w:fldCharType="begin"/>
            </w:r>
            <w:r w:rsidR="00031C6C">
              <w:rPr>
                <w:noProof/>
                <w:webHidden/>
              </w:rPr>
              <w:instrText xml:space="preserve"> PAGEREF _Toc303338109 \h </w:instrText>
            </w:r>
            <w:r w:rsidR="00031C6C">
              <w:rPr>
                <w:noProof/>
                <w:webHidden/>
              </w:rPr>
            </w:r>
            <w:r w:rsidR="00031C6C">
              <w:rPr>
                <w:noProof/>
                <w:webHidden/>
              </w:rPr>
              <w:fldChar w:fldCharType="separate"/>
            </w:r>
            <w:r w:rsidR="00B2455E">
              <w:rPr>
                <w:noProof/>
                <w:webHidden/>
              </w:rPr>
              <w:t>34</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0" w:history="1">
            <w:r w:rsidR="00031C6C" w:rsidRPr="00102F2C">
              <w:rPr>
                <w:rStyle w:val="Hyperlink"/>
                <w:noProof/>
              </w:rPr>
              <w:t>11.4</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GES and Victim DA2G Base Station</w:t>
            </w:r>
            <w:r w:rsidR="00031C6C">
              <w:rPr>
                <w:noProof/>
                <w:webHidden/>
              </w:rPr>
              <w:tab/>
            </w:r>
            <w:r w:rsidR="00031C6C">
              <w:rPr>
                <w:noProof/>
                <w:webHidden/>
              </w:rPr>
              <w:fldChar w:fldCharType="begin"/>
            </w:r>
            <w:r w:rsidR="00031C6C">
              <w:rPr>
                <w:noProof/>
                <w:webHidden/>
              </w:rPr>
              <w:instrText xml:space="preserve"> PAGEREF _Toc303338110 \h </w:instrText>
            </w:r>
            <w:r w:rsidR="00031C6C">
              <w:rPr>
                <w:noProof/>
                <w:webHidden/>
              </w:rPr>
            </w:r>
            <w:r w:rsidR="00031C6C">
              <w:rPr>
                <w:noProof/>
                <w:webHidden/>
              </w:rPr>
              <w:fldChar w:fldCharType="separate"/>
            </w:r>
            <w:r w:rsidR="00B2455E">
              <w:rPr>
                <w:noProof/>
                <w:webHidden/>
              </w:rPr>
              <w:t>35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1" w:history="1">
            <w:r w:rsidR="00031C6C" w:rsidRPr="00102F2C">
              <w:rPr>
                <w:rStyle w:val="Hyperlink"/>
                <w:noProof/>
              </w:rPr>
              <w:t>11.5</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GES and Victim DA2G Aircraft</w:t>
            </w:r>
            <w:r w:rsidR="00031C6C">
              <w:rPr>
                <w:noProof/>
                <w:webHidden/>
              </w:rPr>
              <w:tab/>
            </w:r>
            <w:r w:rsidR="00031C6C">
              <w:rPr>
                <w:noProof/>
                <w:webHidden/>
              </w:rPr>
              <w:fldChar w:fldCharType="begin"/>
            </w:r>
            <w:r w:rsidR="00031C6C">
              <w:rPr>
                <w:noProof/>
                <w:webHidden/>
              </w:rPr>
              <w:instrText xml:space="preserve"> PAGEREF _Toc303338111 \h </w:instrText>
            </w:r>
            <w:r w:rsidR="00031C6C">
              <w:rPr>
                <w:noProof/>
                <w:webHidden/>
              </w:rPr>
            </w:r>
            <w:r w:rsidR="00031C6C">
              <w:rPr>
                <w:noProof/>
                <w:webHidden/>
              </w:rPr>
              <w:fldChar w:fldCharType="separate"/>
            </w:r>
            <w:r w:rsidR="00B2455E">
              <w:rPr>
                <w:noProof/>
                <w:webHidden/>
              </w:rPr>
              <w:t>35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2" w:history="1">
            <w:r w:rsidR="00031C6C" w:rsidRPr="00102F2C">
              <w:rPr>
                <w:rStyle w:val="Hyperlink"/>
                <w:noProof/>
              </w:rPr>
              <w:t>11.6</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_Toc303338112 \h </w:instrText>
            </w:r>
            <w:r w:rsidR="00031C6C">
              <w:rPr>
                <w:noProof/>
                <w:webHidden/>
              </w:rPr>
            </w:r>
            <w:r w:rsidR="00031C6C">
              <w:rPr>
                <w:noProof/>
                <w:webHidden/>
              </w:rPr>
              <w:fldChar w:fldCharType="separate"/>
            </w:r>
            <w:r w:rsidR="00B2455E">
              <w:rPr>
                <w:noProof/>
                <w:webHidden/>
              </w:rPr>
              <w:t>35</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113" w:history="1">
            <w:r w:rsidR="00031C6C" w:rsidRPr="00102F2C">
              <w:rPr>
                <w:rStyle w:val="Hyperlink"/>
                <w:noProof/>
              </w:rPr>
              <w:t>12.</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ITS</w:t>
            </w:r>
            <w:r w:rsidR="00031C6C">
              <w:rPr>
                <w:noProof/>
                <w:webHidden/>
              </w:rPr>
              <w:tab/>
            </w:r>
            <w:r w:rsidR="00031C6C">
              <w:rPr>
                <w:noProof/>
                <w:webHidden/>
              </w:rPr>
              <w:fldChar w:fldCharType="begin"/>
            </w:r>
            <w:r w:rsidR="00031C6C">
              <w:rPr>
                <w:noProof/>
                <w:webHidden/>
              </w:rPr>
              <w:instrText xml:space="preserve"> PAGEREF _Toc303338113 \h </w:instrText>
            </w:r>
            <w:r w:rsidR="00031C6C">
              <w:rPr>
                <w:noProof/>
                <w:webHidden/>
              </w:rPr>
            </w:r>
            <w:r w:rsidR="00031C6C">
              <w:rPr>
                <w:noProof/>
                <w:webHidden/>
              </w:rPr>
              <w:fldChar w:fldCharType="separate"/>
            </w:r>
            <w:r w:rsidR="00B2455E">
              <w:rPr>
                <w:noProof/>
                <w:webHidden/>
              </w:rPr>
              <w:t>35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4" w:history="1">
            <w:r w:rsidR="00031C6C" w:rsidRPr="00102F2C">
              <w:rPr>
                <w:rStyle w:val="Hyperlink"/>
                <w:noProof/>
              </w:rPr>
              <w:t>12.1</w:t>
            </w:r>
            <w:r w:rsidR="00031C6C">
              <w:rPr>
                <w:rFonts w:asciiTheme="minorHAnsi" w:eastAsiaTheme="minorEastAsia" w:hAnsiTheme="minorHAnsi" w:cstheme="minorBidi"/>
                <w:noProof/>
                <w:sz w:val="22"/>
                <w:szCs w:val="22"/>
              </w:rPr>
              <w:tab/>
            </w:r>
            <w:r w:rsidR="00031C6C" w:rsidRPr="00102F2C">
              <w:rPr>
                <w:rStyle w:val="Hyperlink"/>
                <w:noProof/>
              </w:rPr>
              <w:t>Technical Parameters of ITS (ECC Report 101)</w:t>
            </w:r>
            <w:r w:rsidR="00031C6C">
              <w:rPr>
                <w:noProof/>
                <w:webHidden/>
              </w:rPr>
              <w:tab/>
            </w:r>
            <w:r w:rsidR="00031C6C">
              <w:rPr>
                <w:noProof/>
                <w:webHidden/>
              </w:rPr>
              <w:fldChar w:fldCharType="begin"/>
            </w:r>
            <w:r w:rsidR="00031C6C">
              <w:rPr>
                <w:noProof/>
                <w:webHidden/>
              </w:rPr>
              <w:instrText xml:space="preserve"> PAGEREF _Toc303338114 \h </w:instrText>
            </w:r>
            <w:r w:rsidR="00031C6C">
              <w:rPr>
                <w:noProof/>
                <w:webHidden/>
              </w:rPr>
            </w:r>
            <w:r w:rsidR="00031C6C">
              <w:rPr>
                <w:noProof/>
                <w:webHidden/>
              </w:rPr>
              <w:fldChar w:fldCharType="separate"/>
            </w:r>
            <w:r w:rsidR="00B2455E">
              <w:rPr>
                <w:noProof/>
                <w:webHidden/>
              </w:rPr>
              <w:t>35</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5" w:history="1">
            <w:r w:rsidR="00031C6C" w:rsidRPr="00102F2C">
              <w:rPr>
                <w:rStyle w:val="Hyperlink"/>
                <w:noProof/>
              </w:rPr>
              <w:t>12.2</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Base Station and Victim ITS</w:t>
            </w:r>
            <w:r w:rsidR="00031C6C">
              <w:rPr>
                <w:noProof/>
                <w:webHidden/>
              </w:rPr>
              <w:tab/>
            </w:r>
            <w:r w:rsidR="00031C6C">
              <w:rPr>
                <w:noProof/>
                <w:webHidden/>
              </w:rPr>
              <w:fldChar w:fldCharType="begin"/>
            </w:r>
            <w:r w:rsidR="00031C6C">
              <w:rPr>
                <w:noProof/>
                <w:webHidden/>
              </w:rPr>
              <w:instrText xml:space="preserve"> PAGEREF _Toc303338115 \h </w:instrText>
            </w:r>
            <w:r w:rsidR="00031C6C">
              <w:rPr>
                <w:noProof/>
                <w:webHidden/>
              </w:rPr>
            </w:r>
            <w:r w:rsidR="00031C6C">
              <w:rPr>
                <w:noProof/>
                <w:webHidden/>
              </w:rPr>
              <w:fldChar w:fldCharType="separate"/>
            </w:r>
            <w:r w:rsidR="00B2455E">
              <w:rPr>
                <w:noProof/>
                <w:webHidden/>
              </w:rPr>
              <w:t>36</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6" w:history="1">
            <w:r w:rsidR="00031C6C" w:rsidRPr="00102F2C">
              <w:rPr>
                <w:rStyle w:val="Hyperlink"/>
                <w:noProof/>
              </w:rPr>
              <w:t>12.3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Aircraft and Victim ITS</w:t>
            </w:r>
            <w:r w:rsidR="00031C6C">
              <w:rPr>
                <w:noProof/>
                <w:webHidden/>
              </w:rPr>
              <w:tab/>
            </w:r>
            <w:r w:rsidR="00031C6C">
              <w:rPr>
                <w:noProof/>
                <w:webHidden/>
              </w:rPr>
              <w:fldChar w:fldCharType="begin"/>
            </w:r>
            <w:r w:rsidR="00031C6C">
              <w:rPr>
                <w:noProof/>
                <w:webHidden/>
              </w:rPr>
              <w:instrText xml:space="preserve"> PAGEREF _Toc303338116 \h </w:instrText>
            </w:r>
            <w:r w:rsidR="00031C6C">
              <w:rPr>
                <w:noProof/>
                <w:webHidden/>
              </w:rPr>
            </w:r>
            <w:r w:rsidR="00031C6C">
              <w:rPr>
                <w:noProof/>
                <w:webHidden/>
              </w:rPr>
              <w:fldChar w:fldCharType="separate"/>
            </w:r>
            <w:r w:rsidR="00B2455E">
              <w:rPr>
                <w:noProof/>
                <w:webHidden/>
              </w:rPr>
              <w:t>36</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7" w:history="1">
            <w:r w:rsidR="00031C6C" w:rsidRPr="00102F2C">
              <w:rPr>
                <w:rStyle w:val="Hyperlink"/>
                <w:noProof/>
              </w:rPr>
              <w:t>12.4</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ITS and DA2G(3G) Base Station</w:t>
            </w:r>
            <w:r w:rsidR="00031C6C">
              <w:rPr>
                <w:noProof/>
                <w:webHidden/>
              </w:rPr>
              <w:tab/>
            </w:r>
            <w:r w:rsidR="00031C6C">
              <w:rPr>
                <w:noProof/>
                <w:webHidden/>
              </w:rPr>
              <w:fldChar w:fldCharType="begin"/>
            </w:r>
            <w:r w:rsidR="00031C6C">
              <w:rPr>
                <w:noProof/>
                <w:webHidden/>
              </w:rPr>
              <w:instrText xml:space="preserve"> PAGEREF _Toc303338117 \h </w:instrText>
            </w:r>
            <w:r w:rsidR="00031C6C">
              <w:rPr>
                <w:noProof/>
                <w:webHidden/>
              </w:rPr>
            </w:r>
            <w:r w:rsidR="00031C6C">
              <w:rPr>
                <w:noProof/>
                <w:webHidden/>
              </w:rPr>
              <w:fldChar w:fldCharType="separate"/>
            </w:r>
            <w:r w:rsidR="00B2455E">
              <w:rPr>
                <w:noProof/>
                <w:webHidden/>
              </w:rPr>
              <w:t>37</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8" w:history="1">
            <w:r w:rsidR="00031C6C" w:rsidRPr="00102F2C">
              <w:rPr>
                <w:rStyle w:val="Hyperlink"/>
                <w:noProof/>
              </w:rPr>
              <w:t>12.5</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ITS and DA2G(3G) Aircraft</w:t>
            </w:r>
            <w:r w:rsidR="00031C6C">
              <w:rPr>
                <w:noProof/>
                <w:webHidden/>
              </w:rPr>
              <w:tab/>
            </w:r>
            <w:r w:rsidR="00031C6C">
              <w:rPr>
                <w:noProof/>
                <w:webHidden/>
              </w:rPr>
              <w:fldChar w:fldCharType="begin"/>
            </w:r>
            <w:r w:rsidR="00031C6C">
              <w:rPr>
                <w:noProof/>
                <w:webHidden/>
              </w:rPr>
              <w:instrText xml:space="preserve"> PAGEREF _Toc303338118 \h </w:instrText>
            </w:r>
            <w:r w:rsidR="00031C6C">
              <w:rPr>
                <w:noProof/>
                <w:webHidden/>
              </w:rPr>
            </w:r>
            <w:r w:rsidR="00031C6C">
              <w:rPr>
                <w:noProof/>
                <w:webHidden/>
              </w:rPr>
              <w:fldChar w:fldCharType="separate"/>
            </w:r>
            <w:r w:rsidR="00B2455E">
              <w:rPr>
                <w:noProof/>
                <w:webHidden/>
              </w:rPr>
              <w:t>37</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19" w:history="1">
            <w:r w:rsidR="00031C6C" w:rsidRPr="00102F2C">
              <w:rPr>
                <w:rStyle w:val="Hyperlink"/>
                <w:noProof/>
              </w:rPr>
              <w:t>12.6</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_Toc303338119 \h </w:instrText>
            </w:r>
            <w:r w:rsidR="00031C6C">
              <w:rPr>
                <w:noProof/>
                <w:webHidden/>
              </w:rPr>
            </w:r>
            <w:r w:rsidR="00031C6C">
              <w:rPr>
                <w:noProof/>
                <w:webHidden/>
              </w:rPr>
              <w:fldChar w:fldCharType="separate"/>
            </w:r>
            <w:r w:rsidR="00B2455E">
              <w:rPr>
                <w:noProof/>
                <w:webHidden/>
              </w:rPr>
              <w:t>37</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120" w:history="1">
            <w:r w:rsidR="00031C6C" w:rsidRPr="00102F2C">
              <w:rPr>
                <w:rStyle w:val="Hyperlink"/>
                <w:noProof/>
              </w:rPr>
              <w:t>13.</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BFWA</w:t>
            </w:r>
            <w:r w:rsidR="00031C6C">
              <w:rPr>
                <w:noProof/>
                <w:webHidden/>
              </w:rPr>
              <w:tab/>
            </w:r>
            <w:r w:rsidR="00031C6C">
              <w:rPr>
                <w:noProof/>
                <w:webHidden/>
              </w:rPr>
              <w:fldChar w:fldCharType="begin"/>
            </w:r>
            <w:r w:rsidR="00031C6C">
              <w:rPr>
                <w:noProof/>
                <w:webHidden/>
              </w:rPr>
              <w:instrText xml:space="preserve"> PAGEREF _Toc303338120 \h </w:instrText>
            </w:r>
            <w:r w:rsidR="00031C6C">
              <w:rPr>
                <w:noProof/>
                <w:webHidden/>
              </w:rPr>
            </w:r>
            <w:r w:rsidR="00031C6C">
              <w:rPr>
                <w:noProof/>
                <w:webHidden/>
              </w:rPr>
              <w:fldChar w:fldCharType="separate"/>
            </w:r>
            <w:r w:rsidR="00B2455E">
              <w:rPr>
                <w:noProof/>
                <w:webHidden/>
              </w:rPr>
              <w:t>38</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1" w:history="1">
            <w:r w:rsidR="00031C6C" w:rsidRPr="00102F2C">
              <w:rPr>
                <w:rStyle w:val="Hyperlink"/>
                <w:noProof/>
              </w:rPr>
              <w:t>13.1</w:t>
            </w:r>
            <w:r w:rsidR="00031C6C">
              <w:rPr>
                <w:rFonts w:asciiTheme="minorHAnsi" w:eastAsiaTheme="minorEastAsia" w:hAnsiTheme="minorHAnsi" w:cstheme="minorBidi"/>
                <w:noProof/>
                <w:sz w:val="22"/>
                <w:szCs w:val="22"/>
              </w:rPr>
              <w:tab/>
            </w:r>
            <w:r w:rsidR="00031C6C" w:rsidRPr="00102F2C">
              <w:rPr>
                <w:rStyle w:val="Hyperlink"/>
                <w:noProof/>
              </w:rPr>
              <w:t>Technical Parameters of BFWA (ECC Report 110)</w:t>
            </w:r>
            <w:r w:rsidR="00031C6C">
              <w:rPr>
                <w:noProof/>
                <w:webHidden/>
              </w:rPr>
              <w:tab/>
            </w:r>
            <w:r w:rsidR="00031C6C">
              <w:rPr>
                <w:noProof/>
                <w:webHidden/>
              </w:rPr>
              <w:fldChar w:fldCharType="begin"/>
            </w:r>
            <w:r w:rsidR="00031C6C">
              <w:rPr>
                <w:noProof/>
                <w:webHidden/>
              </w:rPr>
              <w:instrText xml:space="preserve"> PAGEREF _Toc303338121 \h </w:instrText>
            </w:r>
            <w:r w:rsidR="00031C6C">
              <w:rPr>
                <w:noProof/>
                <w:webHidden/>
              </w:rPr>
            </w:r>
            <w:r w:rsidR="00031C6C">
              <w:rPr>
                <w:noProof/>
                <w:webHidden/>
              </w:rPr>
              <w:fldChar w:fldCharType="separate"/>
            </w:r>
            <w:r w:rsidR="00B2455E">
              <w:rPr>
                <w:noProof/>
                <w:webHidden/>
              </w:rPr>
              <w:t>38</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2" w:history="1">
            <w:r w:rsidR="00031C6C" w:rsidRPr="00102F2C">
              <w:rPr>
                <w:rStyle w:val="Hyperlink"/>
                <w:noProof/>
              </w:rPr>
              <w:t>13.2</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Base Station and Victim BFWA</w:t>
            </w:r>
            <w:r w:rsidR="00031C6C">
              <w:rPr>
                <w:noProof/>
                <w:webHidden/>
              </w:rPr>
              <w:tab/>
            </w:r>
            <w:r w:rsidR="00031C6C">
              <w:rPr>
                <w:noProof/>
                <w:webHidden/>
              </w:rPr>
              <w:fldChar w:fldCharType="begin"/>
            </w:r>
            <w:r w:rsidR="00031C6C">
              <w:rPr>
                <w:noProof/>
                <w:webHidden/>
              </w:rPr>
              <w:instrText xml:space="preserve"> PAGEREF _Toc303338122 \h </w:instrText>
            </w:r>
            <w:r w:rsidR="00031C6C">
              <w:rPr>
                <w:noProof/>
                <w:webHidden/>
              </w:rPr>
            </w:r>
            <w:r w:rsidR="00031C6C">
              <w:rPr>
                <w:noProof/>
                <w:webHidden/>
              </w:rPr>
              <w:fldChar w:fldCharType="separate"/>
            </w:r>
            <w:r w:rsidR="00B2455E">
              <w:rPr>
                <w:noProof/>
                <w:webHidden/>
              </w:rPr>
              <w:t>38</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3" w:history="1">
            <w:r w:rsidR="00031C6C" w:rsidRPr="00102F2C">
              <w:rPr>
                <w:rStyle w:val="Hyperlink"/>
                <w:noProof/>
              </w:rPr>
              <w:t>13.3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Aircraft and Victim BFWA</w:t>
            </w:r>
            <w:r w:rsidR="00031C6C">
              <w:rPr>
                <w:noProof/>
                <w:webHidden/>
              </w:rPr>
              <w:tab/>
            </w:r>
            <w:r w:rsidR="00031C6C">
              <w:rPr>
                <w:noProof/>
                <w:webHidden/>
              </w:rPr>
              <w:fldChar w:fldCharType="begin"/>
            </w:r>
            <w:r w:rsidR="00031C6C">
              <w:rPr>
                <w:noProof/>
                <w:webHidden/>
              </w:rPr>
              <w:instrText xml:space="preserve"> PAGEREF _Toc303338123 \h </w:instrText>
            </w:r>
            <w:r w:rsidR="00031C6C">
              <w:rPr>
                <w:noProof/>
                <w:webHidden/>
              </w:rPr>
            </w:r>
            <w:r w:rsidR="00031C6C">
              <w:rPr>
                <w:noProof/>
                <w:webHidden/>
              </w:rPr>
              <w:fldChar w:fldCharType="separate"/>
            </w:r>
            <w:r w:rsidR="00B2455E">
              <w:rPr>
                <w:noProof/>
                <w:webHidden/>
              </w:rPr>
              <w:t>39</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4" w:history="1">
            <w:r w:rsidR="00031C6C" w:rsidRPr="00102F2C">
              <w:rPr>
                <w:rStyle w:val="Hyperlink"/>
                <w:noProof/>
              </w:rPr>
              <w:t>13.4</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BFWA and Victim DA2G (3G) Base Station</w:t>
            </w:r>
            <w:r w:rsidR="00031C6C">
              <w:rPr>
                <w:noProof/>
                <w:webHidden/>
              </w:rPr>
              <w:tab/>
            </w:r>
            <w:r w:rsidR="00031C6C">
              <w:rPr>
                <w:noProof/>
                <w:webHidden/>
              </w:rPr>
              <w:fldChar w:fldCharType="begin"/>
            </w:r>
            <w:r w:rsidR="00031C6C">
              <w:rPr>
                <w:noProof/>
                <w:webHidden/>
              </w:rPr>
              <w:instrText xml:space="preserve"> PAGEREF _Toc303338124 \h </w:instrText>
            </w:r>
            <w:r w:rsidR="00031C6C">
              <w:rPr>
                <w:noProof/>
                <w:webHidden/>
              </w:rPr>
            </w:r>
            <w:r w:rsidR="00031C6C">
              <w:rPr>
                <w:noProof/>
                <w:webHidden/>
              </w:rPr>
              <w:fldChar w:fldCharType="separate"/>
            </w:r>
            <w:r w:rsidR="00B2455E">
              <w:rPr>
                <w:noProof/>
                <w:webHidden/>
              </w:rPr>
              <w:t>40</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5" w:history="1">
            <w:r w:rsidR="00031C6C" w:rsidRPr="00102F2C">
              <w:rPr>
                <w:rStyle w:val="Hyperlink"/>
                <w:noProof/>
              </w:rPr>
              <w:t>13.5</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BFWA and Victim DA2G (3G) Aircraft</w:t>
            </w:r>
            <w:r w:rsidR="00031C6C">
              <w:rPr>
                <w:noProof/>
                <w:webHidden/>
              </w:rPr>
              <w:tab/>
            </w:r>
            <w:r w:rsidR="00031C6C">
              <w:rPr>
                <w:noProof/>
                <w:webHidden/>
              </w:rPr>
              <w:fldChar w:fldCharType="begin"/>
            </w:r>
            <w:r w:rsidR="00031C6C">
              <w:rPr>
                <w:noProof/>
                <w:webHidden/>
              </w:rPr>
              <w:instrText xml:space="preserve"> PAGEREF _Toc303338125 \h </w:instrText>
            </w:r>
            <w:r w:rsidR="00031C6C">
              <w:rPr>
                <w:noProof/>
                <w:webHidden/>
              </w:rPr>
            </w:r>
            <w:r w:rsidR="00031C6C">
              <w:rPr>
                <w:noProof/>
                <w:webHidden/>
              </w:rPr>
              <w:fldChar w:fldCharType="separate"/>
            </w:r>
            <w:r w:rsidR="00B2455E">
              <w:rPr>
                <w:noProof/>
                <w:webHidden/>
              </w:rPr>
              <w:t>40</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6" w:history="1">
            <w:r w:rsidR="00031C6C" w:rsidRPr="00102F2C">
              <w:rPr>
                <w:rStyle w:val="Hyperlink"/>
                <w:noProof/>
              </w:rPr>
              <w:t>13.6</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_Toc303338126 \h </w:instrText>
            </w:r>
            <w:r w:rsidR="00031C6C">
              <w:rPr>
                <w:noProof/>
                <w:webHidden/>
              </w:rPr>
            </w:r>
            <w:r w:rsidR="00031C6C">
              <w:rPr>
                <w:noProof/>
                <w:webHidden/>
              </w:rPr>
              <w:fldChar w:fldCharType="separate"/>
            </w:r>
            <w:r w:rsidR="00B2455E">
              <w:rPr>
                <w:noProof/>
                <w:webHidden/>
              </w:rPr>
              <w:t>41</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127" w:history="1">
            <w:r w:rsidR="00031C6C" w:rsidRPr="00102F2C">
              <w:rPr>
                <w:rStyle w:val="Hyperlink"/>
                <w:noProof/>
              </w:rPr>
              <w:t>14.</w:t>
            </w:r>
            <w:r w:rsidR="00031C6C">
              <w:rPr>
                <w:rFonts w:asciiTheme="minorHAnsi" w:eastAsiaTheme="minorEastAsia" w:hAnsiTheme="minorHAnsi" w:cstheme="minorBidi"/>
                <w:noProof/>
                <w:sz w:val="22"/>
                <w:szCs w:val="22"/>
              </w:rPr>
              <w:tab/>
            </w:r>
            <w:r w:rsidR="00031C6C" w:rsidRPr="00102F2C">
              <w:rPr>
                <w:rStyle w:val="Hyperlink"/>
                <w:noProof/>
              </w:rPr>
              <w:t>Compatibility between DA2G(3G) and SRD</w:t>
            </w:r>
            <w:r w:rsidR="00031C6C">
              <w:rPr>
                <w:noProof/>
                <w:webHidden/>
              </w:rPr>
              <w:tab/>
            </w:r>
            <w:r w:rsidR="00031C6C">
              <w:rPr>
                <w:noProof/>
                <w:webHidden/>
              </w:rPr>
              <w:fldChar w:fldCharType="begin"/>
            </w:r>
            <w:r w:rsidR="00031C6C">
              <w:rPr>
                <w:noProof/>
                <w:webHidden/>
              </w:rPr>
              <w:instrText xml:space="preserve"> PAGEREF _Toc303338127 \h </w:instrText>
            </w:r>
            <w:r w:rsidR="00031C6C">
              <w:rPr>
                <w:noProof/>
                <w:webHidden/>
              </w:rPr>
            </w:r>
            <w:r w:rsidR="00031C6C">
              <w:rPr>
                <w:noProof/>
                <w:webHidden/>
              </w:rPr>
              <w:fldChar w:fldCharType="separate"/>
            </w:r>
            <w:r w:rsidR="00B2455E">
              <w:rPr>
                <w:noProof/>
                <w:webHidden/>
              </w:rPr>
              <w:t>41</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8" w:history="1">
            <w:r w:rsidR="00031C6C" w:rsidRPr="00102F2C">
              <w:rPr>
                <w:rStyle w:val="Hyperlink"/>
                <w:noProof/>
              </w:rPr>
              <w:t>14.1</w:t>
            </w:r>
            <w:r w:rsidR="00031C6C">
              <w:rPr>
                <w:rFonts w:asciiTheme="minorHAnsi" w:eastAsiaTheme="minorEastAsia" w:hAnsiTheme="minorHAnsi" w:cstheme="minorBidi"/>
                <w:noProof/>
                <w:sz w:val="22"/>
                <w:szCs w:val="22"/>
              </w:rPr>
              <w:tab/>
            </w:r>
            <w:r w:rsidR="00031C6C" w:rsidRPr="00102F2C">
              <w:rPr>
                <w:rStyle w:val="Hyperlink"/>
                <w:noProof/>
              </w:rPr>
              <w:t>Technical Parameters of BFWA (ECC Report 110)</w:t>
            </w:r>
            <w:r w:rsidR="00031C6C">
              <w:rPr>
                <w:noProof/>
                <w:webHidden/>
              </w:rPr>
              <w:tab/>
            </w:r>
            <w:r w:rsidR="00031C6C">
              <w:rPr>
                <w:noProof/>
                <w:webHidden/>
              </w:rPr>
              <w:fldChar w:fldCharType="begin"/>
            </w:r>
            <w:r w:rsidR="00031C6C">
              <w:rPr>
                <w:noProof/>
                <w:webHidden/>
              </w:rPr>
              <w:instrText xml:space="preserve"> PAGEREF _Toc303338128 \h </w:instrText>
            </w:r>
            <w:r w:rsidR="00031C6C">
              <w:rPr>
                <w:noProof/>
                <w:webHidden/>
              </w:rPr>
            </w:r>
            <w:r w:rsidR="00031C6C">
              <w:rPr>
                <w:noProof/>
                <w:webHidden/>
              </w:rPr>
              <w:fldChar w:fldCharType="separate"/>
            </w:r>
            <w:r w:rsidR="00B2455E">
              <w:rPr>
                <w:noProof/>
                <w:webHidden/>
              </w:rPr>
              <w:t>41</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29" w:history="1">
            <w:r w:rsidR="00031C6C" w:rsidRPr="00102F2C">
              <w:rPr>
                <w:rStyle w:val="Hyperlink"/>
                <w:noProof/>
              </w:rPr>
              <w:t>14.2</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Base Station and Victim SRD</w:t>
            </w:r>
            <w:r w:rsidR="00031C6C">
              <w:rPr>
                <w:noProof/>
                <w:webHidden/>
              </w:rPr>
              <w:tab/>
            </w:r>
            <w:r w:rsidR="00031C6C">
              <w:rPr>
                <w:noProof/>
                <w:webHidden/>
              </w:rPr>
              <w:fldChar w:fldCharType="begin"/>
            </w:r>
            <w:r w:rsidR="00031C6C">
              <w:rPr>
                <w:noProof/>
                <w:webHidden/>
              </w:rPr>
              <w:instrText xml:space="preserve"> PAGEREF _Toc303338129 \h </w:instrText>
            </w:r>
            <w:r w:rsidR="00031C6C">
              <w:rPr>
                <w:noProof/>
                <w:webHidden/>
              </w:rPr>
            </w:r>
            <w:r w:rsidR="00031C6C">
              <w:rPr>
                <w:noProof/>
                <w:webHidden/>
              </w:rPr>
              <w:fldChar w:fldCharType="separate"/>
            </w:r>
            <w:r w:rsidR="00B2455E">
              <w:rPr>
                <w:noProof/>
                <w:webHidden/>
              </w:rPr>
              <w:t>41</w:t>
            </w:r>
            <w:r w:rsidR="00031C6C">
              <w:rPr>
                <w:noProof/>
                <w:webHidden/>
              </w:rPr>
              <w:fldChar w:fldCharType="end"/>
            </w:r>
          </w:hyperlink>
        </w:p>
        <w:p w:rsidR="00031C6C" w:rsidRDefault="00A36D83">
          <w:pPr>
            <w:pStyle w:val="Verzeichnis2"/>
            <w:tabs>
              <w:tab w:val="right" w:leader="dot" w:pos="9016"/>
            </w:tabs>
            <w:rPr>
              <w:rFonts w:asciiTheme="minorHAnsi" w:eastAsiaTheme="minorEastAsia" w:hAnsiTheme="minorHAnsi" w:cstheme="minorBidi"/>
              <w:noProof/>
              <w:sz w:val="22"/>
              <w:szCs w:val="22"/>
            </w:rPr>
          </w:pPr>
          <w:hyperlink w:anchor="_Toc303338130" w:history="1">
            <w:r w:rsidR="00031C6C" w:rsidRPr="00102F2C">
              <w:rPr>
                <w:rStyle w:val="Hyperlink"/>
                <w:noProof/>
              </w:rPr>
              <w:t>Co-channel compatibility is achieved for separation distances greater than 200 metres.</w:t>
            </w:r>
            <w:r w:rsidR="00031C6C">
              <w:rPr>
                <w:noProof/>
                <w:webHidden/>
              </w:rPr>
              <w:tab/>
            </w:r>
            <w:r w:rsidR="00031C6C">
              <w:rPr>
                <w:noProof/>
                <w:webHidden/>
              </w:rPr>
              <w:fldChar w:fldCharType="begin"/>
            </w:r>
            <w:r w:rsidR="00031C6C">
              <w:rPr>
                <w:noProof/>
                <w:webHidden/>
              </w:rPr>
              <w:instrText xml:space="preserve"> PAGEREF _Toc303338130 \h </w:instrText>
            </w:r>
            <w:r w:rsidR="00031C6C">
              <w:rPr>
                <w:noProof/>
                <w:webHidden/>
              </w:rPr>
            </w:r>
            <w:r w:rsidR="00031C6C">
              <w:rPr>
                <w:noProof/>
                <w:webHidden/>
              </w:rPr>
              <w:fldChar w:fldCharType="separate"/>
            </w:r>
            <w:r w:rsidR="00B2455E">
              <w:rPr>
                <w:noProof/>
                <w:webHidden/>
              </w:rPr>
              <w:t>42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31" w:history="1">
            <w:r w:rsidR="00031C6C" w:rsidRPr="00102F2C">
              <w:rPr>
                <w:rStyle w:val="Hyperlink"/>
                <w:noProof/>
              </w:rPr>
              <w:t>14.3</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DA2G (3G) Aircraft and Victim SRD</w:t>
            </w:r>
            <w:r w:rsidR="00031C6C">
              <w:rPr>
                <w:noProof/>
                <w:webHidden/>
              </w:rPr>
              <w:tab/>
            </w:r>
            <w:r w:rsidR="00031C6C">
              <w:rPr>
                <w:noProof/>
                <w:webHidden/>
              </w:rPr>
              <w:fldChar w:fldCharType="begin"/>
            </w:r>
            <w:r w:rsidR="00031C6C">
              <w:rPr>
                <w:noProof/>
                <w:webHidden/>
              </w:rPr>
              <w:instrText xml:space="preserve"> PAGEREF _Toc303338131 \h </w:instrText>
            </w:r>
            <w:r w:rsidR="00031C6C">
              <w:rPr>
                <w:noProof/>
                <w:webHidden/>
              </w:rPr>
            </w:r>
            <w:r w:rsidR="00031C6C">
              <w:rPr>
                <w:noProof/>
                <w:webHidden/>
              </w:rPr>
              <w:fldChar w:fldCharType="separate"/>
            </w:r>
            <w:r w:rsidR="00B2455E">
              <w:rPr>
                <w:noProof/>
                <w:webHidden/>
              </w:rPr>
              <w:t>42</w:t>
            </w:r>
            <w:r w:rsidR="00031C6C">
              <w:rPr>
                <w:noProof/>
                <w:webHidden/>
              </w:rPr>
              <w:fldChar w:fldCharType="end"/>
            </w:r>
          </w:hyperlink>
        </w:p>
        <w:p w:rsidR="00031C6C" w:rsidRDefault="00A36D83">
          <w:pPr>
            <w:pStyle w:val="Verzeichnis2"/>
            <w:tabs>
              <w:tab w:val="right" w:leader="dot" w:pos="9016"/>
            </w:tabs>
            <w:rPr>
              <w:rFonts w:asciiTheme="minorHAnsi" w:eastAsiaTheme="minorEastAsia" w:hAnsiTheme="minorHAnsi" w:cstheme="minorBidi"/>
              <w:noProof/>
              <w:sz w:val="22"/>
              <w:szCs w:val="22"/>
            </w:rPr>
          </w:pPr>
          <w:hyperlink w:anchor="_Toc303338132" w:history="1">
            <w:r w:rsidR="00031C6C" w:rsidRPr="00102F2C">
              <w:rPr>
                <w:rStyle w:val="Hyperlink"/>
                <w:noProof/>
              </w:rPr>
              <w:t>Co-channel compatibility is achieved.</w:t>
            </w:r>
            <w:r w:rsidR="00031C6C">
              <w:rPr>
                <w:noProof/>
                <w:webHidden/>
              </w:rPr>
              <w:tab/>
            </w:r>
            <w:r w:rsidR="00031C6C">
              <w:rPr>
                <w:noProof/>
                <w:webHidden/>
              </w:rPr>
              <w:fldChar w:fldCharType="begin"/>
            </w:r>
            <w:r w:rsidR="00031C6C">
              <w:rPr>
                <w:noProof/>
                <w:webHidden/>
              </w:rPr>
              <w:instrText xml:space="preserve"> PAGEREF _Toc303338132 \h </w:instrText>
            </w:r>
            <w:r w:rsidR="00031C6C">
              <w:rPr>
                <w:noProof/>
                <w:webHidden/>
              </w:rPr>
            </w:r>
            <w:r w:rsidR="00031C6C">
              <w:rPr>
                <w:noProof/>
                <w:webHidden/>
              </w:rPr>
              <w:fldChar w:fldCharType="separate"/>
            </w:r>
            <w:r w:rsidR="00B2455E">
              <w:rPr>
                <w:noProof/>
                <w:webHidden/>
              </w:rPr>
              <w:t>42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33" w:history="1">
            <w:r w:rsidR="00031C6C" w:rsidRPr="00102F2C">
              <w:rPr>
                <w:rStyle w:val="Hyperlink"/>
                <w:noProof/>
              </w:rPr>
              <w:t>14.4</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SRD  and Victim DA2G Base Station</w:t>
            </w:r>
            <w:r w:rsidR="00031C6C">
              <w:rPr>
                <w:noProof/>
                <w:webHidden/>
              </w:rPr>
              <w:tab/>
            </w:r>
            <w:r w:rsidR="00031C6C">
              <w:rPr>
                <w:noProof/>
                <w:webHidden/>
              </w:rPr>
              <w:fldChar w:fldCharType="begin"/>
            </w:r>
            <w:r w:rsidR="00031C6C">
              <w:rPr>
                <w:noProof/>
                <w:webHidden/>
              </w:rPr>
              <w:instrText xml:space="preserve"> PAGEREF _Toc303338133 \h </w:instrText>
            </w:r>
            <w:r w:rsidR="00031C6C">
              <w:rPr>
                <w:noProof/>
                <w:webHidden/>
              </w:rPr>
            </w:r>
            <w:r w:rsidR="00031C6C">
              <w:rPr>
                <w:noProof/>
                <w:webHidden/>
              </w:rPr>
              <w:fldChar w:fldCharType="separate"/>
            </w:r>
            <w:r w:rsidR="00B2455E">
              <w:rPr>
                <w:noProof/>
                <w:webHidden/>
              </w:rPr>
              <w:t>42</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34" w:history="1">
            <w:r w:rsidR="00031C6C" w:rsidRPr="00102F2C">
              <w:rPr>
                <w:rStyle w:val="Hyperlink"/>
                <w:noProof/>
              </w:rPr>
              <w:t>14.5</w:t>
            </w:r>
            <w:r w:rsidR="00031C6C">
              <w:rPr>
                <w:rFonts w:asciiTheme="minorHAnsi" w:eastAsiaTheme="minorEastAsia" w:hAnsiTheme="minorHAnsi" w:cstheme="minorBidi"/>
                <w:noProof/>
                <w:sz w:val="22"/>
                <w:szCs w:val="22"/>
              </w:rPr>
              <w:tab/>
            </w:r>
            <w:r w:rsidR="00031C6C" w:rsidRPr="00102F2C">
              <w:rPr>
                <w:rStyle w:val="Hyperlink"/>
                <w:noProof/>
              </w:rPr>
              <w:t>Compatibility between Source SRD  and Victim DA2G Aircraft</w:t>
            </w:r>
            <w:r w:rsidR="00031C6C">
              <w:rPr>
                <w:noProof/>
                <w:webHidden/>
              </w:rPr>
              <w:tab/>
            </w:r>
            <w:r w:rsidR="00031C6C">
              <w:rPr>
                <w:noProof/>
                <w:webHidden/>
              </w:rPr>
              <w:fldChar w:fldCharType="begin"/>
            </w:r>
            <w:r w:rsidR="00031C6C">
              <w:rPr>
                <w:noProof/>
                <w:webHidden/>
              </w:rPr>
              <w:instrText xml:space="preserve"> PAGEREF _Toc303338134 \h </w:instrText>
            </w:r>
            <w:r w:rsidR="00031C6C">
              <w:rPr>
                <w:noProof/>
                <w:webHidden/>
              </w:rPr>
            </w:r>
            <w:r w:rsidR="00031C6C">
              <w:rPr>
                <w:noProof/>
                <w:webHidden/>
              </w:rPr>
              <w:fldChar w:fldCharType="separate"/>
            </w:r>
            <w:r w:rsidR="00B2455E">
              <w:rPr>
                <w:noProof/>
                <w:webHidden/>
              </w:rPr>
              <w:t>43</w:t>
            </w:r>
            <w:r w:rsidR="00031C6C">
              <w:rPr>
                <w:noProof/>
                <w:webHidden/>
              </w:rPr>
              <w:fldChar w:fldCharType="end"/>
            </w:r>
          </w:hyperlink>
        </w:p>
        <w:p w:rsidR="00031C6C" w:rsidRDefault="00A36D83">
          <w:pPr>
            <w:pStyle w:val="Verzeichnis2"/>
            <w:tabs>
              <w:tab w:val="left" w:pos="880"/>
              <w:tab w:val="right" w:leader="dot" w:pos="9016"/>
            </w:tabs>
            <w:rPr>
              <w:rFonts w:asciiTheme="minorHAnsi" w:eastAsiaTheme="minorEastAsia" w:hAnsiTheme="minorHAnsi" w:cstheme="minorBidi"/>
              <w:noProof/>
              <w:sz w:val="22"/>
              <w:szCs w:val="22"/>
            </w:rPr>
          </w:pPr>
          <w:hyperlink w:anchor="_Toc303338135" w:history="1">
            <w:r w:rsidR="00031C6C" w:rsidRPr="00102F2C">
              <w:rPr>
                <w:rStyle w:val="Hyperlink"/>
                <w:noProof/>
              </w:rPr>
              <w:t>14.6</w:t>
            </w:r>
            <w:r w:rsidR="00031C6C">
              <w:rPr>
                <w:rFonts w:asciiTheme="minorHAnsi" w:eastAsiaTheme="minorEastAsia" w:hAnsiTheme="minorHAnsi" w:cstheme="minorBidi"/>
                <w:noProof/>
                <w:sz w:val="22"/>
                <w:szCs w:val="22"/>
              </w:rPr>
              <w:tab/>
            </w:r>
            <w:r w:rsidR="00031C6C" w:rsidRPr="00102F2C">
              <w:rPr>
                <w:rStyle w:val="Hyperlink"/>
                <w:noProof/>
              </w:rPr>
              <w:t>Discussion</w:t>
            </w:r>
            <w:r w:rsidR="00031C6C">
              <w:rPr>
                <w:noProof/>
                <w:webHidden/>
              </w:rPr>
              <w:tab/>
            </w:r>
            <w:r w:rsidR="00031C6C">
              <w:rPr>
                <w:noProof/>
                <w:webHidden/>
              </w:rPr>
              <w:fldChar w:fldCharType="begin"/>
            </w:r>
            <w:r w:rsidR="00031C6C">
              <w:rPr>
                <w:noProof/>
                <w:webHidden/>
              </w:rPr>
              <w:instrText xml:space="preserve"> PAGEREF _Toc303338135 \h </w:instrText>
            </w:r>
            <w:r w:rsidR="00031C6C">
              <w:rPr>
                <w:noProof/>
                <w:webHidden/>
              </w:rPr>
            </w:r>
            <w:r w:rsidR="00031C6C">
              <w:rPr>
                <w:noProof/>
                <w:webHidden/>
              </w:rPr>
              <w:fldChar w:fldCharType="separate"/>
            </w:r>
            <w:r w:rsidR="00B2455E">
              <w:rPr>
                <w:noProof/>
                <w:webHidden/>
              </w:rPr>
              <w:t>43</w:t>
            </w:r>
            <w:r w:rsidR="00031C6C">
              <w:rPr>
                <w:noProof/>
                <w:webHidden/>
              </w:rPr>
              <w:fldChar w:fldCharType="end"/>
            </w:r>
          </w:hyperlink>
        </w:p>
        <w:p w:rsidR="00031C6C" w:rsidRDefault="00A36D83">
          <w:pPr>
            <w:pStyle w:val="Verzeichnis1"/>
            <w:tabs>
              <w:tab w:val="left" w:pos="660"/>
              <w:tab w:val="right" w:leader="dot" w:pos="9016"/>
            </w:tabs>
            <w:rPr>
              <w:rFonts w:asciiTheme="minorHAnsi" w:eastAsiaTheme="minorEastAsia" w:hAnsiTheme="minorHAnsi" w:cstheme="minorBidi"/>
              <w:noProof/>
              <w:sz w:val="22"/>
              <w:szCs w:val="22"/>
            </w:rPr>
          </w:pPr>
          <w:hyperlink w:anchor="_Toc303338136" w:history="1">
            <w:r w:rsidR="00031C6C" w:rsidRPr="00102F2C">
              <w:rPr>
                <w:rStyle w:val="Hyperlink"/>
                <w:noProof/>
              </w:rPr>
              <w:t>15.</w:t>
            </w:r>
            <w:r w:rsidR="00031C6C">
              <w:rPr>
                <w:rFonts w:asciiTheme="minorHAnsi" w:eastAsiaTheme="minorEastAsia" w:hAnsiTheme="minorHAnsi" w:cstheme="minorBidi"/>
                <w:noProof/>
                <w:sz w:val="22"/>
                <w:szCs w:val="22"/>
              </w:rPr>
              <w:tab/>
            </w:r>
            <w:r w:rsidR="00031C6C" w:rsidRPr="00102F2C">
              <w:rPr>
                <w:rStyle w:val="Hyperlink"/>
                <w:noProof/>
              </w:rPr>
              <w:t>Conclusions</w:t>
            </w:r>
            <w:r w:rsidR="00031C6C">
              <w:rPr>
                <w:noProof/>
                <w:webHidden/>
              </w:rPr>
              <w:tab/>
            </w:r>
            <w:r w:rsidR="00031C6C">
              <w:rPr>
                <w:noProof/>
                <w:webHidden/>
              </w:rPr>
              <w:fldChar w:fldCharType="begin"/>
            </w:r>
            <w:r w:rsidR="00031C6C">
              <w:rPr>
                <w:noProof/>
                <w:webHidden/>
              </w:rPr>
              <w:instrText xml:space="preserve"> PAGEREF _Toc303338136 \h </w:instrText>
            </w:r>
            <w:r w:rsidR="00031C6C">
              <w:rPr>
                <w:noProof/>
                <w:webHidden/>
              </w:rPr>
            </w:r>
            <w:r w:rsidR="00031C6C">
              <w:rPr>
                <w:noProof/>
                <w:webHidden/>
              </w:rPr>
              <w:fldChar w:fldCharType="separate"/>
            </w:r>
            <w:r w:rsidR="00B2455E">
              <w:rPr>
                <w:noProof/>
                <w:webHidden/>
              </w:rPr>
              <w:t>43</w:t>
            </w:r>
            <w:r w:rsidR="00031C6C">
              <w:rPr>
                <w:noProof/>
                <w:webHidden/>
              </w:rPr>
              <w:fldChar w:fldCharType="end"/>
            </w:r>
          </w:hyperlink>
        </w:p>
        <w:p w:rsidR="00CD46BC" w:rsidRDefault="00CD46BC">
          <w:r>
            <w:rPr>
              <w:b/>
              <w:bCs/>
              <w:noProof/>
            </w:rPr>
            <w:fldChar w:fldCharType="end"/>
          </w:r>
        </w:p>
      </w:sdtContent>
    </w:sdt>
    <w:p w:rsidR="00016492" w:rsidRDefault="00016492">
      <w:pPr>
        <w:overflowPunct/>
        <w:autoSpaceDE/>
        <w:autoSpaceDN/>
        <w:adjustRightInd/>
        <w:spacing w:after="200" w:line="276" w:lineRule="auto"/>
        <w:rPr>
          <w:rFonts w:ascii="Arial" w:hAnsi="Arial"/>
          <w:sz w:val="22"/>
          <w:u w:val="single"/>
        </w:rPr>
      </w:pPr>
      <w:r>
        <w:rPr>
          <w:rFonts w:ascii="Arial" w:hAnsi="Arial"/>
          <w:sz w:val="22"/>
          <w:u w:val="single"/>
        </w:rPr>
        <w:br w:type="page"/>
      </w:r>
    </w:p>
    <w:p w:rsidR="00CD46BC" w:rsidRDefault="00CD46BC" w:rsidP="00517357">
      <w:pPr>
        <w:ind w:left="-540" w:right="-852"/>
        <w:rPr>
          <w:rFonts w:ascii="Arial" w:hAnsi="Arial"/>
          <w:sz w:val="22"/>
          <w:u w:val="single"/>
        </w:rPr>
      </w:pPr>
    </w:p>
    <w:p w:rsidR="00031C6C" w:rsidRPr="00031C6C" w:rsidRDefault="004B0C6C">
      <w:pPr>
        <w:pStyle w:val="Abbildungsverzeichnis"/>
        <w:tabs>
          <w:tab w:val="right" w:leader="dot" w:pos="9016"/>
        </w:tabs>
        <w:rPr>
          <w:rStyle w:val="Hyperlink"/>
          <w:noProof/>
          <w:sz w:val="18"/>
          <w:szCs w:val="18"/>
        </w:rPr>
      </w:pPr>
      <w:r w:rsidRPr="004E2C07">
        <w:rPr>
          <w:rStyle w:val="Hyperlink"/>
          <w:noProof/>
          <w:sz w:val="18"/>
          <w:szCs w:val="18"/>
        </w:rPr>
        <w:fldChar w:fldCharType="begin"/>
      </w:r>
      <w:r w:rsidRPr="004E2C07">
        <w:rPr>
          <w:rStyle w:val="Hyperlink"/>
          <w:noProof/>
          <w:sz w:val="18"/>
          <w:szCs w:val="18"/>
        </w:rPr>
        <w:instrText xml:space="preserve"> TOC \h \z \c "Figure" </w:instrText>
      </w:r>
      <w:r w:rsidRPr="004E2C07">
        <w:rPr>
          <w:rStyle w:val="Hyperlink"/>
          <w:noProof/>
          <w:sz w:val="18"/>
          <w:szCs w:val="18"/>
        </w:rPr>
        <w:fldChar w:fldCharType="separate"/>
      </w:r>
      <w:hyperlink w:anchor="_Toc303338137" w:history="1">
        <w:r w:rsidR="00031C6C" w:rsidRPr="00031C6C">
          <w:rPr>
            <w:rStyle w:val="Hyperlink"/>
            <w:noProof/>
            <w:sz w:val="18"/>
            <w:szCs w:val="18"/>
          </w:rPr>
          <w:t>Figure 1: Omni Elevation Pattern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_Toc303338137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38" w:history="1">
        <w:r w:rsidR="00031C6C" w:rsidRPr="00031C6C">
          <w:rPr>
            <w:rStyle w:val="Hyperlink"/>
            <w:noProof/>
            <w:sz w:val="18"/>
            <w:szCs w:val="18"/>
          </w:rPr>
          <w:t>Figure 2: Omni Azimuth Pattern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_Toc303338138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39" w:history="1">
        <w:r w:rsidR="00031C6C" w:rsidRPr="00031C6C">
          <w:rPr>
            <w:rStyle w:val="Hyperlink"/>
            <w:noProof/>
            <w:sz w:val="18"/>
            <w:szCs w:val="18"/>
          </w:rPr>
          <w:t>Figure 3: Sector Elevation Pattern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_Toc303338139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0" w:history="1">
        <w:r w:rsidR="00031C6C" w:rsidRPr="00031C6C">
          <w:rPr>
            <w:rStyle w:val="Hyperlink"/>
            <w:noProof/>
            <w:sz w:val="18"/>
            <w:szCs w:val="18"/>
          </w:rPr>
          <w:t>Figure 4: Sector Azimuth Pattern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1" w:history="1">
        <w:r w:rsidR="00031C6C" w:rsidRPr="00031C6C">
          <w:rPr>
            <w:rStyle w:val="Hyperlink"/>
            <w:noProof/>
            <w:sz w:val="18"/>
            <w:szCs w:val="18"/>
          </w:rPr>
          <w:t>Figure 5: Aircraft Antenna Pattern (Elevation)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2" w:history="1">
        <w:r w:rsidR="00031C6C" w:rsidRPr="00031C6C">
          <w:rPr>
            <w:rStyle w:val="Hyperlink"/>
            <w:noProof/>
            <w:sz w:val="18"/>
            <w:szCs w:val="18"/>
          </w:rPr>
          <w:t>Figure 6: Source DA2G Base Station (Sector)/Victim BBDR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3" w:history="1">
        <w:r w:rsidR="00031C6C" w:rsidRPr="00031C6C">
          <w:rPr>
            <w:rStyle w:val="Hyperlink"/>
            <w:noProof/>
            <w:sz w:val="18"/>
            <w:szCs w:val="18"/>
          </w:rPr>
          <w:t>Figure 7: Source DA2G Base Station (Omni)/Victim BBDR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4" w:history="1">
        <w:r w:rsidR="00031C6C" w:rsidRPr="00031C6C">
          <w:rPr>
            <w:rStyle w:val="Hyperlink"/>
            <w:noProof/>
            <w:sz w:val="18"/>
            <w:szCs w:val="18"/>
          </w:rPr>
          <w:t>Figure 8: Source DA2G Aircraft/Victim BBDR</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5" w:history="1">
        <w:r w:rsidR="00031C6C" w:rsidRPr="00031C6C">
          <w:rPr>
            <w:rStyle w:val="Hyperlink"/>
            <w:noProof/>
            <w:sz w:val="18"/>
            <w:szCs w:val="18"/>
          </w:rPr>
          <w:t>Figure 9: Source BBDR Base Station/Victim DA2G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_Toc303338145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6" w:history="1">
        <w:r w:rsidR="00031C6C" w:rsidRPr="00031C6C">
          <w:rPr>
            <w:rStyle w:val="Hyperlink"/>
            <w:noProof/>
            <w:sz w:val="18"/>
            <w:szCs w:val="18"/>
          </w:rPr>
          <w:t>Figure 10: Source BBDR Base Station/Victim DA2G Aircraft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_Toc303338146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17</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7" w:history="1">
        <w:r w:rsidR="00031C6C" w:rsidRPr="00031C6C">
          <w:rPr>
            <w:rStyle w:val="Hyperlink"/>
            <w:noProof/>
            <w:sz w:val="18"/>
            <w:szCs w:val="18"/>
          </w:rPr>
          <w:t>Figure 11: DA2G Base Station (Sector)/Radar L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8" w:history="1">
        <w:r w:rsidR="00031C6C" w:rsidRPr="00031C6C">
          <w:rPr>
            <w:rStyle w:val="Hyperlink"/>
            <w:noProof/>
            <w:sz w:val="18"/>
            <w:szCs w:val="18"/>
          </w:rPr>
          <w:t>Figure 12: DA2G Base Station (Omni)/Radar L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49" w:history="1">
        <w:r w:rsidR="00031C6C" w:rsidRPr="00031C6C">
          <w:rPr>
            <w:rStyle w:val="Hyperlink"/>
            <w:noProof/>
            <w:sz w:val="18"/>
            <w:szCs w:val="18"/>
          </w:rPr>
          <w:t>Figure 13: DA2G Aircraft/Radar L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_Toc303338149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19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0" w:history="1">
        <w:r w:rsidR="00031C6C" w:rsidRPr="00031C6C">
          <w:rPr>
            <w:rStyle w:val="Hyperlink"/>
            <w:noProof/>
            <w:sz w:val="18"/>
            <w:szCs w:val="18"/>
          </w:rPr>
          <w:t>Figure 14: DA2G Base Station (Sector)/Radar M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1" w:history="1">
        <w:r w:rsidR="00031C6C" w:rsidRPr="00031C6C">
          <w:rPr>
            <w:rStyle w:val="Hyperlink"/>
            <w:noProof/>
            <w:sz w:val="18"/>
            <w:szCs w:val="18"/>
          </w:rPr>
          <w:t>Figure 15: DA2G Base Station (Omni)/Radar M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2" w:history="1">
        <w:r w:rsidR="00031C6C" w:rsidRPr="00031C6C">
          <w:rPr>
            <w:rStyle w:val="Hyperlink"/>
            <w:noProof/>
            <w:sz w:val="18"/>
            <w:szCs w:val="18"/>
          </w:rPr>
          <w:t>Figure 16: DA2G Aircraft/Radar M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3" w:history="1">
        <w:r w:rsidR="00031C6C" w:rsidRPr="00031C6C">
          <w:rPr>
            <w:rStyle w:val="Hyperlink"/>
            <w:noProof/>
            <w:sz w:val="18"/>
            <w:szCs w:val="18"/>
          </w:rPr>
          <w:t>Figure 17: DA2G Base Station (Sector)/Radar N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4" w:history="1">
        <w:r w:rsidR="00031C6C" w:rsidRPr="00031C6C">
          <w:rPr>
            <w:rStyle w:val="Hyperlink"/>
            <w:noProof/>
            <w:sz w:val="18"/>
            <w:szCs w:val="18"/>
          </w:rPr>
          <w:t>Figure 18: DA2G Base Station (Omni)/Radar N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5" w:history="1">
        <w:r w:rsidR="00031C6C" w:rsidRPr="00031C6C">
          <w:rPr>
            <w:rStyle w:val="Hyperlink"/>
            <w:noProof/>
            <w:sz w:val="18"/>
            <w:szCs w:val="18"/>
          </w:rPr>
          <w:t>Figure 19: DA2G Aircraft/Radar N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_Toc303338155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6" w:history="1">
        <w:r w:rsidR="00031C6C" w:rsidRPr="00031C6C">
          <w:rPr>
            <w:rStyle w:val="Hyperlink"/>
            <w:noProof/>
            <w:sz w:val="18"/>
            <w:szCs w:val="18"/>
          </w:rPr>
          <w:t>Figure 20: DA2G Base Station (Sector)/Radar O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_Toc303338156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7" w:history="1">
        <w:r w:rsidR="00031C6C" w:rsidRPr="00031C6C">
          <w:rPr>
            <w:rStyle w:val="Hyperlink"/>
            <w:noProof/>
            <w:sz w:val="18"/>
            <w:szCs w:val="18"/>
          </w:rPr>
          <w:t>Figure 21: DA2G Base Station (Omni)/Radar O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8" w:history="1">
        <w:r w:rsidR="00031C6C" w:rsidRPr="00031C6C">
          <w:rPr>
            <w:rStyle w:val="Hyperlink"/>
            <w:noProof/>
            <w:sz w:val="18"/>
            <w:szCs w:val="18"/>
          </w:rPr>
          <w:t>Figure 22: DA2G Aircraft/Radar O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59" w:history="1">
        <w:r w:rsidR="00031C6C" w:rsidRPr="00031C6C">
          <w:rPr>
            <w:rStyle w:val="Hyperlink"/>
            <w:noProof/>
            <w:sz w:val="18"/>
            <w:szCs w:val="18"/>
          </w:rPr>
          <w:t>Figure 23: DA2G Base Station (Sector)/Radar Q Victim – 27.5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_Toc303338159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23</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0" w:history="1">
        <w:r w:rsidR="00031C6C" w:rsidRPr="00031C6C">
          <w:rPr>
            <w:rStyle w:val="Hyperlink"/>
            <w:noProof/>
            <w:sz w:val="18"/>
            <w:szCs w:val="18"/>
          </w:rPr>
          <w:t>Figure 24: DA2G Base Station (Omni)/Radar Q Victim – 27.5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23</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1" w:history="1">
        <w:r w:rsidR="00031C6C" w:rsidRPr="00031C6C">
          <w:rPr>
            <w:rStyle w:val="Hyperlink"/>
            <w:noProof/>
            <w:sz w:val="18"/>
            <w:szCs w:val="18"/>
          </w:rPr>
          <w:t>Figure 25: DA2G Aircraft/Radar Q Victim – 27.5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23</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2" w:history="1">
        <w:r w:rsidR="00031C6C" w:rsidRPr="00031C6C">
          <w:rPr>
            <w:rStyle w:val="Hyperlink"/>
            <w:noProof/>
            <w:sz w:val="18"/>
            <w:szCs w:val="18"/>
          </w:rPr>
          <w:t>Figure 26: DA2G Base Station (Sector)/Radar X&amp;Y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24</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3" w:history="1">
        <w:r w:rsidR="00031C6C" w:rsidRPr="00031C6C">
          <w:rPr>
            <w:rStyle w:val="Hyperlink"/>
            <w:noProof/>
            <w:sz w:val="18"/>
            <w:szCs w:val="18"/>
          </w:rPr>
          <w:t>Figure 27: DA2G Base Station (Omni)/Radar X&amp;Y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24</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4" w:history="1">
        <w:r w:rsidR="00031C6C" w:rsidRPr="00031C6C">
          <w:rPr>
            <w:rStyle w:val="Hyperlink"/>
            <w:noProof/>
            <w:sz w:val="18"/>
            <w:szCs w:val="18"/>
          </w:rPr>
          <w:t>Figure 28: DA2G Aircraft/Radar X&amp;Y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24</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5" w:history="1">
        <w:r w:rsidR="00031C6C" w:rsidRPr="00031C6C">
          <w:rPr>
            <w:rStyle w:val="Hyperlink"/>
            <w:noProof/>
            <w:sz w:val="18"/>
            <w:szCs w:val="18"/>
          </w:rPr>
          <w:t>Figure 29: DA2G Base Station (Sector)/Radar Z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_Toc303338165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6" w:history="1">
        <w:r w:rsidR="00031C6C" w:rsidRPr="00031C6C">
          <w:rPr>
            <w:rStyle w:val="Hyperlink"/>
            <w:noProof/>
            <w:sz w:val="18"/>
            <w:szCs w:val="18"/>
          </w:rPr>
          <w:t>Figure 30: DA2G Base Station (Omni)/Radar Z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_Toc303338166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7" w:history="1">
        <w:r w:rsidR="00031C6C" w:rsidRPr="00031C6C">
          <w:rPr>
            <w:rStyle w:val="Hyperlink"/>
            <w:noProof/>
            <w:sz w:val="18"/>
            <w:szCs w:val="18"/>
          </w:rPr>
          <w:t>Figure 31: DA2G Aircraft/Radar Z Victim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8" w:history="1">
        <w:r w:rsidR="00031C6C" w:rsidRPr="00031C6C">
          <w:rPr>
            <w:rStyle w:val="Hyperlink"/>
            <w:noProof/>
            <w:sz w:val="18"/>
            <w:szCs w:val="18"/>
          </w:rPr>
          <w:t>Figure 32: Radar L Source/Victim DA2G Base Station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69" w:history="1">
        <w:r w:rsidR="00031C6C" w:rsidRPr="00031C6C">
          <w:rPr>
            <w:rStyle w:val="Hyperlink"/>
            <w:noProof/>
            <w:sz w:val="18"/>
            <w:szCs w:val="18"/>
          </w:rPr>
          <w:t>Figure 33: Radar L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_Toc303338169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0" w:history="1">
        <w:r w:rsidR="00031C6C" w:rsidRPr="00031C6C">
          <w:rPr>
            <w:rStyle w:val="Hyperlink"/>
            <w:noProof/>
            <w:sz w:val="18"/>
            <w:szCs w:val="18"/>
          </w:rPr>
          <w:t>Figure 34: Radar M Source/Victim DA2G Base Station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27</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1" w:history="1">
        <w:r w:rsidR="00031C6C" w:rsidRPr="00031C6C">
          <w:rPr>
            <w:rStyle w:val="Hyperlink"/>
            <w:noProof/>
            <w:sz w:val="18"/>
            <w:szCs w:val="18"/>
          </w:rPr>
          <w:t>Figure 35: Radar M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27</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2" w:history="1">
        <w:r w:rsidR="00031C6C" w:rsidRPr="00031C6C">
          <w:rPr>
            <w:rStyle w:val="Hyperlink"/>
            <w:noProof/>
            <w:sz w:val="18"/>
            <w:szCs w:val="18"/>
          </w:rPr>
          <w:t>Figure 36: Radar N Source/Victim DA2G Base Station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28</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3" w:history="1">
        <w:r w:rsidR="00031C6C" w:rsidRPr="00031C6C">
          <w:rPr>
            <w:rStyle w:val="Hyperlink"/>
            <w:noProof/>
            <w:sz w:val="18"/>
            <w:szCs w:val="18"/>
          </w:rPr>
          <w:t>Figure 37: Radar N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28</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4" w:history="1">
        <w:r w:rsidR="00031C6C" w:rsidRPr="00031C6C">
          <w:rPr>
            <w:rStyle w:val="Hyperlink"/>
            <w:noProof/>
            <w:sz w:val="18"/>
            <w:szCs w:val="18"/>
          </w:rPr>
          <w:t>Figure 38: Radar O Source/Victim DA2G Base Station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5" w:history="1">
        <w:r w:rsidR="00031C6C" w:rsidRPr="00031C6C">
          <w:rPr>
            <w:rStyle w:val="Hyperlink"/>
            <w:noProof/>
            <w:sz w:val="18"/>
            <w:szCs w:val="18"/>
          </w:rPr>
          <w:t>Figure 39: Radar O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_Toc303338175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29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6" w:history="1">
        <w:r w:rsidR="00031C6C" w:rsidRPr="00031C6C">
          <w:rPr>
            <w:rStyle w:val="Hyperlink"/>
            <w:noProof/>
            <w:sz w:val="18"/>
            <w:szCs w:val="18"/>
          </w:rPr>
          <w:t>Figure 40: Radar Q Source/Victim DA2G Base Station – 27.5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_Toc303338176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7" w:history="1">
        <w:r w:rsidR="00031C6C" w:rsidRPr="00031C6C">
          <w:rPr>
            <w:rStyle w:val="Hyperlink"/>
            <w:noProof/>
            <w:sz w:val="18"/>
            <w:szCs w:val="18"/>
          </w:rPr>
          <w:t>Figure 41: Radar Q Source/Victim DA2G Aircraft – 27.5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8" w:history="1">
        <w:r w:rsidR="00031C6C" w:rsidRPr="00031C6C">
          <w:rPr>
            <w:rStyle w:val="Hyperlink"/>
            <w:noProof/>
            <w:sz w:val="18"/>
            <w:szCs w:val="18"/>
          </w:rPr>
          <w:t>Figure 42: Radar X&amp;Y Source/Victim DA2G Base Station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79" w:history="1">
        <w:r w:rsidR="00031C6C" w:rsidRPr="00031C6C">
          <w:rPr>
            <w:rStyle w:val="Hyperlink"/>
            <w:noProof/>
            <w:sz w:val="18"/>
            <w:szCs w:val="18"/>
          </w:rPr>
          <w:t>Figure 43: Radar X &amp; Y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_Toc303338179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31</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0" w:history="1">
        <w:r w:rsidR="00031C6C" w:rsidRPr="00031C6C">
          <w:rPr>
            <w:rStyle w:val="Hyperlink"/>
            <w:noProof/>
            <w:sz w:val="18"/>
            <w:szCs w:val="18"/>
          </w:rPr>
          <w:t>Figure 44: Radar Z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1" w:history="1">
        <w:r w:rsidR="00031C6C" w:rsidRPr="00031C6C">
          <w:rPr>
            <w:rStyle w:val="Hyperlink"/>
            <w:noProof/>
            <w:sz w:val="18"/>
            <w:szCs w:val="18"/>
          </w:rPr>
          <w:t>Figure 45: Radar X &amp; Y Source/Victim DA2G Aircraft – 7.5 MHz Offset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32</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2" w:history="1">
        <w:r w:rsidR="00031C6C" w:rsidRPr="00031C6C">
          <w:rPr>
            <w:rStyle w:val="Hyperlink"/>
            <w:noProof/>
            <w:sz w:val="18"/>
            <w:szCs w:val="18"/>
          </w:rPr>
          <w:t>Figure 46: DA2G Network Source/Victim FSS Satellite</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34</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3" w:history="1">
        <w:r w:rsidR="00031C6C" w:rsidRPr="00031C6C">
          <w:rPr>
            <w:rStyle w:val="Hyperlink"/>
            <w:noProof/>
            <w:sz w:val="18"/>
            <w:szCs w:val="18"/>
          </w:rPr>
          <w:t>Figure 47: GES Source/Victim DA2G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35</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4" w:history="1">
        <w:r w:rsidR="00031C6C" w:rsidRPr="00031C6C">
          <w:rPr>
            <w:rStyle w:val="Hyperlink"/>
            <w:noProof/>
            <w:sz w:val="18"/>
            <w:szCs w:val="18"/>
          </w:rPr>
          <w:t>Figure 48: DA2G Base Station Source/Victim ITS</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5" w:history="1">
        <w:r w:rsidR="00031C6C" w:rsidRPr="00031C6C">
          <w:rPr>
            <w:rStyle w:val="Hyperlink"/>
            <w:noProof/>
            <w:sz w:val="18"/>
            <w:szCs w:val="18"/>
          </w:rPr>
          <w:t>Figure 49: DA2G Aircraft Source/Victim ITS</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_Toc303338185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36</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6" w:history="1">
        <w:r w:rsidR="00031C6C" w:rsidRPr="00031C6C">
          <w:rPr>
            <w:rStyle w:val="Hyperlink"/>
            <w:noProof/>
            <w:sz w:val="18"/>
            <w:szCs w:val="18"/>
          </w:rPr>
          <w:t>Figure 50: ITS Source/Victim DA2G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_Toc303338186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37</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7" w:history="1">
        <w:r w:rsidR="00031C6C" w:rsidRPr="00031C6C">
          <w:rPr>
            <w:rStyle w:val="Hyperlink"/>
            <w:noProof/>
            <w:sz w:val="18"/>
            <w:szCs w:val="18"/>
          </w:rPr>
          <w:t>Figure 51: ITS Source/Victim DA2G Aircraft</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_Toc303338187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37</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8" w:history="1">
        <w:r w:rsidR="00031C6C" w:rsidRPr="00031C6C">
          <w:rPr>
            <w:rStyle w:val="Hyperlink"/>
            <w:noProof/>
            <w:sz w:val="18"/>
            <w:szCs w:val="18"/>
          </w:rPr>
          <w:t>Figure 52: DA2G Base Station Source/Victim BFWA1 (P-MP) and BFWA2 (Mesh)</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_Toc303338188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38</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89" w:history="1">
        <w:r w:rsidR="00031C6C" w:rsidRPr="00031C6C">
          <w:rPr>
            <w:rStyle w:val="Hyperlink"/>
            <w:noProof/>
            <w:sz w:val="18"/>
            <w:szCs w:val="18"/>
          </w:rPr>
          <w:t>Figure 53: DA2G Base Station Source/Victim BFWA1 (P-MP) and BFWA2 (Mesh) with down-tilt of 6 degrees</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_Toc303338189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90" w:history="1">
        <w:r w:rsidR="00031C6C" w:rsidRPr="00031C6C">
          <w:rPr>
            <w:rStyle w:val="Hyperlink"/>
            <w:noProof/>
            <w:sz w:val="18"/>
            <w:szCs w:val="18"/>
          </w:rPr>
          <w:t>Figure 54: DA2G Aircraft Source/Victim BFWA1 (P-MP) and BFWA2 (Mesh)</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_Toc303338190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39</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91" w:history="1">
        <w:r w:rsidR="00031C6C" w:rsidRPr="00031C6C">
          <w:rPr>
            <w:rStyle w:val="Hyperlink"/>
            <w:noProof/>
            <w:sz w:val="18"/>
            <w:szCs w:val="18"/>
          </w:rPr>
          <w:t>Figure 55: BFWA1 (P-MP) and BFWA2 (Mesh) Source/Victim DA2G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_Toc303338191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40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92" w:history="1">
        <w:r w:rsidR="00031C6C" w:rsidRPr="00031C6C">
          <w:rPr>
            <w:rStyle w:val="Hyperlink"/>
            <w:noProof/>
            <w:sz w:val="18"/>
            <w:szCs w:val="18"/>
          </w:rPr>
          <w:t>Figure 56: BFWA1 (P-MP) and BFWA2 (Mesh) Source/Victim DA2G Base Station</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_Toc303338192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40</w:t>
        </w:r>
        <w:r w:rsidR="00031C6C" w:rsidRPr="00031C6C">
          <w:rPr>
            <w:rStyle w:val="Hyperlink"/>
            <w:noProof/>
            <w:webHidden/>
            <w:sz w:val="18"/>
            <w:szCs w:val="18"/>
          </w:rPr>
          <w:fldChar w:fldCharType="end"/>
        </w:r>
      </w:hyperlink>
    </w:p>
    <w:p w:rsidR="00031C6C" w:rsidRPr="00031C6C" w:rsidRDefault="00A36D83">
      <w:pPr>
        <w:pStyle w:val="Abbildungsverzeichnis"/>
        <w:tabs>
          <w:tab w:val="right" w:leader="dot" w:pos="9016"/>
        </w:tabs>
        <w:rPr>
          <w:rStyle w:val="Hyperlink"/>
          <w:noProof/>
          <w:sz w:val="18"/>
          <w:szCs w:val="18"/>
        </w:rPr>
      </w:pPr>
      <w:hyperlink w:anchor="_Toc303338193" w:history="1">
        <w:r w:rsidR="00031C6C" w:rsidRPr="00031C6C">
          <w:rPr>
            <w:rStyle w:val="Hyperlink"/>
            <w:noProof/>
            <w:sz w:val="18"/>
            <w:szCs w:val="18"/>
          </w:rPr>
          <w:t>Figure 57: DA2G Base Station Source/Victim SRD</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_Toc303338193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41</w:t>
        </w:r>
        <w:r w:rsidR="00031C6C" w:rsidRPr="00031C6C">
          <w:rPr>
            <w:rStyle w:val="Hyperlink"/>
            <w:noProof/>
            <w:webHidden/>
            <w:sz w:val="18"/>
            <w:szCs w:val="18"/>
          </w:rPr>
          <w:fldChar w:fldCharType="end"/>
        </w:r>
      </w:hyperlink>
    </w:p>
    <w:p w:rsidR="00031C6C" w:rsidRDefault="00A36D83">
      <w:pPr>
        <w:pStyle w:val="Abbildungsverzeichnis"/>
        <w:tabs>
          <w:tab w:val="right" w:leader="dot" w:pos="9016"/>
        </w:tabs>
        <w:rPr>
          <w:rFonts w:asciiTheme="minorHAnsi" w:eastAsiaTheme="minorEastAsia" w:hAnsiTheme="minorHAnsi" w:cstheme="minorBidi"/>
          <w:noProof/>
          <w:sz w:val="22"/>
          <w:szCs w:val="22"/>
        </w:rPr>
      </w:pPr>
      <w:hyperlink w:anchor="_Toc303338194" w:history="1">
        <w:r w:rsidR="00031C6C" w:rsidRPr="00031C6C">
          <w:rPr>
            <w:rStyle w:val="Hyperlink"/>
            <w:noProof/>
            <w:sz w:val="18"/>
            <w:szCs w:val="18"/>
          </w:rPr>
          <w:t>Figure 58: DA2G Aircraft Source/Victim SRD</w:t>
        </w:r>
        <w:r w:rsidR="00031C6C" w:rsidRPr="00031C6C">
          <w:rPr>
            <w:rStyle w:val="Hyperlink"/>
            <w:noProof/>
            <w:webHidden/>
            <w:sz w:val="18"/>
            <w:szCs w:val="18"/>
          </w:rPr>
          <w:tab/>
        </w:r>
        <w:r w:rsidR="00031C6C" w:rsidRPr="00031C6C">
          <w:rPr>
            <w:rStyle w:val="Hyperlink"/>
            <w:noProof/>
            <w:webHidden/>
            <w:sz w:val="18"/>
            <w:szCs w:val="18"/>
          </w:rPr>
          <w:fldChar w:fldCharType="begin"/>
        </w:r>
        <w:r w:rsidR="00031C6C" w:rsidRPr="00031C6C">
          <w:rPr>
            <w:rStyle w:val="Hyperlink"/>
            <w:noProof/>
            <w:webHidden/>
            <w:sz w:val="18"/>
            <w:szCs w:val="18"/>
          </w:rPr>
          <w:instrText xml:space="preserve"> PAGEREF _Toc303338194 \h </w:instrText>
        </w:r>
        <w:r w:rsidR="00031C6C" w:rsidRPr="00031C6C">
          <w:rPr>
            <w:rStyle w:val="Hyperlink"/>
            <w:noProof/>
            <w:webHidden/>
            <w:sz w:val="18"/>
            <w:szCs w:val="18"/>
          </w:rPr>
        </w:r>
        <w:r w:rsidR="00031C6C" w:rsidRPr="00031C6C">
          <w:rPr>
            <w:rStyle w:val="Hyperlink"/>
            <w:noProof/>
            <w:webHidden/>
            <w:sz w:val="18"/>
            <w:szCs w:val="18"/>
          </w:rPr>
          <w:fldChar w:fldCharType="separate"/>
        </w:r>
        <w:r w:rsidR="00B2455E">
          <w:rPr>
            <w:rStyle w:val="Hyperlink"/>
            <w:noProof/>
            <w:webHidden/>
            <w:sz w:val="18"/>
            <w:szCs w:val="18"/>
          </w:rPr>
          <w:t>42</w:t>
        </w:r>
        <w:r w:rsidR="00031C6C" w:rsidRPr="00031C6C">
          <w:rPr>
            <w:rStyle w:val="Hyperlink"/>
            <w:noProof/>
            <w:webHidden/>
            <w:sz w:val="18"/>
            <w:szCs w:val="18"/>
          </w:rPr>
          <w:fldChar w:fldCharType="end"/>
        </w:r>
      </w:hyperlink>
    </w:p>
    <w:p w:rsidR="00031C6C" w:rsidRDefault="00A36D83">
      <w:pPr>
        <w:pStyle w:val="Abbildungsverzeichnis"/>
        <w:tabs>
          <w:tab w:val="right" w:leader="dot" w:pos="9016"/>
        </w:tabs>
        <w:rPr>
          <w:rFonts w:asciiTheme="minorHAnsi" w:eastAsiaTheme="minorEastAsia" w:hAnsiTheme="minorHAnsi" w:cstheme="minorBidi"/>
          <w:noProof/>
          <w:sz w:val="22"/>
          <w:szCs w:val="22"/>
        </w:rPr>
      </w:pPr>
      <w:hyperlink w:anchor="_Toc303338195" w:history="1">
        <w:r w:rsidR="00031C6C" w:rsidRPr="00CC1B15">
          <w:rPr>
            <w:rStyle w:val="Hyperlink"/>
            <w:noProof/>
          </w:rPr>
          <w:t>Figure 59: SRD Source/Victim DA2G Base Station</w:t>
        </w:r>
        <w:r w:rsidR="00031C6C">
          <w:rPr>
            <w:noProof/>
            <w:webHidden/>
          </w:rPr>
          <w:tab/>
        </w:r>
        <w:r w:rsidR="00031C6C">
          <w:rPr>
            <w:noProof/>
            <w:webHidden/>
          </w:rPr>
          <w:fldChar w:fldCharType="begin"/>
        </w:r>
        <w:r w:rsidR="00031C6C">
          <w:rPr>
            <w:noProof/>
            <w:webHidden/>
          </w:rPr>
          <w:instrText xml:space="preserve"> PAGEREF _Toc303338195 \h </w:instrText>
        </w:r>
        <w:r w:rsidR="00031C6C">
          <w:rPr>
            <w:noProof/>
            <w:webHidden/>
          </w:rPr>
        </w:r>
        <w:r w:rsidR="00031C6C">
          <w:rPr>
            <w:noProof/>
            <w:webHidden/>
          </w:rPr>
          <w:fldChar w:fldCharType="separate"/>
        </w:r>
        <w:r w:rsidR="00B2455E">
          <w:rPr>
            <w:noProof/>
            <w:webHidden/>
          </w:rPr>
          <w:t>42</w:t>
        </w:r>
        <w:r w:rsidR="00031C6C">
          <w:rPr>
            <w:noProof/>
            <w:webHidden/>
          </w:rPr>
          <w:fldChar w:fldCharType="end"/>
        </w:r>
      </w:hyperlink>
    </w:p>
    <w:p w:rsidR="00031C6C" w:rsidRDefault="00A36D83">
      <w:pPr>
        <w:pStyle w:val="Abbildungsverzeichnis"/>
        <w:tabs>
          <w:tab w:val="right" w:leader="dot" w:pos="9016"/>
        </w:tabs>
        <w:rPr>
          <w:rFonts w:asciiTheme="minorHAnsi" w:eastAsiaTheme="minorEastAsia" w:hAnsiTheme="minorHAnsi" w:cstheme="minorBidi"/>
          <w:noProof/>
          <w:sz w:val="22"/>
          <w:szCs w:val="22"/>
        </w:rPr>
      </w:pPr>
      <w:hyperlink w:anchor="_Toc303338196" w:history="1">
        <w:r w:rsidR="00031C6C" w:rsidRPr="00CC1B15">
          <w:rPr>
            <w:rStyle w:val="Hyperlink"/>
            <w:noProof/>
          </w:rPr>
          <w:t>Figure 60: SRD Source/Victim DA2G Aircraft</w:t>
        </w:r>
        <w:r w:rsidR="00031C6C">
          <w:rPr>
            <w:noProof/>
            <w:webHidden/>
          </w:rPr>
          <w:tab/>
        </w:r>
        <w:r w:rsidR="00031C6C">
          <w:rPr>
            <w:noProof/>
            <w:webHidden/>
          </w:rPr>
          <w:fldChar w:fldCharType="begin"/>
        </w:r>
        <w:r w:rsidR="00031C6C">
          <w:rPr>
            <w:noProof/>
            <w:webHidden/>
          </w:rPr>
          <w:instrText xml:space="preserve"> PAGEREF _Toc303338196 \h </w:instrText>
        </w:r>
        <w:r w:rsidR="00031C6C">
          <w:rPr>
            <w:noProof/>
            <w:webHidden/>
          </w:rPr>
        </w:r>
        <w:r w:rsidR="00031C6C">
          <w:rPr>
            <w:noProof/>
            <w:webHidden/>
          </w:rPr>
          <w:fldChar w:fldCharType="separate"/>
        </w:r>
        <w:r w:rsidR="00B2455E">
          <w:rPr>
            <w:noProof/>
            <w:webHidden/>
          </w:rPr>
          <w:t>43</w:t>
        </w:r>
        <w:r w:rsidR="00031C6C">
          <w:rPr>
            <w:noProof/>
            <w:webHidden/>
          </w:rPr>
          <w:fldChar w:fldCharType="end"/>
        </w:r>
      </w:hyperlink>
    </w:p>
    <w:p w:rsidR="00517357" w:rsidRDefault="004B0C6C" w:rsidP="00517357">
      <w:pPr>
        <w:jc w:val="center"/>
        <w:rPr>
          <w:sz w:val="22"/>
        </w:rPr>
      </w:pPr>
      <w:r w:rsidRPr="004E2C07">
        <w:rPr>
          <w:rStyle w:val="Hyperlink"/>
          <w:noProof/>
          <w:sz w:val="18"/>
          <w:szCs w:val="18"/>
        </w:rPr>
        <w:fldChar w:fldCharType="end"/>
      </w:r>
      <w:r w:rsidR="00517357">
        <w:rPr>
          <w:rFonts w:ascii="Arial" w:hAnsi="Arial"/>
          <w:sz w:val="22"/>
        </w:rPr>
        <w:br w:type="page"/>
      </w:r>
    </w:p>
    <w:p w:rsidR="00F637A4" w:rsidRDefault="00F637A4" w:rsidP="00517357">
      <w:pPr>
        <w:pStyle w:val="berschrift1"/>
      </w:pPr>
      <w:bookmarkStart w:id="1" w:name="_Toc303338058"/>
      <w:r>
        <w:lastRenderedPageBreak/>
        <w:t>Executive Summary</w:t>
      </w:r>
      <w:bookmarkEnd w:id="1"/>
    </w:p>
    <w:p w:rsidR="00F9627E" w:rsidRDefault="00F9627E" w:rsidP="00F9627E">
      <w:pPr>
        <w:overflowPunct/>
        <w:autoSpaceDE/>
        <w:autoSpaceDN/>
        <w:adjustRightInd/>
        <w:spacing w:after="200" w:line="276" w:lineRule="auto"/>
      </w:pPr>
      <w:r w:rsidRPr="00F9627E">
        <w:rPr>
          <w:u w:val="single"/>
        </w:rPr>
        <w:t>Introduction</w:t>
      </w:r>
    </w:p>
    <w:p w:rsidR="00702890" w:rsidRDefault="00702890" w:rsidP="00702890">
      <w:r>
        <w:t xml:space="preserve">This report describes compatibility analyses between </w:t>
      </w:r>
      <w:r w:rsidR="009B08FF">
        <w:t>DA2G (</w:t>
      </w:r>
      <w:r>
        <w:t xml:space="preserve">3G) and other systems operating in, or adjacent to in the case of radiolocation, the frequency band 5850 – 5870 MHz. The </w:t>
      </w:r>
      <w:r w:rsidR="009B08FF">
        <w:t>DA2G (</w:t>
      </w:r>
      <w:r>
        <w:t>3G) system is based on UMTS 3G TDD technology that has been modified for aeronautical use in the 5 GHz band.</w:t>
      </w:r>
    </w:p>
    <w:p w:rsidR="00702890" w:rsidRDefault="00702890" w:rsidP="00702890"/>
    <w:p w:rsidR="00702890" w:rsidRDefault="00702890" w:rsidP="00702890">
      <w:r>
        <w:t>The results are summarises below:</w:t>
      </w:r>
    </w:p>
    <w:p w:rsidR="00702890" w:rsidRDefault="00702890" w:rsidP="00702890"/>
    <w:tbl>
      <w:tblPr>
        <w:tblStyle w:val="Tabellenraster"/>
        <w:tblW w:w="0" w:type="auto"/>
        <w:tblLook w:val="04A0" w:firstRow="1" w:lastRow="0" w:firstColumn="1" w:lastColumn="0" w:noHBand="0" w:noVBand="1"/>
      </w:tblPr>
      <w:tblGrid>
        <w:gridCol w:w="1384"/>
        <w:gridCol w:w="7796"/>
      </w:tblGrid>
      <w:tr w:rsidR="00702890" w:rsidTr="009C1411">
        <w:tc>
          <w:tcPr>
            <w:tcW w:w="1384" w:type="dxa"/>
            <w:shd w:val="clear" w:color="auto" w:fill="00B050"/>
          </w:tcPr>
          <w:p w:rsidR="00702890" w:rsidRDefault="00702890" w:rsidP="009C1411"/>
        </w:tc>
        <w:tc>
          <w:tcPr>
            <w:tcW w:w="7796" w:type="dxa"/>
          </w:tcPr>
          <w:p w:rsidR="00702890" w:rsidRDefault="00702890" w:rsidP="009C1411">
            <w:r>
              <w:t>Compatible</w:t>
            </w:r>
          </w:p>
        </w:tc>
      </w:tr>
      <w:tr w:rsidR="00702890" w:rsidTr="009C1411">
        <w:tc>
          <w:tcPr>
            <w:tcW w:w="1384" w:type="dxa"/>
            <w:shd w:val="clear" w:color="auto" w:fill="FFFF00"/>
          </w:tcPr>
          <w:p w:rsidR="00702890" w:rsidRDefault="00702890" w:rsidP="009C1411"/>
        </w:tc>
        <w:tc>
          <w:tcPr>
            <w:tcW w:w="7796" w:type="dxa"/>
          </w:tcPr>
          <w:p w:rsidR="00702890" w:rsidRDefault="00702890" w:rsidP="009C1411">
            <w:r>
              <w:t>Separation distance less than 1 km – Mitigation possible</w:t>
            </w:r>
          </w:p>
        </w:tc>
      </w:tr>
      <w:tr w:rsidR="00702890" w:rsidTr="009C1411">
        <w:tc>
          <w:tcPr>
            <w:tcW w:w="1384" w:type="dxa"/>
            <w:shd w:val="clear" w:color="auto" w:fill="F79646" w:themeFill="accent6"/>
          </w:tcPr>
          <w:p w:rsidR="00702890" w:rsidRDefault="00702890" w:rsidP="009C1411"/>
        </w:tc>
        <w:tc>
          <w:tcPr>
            <w:tcW w:w="7796" w:type="dxa"/>
          </w:tcPr>
          <w:p w:rsidR="00702890" w:rsidRDefault="00702890" w:rsidP="009C1411">
            <w:r>
              <w:t>Separation distance greater or equal to 1 km – Mitigation possible</w:t>
            </w:r>
          </w:p>
        </w:tc>
      </w:tr>
      <w:tr w:rsidR="00702890" w:rsidTr="009C1411">
        <w:tc>
          <w:tcPr>
            <w:tcW w:w="1384" w:type="dxa"/>
            <w:shd w:val="clear" w:color="auto" w:fill="FF0000"/>
          </w:tcPr>
          <w:p w:rsidR="00702890" w:rsidRDefault="00702890" w:rsidP="009C1411"/>
        </w:tc>
        <w:tc>
          <w:tcPr>
            <w:tcW w:w="7796" w:type="dxa"/>
          </w:tcPr>
          <w:p w:rsidR="00702890" w:rsidRDefault="00702890" w:rsidP="009C1411">
            <w:r>
              <w:t>Compatibility not possible</w:t>
            </w:r>
          </w:p>
        </w:tc>
      </w:tr>
    </w:tbl>
    <w:p w:rsidR="00702890" w:rsidRPr="0039346D" w:rsidRDefault="00702890" w:rsidP="00702890"/>
    <w:p w:rsidR="00702890" w:rsidRDefault="00702890" w:rsidP="00702890"/>
    <w:tbl>
      <w:tblPr>
        <w:tblStyle w:val="Tabellenraster"/>
        <w:tblW w:w="0" w:type="auto"/>
        <w:tblLook w:val="04A0" w:firstRow="1" w:lastRow="0" w:firstColumn="1" w:lastColumn="0" w:noHBand="0" w:noVBand="1"/>
      </w:tblPr>
      <w:tblGrid>
        <w:gridCol w:w="1809"/>
        <w:gridCol w:w="1134"/>
        <w:gridCol w:w="3402"/>
        <w:gridCol w:w="2897"/>
      </w:tblGrid>
      <w:tr w:rsidR="00702890" w:rsidTr="009C1411">
        <w:tc>
          <w:tcPr>
            <w:tcW w:w="1809" w:type="dxa"/>
          </w:tcPr>
          <w:p w:rsidR="00702890" w:rsidRPr="000A4F62" w:rsidRDefault="00702890" w:rsidP="009C1411">
            <w:pPr>
              <w:jc w:val="center"/>
              <w:rPr>
                <w:rFonts w:ascii="Arial" w:hAnsi="Arial"/>
                <w:b/>
                <w:sz w:val="18"/>
                <w:u w:val="single"/>
              </w:rPr>
            </w:pPr>
            <w:r w:rsidRPr="000A4F62">
              <w:rPr>
                <w:rFonts w:ascii="Arial" w:hAnsi="Arial"/>
                <w:b/>
                <w:sz w:val="18"/>
                <w:u w:val="single"/>
              </w:rPr>
              <w:t>Victim</w:t>
            </w:r>
          </w:p>
        </w:tc>
        <w:tc>
          <w:tcPr>
            <w:tcW w:w="1134" w:type="dxa"/>
          </w:tcPr>
          <w:p w:rsidR="00702890" w:rsidRPr="000A4F62" w:rsidRDefault="00702890" w:rsidP="009C1411">
            <w:pPr>
              <w:jc w:val="center"/>
              <w:rPr>
                <w:rFonts w:ascii="Arial" w:hAnsi="Arial"/>
                <w:b/>
                <w:sz w:val="18"/>
                <w:u w:val="single"/>
              </w:rPr>
            </w:pPr>
            <w:r w:rsidRPr="000A4F62">
              <w:rPr>
                <w:rFonts w:ascii="Arial" w:hAnsi="Arial"/>
                <w:b/>
                <w:sz w:val="18"/>
                <w:u w:val="single"/>
              </w:rPr>
              <w:t>Type</w:t>
            </w:r>
          </w:p>
        </w:tc>
        <w:tc>
          <w:tcPr>
            <w:tcW w:w="3402" w:type="dxa"/>
          </w:tcPr>
          <w:p w:rsidR="00702890" w:rsidRPr="000A4F62" w:rsidRDefault="00702890" w:rsidP="009C1411">
            <w:pPr>
              <w:jc w:val="center"/>
              <w:rPr>
                <w:rFonts w:ascii="Arial" w:hAnsi="Arial"/>
                <w:b/>
                <w:sz w:val="18"/>
                <w:u w:val="single"/>
              </w:rPr>
            </w:pPr>
            <w:r w:rsidRPr="000A4F62">
              <w:rPr>
                <w:rFonts w:ascii="Arial" w:hAnsi="Arial"/>
                <w:b/>
                <w:sz w:val="18"/>
                <w:u w:val="single"/>
              </w:rPr>
              <w:t>DA2G(3G) Base Station Source</w:t>
            </w:r>
          </w:p>
        </w:tc>
        <w:tc>
          <w:tcPr>
            <w:tcW w:w="2897" w:type="dxa"/>
          </w:tcPr>
          <w:p w:rsidR="00702890" w:rsidRPr="000A4F62" w:rsidRDefault="00702890" w:rsidP="009C1411">
            <w:pPr>
              <w:jc w:val="center"/>
              <w:rPr>
                <w:rFonts w:ascii="Arial" w:hAnsi="Arial"/>
                <w:b/>
                <w:sz w:val="18"/>
                <w:u w:val="single"/>
              </w:rPr>
            </w:pPr>
            <w:r w:rsidRPr="000A4F62">
              <w:rPr>
                <w:rFonts w:ascii="Arial" w:hAnsi="Arial"/>
                <w:b/>
                <w:sz w:val="18"/>
                <w:u w:val="single"/>
              </w:rPr>
              <w:t>DA2G(3G) Aircraft Source</w:t>
            </w:r>
          </w:p>
        </w:tc>
      </w:tr>
      <w:tr w:rsidR="00702890" w:rsidTr="009C1411">
        <w:tc>
          <w:tcPr>
            <w:tcW w:w="1809" w:type="dxa"/>
          </w:tcPr>
          <w:p w:rsidR="00702890" w:rsidRDefault="00702890" w:rsidP="009C1411">
            <w:pPr>
              <w:rPr>
                <w:rFonts w:ascii="Arial" w:hAnsi="Arial"/>
                <w:sz w:val="18"/>
              </w:rPr>
            </w:pPr>
            <w:r>
              <w:rPr>
                <w:rFonts w:ascii="Arial" w:hAnsi="Arial"/>
                <w:sz w:val="18"/>
              </w:rPr>
              <w:t>BBDR</w:t>
            </w:r>
          </w:p>
        </w:tc>
        <w:tc>
          <w:tcPr>
            <w:tcW w:w="1134" w:type="dxa"/>
          </w:tcPr>
          <w:p w:rsidR="00702890" w:rsidRDefault="00702890" w:rsidP="009C1411">
            <w:pPr>
              <w:rPr>
                <w:rFonts w:ascii="Arial" w:hAnsi="Arial"/>
                <w:sz w:val="18"/>
              </w:rPr>
            </w:pP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Radiolocation</w:t>
            </w:r>
          </w:p>
        </w:tc>
        <w:tc>
          <w:tcPr>
            <w:tcW w:w="1134" w:type="dxa"/>
          </w:tcPr>
          <w:p w:rsidR="00702890" w:rsidRDefault="00702890" w:rsidP="009C1411">
            <w:pPr>
              <w:jc w:val="center"/>
              <w:rPr>
                <w:rFonts w:ascii="Arial" w:hAnsi="Arial"/>
                <w:sz w:val="18"/>
              </w:rPr>
            </w:pPr>
            <w:r>
              <w:rPr>
                <w:rFonts w:ascii="Arial" w:hAnsi="Arial"/>
                <w:sz w:val="18"/>
              </w:rPr>
              <w:t>L</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M</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N</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O</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Q</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X&amp;Y</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Z</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FSS</w:t>
            </w:r>
          </w:p>
        </w:tc>
        <w:tc>
          <w:tcPr>
            <w:tcW w:w="1134" w:type="dxa"/>
          </w:tcPr>
          <w:p w:rsidR="00702890" w:rsidRDefault="00702890" w:rsidP="009C1411">
            <w:pPr>
              <w:jc w:val="center"/>
              <w:rPr>
                <w:rFonts w:ascii="Arial" w:hAnsi="Arial"/>
                <w:sz w:val="18"/>
              </w:rPr>
            </w:pP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ITS</w:t>
            </w:r>
          </w:p>
        </w:tc>
        <w:tc>
          <w:tcPr>
            <w:tcW w:w="1134" w:type="dxa"/>
          </w:tcPr>
          <w:p w:rsidR="00702890" w:rsidRDefault="00702890" w:rsidP="009C1411">
            <w:pPr>
              <w:jc w:val="center"/>
              <w:rPr>
                <w:rFonts w:ascii="Arial" w:hAnsi="Arial"/>
                <w:sz w:val="18"/>
              </w:rPr>
            </w:pP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BFWA</w:t>
            </w:r>
          </w:p>
        </w:tc>
        <w:tc>
          <w:tcPr>
            <w:tcW w:w="1134" w:type="dxa"/>
          </w:tcPr>
          <w:p w:rsidR="00702890" w:rsidRDefault="00702890" w:rsidP="009C1411">
            <w:pPr>
              <w:jc w:val="center"/>
              <w:rPr>
                <w:rFonts w:ascii="Arial" w:hAnsi="Arial"/>
                <w:sz w:val="18"/>
              </w:rPr>
            </w:pPr>
          </w:p>
        </w:tc>
        <w:tc>
          <w:tcPr>
            <w:tcW w:w="3402" w:type="dxa"/>
            <w:shd w:val="clear" w:color="auto" w:fill="F79646" w:themeFill="accent6"/>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SRD</w:t>
            </w:r>
          </w:p>
        </w:tc>
        <w:tc>
          <w:tcPr>
            <w:tcW w:w="1134" w:type="dxa"/>
          </w:tcPr>
          <w:p w:rsidR="00702890" w:rsidRDefault="00702890" w:rsidP="009C1411">
            <w:pPr>
              <w:jc w:val="center"/>
              <w:rPr>
                <w:rFonts w:ascii="Arial" w:hAnsi="Arial"/>
                <w:sz w:val="18"/>
              </w:rPr>
            </w:pP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bl>
    <w:p w:rsidR="00702890" w:rsidRDefault="00702890" w:rsidP="00702890">
      <w:pPr>
        <w:rPr>
          <w:rFonts w:ascii="Arial" w:hAnsi="Arial"/>
          <w:sz w:val="18"/>
        </w:rPr>
      </w:pPr>
    </w:p>
    <w:tbl>
      <w:tblPr>
        <w:tblStyle w:val="Tabellenraster"/>
        <w:tblW w:w="0" w:type="auto"/>
        <w:tblLook w:val="04A0" w:firstRow="1" w:lastRow="0" w:firstColumn="1" w:lastColumn="0" w:noHBand="0" w:noVBand="1"/>
      </w:tblPr>
      <w:tblGrid>
        <w:gridCol w:w="1809"/>
        <w:gridCol w:w="1134"/>
        <w:gridCol w:w="3402"/>
        <w:gridCol w:w="2897"/>
      </w:tblGrid>
      <w:tr w:rsidR="00702890" w:rsidTr="009C1411">
        <w:tc>
          <w:tcPr>
            <w:tcW w:w="1809" w:type="dxa"/>
          </w:tcPr>
          <w:p w:rsidR="00702890" w:rsidRPr="000A4F62" w:rsidRDefault="00702890" w:rsidP="009C1411">
            <w:pPr>
              <w:jc w:val="center"/>
              <w:rPr>
                <w:rFonts w:ascii="Arial" w:hAnsi="Arial"/>
                <w:b/>
                <w:sz w:val="18"/>
                <w:u w:val="single"/>
              </w:rPr>
            </w:pPr>
            <w:r>
              <w:rPr>
                <w:rFonts w:ascii="Arial" w:hAnsi="Arial"/>
                <w:b/>
                <w:sz w:val="18"/>
                <w:u w:val="single"/>
              </w:rPr>
              <w:t>Source</w:t>
            </w:r>
          </w:p>
        </w:tc>
        <w:tc>
          <w:tcPr>
            <w:tcW w:w="1134" w:type="dxa"/>
          </w:tcPr>
          <w:p w:rsidR="00702890" w:rsidRPr="000A4F62" w:rsidRDefault="00702890" w:rsidP="009C1411">
            <w:pPr>
              <w:jc w:val="center"/>
              <w:rPr>
                <w:rFonts w:ascii="Arial" w:hAnsi="Arial"/>
                <w:b/>
                <w:sz w:val="18"/>
                <w:u w:val="single"/>
              </w:rPr>
            </w:pPr>
            <w:r w:rsidRPr="000A4F62">
              <w:rPr>
                <w:rFonts w:ascii="Arial" w:hAnsi="Arial"/>
                <w:b/>
                <w:sz w:val="18"/>
                <w:u w:val="single"/>
              </w:rPr>
              <w:t>Type</w:t>
            </w:r>
          </w:p>
        </w:tc>
        <w:tc>
          <w:tcPr>
            <w:tcW w:w="3402" w:type="dxa"/>
          </w:tcPr>
          <w:p w:rsidR="00702890" w:rsidRPr="000A4F62" w:rsidRDefault="00702890" w:rsidP="009C1411">
            <w:pPr>
              <w:jc w:val="center"/>
              <w:rPr>
                <w:rFonts w:ascii="Arial" w:hAnsi="Arial"/>
                <w:b/>
                <w:sz w:val="18"/>
                <w:u w:val="single"/>
              </w:rPr>
            </w:pPr>
            <w:r w:rsidRPr="000A4F62">
              <w:rPr>
                <w:rFonts w:ascii="Arial" w:hAnsi="Arial"/>
                <w:b/>
                <w:sz w:val="18"/>
                <w:u w:val="single"/>
              </w:rPr>
              <w:t xml:space="preserve">DA2G(3G) Base Station </w:t>
            </w:r>
            <w:r>
              <w:rPr>
                <w:rFonts w:ascii="Arial" w:hAnsi="Arial"/>
                <w:b/>
                <w:sz w:val="18"/>
                <w:u w:val="single"/>
              </w:rPr>
              <w:t>Victim</w:t>
            </w:r>
          </w:p>
        </w:tc>
        <w:tc>
          <w:tcPr>
            <w:tcW w:w="2897" w:type="dxa"/>
          </w:tcPr>
          <w:p w:rsidR="00702890" w:rsidRPr="000A4F62" w:rsidRDefault="00702890" w:rsidP="009C1411">
            <w:pPr>
              <w:jc w:val="center"/>
              <w:rPr>
                <w:rFonts w:ascii="Arial" w:hAnsi="Arial"/>
                <w:b/>
                <w:sz w:val="18"/>
                <w:u w:val="single"/>
              </w:rPr>
            </w:pPr>
            <w:r w:rsidRPr="000A4F62">
              <w:rPr>
                <w:rFonts w:ascii="Arial" w:hAnsi="Arial"/>
                <w:b/>
                <w:sz w:val="18"/>
                <w:u w:val="single"/>
              </w:rPr>
              <w:t xml:space="preserve">DA2G(3G) Aircraft </w:t>
            </w:r>
            <w:r>
              <w:rPr>
                <w:rFonts w:ascii="Arial" w:hAnsi="Arial"/>
                <w:b/>
                <w:sz w:val="18"/>
                <w:u w:val="single"/>
              </w:rPr>
              <w:t>Victim</w:t>
            </w:r>
          </w:p>
        </w:tc>
      </w:tr>
      <w:tr w:rsidR="00702890" w:rsidTr="009C1411">
        <w:tc>
          <w:tcPr>
            <w:tcW w:w="1809" w:type="dxa"/>
          </w:tcPr>
          <w:p w:rsidR="00702890" w:rsidRDefault="00702890" w:rsidP="009C1411">
            <w:pPr>
              <w:rPr>
                <w:rFonts w:ascii="Arial" w:hAnsi="Arial"/>
                <w:sz w:val="18"/>
              </w:rPr>
            </w:pPr>
            <w:r>
              <w:rPr>
                <w:rFonts w:ascii="Arial" w:hAnsi="Arial"/>
                <w:sz w:val="18"/>
              </w:rPr>
              <w:t>BBDR</w:t>
            </w:r>
          </w:p>
        </w:tc>
        <w:tc>
          <w:tcPr>
            <w:tcW w:w="1134" w:type="dxa"/>
          </w:tcPr>
          <w:p w:rsidR="00702890" w:rsidRDefault="00702890" w:rsidP="009C1411">
            <w:pPr>
              <w:rPr>
                <w:rFonts w:ascii="Arial" w:hAnsi="Arial"/>
                <w:sz w:val="18"/>
              </w:rPr>
            </w:pPr>
          </w:p>
        </w:tc>
        <w:tc>
          <w:tcPr>
            <w:tcW w:w="3402" w:type="dxa"/>
            <w:shd w:val="clear" w:color="auto" w:fill="FFC000"/>
          </w:tcPr>
          <w:p w:rsidR="00702890" w:rsidRPr="00F17AB6" w:rsidRDefault="00702890" w:rsidP="009C1411">
            <w:pPr>
              <w:rPr>
                <w:rFonts w:ascii="Arial" w:hAnsi="Arial"/>
                <w:color w:val="FFC000"/>
                <w:sz w:val="18"/>
              </w:rPr>
            </w:pPr>
          </w:p>
        </w:tc>
        <w:tc>
          <w:tcPr>
            <w:tcW w:w="2897" w:type="dxa"/>
            <w:shd w:val="clear" w:color="auto" w:fill="F79646" w:themeFill="accent6"/>
          </w:tcPr>
          <w:p w:rsidR="00702890" w:rsidRPr="00F17AB6" w:rsidRDefault="00702890" w:rsidP="009C1411">
            <w:pPr>
              <w:rPr>
                <w:rFonts w:ascii="Arial" w:hAnsi="Arial"/>
                <w:color w:val="F79646" w:themeColor="accent6"/>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Radiolocation</w:t>
            </w:r>
          </w:p>
        </w:tc>
        <w:tc>
          <w:tcPr>
            <w:tcW w:w="1134" w:type="dxa"/>
          </w:tcPr>
          <w:p w:rsidR="00702890" w:rsidRDefault="00702890" w:rsidP="009C1411">
            <w:pPr>
              <w:jc w:val="center"/>
              <w:rPr>
                <w:rFonts w:ascii="Arial" w:hAnsi="Arial"/>
                <w:sz w:val="18"/>
              </w:rPr>
            </w:pPr>
            <w:r>
              <w:rPr>
                <w:rFonts w:ascii="Arial" w:hAnsi="Arial"/>
                <w:sz w:val="18"/>
              </w:rPr>
              <w:t>L</w:t>
            </w:r>
          </w:p>
        </w:tc>
        <w:tc>
          <w:tcPr>
            <w:tcW w:w="3402" w:type="dxa"/>
            <w:shd w:val="clear" w:color="auto" w:fill="FFC000"/>
          </w:tcPr>
          <w:p w:rsidR="00702890" w:rsidRPr="00F17AB6" w:rsidRDefault="00702890" w:rsidP="009C1411">
            <w:pPr>
              <w:rPr>
                <w:rFonts w:ascii="Arial" w:hAnsi="Arial"/>
                <w:color w:val="FFC000"/>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M</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N</w:t>
            </w: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O</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Q</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X&amp;Y</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p>
        </w:tc>
        <w:tc>
          <w:tcPr>
            <w:tcW w:w="1134" w:type="dxa"/>
          </w:tcPr>
          <w:p w:rsidR="00702890" w:rsidRDefault="00702890" w:rsidP="009C1411">
            <w:pPr>
              <w:jc w:val="center"/>
              <w:rPr>
                <w:rFonts w:ascii="Arial" w:hAnsi="Arial"/>
                <w:sz w:val="18"/>
              </w:rPr>
            </w:pPr>
            <w:r>
              <w:rPr>
                <w:rFonts w:ascii="Arial" w:hAnsi="Arial"/>
                <w:sz w:val="18"/>
              </w:rPr>
              <w:t>Z</w:t>
            </w:r>
          </w:p>
        </w:tc>
        <w:tc>
          <w:tcPr>
            <w:tcW w:w="3402" w:type="dxa"/>
            <w:shd w:val="clear" w:color="auto" w:fill="00B05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FSS</w:t>
            </w:r>
          </w:p>
        </w:tc>
        <w:tc>
          <w:tcPr>
            <w:tcW w:w="1134" w:type="dxa"/>
          </w:tcPr>
          <w:p w:rsidR="00702890" w:rsidRDefault="00702890" w:rsidP="009C1411">
            <w:pPr>
              <w:rPr>
                <w:rFonts w:ascii="Arial" w:hAnsi="Arial"/>
                <w:sz w:val="18"/>
              </w:rPr>
            </w:pPr>
          </w:p>
        </w:tc>
        <w:tc>
          <w:tcPr>
            <w:tcW w:w="3402" w:type="dxa"/>
            <w:shd w:val="clear" w:color="auto" w:fill="FFC000"/>
          </w:tcPr>
          <w:p w:rsidR="00702890" w:rsidRDefault="00702890" w:rsidP="009C1411">
            <w:pPr>
              <w:rPr>
                <w:rFonts w:ascii="Arial" w:hAnsi="Arial"/>
                <w:sz w:val="18"/>
              </w:rPr>
            </w:pPr>
          </w:p>
        </w:tc>
        <w:tc>
          <w:tcPr>
            <w:tcW w:w="2897" w:type="dxa"/>
            <w:shd w:val="clear" w:color="auto" w:fill="FF000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ITS</w:t>
            </w:r>
          </w:p>
        </w:tc>
        <w:tc>
          <w:tcPr>
            <w:tcW w:w="1134" w:type="dxa"/>
          </w:tcPr>
          <w:p w:rsidR="00702890" w:rsidRDefault="00702890" w:rsidP="009C1411">
            <w:pPr>
              <w:rPr>
                <w:rFonts w:ascii="Arial" w:hAnsi="Arial"/>
                <w:sz w:val="18"/>
              </w:rPr>
            </w:pPr>
          </w:p>
        </w:tc>
        <w:tc>
          <w:tcPr>
            <w:tcW w:w="3402" w:type="dxa"/>
            <w:shd w:val="clear" w:color="auto" w:fill="FFC0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BFWA</w:t>
            </w:r>
          </w:p>
        </w:tc>
        <w:tc>
          <w:tcPr>
            <w:tcW w:w="1134" w:type="dxa"/>
          </w:tcPr>
          <w:p w:rsidR="00702890" w:rsidRDefault="00702890" w:rsidP="009C1411">
            <w:pPr>
              <w:rPr>
                <w:rFonts w:ascii="Arial" w:hAnsi="Arial"/>
                <w:sz w:val="18"/>
              </w:rPr>
            </w:pPr>
          </w:p>
        </w:tc>
        <w:tc>
          <w:tcPr>
            <w:tcW w:w="3402" w:type="dxa"/>
            <w:shd w:val="clear" w:color="auto" w:fill="FFC0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r w:rsidR="00702890" w:rsidTr="009C1411">
        <w:tc>
          <w:tcPr>
            <w:tcW w:w="1809" w:type="dxa"/>
          </w:tcPr>
          <w:p w:rsidR="00702890" w:rsidRDefault="00702890" w:rsidP="009C1411">
            <w:pPr>
              <w:rPr>
                <w:rFonts w:ascii="Arial" w:hAnsi="Arial"/>
                <w:sz w:val="18"/>
              </w:rPr>
            </w:pPr>
            <w:r>
              <w:rPr>
                <w:rFonts w:ascii="Arial" w:hAnsi="Arial"/>
                <w:sz w:val="18"/>
              </w:rPr>
              <w:t>SRD</w:t>
            </w:r>
          </w:p>
        </w:tc>
        <w:tc>
          <w:tcPr>
            <w:tcW w:w="1134" w:type="dxa"/>
          </w:tcPr>
          <w:p w:rsidR="00702890" w:rsidRDefault="00702890" w:rsidP="009C1411">
            <w:pPr>
              <w:rPr>
                <w:rFonts w:ascii="Arial" w:hAnsi="Arial"/>
                <w:sz w:val="18"/>
              </w:rPr>
            </w:pPr>
          </w:p>
        </w:tc>
        <w:tc>
          <w:tcPr>
            <w:tcW w:w="3402" w:type="dxa"/>
            <w:shd w:val="clear" w:color="auto" w:fill="FFFF00"/>
          </w:tcPr>
          <w:p w:rsidR="00702890" w:rsidRDefault="00702890" w:rsidP="009C1411">
            <w:pPr>
              <w:rPr>
                <w:rFonts w:ascii="Arial" w:hAnsi="Arial"/>
                <w:sz w:val="18"/>
              </w:rPr>
            </w:pPr>
          </w:p>
        </w:tc>
        <w:tc>
          <w:tcPr>
            <w:tcW w:w="2897" w:type="dxa"/>
            <w:shd w:val="clear" w:color="auto" w:fill="00B050"/>
          </w:tcPr>
          <w:p w:rsidR="00702890" w:rsidRDefault="00702890" w:rsidP="009C1411">
            <w:pPr>
              <w:rPr>
                <w:rFonts w:ascii="Arial" w:hAnsi="Arial"/>
                <w:sz w:val="18"/>
              </w:rPr>
            </w:pPr>
          </w:p>
        </w:tc>
      </w:tr>
    </w:tbl>
    <w:p w:rsidR="00702890" w:rsidRDefault="00702890">
      <w:pPr>
        <w:overflowPunct/>
        <w:autoSpaceDE/>
        <w:autoSpaceDN/>
        <w:adjustRightInd/>
        <w:spacing w:after="200" w:line="276" w:lineRule="auto"/>
      </w:pPr>
    </w:p>
    <w:p w:rsidR="00702890" w:rsidRDefault="00702890" w:rsidP="00702890">
      <w:pPr>
        <w:overflowPunct/>
        <w:autoSpaceDE/>
        <w:autoSpaceDN/>
        <w:adjustRightInd/>
        <w:spacing w:after="200" w:line="276" w:lineRule="auto"/>
        <w:rPr>
          <w:u w:val="single"/>
        </w:rPr>
      </w:pPr>
      <w:r w:rsidRPr="00702890">
        <w:rPr>
          <w:u w:val="single"/>
        </w:rPr>
        <w:t>Broad Band Disaster Relief</w:t>
      </w:r>
    </w:p>
    <w:p w:rsidR="00702890" w:rsidRDefault="00702890" w:rsidP="00702890">
      <w:pPr>
        <w:overflowPunct/>
        <w:autoSpaceDE/>
        <w:autoSpaceDN/>
        <w:adjustRightInd/>
        <w:spacing w:after="200" w:line="276" w:lineRule="auto"/>
      </w:pPr>
      <w:r>
        <w:t>Compatibility between DA2G (Source) and BBDR (Victim) can be achieved in all cases for distances greater than 650 metres. It is noted that the BBDR User Equipment is less sensitive to interference than the BBDR base station. Mitigation for shorter distances is possible because of propagation shadowing by buildings and by the potential for the base station to use adjacent channels. The possible co-channel interference between BBDR and DA2G base stations is acceptable given the probability of a disaster. Interference between BBDR base station and DA2G aircraft is acceptable.</w:t>
      </w:r>
    </w:p>
    <w:p w:rsidR="00BF2445" w:rsidRDefault="00BF2445">
      <w:pPr>
        <w:overflowPunct/>
        <w:autoSpaceDE/>
        <w:autoSpaceDN/>
        <w:adjustRightInd/>
        <w:spacing w:after="200" w:line="276" w:lineRule="auto"/>
      </w:pPr>
      <w:r>
        <w:br w:type="page"/>
      </w:r>
    </w:p>
    <w:p w:rsidR="00702890" w:rsidRDefault="00702890" w:rsidP="00702890"/>
    <w:p w:rsidR="00702890" w:rsidRPr="00702890" w:rsidRDefault="00702890" w:rsidP="00702890">
      <w:pPr>
        <w:overflowPunct/>
        <w:autoSpaceDE/>
        <w:autoSpaceDN/>
        <w:adjustRightInd/>
        <w:spacing w:after="200" w:line="276" w:lineRule="auto"/>
        <w:rPr>
          <w:u w:val="single"/>
        </w:rPr>
      </w:pPr>
      <w:r w:rsidRPr="00702890">
        <w:rPr>
          <w:u w:val="single"/>
        </w:rPr>
        <w:t>Radiolocation</w:t>
      </w:r>
    </w:p>
    <w:p w:rsidR="00702890" w:rsidRDefault="00702890" w:rsidP="00702890">
      <w:r>
        <w:t>For the analysis of Radiolocation compatibility it has been assumed that any front-end filtering by the Radiolocation system would not be effective for the adjacent band considered here. This is based on the experience of interference caused to civil radars by systems operating in adjacent bands.</w:t>
      </w:r>
      <w:r w:rsidR="003A1320">
        <w:t xml:space="preserve"> If the radiolocation system is operating at the top end of its band then the lowest acceptable centre frequency for DA2G would be 5857.5 MHz.</w:t>
      </w:r>
    </w:p>
    <w:p w:rsidR="00BF2445" w:rsidRPr="00702890" w:rsidRDefault="00BF2445" w:rsidP="00702890"/>
    <w:p w:rsidR="00702890" w:rsidRDefault="00702890" w:rsidP="00702890">
      <w:r>
        <w:t>The minimum separation distances</w:t>
      </w:r>
      <w:r w:rsidR="00BF2445">
        <w:t xml:space="preserve"> (DA2G base station source/radiolocation system victim)</w:t>
      </w:r>
      <w:r>
        <w:t xml:space="preserve"> are as follows:</w:t>
      </w:r>
    </w:p>
    <w:p w:rsidR="00702890" w:rsidRDefault="00702890" w:rsidP="00702890"/>
    <w:tbl>
      <w:tblPr>
        <w:tblStyle w:val="Tabellenraster"/>
        <w:tblW w:w="0" w:type="auto"/>
        <w:jc w:val="center"/>
        <w:tblLook w:val="04A0" w:firstRow="1" w:lastRow="0" w:firstColumn="1" w:lastColumn="0" w:noHBand="0" w:noVBand="1"/>
      </w:tblPr>
      <w:tblGrid>
        <w:gridCol w:w="1809"/>
        <w:gridCol w:w="2410"/>
      </w:tblGrid>
      <w:tr w:rsidR="00702890" w:rsidTr="009C1411">
        <w:trPr>
          <w:jc w:val="center"/>
        </w:trPr>
        <w:tc>
          <w:tcPr>
            <w:tcW w:w="1809" w:type="dxa"/>
          </w:tcPr>
          <w:p w:rsidR="00702890" w:rsidRPr="00E718A7" w:rsidRDefault="00702890" w:rsidP="009C1411">
            <w:pPr>
              <w:jc w:val="center"/>
              <w:rPr>
                <w:b/>
                <w:u w:val="single"/>
              </w:rPr>
            </w:pPr>
            <w:r w:rsidRPr="00E718A7">
              <w:rPr>
                <w:b/>
                <w:u w:val="single"/>
              </w:rPr>
              <w:t>Radar Type</w:t>
            </w:r>
          </w:p>
        </w:tc>
        <w:tc>
          <w:tcPr>
            <w:tcW w:w="2410" w:type="dxa"/>
          </w:tcPr>
          <w:p w:rsidR="00702890" w:rsidRPr="00E718A7" w:rsidRDefault="00702890" w:rsidP="009C1411">
            <w:pPr>
              <w:jc w:val="center"/>
              <w:rPr>
                <w:b/>
                <w:u w:val="single"/>
              </w:rPr>
            </w:pPr>
            <w:r w:rsidRPr="00E718A7">
              <w:rPr>
                <w:b/>
                <w:u w:val="single"/>
              </w:rPr>
              <w:t>Minimum Distance (</w:t>
            </w:r>
            <w:proofErr w:type="spellStart"/>
            <w:r w:rsidRPr="00E718A7">
              <w:rPr>
                <w:b/>
                <w:u w:val="single"/>
              </w:rPr>
              <w:t>Kms</w:t>
            </w:r>
            <w:proofErr w:type="spellEnd"/>
            <w:r w:rsidRPr="00E718A7">
              <w:rPr>
                <w:b/>
                <w:u w:val="single"/>
              </w:rPr>
              <w:t>)</w:t>
            </w:r>
          </w:p>
        </w:tc>
      </w:tr>
      <w:tr w:rsidR="00702890" w:rsidTr="009C1411">
        <w:trPr>
          <w:jc w:val="center"/>
        </w:trPr>
        <w:tc>
          <w:tcPr>
            <w:tcW w:w="1809" w:type="dxa"/>
          </w:tcPr>
          <w:p w:rsidR="00702890" w:rsidRDefault="00702890" w:rsidP="009C1411">
            <w:pPr>
              <w:jc w:val="center"/>
            </w:pPr>
            <w:r>
              <w:t>L</w:t>
            </w:r>
          </w:p>
        </w:tc>
        <w:tc>
          <w:tcPr>
            <w:tcW w:w="2410" w:type="dxa"/>
          </w:tcPr>
          <w:p w:rsidR="00702890" w:rsidRDefault="00702890" w:rsidP="009C1411">
            <w:pPr>
              <w:jc w:val="center"/>
            </w:pPr>
            <w:r>
              <w:t>1.3</w:t>
            </w:r>
          </w:p>
        </w:tc>
      </w:tr>
      <w:tr w:rsidR="00702890" w:rsidTr="009C1411">
        <w:trPr>
          <w:jc w:val="center"/>
        </w:trPr>
        <w:tc>
          <w:tcPr>
            <w:tcW w:w="1809" w:type="dxa"/>
          </w:tcPr>
          <w:p w:rsidR="00702890" w:rsidRDefault="00702890" w:rsidP="009C1411">
            <w:pPr>
              <w:jc w:val="center"/>
            </w:pPr>
            <w:r>
              <w:t>M</w:t>
            </w:r>
          </w:p>
        </w:tc>
        <w:tc>
          <w:tcPr>
            <w:tcW w:w="2410" w:type="dxa"/>
          </w:tcPr>
          <w:p w:rsidR="00702890" w:rsidRDefault="00702890" w:rsidP="009C1411">
            <w:pPr>
              <w:jc w:val="center"/>
            </w:pPr>
            <w:r>
              <w:t>1.0</w:t>
            </w:r>
          </w:p>
        </w:tc>
      </w:tr>
      <w:tr w:rsidR="00702890" w:rsidTr="009C1411">
        <w:trPr>
          <w:jc w:val="center"/>
        </w:trPr>
        <w:tc>
          <w:tcPr>
            <w:tcW w:w="1809" w:type="dxa"/>
          </w:tcPr>
          <w:p w:rsidR="00702890" w:rsidRDefault="00702890" w:rsidP="009C1411">
            <w:pPr>
              <w:jc w:val="center"/>
            </w:pPr>
            <w:r>
              <w:t>N</w:t>
            </w:r>
          </w:p>
        </w:tc>
        <w:tc>
          <w:tcPr>
            <w:tcW w:w="2410" w:type="dxa"/>
          </w:tcPr>
          <w:p w:rsidR="00702890" w:rsidRDefault="00702890" w:rsidP="009C1411">
            <w:pPr>
              <w:jc w:val="center"/>
            </w:pPr>
            <w:r>
              <w:t>1.0</w:t>
            </w:r>
          </w:p>
        </w:tc>
      </w:tr>
      <w:tr w:rsidR="00702890" w:rsidTr="009C1411">
        <w:trPr>
          <w:jc w:val="center"/>
        </w:trPr>
        <w:tc>
          <w:tcPr>
            <w:tcW w:w="1809" w:type="dxa"/>
          </w:tcPr>
          <w:p w:rsidR="00702890" w:rsidRDefault="00702890" w:rsidP="009C1411">
            <w:pPr>
              <w:jc w:val="center"/>
            </w:pPr>
            <w:r>
              <w:t>O</w:t>
            </w:r>
          </w:p>
        </w:tc>
        <w:tc>
          <w:tcPr>
            <w:tcW w:w="2410" w:type="dxa"/>
          </w:tcPr>
          <w:p w:rsidR="00702890" w:rsidRDefault="00702890" w:rsidP="009C1411">
            <w:pPr>
              <w:jc w:val="center"/>
            </w:pPr>
            <w:r>
              <w:t>0.6</w:t>
            </w:r>
          </w:p>
        </w:tc>
      </w:tr>
      <w:tr w:rsidR="00702890" w:rsidTr="009C1411">
        <w:trPr>
          <w:jc w:val="center"/>
        </w:trPr>
        <w:tc>
          <w:tcPr>
            <w:tcW w:w="1809" w:type="dxa"/>
          </w:tcPr>
          <w:p w:rsidR="00702890" w:rsidRDefault="00702890" w:rsidP="009C1411">
            <w:pPr>
              <w:jc w:val="center"/>
            </w:pPr>
            <w:r>
              <w:t>Q</w:t>
            </w:r>
          </w:p>
        </w:tc>
        <w:tc>
          <w:tcPr>
            <w:tcW w:w="2410" w:type="dxa"/>
          </w:tcPr>
          <w:p w:rsidR="00702890" w:rsidRDefault="00702890" w:rsidP="009C1411">
            <w:pPr>
              <w:jc w:val="center"/>
            </w:pPr>
            <w:r>
              <w:t>0.1</w:t>
            </w:r>
          </w:p>
        </w:tc>
      </w:tr>
      <w:tr w:rsidR="00702890" w:rsidTr="009C1411">
        <w:trPr>
          <w:jc w:val="center"/>
        </w:trPr>
        <w:tc>
          <w:tcPr>
            <w:tcW w:w="1809" w:type="dxa"/>
          </w:tcPr>
          <w:p w:rsidR="00702890" w:rsidRDefault="00702890" w:rsidP="009C1411">
            <w:pPr>
              <w:jc w:val="center"/>
            </w:pPr>
            <w:r>
              <w:t>X &amp; Y</w:t>
            </w:r>
          </w:p>
        </w:tc>
        <w:tc>
          <w:tcPr>
            <w:tcW w:w="2410" w:type="dxa"/>
          </w:tcPr>
          <w:p w:rsidR="00702890" w:rsidRDefault="00702890" w:rsidP="009C1411">
            <w:pPr>
              <w:jc w:val="center"/>
            </w:pPr>
            <w:r>
              <w:t>0.2</w:t>
            </w:r>
          </w:p>
        </w:tc>
      </w:tr>
      <w:tr w:rsidR="00702890" w:rsidTr="009C1411">
        <w:trPr>
          <w:jc w:val="center"/>
        </w:trPr>
        <w:tc>
          <w:tcPr>
            <w:tcW w:w="1809" w:type="dxa"/>
          </w:tcPr>
          <w:p w:rsidR="00702890" w:rsidRDefault="00702890" w:rsidP="009C1411">
            <w:pPr>
              <w:jc w:val="center"/>
            </w:pPr>
            <w:r>
              <w:t>Z</w:t>
            </w:r>
          </w:p>
        </w:tc>
        <w:tc>
          <w:tcPr>
            <w:tcW w:w="2410" w:type="dxa"/>
          </w:tcPr>
          <w:p w:rsidR="00702890" w:rsidRDefault="00702890" w:rsidP="009C1411">
            <w:pPr>
              <w:jc w:val="center"/>
            </w:pPr>
            <w:r>
              <w:t>0.1</w:t>
            </w:r>
          </w:p>
        </w:tc>
      </w:tr>
    </w:tbl>
    <w:p w:rsidR="00702890" w:rsidRDefault="00702890" w:rsidP="00702890"/>
    <w:p w:rsidR="00702890" w:rsidRPr="00E718A7" w:rsidRDefault="00702890" w:rsidP="00702890">
      <w:r>
        <w:t>Compatibility can be achieved through planning by ensuring the minimum distances are respected. This should not pose any problems given the relatively short separation distances and the flexibility in siting DA2G base stations.</w:t>
      </w:r>
    </w:p>
    <w:p w:rsidR="00702890" w:rsidRDefault="00702890" w:rsidP="00702890"/>
    <w:p w:rsidR="00702890" w:rsidRPr="00747DED" w:rsidRDefault="00702890" w:rsidP="00702890">
      <w:r>
        <w:t>Compatibility is achieved for</w:t>
      </w:r>
      <w:r w:rsidR="00BF2445">
        <w:t xml:space="preserve"> DA2G aircraft source/Radiolocation victim.</w:t>
      </w:r>
    </w:p>
    <w:p w:rsidR="00702890" w:rsidRDefault="00702890" w:rsidP="00702890"/>
    <w:p w:rsidR="00702890" w:rsidRDefault="00702890" w:rsidP="00702890">
      <w:r>
        <w:t>The minimum separation distances</w:t>
      </w:r>
      <w:r w:rsidR="00BF2445">
        <w:t xml:space="preserve"> (Radiolocation source/DA2G base station victim)</w:t>
      </w:r>
      <w:r>
        <w:t xml:space="preserve"> are as follows:</w:t>
      </w:r>
    </w:p>
    <w:p w:rsidR="00702890" w:rsidRDefault="00702890" w:rsidP="00702890"/>
    <w:tbl>
      <w:tblPr>
        <w:tblStyle w:val="Tabellenraster"/>
        <w:tblW w:w="0" w:type="auto"/>
        <w:jc w:val="center"/>
        <w:tblLook w:val="04A0" w:firstRow="1" w:lastRow="0" w:firstColumn="1" w:lastColumn="0" w:noHBand="0" w:noVBand="1"/>
      </w:tblPr>
      <w:tblGrid>
        <w:gridCol w:w="1809"/>
        <w:gridCol w:w="2410"/>
      </w:tblGrid>
      <w:tr w:rsidR="00702890" w:rsidTr="009C1411">
        <w:trPr>
          <w:jc w:val="center"/>
        </w:trPr>
        <w:tc>
          <w:tcPr>
            <w:tcW w:w="1809" w:type="dxa"/>
          </w:tcPr>
          <w:p w:rsidR="00702890" w:rsidRPr="00E718A7" w:rsidRDefault="00702890" w:rsidP="009C1411">
            <w:pPr>
              <w:jc w:val="center"/>
              <w:rPr>
                <w:b/>
                <w:u w:val="single"/>
              </w:rPr>
            </w:pPr>
            <w:r w:rsidRPr="00E718A7">
              <w:rPr>
                <w:b/>
                <w:u w:val="single"/>
              </w:rPr>
              <w:t>Radar Type</w:t>
            </w:r>
          </w:p>
        </w:tc>
        <w:tc>
          <w:tcPr>
            <w:tcW w:w="2410" w:type="dxa"/>
          </w:tcPr>
          <w:p w:rsidR="00702890" w:rsidRPr="00E718A7" w:rsidRDefault="00702890" w:rsidP="009C1411">
            <w:pPr>
              <w:jc w:val="center"/>
              <w:rPr>
                <w:b/>
                <w:u w:val="single"/>
              </w:rPr>
            </w:pPr>
            <w:r w:rsidRPr="00E718A7">
              <w:rPr>
                <w:b/>
                <w:u w:val="single"/>
              </w:rPr>
              <w:t>Minimum Distance (</w:t>
            </w:r>
            <w:proofErr w:type="spellStart"/>
            <w:r w:rsidRPr="00E718A7">
              <w:rPr>
                <w:b/>
                <w:u w:val="single"/>
              </w:rPr>
              <w:t>Kms</w:t>
            </w:r>
            <w:proofErr w:type="spellEnd"/>
            <w:r w:rsidRPr="00E718A7">
              <w:rPr>
                <w:b/>
                <w:u w:val="single"/>
              </w:rPr>
              <w:t>)</w:t>
            </w:r>
          </w:p>
        </w:tc>
      </w:tr>
      <w:tr w:rsidR="00702890" w:rsidTr="009C1411">
        <w:trPr>
          <w:jc w:val="center"/>
        </w:trPr>
        <w:tc>
          <w:tcPr>
            <w:tcW w:w="1809" w:type="dxa"/>
          </w:tcPr>
          <w:p w:rsidR="00702890" w:rsidRDefault="00702890" w:rsidP="009C1411">
            <w:pPr>
              <w:jc w:val="center"/>
            </w:pPr>
            <w:r>
              <w:t>L</w:t>
            </w:r>
          </w:p>
        </w:tc>
        <w:tc>
          <w:tcPr>
            <w:tcW w:w="2410" w:type="dxa"/>
          </w:tcPr>
          <w:p w:rsidR="00702890" w:rsidRDefault="00702890" w:rsidP="009C1411">
            <w:pPr>
              <w:jc w:val="center"/>
            </w:pPr>
            <w:r>
              <w:t>1.1</w:t>
            </w:r>
          </w:p>
        </w:tc>
      </w:tr>
      <w:tr w:rsidR="00702890" w:rsidTr="009C1411">
        <w:trPr>
          <w:jc w:val="center"/>
        </w:trPr>
        <w:tc>
          <w:tcPr>
            <w:tcW w:w="1809" w:type="dxa"/>
          </w:tcPr>
          <w:p w:rsidR="00702890" w:rsidRDefault="00702890" w:rsidP="009C1411">
            <w:pPr>
              <w:jc w:val="center"/>
            </w:pPr>
            <w:r>
              <w:t>M</w:t>
            </w:r>
          </w:p>
        </w:tc>
        <w:tc>
          <w:tcPr>
            <w:tcW w:w="2410" w:type="dxa"/>
          </w:tcPr>
          <w:p w:rsidR="00702890" w:rsidRDefault="00702890" w:rsidP="009C1411">
            <w:pPr>
              <w:jc w:val="center"/>
            </w:pPr>
            <w:r>
              <w:t>0.75</w:t>
            </w:r>
          </w:p>
        </w:tc>
      </w:tr>
      <w:tr w:rsidR="00702890" w:rsidTr="009C1411">
        <w:trPr>
          <w:jc w:val="center"/>
        </w:trPr>
        <w:tc>
          <w:tcPr>
            <w:tcW w:w="1809" w:type="dxa"/>
          </w:tcPr>
          <w:p w:rsidR="00702890" w:rsidRDefault="00702890" w:rsidP="009C1411">
            <w:pPr>
              <w:jc w:val="center"/>
            </w:pPr>
            <w:r>
              <w:t>N</w:t>
            </w:r>
          </w:p>
        </w:tc>
        <w:tc>
          <w:tcPr>
            <w:tcW w:w="2410" w:type="dxa"/>
          </w:tcPr>
          <w:p w:rsidR="00702890" w:rsidRDefault="00702890" w:rsidP="009C1411">
            <w:pPr>
              <w:jc w:val="center"/>
            </w:pPr>
            <w:r>
              <w:t>0.4</w:t>
            </w:r>
          </w:p>
        </w:tc>
      </w:tr>
      <w:tr w:rsidR="00702890" w:rsidTr="009C1411">
        <w:trPr>
          <w:jc w:val="center"/>
        </w:trPr>
        <w:tc>
          <w:tcPr>
            <w:tcW w:w="1809" w:type="dxa"/>
          </w:tcPr>
          <w:p w:rsidR="00702890" w:rsidRDefault="00702890" w:rsidP="009C1411">
            <w:pPr>
              <w:jc w:val="center"/>
            </w:pPr>
            <w:r>
              <w:t>O</w:t>
            </w:r>
          </w:p>
        </w:tc>
        <w:tc>
          <w:tcPr>
            <w:tcW w:w="2410" w:type="dxa"/>
          </w:tcPr>
          <w:p w:rsidR="00702890" w:rsidRDefault="00702890" w:rsidP="009C1411">
            <w:pPr>
              <w:jc w:val="center"/>
            </w:pPr>
            <w:r>
              <w:t>Compatible</w:t>
            </w:r>
          </w:p>
        </w:tc>
      </w:tr>
      <w:tr w:rsidR="00702890" w:rsidTr="009C1411">
        <w:trPr>
          <w:jc w:val="center"/>
        </w:trPr>
        <w:tc>
          <w:tcPr>
            <w:tcW w:w="1809" w:type="dxa"/>
          </w:tcPr>
          <w:p w:rsidR="00702890" w:rsidRDefault="00702890" w:rsidP="009C1411">
            <w:pPr>
              <w:jc w:val="center"/>
            </w:pPr>
            <w:r>
              <w:t>Q</w:t>
            </w:r>
          </w:p>
        </w:tc>
        <w:tc>
          <w:tcPr>
            <w:tcW w:w="2410" w:type="dxa"/>
          </w:tcPr>
          <w:p w:rsidR="00702890" w:rsidRDefault="00702890" w:rsidP="009C1411">
            <w:pPr>
              <w:jc w:val="center"/>
            </w:pPr>
            <w:r>
              <w:t>Compatible</w:t>
            </w:r>
          </w:p>
        </w:tc>
      </w:tr>
      <w:tr w:rsidR="00702890" w:rsidTr="009C1411">
        <w:trPr>
          <w:jc w:val="center"/>
        </w:trPr>
        <w:tc>
          <w:tcPr>
            <w:tcW w:w="1809" w:type="dxa"/>
          </w:tcPr>
          <w:p w:rsidR="00702890" w:rsidRDefault="00702890" w:rsidP="009C1411">
            <w:pPr>
              <w:jc w:val="center"/>
            </w:pPr>
            <w:r>
              <w:t>X &amp; Y</w:t>
            </w:r>
          </w:p>
        </w:tc>
        <w:tc>
          <w:tcPr>
            <w:tcW w:w="2410" w:type="dxa"/>
          </w:tcPr>
          <w:p w:rsidR="00702890" w:rsidRDefault="00702890" w:rsidP="009C1411">
            <w:pPr>
              <w:jc w:val="center"/>
            </w:pPr>
            <w:r>
              <w:t>Compatible</w:t>
            </w:r>
          </w:p>
        </w:tc>
      </w:tr>
      <w:tr w:rsidR="00702890" w:rsidTr="009C1411">
        <w:trPr>
          <w:jc w:val="center"/>
        </w:trPr>
        <w:tc>
          <w:tcPr>
            <w:tcW w:w="1809" w:type="dxa"/>
          </w:tcPr>
          <w:p w:rsidR="00702890" w:rsidRDefault="00702890" w:rsidP="009C1411">
            <w:pPr>
              <w:jc w:val="center"/>
            </w:pPr>
            <w:r>
              <w:t>Z</w:t>
            </w:r>
          </w:p>
        </w:tc>
        <w:tc>
          <w:tcPr>
            <w:tcW w:w="2410" w:type="dxa"/>
          </w:tcPr>
          <w:p w:rsidR="00702890" w:rsidRDefault="00702890" w:rsidP="009C1411">
            <w:pPr>
              <w:jc w:val="center"/>
            </w:pPr>
            <w:r>
              <w:t>Compatible</w:t>
            </w:r>
          </w:p>
        </w:tc>
      </w:tr>
    </w:tbl>
    <w:p w:rsidR="00702890" w:rsidRDefault="00702890" w:rsidP="00702890"/>
    <w:p w:rsidR="00702890" w:rsidRDefault="00702890" w:rsidP="00702890">
      <w:r>
        <w:t>Compatibility can be achieved for Radar L, M and N through planning by ensuring the minimum distance is respected. For instrumentation radar this is straightforward. The other radars are compatible.</w:t>
      </w:r>
    </w:p>
    <w:p w:rsidR="00702890" w:rsidRPr="00E718A7" w:rsidRDefault="00702890" w:rsidP="00702890"/>
    <w:p w:rsidR="00702890" w:rsidRDefault="00702890" w:rsidP="00702890">
      <w:r>
        <w:t xml:space="preserve">Compatibility is achieved </w:t>
      </w:r>
      <w:r w:rsidR="00BF2445">
        <w:t xml:space="preserve">for Radiolocation source/DA2G aircraft victim </w:t>
      </w:r>
      <w:r>
        <w:t xml:space="preserve">with some minor </w:t>
      </w:r>
      <w:r w:rsidR="009B08FF">
        <w:t>acceptable interference</w:t>
      </w:r>
      <w:r>
        <w:t xml:space="preserve"> from Radar L.</w:t>
      </w:r>
    </w:p>
    <w:p w:rsidR="00BF2445" w:rsidRDefault="00BF2445" w:rsidP="00702890"/>
    <w:p w:rsidR="00BF2445" w:rsidRPr="00BF2445" w:rsidRDefault="00BF2445" w:rsidP="00702890">
      <w:pPr>
        <w:rPr>
          <w:u w:val="single"/>
        </w:rPr>
      </w:pPr>
      <w:r w:rsidRPr="00BF2445">
        <w:rPr>
          <w:u w:val="single"/>
        </w:rPr>
        <w:t>Fixed Satellite Service</w:t>
      </w:r>
    </w:p>
    <w:p w:rsidR="00BF2445" w:rsidRDefault="00BF2445" w:rsidP="00702890"/>
    <w:p w:rsidR="00BF2445" w:rsidRDefault="00BF2445" w:rsidP="00BF2445">
      <w:r>
        <w:t>There is compatibility between the DA2G system and the FSS satellite. The GES could interfere with the DA2G base station but mitigation is easily achieved by the siting of the base station. The GES will cause interference to the DA2G aircraft but the time during which this is experienced is low as is the probability of flying in the vicinity of the GES main beam.</w:t>
      </w:r>
    </w:p>
    <w:p w:rsidR="00702890" w:rsidRDefault="00702890" w:rsidP="00702890"/>
    <w:p w:rsidR="00BF2445" w:rsidRPr="00BF2445" w:rsidRDefault="00BF2445" w:rsidP="00702890">
      <w:pPr>
        <w:rPr>
          <w:u w:val="single"/>
        </w:rPr>
      </w:pPr>
      <w:r w:rsidRPr="00BF2445">
        <w:rPr>
          <w:u w:val="single"/>
        </w:rPr>
        <w:t>Intelligent Transport Systems</w:t>
      </w:r>
    </w:p>
    <w:p w:rsidR="00BF2445" w:rsidRPr="00C21635" w:rsidRDefault="00BF2445" w:rsidP="00702890"/>
    <w:p w:rsidR="00BF2445" w:rsidRPr="00314A95" w:rsidRDefault="00BF2445" w:rsidP="00BF2445">
      <w:r>
        <w:t xml:space="preserve">Potential co-channel interference caused between ITS (roadside-to-vehicle) </w:t>
      </w:r>
      <w:r w:rsidR="009C1753">
        <w:t>links</w:t>
      </w:r>
      <w:r>
        <w:t xml:space="preserve"> by the DA2G base </w:t>
      </w:r>
      <w:r w:rsidR="009B08FF">
        <w:t>station can</w:t>
      </w:r>
      <w:r>
        <w:t xml:space="preserve"> be mitigated by respecting the minimum separation distance. This can be achieved through siting of the base station. There is no co-channel interference between </w:t>
      </w:r>
      <w:proofErr w:type="gramStart"/>
      <w:r>
        <w:t>ITS</w:t>
      </w:r>
      <w:proofErr w:type="gramEnd"/>
      <w:r>
        <w:t xml:space="preserve"> and the DA2G aircraft.</w:t>
      </w:r>
    </w:p>
    <w:p w:rsidR="00BF2445" w:rsidRDefault="00BF2445">
      <w:pPr>
        <w:overflowPunct/>
        <w:autoSpaceDE/>
        <w:autoSpaceDN/>
        <w:adjustRightInd/>
        <w:spacing w:after="200" w:line="276" w:lineRule="auto"/>
        <w:rPr>
          <w:u w:val="single"/>
        </w:rPr>
      </w:pPr>
      <w:r>
        <w:rPr>
          <w:u w:val="single"/>
        </w:rPr>
        <w:br w:type="page"/>
      </w:r>
    </w:p>
    <w:p w:rsidR="00702890" w:rsidRDefault="00702890">
      <w:pPr>
        <w:overflowPunct/>
        <w:autoSpaceDE/>
        <w:autoSpaceDN/>
        <w:adjustRightInd/>
        <w:spacing w:after="200" w:line="276" w:lineRule="auto"/>
        <w:rPr>
          <w:u w:val="single"/>
        </w:rPr>
      </w:pPr>
    </w:p>
    <w:p w:rsidR="00BF2445" w:rsidRDefault="00BF2445">
      <w:pPr>
        <w:overflowPunct/>
        <w:autoSpaceDE/>
        <w:autoSpaceDN/>
        <w:adjustRightInd/>
        <w:spacing w:after="200" w:line="276" w:lineRule="auto"/>
        <w:rPr>
          <w:u w:val="single"/>
        </w:rPr>
      </w:pPr>
      <w:r>
        <w:rPr>
          <w:u w:val="single"/>
        </w:rPr>
        <w:t>Broadband Fixed Wireless Access</w:t>
      </w:r>
    </w:p>
    <w:p w:rsidR="00BF2445" w:rsidRDefault="00BF2445" w:rsidP="00BF2445">
      <w:r w:rsidRPr="007D46F8">
        <w:t xml:space="preserve">Co-channel compatibility is achieved for separation distances greater than about 3 </w:t>
      </w:r>
      <w:proofErr w:type="spellStart"/>
      <w:r w:rsidRPr="007D46F8">
        <w:t>kms</w:t>
      </w:r>
      <w:proofErr w:type="spellEnd"/>
      <w:r w:rsidRPr="007D46F8">
        <w:t>. ECC Report 68 suggests that 90% of BFWA systems would be Point to Multi-Point. These systems are designed to use directi</w:t>
      </w:r>
      <w:r>
        <w:t xml:space="preserve">onal or </w:t>
      </w:r>
      <w:proofErr w:type="spellStart"/>
      <w:r>
        <w:t>sectoral</w:t>
      </w:r>
      <w:proofErr w:type="spellEnd"/>
      <w:r>
        <w:t xml:space="preserve"> antennas that c</w:t>
      </w:r>
      <w:r w:rsidRPr="007D46F8">
        <w:t>ould have down-tilt. This would reduce the minimum separation distance to about 0.5 km</w:t>
      </w:r>
      <w:r>
        <w:t>. Hence co-channel compatibility between BFWA systems and DA2G base stations can be achieved through siting of the base stations. Alternatively, using different channels would provide compatibility. There is no co-channel interference between BFWA systems and DA2G aircraft.</w:t>
      </w:r>
    </w:p>
    <w:p w:rsidR="00BF2445" w:rsidRDefault="00BF2445">
      <w:pPr>
        <w:overflowPunct/>
        <w:autoSpaceDE/>
        <w:autoSpaceDN/>
        <w:adjustRightInd/>
        <w:spacing w:after="200" w:line="276" w:lineRule="auto"/>
        <w:rPr>
          <w:u w:val="single"/>
        </w:rPr>
      </w:pPr>
    </w:p>
    <w:p w:rsidR="00BF2445" w:rsidRDefault="00BF2445">
      <w:pPr>
        <w:overflowPunct/>
        <w:autoSpaceDE/>
        <w:autoSpaceDN/>
        <w:adjustRightInd/>
        <w:spacing w:after="200" w:line="276" w:lineRule="auto"/>
        <w:rPr>
          <w:u w:val="single"/>
        </w:rPr>
      </w:pPr>
      <w:r>
        <w:rPr>
          <w:u w:val="single"/>
        </w:rPr>
        <w:t>Non-specific Short Range Devices</w:t>
      </w:r>
    </w:p>
    <w:p w:rsidR="00BF2445" w:rsidRPr="000A41CC" w:rsidRDefault="00BF2445" w:rsidP="00BF2445">
      <w:r>
        <w:t xml:space="preserve">Co-channel compatibility between SRD (victim) and DA2G (source) is achieved provided the DA2G base station is more than 200 metres from the SRD. The SRD (Type I) could cause interference to the DA2G base station for separation distances less than about 2.5 </w:t>
      </w:r>
      <w:proofErr w:type="spellStart"/>
      <w:r>
        <w:t>kms</w:t>
      </w:r>
      <w:proofErr w:type="spellEnd"/>
      <w:r>
        <w:t xml:space="preserve"> but this is not considered significant because the probability of a co-channel Type I (narrow band) source close to the base station is low and mitigation is possible through the use of directional antennas if necessary.</w:t>
      </w:r>
    </w:p>
    <w:p w:rsidR="00BF2445" w:rsidRDefault="00BF2445">
      <w:pPr>
        <w:overflowPunct/>
        <w:autoSpaceDE/>
        <w:autoSpaceDN/>
        <w:adjustRightInd/>
        <w:spacing w:after="200" w:line="276" w:lineRule="auto"/>
        <w:rPr>
          <w:u w:val="single"/>
        </w:rPr>
      </w:pPr>
    </w:p>
    <w:p w:rsidR="00F9627E" w:rsidRDefault="00F9627E">
      <w:pPr>
        <w:overflowPunct/>
        <w:autoSpaceDE/>
        <w:autoSpaceDN/>
        <w:adjustRightInd/>
        <w:spacing w:after="200" w:line="276" w:lineRule="auto"/>
        <w:rPr>
          <w:u w:val="single"/>
        </w:rPr>
      </w:pPr>
      <w:r>
        <w:rPr>
          <w:u w:val="single"/>
        </w:rPr>
        <w:t>Conclusions</w:t>
      </w:r>
    </w:p>
    <w:p w:rsidR="00F9627E" w:rsidRDefault="00F9627E" w:rsidP="00F9627E">
      <w:r>
        <w:t xml:space="preserve">The analyses conclude that the DA2G(3G) is compatible with other systems operating in the frequency band 5850 - 5870 MHz and radiolocation systems operating in the lower adjacent band. Where mitigation is required this can be achieved by appropriate siting of the </w:t>
      </w:r>
      <w:r w:rsidR="009B08FF">
        <w:t>DA2G (</w:t>
      </w:r>
      <w:r>
        <w:t xml:space="preserve">3G) base stations. There are no compatibility issues regarding interference caused by the </w:t>
      </w:r>
      <w:r w:rsidR="009B08FF">
        <w:t>DA2G (</w:t>
      </w:r>
      <w:r>
        <w:t>3G) aircraft.</w:t>
      </w:r>
    </w:p>
    <w:p w:rsidR="00F9627E" w:rsidRDefault="00F9627E" w:rsidP="00F9627E"/>
    <w:p w:rsidR="00F9627E" w:rsidRDefault="00F9627E" w:rsidP="00F9627E">
      <w:r>
        <w:t xml:space="preserve">Any interference caused to the </w:t>
      </w:r>
      <w:r w:rsidR="009B08FF">
        <w:t>DA2G (</w:t>
      </w:r>
      <w:r>
        <w:t xml:space="preserve">3G) ground network can be mitigated </w:t>
      </w:r>
      <w:r w:rsidR="009C1753">
        <w:t>through</w:t>
      </w:r>
      <w:r>
        <w:t xml:space="preserve"> base station </w:t>
      </w:r>
      <w:r w:rsidR="009B08FF">
        <w:t>siting and</w:t>
      </w:r>
      <w:r>
        <w:t>/or directional antenna considerations.</w:t>
      </w:r>
    </w:p>
    <w:p w:rsidR="00F9627E" w:rsidRDefault="00F9627E" w:rsidP="00F9627E"/>
    <w:p w:rsidR="00F9627E" w:rsidRDefault="00F9627E" w:rsidP="00F9627E">
      <w:r>
        <w:t xml:space="preserve">Interference caused to the </w:t>
      </w:r>
      <w:r w:rsidR="009B08FF">
        <w:t>DA2G (</w:t>
      </w:r>
      <w:r>
        <w:t xml:space="preserve">3G) aircraft caused by the FSS GES main beam is acceptable because the probability of the aircraft being in the vicinity of the main </w:t>
      </w:r>
      <w:r w:rsidR="009B08FF">
        <w:t>beam is</w:t>
      </w:r>
      <w:r>
        <w:t xml:space="preserve"> low and the </w:t>
      </w:r>
      <w:r w:rsidR="009B08FF">
        <w:t>effective transit</w:t>
      </w:r>
      <w:r>
        <w:t xml:space="preserve"> time through the main beam is very short.</w:t>
      </w:r>
    </w:p>
    <w:p w:rsidR="00F9627E" w:rsidRDefault="00F9627E" w:rsidP="00F9627E"/>
    <w:p w:rsidR="00F9627E" w:rsidRDefault="00F9627E" w:rsidP="00F9627E">
      <w:r>
        <w:t>Finally, the aeronautical use of the frequency band 5850 – 5870 MHz would significant increase the overall  spectrum efficiency without disturbing existing systems including radiolocation systems (particularly search radars) operating in the lower adjacent band.</w:t>
      </w:r>
    </w:p>
    <w:p w:rsidR="00F9627E" w:rsidRDefault="00F9627E">
      <w:pPr>
        <w:overflowPunct/>
        <w:autoSpaceDE/>
        <w:autoSpaceDN/>
        <w:adjustRightInd/>
        <w:spacing w:after="200" w:line="276" w:lineRule="auto"/>
        <w:rPr>
          <w:u w:val="single"/>
        </w:rPr>
      </w:pPr>
    </w:p>
    <w:p w:rsidR="00BF2445" w:rsidRPr="00702890" w:rsidRDefault="00BF2445">
      <w:pPr>
        <w:overflowPunct/>
        <w:autoSpaceDE/>
        <w:autoSpaceDN/>
        <w:adjustRightInd/>
        <w:spacing w:after="200" w:line="276" w:lineRule="auto"/>
        <w:rPr>
          <w:u w:val="single"/>
        </w:rPr>
      </w:pPr>
    </w:p>
    <w:p w:rsidR="00702890" w:rsidRDefault="00702890">
      <w:pPr>
        <w:overflowPunct/>
        <w:autoSpaceDE/>
        <w:autoSpaceDN/>
        <w:adjustRightInd/>
        <w:spacing w:after="200" w:line="276" w:lineRule="auto"/>
      </w:pPr>
      <w:r>
        <w:br w:type="page"/>
      </w:r>
    </w:p>
    <w:p w:rsidR="00702890" w:rsidRPr="00702890" w:rsidRDefault="00702890" w:rsidP="00702890"/>
    <w:p w:rsidR="00517357" w:rsidRDefault="00517357" w:rsidP="00517357">
      <w:pPr>
        <w:pStyle w:val="berschrift1"/>
      </w:pPr>
      <w:bookmarkStart w:id="2" w:name="_Toc303338059"/>
      <w:r>
        <w:t>Introduction</w:t>
      </w:r>
      <w:bookmarkEnd w:id="2"/>
    </w:p>
    <w:p w:rsidR="000A1A0C" w:rsidRDefault="00BF5352" w:rsidP="000A1A0C">
      <w:r>
        <w:t xml:space="preserve">This report describes compatibility analyses between </w:t>
      </w:r>
      <w:r w:rsidR="009B08FF">
        <w:t>DA2G (</w:t>
      </w:r>
      <w:r>
        <w:t>3G) and other systems operating in, or adjacent to in the case of radiolocation, the frequency band 5850 – 5870 MHz.</w:t>
      </w:r>
    </w:p>
    <w:p w:rsidR="00702890" w:rsidRDefault="00702890" w:rsidP="000A1A0C"/>
    <w:p w:rsidR="00702890" w:rsidRDefault="00702890" w:rsidP="000A1A0C">
      <w:r>
        <w:t xml:space="preserve">The </w:t>
      </w:r>
      <w:r w:rsidR="009B08FF">
        <w:t>DA2G (</w:t>
      </w:r>
      <w:r>
        <w:t>3G) system is based on UMTS 3G TDD technology that has been modified for aeronautical use in the 5 GHz band.</w:t>
      </w:r>
    </w:p>
    <w:p w:rsidR="000A1A0C" w:rsidRPr="000A1A0C" w:rsidRDefault="000A1A0C" w:rsidP="000A1A0C">
      <w:pPr>
        <w:pStyle w:val="berschrift1"/>
      </w:pPr>
      <w:bookmarkStart w:id="3" w:name="_Toc303338060"/>
      <w:r>
        <w:t>Acronyms</w:t>
      </w:r>
      <w:bookmarkEnd w:id="3"/>
    </w:p>
    <w:p w:rsidR="00517357" w:rsidRDefault="00517357" w:rsidP="00517357"/>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7087"/>
      </w:tblGrid>
      <w:tr w:rsidR="000A1A0C" w:rsidRPr="00271881" w:rsidTr="003F218F">
        <w:trPr>
          <w:tblHeader/>
        </w:trPr>
        <w:tc>
          <w:tcPr>
            <w:tcW w:w="2269" w:type="dxa"/>
            <w:shd w:val="clear" w:color="auto" w:fill="9BBB59"/>
            <w:vAlign w:val="center"/>
          </w:tcPr>
          <w:p w:rsidR="000A1A0C" w:rsidRPr="00271881" w:rsidRDefault="000A1A0C" w:rsidP="003F218F">
            <w:pPr>
              <w:pStyle w:val="TableTitle"/>
            </w:pPr>
            <w:r w:rsidRPr="00271881">
              <w:t>Term</w:t>
            </w:r>
          </w:p>
        </w:tc>
        <w:tc>
          <w:tcPr>
            <w:tcW w:w="7087" w:type="dxa"/>
            <w:shd w:val="clear" w:color="auto" w:fill="9BBB59"/>
            <w:vAlign w:val="center"/>
          </w:tcPr>
          <w:p w:rsidR="000A1A0C" w:rsidRPr="00271881" w:rsidRDefault="000A1A0C" w:rsidP="003F218F">
            <w:pPr>
              <w:pStyle w:val="TableTitle"/>
            </w:pPr>
            <w:r w:rsidRPr="00271881">
              <w:t>Definition</w:t>
            </w:r>
          </w:p>
        </w:tc>
      </w:tr>
      <w:tr w:rsidR="000A1A0C" w:rsidRPr="00271881" w:rsidTr="003F218F">
        <w:tc>
          <w:tcPr>
            <w:tcW w:w="2269" w:type="dxa"/>
          </w:tcPr>
          <w:p w:rsidR="000A1A0C" w:rsidRDefault="000A1A0C" w:rsidP="003F218F">
            <w:pPr>
              <w:pStyle w:val="Textkrper"/>
              <w:rPr>
                <w:rFonts w:cs="Arial"/>
                <w:b/>
              </w:rPr>
            </w:pPr>
            <w:r>
              <w:rPr>
                <w:rFonts w:cs="Arial"/>
                <w:b/>
              </w:rPr>
              <w:t>BBDR</w:t>
            </w:r>
          </w:p>
        </w:tc>
        <w:tc>
          <w:tcPr>
            <w:tcW w:w="7087" w:type="dxa"/>
          </w:tcPr>
          <w:p w:rsidR="000A1A0C" w:rsidRDefault="000A1A0C" w:rsidP="003F218F">
            <w:pPr>
              <w:pStyle w:val="Textkrper"/>
              <w:rPr>
                <w:rFonts w:cs="Arial"/>
              </w:rPr>
            </w:pPr>
            <w:r>
              <w:rPr>
                <w:rFonts w:cs="Arial"/>
              </w:rPr>
              <w:t>Broad-Band Disaster Relief</w:t>
            </w:r>
          </w:p>
        </w:tc>
      </w:tr>
      <w:tr w:rsidR="000A4F62" w:rsidRPr="00271881" w:rsidTr="003F218F">
        <w:tc>
          <w:tcPr>
            <w:tcW w:w="2269" w:type="dxa"/>
          </w:tcPr>
          <w:p w:rsidR="000A4F62" w:rsidRDefault="000A4F62" w:rsidP="003F218F">
            <w:pPr>
              <w:pStyle w:val="Textkrper"/>
              <w:rPr>
                <w:rFonts w:cs="Arial"/>
                <w:b/>
              </w:rPr>
            </w:pPr>
            <w:r>
              <w:rPr>
                <w:rFonts w:cs="Arial"/>
                <w:b/>
              </w:rPr>
              <w:t>BFWA</w:t>
            </w:r>
          </w:p>
        </w:tc>
        <w:tc>
          <w:tcPr>
            <w:tcW w:w="7087" w:type="dxa"/>
          </w:tcPr>
          <w:p w:rsidR="000A4F62" w:rsidRDefault="000A4F62" w:rsidP="003F218F">
            <w:pPr>
              <w:pStyle w:val="Textkrper"/>
              <w:rPr>
                <w:rFonts w:cs="Arial"/>
              </w:rPr>
            </w:pPr>
            <w:r>
              <w:rPr>
                <w:rFonts w:cs="Arial"/>
              </w:rPr>
              <w:t>Broadband Fixed Wireless Access</w:t>
            </w:r>
          </w:p>
        </w:tc>
      </w:tr>
      <w:tr w:rsidR="000A1A0C" w:rsidRPr="00271881" w:rsidTr="003F218F">
        <w:tc>
          <w:tcPr>
            <w:tcW w:w="2269" w:type="dxa"/>
          </w:tcPr>
          <w:p w:rsidR="000A1A0C" w:rsidRPr="002F6947" w:rsidRDefault="000A1A0C" w:rsidP="003F218F">
            <w:pPr>
              <w:pStyle w:val="Textkrper"/>
              <w:rPr>
                <w:rFonts w:cs="Arial"/>
                <w:b/>
              </w:rPr>
            </w:pPr>
            <w:r>
              <w:rPr>
                <w:rFonts w:cs="Arial"/>
                <w:b/>
              </w:rPr>
              <w:t>CEPT</w:t>
            </w:r>
          </w:p>
        </w:tc>
        <w:tc>
          <w:tcPr>
            <w:tcW w:w="7087" w:type="dxa"/>
          </w:tcPr>
          <w:p w:rsidR="000A1A0C" w:rsidRPr="002F6947" w:rsidRDefault="000A1A0C" w:rsidP="003F218F">
            <w:pPr>
              <w:pStyle w:val="Textkrper"/>
              <w:rPr>
                <w:rFonts w:cs="Arial"/>
              </w:rPr>
            </w:pPr>
            <w:r>
              <w:rPr>
                <w:rFonts w:cs="Arial"/>
              </w:rPr>
              <w:t xml:space="preserve">European Conference of Postal and Telecommunications Administrations </w:t>
            </w:r>
          </w:p>
        </w:tc>
      </w:tr>
      <w:tr w:rsidR="000A1A0C" w:rsidRPr="00271881" w:rsidTr="003F218F">
        <w:tc>
          <w:tcPr>
            <w:tcW w:w="2269" w:type="dxa"/>
          </w:tcPr>
          <w:p w:rsidR="000A1A0C" w:rsidRDefault="000A1A0C" w:rsidP="000A1A0C">
            <w:pPr>
              <w:pStyle w:val="Textkrper"/>
              <w:rPr>
                <w:rFonts w:cs="Arial"/>
                <w:b/>
              </w:rPr>
            </w:pPr>
            <w:r>
              <w:rPr>
                <w:rFonts w:cs="Arial"/>
                <w:b/>
              </w:rPr>
              <w:t>FSS</w:t>
            </w:r>
          </w:p>
        </w:tc>
        <w:tc>
          <w:tcPr>
            <w:tcW w:w="7087" w:type="dxa"/>
          </w:tcPr>
          <w:p w:rsidR="000A1A0C" w:rsidRDefault="000A4F62" w:rsidP="003F218F">
            <w:pPr>
              <w:pStyle w:val="Textkrper"/>
              <w:rPr>
                <w:rFonts w:cs="Arial"/>
              </w:rPr>
            </w:pPr>
            <w:r>
              <w:rPr>
                <w:rFonts w:cs="Arial"/>
              </w:rPr>
              <w:t>Fixed S</w:t>
            </w:r>
            <w:r w:rsidR="000A1A0C">
              <w:rPr>
                <w:rFonts w:cs="Arial"/>
              </w:rPr>
              <w:t>atellite Service</w:t>
            </w:r>
          </w:p>
        </w:tc>
      </w:tr>
      <w:tr w:rsidR="000A4F62" w:rsidRPr="00271881" w:rsidTr="003F218F">
        <w:tc>
          <w:tcPr>
            <w:tcW w:w="2269" w:type="dxa"/>
          </w:tcPr>
          <w:p w:rsidR="000A4F62" w:rsidRDefault="000A4F62" w:rsidP="000A1A0C">
            <w:pPr>
              <w:pStyle w:val="Textkrper"/>
              <w:rPr>
                <w:rFonts w:cs="Arial"/>
                <w:b/>
              </w:rPr>
            </w:pPr>
            <w:r>
              <w:rPr>
                <w:rFonts w:cs="Arial"/>
                <w:b/>
              </w:rPr>
              <w:t>ITS</w:t>
            </w:r>
          </w:p>
        </w:tc>
        <w:tc>
          <w:tcPr>
            <w:tcW w:w="7087" w:type="dxa"/>
          </w:tcPr>
          <w:p w:rsidR="000A4F62" w:rsidRDefault="000A4F62" w:rsidP="003F218F">
            <w:pPr>
              <w:pStyle w:val="Textkrper"/>
              <w:rPr>
                <w:rFonts w:cs="Arial"/>
              </w:rPr>
            </w:pPr>
            <w:r>
              <w:rPr>
                <w:rFonts w:cs="Arial"/>
              </w:rPr>
              <w:t>Intelligent Transport Systems</w:t>
            </w:r>
          </w:p>
        </w:tc>
      </w:tr>
      <w:tr w:rsidR="000A1A0C" w:rsidRPr="00271881" w:rsidTr="003F218F">
        <w:tc>
          <w:tcPr>
            <w:tcW w:w="2269" w:type="dxa"/>
          </w:tcPr>
          <w:p w:rsidR="000A1A0C" w:rsidRPr="002F6947" w:rsidRDefault="000A1A0C" w:rsidP="003F218F">
            <w:pPr>
              <w:pStyle w:val="Textkrper"/>
              <w:rPr>
                <w:rFonts w:cs="Arial"/>
                <w:b/>
              </w:rPr>
            </w:pPr>
            <w:r>
              <w:rPr>
                <w:rFonts w:cs="Arial"/>
                <w:b/>
              </w:rPr>
              <w:t>ITU</w:t>
            </w:r>
          </w:p>
        </w:tc>
        <w:tc>
          <w:tcPr>
            <w:tcW w:w="7087" w:type="dxa"/>
          </w:tcPr>
          <w:p w:rsidR="000A1A0C" w:rsidRPr="002F6947" w:rsidRDefault="000A1A0C" w:rsidP="003F218F">
            <w:pPr>
              <w:pStyle w:val="Textkrper"/>
              <w:rPr>
                <w:rFonts w:cs="Arial"/>
              </w:rPr>
            </w:pPr>
            <w:r>
              <w:rPr>
                <w:rFonts w:cs="Arial"/>
              </w:rPr>
              <w:t xml:space="preserve">International Telecommunications </w:t>
            </w:r>
            <w:smartTag w:uri="urn:schemas-microsoft-com:office:smarttags" w:element="place">
              <w:r>
                <w:rPr>
                  <w:rFonts w:cs="Arial"/>
                </w:rPr>
                <w:t>Union</w:t>
              </w:r>
            </w:smartTag>
          </w:p>
        </w:tc>
      </w:tr>
      <w:tr w:rsidR="000A1A0C" w:rsidRPr="00F91765" w:rsidTr="003F218F">
        <w:tc>
          <w:tcPr>
            <w:tcW w:w="2269" w:type="dxa"/>
          </w:tcPr>
          <w:p w:rsidR="000A1A0C" w:rsidRPr="00F91765" w:rsidRDefault="000A1A0C" w:rsidP="003F218F">
            <w:pPr>
              <w:pStyle w:val="Textkrper"/>
              <w:rPr>
                <w:rFonts w:cs="Arial"/>
                <w:b/>
              </w:rPr>
            </w:pPr>
            <w:r>
              <w:rPr>
                <w:rFonts w:cs="Arial"/>
                <w:b/>
              </w:rPr>
              <w:t>SRD</w:t>
            </w:r>
          </w:p>
        </w:tc>
        <w:tc>
          <w:tcPr>
            <w:tcW w:w="7087" w:type="dxa"/>
          </w:tcPr>
          <w:p w:rsidR="000A1A0C" w:rsidRPr="00F91765" w:rsidRDefault="000A1A0C" w:rsidP="003F218F">
            <w:pPr>
              <w:pStyle w:val="Textkrper"/>
              <w:rPr>
                <w:rFonts w:cs="Arial"/>
              </w:rPr>
            </w:pPr>
            <w:r>
              <w:rPr>
                <w:rFonts w:cs="Arial"/>
              </w:rPr>
              <w:t>Short Range Device</w:t>
            </w:r>
            <w:r w:rsidR="000F18A9">
              <w:rPr>
                <w:rFonts w:cs="Arial"/>
              </w:rPr>
              <w:t>s</w:t>
            </w:r>
          </w:p>
        </w:tc>
      </w:tr>
      <w:tr w:rsidR="000A1A0C" w:rsidRPr="00271881" w:rsidTr="003F218F">
        <w:tc>
          <w:tcPr>
            <w:tcW w:w="2269" w:type="dxa"/>
          </w:tcPr>
          <w:p w:rsidR="000A1A0C" w:rsidRPr="002F6947" w:rsidRDefault="000A1A0C" w:rsidP="003F218F">
            <w:pPr>
              <w:pStyle w:val="Textkrper"/>
              <w:rPr>
                <w:rFonts w:cs="Arial"/>
                <w:b/>
              </w:rPr>
            </w:pPr>
            <w:r>
              <w:rPr>
                <w:rFonts w:cs="Arial"/>
                <w:b/>
              </w:rPr>
              <w:t>BFWA</w:t>
            </w:r>
          </w:p>
        </w:tc>
        <w:tc>
          <w:tcPr>
            <w:tcW w:w="7087" w:type="dxa"/>
          </w:tcPr>
          <w:p w:rsidR="000A1A0C" w:rsidRPr="002F6947" w:rsidRDefault="000F18A9" w:rsidP="003F218F">
            <w:pPr>
              <w:pStyle w:val="Textkrper"/>
              <w:rPr>
                <w:rFonts w:cs="Arial"/>
              </w:rPr>
            </w:pPr>
            <w:r>
              <w:rPr>
                <w:rFonts w:cs="Arial"/>
              </w:rPr>
              <w:t>Broadband Fixed Wireless Access</w:t>
            </w:r>
          </w:p>
        </w:tc>
      </w:tr>
      <w:tr w:rsidR="000A1A0C" w:rsidRPr="00271881" w:rsidTr="003F218F">
        <w:tc>
          <w:tcPr>
            <w:tcW w:w="2269" w:type="dxa"/>
          </w:tcPr>
          <w:p w:rsidR="000A1A0C" w:rsidRPr="00B36E6C" w:rsidRDefault="000A1A0C" w:rsidP="003F218F">
            <w:pPr>
              <w:pStyle w:val="Textkrper"/>
              <w:rPr>
                <w:rFonts w:cs="Arial"/>
                <w:b/>
              </w:rPr>
            </w:pPr>
            <w:r>
              <w:rPr>
                <w:rFonts w:cs="Arial"/>
                <w:b/>
              </w:rPr>
              <w:t>WRC</w:t>
            </w:r>
          </w:p>
        </w:tc>
        <w:tc>
          <w:tcPr>
            <w:tcW w:w="7087" w:type="dxa"/>
          </w:tcPr>
          <w:p w:rsidR="000A1A0C" w:rsidRPr="00EE1E76" w:rsidRDefault="000A1A0C" w:rsidP="003F218F">
            <w:pPr>
              <w:pStyle w:val="Textkrper"/>
              <w:rPr>
                <w:rFonts w:cs="Arial"/>
              </w:rPr>
            </w:pPr>
            <w:r>
              <w:rPr>
                <w:rFonts w:cs="Arial"/>
              </w:rPr>
              <w:t>World Radiocommunications Conference</w:t>
            </w:r>
          </w:p>
        </w:tc>
      </w:tr>
    </w:tbl>
    <w:p w:rsidR="00517357" w:rsidRDefault="00517357" w:rsidP="00517357">
      <w:pPr>
        <w:ind w:right="-852"/>
        <w:rPr>
          <w:rFonts w:ascii="Arial" w:hAnsi="Arial"/>
          <w:sz w:val="22"/>
        </w:rPr>
      </w:pPr>
    </w:p>
    <w:p w:rsidR="00517357" w:rsidRDefault="00517357" w:rsidP="00517357">
      <w:pPr>
        <w:pStyle w:val="berschrift1"/>
      </w:pPr>
      <w:bookmarkStart w:id="4" w:name="_Toc303338061"/>
      <w:r>
        <w:t>Current Allocations</w:t>
      </w:r>
      <w:r w:rsidR="00035FBA">
        <w:t xml:space="preserve"> and Utilisations affecting</w:t>
      </w:r>
      <w:r>
        <w:t xml:space="preserve"> the Band </w:t>
      </w:r>
      <w:r w:rsidR="00C8059F">
        <w:t>5850-5870</w:t>
      </w:r>
      <w:r>
        <w:t xml:space="preserve"> MHz</w:t>
      </w:r>
      <w:bookmarkEnd w:id="4"/>
    </w:p>
    <w:p w:rsidR="00517357" w:rsidRDefault="00517357" w:rsidP="00517357"/>
    <w:p w:rsidR="00517357" w:rsidRDefault="00517357" w:rsidP="00517357">
      <w:r>
        <w:t>The following allocations have been made in</w:t>
      </w:r>
      <w:r w:rsidR="002A59DF">
        <w:t xml:space="preserve"> or encompassing </w:t>
      </w:r>
      <w:r>
        <w:t>this band:</w:t>
      </w:r>
    </w:p>
    <w:p w:rsidR="002A59DF" w:rsidRDefault="002A59DF" w:rsidP="00517357"/>
    <w:p w:rsidR="002A59DF" w:rsidRDefault="002A59DF" w:rsidP="000F2371">
      <w:pPr>
        <w:ind w:firstLine="567"/>
      </w:pPr>
      <w:r>
        <w:t>Fixed-</w:t>
      </w:r>
      <w:r w:rsidR="009B08FF">
        <w:t>Satellite (</w:t>
      </w:r>
      <w:r>
        <w:t>Earth/space)</w:t>
      </w:r>
    </w:p>
    <w:p w:rsidR="002A59DF" w:rsidRDefault="002A59DF" w:rsidP="000F2371">
      <w:pPr>
        <w:ind w:firstLine="567"/>
      </w:pPr>
      <w:r>
        <w:t>Radiolocation</w:t>
      </w:r>
    </w:p>
    <w:p w:rsidR="002A59DF" w:rsidRDefault="002A59DF" w:rsidP="000F2371">
      <w:pPr>
        <w:ind w:firstLine="567"/>
      </w:pPr>
      <w:r>
        <w:t>Amateur</w:t>
      </w:r>
    </w:p>
    <w:p w:rsidR="002A59DF" w:rsidRDefault="002A59DF" w:rsidP="000F2371">
      <w:pPr>
        <w:ind w:firstLine="567"/>
      </w:pPr>
      <w:r>
        <w:t>Amateur-Satellite (space/Earth)</w:t>
      </w:r>
    </w:p>
    <w:p w:rsidR="002A59DF" w:rsidRDefault="002A59DF" w:rsidP="000F2371">
      <w:pPr>
        <w:ind w:firstLine="567"/>
      </w:pPr>
      <w:r>
        <w:t>Mobile</w:t>
      </w:r>
    </w:p>
    <w:p w:rsidR="00517357" w:rsidRDefault="00517357" w:rsidP="00517357"/>
    <w:p w:rsidR="002A59DF" w:rsidRDefault="002A59DF" w:rsidP="00517357">
      <w:r>
        <w:t>In Europe, the major utilisation is by:</w:t>
      </w:r>
    </w:p>
    <w:p w:rsidR="002A59DF" w:rsidRDefault="002A59DF" w:rsidP="00517357"/>
    <w:p w:rsidR="00517357" w:rsidRDefault="002A59DF" w:rsidP="000F2371">
      <w:pPr>
        <w:ind w:firstLine="567"/>
        <w:rPr>
          <w:rFonts w:ascii="Arial" w:hAnsi="Arial"/>
          <w:sz w:val="18"/>
        </w:rPr>
      </w:pPr>
      <w:r>
        <w:rPr>
          <w:rFonts w:ascii="Arial" w:hAnsi="Arial"/>
          <w:sz w:val="18"/>
        </w:rPr>
        <w:t>Defence systems</w:t>
      </w:r>
      <w:r w:rsidR="000F2371">
        <w:rPr>
          <w:rFonts w:ascii="Arial" w:hAnsi="Arial"/>
          <w:sz w:val="18"/>
        </w:rPr>
        <w:t xml:space="preserve"> (adjacent band)</w:t>
      </w:r>
    </w:p>
    <w:p w:rsidR="002A59DF" w:rsidRDefault="002A59DF" w:rsidP="000F2371">
      <w:pPr>
        <w:ind w:firstLine="567"/>
        <w:rPr>
          <w:rFonts w:ascii="Arial" w:hAnsi="Arial"/>
          <w:sz w:val="18"/>
        </w:rPr>
      </w:pPr>
      <w:r>
        <w:rPr>
          <w:rFonts w:ascii="Arial" w:hAnsi="Arial"/>
          <w:sz w:val="18"/>
        </w:rPr>
        <w:t>Non-specific SRDs</w:t>
      </w:r>
    </w:p>
    <w:p w:rsidR="002A59DF" w:rsidRDefault="000F2371" w:rsidP="000F2371">
      <w:pPr>
        <w:ind w:firstLine="567"/>
        <w:rPr>
          <w:rFonts w:ascii="Arial" w:hAnsi="Arial"/>
          <w:sz w:val="18"/>
        </w:rPr>
      </w:pPr>
      <w:r>
        <w:rPr>
          <w:rFonts w:ascii="Arial" w:hAnsi="Arial"/>
          <w:sz w:val="18"/>
        </w:rPr>
        <w:t>IT</w:t>
      </w:r>
      <w:r w:rsidR="000A4F62">
        <w:rPr>
          <w:rFonts w:ascii="Arial" w:hAnsi="Arial"/>
          <w:sz w:val="18"/>
        </w:rPr>
        <w:t>S</w:t>
      </w:r>
    </w:p>
    <w:p w:rsidR="000A4F62" w:rsidRDefault="000A4F62" w:rsidP="000F2371">
      <w:pPr>
        <w:ind w:firstLine="567"/>
        <w:rPr>
          <w:rFonts w:ascii="Arial" w:hAnsi="Arial"/>
          <w:sz w:val="18"/>
        </w:rPr>
      </w:pPr>
      <w:r>
        <w:rPr>
          <w:rFonts w:ascii="Arial" w:hAnsi="Arial"/>
          <w:sz w:val="18"/>
        </w:rPr>
        <w:t>BBDR</w:t>
      </w:r>
    </w:p>
    <w:p w:rsidR="002A59DF" w:rsidRDefault="002A59DF" w:rsidP="000F2371">
      <w:pPr>
        <w:ind w:firstLine="567"/>
        <w:rPr>
          <w:rFonts w:ascii="Arial" w:hAnsi="Arial"/>
          <w:sz w:val="18"/>
        </w:rPr>
      </w:pPr>
      <w:r>
        <w:rPr>
          <w:rFonts w:ascii="Arial" w:hAnsi="Arial"/>
          <w:sz w:val="18"/>
        </w:rPr>
        <w:t>BFWA</w:t>
      </w:r>
    </w:p>
    <w:p w:rsidR="000A4F62" w:rsidRDefault="000A4F62" w:rsidP="000F2371">
      <w:pPr>
        <w:ind w:firstLine="567"/>
        <w:rPr>
          <w:rFonts w:ascii="Arial" w:hAnsi="Arial"/>
          <w:sz w:val="18"/>
        </w:rPr>
      </w:pPr>
      <w:r>
        <w:rPr>
          <w:rFonts w:ascii="Arial" w:hAnsi="Arial"/>
          <w:sz w:val="18"/>
        </w:rPr>
        <w:t>FSS</w:t>
      </w:r>
    </w:p>
    <w:p w:rsidR="000454E8" w:rsidRDefault="000454E8" w:rsidP="00517357">
      <w:pPr>
        <w:rPr>
          <w:rFonts w:ascii="Arial" w:hAnsi="Arial"/>
          <w:sz w:val="18"/>
        </w:rPr>
      </w:pPr>
    </w:p>
    <w:p w:rsidR="002F72E9" w:rsidRDefault="002F72E9">
      <w:pPr>
        <w:overflowPunct/>
        <w:autoSpaceDE/>
        <w:autoSpaceDN/>
        <w:adjustRightInd/>
        <w:spacing w:after="200" w:line="276" w:lineRule="auto"/>
        <w:rPr>
          <w:rFonts w:ascii="Arial" w:hAnsi="Arial"/>
          <w:b/>
          <w:kern w:val="28"/>
          <w:sz w:val="28"/>
        </w:rPr>
      </w:pPr>
      <w:r>
        <w:br w:type="page"/>
      </w:r>
    </w:p>
    <w:p w:rsidR="000A1A0C" w:rsidRDefault="000A1A0C" w:rsidP="000A1A0C">
      <w:pPr>
        <w:pStyle w:val="berschrift1"/>
      </w:pPr>
      <w:bookmarkStart w:id="5" w:name="_Toc303338062"/>
      <w:r>
        <w:lastRenderedPageBreak/>
        <w:t>Compatibility Scenarios</w:t>
      </w:r>
      <w:bookmarkEnd w:id="5"/>
    </w:p>
    <w:p w:rsidR="0039346D" w:rsidRDefault="0039346D" w:rsidP="0039346D"/>
    <w:tbl>
      <w:tblPr>
        <w:tblStyle w:val="Tabellenraster"/>
        <w:tblW w:w="0" w:type="auto"/>
        <w:tblLook w:val="04A0" w:firstRow="1" w:lastRow="0" w:firstColumn="1" w:lastColumn="0" w:noHBand="0" w:noVBand="1"/>
      </w:tblPr>
      <w:tblGrid>
        <w:gridCol w:w="1384"/>
        <w:gridCol w:w="7796"/>
      </w:tblGrid>
      <w:tr w:rsidR="0039346D" w:rsidTr="0039346D">
        <w:tc>
          <w:tcPr>
            <w:tcW w:w="1384" w:type="dxa"/>
            <w:shd w:val="clear" w:color="auto" w:fill="00B050"/>
          </w:tcPr>
          <w:p w:rsidR="0039346D" w:rsidRDefault="0039346D" w:rsidP="0039346D"/>
        </w:tc>
        <w:tc>
          <w:tcPr>
            <w:tcW w:w="7796" w:type="dxa"/>
          </w:tcPr>
          <w:p w:rsidR="0039346D" w:rsidRDefault="0039346D" w:rsidP="0039346D">
            <w:r>
              <w:t>Compatible</w:t>
            </w:r>
          </w:p>
        </w:tc>
      </w:tr>
      <w:tr w:rsidR="0039346D" w:rsidTr="0039346D">
        <w:tc>
          <w:tcPr>
            <w:tcW w:w="1384" w:type="dxa"/>
            <w:shd w:val="clear" w:color="auto" w:fill="FFFF00"/>
          </w:tcPr>
          <w:p w:rsidR="0039346D" w:rsidRDefault="0039346D" w:rsidP="0039346D"/>
        </w:tc>
        <w:tc>
          <w:tcPr>
            <w:tcW w:w="7796" w:type="dxa"/>
          </w:tcPr>
          <w:p w:rsidR="0039346D" w:rsidRDefault="0039346D" w:rsidP="0039346D">
            <w:r>
              <w:t>Separation distance less than 1 km – Mitigation possible</w:t>
            </w:r>
          </w:p>
        </w:tc>
      </w:tr>
      <w:tr w:rsidR="0039346D" w:rsidTr="0039346D">
        <w:tc>
          <w:tcPr>
            <w:tcW w:w="1384" w:type="dxa"/>
            <w:shd w:val="clear" w:color="auto" w:fill="F79646" w:themeFill="accent6"/>
          </w:tcPr>
          <w:p w:rsidR="0039346D" w:rsidRDefault="0039346D" w:rsidP="0039346D"/>
        </w:tc>
        <w:tc>
          <w:tcPr>
            <w:tcW w:w="7796" w:type="dxa"/>
          </w:tcPr>
          <w:p w:rsidR="0039346D" w:rsidRDefault="0039346D" w:rsidP="0039346D">
            <w:r>
              <w:t>Separation distance greater or equal to 1 km – Mitigation possible</w:t>
            </w:r>
          </w:p>
        </w:tc>
      </w:tr>
      <w:tr w:rsidR="0039346D" w:rsidTr="0039346D">
        <w:tc>
          <w:tcPr>
            <w:tcW w:w="1384" w:type="dxa"/>
            <w:shd w:val="clear" w:color="auto" w:fill="FF0000"/>
          </w:tcPr>
          <w:p w:rsidR="0039346D" w:rsidRDefault="0039346D" w:rsidP="0039346D"/>
        </w:tc>
        <w:tc>
          <w:tcPr>
            <w:tcW w:w="7796" w:type="dxa"/>
          </w:tcPr>
          <w:p w:rsidR="0039346D" w:rsidRDefault="0039346D" w:rsidP="0039346D">
            <w:r>
              <w:t>Compatibility not possible</w:t>
            </w:r>
          </w:p>
        </w:tc>
      </w:tr>
    </w:tbl>
    <w:p w:rsidR="0039346D" w:rsidRPr="0039346D" w:rsidRDefault="0039346D" w:rsidP="0039346D"/>
    <w:p w:rsidR="000A1A0C" w:rsidRDefault="000A1A0C" w:rsidP="000A1A0C"/>
    <w:tbl>
      <w:tblPr>
        <w:tblStyle w:val="Tabellenraster"/>
        <w:tblW w:w="0" w:type="auto"/>
        <w:tblLook w:val="04A0" w:firstRow="1" w:lastRow="0" w:firstColumn="1" w:lastColumn="0" w:noHBand="0" w:noVBand="1"/>
      </w:tblPr>
      <w:tblGrid>
        <w:gridCol w:w="1809"/>
        <w:gridCol w:w="1134"/>
        <w:gridCol w:w="3402"/>
        <w:gridCol w:w="2897"/>
      </w:tblGrid>
      <w:tr w:rsidR="000A4F62" w:rsidTr="000A4F62">
        <w:tc>
          <w:tcPr>
            <w:tcW w:w="1809" w:type="dxa"/>
          </w:tcPr>
          <w:p w:rsidR="000A4F62" w:rsidRPr="000A4F62" w:rsidRDefault="000A4F62" w:rsidP="000A4F62">
            <w:pPr>
              <w:jc w:val="center"/>
              <w:rPr>
                <w:rFonts w:ascii="Arial" w:hAnsi="Arial"/>
                <w:b/>
                <w:sz w:val="18"/>
                <w:u w:val="single"/>
              </w:rPr>
            </w:pPr>
            <w:r w:rsidRPr="000A4F62">
              <w:rPr>
                <w:rFonts w:ascii="Arial" w:hAnsi="Arial"/>
                <w:b/>
                <w:sz w:val="18"/>
                <w:u w:val="single"/>
              </w:rPr>
              <w:t>Victim</w:t>
            </w:r>
          </w:p>
        </w:tc>
        <w:tc>
          <w:tcPr>
            <w:tcW w:w="1134" w:type="dxa"/>
          </w:tcPr>
          <w:p w:rsidR="000A4F62" w:rsidRPr="000A4F62" w:rsidRDefault="000A4F62" w:rsidP="000A4F62">
            <w:pPr>
              <w:jc w:val="center"/>
              <w:rPr>
                <w:rFonts w:ascii="Arial" w:hAnsi="Arial"/>
                <w:b/>
                <w:sz w:val="18"/>
                <w:u w:val="single"/>
              </w:rPr>
            </w:pPr>
            <w:r w:rsidRPr="000A4F62">
              <w:rPr>
                <w:rFonts w:ascii="Arial" w:hAnsi="Arial"/>
                <w:b/>
                <w:sz w:val="18"/>
                <w:u w:val="single"/>
              </w:rPr>
              <w:t>Type</w:t>
            </w:r>
          </w:p>
        </w:tc>
        <w:tc>
          <w:tcPr>
            <w:tcW w:w="3402" w:type="dxa"/>
          </w:tcPr>
          <w:p w:rsidR="000A4F62" w:rsidRPr="000A4F62" w:rsidRDefault="000A4F62" w:rsidP="000A4F62">
            <w:pPr>
              <w:jc w:val="center"/>
              <w:rPr>
                <w:rFonts w:ascii="Arial" w:hAnsi="Arial"/>
                <w:b/>
                <w:sz w:val="18"/>
                <w:u w:val="single"/>
              </w:rPr>
            </w:pPr>
            <w:r w:rsidRPr="000A4F62">
              <w:rPr>
                <w:rFonts w:ascii="Arial" w:hAnsi="Arial"/>
                <w:b/>
                <w:sz w:val="18"/>
                <w:u w:val="single"/>
              </w:rPr>
              <w:t>DA2G(3G) Base Station Source</w:t>
            </w:r>
          </w:p>
        </w:tc>
        <w:tc>
          <w:tcPr>
            <w:tcW w:w="2897" w:type="dxa"/>
          </w:tcPr>
          <w:p w:rsidR="000A4F62" w:rsidRPr="000A4F62" w:rsidRDefault="000A4F62" w:rsidP="000A4F62">
            <w:pPr>
              <w:jc w:val="center"/>
              <w:rPr>
                <w:rFonts w:ascii="Arial" w:hAnsi="Arial"/>
                <w:b/>
                <w:sz w:val="18"/>
                <w:u w:val="single"/>
              </w:rPr>
            </w:pPr>
            <w:r w:rsidRPr="000A4F62">
              <w:rPr>
                <w:rFonts w:ascii="Arial" w:hAnsi="Arial"/>
                <w:b/>
                <w:sz w:val="18"/>
                <w:u w:val="single"/>
              </w:rPr>
              <w:t>DA2G(3G) Aircraft Source</w:t>
            </w:r>
          </w:p>
        </w:tc>
      </w:tr>
      <w:tr w:rsidR="000A4F62" w:rsidTr="0039346D">
        <w:tc>
          <w:tcPr>
            <w:tcW w:w="1809" w:type="dxa"/>
          </w:tcPr>
          <w:p w:rsidR="000A4F62" w:rsidRDefault="000A4F62" w:rsidP="00517357">
            <w:pPr>
              <w:rPr>
                <w:rFonts w:ascii="Arial" w:hAnsi="Arial"/>
                <w:sz w:val="18"/>
              </w:rPr>
            </w:pPr>
            <w:r>
              <w:rPr>
                <w:rFonts w:ascii="Arial" w:hAnsi="Arial"/>
                <w:sz w:val="18"/>
              </w:rPr>
              <w:t>BBDR</w:t>
            </w:r>
          </w:p>
        </w:tc>
        <w:tc>
          <w:tcPr>
            <w:tcW w:w="1134" w:type="dxa"/>
          </w:tcPr>
          <w:p w:rsidR="000A4F62" w:rsidRDefault="000A4F62" w:rsidP="00517357">
            <w:pPr>
              <w:rPr>
                <w:rFonts w:ascii="Arial" w:hAnsi="Arial"/>
                <w:sz w:val="18"/>
              </w:rPr>
            </w:pP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r>
              <w:rPr>
                <w:rFonts w:ascii="Arial" w:hAnsi="Arial"/>
                <w:sz w:val="18"/>
              </w:rPr>
              <w:t>Radiolocation</w:t>
            </w:r>
          </w:p>
        </w:tc>
        <w:tc>
          <w:tcPr>
            <w:tcW w:w="1134" w:type="dxa"/>
          </w:tcPr>
          <w:p w:rsidR="000A4F62" w:rsidRDefault="000A4F62" w:rsidP="00F72DD2">
            <w:pPr>
              <w:jc w:val="center"/>
              <w:rPr>
                <w:rFonts w:ascii="Arial" w:hAnsi="Arial"/>
                <w:sz w:val="18"/>
              </w:rPr>
            </w:pPr>
            <w:r>
              <w:rPr>
                <w:rFonts w:ascii="Arial" w:hAnsi="Arial"/>
                <w:sz w:val="18"/>
              </w:rPr>
              <w:t>L</w:t>
            </w: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M</w:t>
            </w: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N</w:t>
            </w: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O</w:t>
            </w: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Q</w:t>
            </w:r>
          </w:p>
        </w:tc>
        <w:tc>
          <w:tcPr>
            <w:tcW w:w="3402" w:type="dxa"/>
            <w:shd w:val="clear" w:color="auto" w:fill="00B05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X&amp;Y</w:t>
            </w: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p>
        </w:tc>
        <w:tc>
          <w:tcPr>
            <w:tcW w:w="1134" w:type="dxa"/>
          </w:tcPr>
          <w:p w:rsidR="000A4F62" w:rsidRDefault="000A4F62" w:rsidP="00F72DD2">
            <w:pPr>
              <w:jc w:val="center"/>
              <w:rPr>
                <w:rFonts w:ascii="Arial" w:hAnsi="Arial"/>
                <w:sz w:val="18"/>
              </w:rPr>
            </w:pPr>
            <w:r>
              <w:rPr>
                <w:rFonts w:ascii="Arial" w:hAnsi="Arial"/>
                <w:sz w:val="18"/>
              </w:rPr>
              <w:t>Z</w:t>
            </w:r>
          </w:p>
        </w:tc>
        <w:tc>
          <w:tcPr>
            <w:tcW w:w="3402" w:type="dxa"/>
            <w:shd w:val="clear" w:color="auto" w:fill="00B05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r>
              <w:rPr>
                <w:rFonts w:ascii="Arial" w:hAnsi="Arial"/>
                <w:sz w:val="18"/>
              </w:rPr>
              <w:t>FSS</w:t>
            </w:r>
          </w:p>
        </w:tc>
        <w:tc>
          <w:tcPr>
            <w:tcW w:w="1134" w:type="dxa"/>
          </w:tcPr>
          <w:p w:rsidR="000A4F62" w:rsidRDefault="000A4F62" w:rsidP="00F72DD2">
            <w:pPr>
              <w:jc w:val="center"/>
              <w:rPr>
                <w:rFonts w:ascii="Arial" w:hAnsi="Arial"/>
                <w:sz w:val="18"/>
              </w:rPr>
            </w:pPr>
          </w:p>
        </w:tc>
        <w:tc>
          <w:tcPr>
            <w:tcW w:w="3402" w:type="dxa"/>
            <w:shd w:val="clear" w:color="auto" w:fill="00B05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r>
              <w:rPr>
                <w:rFonts w:ascii="Arial" w:hAnsi="Arial"/>
                <w:sz w:val="18"/>
              </w:rPr>
              <w:t>ITS</w:t>
            </w:r>
          </w:p>
        </w:tc>
        <w:tc>
          <w:tcPr>
            <w:tcW w:w="1134" w:type="dxa"/>
          </w:tcPr>
          <w:p w:rsidR="000A4F62" w:rsidRDefault="000A4F62" w:rsidP="00F72DD2">
            <w:pPr>
              <w:jc w:val="center"/>
              <w:rPr>
                <w:rFonts w:ascii="Arial" w:hAnsi="Arial"/>
                <w:sz w:val="18"/>
              </w:rPr>
            </w:pP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r>
              <w:rPr>
                <w:rFonts w:ascii="Arial" w:hAnsi="Arial"/>
                <w:sz w:val="18"/>
              </w:rPr>
              <w:t>BFWA</w:t>
            </w:r>
          </w:p>
        </w:tc>
        <w:tc>
          <w:tcPr>
            <w:tcW w:w="1134" w:type="dxa"/>
          </w:tcPr>
          <w:p w:rsidR="000A4F62" w:rsidRDefault="000A4F62" w:rsidP="00F72DD2">
            <w:pPr>
              <w:jc w:val="center"/>
              <w:rPr>
                <w:rFonts w:ascii="Arial" w:hAnsi="Arial"/>
                <w:sz w:val="18"/>
              </w:rPr>
            </w:pPr>
          </w:p>
        </w:tc>
        <w:tc>
          <w:tcPr>
            <w:tcW w:w="3402" w:type="dxa"/>
            <w:shd w:val="clear" w:color="auto" w:fill="F79646" w:themeFill="accent6"/>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r w:rsidR="000A4F62" w:rsidTr="0039346D">
        <w:tc>
          <w:tcPr>
            <w:tcW w:w="1809" w:type="dxa"/>
          </w:tcPr>
          <w:p w:rsidR="000A4F62" w:rsidRDefault="000A4F62" w:rsidP="00517357">
            <w:pPr>
              <w:rPr>
                <w:rFonts w:ascii="Arial" w:hAnsi="Arial"/>
                <w:sz w:val="18"/>
              </w:rPr>
            </w:pPr>
            <w:r>
              <w:rPr>
                <w:rFonts w:ascii="Arial" w:hAnsi="Arial"/>
                <w:sz w:val="18"/>
              </w:rPr>
              <w:t>SRD</w:t>
            </w:r>
          </w:p>
        </w:tc>
        <w:tc>
          <w:tcPr>
            <w:tcW w:w="1134" w:type="dxa"/>
          </w:tcPr>
          <w:p w:rsidR="000A4F62" w:rsidRDefault="000A4F62" w:rsidP="00F72DD2">
            <w:pPr>
              <w:jc w:val="center"/>
              <w:rPr>
                <w:rFonts w:ascii="Arial" w:hAnsi="Arial"/>
                <w:sz w:val="18"/>
              </w:rPr>
            </w:pPr>
          </w:p>
        </w:tc>
        <w:tc>
          <w:tcPr>
            <w:tcW w:w="3402" w:type="dxa"/>
            <w:shd w:val="clear" w:color="auto" w:fill="FFFF00"/>
          </w:tcPr>
          <w:p w:rsidR="000A4F62" w:rsidRDefault="000A4F62" w:rsidP="00517357">
            <w:pPr>
              <w:rPr>
                <w:rFonts w:ascii="Arial" w:hAnsi="Arial"/>
                <w:sz w:val="18"/>
              </w:rPr>
            </w:pPr>
          </w:p>
        </w:tc>
        <w:tc>
          <w:tcPr>
            <w:tcW w:w="2897" w:type="dxa"/>
            <w:shd w:val="clear" w:color="auto" w:fill="00B050"/>
          </w:tcPr>
          <w:p w:rsidR="000A4F62" w:rsidRDefault="000A4F62" w:rsidP="00517357">
            <w:pPr>
              <w:rPr>
                <w:rFonts w:ascii="Arial" w:hAnsi="Arial"/>
                <w:sz w:val="18"/>
              </w:rPr>
            </w:pPr>
          </w:p>
        </w:tc>
      </w:tr>
    </w:tbl>
    <w:p w:rsidR="00517357" w:rsidRDefault="00517357" w:rsidP="00517357">
      <w:pPr>
        <w:rPr>
          <w:rFonts w:ascii="Arial" w:hAnsi="Arial"/>
          <w:sz w:val="18"/>
        </w:rPr>
      </w:pPr>
    </w:p>
    <w:tbl>
      <w:tblPr>
        <w:tblStyle w:val="Tabellenraster"/>
        <w:tblW w:w="0" w:type="auto"/>
        <w:tblLook w:val="04A0" w:firstRow="1" w:lastRow="0" w:firstColumn="1" w:lastColumn="0" w:noHBand="0" w:noVBand="1"/>
      </w:tblPr>
      <w:tblGrid>
        <w:gridCol w:w="1809"/>
        <w:gridCol w:w="1134"/>
        <w:gridCol w:w="3402"/>
        <w:gridCol w:w="2897"/>
      </w:tblGrid>
      <w:tr w:rsidR="00F17AB6" w:rsidTr="00BF5352">
        <w:tc>
          <w:tcPr>
            <w:tcW w:w="1809" w:type="dxa"/>
          </w:tcPr>
          <w:p w:rsidR="00F17AB6" w:rsidRPr="000A4F62" w:rsidRDefault="00F17AB6" w:rsidP="00BF5352">
            <w:pPr>
              <w:jc w:val="center"/>
              <w:rPr>
                <w:rFonts w:ascii="Arial" w:hAnsi="Arial"/>
                <w:b/>
                <w:sz w:val="18"/>
                <w:u w:val="single"/>
              </w:rPr>
            </w:pPr>
            <w:r>
              <w:rPr>
                <w:rFonts w:ascii="Arial" w:hAnsi="Arial"/>
                <w:b/>
                <w:sz w:val="18"/>
                <w:u w:val="single"/>
              </w:rPr>
              <w:t>Source</w:t>
            </w:r>
          </w:p>
        </w:tc>
        <w:tc>
          <w:tcPr>
            <w:tcW w:w="1134" w:type="dxa"/>
          </w:tcPr>
          <w:p w:rsidR="00F17AB6" w:rsidRPr="000A4F62" w:rsidRDefault="00F17AB6" w:rsidP="00BF5352">
            <w:pPr>
              <w:jc w:val="center"/>
              <w:rPr>
                <w:rFonts w:ascii="Arial" w:hAnsi="Arial"/>
                <w:b/>
                <w:sz w:val="18"/>
                <w:u w:val="single"/>
              </w:rPr>
            </w:pPr>
            <w:r w:rsidRPr="000A4F62">
              <w:rPr>
                <w:rFonts w:ascii="Arial" w:hAnsi="Arial"/>
                <w:b/>
                <w:sz w:val="18"/>
                <w:u w:val="single"/>
              </w:rPr>
              <w:t>Type</w:t>
            </w:r>
          </w:p>
        </w:tc>
        <w:tc>
          <w:tcPr>
            <w:tcW w:w="3402" w:type="dxa"/>
          </w:tcPr>
          <w:p w:rsidR="00F17AB6" w:rsidRPr="000A4F62" w:rsidRDefault="00F17AB6" w:rsidP="00F17AB6">
            <w:pPr>
              <w:jc w:val="center"/>
              <w:rPr>
                <w:rFonts w:ascii="Arial" w:hAnsi="Arial"/>
                <w:b/>
                <w:sz w:val="18"/>
                <w:u w:val="single"/>
              </w:rPr>
            </w:pPr>
            <w:r w:rsidRPr="000A4F62">
              <w:rPr>
                <w:rFonts w:ascii="Arial" w:hAnsi="Arial"/>
                <w:b/>
                <w:sz w:val="18"/>
                <w:u w:val="single"/>
              </w:rPr>
              <w:t xml:space="preserve">DA2G(3G) Base Station </w:t>
            </w:r>
            <w:r>
              <w:rPr>
                <w:rFonts w:ascii="Arial" w:hAnsi="Arial"/>
                <w:b/>
                <w:sz w:val="18"/>
                <w:u w:val="single"/>
              </w:rPr>
              <w:t>Victim</w:t>
            </w:r>
          </w:p>
        </w:tc>
        <w:tc>
          <w:tcPr>
            <w:tcW w:w="2897" w:type="dxa"/>
          </w:tcPr>
          <w:p w:rsidR="00F17AB6" w:rsidRPr="000A4F62" w:rsidRDefault="00F17AB6" w:rsidP="00F17AB6">
            <w:pPr>
              <w:jc w:val="center"/>
              <w:rPr>
                <w:rFonts w:ascii="Arial" w:hAnsi="Arial"/>
                <w:b/>
                <w:sz w:val="18"/>
                <w:u w:val="single"/>
              </w:rPr>
            </w:pPr>
            <w:r w:rsidRPr="000A4F62">
              <w:rPr>
                <w:rFonts w:ascii="Arial" w:hAnsi="Arial"/>
                <w:b/>
                <w:sz w:val="18"/>
                <w:u w:val="single"/>
              </w:rPr>
              <w:t xml:space="preserve">DA2G(3G) Aircraft </w:t>
            </w:r>
            <w:r>
              <w:rPr>
                <w:rFonts w:ascii="Arial" w:hAnsi="Arial"/>
                <w:b/>
                <w:sz w:val="18"/>
                <w:u w:val="single"/>
              </w:rPr>
              <w:t>Victim</w:t>
            </w:r>
          </w:p>
        </w:tc>
      </w:tr>
      <w:tr w:rsidR="00F17AB6" w:rsidTr="00F17AB6">
        <w:tc>
          <w:tcPr>
            <w:tcW w:w="1809" w:type="dxa"/>
          </w:tcPr>
          <w:p w:rsidR="00F17AB6" w:rsidRDefault="00F17AB6" w:rsidP="00BF5352">
            <w:pPr>
              <w:rPr>
                <w:rFonts w:ascii="Arial" w:hAnsi="Arial"/>
                <w:sz w:val="18"/>
              </w:rPr>
            </w:pPr>
            <w:r>
              <w:rPr>
                <w:rFonts w:ascii="Arial" w:hAnsi="Arial"/>
                <w:sz w:val="18"/>
              </w:rPr>
              <w:t>BBDR</w:t>
            </w:r>
          </w:p>
        </w:tc>
        <w:tc>
          <w:tcPr>
            <w:tcW w:w="1134" w:type="dxa"/>
          </w:tcPr>
          <w:p w:rsidR="00F17AB6" w:rsidRDefault="00F17AB6" w:rsidP="00BF5352">
            <w:pPr>
              <w:rPr>
                <w:rFonts w:ascii="Arial" w:hAnsi="Arial"/>
                <w:sz w:val="18"/>
              </w:rPr>
            </w:pPr>
          </w:p>
        </w:tc>
        <w:tc>
          <w:tcPr>
            <w:tcW w:w="3402" w:type="dxa"/>
            <w:shd w:val="clear" w:color="auto" w:fill="FFC000"/>
          </w:tcPr>
          <w:p w:rsidR="00F17AB6" w:rsidRPr="00F17AB6" w:rsidRDefault="00F17AB6" w:rsidP="00BF5352">
            <w:pPr>
              <w:rPr>
                <w:rFonts w:ascii="Arial" w:hAnsi="Arial"/>
                <w:color w:val="FFC000"/>
                <w:sz w:val="18"/>
              </w:rPr>
            </w:pPr>
          </w:p>
        </w:tc>
        <w:tc>
          <w:tcPr>
            <w:tcW w:w="2897" w:type="dxa"/>
            <w:shd w:val="clear" w:color="auto" w:fill="F79646" w:themeFill="accent6"/>
          </w:tcPr>
          <w:p w:rsidR="00F17AB6" w:rsidRPr="00F17AB6" w:rsidRDefault="00F17AB6" w:rsidP="00BF5352">
            <w:pPr>
              <w:rPr>
                <w:rFonts w:ascii="Arial" w:hAnsi="Arial"/>
                <w:color w:val="F79646" w:themeColor="accent6"/>
                <w:sz w:val="18"/>
              </w:rPr>
            </w:pPr>
          </w:p>
        </w:tc>
      </w:tr>
      <w:tr w:rsidR="00F17AB6" w:rsidTr="00F17AB6">
        <w:tc>
          <w:tcPr>
            <w:tcW w:w="1809" w:type="dxa"/>
          </w:tcPr>
          <w:p w:rsidR="00F17AB6" w:rsidRDefault="00F17AB6" w:rsidP="00BF5352">
            <w:pPr>
              <w:rPr>
                <w:rFonts w:ascii="Arial" w:hAnsi="Arial"/>
                <w:sz w:val="18"/>
              </w:rPr>
            </w:pPr>
            <w:r>
              <w:rPr>
                <w:rFonts w:ascii="Arial" w:hAnsi="Arial"/>
                <w:sz w:val="18"/>
              </w:rPr>
              <w:t>Radiolocation</w:t>
            </w:r>
          </w:p>
        </w:tc>
        <w:tc>
          <w:tcPr>
            <w:tcW w:w="1134" w:type="dxa"/>
          </w:tcPr>
          <w:p w:rsidR="00F17AB6" w:rsidRDefault="00F17AB6" w:rsidP="00F72DD2">
            <w:pPr>
              <w:jc w:val="center"/>
              <w:rPr>
                <w:rFonts w:ascii="Arial" w:hAnsi="Arial"/>
                <w:sz w:val="18"/>
              </w:rPr>
            </w:pPr>
            <w:r>
              <w:rPr>
                <w:rFonts w:ascii="Arial" w:hAnsi="Arial"/>
                <w:sz w:val="18"/>
              </w:rPr>
              <w:t>L</w:t>
            </w:r>
          </w:p>
        </w:tc>
        <w:tc>
          <w:tcPr>
            <w:tcW w:w="3402" w:type="dxa"/>
            <w:shd w:val="clear" w:color="auto" w:fill="FFC000"/>
          </w:tcPr>
          <w:p w:rsidR="00F17AB6" w:rsidRPr="00F17AB6" w:rsidRDefault="00F17AB6" w:rsidP="00BF5352">
            <w:pPr>
              <w:rPr>
                <w:rFonts w:ascii="Arial" w:hAnsi="Arial"/>
                <w:color w:val="FFC000"/>
                <w:sz w:val="18"/>
              </w:rPr>
            </w:pPr>
          </w:p>
        </w:tc>
        <w:tc>
          <w:tcPr>
            <w:tcW w:w="2897" w:type="dxa"/>
            <w:shd w:val="clear" w:color="auto" w:fill="00B050"/>
          </w:tcPr>
          <w:p w:rsidR="00F17AB6" w:rsidRDefault="00F17AB6" w:rsidP="00BF5352">
            <w:pPr>
              <w:rPr>
                <w:rFonts w:ascii="Arial" w:hAnsi="Arial"/>
                <w:sz w:val="18"/>
              </w:rPr>
            </w:pPr>
          </w:p>
        </w:tc>
      </w:tr>
      <w:tr w:rsidR="00F17AB6" w:rsidTr="00BF5352">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M</w:t>
            </w:r>
          </w:p>
        </w:tc>
        <w:tc>
          <w:tcPr>
            <w:tcW w:w="3402" w:type="dxa"/>
            <w:shd w:val="clear" w:color="auto" w:fill="FFFF0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BF5352">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N</w:t>
            </w:r>
          </w:p>
        </w:tc>
        <w:tc>
          <w:tcPr>
            <w:tcW w:w="3402" w:type="dxa"/>
            <w:shd w:val="clear" w:color="auto" w:fill="FFFF0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CF6FC7">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O</w:t>
            </w:r>
          </w:p>
        </w:tc>
        <w:tc>
          <w:tcPr>
            <w:tcW w:w="3402" w:type="dxa"/>
            <w:shd w:val="clear" w:color="auto" w:fill="00B05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BF5352">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Q</w:t>
            </w:r>
          </w:p>
        </w:tc>
        <w:tc>
          <w:tcPr>
            <w:tcW w:w="3402" w:type="dxa"/>
            <w:shd w:val="clear" w:color="auto" w:fill="00B05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CF6FC7">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X&amp;Y</w:t>
            </w:r>
          </w:p>
        </w:tc>
        <w:tc>
          <w:tcPr>
            <w:tcW w:w="3402" w:type="dxa"/>
            <w:shd w:val="clear" w:color="auto" w:fill="00B05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BF5352">
        <w:tc>
          <w:tcPr>
            <w:tcW w:w="1809" w:type="dxa"/>
          </w:tcPr>
          <w:p w:rsidR="00F17AB6" w:rsidRDefault="00F17AB6" w:rsidP="00BF5352">
            <w:pPr>
              <w:rPr>
                <w:rFonts w:ascii="Arial" w:hAnsi="Arial"/>
                <w:sz w:val="18"/>
              </w:rPr>
            </w:pPr>
          </w:p>
        </w:tc>
        <w:tc>
          <w:tcPr>
            <w:tcW w:w="1134" w:type="dxa"/>
          </w:tcPr>
          <w:p w:rsidR="00F17AB6" w:rsidRDefault="00F17AB6" w:rsidP="00F72DD2">
            <w:pPr>
              <w:jc w:val="center"/>
              <w:rPr>
                <w:rFonts w:ascii="Arial" w:hAnsi="Arial"/>
                <w:sz w:val="18"/>
              </w:rPr>
            </w:pPr>
            <w:r>
              <w:rPr>
                <w:rFonts w:ascii="Arial" w:hAnsi="Arial"/>
                <w:sz w:val="18"/>
              </w:rPr>
              <w:t>Z</w:t>
            </w:r>
          </w:p>
        </w:tc>
        <w:tc>
          <w:tcPr>
            <w:tcW w:w="3402" w:type="dxa"/>
            <w:shd w:val="clear" w:color="auto" w:fill="00B05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CF6FC7">
        <w:tc>
          <w:tcPr>
            <w:tcW w:w="1809" w:type="dxa"/>
          </w:tcPr>
          <w:p w:rsidR="00F17AB6" w:rsidRDefault="00F17AB6" w:rsidP="00BF5352">
            <w:pPr>
              <w:rPr>
                <w:rFonts w:ascii="Arial" w:hAnsi="Arial"/>
                <w:sz w:val="18"/>
              </w:rPr>
            </w:pPr>
            <w:r>
              <w:rPr>
                <w:rFonts w:ascii="Arial" w:hAnsi="Arial"/>
                <w:sz w:val="18"/>
              </w:rPr>
              <w:t>FSS</w:t>
            </w:r>
          </w:p>
        </w:tc>
        <w:tc>
          <w:tcPr>
            <w:tcW w:w="1134" w:type="dxa"/>
          </w:tcPr>
          <w:p w:rsidR="00F17AB6" w:rsidRDefault="00F17AB6" w:rsidP="00BF5352">
            <w:pPr>
              <w:rPr>
                <w:rFonts w:ascii="Arial" w:hAnsi="Arial"/>
                <w:sz w:val="18"/>
              </w:rPr>
            </w:pPr>
          </w:p>
        </w:tc>
        <w:tc>
          <w:tcPr>
            <w:tcW w:w="3402" w:type="dxa"/>
            <w:shd w:val="clear" w:color="auto" w:fill="FFC000"/>
          </w:tcPr>
          <w:p w:rsidR="00F17AB6" w:rsidRDefault="00F17AB6" w:rsidP="00BF5352">
            <w:pPr>
              <w:rPr>
                <w:rFonts w:ascii="Arial" w:hAnsi="Arial"/>
                <w:sz w:val="18"/>
              </w:rPr>
            </w:pPr>
          </w:p>
        </w:tc>
        <w:tc>
          <w:tcPr>
            <w:tcW w:w="2897" w:type="dxa"/>
            <w:shd w:val="clear" w:color="auto" w:fill="FF0000"/>
          </w:tcPr>
          <w:p w:rsidR="00F17AB6" w:rsidRDefault="00F17AB6" w:rsidP="00BF5352">
            <w:pPr>
              <w:rPr>
                <w:rFonts w:ascii="Arial" w:hAnsi="Arial"/>
                <w:sz w:val="18"/>
              </w:rPr>
            </w:pPr>
          </w:p>
        </w:tc>
      </w:tr>
      <w:tr w:rsidR="00F17AB6" w:rsidTr="00CF6FC7">
        <w:tc>
          <w:tcPr>
            <w:tcW w:w="1809" w:type="dxa"/>
          </w:tcPr>
          <w:p w:rsidR="00F17AB6" w:rsidRDefault="00F17AB6" w:rsidP="00BF5352">
            <w:pPr>
              <w:rPr>
                <w:rFonts w:ascii="Arial" w:hAnsi="Arial"/>
                <w:sz w:val="18"/>
              </w:rPr>
            </w:pPr>
            <w:r>
              <w:rPr>
                <w:rFonts w:ascii="Arial" w:hAnsi="Arial"/>
                <w:sz w:val="18"/>
              </w:rPr>
              <w:t>ITS</w:t>
            </w:r>
          </w:p>
        </w:tc>
        <w:tc>
          <w:tcPr>
            <w:tcW w:w="1134" w:type="dxa"/>
          </w:tcPr>
          <w:p w:rsidR="00F17AB6" w:rsidRDefault="00F17AB6" w:rsidP="00BF5352">
            <w:pPr>
              <w:rPr>
                <w:rFonts w:ascii="Arial" w:hAnsi="Arial"/>
                <w:sz w:val="18"/>
              </w:rPr>
            </w:pPr>
          </w:p>
        </w:tc>
        <w:tc>
          <w:tcPr>
            <w:tcW w:w="3402" w:type="dxa"/>
            <w:shd w:val="clear" w:color="auto" w:fill="FFC00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CF6FC7">
        <w:tc>
          <w:tcPr>
            <w:tcW w:w="1809" w:type="dxa"/>
          </w:tcPr>
          <w:p w:rsidR="00F17AB6" w:rsidRDefault="00F17AB6" w:rsidP="00BF5352">
            <w:pPr>
              <w:rPr>
                <w:rFonts w:ascii="Arial" w:hAnsi="Arial"/>
                <w:sz w:val="18"/>
              </w:rPr>
            </w:pPr>
            <w:r>
              <w:rPr>
                <w:rFonts w:ascii="Arial" w:hAnsi="Arial"/>
                <w:sz w:val="18"/>
              </w:rPr>
              <w:t>BFWA</w:t>
            </w:r>
          </w:p>
        </w:tc>
        <w:tc>
          <w:tcPr>
            <w:tcW w:w="1134" w:type="dxa"/>
          </w:tcPr>
          <w:p w:rsidR="00F17AB6" w:rsidRDefault="00F17AB6" w:rsidP="00BF5352">
            <w:pPr>
              <w:rPr>
                <w:rFonts w:ascii="Arial" w:hAnsi="Arial"/>
                <w:sz w:val="18"/>
              </w:rPr>
            </w:pPr>
          </w:p>
        </w:tc>
        <w:tc>
          <w:tcPr>
            <w:tcW w:w="3402" w:type="dxa"/>
            <w:shd w:val="clear" w:color="auto" w:fill="FFC00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r w:rsidR="00F17AB6" w:rsidTr="00BF5352">
        <w:tc>
          <w:tcPr>
            <w:tcW w:w="1809" w:type="dxa"/>
          </w:tcPr>
          <w:p w:rsidR="00F17AB6" w:rsidRDefault="00F17AB6" w:rsidP="00BF5352">
            <w:pPr>
              <w:rPr>
                <w:rFonts w:ascii="Arial" w:hAnsi="Arial"/>
                <w:sz w:val="18"/>
              </w:rPr>
            </w:pPr>
            <w:r>
              <w:rPr>
                <w:rFonts w:ascii="Arial" w:hAnsi="Arial"/>
                <w:sz w:val="18"/>
              </w:rPr>
              <w:t>SRD</w:t>
            </w:r>
          </w:p>
        </w:tc>
        <w:tc>
          <w:tcPr>
            <w:tcW w:w="1134" w:type="dxa"/>
          </w:tcPr>
          <w:p w:rsidR="00F17AB6" w:rsidRDefault="00F17AB6" w:rsidP="00BF5352">
            <w:pPr>
              <w:rPr>
                <w:rFonts w:ascii="Arial" w:hAnsi="Arial"/>
                <w:sz w:val="18"/>
              </w:rPr>
            </w:pPr>
          </w:p>
        </w:tc>
        <w:tc>
          <w:tcPr>
            <w:tcW w:w="3402" w:type="dxa"/>
            <w:shd w:val="clear" w:color="auto" w:fill="FFFF00"/>
          </w:tcPr>
          <w:p w:rsidR="00F17AB6" w:rsidRDefault="00F17AB6" w:rsidP="00BF5352">
            <w:pPr>
              <w:rPr>
                <w:rFonts w:ascii="Arial" w:hAnsi="Arial"/>
                <w:sz w:val="18"/>
              </w:rPr>
            </w:pPr>
          </w:p>
        </w:tc>
        <w:tc>
          <w:tcPr>
            <w:tcW w:w="2897" w:type="dxa"/>
            <w:shd w:val="clear" w:color="auto" w:fill="00B050"/>
          </w:tcPr>
          <w:p w:rsidR="00F17AB6" w:rsidRDefault="00F17AB6" w:rsidP="00BF5352">
            <w:pPr>
              <w:rPr>
                <w:rFonts w:ascii="Arial" w:hAnsi="Arial"/>
                <w:sz w:val="18"/>
              </w:rPr>
            </w:pPr>
          </w:p>
        </w:tc>
      </w:tr>
    </w:tbl>
    <w:p w:rsidR="007F087A" w:rsidRDefault="007F087A">
      <w:pPr>
        <w:overflowPunct/>
        <w:autoSpaceDE/>
        <w:autoSpaceDN/>
        <w:adjustRightInd/>
        <w:spacing w:after="200" w:line="276" w:lineRule="auto"/>
        <w:rPr>
          <w:rFonts w:ascii="Arial" w:hAnsi="Arial"/>
          <w:sz w:val="18"/>
        </w:rPr>
      </w:pPr>
      <w:r>
        <w:rPr>
          <w:rFonts w:ascii="Arial" w:hAnsi="Arial"/>
          <w:sz w:val="18"/>
        </w:rPr>
        <w:br w:type="page"/>
      </w:r>
    </w:p>
    <w:p w:rsidR="00806046" w:rsidRDefault="00806046">
      <w:pPr>
        <w:overflowPunct/>
        <w:autoSpaceDE/>
        <w:autoSpaceDN/>
        <w:adjustRightInd/>
        <w:spacing w:after="200" w:line="276" w:lineRule="auto"/>
        <w:rPr>
          <w:rFonts w:ascii="Arial" w:hAnsi="Arial"/>
          <w:sz w:val="18"/>
        </w:rPr>
      </w:pPr>
    </w:p>
    <w:p w:rsidR="007F087A" w:rsidRDefault="007F087A" w:rsidP="007F087A">
      <w:pPr>
        <w:pStyle w:val="berschrift1"/>
      </w:pPr>
      <w:bookmarkStart w:id="6" w:name="_Toc303338063"/>
      <w:r>
        <w:t>Antenna Patterns</w:t>
      </w:r>
      <w:bookmarkEnd w:id="6"/>
    </w:p>
    <w:p w:rsidR="007F087A" w:rsidRDefault="007F087A" w:rsidP="007F087A">
      <w:r>
        <w:t xml:space="preserve">For the purposes of this analysis </w:t>
      </w:r>
      <w:r w:rsidR="009B08FF">
        <w:t>actual antenna</w:t>
      </w:r>
      <w:r>
        <w:t xml:space="preserve"> patterns were used. </w:t>
      </w:r>
    </w:p>
    <w:p w:rsidR="007F087A" w:rsidRDefault="007F087A" w:rsidP="007F087A"/>
    <w:p w:rsidR="007F087A" w:rsidRDefault="007F087A" w:rsidP="007F087A">
      <w:pPr>
        <w:pStyle w:val="berschrift2"/>
      </w:pPr>
      <w:bookmarkStart w:id="7" w:name="_Toc303338064"/>
      <w:r>
        <w:t>Omni Directional</w:t>
      </w:r>
      <w:bookmarkEnd w:id="7"/>
    </w:p>
    <w:p w:rsidR="007F087A" w:rsidRDefault="007F087A" w:rsidP="007F087A">
      <w:r>
        <w:t xml:space="preserve">The </w:t>
      </w:r>
      <w:r w:rsidR="00D21A70">
        <w:t>measured</w:t>
      </w:r>
      <w:r>
        <w:t xml:space="preserve"> elevation pattern is illustrated below:</w:t>
      </w:r>
    </w:p>
    <w:p w:rsidR="007F087A" w:rsidRDefault="007F087A" w:rsidP="007F087A"/>
    <w:p w:rsidR="007F087A" w:rsidRDefault="00EA424A" w:rsidP="007F087A">
      <w:pPr>
        <w:jc w:val="center"/>
      </w:pPr>
      <w:r>
        <w:rPr>
          <w:noProof/>
        </w:rPr>
        <w:drawing>
          <wp:inline distT="0" distB="0" distL="0" distR="0">
            <wp:extent cx="4685288" cy="1658867"/>
            <wp:effectExtent l="0" t="0" r="20320" b="17780"/>
            <wp:docPr id="56" name="Char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51DB" w:rsidRDefault="00BE51DB" w:rsidP="00507E3C">
      <w:pPr>
        <w:pStyle w:val="Beschriftung"/>
        <w:jc w:val="center"/>
        <w:rPr>
          <w:color w:val="000000" w:themeColor="text1"/>
        </w:rPr>
      </w:pPr>
      <w:bookmarkStart w:id="8" w:name="_Toc303338137"/>
      <w:r w:rsidRPr="00507E3C">
        <w:rPr>
          <w:color w:val="000000" w:themeColor="text1"/>
        </w:rPr>
        <w:t xml:space="preserve">Figure </w:t>
      </w:r>
      <w:r w:rsidRPr="00507E3C">
        <w:rPr>
          <w:color w:val="000000" w:themeColor="text1"/>
        </w:rPr>
        <w:fldChar w:fldCharType="begin"/>
      </w:r>
      <w:r w:rsidRPr="00507E3C">
        <w:rPr>
          <w:color w:val="000000" w:themeColor="text1"/>
        </w:rPr>
        <w:instrText xml:space="preserve"> SEQ Figure \* ARABIC </w:instrText>
      </w:r>
      <w:r w:rsidRPr="00507E3C">
        <w:rPr>
          <w:color w:val="000000" w:themeColor="text1"/>
        </w:rPr>
        <w:fldChar w:fldCharType="separate"/>
      </w:r>
      <w:r w:rsidR="00B2455E">
        <w:rPr>
          <w:noProof/>
          <w:color w:val="000000" w:themeColor="text1"/>
        </w:rPr>
        <w:t>1</w:t>
      </w:r>
      <w:r w:rsidRPr="00507E3C">
        <w:rPr>
          <w:color w:val="000000" w:themeColor="text1"/>
        </w:rPr>
        <w:fldChar w:fldCharType="end"/>
      </w:r>
      <w:r w:rsidRPr="00507E3C">
        <w:rPr>
          <w:color w:val="000000" w:themeColor="text1"/>
        </w:rPr>
        <w:t>: Omni Elevation Pattern</w:t>
      </w:r>
      <w:bookmarkEnd w:id="8"/>
      <w:r w:rsidRPr="00507E3C">
        <w:rPr>
          <w:color w:val="000000" w:themeColor="text1"/>
        </w:rPr>
        <w:t xml:space="preserve"> </w:t>
      </w:r>
    </w:p>
    <w:p w:rsidR="00D21A70" w:rsidRDefault="00D21A70" w:rsidP="00D21A70">
      <w:r>
        <w:t>The measured azimuth pattern is illustrated below:</w:t>
      </w:r>
    </w:p>
    <w:p w:rsidR="00EA424A" w:rsidRDefault="00EA424A">
      <w:pPr>
        <w:overflowPunct/>
        <w:autoSpaceDE/>
        <w:autoSpaceDN/>
        <w:adjustRightInd/>
        <w:spacing w:after="200" w:line="276" w:lineRule="auto"/>
      </w:pPr>
    </w:p>
    <w:p w:rsidR="00D21A70" w:rsidRDefault="00EA424A" w:rsidP="00D21A70">
      <w:pPr>
        <w:overflowPunct/>
        <w:autoSpaceDE/>
        <w:autoSpaceDN/>
        <w:adjustRightInd/>
        <w:spacing w:after="200" w:line="276" w:lineRule="auto"/>
        <w:jc w:val="center"/>
      </w:pPr>
      <w:r>
        <w:rPr>
          <w:noProof/>
        </w:rPr>
        <w:drawing>
          <wp:inline distT="0" distB="0" distL="0" distR="0">
            <wp:extent cx="4733841" cy="1804524"/>
            <wp:effectExtent l="0" t="0" r="10160" b="24765"/>
            <wp:docPr id="57" name="Char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21A70" w:rsidRDefault="00D21A70" w:rsidP="00D21A70">
      <w:pPr>
        <w:pStyle w:val="Beschriftung"/>
        <w:jc w:val="center"/>
        <w:rPr>
          <w:color w:val="000000" w:themeColor="text1"/>
        </w:rPr>
      </w:pPr>
      <w:bookmarkStart w:id="9" w:name="_Toc303338138"/>
      <w:r w:rsidRPr="00D21A70">
        <w:rPr>
          <w:color w:val="000000" w:themeColor="text1"/>
        </w:rPr>
        <w:t xml:space="preserve">Figure </w:t>
      </w:r>
      <w:r w:rsidRPr="00D21A70">
        <w:rPr>
          <w:color w:val="000000" w:themeColor="text1"/>
        </w:rPr>
        <w:fldChar w:fldCharType="begin"/>
      </w:r>
      <w:r w:rsidRPr="00D21A70">
        <w:rPr>
          <w:color w:val="000000" w:themeColor="text1"/>
        </w:rPr>
        <w:instrText xml:space="preserve"> SEQ Figure \* ARABIC </w:instrText>
      </w:r>
      <w:r w:rsidRPr="00D21A70">
        <w:rPr>
          <w:color w:val="000000" w:themeColor="text1"/>
        </w:rPr>
        <w:fldChar w:fldCharType="separate"/>
      </w:r>
      <w:r w:rsidR="00B2455E">
        <w:rPr>
          <w:noProof/>
          <w:color w:val="000000" w:themeColor="text1"/>
        </w:rPr>
        <w:t>2</w:t>
      </w:r>
      <w:r w:rsidRPr="00D21A70">
        <w:rPr>
          <w:color w:val="000000" w:themeColor="text1"/>
        </w:rPr>
        <w:fldChar w:fldCharType="end"/>
      </w:r>
      <w:r w:rsidRPr="00D21A70">
        <w:rPr>
          <w:color w:val="000000" w:themeColor="text1"/>
        </w:rPr>
        <w:t xml:space="preserve">: </w:t>
      </w:r>
      <w:r w:rsidRPr="00507E3C">
        <w:rPr>
          <w:color w:val="000000" w:themeColor="text1"/>
        </w:rPr>
        <w:t xml:space="preserve">Omni </w:t>
      </w:r>
      <w:r>
        <w:rPr>
          <w:color w:val="000000" w:themeColor="text1"/>
        </w:rPr>
        <w:t>Azimuth</w:t>
      </w:r>
      <w:r w:rsidRPr="00507E3C">
        <w:rPr>
          <w:color w:val="000000" w:themeColor="text1"/>
        </w:rPr>
        <w:t xml:space="preserve"> Pattern</w:t>
      </w:r>
      <w:bookmarkEnd w:id="9"/>
      <w:r w:rsidRPr="00507E3C">
        <w:rPr>
          <w:color w:val="000000" w:themeColor="text1"/>
        </w:rPr>
        <w:t xml:space="preserve"> </w:t>
      </w:r>
    </w:p>
    <w:p w:rsidR="00D21A70" w:rsidRDefault="00D21A70" w:rsidP="00D21A70">
      <w:pPr>
        <w:pStyle w:val="Beschriftung"/>
      </w:pPr>
    </w:p>
    <w:p w:rsidR="00EA424A" w:rsidRDefault="00EA424A" w:rsidP="00D21A70">
      <w:pPr>
        <w:overflowPunct/>
        <w:autoSpaceDE/>
        <w:autoSpaceDN/>
        <w:adjustRightInd/>
        <w:spacing w:after="200" w:line="276" w:lineRule="auto"/>
        <w:jc w:val="center"/>
      </w:pPr>
      <w:r>
        <w:br w:type="page"/>
      </w:r>
    </w:p>
    <w:p w:rsidR="00EA424A" w:rsidRPr="00EA424A" w:rsidRDefault="00EA424A" w:rsidP="00EA424A"/>
    <w:p w:rsidR="007F087A" w:rsidRDefault="007F087A" w:rsidP="007F087A">
      <w:pPr>
        <w:pStyle w:val="berschrift2"/>
      </w:pPr>
      <w:bookmarkStart w:id="10" w:name="_Toc303338065"/>
      <w:r>
        <w:t>Sector Antenna</w:t>
      </w:r>
      <w:bookmarkEnd w:id="10"/>
    </w:p>
    <w:p w:rsidR="007F087A" w:rsidRDefault="007F087A" w:rsidP="007F087A">
      <w:r>
        <w:t xml:space="preserve">A total of 6 antennas, each with an azimuthal coverage of 60 degrees, were used to provide </w:t>
      </w:r>
      <w:proofErr w:type="spellStart"/>
      <w:r>
        <w:t>omni</w:t>
      </w:r>
      <w:proofErr w:type="spellEnd"/>
      <w:r>
        <w:t xml:space="preserve"> directional coverage</w:t>
      </w:r>
      <w:r w:rsidR="00EA424A">
        <w:t xml:space="preserve"> in azimuth</w:t>
      </w:r>
      <w:r>
        <w:t>.</w:t>
      </w:r>
    </w:p>
    <w:p w:rsidR="007F087A" w:rsidRDefault="007F087A" w:rsidP="007F087A"/>
    <w:p w:rsidR="007F087A" w:rsidRDefault="007F087A" w:rsidP="007F087A">
      <w:r>
        <w:t>The elevation pattern of the sector antennas is illustrated below:</w:t>
      </w:r>
    </w:p>
    <w:p w:rsidR="007F087A" w:rsidRDefault="007F087A" w:rsidP="007F087A"/>
    <w:p w:rsidR="007F087A" w:rsidRDefault="005C2E6D" w:rsidP="007F087A">
      <w:r>
        <w:rPr>
          <w:noProof/>
        </w:rPr>
        <w:drawing>
          <wp:inline distT="0" distB="0" distL="0" distR="0">
            <wp:extent cx="5543044" cy="1658867"/>
            <wp:effectExtent l="0" t="0" r="19685" b="17780"/>
            <wp:docPr id="37"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087A" w:rsidRDefault="007F087A" w:rsidP="007F087A">
      <w:pPr>
        <w:pStyle w:val="Beschriftung"/>
        <w:jc w:val="center"/>
        <w:rPr>
          <w:color w:val="000000" w:themeColor="text1"/>
        </w:rPr>
      </w:pPr>
      <w:bookmarkStart w:id="11" w:name="_Toc303338139"/>
      <w:r w:rsidRPr="00F01FFB">
        <w:rPr>
          <w:color w:val="000000" w:themeColor="text1"/>
        </w:rPr>
        <w:t xml:space="preserve">Figure </w:t>
      </w:r>
      <w:r w:rsidRPr="00F01FFB">
        <w:rPr>
          <w:color w:val="000000" w:themeColor="text1"/>
        </w:rPr>
        <w:fldChar w:fldCharType="begin"/>
      </w:r>
      <w:r w:rsidRPr="00F01FFB">
        <w:rPr>
          <w:color w:val="000000" w:themeColor="text1"/>
        </w:rPr>
        <w:instrText xml:space="preserve"> SEQ Figure \* ARABIC </w:instrText>
      </w:r>
      <w:r w:rsidRPr="00F01FFB">
        <w:rPr>
          <w:color w:val="000000" w:themeColor="text1"/>
        </w:rPr>
        <w:fldChar w:fldCharType="separate"/>
      </w:r>
      <w:r w:rsidR="00B2455E">
        <w:rPr>
          <w:noProof/>
          <w:color w:val="000000" w:themeColor="text1"/>
        </w:rPr>
        <w:t>3</w:t>
      </w:r>
      <w:r w:rsidRPr="00F01FFB">
        <w:rPr>
          <w:color w:val="000000" w:themeColor="text1"/>
        </w:rPr>
        <w:fldChar w:fldCharType="end"/>
      </w:r>
      <w:r w:rsidRPr="00F01FFB">
        <w:rPr>
          <w:color w:val="000000" w:themeColor="text1"/>
        </w:rPr>
        <w:t>: Sector Elevation Pattern</w:t>
      </w:r>
      <w:bookmarkEnd w:id="11"/>
      <w:r w:rsidRPr="00F01FFB">
        <w:rPr>
          <w:color w:val="000000" w:themeColor="text1"/>
        </w:rPr>
        <w:t xml:space="preserve"> </w:t>
      </w:r>
    </w:p>
    <w:p w:rsidR="00EA424A" w:rsidRPr="00EA424A" w:rsidRDefault="00EA424A" w:rsidP="00EA424A"/>
    <w:p w:rsidR="00EA424A" w:rsidRDefault="00EA424A" w:rsidP="00EA424A">
      <w:r>
        <w:t>The azimuth pattern of the sector antenna is illustrated below:</w:t>
      </w:r>
    </w:p>
    <w:p w:rsidR="00EA424A" w:rsidRDefault="00EA424A" w:rsidP="00EA424A"/>
    <w:p w:rsidR="00EA424A" w:rsidRDefault="00EA424A" w:rsidP="00EA424A">
      <w:r>
        <w:rPr>
          <w:noProof/>
        </w:rPr>
        <w:drawing>
          <wp:inline distT="0" distB="0" distL="0" distR="0">
            <wp:extent cx="5308375" cy="1658867"/>
            <wp:effectExtent l="0" t="0" r="26035" b="17780"/>
            <wp:docPr id="54" name="Char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424A" w:rsidRPr="00EA424A" w:rsidRDefault="00EA424A" w:rsidP="00EA424A">
      <w:pPr>
        <w:pStyle w:val="Beschriftung"/>
        <w:jc w:val="center"/>
        <w:rPr>
          <w:color w:val="000000" w:themeColor="text1"/>
        </w:rPr>
      </w:pPr>
      <w:bookmarkStart w:id="12" w:name="_Toc303338140"/>
      <w:r w:rsidRPr="00EA424A">
        <w:rPr>
          <w:color w:val="000000" w:themeColor="text1"/>
        </w:rPr>
        <w:t xml:space="preserve">Figure </w:t>
      </w:r>
      <w:r w:rsidRPr="00EA424A">
        <w:rPr>
          <w:color w:val="000000" w:themeColor="text1"/>
        </w:rPr>
        <w:fldChar w:fldCharType="begin"/>
      </w:r>
      <w:r w:rsidRPr="00EA424A">
        <w:rPr>
          <w:color w:val="000000" w:themeColor="text1"/>
        </w:rPr>
        <w:instrText xml:space="preserve"> SEQ Figure \* ARABIC </w:instrText>
      </w:r>
      <w:r w:rsidRPr="00EA424A">
        <w:rPr>
          <w:color w:val="000000" w:themeColor="text1"/>
        </w:rPr>
        <w:fldChar w:fldCharType="separate"/>
      </w:r>
      <w:r w:rsidR="00B2455E">
        <w:rPr>
          <w:noProof/>
          <w:color w:val="000000" w:themeColor="text1"/>
        </w:rPr>
        <w:t>4</w:t>
      </w:r>
      <w:r w:rsidRPr="00EA424A">
        <w:rPr>
          <w:color w:val="000000" w:themeColor="text1"/>
        </w:rPr>
        <w:fldChar w:fldCharType="end"/>
      </w:r>
      <w:r w:rsidRPr="00EA424A">
        <w:rPr>
          <w:color w:val="000000" w:themeColor="text1"/>
        </w:rPr>
        <w:t xml:space="preserve">: </w:t>
      </w:r>
      <w:r w:rsidRPr="00F01FFB">
        <w:rPr>
          <w:color w:val="000000" w:themeColor="text1"/>
        </w:rPr>
        <w:t xml:space="preserve">Sector </w:t>
      </w:r>
      <w:r>
        <w:rPr>
          <w:color w:val="000000" w:themeColor="text1"/>
        </w:rPr>
        <w:t>Azimuth Pattern</w:t>
      </w:r>
      <w:bookmarkEnd w:id="12"/>
    </w:p>
    <w:p w:rsidR="005C2E6D" w:rsidRDefault="005C2E6D">
      <w:pPr>
        <w:overflowPunct/>
        <w:autoSpaceDE/>
        <w:autoSpaceDN/>
        <w:adjustRightInd/>
        <w:spacing w:after="200" w:line="276" w:lineRule="auto"/>
      </w:pPr>
      <w:r>
        <w:br w:type="page"/>
      </w:r>
    </w:p>
    <w:p w:rsidR="005C2E6D" w:rsidRPr="005C2E6D" w:rsidRDefault="005C2E6D" w:rsidP="005C2E6D"/>
    <w:p w:rsidR="005C2E6D" w:rsidRDefault="005C2E6D" w:rsidP="005C2E6D">
      <w:pPr>
        <w:pStyle w:val="berschrift2"/>
      </w:pPr>
      <w:bookmarkStart w:id="13" w:name="_Toc303338066"/>
      <w:r>
        <w:t>Aircraft Antenna</w:t>
      </w:r>
      <w:bookmarkEnd w:id="13"/>
    </w:p>
    <w:p w:rsidR="00D21A70" w:rsidRDefault="00D21A70" w:rsidP="00D21A70">
      <w:r>
        <w:t>The elevation pattern of the aircraft antenna is illustrated below:</w:t>
      </w:r>
    </w:p>
    <w:p w:rsidR="00D21A70" w:rsidRPr="00D21A70" w:rsidRDefault="00D21A70" w:rsidP="00D21A70"/>
    <w:p w:rsidR="005C2E6D" w:rsidRPr="005C2E6D" w:rsidRDefault="005C2E6D" w:rsidP="005C2E6D">
      <w:pPr>
        <w:pStyle w:val="Beschriftung"/>
        <w:jc w:val="center"/>
        <w:rPr>
          <w:color w:val="000000" w:themeColor="text1"/>
        </w:rPr>
      </w:pPr>
      <w:bookmarkStart w:id="14" w:name="_Toc303338141"/>
      <w:r>
        <w:rPr>
          <w:noProof/>
        </w:rPr>
        <w:drawing>
          <wp:inline distT="0" distB="0" distL="0" distR="0" wp14:anchorId="338C2036" wp14:editId="21BC90C9">
            <wp:extent cx="5729161" cy="2233401"/>
            <wp:effectExtent l="0" t="0" r="24130" b="14605"/>
            <wp:docPr id="34" name="Chart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5C2E6D">
        <w:rPr>
          <w:color w:val="000000" w:themeColor="text1"/>
        </w:rPr>
        <w:t xml:space="preserve">Figure </w:t>
      </w:r>
      <w:r w:rsidRPr="005C2E6D">
        <w:rPr>
          <w:color w:val="000000" w:themeColor="text1"/>
        </w:rPr>
        <w:fldChar w:fldCharType="begin"/>
      </w:r>
      <w:r w:rsidRPr="005C2E6D">
        <w:rPr>
          <w:color w:val="000000" w:themeColor="text1"/>
        </w:rPr>
        <w:instrText xml:space="preserve"> SEQ Figure \* ARABIC </w:instrText>
      </w:r>
      <w:r w:rsidRPr="005C2E6D">
        <w:rPr>
          <w:color w:val="000000" w:themeColor="text1"/>
        </w:rPr>
        <w:fldChar w:fldCharType="separate"/>
      </w:r>
      <w:r w:rsidR="00B2455E">
        <w:rPr>
          <w:noProof/>
          <w:color w:val="000000" w:themeColor="text1"/>
        </w:rPr>
        <w:t>5</w:t>
      </w:r>
      <w:r w:rsidRPr="005C2E6D">
        <w:rPr>
          <w:color w:val="000000" w:themeColor="text1"/>
        </w:rPr>
        <w:fldChar w:fldCharType="end"/>
      </w:r>
      <w:r w:rsidRPr="005C2E6D">
        <w:rPr>
          <w:color w:val="000000" w:themeColor="text1"/>
        </w:rPr>
        <w:t>: Aircraft Antenna Pattern (Elevation)</w:t>
      </w:r>
      <w:bookmarkEnd w:id="14"/>
    </w:p>
    <w:p w:rsidR="005C2E6D" w:rsidRPr="005C2E6D" w:rsidRDefault="005C2E6D" w:rsidP="005C2E6D"/>
    <w:p w:rsidR="007F087A" w:rsidRDefault="007F087A" w:rsidP="007F087A">
      <w:pPr>
        <w:pStyle w:val="berschrift1"/>
      </w:pPr>
      <w:bookmarkStart w:id="15" w:name="_Toc303338067"/>
      <w:r>
        <w:t>Propagation Assumptions</w:t>
      </w:r>
      <w:bookmarkEnd w:id="15"/>
    </w:p>
    <w:p w:rsidR="007F087A" w:rsidRDefault="007F087A" w:rsidP="007F087A"/>
    <w:p w:rsidR="007F087A" w:rsidRDefault="007F087A" w:rsidP="007F087A">
      <w:pPr>
        <w:pStyle w:val="berschrift2"/>
      </w:pPr>
      <w:bookmarkStart w:id="16" w:name="_Toc303338068"/>
      <w:r>
        <w:t>Free Path Loss</w:t>
      </w:r>
      <w:bookmarkEnd w:id="16"/>
    </w:p>
    <w:p w:rsidR="007F087A" w:rsidRDefault="007F087A" w:rsidP="007F087A">
      <w:pPr>
        <w:rPr>
          <w:sz w:val="22"/>
        </w:rPr>
      </w:pPr>
      <w:r>
        <w:t>The Free Path Loss (L</w:t>
      </w:r>
      <w:r>
        <w:rPr>
          <w:vertAlign w:val="subscript"/>
        </w:rPr>
        <w:t>f</w:t>
      </w:r>
      <w:r>
        <w:rPr>
          <w:sz w:val="22"/>
        </w:rPr>
        <w:t>) is given by the equation:</w:t>
      </w:r>
    </w:p>
    <w:p w:rsidR="007F087A" w:rsidRDefault="007F087A" w:rsidP="007F087A">
      <w:pPr>
        <w:rPr>
          <w:sz w:val="22"/>
        </w:rPr>
      </w:pPr>
    </w:p>
    <w:p w:rsidR="007F087A" w:rsidRDefault="007F087A" w:rsidP="007F087A">
      <w:pPr>
        <w:rPr>
          <w:sz w:val="22"/>
        </w:rPr>
      </w:pPr>
      <w:r>
        <w:rPr>
          <w:sz w:val="22"/>
        </w:rPr>
        <w:t>L</w:t>
      </w:r>
      <w:r>
        <w:rPr>
          <w:sz w:val="22"/>
          <w:vertAlign w:val="subscript"/>
        </w:rPr>
        <w:t>f</w:t>
      </w:r>
      <w:r>
        <w:rPr>
          <w:sz w:val="22"/>
        </w:rPr>
        <w:t xml:space="preserve"> (d) = 32.44 + </w:t>
      </w:r>
      <w:proofErr w:type="gramStart"/>
      <w:r>
        <w:rPr>
          <w:sz w:val="22"/>
        </w:rPr>
        <w:t>20log</w:t>
      </w:r>
      <w:r>
        <w:rPr>
          <w:sz w:val="22"/>
          <w:vertAlign w:val="subscript"/>
        </w:rPr>
        <w:t>10</w:t>
      </w:r>
      <w:r>
        <w:rPr>
          <w:sz w:val="22"/>
        </w:rPr>
        <w:t>(</w:t>
      </w:r>
      <w:proofErr w:type="spellStart"/>
      <w:proofErr w:type="gramEnd"/>
      <w:r>
        <w:rPr>
          <w:sz w:val="22"/>
        </w:rPr>
        <w:t>f</w:t>
      </w:r>
      <w:r>
        <w:rPr>
          <w:sz w:val="22"/>
          <w:vertAlign w:val="subscript"/>
        </w:rPr>
        <w:t>MHz</w:t>
      </w:r>
      <w:proofErr w:type="spellEnd"/>
      <w:r>
        <w:rPr>
          <w:sz w:val="22"/>
        </w:rPr>
        <w:t>) + 20log</w:t>
      </w:r>
      <w:r>
        <w:rPr>
          <w:sz w:val="22"/>
          <w:vertAlign w:val="subscript"/>
        </w:rPr>
        <w:t>10</w:t>
      </w:r>
      <w:r>
        <w:rPr>
          <w:sz w:val="22"/>
        </w:rPr>
        <w:t xml:space="preserve">(d) </w:t>
      </w:r>
    </w:p>
    <w:p w:rsidR="007F087A" w:rsidRDefault="007F087A" w:rsidP="007F087A">
      <w:pPr>
        <w:rPr>
          <w:sz w:val="22"/>
        </w:rPr>
      </w:pPr>
    </w:p>
    <w:p w:rsidR="007F087A" w:rsidRDefault="007F087A" w:rsidP="007F087A">
      <w:pPr>
        <w:rPr>
          <w:sz w:val="22"/>
        </w:rPr>
      </w:pPr>
      <w:r>
        <w:rPr>
          <w:sz w:val="22"/>
        </w:rPr>
        <w:t>Where:</w:t>
      </w:r>
    </w:p>
    <w:p w:rsidR="007F087A" w:rsidRDefault="007F087A" w:rsidP="007F087A">
      <w:pPr>
        <w:rPr>
          <w:sz w:val="22"/>
        </w:rPr>
      </w:pPr>
    </w:p>
    <w:p w:rsidR="007F087A" w:rsidRDefault="007F087A" w:rsidP="007F087A">
      <w:pPr>
        <w:rPr>
          <w:sz w:val="22"/>
        </w:rPr>
      </w:pPr>
      <w:r>
        <w:rPr>
          <w:sz w:val="22"/>
        </w:rPr>
        <w:t>L</w:t>
      </w:r>
      <w:r>
        <w:rPr>
          <w:sz w:val="22"/>
          <w:vertAlign w:val="subscript"/>
        </w:rPr>
        <w:t>f</w:t>
      </w:r>
      <w:r>
        <w:rPr>
          <w:sz w:val="22"/>
        </w:rPr>
        <w:t xml:space="preserve"> = free path loss in dB</w:t>
      </w:r>
    </w:p>
    <w:p w:rsidR="007F087A" w:rsidRDefault="007F087A" w:rsidP="007F087A">
      <w:pPr>
        <w:rPr>
          <w:sz w:val="22"/>
        </w:rPr>
      </w:pPr>
      <w:r>
        <w:rPr>
          <w:sz w:val="22"/>
        </w:rPr>
        <w:t xml:space="preserve">d = distance in </w:t>
      </w:r>
      <w:proofErr w:type="spellStart"/>
      <w:r>
        <w:rPr>
          <w:sz w:val="22"/>
        </w:rPr>
        <w:t>kms</w:t>
      </w:r>
      <w:proofErr w:type="spellEnd"/>
    </w:p>
    <w:p w:rsidR="007F087A" w:rsidRDefault="007F087A" w:rsidP="007F087A">
      <w:pPr>
        <w:rPr>
          <w:sz w:val="22"/>
        </w:rPr>
      </w:pPr>
      <w:proofErr w:type="spellStart"/>
      <w:proofErr w:type="gramStart"/>
      <w:r>
        <w:rPr>
          <w:sz w:val="22"/>
        </w:rPr>
        <w:t>f</w:t>
      </w:r>
      <w:r>
        <w:rPr>
          <w:sz w:val="22"/>
          <w:vertAlign w:val="subscript"/>
        </w:rPr>
        <w:t>MHz</w:t>
      </w:r>
      <w:proofErr w:type="spellEnd"/>
      <w:proofErr w:type="gramEnd"/>
      <w:r>
        <w:rPr>
          <w:sz w:val="22"/>
        </w:rPr>
        <w:t xml:space="preserve"> = operating frequency in MHz</w:t>
      </w:r>
    </w:p>
    <w:p w:rsidR="007F087A" w:rsidRDefault="007F087A" w:rsidP="007F087A">
      <w:pPr>
        <w:rPr>
          <w:sz w:val="22"/>
        </w:rPr>
      </w:pPr>
    </w:p>
    <w:p w:rsidR="007F087A" w:rsidRDefault="007F087A" w:rsidP="007F087A">
      <w:pPr>
        <w:pStyle w:val="berschrift2"/>
      </w:pPr>
      <w:bookmarkStart w:id="17" w:name="_Toc303338069"/>
      <w:r>
        <w:t>Bandwidth Factor</w:t>
      </w:r>
      <w:bookmarkEnd w:id="17"/>
    </w:p>
    <w:p w:rsidR="007F087A" w:rsidRDefault="007F087A" w:rsidP="007F087A">
      <w:r>
        <w:t>The Bandwidth Factor, B</w:t>
      </w:r>
      <w:r>
        <w:rPr>
          <w:vertAlign w:val="subscript"/>
        </w:rPr>
        <w:t>f</w:t>
      </w:r>
      <w:r>
        <w:t>, allows for the source transmitter bandwidth to be different to that of the victim receiver bandwidth and if given by the equation:</w:t>
      </w:r>
    </w:p>
    <w:p w:rsidR="007F087A" w:rsidRDefault="007F087A" w:rsidP="007F087A"/>
    <w:p w:rsidR="007F087A" w:rsidRDefault="007F087A" w:rsidP="007F087A">
      <w:proofErr w:type="gramStart"/>
      <w:r>
        <w:t>If  (</w:t>
      </w:r>
      <w:proofErr w:type="spellStart"/>
      <w:proofErr w:type="gramEnd"/>
      <w:r>
        <w:t>BW</w:t>
      </w:r>
      <w:r>
        <w:rPr>
          <w:vertAlign w:val="subscript"/>
        </w:rPr>
        <w:t>Rx</w:t>
      </w:r>
      <w:proofErr w:type="spellEnd"/>
      <w:r>
        <w:t xml:space="preserve"> &gt;= </w:t>
      </w:r>
      <w:proofErr w:type="spellStart"/>
      <w:r>
        <w:t>BW</w:t>
      </w:r>
      <w:r>
        <w:rPr>
          <w:vertAlign w:val="subscript"/>
        </w:rPr>
        <w:t>Tx</w:t>
      </w:r>
      <w:proofErr w:type="spellEnd"/>
      <w:r>
        <w:t>) B</w:t>
      </w:r>
      <w:r>
        <w:rPr>
          <w:vertAlign w:val="subscript"/>
        </w:rPr>
        <w:t>f</w:t>
      </w:r>
      <w:r>
        <w:t xml:space="preserve"> =  0 dB</w:t>
      </w:r>
    </w:p>
    <w:p w:rsidR="007F087A" w:rsidRDefault="007F087A" w:rsidP="007F087A"/>
    <w:p w:rsidR="007F087A" w:rsidRPr="00AD443D" w:rsidRDefault="007F087A" w:rsidP="007F087A">
      <w:proofErr w:type="gramStart"/>
      <w:r>
        <w:t>If  (</w:t>
      </w:r>
      <w:proofErr w:type="spellStart"/>
      <w:proofErr w:type="gramEnd"/>
      <w:r>
        <w:t>BW</w:t>
      </w:r>
      <w:r>
        <w:rPr>
          <w:vertAlign w:val="subscript"/>
        </w:rPr>
        <w:t>Rx</w:t>
      </w:r>
      <w:proofErr w:type="spellEnd"/>
      <w:r>
        <w:t xml:space="preserve"> &lt; </w:t>
      </w:r>
      <w:proofErr w:type="spellStart"/>
      <w:r>
        <w:t>BW</w:t>
      </w:r>
      <w:r>
        <w:rPr>
          <w:vertAlign w:val="subscript"/>
        </w:rPr>
        <w:t>Tx</w:t>
      </w:r>
      <w:proofErr w:type="spellEnd"/>
      <w:r>
        <w:t>) B</w:t>
      </w:r>
      <w:r>
        <w:rPr>
          <w:vertAlign w:val="subscript"/>
        </w:rPr>
        <w:t xml:space="preserve">f </w:t>
      </w:r>
      <w:r>
        <w:t xml:space="preserve"> = 10log</w:t>
      </w:r>
      <w:r>
        <w:rPr>
          <w:vertAlign w:val="subscript"/>
        </w:rPr>
        <w:t>10</w:t>
      </w:r>
      <w:r>
        <w:t>(</w:t>
      </w:r>
      <w:proofErr w:type="spellStart"/>
      <w:r>
        <w:t>BW</w:t>
      </w:r>
      <w:r>
        <w:rPr>
          <w:vertAlign w:val="subscript"/>
        </w:rPr>
        <w:t>Rx</w:t>
      </w:r>
      <w:proofErr w:type="spellEnd"/>
      <w:r>
        <w:t>/</w:t>
      </w:r>
      <w:proofErr w:type="spellStart"/>
      <w:r>
        <w:t>BW</w:t>
      </w:r>
      <w:r>
        <w:rPr>
          <w:vertAlign w:val="subscript"/>
        </w:rPr>
        <w:t>Tx</w:t>
      </w:r>
      <w:proofErr w:type="spellEnd"/>
      <w:r>
        <w:t>) dB</w:t>
      </w:r>
    </w:p>
    <w:p w:rsidR="00D21A70" w:rsidRDefault="00D21A70">
      <w:pPr>
        <w:overflowPunct/>
        <w:autoSpaceDE/>
        <w:autoSpaceDN/>
        <w:adjustRightInd/>
        <w:spacing w:after="200" w:line="276" w:lineRule="auto"/>
      </w:pPr>
      <w:r>
        <w:br w:type="page"/>
      </w:r>
    </w:p>
    <w:p w:rsidR="007F087A" w:rsidRDefault="007F087A" w:rsidP="007F087A"/>
    <w:p w:rsidR="007F087A" w:rsidRDefault="007F087A" w:rsidP="007F087A">
      <w:pPr>
        <w:pStyle w:val="berschrift2"/>
      </w:pPr>
      <w:bookmarkStart w:id="18" w:name="_Toc303338070"/>
      <w:r>
        <w:t>Duty Cycle Factor</w:t>
      </w:r>
      <w:bookmarkEnd w:id="18"/>
    </w:p>
    <w:p w:rsidR="007F087A" w:rsidRDefault="007F087A" w:rsidP="007F087A">
      <w:r>
        <w:t xml:space="preserve">The Duty Cycle </w:t>
      </w:r>
      <w:proofErr w:type="gramStart"/>
      <w:r>
        <w:t>Factor  reflects</w:t>
      </w:r>
      <w:proofErr w:type="gramEnd"/>
      <w:r>
        <w:t xml:space="preserve"> the time the transmitter is ON compared to the time it is OFF and is given by the equation:</w:t>
      </w:r>
    </w:p>
    <w:p w:rsidR="007F087A" w:rsidRDefault="007F087A" w:rsidP="007F087A"/>
    <w:p w:rsidR="007F087A" w:rsidRDefault="007F087A" w:rsidP="007F087A">
      <w:proofErr w:type="spellStart"/>
      <w:r>
        <w:t>DC</w:t>
      </w:r>
      <w:r>
        <w:rPr>
          <w:vertAlign w:val="subscript"/>
        </w:rPr>
        <w:t>f</w:t>
      </w:r>
      <w:proofErr w:type="spellEnd"/>
      <w:r>
        <w:t xml:space="preserve"> = </w:t>
      </w:r>
      <w:proofErr w:type="gramStart"/>
      <w:r>
        <w:t>10log</w:t>
      </w:r>
      <w:r>
        <w:rPr>
          <w:vertAlign w:val="subscript"/>
        </w:rPr>
        <w:t>10</w:t>
      </w:r>
      <w:r>
        <w:t>(</w:t>
      </w:r>
      <w:proofErr w:type="gramEnd"/>
      <w:r>
        <w:t>T</w:t>
      </w:r>
      <w:r>
        <w:rPr>
          <w:vertAlign w:val="subscript"/>
        </w:rPr>
        <w:t>on</w:t>
      </w:r>
      <w:r>
        <w:t>/T</w:t>
      </w:r>
      <w:r>
        <w:rPr>
          <w:vertAlign w:val="subscript"/>
        </w:rPr>
        <w:t>off</w:t>
      </w:r>
      <w:r>
        <w:t>) dB</w:t>
      </w:r>
    </w:p>
    <w:p w:rsidR="007F087A" w:rsidRDefault="007F087A" w:rsidP="007F087A"/>
    <w:p w:rsidR="007F087A" w:rsidRDefault="007F087A" w:rsidP="007F087A">
      <w:r>
        <w:t>Where:</w:t>
      </w:r>
    </w:p>
    <w:p w:rsidR="007F087A" w:rsidRDefault="007F087A" w:rsidP="007F087A"/>
    <w:p w:rsidR="007F087A" w:rsidRPr="00C5755B" w:rsidRDefault="007F087A" w:rsidP="007F087A">
      <w:proofErr w:type="spellStart"/>
      <w:r>
        <w:t>DC</w:t>
      </w:r>
      <w:r>
        <w:rPr>
          <w:vertAlign w:val="subscript"/>
        </w:rPr>
        <w:t>f</w:t>
      </w:r>
      <w:proofErr w:type="spellEnd"/>
      <w:r>
        <w:rPr>
          <w:vertAlign w:val="subscript"/>
        </w:rPr>
        <w:t xml:space="preserve"> </w:t>
      </w:r>
      <w:r w:rsidRPr="00C5755B">
        <w:t xml:space="preserve">= duty cycle factor </w:t>
      </w:r>
      <w:r>
        <w:t xml:space="preserve">in </w:t>
      </w:r>
      <w:r w:rsidRPr="00C5755B">
        <w:t>dB</w:t>
      </w:r>
    </w:p>
    <w:p w:rsidR="007F087A" w:rsidRDefault="007F087A" w:rsidP="007F087A">
      <w:r>
        <w:t>T</w:t>
      </w:r>
      <w:r>
        <w:rPr>
          <w:vertAlign w:val="subscript"/>
        </w:rPr>
        <w:t>on</w:t>
      </w:r>
      <w:r>
        <w:t xml:space="preserve"> = transmitter ON period</w:t>
      </w:r>
    </w:p>
    <w:p w:rsidR="007F087A" w:rsidRPr="00E846EB" w:rsidRDefault="007F087A" w:rsidP="007F087A">
      <w:pPr>
        <w:rPr>
          <w:b/>
        </w:rPr>
      </w:pPr>
      <w:proofErr w:type="gramStart"/>
      <w:r>
        <w:t>T</w:t>
      </w:r>
      <w:r>
        <w:rPr>
          <w:vertAlign w:val="subscript"/>
        </w:rPr>
        <w:t xml:space="preserve">off </w:t>
      </w:r>
      <w:r>
        <w:t xml:space="preserve"> =</w:t>
      </w:r>
      <w:proofErr w:type="gramEnd"/>
      <w:r>
        <w:t xml:space="preserve"> transmitter OFF period</w:t>
      </w:r>
    </w:p>
    <w:p w:rsidR="007F087A" w:rsidRDefault="007F087A" w:rsidP="007F087A">
      <w:r>
        <w:t xml:space="preserve"> </w:t>
      </w:r>
    </w:p>
    <w:p w:rsidR="007F087A" w:rsidRDefault="007F087A" w:rsidP="007F087A">
      <w:pPr>
        <w:pStyle w:val="berschrift2"/>
      </w:pPr>
      <w:bookmarkStart w:id="19" w:name="_Toc303338071"/>
      <w:r>
        <w:t>Received Power</w:t>
      </w:r>
      <w:bookmarkEnd w:id="19"/>
    </w:p>
    <w:p w:rsidR="007F087A" w:rsidRDefault="007F087A" w:rsidP="007F087A">
      <w:r>
        <w:t xml:space="preserve">The received power, </w:t>
      </w:r>
      <w:proofErr w:type="spellStart"/>
      <w:r>
        <w:t>P</w:t>
      </w:r>
      <w:r>
        <w:rPr>
          <w:vertAlign w:val="subscript"/>
        </w:rPr>
        <w:t>Rx</w:t>
      </w:r>
      <w:proofErr w:type="spellEnd"/>
      <w:r>
        <w:t>, from a single transmission is given by the equation:</w:t>
      </w:r>
    </w:p>
    <w:p w:rsidR="007F087A" w:rsidRDefault="007F087A" w:rsidP="007F087A"/>
    <w:p w:rsidR="007F087A" w:rsidRDefault="007F087A" w:rsidP="007F087A">
      <w:pPr>
        <w:rPr>
          <w:vertAlign w:val="subscript"/>
        </w:rPr>
      </w:pPr>
      <w:proofErr w:type="spellStart"/>
      <w:r>
        <w:t>P</w:t>
      </w:r>
      <w:r>
        <w:rPr>
          <w:vertAlign w:val="subscript"/>
        </w:rPr>
        <w:t>Rx</w:t>
      </w:r>
      <w:proofErr w:type="spellEnd"/>
      <w:r>
        <w:t xml:space="preserve"> = </w:t>
      </w:r>
      <w:proofErr w:type="spellStart"/>
      <w:r>
        <w:t>P</w:t>
      </w:r>
      <w:r>
        <w:rPr>
          <w:vertAlign w:val="subscript"/>
        </w:rPr>
        <w:t>Tx</w:t>
      </w:r>
      <w:proofErr w:type="spellEnd"/>
      <w:r>
        <w:t xml:space="preserve"> + </w:t>
      </w:r>
      <w:proofErr w:type="spellStart"/>
      <w:r>
        <w:t>G</w:t>
      </w:r>
      <w:r>
        <w:rPr>
          <w:vertAlign w:val="subscript"/>
        </w:rPr>
        <w:t>TxAntenna</w:t>
      </w:r>
      <w:proofErr w:type="spellEnd"/>
      <w:r>
        <w:t xml:space="preserve"> – </w:t>
      </w:r>
      <w:proofErr w:type="spellStart"/>
      <w:r>
        <w:t>L</w:t>
      </w:r>
      <w:r>
        <w:rPr>
          <w:vertAlign w:val="subscript"/>
        </w:rPr>
        <w:t>TxFeeder</w:t>
      </w:r>
      <w:proofErr w:type="spellEnd"/>
      <w:r>
        <w:t xml:space="preserve"> - </w:t>
      </w:r>
      <w:proofErr w:type="gramStart"/>
      <w:r>
        <w:t>L</w:t>
      </w:r>
      <w:r>
        <w:rPr>
          <w:vertAlign w:val="subscript"/>
        </w:rPr>
        <w:t xml:space="preserve">f </w:t>
      </w:r>
      <w:r>
        <w:t xml:space="preserve"> +</w:t>
      </w:r>
      <w:proofErr w:type="gramEnd"/>
      <w:r>
        <w:t xml:space="preserve"> </w:t>
      </w:r>
      <w:proofErr w:type="spellStart"/>
      <w:r>
        <w:t>G</w:t>
      </w:r>
      <w:r>
        <w:rPr>
          <w:vertAlign w:val="subscript"/>
        </w:rPr>
        <w:t>RxAntenna</w:t>
      </w:r>
      <w:proofErr w:type="spellEnd"/>
      <w:r>
        <w:t xml:space="preserve"> – </w:t>
      </w:r>
      <w:proofErr w:type="spellStart"/>
      <w:r>
        <w:t>L</w:t>
      </w:r>
      <w:r>
        <w:rPr>
          <w:vertAlign w:val="subscript"/>
        </w:rPr>
        <w:t>RxFeeder</w:t>
      </w:r>
      <w:proofErr w:type="spellEnd"/>
      <w:r>
        <w:t xml:space="preserve"> – </w:t>
      </w:r>
      <w:proofErr w:type="spellStart"/>
      <w:r>
        <w:t>L</w:t>
      </w:r>
      <w:r>
        <w:rPr>
          <w:vertAlign w:val="subscript"/>
        </w:rPr>
        <w:t>p</w:t>
      </w:r>
      <w:proofErr w:type="spellEnd"/>
      <w:r>
        <w:t xml:space="preserve"> + B</w:t>
      </w:r>
      <w:r>
        <w:rPr>
          <w:vertAlign w:val="subscript"/>
        </w:rPr>
        <w:t>f</w:t>
      </w:r>
    </w:p>
    <w:p w:rsidR="007F087A" w:rsidRDefault="007F087A" w:rsidP="007F087A">
      <w:pPr>
        <w:rPr>
          <w:vertAlign w:val="subscript"/>
        </w:rPr>
      </w:pPr>
    </w:p>
    <w:p w:rsidR="007F087A" w:rsidRPr="00B52DEF" w:rsidRDefault="007F087A" w:rsidP="007F087A">
      <w:r w:rsidRPr="00B52DEF">
        <w:t>Where:</w:t>
      </w:r>
    </w:p>
    <w:p w:rsidR="007F087A" w:rsidRPr="00B52DEF" w:rsidRDefault="007F087A" w:rsidP="007F087A">
      <w:r w:rsidRPr="00B52DEF">
        <w:t xml:space="preserve">  </w:t>
      </w:r>
    </w:p>
    <w:p w:rsidR="007F087A" w:rsidRDefault="007F087A" w:rsidP="007F087A">
      <w:proofErr w:type="spellStart"/>
      <w:r>
        <w:t>P</w:t>
      </w:r>
      <w:r>
        <w:rPr>
          <w:vertAlign w:val="subscript"/>
        </w:rPr>
        <w:t>Rx</w:t>
      </w:r>
      <w:proofErr w:type="spellEnd"/>
      <w:r>
        <w:t xml:space="preserve"> = receiver power in </w:t>
      </w:r>
      <w:proofErr w:type="spellStart"/>
      <w:r>
        <w:t>dBm</w:t>
      </w:r>
      <w:proofErr w:type="spellEnd"/>
    </w:p>
    <w:p w:rsidR="007F087A" w:rsidRDefault="007F087A" w:rsidP="007F087A">
      <w:proofErr w:type="spellStart"/>
      <w:r>
        <w:t>P</w:t>
      </w:r>
      <w:r>
        <w:rPr>
          <w:vertAlign w:val="subscript"/>
        </w:rPr>
        <w:t>Tx</w:t>
      </w:r>
      <w:proofErr w:type="spellEnd"/>
      <w:r>
        <w:t xml:space="preserve"> = transmitter power in </w:t>
      </w:r>
      <w:proofErr w:type="spellStart"/>
      <w:r>
        <w:t>dBm</w:t>
      </w:r>
      <w:proofErr w:type="spellEnd"/>
    </w:p>
    <w:p w:rsidR="007F087A" w:rsidRDefault="007F087A" w:rsidP="007F087A">
      <w:proofErr w:type="spellStart"/>
      <w:r>
        <w:t>G</w:t>
      </w:r>
      <w:r>
        <w:rPr>
          <w:vertAlign w:val="subscript"/>
        </w:rPr>
        <w:t>TxAntenna</w:t>
      </w:r>
      <w:proofErr w:type="spellEnd"/>
      <w:r>
        <w:t xml:space="preserve"> = transmitter antenna gain in </w:t>
      </w:r>
      <w:proofErr w:type="spellStart"/>
      <w:r>
        <w:t>dBi</w:t>
      </w:r>
      <w:proofErr w:type="spellEnd"/>
    </w:p>
    <w:p w:rsidR="007F087A" w:rsidRDefault="007F087A" w:rsidP="007F087A">
      <w:proofErr w:type="spellStart"/>
      <w:r>
        <w:t>L</w:t>
      </w:r>
      <w:r>
        <w:rPr>
          <w:vertAlign w:val="subscript"/>
        </w:rPr>
        <w:t>TxFeeder</w:t>
      </w:r>
      <w:proofErr w:type="spellEnd"/>
      <w:r>
        <w:t xml:space="preserve"> = transmitter feeder loss in dB</w:t>
      </w:r>
    </w:p>
    <w:p w:rsidR="007F087A" w:rsidRDefault="007F087A" w:rsidP="007F087A">
      <w:r>
        <w:t>L</w:t>
      </w:r>
      <w:r>
        <w:rPr>
          <w:vertAlign w:val="subscript"/>
        </w:rPr>
        <w:t>f</w:t>
      </w:r>
      <w:r>
        <w:t xml:space="preserve"> = free space loss in dB</w:t>
      </w:r>
    </w:p>
    <w:p w:rsidR="007F087A" w:rsidRDefault="007F087A" w:rsidP="007F087A">
      <w:proofErr w:type="spellStart"/>
      <w:r>
        <w:t>G</w:t>
      </w:r>
      <w:r>
        <w:rPr>
          <w:vertAlign w:val="subscript"/>
        </w:rPr>
        <w:t>RxAntenna</w:t>
      </w:r>
      <w:proofErr w:type="spellEnd"/>
      <w:r>
        <w:t xml:space="preserve"> = receiver antenna gain in </w:t>
      </w:r>
      <w:proofErr w:type="spellStart"/>
      <w:r>
        <w:t>dBi</w:t>
      </w:r>
      <w:proofErr w:type="spellEnd"/>
    </w:p>
    <w:p w:rsidR="007F087A" w:rsidRDefault="007F087A" w:rsidP="007F087A">
      <w:proofErr w:type="spellStart"/>
      <w:r>
        <w:t>L</w:t>
      </w:r>
      <w:r>
        <w:rPr>
          <w:vertAlign w:val="subscript"/>
        </w:rPr>
        <w:t>RxFeeder</w:t>
      </w:r>
      <w:proofErr w:type="spellEnd"/>
      <w:r>
        <w:t xml:space="preserve"> = receiver feeder loss in dB</w:t>
      </w:r>
    </w:p>
    <w:p w:rsidR="007F087A" w:rsidRDefault="007F087A" w:rsidP="007F087A">
      <w:proofErr w:type="spellStart"/>
      <w:proofErr w:type="gramStart"/>
      <w:r>
        <w:t>L</w:t>
      </w:r>
      <w:r>
        <w:rPr>
          <w:vertAlign w:val="subscript"/>
        </w:rPr>
        <w:t>p</w:t>
      </w:r>
      <w:proofErr w:type="spellEnd"/>
      <w:proofErr w:type="gramEnd"/>
      <w:r>
        <w:t xml:space="preserve"> = polarisation discrimination in dB</w:t>
      </w:r>
    </w:p>
    <w:p w:rsidR="007F087A" w:rsidRDefault="007F087A" w:rsidP="007F087A">
      <w:r>
        <w:t>B</w:t>
      </w:r>
      <w:r>
        <w:rPr>
          <w:vertAlign w:val="subscript"/>
        </w:rPr>
        <w:t>f</w:t>
      </w:r>
      <w:r>
        <w:t xml:space="preserve"> = bandwidth factor in dB</w:t>
      </w:r>
    </w:p>
    <w:p w:rsidR="007F087A" w:rsidRDefault="007F087A" w:rsidP="007F087A"/>
    <w:p w:rsidR="007F087A" w:rsidRDefault="007F087A" w:rsidP="007F087A">
      <w:pPr>
        <w:pStyle w:val="berschrift2"/>
      </w:pPr>
      <w:bookmarkStart w:id="20" w:name="_Toc303338072"/>
      <w:r>
        <w:t>Interference Threshold</w:t>
      </w:r>
      <w:bookmarkEnd w:id="20"/>
    </w:p>
    <w:p w:rsidR="007F087A" w:rsidRDefault="007F087A" w:rsidP="007F087A"/>
    <w:p w:rsidR="007F087A" w:rsidRDefault="007F087A" w:rsidP="007F087A">
      <w:r>
        <w:t xml:space="preserve">The interference threshold, </w:t>
      </w:r>
      <w:proofErr w:type="spellStart"/>
      <w:r>
        <w:t>I</w:t>
      </w:r>
      <w:r>
        <w:rPr>
          <w:vertAlign w:val="subscript"/>
        </w:rPr>
        <w:t>thresh</w:t>
      </w:r>
      <w:proofErr w:type="spellEnd"/>
      <w:r>
        <w:t>, is given by the equation:</w:t>
      </w:r>
    </w:p>
    <w:p w:rsidR="007F087A" w:rsidRDefault="007F087A" w:rsidP="007F087A"/>
    <w:p w:rsidR="007F087A" w:rsidRDefault="007F087A" w:rsidP="007F087A">
      <w:proofErr w:type="spellStart"/>
      <w:r>
        <w:t>I</w:t>
      </w:r>
      <w:r>
        <w:rPr>
          <w:vertAlign w:val="subscript"/>
        </w:rPr>
        <w:t>thresh</w:t>
      </w:r>
      <w:proofErr w:type="spellEnd"/>
      <w:r>
        <w:t xml:space="preserve"> = </w:t>
      </w:r>
      <w:proofErr w:type="gramStart"/>
      <w:r>
        <w:t>10log</w:t>
      </w:r>
      <w:r>
        <w:rPr>
          <w:vertAlign w:val="subscript"/>
        </w:rPr>
        <w:t>10</w:t>
      </w:r>
      <w:r>
        <w:t>(</w:t>
      </w:r>
      <w:proofErr w:type="spellStart"/>
      <w:proofErr w:type="gramEnd"/>
      <w:r>
        <w:t>kTBC</w:t>
      </w:r>
      <w:proofErr w:type="spellEnd"/>
      <w:r>
        <w:t xml:space="preserve">) + 30 </w:t>
      </w:r>
      <w:proofErr w:type="spellStart"/>
      <w:r>
        <w:t>dBm</w:t>
      </w:r>
      <w:proofErr w:type="spellEnd"/>
    </w:p>
    <w:p w:rsidR="007F087A" w:rsidRDefault="007F087A" w:rsidP="007F087A"/>
    <w:p w:rsidR="007F087A" w:rsidRDefault="007F087A" w:rsidP="007F087A">
      <w:r>
        <w:t>Where:</w:t>
      </w:r>
    </w:p>
    <w:p w:rsidR="007F087A" w:rsidRDefault="007F087A" w:rsidP="007F087A"/>
    <w:p w:rsidR="007F087A" w:rsidRDefault="007F087A" w:rsidP="007F087A">
      <w:r>
        <w:t xml:space="preserve">k </w:t>
      </w:r>
      <w:proofErr w:type="gramStart"/>
      <w:r>
        <w:t>=  Boltzmann’s</w:t>
      </w:r>
      <w:proofErr w:type="gramEnd"/>
      <w:r>
        <w:t xml:space="preserve"> constant (1.38 * 10</w:t>
      </w:r>
      <w:r>
        <w:rPr>
          <w:vertAlign w:val="superscript"/>
        </w:rPr>
        <w:t>-23</w:t>
      </w:r>
      <w:r>
        <w:t xml:space="preserve">  joules/K</w:t>
      </w:r>
    </w:p>
    <w:p w:rsidR="007F087A" w:rsidRDefault="007F087A" w:rsidP="007F087A">
      <w:r>
        <w:t xml:space="preserve">T = noise temperature of receiver in </w:t>
      </w:r>
      <w:proofErr w:type="spellStart"/>
      <w:r>
        <w:t>degs</w:t>
      </w:r>
      <w:proofErr w:type="spellEnd"/>
      <w:r>
        <w:t xml:space="preserve"> K</w:t>
      </w:r>
    </w:p>
    <w:p w:rsidR="007F087A" w:rsidRDefault="007F087A" w:rsidP="007F087A">
      <w:r>
        <w:t>B = receiver bandwidth in Hz</w:t>
      </w:r>
    </w:p>
    <w:p w:rsidR="007F087A" w:rsidRPr="00111BF4" w:rsidRDefault="007F087A" w:rsidP="007F087A">
      <w:r>
        <w:t>C = percentage interference criterion</w:t>
      </w:r>
    </w:p>
    <w:p w:rsidR="007F087A" w:rsidRDefault="007F087A" w:rsidP="007F087A"/>
    <w:p w:rsidR="007F087A" w:rsidRDefault="007F087A" w:rsidP="007F087A">
      <w:pPr>
        <w:pStyle w:val="berschrift2"/>
      </w:pPr>
      <w:bookmarkStart w:id="21" w:name="_Toc303338073"/>
      <w:r>
        <w:t>Aggregate Power</w:t>
      </w:r>
      <w:bookmarkEnd w:id="21"/>
    </w:p>
    <w:p w:rsidR="007F087A" w:rsidRDefault="007F087A" w:rsidP="007F087A">
      <w:r>
        <w:t>The received aggregate power from many transmission sources is given by the equation:</w:t>
      </w:r>
    </w:p>
    <w:p w:rsidR="007F087A" w:rsidRDefault="007F087A" w:rsidP="007F087A"/>
    <w:p w:rsidR="007F087A" w:rsidRDefault="007F087A" w:rsidP="007F087A">
      <w:proofErr w:type="spellStart"/>
      <w:proofErr w:type="gramStart"/>
      <w:r>
        <w:t>P</w:t>
      </w:r>
      <w:r>
        <w:rPr>
          <w:vertAlign w:val="subscript"/>
        </w:rPr>
        <w:t>RxAgg</w:t>
      </w:r>
      <w:proofErr w:type="spellEnd"/>
      <w:r>
        <w:rPr>
          <w:vertAlign w:val="subscript"/>
        </w:rPr>
        <w:t xml:space="preserve"> </w:t>
      </w:r>
      <w:r>
        <w:t xml:space="preserve"> =</w:t>
      </w:r>
      <w:proofErr w:type="gramEnd"/>
      <w:r>
        <w:t xml:space="preserve"> 10log</w:t>
      </w:r>
      <w:r>
        <w:rPr>
          <w:vertAlign w:val="subscript"/>
        </w:rPr>
        <w:t>10</w:t>
      </w:r>
      <w:r>
        <w:t>(∑10</w:t>
      </w:r>
      <w:r w:rsidRPr="00B52DEF">
        <w:rPr>
          <w:vertAlign w:val="superscript"/>
        </w:rPr>
        <w:t>(</w:t>
      </w:r>
      <w:proofErr w:type="spellStart"/>
      <w:r w:rsidRPr="00B52DEF">
        <w:rPr>
          <w:vertAlign w:val="superscript"/>
        </w:rPr>
        <w:t>P</w:t>
      </w:r>
      <w:r w:rsidRPr="00B52DEF">
        <w:rPr>
          <w:vertAlign w:val="subscript"/>
        </w:rPr>
        <w:t>Rx</w:t>
      </w:r>
      <w:proofErr w:type="spellEnd"/>
      <w:r w:rsidRPr="00B52DEF">
        <w:rPr>
          <w:vertAlign w:val="superscript"/>
        </w:rPr>
        <w:t xml:space="preserve"> /10)</w:t>
      </w:r>
      <w:r>
        <w:t xml:space="preserve"> </w:t>
      </w:r>
      <w:proofErr w:type="spellStart"/>
      <w:r>
        <w:t>dBm</w:t>
      </w:r>
      <w:proofErr w:type="spellEnd"/>
      <w:r>
        <w:t>)</w:t>
      </w:r>
    </w:p>
    <w:p w:rsidR="007F087A" w:rsidRDefault="007F087A" w:rsidP="007F087A"/>
    <w:p w:rsidR="007F087A" w:rsidRDefault="007F087A" w:rsidP="007F087A">
      <w:r>
        <w:t>Where</w:t>
      </w:r>
    </w:p>
    <w:p w:rsidR="007F087A" w:rsidRDefault="007F087A" w:rsidP="007F087A">
      <w:proofErr w:type="spellStart"/>
      <w:r>
        <w:t>P</w:t>
      </w:r>
      <w:r>
        <w:rPr>
          <w:vertAlign w:val="subscript"/>
        </w:rPr>
        <w:t>RxAgg</w:t>
      </w:r>
      <w:proofErr w:type="spellEnd"/>
      <w:r>
        <w:t xml:space="preserve"> = aggregate received power in </w:t>
      </w:r>
      <w:proofErr w:type="spellStart"/>
      <w:r>
        <w:t>dBm</w:t>
      </w:r>
      <w:proofErr w:type="spellEnd"/>
    </w:p>
    <w:p w:rsidR="007F087A" w:rsidRPr="00B52DEF" w:rsidRDefault="007F087A" w:rsidP="007F087A">
      <w:proofErr w:type="spellStart"/>
      <w:r>
        <w:t>P</w:t>
      </w:r>
      <w:r>
        <w:rPr>
          <w:vertAlign w:val="subscript"/>
        </w:rPr>
        <w:t>Rx</w:t>
      </w:r>
      <w:proofErr w:type="spellEnd"/>
      <w:r>
        <w:t xml:space="preserve"> = received power from a single transmission in </w:t>
      </w:r>
      <w:proofErr w:type="spellStart"/>
      <w:r>
        <w:t>dBm</w:t>
      </w:r>
      <w:proofErr w:type="spellEnd"/>
    </w:p>
    <w:p w:rsidR="007F087A" w:rsidRDefault="007F087A" w:rsidP="007F087A"/>
    <w:p w:rsidR="007F087A" w:rsidRPr="00B52DEF" w:rsidRDefault="007F087A" w:rsidP="007F087A"/>
    <w:p w:rsidR="007F087A" w:rsidRPr="00B441E6" w:rsidRDefault="007F087A" w:rsidP="007F087A"/>
    <w:p w:rsidR="007F087A" w:rsidRDefault="007F087A" w:rsidP="007F087A">
      <w:pPr>
        <w:pStyle w:val="berschrift1"/>
      </w:pPr>
      <w:bookmarkStart w:id="22" w:name="_Toc303338074"/>
      <w:proofErr w:type="gramStart"/>
      <w:r>
        <w:lastRenderedPageBreak/>
        <w:t>DA2G(</w:t>
      </w:r>
      <w:proofErr w:type="gramEnd"/>
      <w:r>
        <w:t>3G) Parameters</w:t>
      </w:r>
      <w:bookmarkEnd w:id="22"/>
    </w:p>
    <w:p w:rsidR="007F087A" w:rsidRDefault="007F087A" w:rsidP="007F087A"/>
    <w:p w:rsidR="007F087A" w:rsidRDefault="007F087A" w:rsidP="007F087A">
      <w:r>
        <w:t xml:space="preserve">The table below details the assumed parameters for the </w:t>
      </w:r>
      <w:proofErr w:type="gramStart"/>
      <w:r>
        <w:t>DA2G(</w:t>
      </w:r>
      <w:proofErr w:type="gramEnd"/>
      <w:r>
        <w:t xml:space="preserve">3G):  </w:t>
      </w:r>
    </w:p>
    <w:p w:rsidR="007F087A" w:rsidRDefault="007F087A" w:rsidP="007F087A"/>
    <w:tbl>
      <w:tblPr>
        <w:tblStyle w:val="Tabellenraster"/>
        <w:tblW w:w="0" w:type="auto"/>
        <w:tblLook w:val="04A0" w:firstRow="1" w:lastRow="0" w:firstColumn="1" w:lastColumn="0" w:noHBand="0" w:noVBand="1"/>
      </w:tblPr>
      <w:tblGrid>
        <w:gridCol w:w="3258"/>
        <w:gridCol w:w="2895"/>
        <w:gridCol w:w="3089"/>
      </w:tblGrid>
      <w:tr w:rsidR="007F087A" w:rsidTr="007F087A">
        <w:tc>
          <w:tcPr>
            <w:tcW w:w="3258" w:type="dxa"/>
          </w:tcPr>
          <w:p w:rsidR="007F087A" w:rsidRPr="00111BF4" w:rsidRDefault="007F087A" w:rsidP="00BE51DB">
            <w:pPr>
              <w:jc w:val="center"/>
              <w:rPr>
                <w:b/>
              </w:rPr>
            </w:pPr>
            <w:r w:rsidRPr="00111BF4">
              <w:rPr>
                <w:b/>
              </w:rPr>
              <w:t>Parameter</w:t>
            </w:r>
          </w:p>
        </w:tc>
        <w:tc>
          <w:tcPr>
            <w:tcW w:w="2895" w:type="dxa"/>
          </w:tcPr>
          <w:p w:rsidR="007F087A" w:rsidRPr="00111BF4" w:rsidRDefault="007F087A" w:rsidP="00BE51DB">
            <w:pPr>
              <w:jc w:val="center"/>
              <w:rPr>
                <w:b/>
              </w:rPr>
            </w:pPr>
            <w:r>
              <w:rPr>
                <w:b/>
              </w:rPr>
              <w:t>Unit</w:t>
            </w:r>
          </w:p>
        </w:tc>
        <w:tc>
          <w:tcPr>
            <w:tcW w:w="3089" w:type="dxa"/>
          </w:tcPr>
          <w:p w:rsidR="007F087A" w:rsidRPr="00111BF4" w:rsidRDefault="007F087A" w:rsidP="00BE51DB">
            <w:pPr>
              <w:jc w:val="center"/>
              <w:rPr>
                <w:b/>
              </w:rPr>
            </w:pPr>
            <w:r w:rsidRPr="00111BF4">
              <w:rPr>
                <w:b/>
              </w:rPr>
              <w:t>Value</w:t>
            </w:r>
          </w:p>
        </w:tc>
      </w:tr>
      <w:tr w:rsidR="007F087A" w:rsidTr="007F087A">
        <w:tc>
          <w:tcPr>
            <w:tcW w:w="3258" w:type="dxa"/>
          </w:tcPr>
          <w:p w:rsidR="007F087A" w:rsidRDefault="007F087A" w:rsidP="00BE51DB">
            <w:r>
              <w:t>Max transmitter power</w:t>
            </w:r>
          </w:p>
        </w:tc>
        <w:tc>
          <w:tcPr>
            <w:tcW w:w="2895" w:type="dxa"/>
          </w:tcPr>
          <w:p w:rsidR="007F087A" w:rsidRDefault="007F087A" w:rsidP="007F087A">
            <w:pPr>
              <w:jc w:val="center"/>
            </w:pPr>
            <w:proofErr w:type="spellStart"/>
            <w:r>
              <w:t>dBm</w:t>
            </w:r>
            <w:proofErr w:type="spellEnd"/>
          </w:p>
        </w:tc>
        <w:tc>
          <w:tcPr>
            <w:tcW w:w="3089" w:type="dxa"/>
          </w:tcPr>
          <w:p w:rsidR="007F087A" w:rsidRDefault="007F087A" w:rsidP="007F087A">
            <w:pPr>
              <w:jc w:val="center"/>
            </w:pPr>
            <w:r>
              <w:t>40</w:t>
            </w:r>
          </w:p>
        </w:tc>
      </w:tr>
      <w:tr w:rsidR="007F087A" w:rsidTr="007F087A">
        <w:tc>
          <w:tcPr>
            <w:tcW w:w="3258" w:type="dxa"/>
          </w:tcPr>
          <w:p w:rsidR="007F087A" w:rsidRDefault="007F087A" w:rsidP="00BE51DB">
            <w:r>
              <w:t>Transmitter feeder loss</w:t>
            </w:r>
          </w:p>
        </w:tc>
        <w:tc>
          <w:tcPr>
            <w:tcW w:w="2895" w:type="dxa"/>
          </w:tcPr>
          <w:p w:rsidR="007F087A" w:rsidRDefault="007F087A" w:rsidP="007F087A">
            <w:pPr>
              <w:jc w:val="center"/>
            </w:pPr>
            <w:r>
              <w:t>dB</w:t>
            </w:r>
          </w:p>
        </w:tc>
        <w:tc>
          <w:tcPr>
            <w:tcW w:w="3089" w:type="dxa"/>
          </w:tcPr>
          <w:p w:rsidR="007F087A" w:rsidRDefault="007F087A" w:rsidP="007F087A">
            <w:pPr>
              <w:jc w:val="center"/>
            </w:pPr>
            <w:r>
              <w:t>4</w:t>
            </w:r>
          </w:p>
        </w:tc>
      </w:tr>
      <w:tr w:rsidR="007F087A" w:rsidTr="007F087A">
        <w:tc>
          <w:tcPr>
            <w:tcW w:w="3258" w:type="dxa"/>
          </w:tcPr>
          <w:p w:rsidR="007F087A" w:rsidRDefault="007F087A" w:rsidP="00BE51DB">
            <w:r>
              <w:t>Transmitter duty cycle</w:t>
            </w:r>
          </w:p>
        </w:tc>
        <w:tc>
          <w:tcPr>
            <w:tcW w:w="2895" w:type="dxa"/>
          </w:tcPr>
          <w:p w:rsidR="007F087A" w:rsidRDefault="007F087A" w:rsidP="007F087A">
            <w:pPr>
              <w:jc w:val="center"/>
            </w:pPr>
            <w:r>
              <w:t>%</w:t>
            </w:r>
          </w:p>
        </w:tc>
        <w:tc>
          <w:tcPr>
            <w:tcW w:w="3089" w:type="dxa"/>
          </w:tcPr>
          <w:p w:rsidR="007F087A" w:rsidRDefault="007F087A" w:rsidP="007F087A">
            <w:pPr>
              <w:jc w:val="center"/>
            </w:pPr>
            <w:r>
              <w:t>50</w:t>
            </w:r>
          </w:p>
        </w:tc>
      </w:tr>
      <w:tr w:rsidR="007F087A" w:rsidTr="007F087A">
        <w:tc>
          <w:tcPr>
            <w:tcW w:w="3258" w:type="dxa"/>
          </w:tcPr>
          <w:p w:rsidR="007F087A" w:rsidRDefault="007F087A" w:rsidP="00BE51DB">
            <w:r>
              <w:t>Transmitter bandwidth</w:t>
            </w:r>
          </w:p>
        </w:tc>
        <w:tc>
          <w:tcPr>
            <w:tcW w:w="2895" w:type="dxa"/>
          </w:tcPr>
          <w:p w:rsidR="007F087A" w:rsidRDefault="007F087A" w:rsidP="007F087A">
            <w:pPr>
              <w:jc w:val="center"/>
            </w:pPr>
            <w:r>
              <w:t>MHz</w:t>
            </w:r>
          </w:p>
        </w:tc>
        <w:tc>
          <w:tcPr>
            <w:tcW w:w="3089" w:type="dxa"/>
          </w:tcPr>
          <w:p w:rsidR="007F087A" w:rsidRDefault="007F087A" w:rsidP="007F087A">
            <w:pPr>
              <w:jc w:val="center"/>
            </w:pPr>
            <w:r>
              <w:t>5</w:t>
            </w:r>
          </w:p>
        </w:tc>
      </w:tr>
      <w:tr w:rsidR="007F087A" w:rsidTr="007F087A">
        <w:tc>
          <w:tcPr>
            <w:tcW w:w="3258" w:type="dxa"/>
          </w:tcPr>
          <w:p w:rsidR="007F087A" w:rsidRDefault="007F087A" w:rsidP="00BE51DB">
            <w:r>
              <w:t>Receiver interference threshold</w:t>
            </w:r>
          </w:p>
        </w:tc>
        <w:tc>
          <w:tcPr>
            <w:tcW w:w="2895" w:type="dxa"/>
          </w:tcPr>
          <w:p w:rsidR="007F087A" w:rsidRDefault="007F087A" w:rsidP="007F087A">
            <w:pPr>
              <w:jc w:val="center"/>
            </w:pPr>
            <w:proofErr w:type="spellStart"/>
            <w:r>
              <w:t>dBm</w:t>
            </w:r>
            <w:proofErr w:type="spellEnd"/>
            <w:r>
              <w:t>/MHz</w:t>
            </w:r>
          </w:p>
        </w:tc>
        <w:tc>
          <w:tcPr>
            <w:tcW w:w="3089" w:type="dxa"/>
          </w:tcPr>
          <w:p w:rsidR="007F087A" w:rsidRDefault="007F087A" w:rsidP="007F087A">
            <w:pPr>
              <w:jc w:val="center"/>
            </w:pPr>
            <w:r>
              <w:t>-113.9</w:t>
            </w:r>
          </w:p>
        </w:tc>
      </w:tr>
    </w:tbl>
    <w:p w:rsidR="007F087A" w:rsidRDefault="007F087A" w:rsidP="007F087A"/>
    <w:p w:rsidR="007F087A" w:rsidRPr="00C52F95" w:rsidRDefault="007F087A" w:rsidP="007F087A">
      <w:pPr>
        <w:pStyle w:val="Beschriftung"/>
        <w:jc w:val="center"/>
        <w:rPr>
          <w:color w:val="000000" w:themeColor="text1"/>
        </w:rPr>
      </w:pPr>
      <w:r w:rsidRPr="00C52F95">
        <w:rPr>
          <w:color w:val="000000" w:themeColor="text1"/>
        </w:rPr>
        <w:t xml:space="preserve">Table </w:t>
      </w:r>
      <w:r w:rsidRPr="00C52F95">
        <w:rPr>
          <w:color w:val="000000" w:themeColor="text1"/>
        </w:rPr>
        <w:fldChar w:fldCharType="begin"/>
      </w:r>
      <w:r w:rsidRPr="00C52F95">
        <w:rPr>
          <w:color w:val="000000" w:themeColor="text1"/>
        </w:rPr>
        <w:instrText xml:space="preserve"> SEQ Table \* ARABIC </w:instrText>
      </w:r>
      <w:r w:rsidRPr="00C52F95">
        <w:rPr>
          <w:color w:val="000000" w:themeColor="text1"/>
        </w:rPr>
        <w:fldChar w:fldCharType="separate"/>
      </w:r>
      <w:r w:rsidR="00B2455E">
        <w:rPr>
          <w:noProof/>
          <w:color w:val="000000" w:themeColor="text1"/>
        </w:rPr>
        <w:t>1</w:t>
      </w:r>
      <w:r w:rsidRPr="00C52F95">
        <w:rPr>
          <w:color w:val="000000" w:themeColor="text1"/>
        </w:rPr>
        <w:fldChar w:fldCharType="end"/>
      </w:r>
      <w:r w:rsidRPr="00C52F95">
        <w:rPr>
          <w:color w:val="000000" w:themeColor="text1"/>
        </w:rPr>
        <w:t>: UMTS 3G System Parameters</w:t>
      </w:r>
    </w:p>
    <w:p w:rsidR="007E2924" w:rsidRDefault="007E2924">
      <w:pPr>
        <w:overflowPunct/>
        <w:autoSpaceDE/>
        <w:autoSpaceDN/>
        <w:adjustRightInd/>
        <w:spacing w:after="200" w:line="276" w:lineRule="auto"/>
        <w:rPr>
          <w:rFonts w:ascii="Arial" w:hAnsi="Arial"/>
          <w:b/>
          <w:kern w:val="28"/>
          <w:sz w:val="28"/>
        </w:rPr>
      </w:pPr>
    </w:p>
    <w:p w:rsidR="00806046" w:rsidRDefault="00806046" w:rsidP="00806046">
      <w:pPr>
        <w:pStyle w:val="berschrift1"/>
      </w:pPr>
      <w:bookmarkStart w:id="23" w:name="_Toc303338075"/>
      <w:r>
        <w:t xml:space="preserve">Compatibility between </w:t>
      </w:r>
      <w:proofErr w:type="gramStart"/>
      <w:r>
        <w:t>DA2G</w:t>
      </w:r>
      <w:r w:rsidR="00F637A4">
        <w:t>(</w:t>
      </w:r>
      <w:proofErr w:type="gramEnd"/>
      <w:r w:rsidR="00F637A4">
        <w:t>3G)</w:t>
      </w:r>
      <w:r>
        <w:t xml:space="preserve"> and BBDR</w:t>
      </w:r>
      <w:bookmarkEnd w:id="23"/>
    </w:p>
    <w:p w:rsidR="00806046" w:rsidRDefault="00806046" w:rsidP="00806046">
      <w:pPr>
        <w:pStyle w:val="berschrift2"/>
      </w:pPr>
      <w:r>
        <w:t xml:space="preserve"> </w:t>
      </w:r>
      <w:bookmarkStart w:id="24" w:name="_Toc303338076"/>
      <w:r>
        <w:t xml:space="preserve">Technical </w:t>
      </w:r>
      <w:r w:rsidR="00C7186B">
        <w:t xml:space="preserve">Parameters </w:t>
      </w:r>
      <w:r>
        <w:t>of BBDR</w:t>
      </w:r>
      <w:r w:rsidR="007E2924">
        <w:t xml:space="preserve"> Receiver</w:t>
      </w:r>
      <w:sdt>
        <w:sdtPr>
          <w:id w:val="531928709"/>
          <w:citation/>
        </w:sdtPr>
        <w:sdtEndPr/>
        <w:sdtContent>
          <w:r w:rsidR="007E2924">
            <w:fldChar w:fldCharType="begin"/>
          </w:r>
          <w:r w:rsidR="007E2924">
            <w:instrText xml:space="preserve"> CITATION ECC \l 2057 </w:instrText>
          </w:r>
          <w:r w:rsidR="007E2924">
            <w:fldChar w:fldCharType="separate"/>
          </w:r>
          <w:r w:rsidR="00B2455E">
            <w:rPr>
              <w:noProof/>
            </w:rPr>
            <w:t xml:space="preserve"> (ECC Report 110)</w:t>
          </w:r>
          <w:r w:rsidR="007E2924">
            <w:fldChar w:fldCharType="end"/>
          </w:r>
        </w:sdtContent>
      </w:sdt>
      <w:bookmarkEnd w:id="24"/>
    </w:p>
    <w:p w:rsidR="004E337D" w:rsidRDefault="004E337D" w:rsidP="00517357">
      <w:pPr>
        <w:rPr>
          <w:rFonts w:ascii="Arial" w:hAnsi="Arial"/>
          <w:sz w:val="18"/>
        </w:rPr>
      </w:pPr>
    </w:p>
    <w:tbl>
      <w:tblPr>
        <w:tblStyle w:val="Tabellenraster"/>
        <w:tblW w:w="0" w:type="auto"/>
        <w:tblLook w:val="04A0" w:firstRow="1" w:lastRow="0" w:firstColumn="1" w:lastColumn="0" w:noHBand="0" w:noVBand="1"/>
      </w:tblPr>
      <w:tblGrid>
        <w:gridCol w:w="2310"/>
        <w:gridCol w:w="2310"/>
        <w:gridCol w:w="2311"/>
        <w:gridCol w:w="2311"/>
      </w:tblGrid>
      <w:tr w:rsidR="00C7186B" w:rsidRPr="00C7186B" w:rsidTr="00BA7848">
        <w:trPr>
          <w:trHeight w:val="432"/>
        </w:trPr>
        <w:tc>
          <w:tcPr>
            <w:tcW w:w="2310" w:type="dxa"/>
          </w:tcPr>
          <w:p w:rsidR="00C7186B" w:rsidRPr="00C7186B" w:rsidRDefault="00C7186B" w:rsidP="00C7186B">
            <w:pPr>
              <w:overflowPunct/>
              <w:autoSpaceDE/>
              <w:autoSpaceDN/>
              <w:adjustRightInd/>
              <w:spacing w:after="200" w:line="276" w:lineRule="auto"/>
              <w:jc w:val="center"/>
              <w:rPr>
                <w:rFonts w:ascii="Arial" w:hAnsi="Arial"/>
                <w:b/>
              </w:rPr>
            </w:pPr>
            <w:r w:rsidRPr="00C7186B">
              <w:rPr>
                <w:rFonts w:ascii="Arial" w:hAnsi="Arial"/>
                <w:b/>
              </w:rPr>
              <w:t>Receiver Characteristics</w:t>
            </w:r>
          </w:p>
        </w:tc>
        <w:tc>
          <w:tcPr>
            <w:tcW w:w="2310" w:type="dxa"/>
          </w:tcPr>
          <w:p w:rsidR="00C7186B" w:rsidRPr="00C7186B" w:rsidRDefault="00C7186B" w:rsidP="00C7186B">
            <w:pPr>
              <w:overflowPunct/>
              <w:autoSpaceDE/>
              <w:autoSpaceDN/>
              <w:adjustRightInd/>
              <w:spacing w:after="200" w:line="276" w:lineRule="auto"/>
              <w:jc w:val="center"/>
              <w:rPr>
                <w:rFonts w:ascii="Arial" w:hAnsi="Arial"/>
                <w:b/>
              </w:rPr>
            </w:pPr>
            <w:r w:rsidRPr="00C7186B">
              <w:rPr>
                <w:rFonts w:ascii="Arial" w:hAnsi="Arial"/>
                <w:b/>
              </w:rPr>
              <w:t>Units</w:t>
            </w:r>
          </w:p>
        </w:tc>
        <w:tc>
          <w:tcPr>
            <w:tcW w:w="2311" w:type="dxa"/>
          </w:tcPr>
          <w:p w:rsidR="00C7186B" w:rsidRPr="00C7186B" w:rsidRDefault="00C7186B" w:rsidP="00C7186B">
            <w:pPr>
              <w:overflowPunct/>
              <w:autoSpaceDE/>
              <w:autoSpaceDN/>
              <w:adjustRightInd/>
              <w:spacing w:after="200" w:line="276" w:lineRule="auto"/>
              <w:jc w:val="center"/>
              <w:rPr>
                <w:rFonts w:ascii="Arial" w:hAnsi="Arial"/>
                <w:b/>
              </w:rPr>
            </w:pPr>
            <w:r w:rsidRPr="00C7186B">
              <w:rPr>
                <w:rFonts w:ascii="Arial" w:hAnsi="Arial"/>
                <w:b/>
              </w:rPr>
              <w:t>Base Station</w:t>
            </w:r>
          </w:p>
        </w:tc>
        <w:tc>
          <w:tcPr>
            <w:tcW w:w="2311" w:type="dxa"/>
          </w:tcPr>
          <w:p w:rsidR="00C7186B" w:rsidRPr="00C7186B" w:rsidRDefault="00C7186B" w:rsidP="00C7186B">
            <w:pPr>
              <w:overflowPunct/>
              <w:autoSpaceDE/>
              <w:autoSpaceDN/>
              <w:adjustRightInd/>
              <w:spacing w:after="200" w:line="276" w:lineRule="auto"/>
              <w:jc w:val="center"/>
              <w:rPr>
                <w:rFonts w:ascii="Arial" w:hAnsi="Arial"/>
                <w:b/>
              </w:rPr>
            </w:pPr>
            <w:r w:rsidRPr="00C7186B">
              <w:rPr>
                <w:rFonts w:ascii="Arial" w:hAnsi="Arial"/>
                <w:b/>
              </w:rPr>
              <w:t>User Equipment</w:t>
            </w:r>
          </w:p>
        </w:tc>
      </w:tr>
      <w:tr w:rsidR="00C7186B" w:rsidTr="00C7186B">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Bandwidth</w:t>
            </w:r>
          </w:p>
        </w:tc>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MHz</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10</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10</w:t>
            </w:r>
          </w:p>
        </w:tc>
      </w:tr>
      <w:tr w:rsidR="00C7186B" w:rsidTr="00C7186B">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Sensitivity</w:t>
            </w:r>
          </w:p>
        </w:tc>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proofErr w:type="spellStart"/>
            <w:r>
              <w:rPr>
                <w:rFonts w:ascii="Arial" w:hAnsi="Arial"/>
                <w:sz w:val="18"/>
              </w:rPr>
              <w:t>dBm</w:t>
            </w:r>
            <w:proofErr w:type="spellEnd"/>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-82</w:t>
            </w:r>
          </w:p>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(-88 to -69)</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-82</w:t>
            </w:r>
          </w:p>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(-91 to -72)</w:t>
            </w:r>
          </w:p>
        </w:tc>
      </w:tr>
      <w:tr w:rsidR="00C7186B" w:rsidTr="00C7186B">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Sensitivity at antenna input</w:t>
            </w:r>
          </w:p>
        </w:tc>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proofErr w:type="spellStart"/>
            <w:r>
              <w:rPr>
                <w:rFonts w:ascii="Arial" w:hAnsi="Arial"/>
                <w:sz w:val="18"/>
              </w:rPr>
              <w:t>dBm</w:t>
            </w:r>
            <w:proofErr w:type="spellEnd"/>
            <w:r>
              <w:rPr>
                <w:rFonts w:ascii="Arial" w:hAnsi="Arial"/>
                <w:sz w:val="18"/>
              </w:rPr>
              <w:t>/MHz</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-101</w:t>
            </w:r>
          </w:p>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(-107 to -88)</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-85</w:t>
            </w:r>
          </w:p>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(-91 to -72)</w:t>
            </w:r>
          </w:p>
        </w:tc>
      </w:tr>
      <w:tr w:rsidR="00C7186B" w:rsidTr="00C7186B">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C/I</w:t>
            </w:r>
          </w:p>
        </w:tc>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dB</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6</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6</w:t>
            </w:r>
          </w:p>
        </w:tc>
      </w:tr>
      <w:tr w:rsidR="00C7186B" w:rsidTr="00C7186B">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Allowable Interfering Power at antenna input</w:t>
            </w:r>
          </w:p>
        </w:tc>
        <w:tc>
          <w:tcPr>
            <w:tcW w:w="2310" w:type="dxa"/>
            <w:vAlign w:val="center"/>
          </w:tcPr>
          <w:p w:rsidR="00C7186B" w:rsidRDefault="00C7186B" w:rsidP="00C7186B">
            <w:pPr>
              <w:overflowPunct/>
              <w:autoSpaceDE/>
              <w:autoSpaceDN/>
              <w:adjustRightInd/>
              <w:spacing w:after="200" w:line="276" w:lineRule="auto"/>
              <w:jc w:val="center"/>
              <w:rPr>
                <w:rFonts w:ascii="Arial" w:hAnsi="Arial"/>
                <w:sz w:val="18"/>
              </w:rPr>
            </w:pPr>
            <w:proofErr w:type="spellStart"/>
            <w:r>
              <w:rPr>
                <w:rFonts w:ascii="Arial" w:hAnsi="Arial"/>
                <w:sz w:val="18"/>
              </w:rPr>
              <w:t>dBm</w:t>
            </w:r>
            <w:proofErr w:type="spellEnd"/>
            <w:r>
              <w:rPr>
                <w:rFonts w:ascii="Arial" w:hAnsi="Arial"/>
                <w:sz w:val="18"/>
              </w:rPr>
              <w:t>/MHz</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-107</w:t>
            </w:r>
          </w:p>
        </w:tc>
        <w:tc>
          <w:tcPr>
            <w:tcW w:w="2311" w:type="dxa"/>
            <w:vAlign w:val="center"/>
          </w:tcPr>
          <w:p w:rsidR="00C7186B" w:rsidRDefault="00C7186B" w:rsidP="00C7186B">
            <w:pPr>
              <w:overflowPunct/>
              <w:autoSpaceDE/>
              <w:autoSpaceDN/>
              <w:adjustRightInd/>
              <w:spacing w:after="200" w:line="276" w:lineRule="auto"/>
              <w:jc w:val="center"/>
              <w:rPr>
                <w:rFonts w:ascii="Arial" w:hAnsi="Arial"/>
                <w:sz w:val="18"/>
              </w:rPr>
            </w:pPr>
            <w:r>
              <w:rPr>
                <w:rFonts w:ascii="Arial" w:hAnsi="Arial"/>
                <w:sz w:val="18"/>
              </w:rPr>
              <w:t>-91</w:t>
            </w:r>
          </w:p>
        </w:tc>
      </w:tr>
    </w:tbl>
    <w:p w:rsidR="007E2924" w:rsidRDefault="007E2924">
      <w:pPr>
        <w:overflowPunct/>
        <w:autoSpaceDE/>
        <w:autoSpaceDN/>
        <w:adjustRightInd/>
        <w:spacing w:after="200" w:line="276" w:lineRule="auto"/>
        <w:rPr>
          <w:rFonts w:ascii="Arial" w:hAnsi="Arial"/>
          <w:sz w:val="18"/>
        </w:rPr>
      </w:pPr>
    </w:p>
    <w:p w:rsidR="007E2924" w:rsidRDefault="007E2924" w:rsidP="007E2924">
      <w:pPr>
        <w:pStyle w:val="berschrift2"/>
      </w:pPr>
      <w:bookmarkStart w:id="25" w:name="_Toc303338077"/>
      <w:r>
        <w:t xml:space="preserve">Technical Parameters of BBDR Transmitter </w:t>
      </w:r>
      <w:sdt>
        <w:sdtPr>
          <w:id w:val="-878620836"/>
          <w:citation/>
        </w:sdtPr>
        <w:sdtEndPr/>
        <w:sdtContent>
          <w:r>
            <w:fldChar w:fldCharType="begin"/>
          </w:r>
          <w:r>
            <w:instrText xml:space="preserve"> CITATION ECC \l 2057 </w:instrText>
          </w:r>
          <w:r>
            <w:fldChar w:fldCharType="separate"/>
          </w:r>
          <w:r w:rsidR="00B2455E">
            <w:rPr>
              <w:noProof/>
            </w:rPr>
            <w:t>(ECC Report 110)</w:t>
          </w:r>
          <w:r>
            <w:fldChar w:fldCharType="end"/>
          </w:r>
        </w:sdtContent>
      </w:sdt>
      <w:bookmarkEnd w:id="25"/>
    </w:p>
    <w:tbl>
      <w:tblPr>
        <w:tblStyle w:val="Tabellenraster"/>
        <w:tblW w:w="0" w:type="auto"/>
        <w:tblLook w:val="04A0" w:firstRow="1" w:lastRow="0" w:firstColumn="1" w:lastColumn="0" w:noHBand="0" w:noVBand="1"/>
      </w:tblPr>
      <w:tblGrid>
        <w:gridCol w:w="2310"/>
        <w:gridCol w:w="2310"/>
        <w:gridCol w:w="2311"/>
        <w:gridCol w:w="2311"/>
      </w:tblGrid>
      <w:tr w:rsidR="007E2924" w:rsidRPr="00C7186B" w:rsidTr="003F218F">
        <w:tc>
          <w:tcPr>
            <w:tcW w:w="2310" w:type="dxa"/>
          </w:tcPr>
          <w:p w:rsidR="007E2924" w:rsidRPr="00C7186B" w:rsidRDefault="007E2924" w:rsidP="003F218F">
            <w:pPr>
              <w:overflowPunct/>
              <w:autoSpaceDE/>
              <w:autoSpaceDN/>
              <w:adjustRightInd/>
              <w:spacing w:after="200" w:line="276" w:lineRule="auto"/>
              <w:jc w:val="center"/>
              <w:rPr>
                <w:rFonts w:ascii="Arial" w:hAnsi="Arial"/>
                <w:b/>
              </w:rPr>
            </w:pPr>
            <w:r>
              <w:rPr>
                <w:rFonts w:ascii="Arial" w:hAnsi="Arial"/>
                <w:b/>
              </w:rPr>
              <w:t>Transmitter</w:t>
            </w:r>
            <w:r w:rsidRPr="00C7186B">
              <w:rPr>
                <w:rFonts w:ascii="Arial" w:hAnsi="Arial"/>
                <w:b/>
              </w:rPr>
              <w:t xml:space="preserve"> Characteristics</w:t>
            </w:r>
          </w:p>
        </w:tc>
        <w:tc>
          <w:tcPr>
            <w:tcW w:w="2310" w:type="dxa"/>
          </w:tcPr>
          <w:p w:rsidR="007E2924" w:rsidRPr="00C7186B" w:rsidRDefault="007E2924" w:rsidP="003F218F">
            <w:pPr>
              <w:overflowPunct/>
              <w:autoSpaceDE/>
              <w:autoSpaceDN/>
              <w:adjustRightInd/>
              <w:spacing w:after="200" w:line="276" w:lineRule="auto"/>
              <w:jc w:val="center"/>
              <w:rPr>
                <w:rFonts w:ascii="Arial" w:hAnsi="Arial"/>
                <w:b/>
              </w:rPr>
            </w:pPr>
            <w:r w:rsidRPr="00C7186B">
              <w:rPr>
                <w:rFonts w:ascii="Arial" w:hAnsi="Arial"/>
                <w:b/>
              </w:rPr>
              <w:t>Units</w:t>
            </w:r>
          </w:p>
        </w:tc>
        <w:tc>
          <w:tcPr>
            <w:tcW w:w="2311" w:type="dxa"/>
          </w:tcPr>
          <w:p w:rsidR="007E2924" w:rsidRPr="00C7186B" w:rsidRDefault="007E2924" w:rsidP="003F218F">
            <w:pPr>
              <w:overflowPunct/>
              <w:autoSpaceDE/>
              <w:autoSpaceDN/>
              <w:adjustRightInd/>
              <w:spacing w:after="200" w:line="276" w:lineRule="auto"/>
              <w:jc w:val="center"/>
              <w:rPr>
                <w:rFonts w:ascii="Arial" w:hAnsi="Arial"/>
                <w:b/>
              </w:rPr>
            </w:pPr>
            <w:r w:rsidRPr="00C7186B">
              <w:rPr>
                <w:rFonts w:ascii="Arial" w:hAnsi="Arial"/>
                <w:b/>
              </w:rPr>
              <w:t>Base Station</w:t>
            </w:r>
          </w:p>
        </w:tc>
        <w:tc>
          <w:tcPr>
            <w:tcW w:w="2311" w:type="dxa"/>
          </w:tcPr>
          <w:p w:rsidR="007E2924" w:rsidRPr="00C7186B" w:rsidRDefault="007E2924" w:rsidP="003F218F">
            <w:pPr>
              <w:overflowPunct/>
              <w:autoSpaceDE/>
              <w:autoSpaceDN/>
              <w:adjustRightInd/>
              <w:spacing w:after="200" w:line="276" w:lineRule="auto"/>
              <w:jc w:val="center"/>
              <w:rPr>
                <w:rFonts w:ascii="Arial" w:hAnsi="Arial"/>
                <w:b/>
              </w:rPr>
            </w:pPr>
            <w:r w:rsidRPr="00C7186B">
              <w:rPr>
                <w:rFonts w:ascii="Arial" w:hAnsi="Arial"/>
                <w:b/>
              </w:rPr>
              <w:t>User Equipment</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Bandwidth</w:t>
            </w:r>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MHz</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10</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10</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 xml:space="preserve">Transmitter </w:t>
            </w:r>
            <w:proofErr w:type="spellStart"/>
            <w:r>
              <w:rPr>
                <w:rFonts w:ascii="Arial" w:hAnsi="Arial"/>
                <w:sz w:val="18"/>
              </w:rPr>
              <w:t>e.i.r.p</w:t>
            </w:r>
            <w:proofErr w:type="spellEnd"/>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proofErr w:type="spellStart"/>
            <w:r>
              <w:rPr>
                <w:rFonts w:ascii="Arial" w:hAnsi="Arial"/>
                <w:sz w:val="18"/>
              </w:rPr>
              <w:t>dBm</w:t>
            </w:r>
            <w:proofErr w:type="spellEnd"/>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36</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23</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Assumed value for TPC</w:t>
            </w:r>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dB</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0</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6</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Antenna Gain</w:t>
            </w:r>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proofErr w:type="spellStart"/>
            <w:r>
              <w:rPr>
                <w:rFonts w:ascii="Arial" w:hAnsi="Arial"/>
                <w:sz w:val="18"/>
              </w:rPr>
              <w:t>dBi</w:t>
            </w:r>
            <w:proofErr w:type="spellEnd"/>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9</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0</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Body loss</w:t>
            </w:r>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dB</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0</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6</w:t>
            </w:r>
          </w:p>
        </w:tc>
      </w:tr>
      <w:tr w:rsidR="007E2924" w:rsidTr="003F218F">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Antenna loss due to portable usage</w:t>
            </w:r>
          </w:p>
        </w:tc>
        <w:tc>
          <w:tcPr>
            <w:tcW w:w="2310"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dB</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0</w:t>
            </w:r>
          </w:p>
        </w:tc>
        <w:tc>
          <w:tcPr>
            <w:tcW w:w="2311" w:type="dxa"/>
            <w:vAlign w:val="center"/>
          </w:tcPr>
          <w:p w:rsidR="007E2924" w:rsidRDefault="007E2924" w:rsidP="003F218F">
            <w:pPr>
              <w:overflowPunct/>
              <w:autoSpaceDE/>
              <w:autoSpaceDN/>
              <w:adjustRightInd/>
              <w:spacing w:after="200" w:line="276" w:lineRule="auto"/>
              <w:jc w:val="center"/>
              <w:rPr>
                <w:rFonts w:ascii="Arial" w:hAnsi="Arial"/>
                <w:sz w:val="18"/>
              </w:rPr>
            </w:pPr>
            <w:r>
              <w:rPr>
                <w:rFonts w:ascii="Arial" w:hAnsi="Arial"/>
                <w:sz w:val="18"/>
              </w:rPr>
              <w:t>1</w:t>
            </w:r>
          </w:p>
        </w:tc>
      </w:tr>
    </w:tbl>
    <w:p w:rsidR="00F637A4" w:rsidRDefault="00F637A4">
      <w:pPr>
        <w:overflowPunct/>
        <w:autoSpaceDE/>
        <w:autoSpaceDN/>
        <w:adjustRightInd/>
        <w:spacing w:after="200" w:line="276" w:lineRule="auto"/>
        <w:rPr>
          <w:rFonts w:ascii="Arial" w:hAnsi="Arial"/>
          <w:sz w:val="18"/>
        </w:rPr>
      </w:pPr>
    </w:p>
    <w:p w:rsidR="00BA7848" w:rsidRDefault="00BA7848" w:rsidP="00BA7848">
      <w:pPr>
        <w:pStyle w:val="berschrift2"/>
      </w:pPr>
      <w:bookmarkStart w:id="26" w:name="_Toc303338078"/>
      <w:r>
        <w:lastRenderedPageBreak/>
        <w:t>Compa</w:t>
      </w:r>
      <w:r w:rsidR="00C21635">
        <w:t xml:space="preserve">tibility between </w:t>
      </w:r>
      <w:r w:rsidR="00236FFA">
        <w:t xml:space="preserve">Source </w:t>
      </w:r>
      <w:proofErr w:type="gramStart"/>
      <w:r w:rsidR="00C21635">
        <w:t>DA2G(</w:t>
      </w:r>
      <w:proofErr w:type="gramEnd"/>
      <w:r w:rsidR="00C21635">
        <w:t xml:space="preserve">3G) </w:t>
      </w:r>
      <w:r>
        <w:t xml:space="preserve">and </w:t>
      </w:r>
      <w:r w:rsidR="00236FFA">
        <w:t xml:space="preserve">Victim </w:t>
      </w:r>
      <w:r>
        <w:t>BBDR</w:t>
      </w:r>
      <w:r w:rsidR="00C21635">
        <w:t xml:space="preserve"> Base Stations</w:t>
      </w:r>
      <w:bookmarkEnd w:id="26"/>
    </w:p>
    <w:p w:rsidR="00BA7848" w:rsidRDefault="00C21635" w:rsidP="00A4226B">
      <w:pPr>
        <w:jc w:val="center"/>
      </w:pPr>
      <w:r>
        <w:rPr>
          <w:noProof/>
        </w:rPr>
        <w:drawing>
          <wp:inline distT="0" distB="0" distL="0" distR="0" wp14:anchorId="25AF5B63" wp14:editId="5351B54A">
            <wp:extent cx="4580092" cy="2432366"/>
            <wp:effectExtent l="0" t="0" r="11430" b="25400"/>
            <wp:docPr id="19"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7137" w:rsidRDefault="00857137" w:rsidP="00BA7848"/>
    <w:p w:rsidR="00857137" w:rsidRPr="00857137" w:rsidRDefault="00857137" w:rsidP="00857137">
      <w:pPr>
        <w:pStyle w:val="Beschriftung"/>
        <w:jc w:val="center"/>
        <w:rPr>
          <w:color w:val="auto"/>
        </w:rPr>
      </w:pPr>
      <w:bookmarkStart w:id="27" w:name="_Toc303338142"/>
      <w:r w:rsidRPr="00857137">
        <w:rPr>
          <w:color w:val="auto"/>
        </w:rPr>
        <w:t xml:space="preserve">Figure </w:t>
      </w:r>
      <w:r w:rsidRPr="00857137">
        <w:rPr>
          <w:color w:val="auto"/>
        </w:rPr>
        <w:fldChar w:fldCharType="begin"/>
      </w:r>
      <w:r w:rsidRPr="00857137">
        <w:rPr>
          <w:color w:val="auto"/>
        </w:rPr>
        <w:instrText xml:space="preserve"> SEQ Figure \* ARABIC </w:instrText>
      </w:r>
      <w:r w:rsidRPr="00857137">
        <w:rPr>
          <w:color w:val="auto"/>
        </w:rPr>
        <w:fldChar w:fldCharType="separate"/>
      </w:r>
      <w:r w:rsidR="00B2455E">
        <w:rPr>
          <w:noProof/>
          <w:color w:val="auto"/>
        </w:rPr>
        <w:t>6</w:t>
      </w:r>
      <w:r w:rsidRPr="00857137">
        <w:rPr>
          <w:color w:val="auto"/>
        </w:rPr>
        <w:fldChar w:fldCharType="end"/>
      </w:r>
      <w:r w:rsidRPr="00857137">
        <w:rPr>
          <w:color w:val="auto"/>
        </w:rPr>
        <w:t>: Source DA2G</w:t>
      </w:r>
      <w:r w:rsidR="00C21635">
        <w:rPr>
          <w:color w:val="auto"/>
        </w:rPr>
        <w:t xml:space="preserve"> Base S</w:t>
      </w:r>
      <w:r w:rsidRPr="00857137">
        <w:rPr>
          <w:color w:val="auto"/>
        </w:rPr>
        <w:t>tation (Sector)/Victim BBDR</w:t>
      </w:r>
      <w:r w:rsidR="00C21635">
        <w:rPr>
          <w:color w:val="auto"/>
        </w:rPr>
        <w:t xml:space="preserve"> Base Station</w:t>
      </w:r>
      <w:bookmarkEnd w:id="27"/>
    </w:p>
    <w:p w:rsidR="00AC104E" w:rsidRDefault="00857137" w:rsidP="00A4226B">
      <w:pPr>
        <w:jc w:val="center"/>
      </w:pPr>
      <w:r>
        <w:rPr>
          <w:noProof/>
        </w:rPr>
        <w:drawing>
          <wp:inline distT="0" distB="0" distL="0" distR="0" wp14:anchorId="00A4A6F0" wp14:editId="47A4EA80">
            <wp:extent cx="4491080" cy="2385094"/>
            <wp:effectExtent l="0" t="0" r="24130" b="1524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57137" w:rsidRDefault="00857137" w:rsidP="00BA7848"/>
    <w:p w:rsidR="00857137" w:rsidRPr="00857137" w:rsidRDefault="00857137" w:rsidP="00857137">
      <w:pPr>
        <w:pStyle w:val="Beschriftung"/>
        <w:jc w:val="center"/>
        <w:rPr>
          <w:color w:val="auto"/>
        </w:rPr>
      </w:pPr>
      <w:bookmarkStart w:id="28" w:name="_Toc303338143"/>
      <w:r w:rsidRPr="00857137">
        <w:rPr>
          <w:color w:val="auto"/>
        </w:rPr>
        <w:t xml:space="preserve">Figure </w:t>
      </w:r>
      <w:r w:rsidRPr="00857137">
        <w:rPr>
          <w:color w:val="auto"/>
        </w:rPr>
        <w:fldChar w:fldCharType="begin"/>
      </w:r>
      <w:r w:rsidRPr="00857137">
        <w:rPr>
          <w:color w:val="auto"/>
        </w:rPr>
        <w:instrText xml:space="preserve"> SEQ Figure \* ARABIC </w:instrText>
      </w:r>
      <w:r w:rsidRPr="00857137">
        <w:rPr>
          <w:color w:val="auto"/>
        </w:rPr>
        <w:fldChar w:fldCharType="separate"/>
      </w:r>
      <w:r w:rsidR="00B2455E">
        <w:rPr>
          <w:noProof/>
          <w:color w:val="auto"/>
        </w:rPr>
        <w:t>7</w:t>
      </w:r>
      <w:r w:rsidRPr="00857137">
        <w:rPr>
          <w:color w:val="auto"/>
        </w:rPr>
        <w:fldChar w:fldCharType="end"/>
      </w:r>
      <w:r w:rsidR="00C21635">
        <w:rPr>
          <w:color w:val="auto"/>
        </w:rPr>
        <w:t>: Source DA2G Base S</w:t>
      </w:r>
      <w:r w:rsidRPr="00857137">
        <w:rPr>
          <w:color w:val="auto"/>
        </w:rPr>
        <w:t>tation (Omni)/Victim BBDR</w:t>
      </w:r>
      <w:r w:rsidR="00C21635">
        <w:rPr>
          <w:color w:val="auto"/>
        </w:rPr>
        <w:t xml:space="preserve"> Station</w:t>
      </w:r>
      <w:bookmarkEnd w:id="28"/>
    </w:p>
    <w:p w:rsidR="00857137" w:rsidRDefault="00857137" w:rsidP="00BA7848"/>
    <w:p w:rsidR="00AC104E" w:rsidRDefault="00AC104E" w:rsidP="00BA7848">
      <w:r>
        <w:t>Co-channel compatibility is achieved for distances greater than 650 metres</w:t>
      </w:r>
      <w:r w:rsidR="00EC3234">
        <w:t xml:space="preserve"> for both sector antenna and </w:t>
      </w:r>
      <w:proofErr w:type="spellStart"/>
      <w:r w:rsidR="00EC3234">
        <w:t>omni</w:t>
      </w:r>
      <w:proofErr w:type="spellEnd"/>
      <w:r w:rsidR="00EC3234">
        <w:t xml:space="preserve"> antenna cases</w:t>
      </w:r>
      <w:r>
        <w:t>. This distance is likely to be reduced by location factors including siting DA2G base stations on roof tops thereby introducing greater attenuation at negative elevation angles due to shadowing.</w:t>
      </w:r>
    </w:p>
    <w:p w:rsidR="00AC104E" w:rsidRDefault="00AC104E" w:rsidP="00BA7848"/>
    <w:p w:rsidR="00EC3234" w:rsidRDefault="00EC3234">
      <w:pPr>
        <w:overflowPunct/>
        <w:autoSpaceDE/>
        <w:autoSpaceDN/>
        <w:adjustRightInd/>
        <w:spacing w:after="200" w:line="276" w:lineRule="auto"/>
      </w:pPr>
      <w:r>
        <w:br w:type="page"/>
      </w:r>
    </w:p>
    <w:p w:rsidR="00AC104E" w:rsidRPr="00BA7848" w:rsidRDefault="00AC104E" w:rsidP="00BA7848"/>
    <w:p w:rsidR="00EC3234" w:rsidRDefault="00EC3234" w:rsidP="00EC3234">
      <w:pPr>
        <w:pStyle w:val="berschrift2"/>
      </w:pPr>
      <w:bookmarkStart w:id="29" w:name="_Toc303338079"/>
      <w:r>
        <w:t xml:space="preserve">Compatibility between </w:t>
      </w:r>
      <w:r w:rsidR="00236FFA">
        <w:t xml:space="preserve">Source </w:t>
      </w:r>
      <w:proofErr w:type="gramStart"/>
      <w:r>
        <w:t>DA2G(</w:t>
      </w:r>
      <w:proofErr w:type="gramEnd"/>
      <w:r>
        <w:t xml:space="preserve">3G) Aircraft and </w:t>
      </w:r>
      <w:r w:rsidR="00236FFA">
        <w:t xml:space="preserve">Victim </w:t>
      </w:r>
      <w:r>
        <w:t>BBDR</w:t>
      </w:r>
      <w:r w:rsidR="00BD7B43">
        <w:t xml:space="preserve"> Base Station</w:t>
      </w:r>
      <w:bookmarkEnd w:id="29"/>
    </w:p>
    <w:p w:rsidR="00BA7848" w:rsidRDefault="00BA7848">
      <w:pPr>
        <w:overflowPunct/>
        <w:autoSpaceDE/>
        <w:autoSpaceDN/>
        <w:adjustRightInd/>
        <w:spacing w:after="200" w:line="276" w:lineRule="auto"/>
        <w:rPr>
          <w:rFonts w:ascii="Arial" w:hAnsi="Arial"/>
          <w:sz w:val="18"/>
        </w:rPr>
      </w:pPr>
    </w:p>
    <w:p w:rsidR="00EC3234" w:rsidRDefault="00EC3234" w:rsidP="00A4226B">
      <w:pPr>
        <w:overflowPunct/>
        <w:autoSpaceDE/>
        <w:autoSpaceDN/>
        <w:adjustRightInd/>
        <w:spacing w:after="200" w:line="276" w:lineRule="auto"/>
        <w:jc w:val="center"/>
        <w:rPr>
          <w:rFonts w:ascii="Arial" w:hAnsi="Arial"/>
          <w:sz w:val="18"/>
        </w:rPr>
      </w:pPr>
      <w:r>
        <w:rPr>
          <w:noProof/>
        </w:rPr>
        <w:drawing>
          <wp:inline distT="0" distB="0" distL="0" distR="0" wp14:anchorId="1CC51BE0" wp14:editId="50CB2A7A">
            <wp:extent cx="3997465" cy="2122948"/>
            <wp:effectExtent l="0" t="0" r="22225" b="10795"/>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3234" w:rsidRDefault="00EC3234" w:rsidP="00EC3234">
      <w:pPr>
        <w:pStyle w:val="Beschriftung"/>
        <w:jc w:val="center"/>
        <w:rPr>
          <w:color w:val="auto"/>
        </w:rPr>
      </w:pPr>
      <w:bookmarkStart w:id="30" w:name="_Toc303338144"/>
      <w:r w:rsidRPr="00EC3234">
        <w:rPr>
          <w:color w:val="auto"/>
        </w:rPr>
        <w:t xml:space="preserve">Figure </w:t>
      </w:r>
      <w:r w:rsidRPr="00EC3234">
        <w:rPr>
          <w:color w:val="auto"/>
        </w:rPr>
        <w:fldChar w:fldCharType="begin"/>
      </w:r>
      <w:r w:rsidRPr="00EC3234">
        <w:rPr>
          <w:color w:val="auto"/>
        </w:rPr>
        <w:instrText xml:space="preserve"> SEQ Figure \* ARABIC </w:instrText>
      </w:r>
      <w:r w:rsidRPr="00EC3234">
        <w:rPr>
          <w:color w:val="auto"/>
        </w:rPr>
        <w:fldChar w:fldCharType="separate"/>
      </w:r>
      <w:r w:rsidR="00B2455E">
        <w:rPr>
          <w:noProof/>
          <w:color w:val="auto"/>
        </w:rPr>
        <w:t>8</w:t>
      </w:r>
      <w:r w:rsidRPr="00EC3234">
        <w:rPr>
          <w:color w:val="auto"/>
        </w:rPr>
        <w:fldChar w:fldCharType="end"/>
      </w:r>
      <w:r w:rsidRPr="00EC3234">
        <w:rPr>
          <w:color w:val="auto"/>
        </w:rPr>
        <w:t xml:space="preserve">: </w:t>
      </w:r>
      <w:r w:rsidRPr="00857137">
        <w:rPr>
          <w:color w:val="auto"/>
        </w:rPr>
        <w:t xml:space="preserve">Source DA2G </w:t>
      </w:r>
      <w:r>
        <w:rPr>
          <w:color w:val="auto"/>
        </w:rPr>
        <w:t>Aircraft</w:t>
      </w:r>
      <w:r w:rsidRPr="00857137">
        <w:rPr>
          <w:color w:val="auto"/>
        </w:rPr>
        <w:t>/Victim BBDR</w:t>
      </w:r>
      <w:bookmarkEnd w:id="30"/>
    </w:p>
    <w:p w:rsidR="00E718A7" w:rsidRPr="00E718A7" w:rsidRDefault="00E718A7" w:rsidP="00E718A7">
      <w:r>
        <w:t>Co-channel compatibility is achieved.</w:t>
      </w:r>
    </w:p>
    <w:p w:rsidR="00BD7B43" w:rsidRDefault="00BD7B43" w:rsidP="00BD7B43">
      <w:pPr>
        <w:pStyle w:val="berschrift2"/>
        <w:overflowPunct/>
        <w:autoSpaceDE/>
        <w:autoSpaceDN/>
        <w:adjustRightInd/>
        <w:spacing w:after="200" w:line="276" w:lineRule="auto"/>
      </w:pPr>
      <w:bookmarkStart w:id="31" w:name="_Toc303338080"/>
      <w:r>
        <w:t xml:space="preserve">Compatibility between </w:t>
      </w:r>
      <w:r w:rsidR="00236FFA">
        <w:t xml:space="preserve">Source </w:t>
      </w:r>
      <w:r>
        <w:t xml:space="preserve">BBDR and </w:t>
      </w:r>
      <w:r w:rsidR="00236FFA">
        <w:t xml:space="preserve">Victim </w:t>
      </w:r>
      <w:proofErr w:type="gramStart"/>
      <w:r>
        <w:t>DA2G(</w:t>
      </w:r>
      <w:proofErr w:type="gramEnd"/>
      <w:r>
        <w:t>3G) Base Stations</w:t>
      </w:r>
      <w:bookmarkEnd w:id="31"/>
    </w:p>
    <w:p w:rsidR="00BD7B43" w:rsidRDefault="00BD7B43" w:rsidP="00A4226B">
      <w:pPr>
        <w:jc w:val="center"/>
      </w:pPr>
    </w:p>
    <w:p w:rsidR="00BD7B43" w:rsidRDefault="00E718A7" w:rsidP="00E718A7">
      <w:pPr>
        <w:jc w:val="center"/>
      </w:pPr>
      <w:r>
        <w:rPr>
          <w:noProof/>
        </w:rPr>
        <w:drawing>
          <wp:inline distT="0" distB="0" distL="0" distR="0" wp14:anchorId="1F84FB62" wp14:editId="4BAC9F6A">
            <wp:extent cx="3940822" cy="2095697"/>
            <wp:effectExtent l="0" t="0" r="21590" b="1905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7B43" w:rsidRDefault="00BD7B43" w:rsidP="00BD7B43">
      <w:pPr>
        <w:pStyle w:val="Beschriftung"/>
        <w:jc w:val="center"/>
        <w:rPr>
          <w:color w:val="auto"/>
        </w:rPr>
      </w:pPr>
      <w:bookmarkStart w:id="32" w:name="_Toc303338145"/>
      <w:r w:rsidRPr="00BD7B43">
        <w:rPr>
          <w:color w:val="auto"/>
        </w:rPr>
        <w:t xml:space="preserve">Figure </w:t>
      </w:r>
      <w:r w:rsidRPr="00BD7B43">
        <w:rPr>
          <w:color w:val="auto"/>
        </w:rPr>
        <w:fldChar w:fldCharType="begin"/>
      </w:r>
      <w:r w:rsidRPr="00BD7B43">
        <w:rPr>
          <w:color w:val="auto"/>
        </w:rPr>
        <w:instrText xml:space="preserve"> SEQ Figure \* ARABIC </w:instrText>
      </w:r>
      <w:r w:rsidRPr="00BD7B43">
        <w:rPr>
          <w:color w:val="auto"/>
        </w:rPr>
        <w:fldChar w:fldCharType="separate"/>
      </w:r>
      <w:r w:rsidR="00B2455E">
        <w:rPr>
          <w:noProof/>
          <w:color w:val="auto"/>
        </w:rPr>
        <w:t>9</w:t>
      </w:r>
      <w:r w:rsidRPr="00BD7B43">
        <w:rPr>
          <w:color w:val="auto"/>
        </w:rPr>
        <w:fldChar w:fldCharType="end"/>
      </w:r>
      <w:r w:rsidRPr="00BD7B43">
        <w:rPr>
          <w:color w:val="auto"/>
        </w:rPr>
        <w:t>:</w:t>
      </w:r>
      <w:r>
        <w:rPr>
          <w:color w:val="auto"/>
        </w:rPr>
        <w:t xml:space="preserve"> </w:t>
      </w:r>
      <w:r w:rsidRPr="00BD7B43">
        <w:rPr>
          <w:color w:val="auto"/>
        </w:rPr>
        <w:t>Source BBDR Base Station/Victim DA2G Base Station</w:t>
      </w:r>
      <w:bookmarkEnd w:id="32"/>
    </w:p>
    <w:p w:rsidR="00BD7B43" w:rsidRDefault="00BD7B43" w:rsidP="00BD7B43">
      <w:r>
        <w:t xml:space="preserve">The BBDR base station will cause interference to the DA2G base station for distances less than about 20 </w:t>
      </w:r>
      <w:proofErr w:type="spellStart"/>
      <w:r>
        <w:t>kms</w:t>
      </w:r>
      <w:proofErr w:type="spellEnd"/>
      <w:r>
        <w:t>. Beyond that distance there is compatibility.</w:t>
      </w:r>
    </w:p>
    <w:p w:rsidR="00BD7B43" w:rsidRDefault="00BD7B43" w:rsidP="00BD7B43">
      <w:r>
        <w:t>However it should be noted that the probability of a co-channel BBDR transmission in the vicinity of a DA2G base station is low</w:t>
      </w:r>
      <w:r w:rsidR="00080056">
        <w:t xml:space="preserve"> give the likelihood of a disaster and also there would probably be further attenuation through shadowing by buildings or terrain.</w:t>
      </w:r>
    </w:p>
    <w:p w:rsidR="00E718A7" w:rsidRDefault="00E718A7" w:rsidP="00BD7B43"/>
    <w:p w:rsidR="00E718A7" w:rsidRDefault="00E718A7" w:rsidP="00BD7B43">
      <w:r>
        <w:t>Regarding the DA2G aircraft, co-channel compatibility is achieved.</w:t>
      </w:r>
    </w:p>
    <w:p w:rsidR="00080056" w:rsidRDefault="00080056" w:rsidP="00BD7B43"/>
    <w:p w:rsidR="00080056" w:rsidRDefault="00080056" w:rsidP="00BD7B43">
      <w:r>
        <w:t>Given that DA2G is non-safety of flight, this possible interference by BBDR is acceptable.</w:t>
      </w:r>
    </w:p>
    <w:p w:rsidR="00080056" w:rsidRDefault="00080056" w:rsidP="00BD7B43"/>
    <w:p w:rsidR="00080056" w:rsidRDefault="00080056" w:rsidP="00080056">
      <w:pPr>
        <w:pStyle w:val="berschrift2"/>
        <w:overflowPunct/>
        <w:autoSpaceDE/>
        <w:autoSpaceDN/>
        <w:adjustRightInd/>
        <w:spacing w:after="200" w:line="276" w:lineRule="auto"/>
      </w:pPr>
      <w:bookmarkStart w:id="33" w:name="_Toc303338081"/>
      <w:r>
        <w:lastRenderedPageBreak/>
        <w:t xml:space="preserve">Compatibility between </w:t>
      </w:r>
      <w:r w:rsidR="00236FFA">
        <w:t xml:space="preserve">Source </w:t>
      </w:r>
      <w:r>
        <w:t xml:space="preserve">BBDR </w:t>
      </w:r>
      <w:r w:rsidR="00B15364">
        <w:t xml:space="preserve">Base Station </w:t>
      </w:r>
      <w:r>
        <w:t xml:space="preserve">and </w:t>
      </w:r>
      <w:r w:rsidR="00236FFA">
        <w:t xml:space="preserve">Victim </w:t>
      </w:r>
      <w:proofErr w:type="gramStart"/>
      <w:r>
        <w:t>DA2G(</w:t>
      </w:r>
      <w:proofErr w:type="gramEnd"/>
      <w:r>
        <w:t>3G) Aircraft</w:t>
      </w:r>
      <w:bookmarkEnd w:id="33"/>
    </w:p>
    <w:p w:rsidR="00080056" w:rsidRDefault="00424889" w:rsidP="00A4226B">
      <w:pPr>
        <w:jc w:val="center"/>
      </w:pPr>
      <w:r>
        <w:rPr>
          <w:noProof/>
        </w:rPr>
        <w:drawing>
          <wp:inline distT="0" distB="0" distL="0" distR="0">
            <wp:extent cx="5729161" cy="2354783"/>
            <wp:effectExtent l="0" t="0" r="24130" b="26670"/>
            <wp:docPr id="98" name="Chart 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226B" w:rsidRDefault="00A4226B" w:rsidP="00080056"/>
    <w:p w:rsidR="00A4226B" w:rsidRDefault="00A4226B" w:rsidP="00A4226B">
      <w:pPr>
        <w:pStyle w:val="Beschriftung"/>
        <w:jc w:val="center"/>
        <w:rPr>
          <w:color w:val="auto"/>
        </w:rPr>
      </w:pPr>
      <w:bookmarkStart w:id="34" w:name="_Toc303338146"/>
      <w:r w:rsidRPr="00A4226B">
        <w:rPr>
          <w:color w:val="auto"/>
        </w:rPr>
        <w:t xml:space="preserve">Figure </w:t>
      </w:r>
      <w:r w:rsidRPr="00A4226B">
        <w:rPr>
          <w:color w:val="auto"/>
        </w:rPr>
        <w:fldChar w:fldCharType="begin"/>
      </w:r>
      <w:r w:rsidRPr="00A4226B">
        <w:rPr>
          <w:color w:val="auto"/>
        </w:rPr>
        <w:instrText xml:space="preserve"> SEQ Figure \* ARABIC </w:instrText>
      </w:r>
      <w:r w:rsidRPr="00A4226B">
        <w:rPr>
          <w:color w:val="auto"/>
        </w:rPr>
        <w:fldChar w:fldCharType="separate"/>
      </w:r>
      <w:r w:rsidR="00B2455E">
        <w:rPr>
          <w:noProof/>
          <w:color w:val="auto"/>
        </w:rPr>
        <w:t>10</w:t>
      </w:r>
      <w:r w:rsidRPr="00A4226B">
        <w:rPr>
          <w:color w:val="auto"/>
        </w:rPr>
        <w:fldChar w:fldCharType="end"/>
      </w:r>
      <w:r w:rsidRPr="00A4226B">
        <w:rPr>
          <w:color w:val="auto"/>
        </w:rPr>
        <w:t>:</w:t>
      </w:r>
      <w:r>
        <w:t xml:space="preserve"> </w:t>
      </w:r>
      <w:r w:rsidRPr="00BD7B43">
        <w:rPr>
          <w:color w:val="auto"/>
        </w:rPr>
        <w:t xml:space="preserve">Source BBDR Base Station/Victim DA2G </w:t>
      </w:r>
      <w:r>
        <w:rPr>
          <w:color w:val="auto"/>
        </w:rPr>
        <w:t>Aircraft</w:t>
      </w:r>
      <w:bookmarkEnd w:id="34"/>
    </w:p>
    <w:p w:rsidR="00A4226B" w:rsidRPr="00080056" w:rsidRDefault="00A4226B" w:rsidP="00A4226B">
      <w:pPr>
        <w:pStyle w:val="Beschriftung"/>
      </w:pPr>
    </w:p>
    <w:p w:rsidR="00080056" w:rsidRDefault="00080056" w:rsidP="00BD7B43"/>
    <w:p w:rsidR="00B15364" w:rsidRPr="00BD7B43" w:rsidRDefault="005C41F0" w:rsidP="00BD7B43">
      <w:r>
        <w:t xml:space="preserve">The BBDR base station will cause some interference to the DA2G aircraft for distances less than about 10 </w:t>
      </w:r>
      <w:proofErr w:type="spellStart"/>
      <w:r>
        <w:t>kms</w:t>
      </w:r>
      <w:proofErr w:type="spellEnd"/>
      <w:r>
        <w:t xml:space="preserve">. However, the degree of interference is slight and the impact will be a possible reduction in data rate. Given an aircraft speed </w:t>
      </w:r>
      <w:proofErr w:type="gramStart"/>
      <w:r>
        <w:t xml:space="preserve">of 800 </w:t>
      </w:r>
      <w:proofErr w:type="spellStart"/>
      <w:r>
        <w:t>kms</w:t>
      </w:r>
      <w:proofErr w:type="spellEnd"/>
      <w:r>
        <w:t>/</w:t>
      </w:r>
      <w:proofErr w:type="spellStart"/>
      <w:r>
        <w:t>hr</w:t>
      </w:r>
      <w:proofErr w:type="spellEnd"/>
      <w:proofErr w:type="gramEnd"/>
      <w:r>
        <w:t xml:space="preserve"> the duration will be less than 2 minutes.</w:t>
      </w:r>
    </w:p>
    <w:p w:rsidR="00C21635" w:rsidRDefault="00C21635" w:rsidP="00C21635">
      <w:pPr>
        <w:pStyle w:val="berschrift2"/>
      </w:pPr>
      <w:bookmarkStart w:id="35" w:name="_Toc303338082"/>
      <w:r>
        <w:t>Discussion</w:t>
      </w:r>
      <w:bookmarkEnd w:id="35"/>
    </w:p>
    <w:p w:rsidR="00C21635" w:rsidRDefault="00C21635" w:rsidP="00C21635">
      <w:r>
        <w:t>Compatibility between DA2G</w:t>
      </w:r>
      <w:r w:rsidR="00467EF9">
        <w:t xml:space="preserve"> (Source)</w:t>
      </w:r>
      <w:r>
        <w:t xml:space="preserve"> and BBDR</w:t>
      </w:r>
      <w:r w:rsidR="00467EF9">
        <w:t xml:space="preserve"> (Victim)</w:t>
      </w:r>
      <w:r>
        <w:t xml:space="preserve"> can be achieved in all cases for distances greater than 650 metres. It is noted that the BBDR User Equipment is less sensitive to interference than the BBDR base station. Mitigation for shorter distances is possible because of propagation shadowing by buildings and by the potential for the base station to use adjacent channels. </w:t>
      </w:r>
    </w:p>
    <w:p w:rsidR="005C41F0" w:rsidRDefault="005C41F0" w:rsidP="00C21635"/>
    <w:p w:rsidR="005C41F0" w:rsidRPr="00C21635" w:rsidRDefault="005C41F0" w:rsidP="00C21635">
      <w:r>
        <w:t>The possible co-channel interference between BBDR and DA2G base stations is acceptable given the probability of a disaster. Interference between BBDR base station and DA2G aircraft is acceptable.</w:t>
      </w:r>
    </w:p>
    <w:p w:rsidR="00EC3234" w:rsidRDefault="00EC3234">
      <w:pPr>
        <w:overflowPunct/>
        <w:autoSpaceDE/>
        <w:autoSpaceDN/>
        <w:adjustRightInd/>
        <w:spacing w:after="200" w:line="276" w:lineRule="auto"/>
        <w:rPr>
          <w:rFonts w:ascii="Arial" w:hAnsi="Arial"/>
          <w:sz w:val="18"/>
        </w:rPr>
      </w:pPr>
    </w:p>
    <w:p w:rsidR="008874F6" w:rsidRDefault="008874F6">
      <w:pPr>
        <w:overflowPunct/>
        <w:autoSpaceDE/>
        <w:autoSpaceDN/>
        <w:adjustRightInd/>
        <w:spacing w:after="200" w:line="276" w:lineRule="auto"/>
        <w:rPr>
          <w:rFonts w:ascii="Arial" w:hAnsi="Arial"/>
          <w:sz w:val="18"/>
        </w:rPr>
      </w:pPr>
      <w:r>
        <w:rPr>
          <w:rFonts w:ascii="Arial" w:hAnsi="Arial"/>
          <w:sz w:val="18"/>
        </w:rPr>
        <w:br w:type="page"/>
      </w:r>
    </w:p>
    <w:p w:rsidR="008874F6" w:rsidRDefault="008874F6">
      <w:pPr>
        <w:overflowPunct/>
        <w:autoSpaceDE/>
        <w:autoSpaceDN/>
        <w:adjustRightInd/>
        <w:spacing w:after="200" w:line="276" w:lineRule="auto"/>
        <w:rPr>
          <w:rFonts w:ascii="Arial" w:hAnsi="Arial"/>
          <w:sz w:val="18"/>
        </w:rPr>
      </w:pPr>
    </w:p>
    <w:p w:rsidR="00F637A4" w:rsidRDefault="00F637A4" w:rsidP="00F637A4">
      <w:pPr>
        <w:pStyle w:val="berschrift1"/>
      </w:pPr>
      <w:bookmarkStart w:id="36" w:name="_Toc303338083"/>
      <w:r>
        <w:t xml:space="preserve">Compatibility between </w:t>
      </w:r>
      <w:proofErr w:type="gramStart"/>
      <w:r>
        <w:t>DA2G(</w:t>
      </w:r>
      <w:proofErr w:type="gramEnd"/>
      <w:r>
        <w:t>3G) and Radiolocation Systems</w:t>
      </w:r>
      <w:bookmarkEnd w:id="36"/>
    </w:p>
    <w:p w:rsidR="008874F6" w:rsidRDefault="008874F6" w:rsidP="008874F6">
      <w:pPr>
        <w:pStyle w:val="berschrift2"/>
      </w:pPr>
      <w:bookmarkStart w:id="37" w:name="_Toc303338084"/>
      <w:r>
        <w:t>Technical Parameters of Radiolocation Systems</w:t>
      </w:r>
      <w:sdt>
        <w:sdtPr>
          <w:id w:val="-1863129032"/>
          <w:citation/>
        </w:sdtPr>
        <w:sdtEndPr/>
        <w:sdtContent>
          <w:r>
            <w:fldChar w:fldCharType="begin"/>
          </w:r>
          <w:r>
            <w:instrText xml:space="preserve"> CITATION ECC \l 2057 </w:instrText>
          </w:r>
          <w:r>
            <w:fldChar w:fldCharType="separate"/>
          </w:r>
          <w:r w:rsidR="00B2455E">
            <w:rPr>
              <w:noProof/>
            </w:rPr>
            <w:t xml:space="preserve"> (ECC Report 110)</w:t>
          </w:r>
          <w:r>
            <w:fldChar w:fldCharType="end"/>
          </w:r>
        </w:sdtContent>
      </w:sdt>
      <w:sdt>
        <w:sdtPr>
          <w:id w:val="-557240136"/>
          <w:citation/>
        </w:sdtPr>
        <w:sdtEndPr/>
        <w:sdtContent>
          <w:r>
            <w:fldChar w:fldCharType="begin"/>
          </w:r>
          <w:r>
            <w:instrText xml:space="preserve"> CITATION ECC1 \l 2057 </w:instrText>
          </w:r>
          <w:r>
            <w:fldChar w:fldCharType="separate"/>
          </w:r>
          <w:r w:rsidR="00B2455E">
            <w:rPr>
              <w:noProof/>
            </w:rPr>
            <w:t xml:space="preserve"> (ECC Report 101)</w:t>
          </w:r>
          <w:r>
            <w:fldChar w:fldCharType="end"/>
          </w:r>
        </w:sdtContent>
      </w:sdt>
      <w:bookmarkEnd w:id="37"/>
    </w:p>
    <w:p w:rsidR="008874F6" w:rsidRPr="008874F6" w:rsidRDefault="008874F6" w:rsidP="008874F6"/>
    <w:tbl>
      <w:tblPr>
        <w:tblStyle w:val="Tabellenraster"/>
        <w:tblW w:w="9851" w:type="dxa"/>
        <w:tblLayout w:type="fixed"/>
        <w:tblLook w:val="04A0" w:firstRow="1" w:lastRow="0" w:firstColumn="1" w:lastColumn="0" w:noHBand="0" w:noVBand="1"/>
      </w:tblPr>
      <w:tblGrid>
        <w:gridCol w:w="1371"/>
        <w:gridCol w:w="1431"/>
        <w:gridCol w:w="1408"/>
        <w:gridCol w:w="1427"/>
        <w:gridCol w:w="1389"/>
        <w:gridCol w:w="1020"/>
        <w:gridCol w:w="993"/>
        <w:gridCol w:w="812"/>
      </w:tblGrid>
      <w:tr w:rsidR="00EE73EE" w:rsidTr="007F2831">
        <w:tc>
          <w:tcPr>
            <w:tcW w:w="1371" w:type="dxa"/>
          </w:tcPr>
          <w:p w:rsidR="00EE73EE" w:rsidRPr="005D6784" w:rsidRDefault="00EE73EE" w:rsidP="00EE73EE">
            <w:pPr>
              <w:rPr>
                <w:rFonts w:ascii="Arial" w:hAnsi="Arial" w:cs="Arial"/>
                <w:b/>
                <w:sz w:val="16"/>
                <w:szCs w:val="16"/>
              </w:rPr>
            </w:pPr>
            <w:r w:rsidRPr="005D6784">
              <w:rPr>
                <w:rFonts w:ascii="Arial" w:hAnsi="Arial" w:cs="Arial"/>
                <w:b/>
                <w:sz w:val="16"/>
                <w:szCs w:val="16"/>
              </w:rPr>
              <w:t>Characteristics</w:t>
            </w:r>
          </w:p>
        </w:tc>
        <w:tc>
          <w:tcPr>
            <w:tcW w:w="1431"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L</w:t>
            </w:r>
          </w:p>
        </w:tc>
        <w:tc>
          <w:tcPr>
            <w:tcW w:w="1408"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M</w:t>
            </w:r>
          </w:p>
        </w:tc>
        <w:tc>
          <w:tcPr>
            <w:tcW w:w="1427"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N</w:t>
            </w:r>
          </w:p>
        </w:tc>
        <w:tc>
          <w:tcPr>
            <w:tcW w:w="1389"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O</w:t>
            </w:r>
          </w:p>
        </w:tc>
        <w:tc>
          <w:tcPr>
            <w:tcW w:w="1020"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Q</w:t>
            </w:r>
          </w:p>
        </w:tc>
        <w:tc>
          <w:tcPr>
            <w:tcW w:w="993"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X&amp;Y</w:t>
            </w:r>
          </w:p>
        </w:tc>
        <w:tc>
          <w:tcPr>
            <w:tcW w:w="812" w:type="dxa"/>
          </w:tcPr>
          <w:p w:rsidR="00EE73EE" w:rsidRPr="005D6784" w:rsidRDefault="00EE73EE" w:rsidP="00EE73EE">
            <w:pPr>
              <w:rPr>
                <w:rFonts w:ascii="Arial" w:hAnsi="Arial" w:cs="Arial"/>
                <w:b/>
                <w:sz w:val="16"/>
                <w:szCs w:val="16"/>
              </w:rPr>
            </w:pPr>
            <w:r w:rsidRPr="005D6784">
              <w:rPr>
                <w:rFonts w:ascii="Arial" w:hAnsi="Arial" w:cs="Arial"/>
                <w:b/>
                <w:sz w:val="16"/>
                <w:szCs w:val="16"/>
              </w:rPr>
              <w:t>Radar Z</w:t>
            </w:r>
          </w:p>
        </w:tc>
      </w:tr>
      <w:tr w:rsidR="00EE73EE" w:rsidTr="007F2831">
        <w:tc>
          <w:tcPr>
            <w:tcW w:w="1371" w:type="dxa"/>
          </w:tcPr>
          <w:p w:rsidR="00EE73EE" w:rsidRPr="00EE73EE" w:rsidRDefault="00EE73EE" w:rsidP="00EE73EE">
            <w:pPr>
              <w:rPr>
                <w:rFonts w:ascii="Arial" w:hAnsi="Arial" w:cs="Arial"/>
                <w:sz w:val="16"/>
                <w:szCs w:val="16"/>
              </w:rPr>
            </w:pPr>
            <w:r w:rsidRPr="00EE73EE">
              <w:rPr>
                <w:rFonts w:ascii="Arial" w:hAnsi="Arial" w:cs="Arial"/>
                <w:sz w:val="16"/>
                <w:szCs w:val="16"/>
              </w:rPr>
              <w:t>Function</w:t>
            </w:r>
          </w:p>
        </w:tc>
        <w:tc>
          <w:tcPr>
            <w:tcW w:w="1431" w:type="dxa"/>
          </w:tcPr>
          <w:p w:rsidR="00EE73EE" w:rsidRPr="00EE73EE" w:rsidRDefault="00EE73EE" w:rsidP="007F2831">
            <w:pPr>
              <w:jc w:val="center"/>
              <w:rPr>
                <w:rFonts w:ascii="Arial" w:hAnsi="Arial" w:cs="Arial"/>
                <w:sz w:val="16"/>
                <w:szCs w:val="16"/>
              </w:rPr>
            </w:pPr>
            <w:r w:rsidRPr="00EE73EE">
              <w:rPr>
                <w:rFonts w:ascii="Arial" w:hAnsi="Arial" w:cs="Arial"/>
                <w:sz w:val="16"/>
                <w:szCs w:val="16"/>
              </w:rPr>
              <w:t>Instrumentation</w:t>
            </w:r>
          </w:p>
        </w:tc>
        <w:tc>
          <w:tcPr>
            <w:tcW w:w="1408" w:type="dxa"/>
          </w:tcPr>
          <w:p w:rsidR="00EE73EE" w:rsidRPr="00EE73EE" w:rsidRDefault="00EE73EE" w:rsidP="007F2831">
            <w:pPr>
              <w:jc w:val="center"/>
              <w:rPr>
                <w:rFonts w:ascii="Arial" w:hAnsi="Arial" w:cs="Arial"/>
                <w:sz w:val="16"/>
                <w:szCs w:val="16"/>
              </w:rPr>
            </w:pPr>
            <w:r w:rsidRPr="00EE73EE">
              <w:rPr>
                <w:rFonts w:ascii="Arial" w:hAnsi="Arial" w:cs="Arial"/>
                <w:sz w:val="16"/>
                <w:szCs w:val="16"/>
              </w:rPr>
              <w:t>Instrumentation</w:t>
            </w:r>
          </w:p>
        </w:tc>
        <w:tc>
          <w:tcPr>
            <w:tcW w:w="1427" w:type="dxa"/>
          </w:tcPr>
          <w:p w:rsidR="00EE73EE" w:rsidRPr="00EE73EE" w:rsidRDefault="00EE73EE" w:rsidP="007F2831">
            <w:pPr>
              <w:jc w:val="center"/>
              <w:rPr>
                <w:rFonts w:ascii="Arial" w:hAnsi="Arial" w:cs="Arial"/>
                <w:sz w:val="16"/>
                <w:szCs w:val="16"/>
              </w:rPr>
            </w:pPr>
            <w:r w:rsidRPr="00EE73EE">
              <w:rPr>
                <w:rFonts w:ascii="Arial" w:hAnsi="Arial" w:cs="Arial"/>
                <w:sz w:val="16"/>
                <w:szCs w:val="16"/>
              </w:rPr>
              <w:t>Instrumentation</w:t>
            </w:r>
          </w:p>
        </w:tc>
        <w:tc>
          <w:tcPr>
            <w:tcW w:w="1389" w:type="dxa"/>
          </w:tcPr>
          <w:p w:rsidR="00EE73EE" w:rsidRPr="00EE73EE" w:rsidRDefault="00EE73EE" w:rsidP="007F2831">
            <w:pPr>
              <w:jc w:val="center"/>
              <w:rPr>
                <w:rFonts w:ascii="Arial" w:hAnsi="Arial" w:cs="Arial"/>
                <w:sz w:val="16"/>
                <w:szCs w:val="16"/>
              </w:rPr>
            </w:pPr>
            <w:r w:rsidRPr="00EE73EE">
              <w:rPr>
                <w:rFonts w:ascii="Arial" w:hAnsi="Arial" w:cs="Arial"/>
                <w:sz w:val="16"/>
                <w:szCs w:val="16"/>
              </w:rPr>
              <w:t>Instrumentation</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Surface &amp; Air Search</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Surface &amp; Air Search</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Search</w:t>
            </w:r>
          </w:p>
        </w:tc>
      </w:tr>
      <w:tr w:rsidR="00EE73EE" w:rsidTr="007F2831">
        <w:tc>
          <w:tcPr>
            <w:tcW w:w="1371" w:type="dxa"/>
          </w:tcPr>
          <w:p w:rsidR="00EE73EE" w:rsidRPr="00EE73EE" w:rsidRDefault="001B08DC" w:rsidP="00EE73EE">
            <w:pPr>
              <w:rPr>
                <w:rFonts w:ascii="Arial" w:hAnsi="Arial" w:cs="Arial"/>
                <w:sz w:val="16"/>
                <w:szCs w:val="16"/>
              </w:rPr>
            </w:pPr>
            <w:r>
              <w:rPr>
                <w:rFonts w:ascii="Arial" w:hAnsi="Arial" w:cs="Arial"/>
                <w:sz w:val="16"/>
                <w:szCs w:val="16"/>
              </w:rPr>
              <w:t>Tuning (MHz)</w:t>
            </w:r>
          </w:p>
        </w:tc>
        <w:tc>
          <w:tcPr>
            <w:tcW w:w="1431" w:type="dxa"/>
          </w:tcPr>
          <w:p w:rsidR="00EE73EE" w:rsidRPr="00EE73EE" w:rsidRDefault="001B08DC" w:rsidP="007F2831">
            <w:pPr>
              <w:jc w:val="center"/>
              <w:rPr>
                <w:rFonts w:ascii="Arial" w:hAnsi="Arial" w:cs="Arial"/>
                <w:sz w:val="16"/>
                <w:szCs w:val="16"/>
              </w:rPr>
            </w:pPr>
            <w:r>
              <w:rPr>
                <w:rFonts w:ascii="Arial" w:hAnsi="Arial" w:cs="Arial"/>
                <w:sz w:val="16"/>
                <w:szCs w:val="16"/>
              </w:rPr>
              <w:t>5350-5850</w:t>
            </w:r>
          </w:p>
        </w:tc>
        <w:tc>
          <w:tcPr>
            <w:tcW w:w="1408" w:type="dxa"/>
          </w:tcPr>
          <w:p w:rsidR="00EE73EE" w:rsidRPr="00EE73EE" w:rsidRDefault="001B08DC" w:rsidP="007F2831">
            <w:pPr>
              <w:jc w:val="center"/>
              <w:rPr>
                <w:rFonts w:ascii="Arial" w:hAnsi="Arial" w:cs="Arial"/>
                <w:sz w:val="16"/>
                <w:szCs w:val="16"/>
              </w:rPr>
            </w:pPr>
            <w:r>
              <w:rPr>
                <w:rFonts w:ascii="Arial" w:hAnsi="Arial" w:cs="Arial"/>
                <w:sz w:val="16"/>
                <w:szCs w:val="16"/>
              </w:rPr>
              <w:t>5350-5850</w:t>
            </w:r>
          </w:p>
        </w:tc>
        <w:tc>
          <w:tcPr>
            <w:tcW w:w="1427" w:type="dxa"/>
          </w:tcPr>
          <w:p w:rsidR="00EE73EE" w:rsidRPr="00EE73EE" w:rsidRDefault="001B08DC" w:rsidP="007F2831">
            <w:pPr>
              <w:jc w:val="center"/>
              <w:rPr>
                <w:rFonts w:ascii="Arial" w:hAnsi="Arial" w:cs="Arial"/>
                <w:sz w:val="16"/>
                <w:szCs w:val="16"/>
              </w:rPr>
            </w:pPr>
            <w:r>
              <w:rPr>
                <w:rFonts w:ascii="Arial" w:hAnsi="Arial" w:cs="Arial"/>
                <w:sz w:val="16"/>
                <w:szCs w:val="16"/>
              </w:rPr>
              <w:t>5400-5850</w:t>
            </w:r>
          </w:p>
        </w:tc>
        <w:tc>
          <w:tcPr>
            <w:tcW w:w="1389" w:type="dxa"/>
          </w:tcPr>
          <w:p w:rsidR="00EE73EE" w:rsidRPr="00EE73EE" w:rsidRDefault="001B08DC" w:rsidP="007F2831">
            <w:pPr>
              <w:jc w:val="center"/>
              <w:rPr>
                <w:rFonts w:ascii="Arial" w:hAnsi="Arial" w:cs="Arial"/>
                <w:sz w:val="16"/>
                <w:szCs w:val="16"/>
              </w:rPr>
            </w:pPr>
            <w:r>
              <w:rPr>
                <w:rFonts w:ascii="Arial" w:hAnsi="Arial" w:cs="Arial"/>
                <w:sz w:val="16"/>
                <w:szCs w:val="16"/>
              </w:rPr>
              <w:t>5400-5850</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5450-8525</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5400-5850</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5250-5850</w:t>
            </w:r>
          </w:p>
        </w:tc>
      </w:tr>
      <w:tr w:rsidR="00EE73EE" w:rsidTr="007F2831">
        <w:tc>
          <w:tcPr>
            <w:tcW w:w="1371" w:type="dxa"/>
          </w:tcPr>
          <w:p w:rsidR="00EE73EE" w:rsidRPr="00EE73EE" w:rsidRDefault="001B08DC" w:rsidP="00EE73EE">
            <w:pPr>
              <w:rPr>
                <w:rFonts w:ascii="Arial" w:hAnsi="Arial" w:cs="Arial"/>
                <w:sz w:val="16"/>
                <w:szCs w:val="16"/>
              </w:rPr>
            </w:pPr>
            <w:proofErr w:type="spellStart"/>
            <w:r>
              <w:rPr>
                <w:rFonts w:ascii="Arial" w:hAnsi="Arial" w:cs="Arial"/>
                <w:sz w:val="16"/>
                <w:szCs w:val="16"/>
              </w:rPr>
              <w:t>Eirp</w:t>
            </w:r>
            <w:proofErr w:type="spellEnd"/>
            <w:r>
              <w:rPr>
                <w:rFonts w:ascii="Arial" w:hAnsi="Arial" w:cs="Arial"/>
                <w:sz w:val="16"/>
                <w:szCs w:val="16"/>
              </w:rPr>
              <w:t xml:space="preserve"> (</w:t>
            </w:r>
            <w:proofErr w:type="spellStart"/>
            <w:r>
              <w:rPr>
                <w:rFonts w:ascii="Arial" w:hAnsi="Arial" w:cs="Arial"/>
                <w:sz w:val="16"/>
                <w:szCs w:val="16"/>
              </w:rPr>
              <w:t>dBm</w:t>
            </w:r>
            <w:proofErr w:type="spellEnd"/>
            <w:r>
              <w:rPr>
                <w:rFonts w:ascii="Arial" w:hAnsi="Arial" w:cs="Arial"/>
                <w:sz w:val="16"/>
                <w:szCs w:val="16"/>
              </w:rPr>
              <w:t>)</w:t>
            </w:r>
          </w:p>
        </w:tc>
        <w:tc>
          <w:tcPr>
            <w:tcW w:w="1431" w:type="dxa"/>
          </w:tcPr>
          <w:p w:rsidR="00EE73EE" w:rsidRPr="00EE73EE" w:rsidRDefault="001B08DC" w:rsidP="007F2831">
            <w:pPr>
              <w:jc w:val="center"/>
              <w:rPr>
                <w:rFonts w:ascii="Arial" w:hAnsi="Arial" w:cs="Arial"/>
                <w:sz w:val="16"/>
                <w:szCs w:val="16"/>
              </w:rPr>
            </w:pPr>
            <w:r>
              <w:rPr>
                <w:rFonts w:ascii="Arial" w:hAnsi="Arial" w:cs="Arial"/>
                <w:sz w:val="16"/>
                <w:szCs w:val="16"/>
              </w:rPr>
              <w:t>148.5</w:t>
            </w:r>
          </w:p>
        </w:tc>
        <w:tc>
          <w:tcPr>
            <w:tcW w:w="1408" w:type="dxa"/>
          </w:tcPr>
          <w:p w:rsidR="00EE73EE" w:rsidRPr="00EE73EE" w:rsidRDefault="001B08DC" w:rsidP="007F2831">
            <w:pPr>
              <w:jc w:val="center"/>
              <w:rPr>
                <w:rFonts w:ascii="Arial" w:hAnsi="Arial" w:cs="Arial"/>
                <w:sz w:val="16"/>
                <w:szCs w:val="16"/>
              </w:rPr>
            </w:pPr>
            <w:r>
              <w:rPr>
                <w:rFonts w:ascii="Arial" w:hAnsi="Arial" w:cs="Arial"/>
                <w:sz w:val="16"/>
                <w:szCs w:val="16"/>
              </w:rPr>
              <w:t>137.8</w:t>
            </w:r>
          </w:p>
        </w:tc>
        <w:tc>
          <w:tcPr>
            <w:tcW w:w="1427" w:type="dxa"/>
          </w:tcPr>
          <w:p w:rsidR="00EE73EE" w:rsidRPr="00EE73EE" w:rsidRDefault="001B08DC" w:rsidP="007F2831">
            <w:pPr>
              <w:jc w:val="center"/>
              <w:rPr>
                <w:rFonts w:ascii="Arial" w:hAnsi="Arial" w:cs="Arial"/>
                <w:sz w:val="16"/>
                <w:szCs w:val="16"/>
              </w:rPr>
            </w:pPr>
            <w:r>
              <w:rPr>
                <w:rFonts w:ascii="Arial" w:hAnsi="Arial" w:cs="Arial"/>
                <w:sz w:val="16"/>
                <w:szCs w:val="16"/>
              </w:rPr>
              <w:t>135.9</w:t>
            </w:r>
          </w:p>
        </w:tc>
        <w:tc>
          <w:tcPr>
            <w:tcW w:w="1389" w:type="dxa"/>
          </w:tcPr>
          <w:p w:rsidR="00EE73EE" w:rsidRPr="00EE73EE" w:rsidRDefault="001B08DC" w:rsidP="007F2831">
            <w:pPr>
              <w:jc w:val="center"/>
              <w:rPr>
                <w:rFonts w:ascii="Arial" w:hAnsi="Arial" w:cs="Arial"/>
                <w:sz w:val="16"/>
                <w:szCs w:val="16"/>
              </w:rPr>
            </w:pPr>
            <w:r>
              <w:rPr>
                <w:rFonts w:ascii="Arial" w:hAnsi="Arial" w:cs="Arial"/>
                <w:sz w:val="16"/>
                <w:szCs w:val="16"/>
              </w:rPr>
              <w:t>124.2</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114.5</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105.8</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110</w:t>
            </w:r>
          </w:p>
        </w:tc>
      </w:tr>
      <w:tr w:rsidR="008D5417" w:rsidTr="007F2831">
        <w:trPr>
          <w:trHeight w:val="279"/>
        </w:trPr>
        <w:tc>
          <w:tcPr>
            <w:tcW w:w="1371" w:type="dxa"/>
          </w:tcPr>
          <w:p w:rsidR="008D5417" w:rsidRDefault="008D5417" w:rsidP="00EE73EE">
            <w:pPr>
              <w:rPr>
                <w:rFonts w:ascii="Arial" w:hAnsi="Arial" w:cs="Arial"/>
                <w:sz w:val="16"/>
                <w:szCs w:val="16"/>
              </w:rPr>
            </w:pPr>
            <w:r>
              <w:rPr>
                <w:rFonts w:ascii="Arial" w:hAnsi="Arial" w:cs="Arial"/>
                <w:sz w:val="16"/>
                <w:szCs w:val="16"/>
              </w:rPr>
              <w:t>Polarisation</w:t>
            </w:r>
          </w:p>
        </w:tc>
        <w:tc>
          <w:tcPr>
            <w:tcW w:w="1431" w:type="dxa"/>
          </w:tcPr>
          <w:p w:rsidR="008D5417" w:rsidRDefault="008D5417" w:rsidP="007F2831">
            <w:pPr>
              <w:jc w:val="center"/>
              <w:rPr>
                <w:rFonts w:ascii="Arial" w:hAnsi="Arial" w:cs="Arial"/>
                <w:sz w:val="16"/>
                <w:szCs w:val="16"/>
              </w:rPr>
            </w:pPr>
            <w:proofErr w:type="spellStart"/>
            <w:r>
              <w:rPr>
                <w:rFonts w:ascii="Arial" w:hAnsi="Arial" w:cs="Arial"/>
                <w:sz w:val="16"/>
                <w:szCs w:val="16"/>
              </w:rPr>
              <w:t>Vert</w:t>
            </w:r>
            <w:proofErr w:type="spellEnd"/>
            <w:r>
              <w:rPr>
                <w:rFonts w:ascii="Arial" w:hAnsi="Arial" w:cs="Arial"/>
                <w:sz w:val="16"/>
                <w:szCs w:val="16"/>
              </w:rPr>
              <w:t>/LHC</w:t>
            </w:r>
          </w:p>
        </w:tc>
        <w:tc>
          <w:tcPr>
            <w:tcW w:w="1408" w:type="dxa"/>
          </w:tcPr>
          <w:p w:rsidR="008D5417" w:rsidRDefault="008D5417" w:rsidP="007F2831">
            <w:pPr>
              <w:jc w:val="center"/>
              <w:rPr>
                <w:rFonts w:ascii="Arial" w:hAnsi="Arial" w:cs="Arial"/>
                <w:sz w:val="16"/>
                <w:szCs w:val="16"/>
              </w:rPr>
            </w:pPr>
            <w:proofErr w:type="spellStart"/>
            <w:r>
              <w:rPr>
                <w:rFonts w:ascii="Arial" w:hAnsi="Arial" w:cs="Arial"/>
                <w:sz w:val="16"/>
                <w:szCs w:val="16"/>
              </w:rPr>
              <w:t>Vert</w:t>
            </w:r>
            <w:proofErr w:type="spellEnd"/>
            <w:r>
              <w:rPr>
                <w:rFonts w:ascii="Arial" w:hAnsi="Arial" w:cs="Arial"/>
                <w:sz w:val="16"/>
                <w:szCs w:val="16"/>
              </w:rPr>
              <w:t>/LHC</w:t>
            </w:r>
          </w:p>
        </w:tc>
        <w:tc>
          <w:tcPr>
            <w:tcW w:w="1427" w:type="dxa"/>
          </w:tcPr>
          <w:p w:rsidR="008D5417" w:rsidRDefault="008D5417" w:rsidP="007F2831">
            <w:pPr>
              <w:jc w:val="center"/>
              <w:rPr>
                <w:rFonts w:ascii="Arial" w:hAnsi="Arial" w:cs="Arial"/>
                <w:sz w:val="16"/>
                <w:szCs w:val="16"/>
              </w:rPr>
            </w:pPr>
            <w:proofErr w:type="spellStart"/>
            <w:r>
              <w:rPr>
                <w:rFonts w:ascii="Arial" w:hAnsi="Arial" w:cs="Arial"/>
                <w:sz w:val="16"/>
                <w:szCs w:val="16"/>
              </w:rPr>
              <w:t>Vert</w:t>
            </w:r>
            <w:proofErr w:type="spellEnd"/>
            <w:r>
              <w:rPr>
                <w:rFonts w:ascii="Arial" w:hAnsi="Arial" w:cs="Arial"/>
                <w:sz w:val="16"/>
                <w:szCs w:val="16"/>
              </w:rPr>
              <w:t>/LHC</w:t>
            </w:r>
          </w:p>
        </w:tc>
        <w:tc>
          <w:tcPr>
            <w:tcW w:w="1389" w:type="dxa"/>
          </w:tcPr>
          <w:p w:rsidR="008D5417" w:rsidRDefault="008D5417" w:rsidP="007F2831">
            <w:pPr>
              <w:jc w:val="center"/>
              <w:rPr>
                <w:rFonts w:ascii="Arial" w:hAnsi="Arial" w:cs="Arial"/>
                <w:sz w:val="16"/>
                <w:szCs w:val="16"/>
              </w:rPr>
            </w:pPr>
            <w:proofErr w:type="spellStart"/>
            <w:r>
              <w:rPr>
                <w:rFonts w:ascii="Arial" w:hAnsi="Arial" w:cs="Arial"/>
                <w:sz w:val="16"/>
                <w:szCs w:val="16"/>
              </w:rPr>
              <w:t>Vert</w:t>
            </w:r>
            <w:proofErr w:type="spellEnd"/>
            <w:r>
              <w:rPr>
                <w:rFonts w:ascii="Arial" w:hAnsi="Arial" w:cs="Arial"/>
                <w:sz w:val="16"/>
                <w:szCs w:val="16"/>
              </w:rPr>
              <w:t>/LHC</w:t>
            </w:r>
          </w:p>
        </w:tc>
        <w:tc>
          <w:tcPr>
            <w:tcW w:w="1020" w:type="dxa"/>
          </w:tcPr>
          <w:p w:rsidR="008D5417" w:rsidRDefault="008D5417" w:rsidP="007F2831">
            <w:pPr>
              <w:jc w:val="center"/>
              <w:rPr>
                <w:rFonts w:ascii="Arial" w:hAnsi="Arial" w:cs="Arial"/>
                <w:sz w:val="16"/>
                <w:szCs w:val="16"/>
              </w:rPr>
            </w:pPr>
            <w:proofErr w:type="spellStart"/>
            <w:r>
              <w:rPr>
                <w:rFonts w:ascii="Arial" w:hAnsi="Arial" w:cs="Arial"/>
                <w:sz w:val="16"/>
                <w:szCs w:val="16"/>
              </w:rPr>
              <w:t>Horz</w:t>
            </w:r>
            <w:proofErr w:type="spellEnd"/>
          </w:p>
        </w:tc>
        <w:tc>
          <w:tcPr>
            <w:tcW w:w="993" w:type="dxa"/>
          </w:tcPr>
          <w:p w:rsidR="008D5417" w:rsidRDefault="008D5417" w:rsidP="007F2831">
            <w:pPr>
              <w:jc w:val="center"/>
              <w:rPr>
                <w:rFonts w:ascii="Arial" w:hAnsi="Arial" w:cs="Arial"/>
                <w:sz w:val="16"/>
                <w:szCs w:val="16"/>
              </w:rPr>
            </w:pPr>
            <w:proofErr w:type="spellStart"/>
            <w:r>
              <w:rPr>
                <w:rFonts w:ascii="Arial" w:hAnsi="Arial" w:cs="Arial"/>
                <w:sz w:val="16"/>
                <w:szCs w:val="16"/>
              </w:rPr>
              <w:t>Vert</w:t>
            </w:r>
            <w:proofErr w:type="spellEnd"/>
          </w:p>
        </w:tc>
        <w:tc>
          <w:tcPr>
            <w:tcW w:w="812" w:type="dxa"/>
          </w:tcPr>
          <w:p w:rsidR="008D5417" w:rsidRDefault="008D5417" w:rsidP="007F2831">
            <w:pPr>
              <w:jc w:val="center"/>
              <w:rPr>
                <w:rFonts w:ascii="Arial" w:hAnsi="Arial" w:cs="Arial"/>
                <w:sz w:val="16"/>
                <w:szCs w:val="16"/>
              </w:rPr>
            </w:pPr>
            <w:proofErr w:type="spellStart"/>
            <w:r>
              <w:rPr>
                <w:rFonts w:ascii="Arial" w:hAnsi="Arial" w:cs="Arial"/>
                <w:sz w:val="16"/>
                <w:szCs w:val="16"/>
              </w:rPr>
              <w:t>Horz</w:t>
            </w:r>
            <w:proofErr w:type="spellEnd"/>
          </w:p>
        </w:tc>
      </w:tr>
      <w:tr w:rsidR="00EE73EE" w:rsidTr="007F2831">
        <w:tc>
          <w:tcPr>
            <w:tcW w:w="1371" w:type="dxa"/>
          </w:tcPr>
          <w:p w:rsidR="00EE73EE" w:rsidRPr="00EE73EE" w:rsidRDefault="001B08DC" w:rsidP="00EE73EE">
            <w:pPr>
              <w:rPr>
                <w:rFonts w:ascii="Arial" w:hAnsi="Arial" w:cs="Arial"/>
                <w:sz w:val="16"/>
                <w:szCs w:val="16"/>
              </w:rPr>
            </w:pPr>
            <w:proofErr w:type="spellStart"/>
            <w:r>
              <w:rPr>
                <w:rFonts w:ascii="Arial" w:hAnsi="Arial" w:cs="Arial"/>
                <w:sz w:val="16"/>
                <w:szCs w:val="16"/>
              </w:rPr>
              <w:t>Tx</w:t>
            </w:r>
            <w:proofErr w:type="spellEnd"/>
            <w:r>
              <w:rPr>
                <w:rFonts w:ascii="Arial" w:hAnsi="Arial" w:cs="Arial"/>
                <w:sz w:val="16"/>
                <w:szCs w:val="16"/>
              </w:rPr>
              <w:t xml:space="preserve"> Bandwidth (MHz)</w:t>
            </w:r>
          </w:p>
        </w:tc>
        <w:tc>
          <w:tcPr>
            <w:tcW w:w="1431" w:type="dxa"/>
          </w:tcPr>
          <w:p w:rsidR="00EE73EE" w:rsidRPr="00EE73EE" w:rsidRDefault="001B08DC" w:rsidP="007F2831">
            <w:pPr>
              <w:jc w:val="center"/>
              <w:rPr>
                <w:rFonts w:ascii="Arial" w:hAnsi="Arial" w:cs="Arial"/>
                <w:sz w:val="16"/>
                <w:szCs w:val="16"/>
              </w:rPr>
            </w:pPr>
            <w:r>
              <w:rPr>
                <w:rFonts w:ascii="Arial" w:hAnsi="Arial" w:cs="Arial"/>
                <w:sz w:val="16"/>
                <w:szCs w:val="16"/>
              </w:rPr>
              <w:t>4.8</w:t>
            </w:r>
          </w:p>
        </w:tc>
        <w:tc>
          <w:tcPr>
            <w:tcW w:w="1408" w:type="dxa"/>
          </w:tcPr>
          <w:p w:rsidR="00EE73EE" w:rsidRPr="00EE73EE" w:rsidRDefault="001B08DC" w:rsidP="007F2831">
            <w:pPr>
              <w:jc w:val="center"/>
              <w:rPr>
                <w:rFonts w:ascii="Arial" w:hAnsi="Arial" w:cs="Arial"/>
                <w:sz w:val="16"/>
                <w:szCs w:val="16"/>
              </w:rPr>
            </w:pPr>
            <w:r>
              <w:rPr>
                <w:rFonts w:ascii="Arial" w:hAnsi="Arial" w:cs="Arial"/>
                <w:sz w:val="16"/>
                <w:szCs w:val="16"/>
              </w:rPr>
              <w:t>4</w:t>
            </w:r>
          </w:p>
        </w:tc>
        <w:tc>
          <w:tcPr>
            <w:tcW w:w="1427" w:type="dxa"/>
          </w:tcPr>
          <w:p w:rsidR="00EE73EE" w:rsidRPr="00EE73EE" w:rsidRDefault="001B08DC" w:rsidP="007F2831">
            <w:pPr>
              <w:jc w:val="center"/>
              <w:rPr>
                <w:rFonts w:ascii="Arial" w:hAnsi="Arial" w:cs="Arial"/>
                <w:sz w:val="16"/>
                <w:szCs w:val="16"/>
              </w:rPr>
            </w:pPr>
            <w:r>
              <w:rPr>
                <w:rFonts w:ascii="Arial" w:hAnsi="Arial" w:cs="Arial"/>
                <w:sz w:val="16"/>
                <w:szCs w:val="16"/>
              </w:rPr>
              <w:t>8</w:t>
            </w:r>
          </w:p>
        </w:tc>
        <w:tc>
          <w:tcPr>
            <w:tcW w:w="1389" w:type="dxa"/>
          </w:tcPr>
          <w:p w:rsidR="00EE73EE" w:rsidRPr="00EE73EE" w:rsidRDefault="001B08DC" w:rsidP="007F2831">
            <w:pPr>
              <w:jc w:val="center"/>
              <w:rPr>
                <w:rFonts w:ascii="Arial" w:hAnsi="Arial" w:cs="Arial"/>
                <w:sz w:val="16"/>
                <w:szCs w:val="16"/>
              </w:rPr>
            </w:pPr>
            <w:r>
              <w:rPr>
                <w:rFonts w:ascii="Arial" w:hAnsi="Arial" w:cs="Arial"/>
                <w:sz w:val="16"/>
                <w:szCs w:val="16"/>
              </w:rPr>
              <w:t>8</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10</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4</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1</w:t>
            </w:r>
          </w:p>
        </w:tc>
      </w:tr>
      <w:tr w:rsidR="00EE73EE" w:rsidTr="007F2831">
        <w:tc>
          <w:tcPr>
            <w:tcW w:w="1371" w:type="dxa"/>
          </w:tcPr>
          <w:p w:rsidR="00EE73EE" w:rsidRPr="00EE73EE" w:rsidRDefault="001B08DC" w:rsidP="00EE73EE">
            <w:pPr>
              <w:rPr>
                <w:rFonts w:ascii="Arial" w:hAnsi="Arial" w:cs="Arial"/>
                <w:sz w:val="16"/>
                <w:szCs w:val="16"/>
              </w:rPr>
            </w:pPr>
            <w:proofErr w:type="spellStart"/>
            <w:r>
              <w:rPr>
                <w:rFonts w:ascii="Arial" w:hAnsi="Arial" w:cs="Arial"/>
                <w:sz w:val="16"/>
                <w:szCs w:val="16"/>
              </w:rPr>
              <w:t>Eirp</w:t>
            </w:r>
            <w:proofErr w:type="spellEnd"/>
            <w:r>
              <w:rPr>
                <w:rFonts w:ascii="Arial" w:hAnsi="Arial" w:cs="Arial"/>
                <w:sz w:val="16"/>
                <w:szCs w:val="16"/>
              </w:rPr>
              <w:t xml:space="preserve"> (</w:t>
            </w:r>
            <w:proofErr w:type="spellStart"/>
            <w:r>
              <w:rPr>
                <w:rFonts w:ascii="Arial" w:hAnsi="Arial" w:cs="Arial"/>
                <w:sz w:val="16"/>
                <w:szCs w:val="16"/>
              </w:rPr>
              <w:t>dBm</w:t>
            </w:r>
            <w:proofErr w:type="spellEnd"/>
            <w:r>
              <w:rPr>
                <w:rFonts w:ascii="Arial" w:hAnsi="Arial" w:cs="Arial"/>
                <w:sz w:val="16"/>
                <w:szCs w:val="16"/>
              </w:rPr>
              <w:t>/MHz)</w:t>
            </w:r>
          </w:p>
        </w:tc>
        <w:tc>
          <w:tcPr>
            <w:tcW w:w="1431" w:type="dxa"/>
          </w:tcPr>
          <w:p w:rsidR="00EE73EE" w:rsidRPr="00EE73EE" w:rsidRDefault="001B08DC" w:rsidP="007F2831">
            <w:pPr>
              <w:jc w:val="center"/>
              <w:rPr>
                <w:rFonts w:ascii="Arial" w:hAnsi="Arial" w:cs="Arial"/>
                <w:sz w:val="16"/>
                <w:szCs w:val="16"/>
              </w:rPr>
            </w:pPr>
            <w:r>
              <w:rPr>
                <w:rFonts w:ascii="Arial" w:hAnsi="Arial" w:cs="Arial"/>
                <w:sz w:val="16"/>
                <w:szCs w:val="16"/>
              </w:rPr>
              <w:t>141.7</w:t>
            </w:r>
          </w:p>
        </w:tc>
        <w:tc>
          <w:tcPr>
            <w:tcW w:w="1408" w:type="dxa"/>
          </w:tcPr>
          <w:p w:rsidR="00EE73EE" w:rsidRPr="00EE73EE" w:rsidRDefault="001B08DC" w:rsidP="007F2831">
            <w:pPr>
              <w:jc w:val="center"/>
              <w:rPr>
                <w:rFonts w:ascii="Arial" w:hAnsi="Arial" w:cs="Arial"/>
                <w:sz w:val="16"/>
                <w:szCs w:val="16"/>
              </w:rPr>
            </w:pPr>
            <w:r>
              <w:rPr>
                <w:rFonts w:ascii="Arial" w:hAnsi="Arial" w:cs="Arial"/>
                <w:sz w:val="16"/>
                <w:szCs w:val="16"/>
              </w:rPr>
              <w:t>131.8</w:t>
            </w:r>
          </w:p>
        </w:tc>
        <w:tc>
          <w:tcPr>
            <w:tcW w:w="1427" w:type="dxa"/>
          </w:tcPr>
          <w:p w:rsidR="00EE73EE" w:rsidRPr="00EE73EE" w:rsidRDefault="001B08DC" w:rsidP="007F2831">
            <w:pPr>
              <w:jc w:val="center"/>
              <w:rPr>
                <w:rFonts w:ascii="Arial" w:hAnsi="Arial" w:cs="Arial"/>
                <w:sz w:val="16"/>
                <w:szCs w:val="16"/>
              </w:rPr>
            </w:pPr>
            <w:r>
              <w:rPr>
                <w:rFonts w:ascii="Arial" w:hAnsi="Arial" w:cs="Arial"/>
                <w:sz w:val="16"/>
                <w:szCs w:val="16"/>
              </w:rPr>
              <w:t>126.9</w:t>
            </w:r>
          </w:p>
        </w:tc>
        <w:tc>
          <w:tcPr>
            <w:tcW w:w="1389" w:type="dxa"/>
          </w:tcPr>
          <w:p w:rsidR="00EE73EE" w:rsidRPr="00EE73EE" w:rsidRDefault="001B08DC" w:rsidP="007F2831">
            <w:pPr>
              <w:jc w:val="center"/>
              <w:rPr>
                <w:rFonts w:ascii="Arial" w:hAnsi="Arial" w:cs="Arial"/>
                <w:sz w:val="16"/>
                <w:szCs w:val="16"/>
              </w:rPr>
            </w:pPr>
            <w:r>
              <w:rPr>
                <w:rFonts w:ascii="Arial" w:hAnsi="Arial" w:cs="Arial"/>
                <w:sz w:val="16"/>
                <w:szCs w:val="16"/>
              </w:rPr>
              <w:t>115.2</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104.5</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99.8</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110</w:t>
            </w:r>
          </w:p>
        </w:tc>
      </w:tr>
      <w:tr w:rsidR="00EE73EE" w:rsidTr="007F2831">
        <w:tc>
          <w:tcPr>
            <w:tcW w:w="1371" w:type="dxa"/>
          </w:tcPr>
          <w:p w:rsidR="00EE73EE" w:rsidRPr="00EE73EE" w:rsidRDefault="001B08DC" w:rsidP="00EE73EE">
            <w:pPr>
              <w:rPr>
                <w:rFonts w:ascii="Arial" w:hAnsi="Arial" w:cs="Arial"/>
                <w:sz w:val="16"/>
                <w:szCs w:val="16"/>
              </w:rPr>
            </w:pPr>
            <w:r>
              <w:rPr>
                <w:rFonts w:ascii="Arial" w:hAnsi="Arial" w:cs="Arial"/>
                <w:sz w:val="16"/>
                <w:szCs w:val="16"/>
              </w:rPr>
              <w:t>Noise temperature (</w:t>
            </w:r>
            <w:proofErr w:type="spellStart"/>
            <w:r>
              <w:rPr>
                <w:rFonts w:ascii="Arial" w:hAnsi="Arial" w:cs="Arial"/>
                <w:sz w:val="16"/>
                <w:szCs w:val="16"/>
              </w:rPr>
              <w:t>deg</w:t>
            </w:r>
            <w:proofErr w:type="spellEnd"/>
            <w:r>
              <w:rPr>
                <w:rFonts w:ascii="Arial" w:hAnsi="Arial" w:cs="Arial"/>
                <w:sz w:val="16"/>
                <w:szCs w:val="16"/>
              </w:rPr>
              <w:t xml:space="preserve"> K)</w:t>
            </w:r>
          </w:p>
        </w:tc>
        <w:tc>
          <w:tcPr>
            <w:tcW w:w="1431"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1408"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1427"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1389"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1020"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993"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c>
          <w:tcPr>
            <w:tcW w:w="812" w:type="dxa"/>
          </w:tcPr>
          <w:p w:rsidR="00EE73EE" w:rsidRPr="00EE73EE" w:rsidRDefault="001B08DC" w:rsidP="007F2831">
            <w:pPr>
              <w:jc w:val="center"/>
              <w:rPr>
                <w:rFonts w:ascii="Arial" w:hAnsi="Arial" w:cs="Arial"/>
                <w:sz w:val="16"/>
                <w:szCs w:val="16"/>
              </w:rPr>
            </w:pPr>
            <w:r>
              <w:rPr>
                <w:rFonts w:ascii="Arial" w:hAnsi="Arial" w:cs="Arial"/>
                <w:sz w:val="16"/>
                <w:szCs w:val="16"/>
              </w:rPr>
              <w:t>290</w:t>
            </w:r>
          </w:p>
        </w:tc>
      </w:tr>
      <w:tr w:rsidR="000B0F1F" w:rsidTr="007F2831">
        <w:tc>
          <w:tcPr>
            <w:tcW w:w="1371" w:type="dxa"/>
          </w:tcPr>
          <w:p w:rsidR="000B0F1F" w:rsidRDefault="000B0F1F" w:rsidP="00EE73EE">
            <w:pPr>
              <w:rPr>
                <w:rFonts w:ascii="Arial" w:hAnsi="Arial" w:cs="Arial"/>
                <w:sz w:val="16"/>
                <w:szCs w:val="16"/>
              </w:rPr>
            </w:pPr>
            <w:r>
              <w:rPr>
                <w:rFonts w:ascii="Arial" w:hAnsi="Arial" w:cs="Arial"/>
                <w:sz w:val="16"/>
                <w:szCs w:val="16"/>
              </w:rPr>
              <w:t>Unwanted Attenuation Factor (Spurious) (dB)</w:t>
            </w:r>
          </w:p>
        </w:tc>
        <w:tc>
          <w:tcPr>
            <w:tcW w:w="1431"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1408"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1427"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1389"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1020"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993" w:type="dxa"/>
          </w:tcPr>
          <w:p w:rsidR="000B0F1F" w:rsidRDefault="000B0F1F" w:rsidP="007F2831">
            <w:pPr>
              <w:jc w:val="center"/>
              <w:rPr>
                <w:rFonts w:ascii="Arial" w:hAnsi="Arial" w:cs="Arial"/>
                <w:sz w:val="16"/>
                <w:szCs w:val="16"/>
              </w:rPr>
            </w:pPr>
            <w:r>
              <w:rPr>
                <w:rFonts w:ascii="Arial" w:hAnsi="Arial" w:cs="Arial"/>
                <w:sz w:val="16"/>
                <w:szCs w:val="16"/>
              </w:rPr>
              <w:t>60</w:t>
            </w:r>
          </w:p>
        </w:tc>
        <w:tc>
          <w:tcPr>
            <w:tcW w:w="812" w:type="dxa"/>
          </w:tcPr>
          <w:p w:rsidR="000B0F1F" w:rsidRDefault="000B0F1F" w:rsidP="007F2831">
            <w:pPr>
              <w:jc w:val="center"/>
              <w:rPr>
                <w:rFonts w:ascii="Arial" w:hAnsi="Arial" w:cs="Arial"/>
                <w:sz w:val="16"/>
                <w:szCs w:val="16"/>
              </w:rPr>
            </w:pPr>
            <w:r>
              <w:rPr>
                <w:rFonts w:ascii="Arial" w:hAnsi="Arial" w:cs="Arial"/>
                <w:sz w:val="16"/>
                <w:szCs w:val="16"/>
              </w:rPr>
              <w:t>60</w:t>
            </w:r>
          </w:p>
        </w:tc>
      </w:tr>
      <w:tr w:rsidR="00EE73EE" w:rsidTr="007F2831">
        <w:tc>
          <w:tcPr>
            <w:tcW w:w="1371" w:type="dxa"/>
          </w:tcPr>
          <w:p w:rsidR="00EE73EE" w:rsidRPr="00EE73EE" w:rsidRDefault="00F646DB" w:rsidP="00EE73EE">
            <w:pPr>
              <w:rPr>
                <w:rFonts w:ascii="Arial" w:hAnsi="Arial" w:cs="Arial"/>
                <w:sz w:val="16"/>
                <w:szCs w:val="16"/>
              </w:rPr>
            </w:pPr>
            <w:r>
              <w:rPr>
                <w:rFonts w:ascii="Arial" w:hAnsi="Arial" w:cs="Arial"/>
                <w:sz w:val="16"/>
                <w:szCs w:val="16"/>
              </w:rPr>
              <w:t>Antenna Gain (</w:t>
            </w:r>
            <w:proofErr w:type="spellStart"/>
            <w:r>
              <w:rPr>
                <w:rFonts w:ascii="Arial" w:hAnsi="Arial" w:cs="Arial"/>
                <w:sz w:val="16"/>
                <w:szCs w:val="16"/>
              </w:rPr>
              <w:t>dBi</w:t>
            </w:r>
            <w:proofErr w:type="spellEnd"/>
            <w:r>
              <w:rPr>
                <w:rFonts w:ascii="Arial" w:hAnsi="Arial" w:cs="Arial"/>
                <w:sz w:val="16"/>
                <w:szCs w:val="16"/>
              </w:rPr>
              <w:t>)</w:t>
            </w:r>
          </w:p>
        </w:tc>
        <w:tc>
          <w:tcPr>
            <w:tcW w:w="1431" w:type="dxa"/>
          </w:tcPr>
          <w:p w:rsidR="00EE73EE" w:rsidRPr="00EE73EE" w:rsidRDefault="00F646DB" w:rsidP="007F2831">
            <w:pPr>
              <w:jc w:val="center"/>
              <w:rPr>
                <w:rFonts w:ascii="Arial" w:hAnsi="Arial" w:cs="Arial"/>
                <w:sz w:val="16"/>
                <w:szCs w:val="16"/>
              </w:rPr>
            </w:pPr>
            <w:r>
              <w:rPr>
                <w:rFonts w:ascii="Arial" w:hAnsi="Arial" w:cs="Arial"/>
                <w:sz w:val="16"/>
                <w:szCs w:val="16"/>
              </w:rPr>
              <w:t>54</w:t>
            </w:r>
          </w:p>
        </w:tc>
        <w:tc>
          <w:tcPr>
            <w:tcW w:w="1408" w:type="dxa"/>
          </w:tcPr>
          <w:p w:rsidR="00EE73EE" w:rsidRPr="00EE73EE" w:rsidRDefault="00F646DB" w:rsidP="007F2831">
            <w:pPr>
              <w:jc w:val="center"/>
              <w:rPr>
                <w:rFonts w:ascii="Arial" w:hAnsi="Arial" w:cs="Arial"/>
                <w:sz w:val="16"/>
                <w:szCs w:val="16"/>
              </w:rPr>
            </w:pPr>
            <w:r>
              <w:rPr>
                <w:rFonts w:ascii="Arial" w:hAnsi="Arial" w:cs="Arial"/>
                <w:sz w:val="16"/>
                <w:szCs w:val="16"/>
              </w:rPr>
              <w:t>47</w:t>
            </w:r>
          </w:p>
        </w:tc>
        <w:tc>
          <w:tcPr>
            <w:tcW w:w="1427" w:type="dxa"/>
          </w:tcPr>
          <w:p w:rsidR="00EE73EE" w:rsidRPr="00EE73EE" w:rsidRDefault="00F646DB" w:rsidP="007F2831">
            <w:pPr>
              <w:jc w:val="center"/>
              <w:rPr>
                <w:rFonts w:ascii="Arial" w:hAnsi="Arial" w:cs="Arial"/>
                <w:sz w:val="16"/>
                <w:szCs w:val="16"/>
              </w:rPr>
            </w:pPr>
            <w:r>
              <w:rPr>
                <w:rFonts w:ascii="Arial" w:hAnsi="Arial" w:cs="Arial"/>
                <w:sz w:val="16"/>
                <w:szCs w:val="16"/>
              </w:rPr>
              <w:t>45.9</w:t>
            </w:r>
          </w:p>
        </w:tc>
        <w:tc>
          <w:tcPr>
            <w:tcW w:w="1389" w:type="dxa"/>
          </w:tcPr>
          <w:p w:rsidR="00EE73EE" w:rsidRPr="00EE73EE" w:rsidRDefault="00F646DB" w:rsidP="007F2831">
            <w:pPr>
              <w:jc w:val="center"/>
              <w:rPr>
                <w:rFonts w:ascii="Arial" w:hAnsi="Arial" w:cs="Arial"/>
                <w:sz w:val="16"/>
                <w:szCs w:val="16"/>
              </w:rPr>
            </w:pPr>
            <w:r>
              <w:rPr>
                <w:rFonts w:ascii="Arial" w:hAnsi="Arial" w:cs="Arial"/>
                <w:sz w:val="16"/>
                <w:szCs w:val="16"/>
              </w:rPr>
              <w:t>42</w:t>
            </w:r>
          </w:p>
        </w:tc>
        <w:tc>
          <w:tcPr>
            <w:tcW w:w="1020" w:type="dxa"/>
          </w:tcPr>
          <w:p w:rsidR="00EE73EE" w:rsidRPr="00EE73EE" w:rsidRDefault="00F646DB" w:rsidP="007F2831">
            <w:pPr>
              <w:jc w:val="center"/>
              <w:rPr>
                <w:rFonts w:ascii="Arial" w:hAnsi="Arial" w:cs="Arial"/>
                <w:sz w:val="16"/>
                <w:szCs w:val="16"/>
              </w:rPr>
            </w:pPr>
            <w:r>
              <w:rPr>
                <w:rFonts w:ascii="Arial" w:hAnsi="Arial" w:cs="Arial"/>
                <w:sz w:val="16"/>
                <w:szCs w:val="16"/>
              </w:rPr>
              <w:t>30</w:t>
            </w:r>
          </w:p>
        </w:tc>
        <w:tc>
          <w:tcPr>
            <w:tcW w:w="993" w:type="dxa"/>
          </w:tcPr>
          <w:p w:rsidR="00EE73EE" w:rsidRPr="00EE73EE" w:rsidRDefault="00F646DB" w:rsidP="007F2831">
            <w:pPr>
              <w:jc w:val="center"/>
              <w:rPr>
                <w:rFonts w:ascii="Arial" w:hAnsi="Arial" w:cs="Arial"/>
                <w:sz w:val="16"/>
                <w:szCs w:val="16"/>
              </w:rPr>
            </w:pPr>
            <w:r>
              <w:rPr>
                <w:rFonts w:ascii="Arial" w:hAnsi="Arial" w:cs="Arial"/>
                <w:sz w:val="16"/>
                <w:szCs w:val="16"/>
              </w:rPr>
              <w:t>35</w:t>
            </w:r>
          </w:p>
        </w:tc>
        <w:tc>
          <w:tcPr>
            <w:tcW w:w="812" w:type="dxa"/>
          </w:tcPr>
          <w:p w:rsidR="00EE73EE" w:rsidRPr="00EE73EE" w:rsidRDefault="00F646DB" w:rsidP="007F2831">
            <w:pPr>
              <w:jc w:val="center"/>
              <w:rPr>
                <w:rFonts w:ascii="Arial" w:hAnsi="Arial" w:cs="Arial"/>
                <w:sz w:val="16"/>
                <w:szCs w:val="16"/>
              </w:rPr>
            </w:pPr>
            <w:r>
              <w:rPr>
                <w:rFonts w:ascii="Arial" w:hAnsi="Arial" w:cs="Arial"/>
                <w:sz w:val="16"/>
                <w:szCs w:val="16"/>
              </w:rPr>
              <w:t>31.5</w:t>
            </w:r>
          </w:p>
        </w:tc>
      </w:tr>
      <w:tr w:rsidR="008874F6" w:rsidTr="007F2831">
        <w:tc>
          <w:tcPr>
            <w:tcW w:w="1371" w:type="dxa"/>
          </w:tcPr>
          <w:p w:rsidR="008874F6" w:rsidRDefault="008874F6" w:rsidP="00EE73EE">
            <w:pPr>
              <w:rPr>
                <w:rFonts w:ascii="Arial" w:hAnsi="Arial" w:cs="Arial"/>
                <w:sz w:val="16"/>
                <w:szCs w:val="16"/>
              </w:rPr>
            </w:pPr>
            <w:r>
              <w:rPr>
                <w:rFonts w:ascii="Arial" w:hAnsi="Arial" w:cs="Arial"/>
                <w:sz w:val="16"/>
                <w:szCs w:val="16"/>
              </w:rPr>
              <w:t>Side</w:t>
            </w:r>
            <w:r w:rsidR="000B0F1F">
              <w:rPr>
                <w:rFonts w:ascii="Arial" w:hAnsi="Arial" w:cs="Arial"/>
                <w:sz w:val="16"/>
                <w:szCs w:val="16"/>
              </w:rPr>
              <w:t xml:space="preserve"> </w:t>
            </w:r>
            <w:r>
              <w:rPr>
                <w:rFonts w:ascii="Arial" w:hAnsi="Arial" w:cs="Arial"/>
                <w:sz w:val="16"/>
                <w:szCs w:val="16"/>
              </w:rPr>
              <w:t>lobe Attenuation (dB)</w:t>
            </w:r>
          </w:p>
        </w:tc>
        <w:tc>
          <w:tcPr>
            <w:tcW w:w="1431" w:type="dxa"/>
          </w:tcPr>
          <w:p w:rsidR="008874F6" w:rsidRDefault="008874F6" w:rsidP="007F2831">
            <w:pPr>
              <w:jc w:val="center"/>
              <w:rPr>
                <w:rFonts w:ascii="Arial" w:hAnsi="Arial" w:cs="Arial"/>
                <w:sz w:val="16"/>
                <w:szCs w:val="16"/>
              </w:rPr>
            </w:pPr>
            <w:r>
              <w:rPr>
                <w:rFonts w:ascii="Arial" w:hAnsi="Arial" w:cs="Arial"/>
                <w:sz w:val="16"/>
                <w:szCs w:val="16"/>
              </w:rPr>
              <w:t>20</w:t>
            </w:r>
          </w:p>
        </w:tc>
        <w:tc>
          <w:tcPr>
            <w:tcW w:w="1408" w:type="dxa"/>
          </w:tcPr>
          <w:p w:rsidR="008874F6" w:rsidRDefault="008874F6" w:rsidP="007F2831">
            <w:pPr>
              <w:jc w:val="center"/>
              <w:rPr>
                <w:rFonts w:ascii="Arial" w:hAnsi="Arial" w:cs="Arial"/>
                <w:sz w:val="16"/>
                <w:szCs w:val="16"/>
              </w:rPr>
            </w:pPr>
            <w:r>
              <w:rPr>
                <w:rFonts w:ascii="Arial" w:hAnsi="Arial" w:cs="Arial"/>
                <w:sz w:val="16"/>
                <w:szCs w:val="16"/>
              </w:rPr>
              <w:t>20</w:t>
            </w:r>
          </w:p>
        </w:tc>
        <w:tc>
          <w:tcPr>
            <w:tcW w:w="1427" w:type="dxa"/>
          </w:tcPr>
          <w:p w:rsidR="008874F6" w:rsidRDefault="008874F6" w:rsidP="007F2831">
            <w:pPr>
              <w:jc w:val="center"/>
              <w:rPr>
                <w:rFonts w:ascii="Arial" w:hAnsi="Arial" w:cs="Arial"/>
                <w:sz w:val="16"/>
                <w:szCs w:val="16"/>
              </w:rPr>
            </w:pPr>
            <w:r>
              <w:rPr>
                <w:rFonts w:ascii="Arial" w:hAnsi="Arial" w:cs="Arial"/>
                <w:sz w:val="16"/>
                <w:szCs w:val="16"/>
              </w:rPr>
              <w:t>22</w:t>
            </w:r>
          </w:p>
        </w:tc>
        <w:tc>
          <w:tcPr>
            <w:tcW w:w="1389" w:type="dxa"/>
          </w:tcPr>
          <w:p w:rsidR="008874F6" w:rsidRDefault="008874F6" w:rsidP="007F2831">
            <w:pPr>
              <w:jc w:val="center"/>
              <w:rPr>
                <w:rFonts w:ascii="Arial" w:hAnsi="Arial" w:cs="Arial"/>
                <w:sz w:val="16"/>
                <w:szCs w:val="16"/>
              </w:rPr>
            </w:pPr>
            <w:r>
              <w:rPr>
                <w:rFonts w:ascii="Arial" w:hAnsi="Arial" w:cs="Arial"/>
                <w:sz w:val="16"/>
                <w:szCs w:val="16"/>
              </w:rPr>
              <w:t>22</w:t>
            </w:r>
          </w:p>
        </w:tc>
        <w:tc>
          <w:tcPr>
            <w:tcW w:w="1020" w:type="dxa"/>
          </w:tcPr>
          <w:p w:rsidR="008874F6" w:rsidRDefault="008874F6" w:rsidP="007F2831">
            <w:pPr>
              <w:jc w:val="center"/>
              <w:rPr>
                <w:rFonts w:ascii="Arial" w:hAnsi="Arial" w:cs="Arial"/>
                <w:sz w:val="16"/>
                <w:szCs w:val="16"/>
              </w:rPr>
            </w:pPr>
            <w:r>
              <w:rPr>
                <w:rFonts w:ascii="Arial" w:hAnsi="Arial" w:cs="Arial"/>
                <w:sz w:val="16"/>
                <w:szCs w:val="16"/>
              </w:rPr>
              <w:t>25</w:t>
            </w:r>
          </w:p>
        </w:tc>
        <w:tc>
          <w:tcPr>
            <w:tcW w:w="993" w:type="dxa"/>
          </w:tcPr>
          <w:p w:rsidR="008874F6" w:rsidRDefault="008874F6" w:rsidP="007F2831">
            <w:pPr>
              <w:jc w:val="center"/>
              <w:rPr>
                <w:rFonts w:ascii="Arial" w:hAnsi="Arial" w:cs="Arial"/>
                <w:sz w:val="16"/>
                <w:szCs w:val="16"/>
              </w:rPr>
            </w:pPr>
            <w:r>
              <w:rPr>
                <w:rFonts w:ascii="Arial" w:hAnsi="Arial" w:cs="Arial"/>
                <w:sz w:val="16"/>
                <w:szCs w:val="16"/>
              </w:rPr>
              <w:t>40</w:t>
            </w:r>
          </w:p>
        </w:tc>
        <w:tc>
          <w:tcPr>
            <w:tcW w:w="812" w:type="dxa"/>
          </w:tcPr>
          <w:p w:rsidR="008874F6" w:rsidRDefault="008874F6" w:rsidP="007F2831">
            <w:pPr>
              <w:jc w:val="center"/>
              <w:rPr>
                <w:rFonts w:ascii="Arial" w:hAnsi="Arial" w:cs="Arial"/>
                <w:sz w:val="16"/>
                <w:szCs w:val="16"/>
              </w:rPr>
            </w:pPr>
            <w:r>
              <w:rPr>
                <w:rFonts w:ascii="Arial" w:hAnsi="Arial" w:cs="Arial"/>
                <w:sz w:val="16"/>
                <w:szCs w:val="16"/>
              </w:rPr>
              <w:t>40</w:t>
            </w:r>
          </w:p>
        </w:tc>
      </w:tr>
      <w:tr w:rsidR="00F646DB" w:rsidTr="007F2831">
        <w:tc>
          <w:tcPr>
            <w:tcW w:w="1371" w:type="dxa"/>
          </w:tcPr>
          <w:p w:rsidR="00F646DB" w:rsidRDefault="008874F6" w:rsidP="00EE73EE">
            <w:pPr>
              <w:rPr>
                <w:rFonts w:ascii="Arial" w:hAnsi="Arial" w:cs="Arial"/>
                <w:sz w:val="16"/>
                <w:szCs w:val="16"/>
              </w:rPr>
            </w:pPr>
            <w:r>
              <w:rPr>
                <w:rFonts w:ascii="Arial" w:hAnsi="Arial" w:cs="Arial"/>
                <w:sz w:val="16"/>
                <w:szCs w:val="16"/>
              </w:rPr>
              <w:t>Rx Noise Figure (dB)</w:t>
            </w:r>
          </w:p>
        </w:tc>
        <w:tc>
          <w:tcPr>
            <w:tcW w:w="1431" w:type="dxa"/>
          </w:tcPr>
          <w:p w:rsidR="00F646DB" w:rsidRDefault="003F312B" w:rsidP="007F2831">
            <w:pPr>
              <w:jc w:val="center"/>
              <w:rPr>
                <w:rFonts w:ascii="Arial" w:hAnsi="Arial" w:cs="Arial"/>
                <w:sz w:val="16"/>
                <w:szCs w:val="16"/>
              </w:rPr>
            </w:pPr>
            <w:r>
              <w:rPr>
                <w:rFonts w:ascii="Arial" w:hAnsi="Arial" w:cs="Arial"/>
                <w:sz w:val="16"/>
                <w:szCs w:val="16"/>
              </w:rPr>
              <w:t>7</w:t>
            </w:r>
          </w:p>
        </w:tc>
        <w:tc>
          <w:tcPr>
            <w:tcW w:w="1408" w:type="dxa"/>
          </w:tcPr>
          <w:p w:rsidR="00F646DB" w:rsidRDefault="003F312B" w:rsidP="007F2831">
            <w:pPr>
              <w:jc w:val="center"/>
              <w:rPr>
                <w:rFonts w:ascii="Arial" w:hAnsi="Arial" w:cs="Arial"/>
                <w:sz w:val="16"/>
                <w:szCs w:val="16"/>
              </w:rPr>
            </w:pPr>
            <w:r>
              <w:rPr>
                <w:rFonts w:ascii="Arial" w:hAnsi="Arial" w:cs="Arial"/>
                <w:sz w:val="16"/>
                <w:szCs w:val="16"/>
              </w:rPr>
              <w:t>4</w:t>
            </w:r>
          </w:p>
        </w:tc>
        <w:tc>
          <w:tcPr>
            <w:tcW w:w="1427" w:type="dxa"/>
          </w:tcPr>
          <w:p w:rsidR="00F646DB" w:rsidRDefault="003F312B" w:rsidP="007F2831">
            <w:pPr>
              <w:jc w:val="center"/>
              <w:rPr>
                <w:rFonts w:ascii="Arial" w:hAnsi="Arial" w:cs="Arial"/>
                <w:sz w:val="16"/>
                <w:szCs w:val="16"/>
              </w:rPr>
            </w:pPr>
            <w:r>
              <w:rPr>
                <w:rFonts w:ascii="Arial" w:hAnsi="Arial" w:cs="Arial"/>
                <w:sz w:val="16"/>
                <w:szCs w:val="16"/>
              </w:rPr>
              <w:t>2.3</w:t>
            </w:r>
          </w:p>
        </w:tc>
        <w:tc>
          <w:tcPr>
            <w:tcW w:w="1389" w:type="dxa"/>
          </w:tcPr>
          <w:p w:rsidR="00F646DB" w:rsidRDefault="003F312B" w:rsidP="007F2831">
            <w:pPr>
              <w:jc w:val="center"/>
              <w:rPr>
                <w:rFonts w:ascii="Arial" w:hAnsi="Arial" w:cs="Arial"/>
                <w:sz w:val="16"/>
                <w:szCs w:val="16"/>
              </w:rPr>
            </w:pPr>
            <w:r>
              <w:rPr>
                <w:rFonts w:ascii="Arial" w:hAnsi="Arial" w:cs="Arial"/>
                <w:sz w:val="16"/>
                <w:szCs w:val="16"/>
              </w:rPr>
              <w:t>3</w:t>
            </w:r>
          </w:p>
        </w:tc>
        <w:tc>
          <w:tcPr>
            <w:tcW w:w="1020" w:type="dxa"/>
          </w:tcPr>
          <w:p w:rsidR="00F646DB" w:rsidRDefault="003F312B" w:rsidP="007F2831">
            <w:pPr>
              <w:jc w:val="center"/>
              <w:rPr>
                <w:rFonts w:ascii="Arial" w:hAnsi="Arial" w:cs="Arial"/>
                <w:sz w:val="16"/>
                <w:szCs w:val="16"/>
              </w:rPr>
            </w:pPr>
            <w:r>
              <w:rPr>
                <w:rFonts w:ascii="Arial" w:hAnsi="Arial" w:cs="Arial"/>
                <w:sz w:val="16"/>
                <w:szCs w:val="16"/>
              </w:rPr>
              <w:t>3</w:t>
            </w:r>
          </w:p>
        </w:tc>
        <w:tc>
          <w:tcPr>
            <w:tcW w:w="993" w:type="dxa"/>
          </w:tcPr>
          <w:p w:rsidR="00F646DB" w:rsidRDefault="003F312B" w:rsidP="007F2831">
            <w:pPr>
              <w:jc w:val="center"/>
              <w:rPr>
                <w:rFonts w:ascii="Arial" w:hAnsi="Arial" w:cs="Arial"/>
                <w:sz w:val="16"/>
                <w:szCs w:val="16"/>
              </w:rPr>
            </w:pPr>
            <w:r>
              <w:rPr>
                <w:rFonts w:ascii="Arial" w:hAnsi="Arial" w:cs="Arial"/>
                <w:sz w:val="16"/>
                <w:szCs w:val="16"/>
              </w:rPr>
              <w:t>5</w:t>
            </w:r>
          </w:p>
        </w:tc>
        <w:tc>
          <w:tcPr>
            <w:tcW w:w="812" w:type="dxa"/>
          </w:tcPr>
          <w:p w:rsidR="00F646DB" w:rsidRDefault="003F312B" w:rsidP="007F2831">
            <w:pPr>
              <w:jc w:val="center"/>
              <w:rPr>
                <w:rFonts w:ascii="Arial" w:hAnsi="Arial" w:cs="Arial"/>
                <w:sz w:val="16"/>
                <w:szCs w:val="16"/>
              </w:rPr>
            </w:pPr>
            <w:r>
              <w:rPr>
                <w:rFonts w:ascii="Arial" w:hAnsi="Arial" w:cs="Arial"/>
                <w:sz w:val="16"/>
                <w:szCs w:val="16"/>
              </w:rPr>
              <w:t>13</w:t>
            </w:r>
          </w:p>
        </w:tc>
      </w:tr>
      <w:tr w:rsidR="008874F6" w:rsidTr="007F2831">
        <w:tc>
          <w:tcPr>
            <w:tcW w:w="1371" w:type="dxa"/>
          </w:tcPr>
          <w:p w:rsidR="008874F6" w:rsidRDefault="008874F6" w:rsidP="00EE73EE">
            <w:pPr>
              <w:rPr>
                <w:rFonts w:ascii="Arial" w:hAnsi="Arial" w:cs="Arial"/>
                <w:sz w:val="16"/>
                <w:szCs w:val="16"/>
              </w:rPr>
            </w:pPr>
            <w:r>
              <w:rPr>
                <w:rFonts w:ascii="Arial" w:hAnsi="Arial" w:cs="Arial"/>
                <w:sz w:val="16"/>
                <w:szCs w:val="16"/>
              </w:rPr>
              <w:t>I/N (dB)</w:t>
            </w:r>
          </w:p>
        </w:tc>
        <w:tc>
          <w:tcPr>
            <w:tcW w:w="1431"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1408"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1427"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1389"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1020"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993" w:type="dxa"/>
          </w:tcPr>
          <w:p w:rsidR="008874F6" w:rsidRDefault="008874F6" w:rsidP="007F2831">
            <w:pPr>
              <w:jc w:val="center"/>
              <w:rPr>
                <w:rFonts w:ascii="Arial" w:hAnsi="Arial" w:cs="Arial"/>
                <w:sz w:val="16"/>
                <w:szCs w:val="16"/>
              </w:rPr>
            </w:pPr>
            <w:r>
              <w:rPr>
                <w:rFonts w:ascii="Arial" w:hAnsi="Arial" w:cs="Arial"/>
                <w:sz w:val="16"/>
                <w:szCs w:val="16"/>
              </w:rPr>
              <w:t>-6</w:t>
            </w:r>
          </w:p>
        </w:tc>
        <w:tc>
          <w:tcPr>
            <w:tcW w:w="812" w:type="dxa"/>
          </w:tcPr>
          <w:p w:rsidR="008874F6" w:rsidRDefault="008874F6" w:rsidP="007F2831">
            <w:pPr>
              <w:jc w:val="center"/>
              <w:rPr>
                <w:rFonts w:ascii="Arial" w:hAnsi="Arial" w:cs="Arial"/>
                <w:sz w:val="16"/>
                <w:szCs w:val="16"/>
              </w:rPr>
            </w:pPr>
            <w:r>
              <w:rPr>
                <w:rFonts w:ascii="Arial" w:hAnsi="Arial" w:cs="Arial"/>
                <w:sz w:val="16"/>
                <w:szCs w:val="16"/>
              </w:rPr>
              <w:t>-6</w:t>
            </w:r>
          </w:p>
        </w:tc>
      </w:tr>
      <w:tr w:rsidR="003F312B" w:rsidTr="007F2831">
        <w:tc>
          <w:tcPr>
            <w:tcW w:w="1371" w:type="dxa"/>
          </w:tcPr>
          <w:p w:rsidR="003F312B" w:rsidRDefault="003F312B" w:rsidP="00EE73EE">
            <w:pPr>
              <w:rPr>
                <w:rFonts w:ascii="Arial" w:hAnsi="Arial" w:cs="Arial"/>
                <w:sz w:val="16"/>
                <w:szCs w:val="16"/>
              </w:rPr>
            </w:pPr>
            <w:r>
              <w:rPr>
                <w:rFonts w:ascii="Arial" w:hAnsi="Arial" w:cs="Arial"/>
                <w:sz w:val="16"/>
                <w:szCs w:val="16"/>
              </w:rPr>
              <w:t>Rx Al</w:t>
            </w:r>
            <w:r w:rsidR="000B0F1F">
              <w:rPr>
                <w:rFonts w:ascii="Arial" w:hAnsi="Arial" w:cs="Arial"/>
                <w:sz w:val="16"/>
                <w:szCs w:val="16"/>
              </w:rPr>
              <w:t>l</w:t>
            </w:r>
            <w:r>
              <w:rPr>
                <w:rFonts w:ascii="Arial" w:hAnsi="Arial" w:cs="Arial"/>
                <w:sz w:val="16"/>
                <w:szCs w:val="16"/>
              </w:rPr>
              <w:t>owable Interference (</w:t>
            </w:r>
            <w:proofErr w:type="spellStart"/>
            <w:r>
              <w:rPr>
                <w:rFonts w:ascii="Arial" w:hAnsi="Arial" w:cs="Arial"/>
                <w:sz w:val="16"/>
                <w:szCs w:val="16"/>
              </w:rPr>
              <w:t>dBm</w:t>
            </w:r>
            <w:proofErr w:type="spellEnd"/>
            <w:r>
              <w:rPr>
                <w:rFonts w:ascii="Arial" w:hAnsi="Arial" w:cs="Arial"/>
                <w:sz w:val="16"/>
                <w:szCs w:val="16"/>
              </w:rPr>
              <w:t>/MHz)</w:t>
            </w:r>
          </w:p>
        </w:tc>
        <w:tc>
          <w:tcPr>
            <w:tcW w:w="1431" w:type="dxa"/>
          </w:tcPr>
          <w:p w:rsidR="003F312B" w:rsidRDefault="003F312B" w:rsidP="007F2831">
            <w:pPr>
              <w:jc w:val="center"/>
              <w:rPr>
                <w:rFonts w:ascii="Arial" w:hAnsi="Arial" w:cs="Arial"/>
                <w:sz w:val="16"/>
                <w:szCs w:val="16"/>
              </w:rPr>
            </w:pPr>
            <w:r>
              <w:rPr>
                <w:rFonts w:ascii="Arial" w:hAnsi="Arial" w:cs="Arial"/>
                <w:sz w:val="16"/>
                <w:szCs w:val="16"/>
              </w:rPr>
              <w:t>-167</w:t>
            </w:r>
          </w:p>
        </w:tc>
        <w:tc>
          <w:tcPr>
            <w:tcW w:w="1408" w:type="dxa"/>
          </w:tcPr>
          <w:p w:rsidR="003F312B" w:rsidRDefault="003F312B" w:rsidP="007F2831">
            <w:pPr>
              <w:jc w:val="center"/>
              <w:rPr>
                <w:rFonts w:ascii="Arial" w:hAnsi="Arial" w:cs="Arial"/>
                <w:sz w:val="16"/>
                <w:szCs w:val="16"/>
              </w:rPr>
            </w:pPr>
            <w:r>
              <w:rPr>
                <w:rFonts w:ascii="Arial" w:hAnsi="Arial" w:cs="Arial"/>
                <w:sz w:val="16"/>
                <w:szCs w:val="16"/>
              </w:rPr>
              <w:t>-163</w:t>
            </w:r>
          </w:p>
        </w:tc>
        <w:tc>
          <w:tcPr>
            <w:tcW w:w="1427" w:type="dxa"/>
          </w:tcPr>
          <w:p w:rsidR="003F312B" w:rsidRDefault="003F312B" w:rsidP="007F2831">
            <w:pPr>
              <w:jc w:val="center"/>
              <w:rPr>
                <w:rFonts w:ascii="Arial" w:hAnsi="Arial" w:cs="Arial"/>
                <w:sz w:val="16"/>
                <w:szCs w:val="16"/>
              </w:rPr>
            </w:pPr>
            <w:r>
              <w:rPr>
                <w:rFonts w:ascii="Arial" w:hAnsi="Arial" w:cs="Arial"/>
                <w:sz w:val="16"/>
                <w:szCs w:val="16"/>
              </w:rPr>
              <w:t>-164</w:t>
            </w:r>
          </w:p>
        </w:tc>
        <w:tc>
          <w:tcPr>
            <w:tcW w:w="1389" w:type="dxa"/>
          </w:tcPr>
          <w:p w:rsidR="003F312B" w:rsidRDefault="003F312B" w:rsidP="007F2831">
            <w:pPr>
              <w:jc w:val="center"/>
              <w:rPr>
                <w:rFonts w:ascii="Arial" w:hAnsi="Arial" w:cs="Arial"/>
                <w:sz w:val="16"/>
                <w:szCs w:val="16"/>
              </w:rPr>
            </w:pPr>
            <w:r>
              <w:rPr>
                <w:rFonts w:ascii="Arial" w:hAnsi="Arial" w:cs="Arial"/>
                <w:sz w:val="16"/>
                <w:szCs w:val="16"/>
              </w:rPr>
              <w:t>-159</w:t>
            </w:r>
          </w:p>
        </w:tc>
        <w:tc>
          <w:tcPr>
            <w:tcW w:w="1020" w:type="dxa"/>
          </w:tcPr>
          <w:p w:rsidR="003F312B" w:rsidRDefault="003F312B" w:rsidP="007F2831">
            <w:pPr>
              <w:jc w:val="center"/>
              <w:rPr>
                <w:rFonts w:ascii="Arial" w:hAnsi="Arial" w:cs="Arial"/>
                <w:sz w:val="16"/>
                <w:szCs w:val="16"/>
              </w:rPr>
            </w:pPr>
            <w:r>
              <w:rPr>
                <w:rFonts w:ascii="Arial" w:hAnsi="Arial" w:cs="Arial"/>
                <w:sz w:val="16"/>
                <w:szCs w:val="16"/>
              </w:rPr>
              <w:t>-147</w:t>
            </w:r>
          </w:p>
        </w:tc>
        <w:tc>
          <w:tcPr>
            <w:tcW w:w="993" w:type="dxa"/>
          </w:tcPr>
          <w:p w:rsidR="003F312B" w:rsidRDefault="003F312B" w:rsidP="007F2831">
            <w:pPr>
              <w:jc w:val="center"/>
              <w:rPr>
                <w:rFonts w:ascii="Arial" w:hAnsi="Arial" w:cs="Arial"/>
                <w:sz w:val="16"/>
                <w:szCs w:val="16"/>
              </w:rPr>
            </w:pPr>
            <w:r>
              <w:rPr>
                <w:rFonts w:ascii="Arial" w:hAnsi="Arial" w:cs="Arial"/>
                <w:sz w:val="16"/>
                <w:szCs w:val="16"/>
              </w:rPr>
              <w:t>-150</w:t>
            </w:r>
          </w:p>
        </w:tc>
        <w:tc>
          <w:tcPr>
            <w:tcW w:w="812" w:type="dxa"/>
          </w:tcPr>
          <w:p w:rsidR="003F312B" w:rsidRDefault="003F312B" w:rsidP="007F2831">
            <w:pPr>
              <w:jc w:val="center"/>
              <w:rPr>
                <w:rFonts w:ascii="Arial" w:hAnsi="Arial" w:cs="Arial"/>
                <w:sz w:val="16"/>
                <w:szCs w:val="16"/>
              </w:rPr>
            </w:pPr>
            <w:r>
              <w:rPr>
                <w:rFonts w:ascii="Arial" w:hAnsi="Arial" w:cs="Arial"/>
                <w:sz w:val="16"/>
                <w:szCs w:val="16"/>
              </w:rPr>
              <w:t>-138</w:t>
            </w:r>
          </w:p>
        </w:tc>
      </w:tr>
    </w:tbl>
    <w:p w:rsidR="00EE73EE" w:rsidRDefault="00EE73EE" w:rsidP="00EE73EE"/>
    <w:p w:rsidR="00EE73EE" w:rsidRDefault="008874F6" w:rsidP="008874F6">
      <w:pPr>
        <w:pStyle w:val="Beschriftung"/>
        <w:jc w:val="center"/>
        <w:rPr>
          <w:color w:val="auto"/>
        </w:rPr>
      </w:pPr>
      <w:r w:rsidRPr="008874F6">
        <w:rPr>
          <w:color w:val="auto"/>
        </w:rPr>
        <w:t xml:space="preserve">Table </w:t>
      </w:r>
      <w:r w:rsidRPr="008874F6">
        <w:rPr>
          <w:color w:val="auto"/>
        </w:rPr>
        <w:fldChar w:fldCharType="begin"/>
      </w:r>
      <w:r w:rsidRPr="008874F6">
        <w:rPr>
          <w:color w:val="auto"/>
        </w:rPr>
        <w:instrText xml:space="preserve"> SEQ Table \* ARABIC </w:instrText>
      </w:r>
      <w:r w:rsidRPr="008874F6">
        <w:rPr>
          <w:color w:val="auto"/>
        </w:rPr>
        <w:fldChar w:fldCharType="separate"/>
      </w:r>
      <w:r w:rsidR="00B2455E">
        <w:rPr>
          <w:noProof/>
          <w:color w:val="auto"/>
        </w:rPr>
        <w:t>2</w:t>
      </w:r>
      <w:r w:rsidRPr="008874F6">
        <w:rPr>
          <w:color w:val="auto"/>
        </w:rPr>
        <w:fldChar w:fldCharType="end"/>
      </w:r>
      <w:r w:rsidRPr="008874F6">
        <w:rPr>
          <w:color w:val="auto"/>
        </w:rPr>
        <w:t>: Radiolocation Technical Parameters</w:t>
      </w:r>
    </w:p>
    <w:p w:rsidR="005D6784" w:rsidRDefault="005D6784" w:rsidP="005D6784"/>
    <w:p w:rsidR="005D6784" w:rsidRDefault="005D6784" w:rsidP="005D6784">
      <w:pPr>
        <w:pStyle w:val="berschrift2"/>
        <w:overflowPunct/>
        <w:autoSpaceDE/>
        <w:autoSpaceDN/>
        <w:adjustRightInd/>
        <w:spacing w:after="200" w:line="276" w:lineRule="auto"/>
      </w:pPr>
      <w:bookmarkStart w:id="38" w:name="_Toc303338085"/>
      <w:r>
        <w:t xml:space="preserve">Compatibility between </w:t>
      </w:r>
      <w:r w:rsidR="00236FFA">
        <w:t xml:space="preserve">Source </w:t>
      </w:r>
      <w:r>
        <w:t xml:space="preserve">DA2G </w:t>
      </w:r>
      <w:r w:rsidR="00A4226B">
        <w:t xml:space="preserve">(3G) </w:t>
      </w:r>
      <w:r>
        <w:t xml:space="preserve">and </w:t>
      </w:r>
      <w:r w:rsidR="00236FFA">
        <w:t xml:space="preserve">Victim </w:t>
      </w:r>
      <w:r w:rsidR="00A4226B">
        <w:t>Radiolocation Systems</w:t>
      </w:r>
      <w:bookmarkEnd w:id="38"/>
    </w:p>
    <w:p w:rsidR="007F2831" w:rsidRPr="004E2243" w:rsidRDefault="007F2831">
      <w:pPr>
        <w:overflowPunct/>
        <w:autoSpaceDE/>
        <w:autoSpaceDN/>
        <w:adjustRightInd/>
        <w:spacing w:after="200" w:line="276" w:lineRule="auto"/>
      </w:pPr>
      <w:r w:rsidRPr="004E2243">
        <w:t xml:space="preserve">The following analyses have assumed that the radar is operating at 5850 MHz with the exception of Radar Q where the frequency is 5825 MHz.  The possible centre frequencies for </w:t>
      </w:r>
      <w:proofErr w:type="gramStart"/>
      <w:r w:rsidRPr="004E2243">
        <w:t>DA2G(</w:t>
      </w:r>
      <w:proofErr w:type="gramEnd"/>
      <w:r w:rsidRPr="004E2243">
        <w:t>3G) are 5852.5, 5857.5, 5862.5 and 5867.5 MHz.</w:t>
      </w:r>
    </w:p>
    <w:p w:rsidR="007573C8" w:rsidRPr="007F2831" w:rsidRDefault="007F2831">
      <w:pPr>
        <w:overflowPunct/>
        <w:autoSpaceDE/>
        <w:autoSpaceDN/>
        <w:adjustRightInd/>
        <w:spacing w:after="200" w:line="276" w:lineRule="auto"/>
        <w:rPr>
          <w:sz w:val="16"/>
          <w:szCs w:val="16"/>
        </w:rPr>
      </w:pPr>
      <w:r w:rsidRPr="004E2243">
        <w:t xml:space="preserve">Initial analysis demonstrated that the </w:t>
      </w:r>
      <w:proofErr w:type="gramStart"/>
      <w:r w:rsidRPr="004E2243">
        <w:t>DA2G(</w:t>
      </w:r>
      <w:proofErr w:type="gramEnd"/>
      <w:r w:rsidRPr="004E2243">
        <w:t>3G) lower frequency (5852.5 MHz) would cause marginal interference to search  radar and so the next frequency was selected giving an offset of 7.5 MHz. The exception was Radar Q where the minimum offset was 27.5 MHz.</w:t>
      </w:r>
      <w:r w:rsidR="007573C8">
        <w:rPr>
          <w:sz w:val="16"/>
          <w:szCs w:val="16"/>
        </w:rPr>
        <w:br w:type="page"/>
      </w:r>
    </w:p>
    <w:p w:rsidR="00A4226B" w:rsidRPr="007573C8" w:rsidRDefault="00A4226B" w:rsidP="007573C8">
      <w:pPr>
        <w:pStyle w:val="berschrift3"/>
        <w:ind w:left="0"/>
        <w:rPr>
          <w:sz w:val="16"/>
          <w:szCs w:val="16"/>
        </w:rPr>
      </w:pPr>
      <w:bookmarkStart w:id="39" w:name="_Toc303338086"/>
      <w:r w:rsidRPr="007573C8">
        <w:rPr>
          <w:sz w:val="16"/>
          <w:szCs w:val="16"/>
        </w:rPr>
        <w:lastRenderedPageBreak/>
        <w:t>Radar L</w:t>
      </w:r>
      <w:bookmarkEnd w:id="39"/>
    </w:p>
    <w:p w:rsidR="00A4226B" w:rsidRPr="00A4226B" w:rsidRDefault="00A4226B" w:rsidP="00A4226B"/>
    <w:p w:rsidR="00A4226B" w:rsidRDefault="00C6072F" w:rsidP="00A4226B">
      <w:pPr>
        <w:keepNext/>
        <w:jc w:val="center"/>
      </w:pPr>
      <w:r>
        <w:rPr>
          <w:noProof/>
        </w:rPr>
        <w:drawing>
          <wp:inline distT="0" distB="0" distL="0" distR="0">
            <wp:extent cx="5640149" cy="2581360"/>
            <wp:effectExtent l="0" t="0" r="17780" b="9525"/>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1F7A" w:rsidRPr="00A4226B" w:rsidRDefault="00A4226B" w:rsidP="00A4226B">
      <w:pPr>
        <w:pStyle w:val="Beschriftung"/>
        <w:jc w:val="center"/>
        <w:rPr>
          <w:color w:val="auto"/>
        </w:rPr>
      </w:pPr>
      <w:bookmarkStart w:id="40" w:name="_Toc303338147"/>
      <w:r w:rsidRPr="00A4226B">
        <w:rPr>
          <w:color w:val="auto"/>
        </w:rPr>
        <w:t xml:space="preserve">Figure </w:t>
      </w:r>
      <w:r w:rsidRPr="00A4226B">
        <w:rPr>
          <w:color w:val="auto"/>
        </w:rPr>
        <w:fldChar w:fldCharType="begin"/>
      </w:r>
      <w:r w:rsidRPr="00A4226B">
        <w:rPr>
          <w:color w:val="auto"/>
        </w:rPr>
        <w:instrText xml:space="preserve"> SEQ Figure \* ARABIC </w:instrText>
      </w:r>
      <w:r w:rsidRPr="00A4226B">
        <w:rPr>
          <w:color w:val="auto"/>
        </w:rPr>
        <w:fldChar w:fldCharType="separate"/>
      </w:r>
      <w:r w:rsidR="00B2455E">
        <w:rPr>
          <w:noProof/>
          <w:color w:val="auto"/>
        </w:rPr>
        <w:t>11</w:t>
      </w:r>
      <w:r w:rsidRPr="00A4226B">
        <w:rPr>
          <w:color w:val="auto"/>
        </w:rPr>
        <w:fldChar w:fldCharType="end"/>
      </w:r>
      <w:r w:rsidRPr="00A4226B">
        <w:rPr>
          <w:color w:val="auto"/>
        </w:rPr>
        <w:t>: DA2G Base Station (Sector)/Radar L Victim – 7.5 MHz Offset</w:t>
      </w:r>
      <w:bookmarkEnd w:id="40"/>
    </w:p>
    <w:p w:rsidR="007573C8" w:rsidRDefault="00FC2EB7" w:rsidP="007573C8">
      <w:pPr>
        <w:jc w:val="center"/>
        <w:rPr>
          <w:b/>
          <w:bCs/>
          <w:sz w:val="18"/>
          <w:szCs w:val="18"/>
        </w:rPr>
      </w:pPr>
      <w:bookmarkStart w:id="41" w:name="_Toc303338148"/>
      <w:r>
        <w:rPr>
          <w:noProof/>
        </w:rPr>
        <w:drawing>
          <wp:inline distT="0" distB="0" distL="0" distR="0" wp14:anchorId="29A02D7F" wp14:editId="00FE18D0">
            <wp:extent cx="5640149" cy="2662279"/>
            <wp:effectExtent l="0" t="0" r="17780" b="2413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4226B" w:rsidRPr="007573C8">
        <w:rPr>
          <w:b/>
          <w:bCs/>
          <w:sz w:val="18"/>
          <w:szCs w:val="18"/>
        </w:rPr>
        <w:t xml:space="preserve">Figure </w:t>
      </w:r>
      <w:r w:rsidR="00A4226B" w:rsidRPr="007573C8">
        <w:rPr>
          <w:b/>
          <w:bCs/>
          <w:sz w:val="18"/>
          <w:szCs w:val="18"/>
        </w:rPr>
        <w:fldChar w:fldCharType="begin"/>
      </w:r>
      <w:r w:rsidR="00A4226B" w:rsidRPr="007573C8">
        <w:rPr>
          <w:b/>
          <w:bCs/>
          <w:sz w:val="18"/>
          <w:szCs w:val="18"/>
        </w:rPr>
        <w:instrText xml:space="preserve"> SEQ Figure \* ARABIC </w:instrText>
      </w:r>
      <w:r w:rsidR="00A4226B" w:rsidRPr="007573C8">
        <w:rPr>
          <w:b/>
          <w:bCs/>
          <w:sz w:val="18"/>
          <w:szCs w:val="18"/>
        </w:rPr>
        <w:fldChar w:fldCharType="separate"/>
      </w:r>
      <w:r w:rsidR="00B2455E">
        <w:rPr>
          <w:b/>
          <w:bCs/>
          <w:noProof/>
          <w:sz w:val="18"/>
          <w:szCs w:val="18"/>
        </w:rPr>
        <w:t>12</w:t>
      </w:r>
      <w:r w:rsidR="00A4226B" w:rsidRPr="007573C8">
        <w:rPr>
          <w:b/>
          <w:bCs/>
          <w:sz w:val="18"/>
          <w:szCs w:val="18"/>
        </w:rPr>
        <w:fldChar w:fldCharType="end"/>
      </w:r>
      <w:r w:rsidR="00A4226B" w:rsidRPr="007573C8">
        <w:rPr>
          <w:b/>
          <w:bCs/>
          <w:sz w:val="18"/>
          <w:szCs w:val="18"/>
        </w:rPr>
        <w:t>: DA2G Base Station (Omni)/Radar L Victim – 7.5 MHz Offset</w:t>
      </w:r>
      <w:bookmarkEnd w:id="41"/>
    </w:p>
    <w:p w:rsidR="007573C8" w:rsidRDefault="007573C8" w:rsidP="007573C8">
      <w:pPr>
        <w:jc w:val="center"/>
        <w:rPr>
          <w:b/>
          <w:bCs/>
          <w:sz w:val="18"/>
          <w:szCs w:val="18"/>
        </w:rPr>
      </w:pPr>
    </w:p>
    <w:p w:rsidR="008874F6" w:rsidRDefault="004135D9" w:rsidP="007573C8">
      <w:pPr>
        <w:jc w:val="center"/>
      </w:pPr>
      <w:r>
        <w:rPr>
          <w:noProof/>
        </w:rPr>
        <w:drawing>
          <wp:inline distT="0" distB="0" distL="0" distR="0" wp14:anchorId="36199B5E" wp14:editId="0F6A2B22">
            <wp:extent cx="5640149" cy="2581359"/>
            <wp:effectExtent l="0" t="0" r="17780" b="9525"/>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4226B" w:rsidRPr="00A4226B" w:rsidRDefault="00A4226B" w:rsidP="00A4226B">
      <w:pPr>
        <w:pStyle w:val="Beschriftung"/>
        <w:jc w:val="center"/>
        <w:rPr>
          <w:color w:val="auto"/>
        </w:rPr>
      </w:pPr>
      <w:bookmarkStart w:id="42" w:name="_Toc303338149"/>
      <w:r w:rsidRPr="00A4226B">
        <w:rPr>
          <w:color w:val="auto"/>
        </w:rPr>
        <w:t xml:space="preserve">Figure </w:t>
      </w:r>
      <w:r w:rsidRPr="00A4226B">
        <w:rPr>
          <w:color w:val="auto"/>
        </w:rPr>
        <w:fldChar w:fldCharType="begin"/>
      </w:r>
      <w:r w:rsidRPr="00A4226B">
        <w:rPr>
          <w:color w:val="auto"/>
        </w:rPr>
        <w:instrText xml:space="preserve"> SEQ Figure \* ARABIC </w:instrText>
      </w:r>
      <w:r w:rsidRPr="00A4226B">
        <w:rPr>
          <w:color w:val="auto"/>
        </w:rPr>
        <w:fldChar w:fldCharType="separate"/>
      </w:r>
      <w:r w:rsidR="00B2455E">
        <w:rPr>
          <w:noProof/>
          <w:color w:val="auto"/>
        </w:rPr>
        <w:t>13</w:t>
      </w:r>
      <w:r w:rsidRPr="00A4226B">
        <w:rPr>
          <w:color w:val="auto"/>
        </w:rPr>
        <w:fldChar w:fldCharType="end"/>
      </w:r>
      <w:r w:rsidRPr="00A4226B">
        <w:rPr>
          <w:color w:val="auto"/>
        </w:rPr>
        <w:t xml:space="preserve">: DA2G </w:t>
      </w:r>
      <w:r>
        <w:rPr>
          <w:color w:val="auto"/>
        </w:rPr>
        <w:t>Aircraft</w:t>
      </w:r>
      <w:r w:rsidRPr="00A4226B">
        <w:rPr>
          <w:color w:val="auto"/>
        </w:rPr>
        <w:t>/Radar L Victim – 7.5 MHz Offset</w:t>
      </w:r>
      <w:bookmarkEnd w:id="42"/>
    </w:p>
    <w:p w:rsidR="00A4226B" w:rsidRPr="007573C8" w:rsidRDefault="00A4226B" w:rsidP="007573C8">
      <w:pPr>
        <w:pStyle w:val="berschrift3"/>
        <w:ind w:left="0"/>
        <w:rPr>
          <w:sz w:val="16"/>
          <w:szCs w:val="16"/>
        </w:rPr>
      </w:pPr>
      <w:bookmarkStart w:id="43" w:name="_Toc303338087"/>
      <w:r w:rsidRPr="007573C8">
        <w:rPr>
          <w:sz w:val="16"/>
          <w:szCs w:val="16"/>
        </w:rPr>
        <w:lastRenderedPageBreak/>
        <w:t xml:space="preserve">Radar </w:t>
      </w:r>
      <w:r w:rsidR="00CC507D" w:rsidRPr="007573C8">
        <w:rPr>
          <w:sz w:val="16"/>
          <w:szCs w:val="16"/>
        </w:rPr>
        <w:t>M</w:t>
      </w:r>
      <w:bookmarkEnd w:id="43"/>
    </w:p>
    <w:p w:rsidR="00CC507D" w:rsidRPr="00CC507D" w:rsidRDefault="004135D9" w:rsidP="00CC507D">
      <w:pPr>
        <w:jc w:val="center"/>
      </w:pPr>
      <w:r>
        <w:rPr>
          <w:noProof/>
        </w:rPr>
        <w:drawing>
          <wp:inline distT="0" distB="0" distL="0" distR="0">
            <wp:extent cx="5640149" cy="2613727"/>
            <wp:effectExtent l="0" t="0" r="17780" b="15240"/>
            <wp:docPr id="39" name="Chart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C507D" w:rsidRDefault="00CC507D" w:rsidP="00CC507D">
      <w:pPr>
        <w:pStyle w:val="Beschriftung"/>
        <w:jc w:val="center"/>
        <w:rPr>
          <w:color w:val="auto"/>
        </w:rPr>
      </w:pPr>
      <w:bookmarkStart w:id="44" w:name="_Toc303338150"/>
      <w:r w:rsidRPr="00CC507D">
        <w:rPr>
          <w:color w:val="auto"/>
        </w:rPr>
        <w:t xml:space="preserve">Figure </w:t>
      </w:r>
      <w:r w:rsidRPr="00CC507D">
        <w:rPr>
          <w:color w:val="auto"/>
        </w:rPr>
        <w:fldChar w:fldCharType="begin"/>
      </w:r>
      <w:r w:rsidRPr="00CC507D">
        <w:rPr>
          <w:color w:val="auto"/>
        </w:rPr>
        <w:instrText xml:space="preserve"> SEQ Figure \* ARABIC </w:instrText>
      </w:r>
      <w:r w:rsidRPr="00CC507D">
        <w:rPr>
          <w:color w:val="auto"/>
        </w:rPr>
        <w:fldChar w:fldCharType="separate"/>
      </w:r>
      <w:r w:rsidR="00B2455E">
        <w:rPr>
          <w:noProof/>
          <w:color w:val="auto"/>
        </w:rPr>
        <w:t>14</w:t>
      </w:r>
      <w:r w:rsidRPr="00CC507D">
        <w:rPr>
          <w:color w:val="auto"/>
        </w:rPr>
        <w:fldChar w:fldCharType="end"/>
      </w:r>
      <w:r w:rsidRPr="00CC507D">
        <w:rPr>
          <w:color w:val="auto"/>
        </w:rPr>
        <w:t xml:space="preserve">: </w:t>
      </w:r>
      <w:r w:rsidRPr="00A4226B">
        <w:rPr>
          <w:color w:val="auto"/>
        </w:rPr>
        <w:t>DA</w:t>
      </w:r>
      <w:r>
        <w:rPr>
          <w:color w:val="auto"/>
        </w:rPr>
        <w:t>2G Base Station (Sector)/Radar M</w:t>
      </w:r>
      <w:r w:rsidRPr="00A4226B">
        <w:rPr>
          <w:color w:val="auto"/>
        </w:rPr>
        <w:t xml:space="preserve"> Victim – 7.5 MHz Offset</w:t>
      </w:r>
      <w:bookmarkEnd w:id="44"/>
    </w:p>
    <w:p w:rsidR="00CC507D" w:rsidRDefault="004135D9" w:rsidP="00CC507D">
      <w:pPr>
        <w:jc w:val="center"/>
      </w:pPr>
      <w:r>
        <w:rPr>
          <w:noProof/>
        </w:rPr>
        <w:drawing>
          <wp:inline distT="0" distB="0" distL="0" distR="0">
            <wp:extent cx="5640149" cy="2581360"/>
            <wp:effectExtent l="0" t="0" r="17780" b="9525"/>
            <wp:docPr id="40"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C507D" w:rsidRPr="00CC507D" w:rsidRDefault="00CC507D" w:rsidP="00CC507D">
      <w:pPr>
        <w:pStyle w:val="Beschriftung"/>
        <w:jc w:val="center"/>
        <w:rPr>
          <w:color w:val="auto"/>
        </w:rPr>
      </w:pPr>
      <w:bookmarkStart w:id="45" w:name="_Toc303338151"/>
      <w:r w:rsidRPr="00CC507D">
        <w:rPr>
          <w:color w:val="auto"/>
        </w:rPr>
        <w:t xml:space="preserve">Figure </w:t>
      </w:r>
      <w:r w:rsidRPr="00CC507D">
        <w:rPr>
          <w:color w:val="auto"/>
        </w:rPr>
        <w:fldChar w:fldCharType="begin"/>
      </w:r>
      <w:r w:rsidRPr="00CC507D">
        <w:rPr>
          <w:color w:val="auto"/>
        </w:rPr>
        <w:instrText xml:space="preserve"> SEQ Figure \* ARABIC </w:instrText>
      </w:r>
      <w:r w:rsidRPr="00CC507D">
        <w:rPr>
          <w:color w:val="auto"/>
        </w:rPr>
        <w:fldChar w:fldCharType="separate"/>
      </w:r>
      <w:r w:rsidR="00B2455E">
        <w:rPr>
          <w:noProof/>
          <w:color w:val="auto"/>
        </w:rPr>
        <w:t>15</w:t>
      </w:r>
      <w:r w:rsidRPr="00CC507D">
        <w:rPr>
          <w:color w:val="auto"/>
        </w:rPr>
        <w:fldChar w:fldCharType="end"/>
      </w:r>
      <w:r w:rsidRPr="00CC507D">
        <w:rPr>
          <w:color w:val="auto"/>
        </w:rPr>
        <w:t xml:space="preserve">: </w:t>
      </w:r>
      <w:r w:rsidRPr="00A4226B">
        <w:rPr>
          <w:color w:val="auto"/>
        </w:rPr>
        <w:t>DA</w:t>
      </w:r>
      <w:r>
        <w:rPr>
          <w:color w:val="auto"/>
        </w:rPr>
        <w:t>2G Base Station (Omni)/Radar M</w:t>
      </w:r>
      <w:r w:rsidRPr="00A4226B">
        <w:rPr>
          <w:color w:val="auto"/>
        </w:rPr>
        <w:t xml:space="preserve"> Victim – 7.5 MHz Offset</w:t>
      </w:r>
      <w:bookmarkEnd w:id="45"/>
    </w:p>
    <w:p w:rsidR="00CC507D" w:rsidRDefault="004135D9" w:rsidP="00CC507D">
      <w:pPr>
        <w:overflowPunct/>
        <w:autoSpaceDE/>
        <w:autoSpaceDN/>
        <w:adjustRightInd/>
        <w:spacing w:after="200" w:line="276" w:lineRule="auto"/>
        <w:jc w:val="center"/>
      </w:pPr>
      <w:r>
        <w:rPr>
          <w:noProof/>
        </w:rPr>
        <w:drawing>
          <wp:inline distT="0" distB="0" distL="0" distR="0">
            <wp:extent cx="5640149" cy="2589451"/>
            <wp:effectExtent l="0" t="0" r="17780" b="20955"/>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C507D" w:rsidRPr="00CC507D" w:rsidRDefault="00CC507D" w:rsidP="00CC507D">
      <w:pPr>
        <w:pStyle w:val="Beschriftung"/>
        <w:jc w:val="center"/>
        <w:rPr>
          <w:color w:val="auto"/>
        </w:rPr>
      </w:pPr>
      <w:bookmarkStart w:id="46" w:name="_Toc303338152"/>
      <w:r w:rsidRPr="00CC507D">
        <w:rPr>
          <w:color w:val="auto"/>
        </w:rPr>
        <w:t xml:space="preserve">Figure </w:t>
      </w:r>
      <w:r w:rsidRPr="00CC507D">
        <w:rPr>
          <w:color w:val="auto"/>
        </w:rPr>
        <w:fldChar w:fldCharType="begin"/>
      </w:r>
      <w:r w:rsidRPr="00CC507D">
        <w:rPr>
          <w:color w:val="auto"/>
        </w:rPr>
        <w:instrText xml:space="preserve"> SEQ Figure \* ARABIC </w:instrText>
      </w:r>
      <w:r w:rsidRPr="00CC507D">
        <w:rPr>
          <w:color w:val="auto"/>
        </w:rPr>
        <w:fldChar w:fldCharType="separate"/>
      </w:r>
      <w:r w:rsidR="00B2455E">
        <w:rPr>
          <w:noProof/>
          <w:color w:val="auto"/>
        </w:rPr>
        <w:t>16</w:t>
      </w:r>
      <w:r w:rsidRPr="00CC507D">
        <w:rPr>
          <w:color w:val="auto"/>
        </w:rPr>
        <w:fldChar w:fldCharType="end"/>
      </w:r>
      <w:r w:rsidRPr="00CC507D">
        <w:rPr>
          <w:color w:val="auto"/>
        </w:rPr>
        <w:t xml:space="preserve">: </w:t>
      </w:r>
      <w:r w:rsidRPr="00A4226B">
        <w:rPr>
          <w:color w:val="auto"/>
        </w:rPr>
        <w:t>DA</w:t>
      </w:r>
      <w:r>
        <w:rPr>
          <w:color w:val="auto"/>
        </w:rPr>
        <w:t>2G Aircraft/Radar M</w:t>
      </w:r>
      <w:r w:rsidRPr="00A4226B">
        <w:rPr>
          <w:color w:val="auto"/>
        </w:rPr>
        <w:t xml:space="preserve"> Victim – 7.5 MHz Offset</w:t>
      </w:r>
      <w:bookmarkEnd w:id="46"/>
    </w:p>
    <w:p w:rsidR="00163835" w:rsidRPr="007573C8" w:rsidRDefault="00163835" w:rsidP="007573C8">
      <w:pPr>
        <w:pStyle w:val="berschrift3"/>
        <w:ind w:left="0"/>
        <w:rPr>
          <w:sz w:val="16"/>
          <w:szCs w:val="16"/>
        </w:rPr>
      </w:pPr>
      <w:bookmarkStart w:id="47" w:name="_Toc303338088"/>
      <w:r w:rsidRPr="007573C8">
        <w:rPr>
          <w:sz w:val="16"/>
          <w:szCs w:val="16"/>
        </w:rPr>
        <w:lastRenderedPageBreak/>
        <w:t>Radar N</w:t>
      </w:r>
      <w:bookmarkEnd w:id="47"/>
    </w:p>
    <w:p w:rsidR="00163835" w:rsidRPr="00163835" w:rsidRDefault="004135D9" w:rsidP="008A4055">
      <w:pPr>
        <w:jc w:val="center"/>
      </w:pPr>
      <w:r>
        <w:rPr>
          <w:noProof/>
        </w:rPr>
        <w:drawing>
          <wp:inline distT="0" distB="0" distL="0" distR="0">
            <wp:extent cx="5640149" cy="2638003"/>
            <wp:effectExtent l="0" t="0" r="17780" b="10160"/>
            <wp:docPr id="42" name="Char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C507D" w:rsidRPr="008A4055" w:rsidRDefault="008A4055" w:rsidP="008A4055">
      <w:pPr>
        <w:pStyle w:val="Beschriftung"/>
        <w:jc w:val="center"/>
        <w:rPr>
          <w:color w:val="auto"/>
        </w:rPr>
      </w:pPr>
      <w:bookmarkStart w:id="48" w:name="_Toc303338153"/>
      <w:r w:rsidRPr="008A4055">
        <w:rPr>
          <w:color w:val="auto"/>
        </w:rPr>
        <w:t xml:space="preserve">Figure </w:t>
      </w:r>
      <w:r w:rsidRPr="008A4055">
        <w:rPr>
          <w:color w:val="auto"/>
        </w:rPr>
        <w:fldChar w:fldCharType="begin"/>
      </w:r>
      <w:r w:rsidRPr="008A4055">
        <w:rPr>
          <w:color w:val="auto"/>
        </w:rPr>
        <w:instrText xml:space="preserve"> SEQ Figure \* ARABIC </w:instrText>
      </w:r>
      <w:r w:rsidRPr="008A4055">
        <w:rPr>
          <w:color w:val="auto"/>
        </w:rPr>
        <w:fldChar w:fldCharType="separate"/>
      </w:r>
      <w:r w:rsidR="00B2455E">
        <w:rPr>
          <w:noProof/>
          <w:color w:val="auto"/>
        </w:rPr>
        <w:t>17</w:t>
      </w:r>
      <w:r w:rsidRPr="008A4055">
        <w:rPr>
          <w:color w:val="auto"/>
        </w:rPr>
        <w:fldChar w:fldCharType="end"/>
      </w:r>
      <w:r w:rsidRPr="008A4055">
        <w:rPr>
          <w:color w:val="auto"/>
        </w:rPr>
        <w:t xml:space="preserve">: </w:t>
      </w:r>
      <w:r w:rsidRPr="00A4226B">
        <w:rPr>
          <w:color w:val="auto"/>
        </w:rPr>
        <w:t>DA</w:t>
      </w:r>
      <w:r>
        <w:rPr>
          <w:color w:val="auto"/>
        </w:rPr>
        <w:t>2G Base Station (Sector)/Radar N</w:t>
      </w:r>
      <w:r w:rsidRPr="00A4226B">
        <w:rPr>
          <w:color w:val="auto"/>
        </w:rPr>
        <w:t xml:space="preserve"> Victim – 7.5 MHz Offset</w:t>
      </w:r>
      <w:bookmarkEnd w:id="48"/>
    </w:p>
    <w:p w:rsidR="00CC507D" w:rsidRDefault="00B24386" w:rsidP="00CC507D">
      <w:r>
        <w:rPr>
          <w:noProof/>
        </w:rPr>
        <w:drawing>
          <wp:inline distT="0" distB="0" distL="0" distR="0">
            <wp:extent cx="5640149" cy="2605635"/>
            <wp:effectExtent l="0" t="0" r="17780" b="23495"/>
            <wp:docPr id="43" name="Char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24386" w:rsidRPr="008A4055" w:rsidRDefault="00B24386" w:rsidP="00B24386">
      <w:pPr>
        <w:pStyle w:val="Beschriftung"/>
        <w:jc w:val="center"/>
        <w:rPr>
          <w:color w:val="auto"/>
        </w:rPr>
      </w:pPr>
      <w:bookmarkStart w:id="49" w:name="_Toc303338154"/>
      <w:r w:rsidRPr="00B24386">
        <w:rPr>
          <w:color w:val="auto"/>
        </w:rPr>
        <w:t xml:space="preserve">Figure </w:t>
      </w:r>
      <w:r w:rsidRPr="00B24386">
        <w:rPr>
          <w:color w:val="auto"/>
        </w:rPr>
        <w:fldChar w:fldCharType="begin"/>
      </w:r>
      <w:r w:rsidRPr="00B24386">
        <w:rPr>
          <w:color w:val="auto"/>
        </w:rPr>
        <w:instrText xml:space="preserve"> SEQ Figure \* ARABIC </w:instrText>
      </w:r>
      <w:r w:rsidRPr="00B24386">
        <w:rPr>
          <w:color w:val="auto"/>
        </w:rPr>
        <w:fldChar w:fldCharType="separate"/>
      </w:r>
      <w:r w:rsidR="00B2455E">
        <w:rPr>
          <w:noProof/>
          <w:color w:val="auto"/>
        </w:rPr>
        <w:t>18</w:t>
      </w:r>
      <w:r w:rsidRPr="00B24386">
        <w:rPr>
          <w:color w:val="auto"/>
        </w:rPr>
        <w:fldChar w:fldCharType="end"/>
      </w:r>
      <w:r w:rsidRPr="00B24386">
        <w:rPr>
          <w:color w:val="auto"/>
        </w:rPr>
        <w:t xml:space="preserve">: </w:t>
      </w:r>
      <w:r w:rsidRPr="00A4226B">
        <w:rPr>
          <w:color w:val="auto"/>
        </w:rPr>
        <w:t>DA</w:t>
      </w:r>
      <w:r>
        <w:rPr>
          <w:color w:val="auto"/>
        </w:rPr>
        <w:t>2G Base Station (Omni)/Radar N</w:t>
      </w:r>
      <w:r w:rsidRPr="00A4226B">
        <w:rPr>
          <w:color w:val="auto"/>
        </w:rPr>
        <w:t xml:space="preserve"> Victim – 7.5 MHz Offset</w:t>
      </w:r>
      <w:bookmarkEnd w:id="49"/>
    </w:p>
    <w:p w:rsidR="00B24386" w:rsidRDefault="00B24386" w:rsidP="00B24386">
      <w:pPr>
        <w:pStyle w:val="Beschriftung"/>
        <w:jc w:val="center"/>
        <w:rPr>
          <w:color w:val="auto"/>
        </w:rPr>
      </w:pPr>
      <w:bookmarkStart w:id="50" w:name="_Toc303338155"/>
      <w:r>
        <w:rPr>
          <w:noProof/>
        </w:rPr>
        <w:drawing>
          <wp:inline distT="0" distB="0" distL="0" distR="0" wp14:anchorId="0225943C" wp14:editId="76B46443">
            <wp:extent cx="5640149" cy="2621820"/>
            <wp:effectExtent l="0" t="0" r="17780" b="26670"/>
            <wp:docPr id="44" name="Chart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B24386">
        <w:rPr>
          <w:color w:val="auto"/>
        </w:rPr>
        <w:t xml:space="preserve">Figure </w:t>
      </w:r>
      <w:r w:rsidRPr="00B24386">
        <w:rPr>
          <w:color w:val="auto"/>
        </w:rPr>
        <w:fldChar w:fldCharType="begin"/>
      </w:r>
      <w:r w:rsidRPr="00B24386">
        <w:rPr>
          <w:color w:val="auto"/>
        </w:rPr>
        <w:instrText xml:space="preserve"> SEQ Figure \* ARABIC </w:instrText>
      </w:r>
      <w:r w:rsidRPr="00B24386">
        <w:rPr>
          <w:color w:val="auto"/>
        </w:rPr>
        <w:fldChar w:fldCharType="separate"/>
      </w:r>
      <w:r w:rsidR="00B2455E">
        <w:rPr>
          <w:noProof/>
          <w:color w:val="auto"/>
        </w:rPr>
        <w:t>19</w:t>
      </w:r>
      <w:r w:rsidRPr="00B24386">
        <w:rPr>
          <w:color w:val="auto"/>
        </w:rPr>
        <w:fldChar w:fldCharType="end"/>
      </w:r>
      <w:r w:rsidRPr="00B24386">
        <w:rPr>
          <w:color w:val="auto"/>
        </w:rPr>
        <w:t xml:space="preserve">: </w:t>
      </w:r>
      <w:r w:rsidRPr="00A4226B">
        <w:rPr>
          <w:color w:val="auto"/>
        </w:rPr>
        <w:t>DA</w:t>
      </w:r>
      <w:r>
        <w:rPr>
          <w:color w:val="auto"/>
        </w:rPr>
        <w:t>2G Aircraft/Radar N</w:t>
      </w:r>
      <w:r w:rsidRPr="00A4226B">
        <w:rPr>
          <w:color w:val="auto"/>
        </w:rPr>
        <w:t xml:space="preserve"> Victim – 7.5 MHz Offset</w:t>
      </w:r>
      <w:bookmarkEnd w:id="50"/>
    </w:p>
    <w:p w:rsidR="00E94B6C" w:rsidRPr="007573C8" w:rsidRDefault="00E94B6C" w:rsidP="00E94B6C">
      <w:pPr>
        <w:pStyle w:val="berschrift3"/>
        <w:rPr>
          <w:sz w:val="16"/>
          <w:szCs w:val="16"/>
        </w:rPr>
      </w:pPr>
      <w:bookmarkStart w:id="51" w:name="_Toc303338089"/>
      <w:r w:rsidRPr="007573C8">
        <w:rPr>
          <w:sz w:val="16"/>
          <w:szCs w:val="16"/>
        </w:rPr>
        <w:lastRenderedPageBreak/>
        <w:t>Radar O</w:t>
      </w:r>
      <w:bookmarkEnd w:id="51"/>
    </w:p>
    <w:p w:rsidR="00E94B6C" w:rsidRDefault="00E94B6C" w:rsidP="00E94B6C">
      <w:r>
        <w:rPr>
          <w:noProof/>
        </w:rPr>
        <w:drawing>
          <wp:inline distT="0" distB="0" distL="0" distR="0">
            <wp:extent cx="5640149" cy="2621819"/>
            <wp:effectExtent l="0" t="0" r="17780" b="26670"/>
            <wp:docPr id="45" name="Chart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4B6C" w:rsidRDefault="00E94B6C" w:rsidP="00E94B6C">
      <w:pPr>
        <w:pStyle w:val="Beschriftung"/>
        <w:jc w:val="center"/>
        <w:rPr>
          <w:color w:val="auto"/>
        </w:rPr>
      </w:pPr>
      <w:bookmarkStart w:id="52" w:name="_Toc303338156"/>
      <w:r w:rsidRPr="00E94B6C">
        <w:rPr>
          <w:color w:val="auto"/>
        </w:rPr>
        <w:t xml:space="preserve">Figure </w:t>
      </w:r>
      <w:r w:rsidRPr="00E94B6C">
        <w:rPr>
          <w:color w:val="auto"/>
        </w:rPr>
        <w:fldChar w:fldCharType="begin"/>
      </w:r>
      <w:r w:rsidRPr="00E94B6C">
        <w:rPr>
          <w:color w:val="auto"/>
        </w:rPr>
        <w:instrText xml:space="preserve"> SEQ Figure \* ARABIC </w:instrText>
      </w:r>
      <w:r w:rsidRPr="00E94B6C">
        <w:rPr>
          <w:color w:val="auto"/>
        </w:rPr>
        <w:fldChar w:fldCharType="separate"/>
      </w:r>
      <w:r w:rsidR="00B2455E">
        <w:rPr>
          <w:noProof/>
          <w:color w:val="auto"/>
        </w:rPr>
        <w:t>20</w:t>
      </w:r>
      <w:r w:rsidRPr="00E94B6C">
        <w:rPr>
          <w:color w:val="auto"/>
        </w:rPr>
        <w:fldChar w:fldCharType="end"/>
      </w:r>
      <w:r w:rsidRPr="00E94B6C">
        <w:rPr>
          <w:color w:val="auto"/>
        </w:rPr>
        <w:t xml:space="preserve">: </w:t>
      </w:r>
      <w:r w:rsidRPr="00A4226B">
        <w:rPr>
          <w:color w:val="auto"/>
        </w:rPr>
        <w:t>DA</w:t>
      </w:r>
      <w:r>
        <w:rPr>
          <w:color w:val="auto"/>
        </w:rPr>
        <w:t>2G Base Station (Sector)/Radar O</w:t>
      </w:r>
      <w:r w:rsidRPr="00A4226B">
        <w:rPr>
          <w:color w:val="auto"/>
        </w:rPr>
        <w:t xml:space="preserve"> Victim – 7.5 MHz Offset</w:t>
      </w:r>
      <w:bookmarkEnd w:id="52"/>
    </w:p>
    <w:p w:rsidR="00E94B6C" w:rsidRDefault="00E94B6C" w:rsidP="00E94B6C">
      <w:r>
        <w:rPr>
          <w:noProof/>
        </w:rPr>
        <w:drawing>
          <wp:inline distT="0" distB="0" distL="0" distR="0">
            <wp:extent cx="5640149" cy="2710832"/>
            <wp:effectExtent l="0" t="0" r="17780" b="13335"/>
            <wp:docPr id="46" name="Char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4B6C" w:rsidRDefault="00E94B6C" w:rsidP="00E94B6C">
      <w:pPr>
        <w:pStyle w:val="Beschriftung"/>
        <w:jc w:val="center"/>
        <w:rPr>
          <w:color w:val="auto"/>
        </w:rPr>
      </w:pPr>
      <w:bookmarkStart w:id="53" w:name="_Toc303338157"/>
      <w:r w:rsidRPr="00E94B6C">
        <w:rPr>
          <w:color w:val="auto"/>
        </w:rPr>
        <w:t xml:space="preserve">Figure </w:t>
      </w:r>
      <w:r w:rsidRPr="00E94B6C">
        <w:rPr>
          <w:color w:val="auto"/>
        </w:rPr>
        <w:fldChar w:fldCharType="begin"/>
      </w:r>
      <w:r w:rsidRPr="00E94B6C">
        <w:rPr>
          <w:color w:val="auto"/>
        </w:rPr>
        <w:instrText xml:space="preserve"> SEQ Figure \* ARABIC </w:instrText>
      </w:r>
      <w:r w:rsidRPr="00E94B6C">
        <w:rPr>
          <w:color w:val="auto"/>
        </w:rPr>
        <w:fldChar w:fldCharType="separate"/>
      </w:r>
      <w:r w:rsidR="00B2455E">
        <w:rPr>
          <w:noProof/>
          <w:color w:val="auto"/>
        </w:rPr>
        <w:t>21</w:t>
      </w:r>
      <w:r w:rsidRPr="00E94B6C">
        <w:rPr>
          <w:color w:val="auto"/>
        </w:rPr>
        <w:fldChar w:fldCharType="end"/>
      </w:r>
      <w:r w:rsidRPr="00E94B6C">
        <w:rPr>
          <w:color w:val="auto"/>
        </w:rPr>
        <w:t xml:space="preserve">: </w:t>
      </w:r>
      <w:r w:rsidRPr="00A4226B">
        <w:rPr>
          <w:color w:val="auto"/>
        </w:rPr>
        <w:t>DA</w:t>
      </w:r>
      <w:r>
        <w:rPr>
          <w:color w:val="auto"/>
        </w:rPr>
        <w:t>2G Base Station (Omni)/Radar O</w:t>
      </w:r>
      <w:r w:rsidRPr="00A4226B">
        <w:rPr>
          <w:color w:val="auto"/>
        </w:rPr>
        <w:t xml:space="preserve"> Victim – 7.5 MHz Offset</w:t>
      </w:r>
      <w:bookmarkEnd w:id="53"/>
    </w:p>
    <w:p w:rsidR="00E94B6C" w:rsidRDefault="00E94B6C" w:rsidP="00E94B6C">
      <w:r>
        <w:rPr>
          <w:noProof/>
        </w:rPr>
        <w:drawing>
          <wp:inline distT="0" distB="0" distL="0" distR="0">
            <wp:extent cx="5640149" cy="2670372"/>
            <wp:effectExtent l="0" t="0" r="17780" b="15875"/>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4B6C" w:rsidRPr="00E94B6C" w:rsidRDefault="00E94B6C" w:rsidP="00E94B6C">
      <w:pPr>
        <w:pStyle w:val="Beschriftung"/>
        <w:jc w:val="center"/>
        <w:rPr>
          <w:color w:val="auto"/>
        </w:rPr>
      </w:pPr>
      <w:bookmarkStart w:id="54" w:name="_Toc303338158"/>
      <w:r w:rsidRPr="00E94B6C">
        <w:rPr>
          <w:color w:val="auto"/>
        </w:rPr>
        <w:t xml:space="preserve">Figure </w:t>
      </w:r>
      <w:r w:rsidRPr="00E94B6C">
        <w:rPr>
          <w:color w:val="auto"/>
        </w:rPr>
        <w:fldChar w:fldCharType="begin"/>
      </w:r>
      <w:r w:rsidRPr="00E94B6C">
        <w:rPr>
          <w:color w:val="auto"/>
        </w:rPr>
        <w:instrText xml:space="preserve"> SEQ Figure \* ARABIC </w:instrText>
      </w:r>
      <w:r w:rsidRPr="00E94B6C">
        <w:rPr>
          <w:color w:val="auto"/>
        </w:rPr>
        <w:fldChar w:fldCharType="separate"/>
      </w:r>
      <w:r w:rsidR="00B2455E">
        <w:rPr>
          <w:noProof/>
          <w:color w:val="auto"/>
        </w:rPr>
        <w:t>22</w:t>
      </w:r>
      <w:r w:rsidRPr="00E94B6C">
        <w:rPr>
          <w:color w:val="auto"/>
        </w:rPr>
        <w:fldChar w:fldCharType="end"/>
      </w:r>
      <w:r w:rsidRPr="00E94B6C">
        <w:rPr>
          <w:color w:val="auto"/>
        </w:rPr>
        <w:t xml:space="preserve">: </w:t>
      </w:r>
      <w:r w:rsidRPr="00A4226B">
        <w:rPr>
          <w:color w:val="auto"/>
        </w:rPr>
        <w:t>DA</w:t>
      </w:r>
      <w:r>
        <w:rPr>
          <w:color w:val="auto"/>
        </w:rPr>
        <w:t>2G Aircraft/Radar O</w:t>
      </w:r>
      <w:r w:rsidRPr="00A4226B">
        <w:rPr>
          <w:color w:val="auto"/>
        </w:rPr>
        <w:t xml:space="preserve"> Victim – 7.5 MHz Offset</w:t>
      </w:r>
      <w:bookmarkEnd w:id="54"/>
    </w:p>
    <w:p w:rsidR="007B7AFA" w:rsidRPr="007B7AFA" w:rsidRDefault="00F64867" w:rsidP="007B7AFA">
      <w:pPr>
        <w:pStyle w:val="berschrift3"/>
        <w:rPr>
          <w:sz w:val="20"/>
        </w:rPr>
      </w:pPr>
      <w:bookmarkStart w:id="55" w:name="_Toc303338090"/>
      <w:r>
        <w:rPr>
          <w:sz w:val="20"/>
        </w:rPr>
        <w:lastRenderedPageBreak/>
        <w:t>Radar Q</w:t>
      </w:r>
      <w:bookmarkEnd w:id="55"/>
    </w:p>
    <w:p w:rsidR="00B24386" w:rsidRDefault="00074A02" w:rsidP="00B24386">
      <w:r>
        <w:rPr>
          <w:noProof/>
        </w:rPr>
        <w:drawing>
          <wp:inline distT="0" distB="0" distL="0" distR="0">
            <wp:extent cx="5640149" cy="2605635"/>
            <wp:effectExtent l="0" t="0" r="17780" b="23495"/>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4A02" w:rsidRDefault="00074A02" w:rsidP="00074A02">
      <w:pPr>
        <w:pStyle w:val="Beschriftung"/>
        <w:jc w:val="center"/>
        <w:rPr>
          <w:color w:val="auto"/>
        </w:rPr>
      </w:pPr>
      <w:bookmarkStart w:id="56" w:name="_Toc303338159"/>
      <w:r w:rsidRPr="00074A02">
        <w:rPr>
          <w:color w:val="auto"/>
        </w:rPr>
        <w:t xml:space="preserve">Figure </w:t>
      </w:r>
      <w:r w:rsidRPr="00074A02">
        <w:rPr>
          <w:color w:val="auto"/>
        </w:rPr>
        <w:fldChar w:fldCharType="begin"/>
      </w:r>
      <w:r w:rsidRPr="00074A02">
        <w:rPr>
          <w:color w:val="auto"/>
        </w:rPr>
        <w:instrText xml:space="preserve"> SEQ Figure \* ARABIC </w:instrText>
      </w:r>
      <w:r w:rsidRPr="00074A02">
        <w:rPr>
          <w:color w:val="auto"/>
        </w:rPr>
        <w:fldChar w:fldCharType="separate"/>
      </w:r>
      <w:r w:rsidR="00B2455E">
        <w:rPr>
          <w:noProof/>
          <w:color w:val="auto"/>
        </w:rPr>
        <w:t>23</w:t>
      </w:r>
      <w:r w:rsidRPr="00074A02">
        <w:rPr>
          <w:color w:val="auto"/>
        </w:rPr>
        <w:fldChar w:fldCharType="end"/>
      </w:r>
      <w:r w:rsidRPr="00074A02">
        <w:rPr>
          <w:color w:val="auto"/>
        </w:rPr>
        <w:t xml:space="preserve">: </w:t>
      </w:r>
      <w:r w:rsidRPr="00A4226B">
        <w:rPr>
          <w:color w:val="auto"/>
        </w:rPr>
        <w:t>DA</w:t>
      </w:r>
      <w:r>
        <w:rPr>
          <w:color w:val="auto"/>
        </w:rPr>
        <w:t>2G Base Station (Sector)/Radar Q</w:t>
      </w:r>
      <w:r w:rsidRPr="00A4226B">
        <w:rPr>
          <w:color w:val="auto"/>
        </w:rPr>
        <w:t xml:space="preserve"> Victim – </w:t>
      </w:r>
      <w:r>
        <w:rPr>
          <w:color w:val="auto"/>
        </w:rPr>
        <w:t>2</w:t>
      </w:r>
      <w:r w:rsidRPr="00A4226B">
        <w:rPr>
          <w:color w:val="auto"/>
        </w:rPr>
        <w:t>7.5 MHz Offset</w:t>
      </w:r>
      <w:bookmarkEnd w:id="56"/>
    </w:p>
    <w:p w:rsidR="00074A02" w:rsidRDefault="00074A02" w:rsidP="00074A02">
      <w:r>
        <w:rPr>
          <w:noProof/>
        </w:rPr>
        <w:drawing>
          <wp:inline distT="0" distB="0" distL="0" distR="0">
            <wp:extent cx="5640149" cy="2597544"/>
            <wp:effectExtent l="0" t="0" r="17780" b="12700"/>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74A02" w:rsidRPr="00074A02" w:rsidRDefault="00074A02" w:rsidP="00074A02">
      <w:pPr>
        <w:pStyle w:val="Beschriftung"/>
        <w:jc w:val="center"/>
        <w:rPr>
          <w:color w:val="auto"/>
        </w:rPr>
      </w:pPr>
      <w:bookmarkStart w:id="57" w:name="_Toc303338160"/>
      <w:r w:rsidRPr="00074A02">
        <w:rPr>
          <w:color w:val="auto"/>
        </w:rPr>
        <w:t xml:space="preserve">Figure </w:t>
      </w:r>
      <w:r w:rsidRPr="00074A02">
        <w:rPr>
          <w:color w:val="auto"/>
        </w:rPr>
        <w:fldChar w:fldCharType="begin"/>
      </w:r>
      <w:r w:rsidRPr="00074A02">
        <w:rPr>
          <w:color w:val="auto"/>
        </w:rPr>
        <w:instrText xml:space="preserve"> SEQ Figure \* ARABIC </w:instrText>
      </w:r>
      <w:r w:rsidRPr="00074A02">
        <w:rPr>
          <w:color w:val="auto"/>
        </w:rPr>
        <w:fldChar w:fldCharType="separate"/>
      </w:r>
      <w:r w:rsidR="00B2455E">
        <w:rPr>
          <w:noProof/>
          <w:color w:val="auto"/>
        </w:rPr>
        <w:t>24</w:t>
      </w:r>
      <w:r w:rsidRPr="00074A02">
        <w:rPr>
          <w:color w:val="auto"/>
        </w:rPr>
        <w:fldChar w:fldCharType="end"/>
      </w:r>
      <w:r w:rsidRPr="00074A02">
        <w:rPr>
          <w:color w:val="auto"/>
        </w:rPr>
        <w:t xml:space="preserve">: </w:t>
      </w:r>
      <w:r w:rsidRPr="00A4226B">
        <w:rPr>
          <w:color w:val="auto"/>
        </w:rPr>
        <w:t>DA</w:t>
      </w:r>
      <w:r>
        <w:rPr>
          <w:color w:val="auto"/>
        </w:rPr>
        <w:t>2G Base Station (Omni)/Radar Q</w:t>
      </w:r>
      <w:r w:rsidRPr="00A4226B">
        <w:rPr>
          <w:color w:val="auto"/>
        </w:rPr>
        <w:t xml:space="preserve"> Victim – </w:t>
      </w:r>
      <w:r>
        <w:rPr>
          <w:color w:val="auto"/>
        </w:rPr>
        <w:t>2</w:t>
      </w:r>
      <w:r w:rsidRPr="00A4226B">
        <w:rPr>
          <w:color w:val="auto"/>
        </w:rPr>
        <w:t>7.5 MHz Offset</w:t>
      </w:r>
      <w:bookmarkEnd w:id="57"/>
    </w:p>
    <w:p w:rsidR="00074A02" w:rsidRPr="007573C8" w:rsidRDefault="00074A02" w:rsidP="007573C8">
      <w:pPr>
        <w:pStyle w:val="Beschriftung"/>
        <w:jc w:val="center"/>
        <w:rPr>
          <w:color w:val="auto"/>
        </w:rPr>
      </w:pPr>
      <w:bookmarkStart w:id="58" w:name="_Toc303338161"/>
      <w:r>
        <w:rPr>
          <w:noProof/>
        </w:rPr>
        <w:drawing>
          <wp:inline distT="0" distB="0" distL="0" distR="0" wp14:anchorId="4CD94BCE" wp14:editId="473E0948">
            <wp:extent cx="5640149" cy="2638004"/>
            <wp:effectExtent l="0" t="0" r="17780" b="10160"/>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573C8">
        <w:rPr>
          <w:color w:val="auto"/>
        </w:rPr>
        <w:t xml:space="preserve">Figure </w:t>
      </w:r>
      <w:r w:rsidRPr="007573C8">
        <w:rPr>
          <w:color w:val="auto"/>
        </w:rPr>
        <w:fldChar w:fldCharType="begin"/>
      </w:r>
      <w:r w:rsidRPr="007573C8">
        <w:rPr>
          <w:color w:val="auto"/>
        </w:rPr>
        <w:instrText xml:space="preserve"> SEQ Figure \* ARABIC </w:instrText>
      </w:r>
      <w:r w:rsidRPr="007573C8">
        <w:rPr>
          <w:color w:val="auto"/>
        </w:rPr>
        <w:fldChar w:fldCharType="separate"/>
      </w:r>
      <w:r w:rsidR="00B2455E">
        <w:rPr>
          <w:noProof/>
          <w:color w:val="auto"/>
        </w:rPr>
        <w:t>25</w:t>
      </w:r>
      <w:r w:rsidRPr="007573C8">
        <w:rPr>
          <w:color w:val="auto"/>
        </w:rPr>
        <w:fldChar w:fldCharType="end"/>
      </w:r>
      <w:r w:rsidRPr="007573C8">
        <w:rPr>
          <w:color w:val="auto"/>
        </w:rPr>
        <w:t>:</w:t>
      </w:r>
      <w:r w:rsidR="007573C8" w:rsidRPr="007573C8">
        <w:rPr>
          <w:color w:val="auto"/>
        </w:rPr>
        <w:t xml:space="preserve"> </w:t>
      </w:r>
      <w:r w:rsidR="007573C8" w:rsidRPr="00A4226B">
        <w:rPr>
          <w:color w:val="auto"/>
        </w:rPr>
        <w:t>DA</w:t>
      </w:r>
      <w:r w:rsidR="007573C8">
        <w:rPr>
          <w:color w:val="auto"/>
        </w:rPr>
        <w:t>2G Aircraft/Radar Q</w:t>
      </w:r>
      <w:r w:rsidR="007573C8" w:rsidRPr="00A4226B">
        <w:rPr>
          <w:color w:val="auto"/>
        </w:rPr>
        <w:t xml:space="preserve"> Victim – </w:t>
      </w:r>
      <w:r w:rsidR="007573C8">
        <w:rPr>
          <w:color w:val="auto"/>
        </w:rPr>
        <w:t>2</w:t>
      </w:r>
      <w:r w:rsidR="007573C8" w:rsidRPr="00A4226B">
        <w:rPr>
          <w:color w:val="auto"/>
        </w:rPr>
        <w:t>7.5 MHz Offset</w:t>
      </w:r>
      <w:bookmarkEnd w:id="58"/>
    </w:p>
    <w:p w:rsidR="0047444A" w:rsidRPr="007B7AFA" w:rsidRDefault="0047444A" w:rsidP="007B7AFA">
      <w:pPr>
        <w:pStyle w:val="berschrift3"/>
        <w:rPr>
          <w:sz w:val="20"/>
        </w:rPr>
      </w:pPr>
      <w:bookmarkStart w:id="59" w:name="_Toc303338091"/>
      <w:r w:rsidRPr="007B7AFA">
        <w:rPr>
          <w:sz w:val="20"/>
        </w:rPr>
        <w:lastRenderedPageBreak/>
        <w:t>Radar X &amp; Y</w:t>
      </w:r>
      <w:bookmarkEnd w:id="59"/>
    </w:p>
    <w:p w:rsidR="0047444A" w:rsidRDefault="0047444A" w:rsidP="0047444A">
      <w:r>
        <w:rPr>
          <w:noProof/>
        </w:rPr>
        <w:drawing>
          <wp:inline distT="0" distB="0" distL="0" distR="0">
            <wp:extent cx="5640149" cy="2670371"/>
            <wp:effectExtent l="0" t="0" r="17780" b="15875"/>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444A" w:rsidRDefault="0047444A" w:rsidP="0047444A">
      <w:pPr>
        <w:pStyle w:val="Beschriftung"/>
        <w:jc w:val="center"/>
        <w:rPr>
          <w:color w:val="auto"/>
        </w:rPr>
      </w:pPr>
      <w:bookmarkStart w:id="60" w:name="_Toc303338162"/>
      <w:r w:rsidRPr="0047444A">
        <w:rPr>
          <w:color w:val="auto"/>
        </w:rPr>
        <w:t xml:space="preserve">Figure </w:t>
      </w:r>
      <w:r w:rsidRPr="0047444A">
        <w:rPr>
          <w:color w:val="auto"/>
        </w:rPr>
        <w:fldChar w:fldCharType="begin"/>
      </w:r>
      <w:r w:rsidRPr="0047444A">
        <w:rPr>
          <w:color w:val="auto"/>
        </w:rPr>
        <w:instrText xml:space="preserve"> SEQ Figure \* ARABIC </w:instrText>
      </w:r>
      <w:r w:rsidRPr="0047444A">
        <w:rPr>
          <w:color w:val="auto"/>
        </w:rPr>
        <w:fldChar w:fldCharType="separate"/>
      </w:r>
      <w:r w:rsidR="00B2455E">
        <w:rPr>
          <w:noProof/>
          <w:color w:val="auto"/>
        </w:rPr>
        <w:t>26</w:t>
      </w:r>
      <w:r w:rsidRPr="0047444A">
        <w:rPr>
          <w:color w:val="auto"/>
        </w:rPr>
        <w:fldChar w:fldCharType="end"/>
      </w:r>
      <w:r w:rsidRPr="0047444A">
        <w:rPr>
          <w:color w:val="auto"/>
        </w:rPr>
        <w:t xml:space="preserve">: </w:t>
      </w:r>
      <w:r w:rsidRPr="00A4226B">
        <w:rPr>
          <w:color w:val="auto"/>
        </w:rPr>
        <w:t>DA</w:t>
      </w:r>
      <w:r>
        <w:rPr>
          <w:color w:val="auto"/>
        </w:rPr>
        <w:t>2G Base Station (Sector)/Radar X&amp;Y</w:t>
      </w:r>
      <w:r w:rsidRPr="00A4226B">
        <w:rPr>
          <w:color w:val="auto"/>
        </w:rPr>
        <w:t xml:space="preserve"> Victim – 7.5 MHz Offset</w:t>
      </w:r>
      <w:bookmarkEnd w:id="60"/>
    </w:p>
    <w:p w:rsidR="0047444A" w:rsidRPr="0047444A" w:rsidRDefault="0047444A" w:rsidP="0047444A">
      <w:r>
        <w:rPr>
          <w:noProof/>
        </w:rPr>
        <w:drawing>
          <wp:inline distT="0" distB="0" distL="0" distR="0">
            <wp:extent cx="5640149" cy="2638004"/>
            <wp:effectExtent l="0" t="0" r="17780" b="10160"/>
            <wp:docPr id="52" name="Char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4A02" w:rsidRDefault="0047444A" w:rsidP="0047444A">
      <w:pPr>
        <w:pStyle w:val="Beschriftung"/>
        <w:jc w:val="center"/>
        <w:rPr>
          <w:color w:val="auto"/>
        </w:rPr>
      </w:pPr>
      <w:bookmarkStart w:id="61" w:name="_Toc303338163"/>
      <w:r w:rsidRPr="0047444A">
        <w:rPr>
          <w:color w:val="auto"/>
        </w:rPr>
        <w:t xml:space="preserve">Figure </w:t>
      </w:r>
      <w:r w:rsidRPr="0047444A">
        <w:rPr>
          <w:color w:val="auto"/>
        </w:rPr>
        <w:fldChar w:fldCharType="begin"/>
      </w:r>
      <w:r w:rsidRPr="0047444A">
        <w:rPr>
          <w:color w:val="auto"/>
        </w:rPr>
        <w:instrText xml:space="preserve"> SEQ Figure \* ARABIC </w:instrText>
      </w:r>
      <w:r w:rsidRPr="0047444A">
        <w:rPr>
          <w:color w:val="auto"/>
        </w:rPr>
        <w:fldChar w:fldCharType="separate"/>
      </w:r>
      <w:r w:rsidR="00B2455E">
        <w:rPr>
          <w:noProof/>
          <w:color w:val="auto"/>
        </w:rPr>
        <w:t>27</w:t>
      </w:r>
      <w:r w:rsidRPr="0047444A">
        <w:rPr>
          <w:color w:val="auto"/>
        </w:rPr>
        <w:fldChar w:fldCharType="end"/>
      </w:r>
      <w:r w:rsidRPr="0047444A">
        <w:rPr>
          <w:color w:val="auto"/>
        </w:rPr>
        <w:t xml:space="preserve">: </w:t>
      </w:r>
      <w:r w:rsidRPr="00A4226B">
        <w:rPr>
          <w:color w:val="auto"/>
        </w:rPr>
        <w:t>DA</w:t>
      </w:r>
      <w:r>
        <w:rPr>
          <w:color w:val="auto"/>
        </w:rPr>
        <w:t>2G Base Station (Omni)/Radar X&amp;Y</w:t>
      </w:r>
      <w:r w:rsidRPr="00A4226B">
        <w:rPr>
          <w:color w:val="auto"/>
        </w:rPr>
        <w:t xml:space="preserve"> Victim – 7.5 MHz Offset</w:t>
      </w:r>
      <w:bookmarkEnd w:id="61"/>
    </w:p>
    <w:p w:rsidR="0047444A" w:rsidRDefault="0047444A" w:rsidP="0047444A">
      <w:r>
        <w:rPr>
          <w:noProof/>
        </w:rPr>
        <w:drawing>
          <wp:inline distT="0" distB="0" distL="0" distR="0">
            <wp:extent cx="5640149" cy="2654188"/>
            <wp:effectExtent l="0" t="0" r="17780" b="13335"/>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444A" w:rsidRPr="0047444A" w:rsidRDefault="0047444A" w:rsidP="0047444A">
      <w:pPr>
        <w:pStyle w:val="Beschriftung"/>
        <w:jc w:val="center"/>
        <w:rPr>
          <w:color w:val="auto"/>
        </w:rPr>
      </w:pPr>
      <w:bookmarkStart w:id="62" w:name="_Toc303338164"/>
      <w:r w:rsidRPr="0047444A">
        <w:rPr>
          <w:color w:val="auto"/>
        </w:rPr>
        <w:t xml:space="preserve">Figure </w:t>
      </w:r>
      <w:r w:rsidRPr="0047444A">
        <w:rPr>
          <w:color w:val="auto"/>
        </w:rPr>
        <w:fldChar w:fldCharType="begin"/>
      </w:r>
      <w:r w:rsidRPr="0047444A">
        <w:rPr>
          <w:color w:val="auto"/>
        </w:rPr>
        <w:instrText xml:space="preserve"> SEQ Figure \* ARABIC </w:instrText>
      </w:r>
      <w:r w:rsidRPr="0047444A">
        <w:rPr>
          <w:color w:val="auto"/>
        </w:rPr>
        <w:fldChar w:fldCharType="separate"/>
      </w:r>
      <w:r w:rsidR="00B2455E">
        <w:rPr>
          <w:noProof/>
          <w:color w:val="auto"/>
        </w:rPr>
        <w:t>28</w:t>
      </w:r>
      <w:r w:rsidRPr="0047444A">
        <w:rPr>
          <w:color w:val="auto"/>
        </w:rPr>
        <w:fldChar w:fldCharType="end"/>
      </w:r>
      <w:r w:rsidRPr="0047444A">
        <w:rPr>
          <w:color w:val="auto"/>
        </w:rPr>
        <w:t xml:space="preserve">: </w:t>
      </w:r>
      <w:r w:rsidRPr="00A4226B">
        <w:rPr>
          <w:color w:val="auto"/>
        </w:rPr>
        <w:t>DA</w:t>
      </w:r>
      <w:r>
        <w:rPr>
          <w:color w:val="auto"/>
        </w:rPr>
        <w:t>2G Aircraft/Radar X&amp;Y</w:t>
      </w:r>
      <w:r w:rsidRPr="00A4226B">
        <w:rPr>
          <w:color w:val="auto"/>
        </w:rPr>
        <w:t xml:space="preserve"> Victim – 7.5 MHz Offset</w:t>
      </w:r>
      <w:bookmarkEnd w:id="62"/>
    </w:p>
    <w:p w:rsidR="002E4DF3" w:rsidRPr="007B7AFA" w:rsidRDefault="002E4DF3" w:rsidP="007B7AFA">
      <w:pPr>
        <w:pStyle w:val="berschrift3"/>
        <w:rPr>
          <w:sz w:val="20"/>
        </w:rPr>
      </w:pPr>
      <w:bookmarkStart w:id="63" w:name="_Toc303338092"/>
      <w:r w:rsidRPr="007B7AFA">
        <w:rPr>
          <w:sz w:val="20"/>
        </w:rPr>
        <w:lastRenderedPageBreak/>
        <w:t>Radar Z</w:t>
      </w:r>
      <w:bookmarkEnd w:id="63"/>
    </w:p>
    <w:p w:rsidR="00B24386" w:rsidRDefault="007B7AFA" w:rsidP="00B24386">
      <w:r>
        <w:rPr>
          <w:noProof/>
        </w:rPr>
        <w:drawing>
          <wp:inline distT="0" distB="0" distL="0" distR="0">
            <wp:extent cx="5640149" cy="2605635"/>
            <wp:effectExtent l="0" t="0" r="17780" b="23495"/>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B7AFA" w:rsidRDefault="007B7AFA" w:rsidP="007B7AFA">
      <w:pPr>
        <w:pStyle w:val="Beschriftung"/>
        <w:jc w:val="center"/>
        <w:rPr>
          <w:color w:val="auto"/>
        </w:rPr>
      </w:pPr>
      <w:bookmarkStart w:id="64" w:name="_Toc303338165"/>
      <w:r w:rsidRPr="007B7AFA">
        <w:rPr>
          <w:color w:val="auto"/>
        </w:rPr>
        <w:t xml:space="preserve">Figure </w:t>
      </w:r>
      <w:r w:rsidRPr="007B7AFA">
        <w:rPr>
          <w:color w:val="auto"/>
        </w:rPr>
        <w:fldChar w:fldCharType="begin"/>
      </w:r>
      <w:r w:rsidRPr="007B7AFA">
        <w:rPr>
          <w:color w:val="auto"/>
        </w:rPr>
        <w:instrText xml:space="preserve"> SEQ Figure \* ARABIC </w:instrText>
      </w:r>
      <w:r w:rsidRPr="007B7AFA">
        <w:rPr>
          <w:color w:val="auto"/>
        </w:rPr>
        <w:fldChar w:fldCharType="separate"/>
      </w:r>
      <w:r w:rsidR="00B2455E">
        <w:rPr>
          <w:noProof/>
          <w:color w:val="auto"/>
        </w:rPr>
        <w:t>29</w:t>
      </w:r>
      <w:r w:rsidRPr="007B7AFA">
        <w:rPr>
          <w:color w:val="auto"/>
        </w:rPr>
        <w:fldChar w:fldCharType="end"/>
      </w:r>
      <w:r w:rsidRPr="007B7AFA">
        <w:rPr>
          <w:color w:val="auto"/>
        </w:rPr>
        <w:t xml:space="preserve">: </w:t>
      </w:r>
      <w:r w:rsidRPr="00A4226B">
        <w:rPr>
          <w:color w:val="auto"/>
        </w:rPr>
        <w:t>DA</w:t>
      </w:r>
      <w:r>
        <w:rPr>
          <w:color w:val="auto"/>
        </w:rPr>
        <w:t>2G Base Station (Sector)/Radar Z</w:t>
      </w:r>
      <w:r w:rsidRPr="00A4226B">
        <w:rPr>
          <w:color w:val="auto"/>
        </w:rPr>
        <w:t xml:space="preserve"> Victim – 7.5 MHz Offset</w:t>
      </w:r>
      <w:bookmarkEnd w:id="64"/>
    </w:p>
    <w:p w:rsidR="007B7AFA" w:rsidRDefault="007B7AFA" w:rsidP="007B7AFA">
      <w:r>
        <w:rPr>
          <w:noProof/>
        </w:rPr>
        <w:drawing>
          <wp:inline distT="0" distB="0" distL="0" distR="0">
            <wp:extent cx="5640149" cy="2670372"/>
            <wp:effectExtent l="0" t="0" r="17780" b="15875"/>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B7AFA" w:rsidRDefault="007B7AFA" w:rsidP="007B7AFA">
      <w:pPr>
        <w:pStyle w:val="Beschriftung"/>
        <w:jc w:val="center"/>
        <w:rPr>
          <w:color w:val="auto"/>
        </w:rPr>
      </w:pPr>
      <w:bookmarkStart w:id="65" w:name="_Toc303338166"/>
      <w:r w:rsidRPr="007B7AFA">
        <w:rPr>
          <w:color w:val="auto"/>
        </w:rPr>
        <w:t xml:space="preserve">Figure </w:t>
      </w:r>
      <w:r w:rsidRPr="007B7AFA">
        <w:rPr>
          <w:color w:val="auto"/>
        </w:rPr>
        <w:fldChar w:fldCharType="begin"/>
      </w:r>
      <w:r w:rsidRPr="007B7AFA">
        <w:rPr>
          <w:color w:val="auto"/>
        </w:rPr>
        <w:instrText xml:space="preserve"> SEQ Figure \* ARABIC </w:instrText>
      </w:r>
      <w:r w:rsidRPr="007B7AFA">
        <w:rPr>
          <w:color w:val="auto"/>
        </w:rPr>
        <w:fldChar w:fldCharType="separate"/>
      </w:r>
      <w:r w:rsidR="00B2455E">
        <w:rPr>
          <w:noProof/>
          <w:color w:val="auto"/>
        </w:rPr>
        <w:t>30</w:t>
      </w:r>
      <w:r w:rsidRPr="007B7AFA">
        <w:rPr>
          <w:color w:val="auto"/>
        </w:rPr>
        <w:fldChar w:fldCharType="end"/>
      </w:r>
      <w:r w:rsidRPr="007B7AFA">
        <w:rPr>
          <w:color w:val="auto"/>
        </w:rPr>
        <w:t xml:space="preserve">: </w:t>
      </w:r>
      <w:r w:rsidRPr="00A4226B">
        <w:rPr>
          <w:color w:val="auto"/>
        </w:rPr>
        <w:t>DA</w:t>
      </w:r>
      <w:r>
        <w:rPr>
          <w:color w:val="auto"/>
        </w:rPr>
        <w:t>2G Base Station (Omni)/Radar Z</w:t>
      </w:r>
      <w:r w:rsidRPr="00A4226B">
        <w:rPr>
          <w:color w:val="auto"/>
        </w:rPr>
        <w:t xml:space="preserve"> Victim – 7.5 MHz Offset</w:t>
      </w:r>
      <w:bookmarkEnd w:id="65"/>
    </w:p>
    <w:p w:rsidR="007B7AFA" w:rsidRDefault="007B7AFA" w:rsidP="007B7AFA">
      <w:r>
        <w:rPr>
          <w:noProof/>
        </w:rPr>
        <w:drawing>
          <wp:inline distT="0" distB="0" distL="0" distR="0">
            <wp:extent cx="5640149" cy="2597543"/>
            <wp:effectExtent l="0" t="0" r="17780" b="1270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7AFA" w:rsidRPr="001862BE" w:rsidRDefault="007B7AFA" w:rsidP="001862BE">
      <w:pPr>
        <w:pStyle w:val="Beschriftung"/>
        <w:jc w:val="center"/>
        <w:rPr>
          <w:color w:val="auto"/>
        </w:rPr>
      </w:pPr>
      <w:bookmarkStart w:id="66" w:name="_Toc303338167"/>
      <w:r w:rsidRPr="001862BE">
        <w:rPr>
          <w:color w:val="auto"/>
        </w:rPr>
        <w:t xml:space="preserve">Figure </w:t>
      </w:r>
      <w:r w:rsidRPr="001862BE">
        <w:rPr>
          <w:color w:val="auto"/>
        </w:rPr>
        <w:fldChar w:fldCharType="begin"/>
      </w:r>
      <w:r w:rsidRPr="001862BE">
        <w:rPr>
          <w:color w:val="auto"/>
        </w:rPr>
        <w:instrText xml:space="preserve"> SEQ Figure \* ARABIC </w:instrText>
      </w:r>
      <w:r w:rsidRPr="001862BE">
        <w:rPr>
          <w:color w:val="auto"/>
        </w:rPr>
        <w:fldChar w:fldCharType="separate"/>
      </w:r>
      <w:r w:rsidR="00B2455E">
        <w:rPr>
          <w:noProof/>
          <w:color w:val="auto"/>
        </w:rPr>
        <w:t>31</w:t>
      </w:r>
      <w:r w:rsidRPr="001862BE">
        <w:rPr>
          <w:color w:val="auto"/>
        </w:rPr>
        <w:fldChar w:fldCharType="end"/>
      </w:r>
      <w:r w:rsidRPr="001862BE">
        <w:rPr>
          <w:color w:val="auto"/>
        </w:rPr>
        <w:t>: DA2G Aircraft/Radar Z Victim – 7.5 MHz Offset</w:t>
      </w:r>
      <w:bookmarkEnd w:id="66"/>
    </w:p>
    <w:p w:rsidR="001967A9" w:rsidRDefault="00236FFA" w:rsidP="001967A9">
      <w:pPr>
        <w:pStyle w:val="berschrift2"/>
        <w:overflowPunct/>
        <w:autoSpaceDE/>
        <w:autoSpaceDN/>
        <w:adjustRightInd/>
        <w:spacing w:after="200" w:line="276" w:lineRule="auto"/>
      </w:pPr>
      <w:bookmarkStart w:id="67" w:name="_Toc303338093"/>
      <w:r>
        <w:lastRenderedPageBreak/>
        <w:t xml:space="preserve">Compatibility between Source Radiolocation Systems and Victim </w:t>
      </w:r>
      <w:proofErr w:type="gramStart"/>
      <w:r>
        <w:t>DA2G(</w:t>
      </w:r>
      <w:proofErr w:type="gramEnd"/>
      <w:r>
        <w:t>3G)</w:t>
      </w:r>
      <w:bookmarkEnd w:id="67"/>
    </w:p>
    <w:p w:rsidR="001967A9" w:rsidRPr="001967A9" w:rsidRDefault="001967A9" w:rsidP="001967A9">
      <w:r>
        <w:t xml:space="preserve">Note: </w:t>
      </w:r>
      <w:r w:rsidR="00385D11">
        <w:t xml:space="preserve">For the analysis of the </w:t>
      </w:r>
      <w:r>
        <w:t>impact of the Radiolocation systems on the DA2G base stations</w:t>
      </w:r>
      <w:r w:rsidR="00385D11">
        <w:t>, the signal levels are those at the base station receiver antenna.</w:t>
      </w:r>
    </w:p>
    <w:p w:rsidR="001862BE" w:rsidRDefault="001862BE" w:rsidP="001862BE">
      <w:pPr>
        <w:pStyle w:val="berschrift3"/>
        <w:ind w:left="0"/>
        <w:rPr>
          <w:sz w:val="16"/>
          <w:szCs w:val="16"/>
        </w:rPr>
      </w:pPr>
      <w:bookmarkStart w:id="68" w:name="_Toc303338094"/>
      <w:r w:rsidRPr="007573C8">
        <w:rPr>
          <w:sz w:val="16"/>
          <w:szCs w:val="16"/>
        </w:rPr>
        <w:t>Radar L</w:t>
      </w:r>
      <w:bookmarkEnd w:id="68"/>
    </w:p>
    <w:p w:rsidR="001862BE" w:rsidRDefault="00385D11" w:rsidP="001862BE">
      <w:r>
        <w:rPr>
          <w:noProof/>
        </w:rPr>
        <w:drawing>
          <wp:inline distT="0" distB="0" distL="0" distR="0">
            <wp:extent cx="5729161" cy="2387150"/>
            <wp:effectExtent l="0" t="0" r="24130" b="13335"/>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67A9" w:rsidRDefault="001967A9" w:rsidP="001862BE"/>
    <w:p w:rsidR="001967A9" w:rsidRPr="001967A9" w:rsidRDefault="001862BE" w:rsidP="001967A9">
      <w:pPr>
        <w:pStyle w:val="Beschriftung"/>
        <w:jc w:val="center"/>
        <w:rPr>
          <w:color w:val="auto"/>
        </w:rPr>
      </w:pPr>
      <w:bookmarkStart w:id="69" w:name="_Toc303338168"/>
      <w:r w:rsidRPr="001967A9">
        <w:rPr>
          <w:color w:val="auto"/>
        </w:rPr>
        <w:t xml:space="preserve">Figure </w:t>
      </w:r>
      <w:r w:rsidRPr="001967A9">
        <w:rPr>
          <w:color w:val="auto"/>
        </w:rPr>
        <w:fldChar w:fldCharType="begin"/>
      </w:r>
      <w:r w:rsidRPr="001967A9">
        <w:rPr>
          <w:color w:val="auto"/>
        </w:rPr>
        <w:instrText xml:space="preserve"> SEQ Figure \* ARABIC </w:instrText>
      </w:r>
      <w:r w:rsidRPr="001967A9">
        <w:rPr>
          <w:color w:val="auto"/>
        </w:rPr>
        <w:fldChar w:fldCharType="separate"/>
      </w:r>
      <w:r w:rsidR="00B2455E">
        <w:rPr>
          <w:noProof/>
          <w:color w:val="auto"/>
        </w:rPr>
        <w:t>32</w:t>
      </w:r>
      <w:r w:rsidRPr="001967A9">
        <w:rPr>
          <w:color w:val="auto"/>
        </w:rPr>
        <w:fldChar w:fldCharType="end"/>
      </w:r>
      <w:r w:rsidRPr="001967A9">
        <w:rPr>
          <w:color w:val="auto"/>
        </w:rPr>
        <w:t>:</w:t>
      </w:r>
      <w:r w:rsidR="001967A9" w:rsidRPr="001967A9">
        <w:rPr>
          <w:color w:val="auto"/>
        </w:rPr>
        <w:t xml:space="preserve"> </w:t>
      </w:r>
      <w:r w:rsidR="001967A9" w:rsidRPr="001862BE">
        <w:rPr>
          <w:color w:val="auto"/>
        </w:rPr>
        <w:t>Radar L Source/Victim DA2G</w:t>
      </w:r>
      <w:r w:rsidR="001967A9">
        <w:rPr>
          <w:color w:val="auto"/>
        </w:rPr>
        <w:t xml:space="preserve"> Base Station </w:t>
      </w:r>
      <w:r w:rsidR="001967A9" w:rsidRPr="00A4226B">
        <w:rPr>
          <w:color w:val="auto"/>
        </w:rPr>
        <w:t>– 7.5 MHz Offset</w:t>
      </w:r>
      <w:bookmarkEnd w:id="69"/>
    </w:p>
    <w:p w:rsidR="001862BE" w:rsidRDefault="001862BE" w:rsidP="001862BE"/>
    <w:p w:rsidR="001967A9" w:rsidRDefault="001967A9" w:rsidP="001862BE"/>
    <w:p w:rsidR="001967A9" w:rsidRPr="001862BE" w:rsidRDefault="001967A9" w:rsidP="001862BE"/>
    <w:p w:rsidR="00236FFA" w:rsidRDefault="00385D11" w:rsidP="00236FFA">
      <w:r>
        <w:rPr>
          <w:noProof/>
        </w:rPr>
        <w:drawing>
          <wp:inline distT="0" distB="0" distL="0" distR="0">
            <wp:extent cx="5729161" cy="2403335"/>
            <wp:effectExtent l="0" t="0" r="24130" b="16510"/>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967A9" w:rsidRDefault="001967A9" w:rsidP="00236FFA"/>
    <w:p w:rsidR="001967A9" w:rsidRPr="00236FFA" w:rsidRDefault="001967A9" w:rsidP="00236FFA"/>
    <w:p w:rsidR="007B7AFA" w:rsidRDefault="001862BE" w:rsidP="001862BE">
      <w:pPr>
        <w:pStyle w:val="Beschriftung"/>
        <w:jc w:val="center"/>
        <w:rPr>
          <w:color w:val="auto"/>
        </w:rPr>
      </w:pPr>
      <w:bookmarkStart w:id="70" w:name="_Toc303338169"/>
      <w:r w:rsidRPr="001862BE">
        <w:rPr>
          <w:color w:val="auto"/>
        </w:rPr>
        <w:t xml:space="preserve">Figure </w:t>
      </w:r>
      <w:r w:rsidRPr="001862BE">
        <w:rPr>
          <w:color w:val="auto"/>
        </w:rPr>
        <w:fldChar w:fldCharType="begin"/>
      </w:r>
      <w:r w:rsidRPr="001862BE">
        <w:rPr>
          <w:color w:val="auto"/>
        </w:rPr>
        <w:instrText xml:space="preserve"> SEQ Figure \* ARABIC </w:instrText>
      </w:r>
      <w:r w:rsidRPr="001862BE">
        <w:rPr>
          <w:color w:val="auto"/>
        </w:rPr>
        <w:fldChar w:fldCharType="separate"/>
      </w:r>
      <w:r w:rsidR="00B2455E">
        <w:rPr>
          <w:noProof/>
          <w:color w:val="auto"/>
        </w:rPr>
        <w:t>33</w:t>
      </w:r>
      <w:r w:rsidRPr="001862BE">
        <w:rPr>
          <w:color w:val="auto"/>
        </w:rPr>
        <w:fldChar w:fldCharType="end"/>
      </w:r>
      <w:r w:rsidRPr="001862BE">
        <w:rPr>
          <w:color w:val="auto"/>
        </w:rPr>
        <w:t>: Radar L Source/Victim DA2G</w:t>
      </w:r>
      <w:r w:rsidR="001967A9">
        <w:rPr>
          <w:color w:val="auto"/>
        </w:rPr>
        <w:t xml:space="preserve"> </w:t>
      </w:r>
      <w:r w:rsidRPr="001862BE">
        <w:rPr>
          <w:color w:val="auto"/>
        </w:rPr>
        <w:t>Aircraft</w:t>
      </w:r>
      <w:r w:rsidR="001967A9">
        <w:rPr>
          <w:color w:val="auto"/>
        </w:rPr>
        <w:t xml:space="preserve"> </w:t>
      </w:r>
      <w:r w:rsidR="001967A9" w:rsidRPr="00A4226B">
        <w:rPr>
          <w:color w:val="auto"/>
        </w:rPr>
        <w:t>– 7.5 MHz Offset</w:t>
      </w:r>
      <w:bookmarkEnd w:id="70"/>
    </w:p>
    <w:p w:rsidR="001967A9" w:rsidRPr="001967A9" w:rsidRDefault="001967A9" w:rsidP="001967A9"/>
    <w:p w:rsidR="00541703" w:rsidRDefault="00541703">
      <w:pPr>
        <w:overflowPunct/>
        <w:autoSpaceDE/>
        <w:autoSpaceDN/>
        <w:adjustRightInd/>
        <w:spacing w:after="200" w:line="276" w:lineRule="auto"/>
      </w:pPr>
      <w:r>
        <w:br w:type="page"/>
      </w:r>
    </w:p>
    <w:p w:rsidR="007B7AFA" w:rsidRDefault="007B7AFA" w:rsidP="00B24386"/>
    <w:p w:rsidR="00541703" w:rsidRDefault="00541703" w:rsidP="00541703">
      <w:pPr>
        <w:pStyle w:val="berschrift3"/>
        <w:ind w:left="0"/>
        <w:rPr>
          <w:sz w:val="16"/>
          <w:szCs w:val="16"/>
        </w:rPr>
      </w:pPr>
      <w:bookmarkStart w:id="71" w:name="_Toc303338095"/>
      <w:r>
        <w:rPr>
          <w:sz w:val="16"/>
          <w:szCs w:val="16"/>
        </w:rPr>
        <w:t>Radar M</w:t>
      </w:r>
      <w:bookmarkEnd w:id="71"/>
    </w:p>
    <w:p w:rsidR="00B77982" w:rsidRDefault="00A25E6C" w:rsidP="00541703">
      <w:pPr>
        <w:overflowPunct/>
        <w:autoSpaceDE/>
        <w:autoSpaceDN/>
        <w:adjustRightInd/>
        <w:spacing w:after="200" w:line="276" w:lineRule="auto"/>
        <w:jc w:val="center"/>
        <w:rPr>
          <w:noProof/>
        </w:rPr>
      </w:pPr>
      <w:r>
        <w:rPr>
          <w:noProof/>
        </w:rPr>
        <w:drawing>
          <wp:inline distT="0" distB="0" distL="0" distR="0">
            <wp:extent cx="5729161" cy="2435703"/>
            <wp:effectExtent l="0" t="0" r="24130" b="22225"/>
            <wp:docPr id="55" name="Char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1703" w:rsidRPr="00541703" w:rsidRDefault="00541703" w:rsidP="00541703">
      <w:pPr>
        <w:overflowPunct/>
        <w:autoSpaceDE/>
        <w:autoSpaceDN/>
        <w:adjustRightInd/>
        <w:spacing w:after="200" w:line="276" w:lineRule="auto"/>
        <w:jc w:val="center"/>
        <w:rPr>
          <w:b/>
          <w:bCs/>
          <w:sz w:val="18"/>
          <w:szCs w:val="18"/>
        </w:rPr>
      </w:pPr>
      <w:bookmarkStart w:id="72" w:name="_Toc303338170"/>
      <w:r w:rsidRPr="00541703">
        <w:rPr>
          <w:b/>
          <w:bCs/>
          <w:sz w:val="18"/>
          <w:szCs w:val="18"/>
        </w:rPr>
        <w:t xml:space="preserve">Figure </w:t>
      </w:r>
      <w:r w:rsidRPr="00541703">
        <w:rPr>
          <w:b/>
          <w:bCs/>
          <w:sz w:val="18"/>
          <w:szCs w:val="18"/>
        </w:rPr>
        <w:fldChar w:fldCharType="begin"/>
      </w:r>
      <w:r w:rsidRPr="00541703">
        <w:rPr>
          <w:b/>
          <w:bCs/>
          <w:sz w:val="18"/>
          <w:szCs w:val="18"/>
        </w:rPr>
        <w:instrText xml:space="preserve"> SEQ Figure \* ARABIC </w:instrText>
      </w:r>
      <w:r w:rsidRPr="00541703">
        <w:rPr>
          <w:b/>
          <w:bCs/>
          <w:sz w:val="18"/>
          <w:szCs w:val="18"/>
        </w:rPr>
        <w:fldChar w:fldCharType="separate"/>
      </w:r>
      <w:r w:rsidR="00B2455E">
        <w:rPr>
          <w:b/>
          <w:bCs/>
          <w:noProof/>
          <w:sz w:val="18"/>
          <w:szCs w:val="18"/>
        </w:rPr>
        <w:t>34</w:t>
      </w:r>
      <w:r w:rsidRPr="00541703">
        <w:rPr>
          <w:b/>
          <w:bCs/>
          <w:sz w:val="18"/>
          <w:szCs w:val="18"/>
        </w:rPr>
        <w:fldChar w:fldCharType="end"/>
      </w:r>
      <w:r w:rsidRPr="00541703">
        <w:rPr>
          <w:b/>
          <w:bCs/>
          <w:sz w:val="18"/>
          <w:szCs w:val="18"/>
        </w:rPr>
        <w:t>: Radar M Source/Victim DA2G Base Station – 7.5 MHz Offset</w:t>
      </w:r>
      <w:bookmarkEnd w:id="72"/>
    </w:p>
    <w:p w:rsidR="00B77982" w:rsidRDefault="00A25E6C" w:rsidP="00385C45">
      <w:pPr>
        <w:pStyle w:val="Beschriftung"/>
        <w:jc w:val="center"/>
        <w:rPr>
          <w:noProof/>
        </w:rPr>
      </w:pPr>
      <w:r>
        <w:rPr>
          <w:noProof/>
        </w:rPr>
        <w:drawing>
          <wp:inline distT="0" distB="0" distL="0" distR="0">
            <wp:extent cx="5729161" cy="2435702"/>
            <wp:effectExtent l="0" t="0" r="24130" b="22225"/>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1703" w:rsidRDefault="00541703" w:rsidP="00385C45">
      <w:pPr>
        <w:pStyle w:val="Beschriftung"/>
        <w:jc w:val="center"/>
        <w:rPr>
          <w:color w:val="auto"/>
        </w:rPr>
      </w:pPr>
      <w:bookmarkStart w:id="73" w:name="_Toc303338171"/>
      <w:r w:rsidRPr="00541703">
        <w:rPr>
          <w:color w:val="auto"/>
        </w:rPr>
        <w:t xml:space="preserve">Figure </w:t>
      </w:r>
      <w:r w:rsidRPr="00541703">
        <w:rPr>
          <w:color w:val="auto"/>
        </w:rPr>
        <w:fldChar w:fldCharType="begin"/>
      </w:r>
      <w:r w:rsidRPr="00541703">
        <w:rPr>
          <w:color w:val="auto"/>
        </w:rPr>
        <w:instrText xml:space="preserve"> SEQ Figure \* ARABIC </w:instrText>
      </w:r>
      <w:r w:rsidRPr="00541703">
        <w:rPr>
          <w:color w:val="auto"/>
        </w:rPr>
        <w:fldChar w:fldCharType="separate"/>
      </w:r>
      <w:r w:rsidR="00B2455E">
        <w:rPr>
          <w:noProof/>
          <w:color w:val="auto"/>
        </w:rPr>
        <w:t>35</w:t>
      </w:r>
      <w:r w:rsidRPr="00541703">
        <w:rPr>
          <w:color w:val="auto"/>
        </w:rPr>
        <w:fldChar w:fldCharType="end"/>
      </w:r>
      <w:r w:rsidRPr="00541703">
        <w:rPr>
          <w:color w:val="auto"/>
        </w:rPr>
        <w:t xml:space="preserve">: </w:t>
      </w:r>
      <w:r>
        <w:rPr>
          <w:color w:val="auto"/>
        </w:rPr>
        <w:t>Radar M</w:t>
      </w:r>
      <w:r w:rsidRPr="001862BE">
        <w:rPr>
          <w:color w:val="auto"/>
        </w:rPr>
        <w:t xml:space="preserve"> Source/Victim DA2G</w:t>
      </w:r>
      <w:r>
        <w:rPr>
          <w:color w:val="auto"/>
        </w:rPr>
        <w:t xml:space="preserve"> </w:t>
      </w:r>
      <w:r w:rsidRPr="001862BE">
        <w:rPr>
          <w:color w:val="auto"/>
        </w:rPr>
        <w:t>Aircraft</w:t>
      </w:r>
      <w:r>
        <w:rPr>
          <w:color w:val="auto"/>
        </w:rPr>
        <w:t xml:space="preserve"> </w:t>
      </w:r>
      <w:r w:rsidRPr="00A4226B">
        <w:rPr>
          <w:color w:val="auto"/>
        </w:rPr>
        <w:t>– 7.5 MHz Offset</w:t>
      </w:r>
      <w:bookmarkEnd w:id="73"/>
    </w:p>
    <w:p w:rsidR="00796B2A" w:rsidRDefault="00796B2A">
      <w:pPr>
        <w:overflowPunct/>
        <w:autoSpaceDE/>
        <w:autoSpaceDN/>
        <w:adjustRightInd/>
        <w:spacing w:after="200" w:line="276" w:lineRule="auto"/>
      </w:pPr>
      <w:r>
        <w:br w:type="page"/>
      </w:r>
    </w:p>
    <w:p w:rsidR="00796B2A" w:rsidRPr="00796B2A" w:rsidRDefault="00796B2A" w:rsidP="00796B2A"/>
    <w:p w:rsidR="00796B2A" w:rsidRPr="00796B2A" w:rsidRDefault="00796B2A" w:rsidP="00796B2A"/>
    <w:p w:rsidR="00796B2A" w:rsidRDefault="00796B2A" w:rsidP="00796B2A">
      <w:pPr>
        <w:pStyle w:val="berschrift3"/>
        <w:ind w:left="0"/>
        <w:rPr>
          <w:sz w:val="16"/>
          <w:szCs w:val="16"/>
        </w:rPr>
      </w:pPr>
      <w:bookmarkStart w:id="74" w:name="_Toc303338096"/>
      <w:r>
        <w:rPr>
          <w:sz w:val="16"/>
          <w:szCs w:val="16"/>
        </w:rPr>
        <w:t>Radar N</w:t>
      </w:r>
      <w:bookmarkEnd w:id="74"/>
    </w:p>
    <w:p w:rsidR="00796B2A" w:rsidRDefault="00A25E6C" w:rsidP="00796B2A">
      <w:r>
        <w:rPr>
          <w:noProof/>
        </w:rPr>
        <w:drawing>
          <wp:inline distT="0" distB="0" distL="0" distR="0">
            <wp:extent cx="5729161" cy="2403334"/>
            <wp:effectExtent l="0" t="0" r="24130" b="16510"/>
            <wp:docPr id="66" name="Char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96B2A" w:rsidRDefault="00796B2A" w:rsidP="00796B2A">
      <w:pPr>
        <w:pStyle w:val="Beschriftung"/>
        <w:jc w:val="center"/>
        <w:rPr>
          <w:color w:val="auto"/>
        </w:rPr>
      </w:pPr>
      <w:bookmarkStart w:id="75" w:name="_Toc303338172"/>
      <w:r w:rsidRPr="00796B2A">
        <w:rPr>
          <w:color w:val="auto"/>
        </w:rPr>
        <w:t xml:space="preserve">Figure </w:t>
      </w:r>
      <w:r w:rsidRPr="00796B2A">
        <w:rPr>
          <w:color w:val="auto"/>
        </w:rPr>
        <w:fldChar w:fldCharType="begin"/>
      </w:r>
      <w:r w:rsidRPr="00796B2A">
        <w:rPr>
          <w:color w:val="auto"/>
        </w:rPr>
        <w:instrText xml:space="preserve"> SEQ Figure \* ARABIC </w:instrText>
      </w:r>
      <w:r w:rsidRPr="00796B2A">
        <w:rPr>
          <w:color w:val="auto"/>
        </w:rPr>
        <w:fldChar w:fldCharType="separate"/>
      </w:r>
      <w:r w:rsidR="00B2455E">
        <w:rPr>
          <w:noProof/>
          <w:color w:val="auto"/>
        </w:rPr>
        <w:t>36</w:t>
      </w:r>
      <w:r w:rsidRPr="00796B2A">
        <w:rPr>
          <w:color w:val="auto"/>
        </w:rPr>
        <w:fldChar w:fldCharType="end"/>
      </w:r>
      <w:r w:rsidRPr="00796B2A">
        <w:rPr>
          <w:color w:val="auto"/>
        </w:rPr>
        <w:t>: Radar N Source/Victim DA2G Base Station – 7.5 MHz Offset</w:t>
      </w:r>
      <w:bookmarkEnd w:id="75"/>
    </w:p>
    <w:p w:rsidR="00796B2A" w:rsidRDefault="00796B2A" w:rsidP="00796B2A"/>
    <w:p w:rsidR="00796B2A" w:rsidRDefault="00A25E6C" w:rsidP="00796B2A">
      <w:r>
        <w:rPr>
          <w:noProof/>
        </w:rPr>
        <w:drawing>
          <wp:inline distT="0" distB="0" distL="0" distR="0">
            <wp:extent cx="5729161" cy="2395242"/>
            <wp:effectExtent l="0" t="0" r="24130" b="24130"/>
            <wp:docPr id="67" name="Char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97CA7" w:rsidRDefault="00097CA7" w:rsidP="00097CA7">
      <w:pPr>
        <w:pStyle w:val="Beschriftung"/>
        <w:jc w:val="center"/>
        <w:rPr>
          <w:color w:val="auto"/>
        </w:rPr>
      </w:pPr>
      <w:bookmarkStart w:id="76" w:name="_Toc303338173"/>
      <w:r w:rsidRPr="00097CA7">
        <w:rPr>
          <w:color w:val="auto"/>
        </w:rPr>
        <w:t xml:space="preserve">Figure </w:t>
      </w:r>
      <w:r w:rsidRPr="00097CA7">
        <w:rPr>
          <w:color w:val="auto"/>
        </w:rPr>
        <w:fldChar w:fldCharType="begin"/>
      </w:r>
      <w:r w:rsidRPr="00097CA7">
        <w:rPr>
          <w:color w:val="auto"/>
        </w:rPr>
        <w:instrText xml:space="preserve"> SEQ Figure \* ARABIC </w:instrText>
      </w:r>
      <w:r w:rsidRPr="00097CA7">
        <w:rPr>
          <w:color w:val="auto"/>
        </w:rPr>
        <w:fldChar w:fldCharType="separate"/>
      </w:r>
      <w:r w:rsidR="00B2455E">
        <w:rPr>
          <w:noProof/>
          <w:color w:val="auto"/>
        </w:rPr>
        <w:t>37</w:t>
      </w:r>
      <w:r w:rsidRPr="00097CA7">
        <w:rPr>
          <w:color w:val="auto"/>
        </w:rPr>
        <w:fldChar w:fldCharType="end"/>
      </w:r>
      <w:r w:rsidRPr="00097CA7">
        <w:rPr>
          <w:color w:val="auto"/>
        </w:rPr>
        <w:t xml:space="preserve">: </w:t>
      </w:r>
      <w:r w:rsidRPr="00796B2A">
        <w:rPr>
          <w:color w:val="auto"/>
        </w:rPr>
        <w:t xml:space="preserve">Radar N Source/Victim DA2G </w:t>
      </w:r>
      <w:r>
        <w:rPr>
          <w:color w:val="auto"/>
        </w:rPr>
        <w:t>Aircraft</w:t>
      </w:r>
      <w:r w:rsidRPr="00796B2A">
        <w:rPr>
          <w:color w:val="auto"/>
        </w:rPr>
        <w:t xml:space="preserve"> – 7.5 MHz Offset</w:t>
      </w:r>
      <w:bookmarkEnd w:id="76"/>
    </w:p>
    <w:p w:rsidR="00FB0CB4" w:rsidRDefault="00FB0CB4">
      <w:pPr>
        <w:overflowPunct/>
        <w:autoSpaceDE/>
        <w:autoSpaceDN/>
        <w:adjustRightInd/>
        <w:spacing w:after="200" w:line="276" w:lineRule="auto"/>
      </w:pPr>
      <w:r>
        <w:br w:type="page"/>
      </w:r>
    </w:p>
    <w:p w:rsidR="00FB0CB4" w:rsidRPr="00FB0CB4" w:rsidRDefault="00FB0CB4" w:rsidP="00FB0CB4"/>
    <w:p w:rsidR="00FB0CB4" w:rsidRDefault="00FB0CB4" w:rsidP="00FB0CB4">
      <w:pPr>
        <w:pStyle w:val="berschrift3"/>
        <w:ind w:left="0"/>
        <w:rPr>
          <w:sz w:val="16"/>
          <w:szCs w:val="16"/>
        </w:rPr>
      </w:pPr>
      <w:bookmarkStart w:id="77" w:name="_Toc303338097"/>
      <w:r>
        <w:rPr>
          <w:sz w:val="16"/>
          <w:szCs w:val="16"/>
        </w:rPr>
        <w:t>Radar O</w:t>
      </w:r>
      <w:bookmarkEnd w:id="77"/>
    </w:p>
    <w:p w:rsidR="00FB0CB4" w:rsidRPr="00FB0CB4" w:rsidRDefault="00FB0CB4" w:rsidP="00FB0CB4"/>
    <w:p w:rsidR="00097CA7" w:rsidRDefault="00385D11" w:rsidP="00097CA7">
      <w:pPr>
        <w:pStyle w:val="Beschriftung"/>
      </w:pPr>
      <w:r>
        <w:rPr>
          <w:noProof/>
        </w:rPr>
        <w:drawing>
          <wp:inline distT="0" distB="0" distL="0" distR="0">
            <wp:extent cx="5729161" cy="2419518"/>
            <wp:effectExtent l="0" t="0" r="24130" b="19050"/>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0CB4" w:rsidRPr="00FB0CB4" w:rsidRDefault="00FB0CB4" w:rsidP="00FB0CB4">
      <w:pPr>
        <w:pStyle w:val="Beschriftung"/>
        <w:jc w:val="center"/>
        <w:rPr>
          <w:color w:val="auto"/>
        </w:rPr>
      </w:pPr>
      <w:bookmarkStart w:id="78" w:name="_Toc303338174"/>
      <w:r w:rsidRPr="00FB0CB4">
        <w:rPr>
          <w:color w:val="auto"/>
        </w:rPr>
        <w:t xml:space="preserve">Figure </w:t>
      </w:r>
      <w:r w:rsidRPr="00FB0CB4">
        <w:rPr>
          <w:color w:val="auto"/>
        </w:rPr>
        <w:fldChar w:fldCharType="begin"/>
      </w:r>
      <w:r w:rsidRPr="00FB0CB4">
        <w:rPr>
          <w:color w:val="auto"/>
        </w:rPr>
        <w:instrText xml:space="preserve"> SEQ Figure \* ARABIC </w:instrText>
      </w:r>
      <w:r w:rsidRPr="00FB0CB4">
        <w:rPr>
          <w:color w:val="auto"/>
        </w:rPr>
        <w:fldChar w:fldCharType="separate"/>
      </w:r>
      <w:r w:rsidR="00B2455E">
        <w:rPr>
          <w:noProof/>
          <w:color w:val="auto"/>
        </w:rPr>
        <w:t>38</w:t>
      </w:r>
      <w:r w:rsidRPr="00FB0CB4">
        <w:rPr>
          <w:color w:val="auto"/>
        </w:rPr>
        <w:fldChar w:fldCharType="end"/>
      </w:r>
      <w:r w:rsidRPr="00FB0CB4">
        <w:rPr>
          <w:color w:val="auto"/>
        </w:rPr>
        <w:t xml:space="preserve">: </w:t>
      </w:r>
      <w:r w:rsidRPr="00796B2A">
        <w:rPr>
          <w:color w:val="auto"/>
        </w:rPr>
        <w:t xml:space="preserve">Radar </w:t>
      </w:r>
      <w:r w:rsidR="00A07C66">
        <w:rPr>
          <w:color w:val="auto"/>
        </w:rPr>
        <w:t>O</w:t>
      </w:r>
      <w:r w:rsidRPr="00796B2A">
        <w:rPr>
          <w:color w:val="auto"/>
        </w:rPr>
        <w:t xml:space="preserve"> Source/Victim DA2G Base Station – 7.5 MHz Offset</w:t>
      </w:r>
      <w:bookmarkEnd w:id="78"/>
    </w:p>
    <w:p w:rsidR="00541703" w:rsidRDefault="00A25E6C" w:rsidP="00541703">
      <w:pPr>
        <w:pStyle w:val="Beschriftung"/>
      </w:pPr>
      <w:r>
        <w:rPr>
          <w:noProof/>
        </w:rPr>
        <w:drawing>
          <wp:inline distT="0" distB="0" distL="0" distR="0">
            <wp:extent cx="5729161" cy="2395242"/>
            <wp:effectExtent l="0" t="0" r="24130" b="24130"/>
            <wp:docPr id="68" name="Chart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B0CB4" w:rsidRDefault="00FB0CB4" w:rsidP="00FB0CB4">
      <w:pPr>
        <w:pStyle w:val="Beschriftung"/>
        <w:jc w:val="center"/>
        <w:rPr>
          <w:color w:val="auto"/>
        </w:rPr>
      </w:pPr>
      <w:bookmarkStart w:id="79" w:name="_Toc303338175"/>
      <w:r w:rsidRPr="00FB0CB4">
        <w:rPr>
          <w:color w:val="auto"/>
        </w:rPr>
        <w:t xml:space="preserve">Figure </w:t>
      </w:r>
      <w:r w:rsidRPr="00FB0CB4">
        <w:rPr>
          <w:color w:val="auto"/>
        </w:rPr>
        <w:fldChar w:fldCharType="begin"/>
      </w:r>
      <w:r w:rsidRPr="00FB0CB4">
        <w:rPr>
          <w:color w:val="auto"/>
        </w:rPr>
        <w:instrText xml:space="preserve"> SEQ Figure \* ARABIC </w:instrText>
      </w:r>
      <w:r w:rsidRPr="00FB0CB4">
        <w:rPr>
          <w:color w:val="auto"/>
        </w:rPr>
        <w:fldChar w:fldCharType="separate"/>
      </w:r>
      <w:r w:rsidR="00B2455E">
        <w:rPr>
          <w:noProof/>
          <w:color w:val="auto"/>
        </w:rPr>
        <w:t>39</w:t>
      </w:r>
      <w:r w:rsidRPr="00FB0CB4">
        <w:rPr>
          <w:color w:val="auto"/>
        </w:rPr>
        <w:fldChar w:fldCharType="end"/>
      </w:r>
      <w:r w:rsidRPr="00FB0CB4">
        <w:rPr>
          <w:color w:val="auto"/>
        </w:rPr>
        <w:t xml:space="preserve">: </w:t>
      </w:r>
      <w:r w:rsidRPr="00796B2A">
        <w:rPr>
          <w:color w:val="auto"/>
        </w:rPr>
        <w:t xml:space="preserve">Radar </w:t>
      </w:r>
      <w:r w:rsidR="00A07C66">
        <w:rPr>
          <w:color w:val="auto"/>
        </w:rPr>
        <w:t>O</w:t>
      </w:r>
      <w:r w:rsidRPr="00796B2A">
        <w:rPr>
          <w:color w:val="auto"/>
        </w:rPr>
        <w:t xml:space="preserve"> Source/Victim DA2G </w:t>
      </w:r>
      <w:r>
        <w:rPr>
          <w:color w:val="auto"/>
        </w:rPr>
        <w:t>Aircraft</w:t>
      </w:r>
      <w:r w:rsidRPr="00796B2A">
        <w:rPr>
          <w:color w:val="auto"/>
        </w:rPr>
        <w:t xml:space="preserve"> – 7.5 MHz Offset</w:t>
      </w:r>
      <w:bookmarkEnd w:id="79"/>
    </w:p>
    <w:p w:rsidR="00A07C66" w:rsidRDefault="00A07C66">
      <w:pPr>
        <w:overflowPunct/>
        <w:autoSpaceDE/>
        <w:autoSpaceDN/>
        <w:adjustRightInd/>
        <w:spacing w:after="200" w:line="276" w:lineRule="auto"/>
      </w:pPr>
      <w:r>
        <w:br w:type="page"/>
      </w:r>
    </w:p>
    <w:p w:rsidR="00A07C66" w:rsidRPr="00A07C66" w:rsidRDefault="00A07C66" w:rsidP="00A07C66"/>
    <w:p w:rsidR="00A07C66" w:rsidRPr="00A07C66" w:rsidRDefault="00A07C66" w:rsidP="00A07C66">
      <w:pPr>
        <w:pStyle w:val="berschrift3"/>
        <w:ind w:left="0"/>
        <w:rPr>
          <w:sz w:val="20"/>
        </w:rPr>
      </w:pPr>
      <w:bookmarkStart w:id="80" w:name="_Toc303338098"/>
      <w:r w:rsidRPr="00A07C66">
        <w:rPr>
          <w:sz w:val="20"/>
        </w:rPr>
        <w:t xml:space="preserve">Radar </w:t>
      </w:r>
      <w:r>
        <w:rPr>
          <w:sz w:val="20"/>
        </w:rPr>
        <w:t>Q</w:t>
      </w:r>
      <w:bookmarkEnd w:id="80"/>
    </w:p>
    <w:p w:rsidR="007B7AFA" w:rsidRDefault="00A25E6C" w:rsidP="00B24386">
      <w:r>
        <w:rPr>
          <w:noProof/>
        </w:rPr>
        <w:drawing>
          <wp:inline distT="0" distB="0" distL="0" distR="0">
            <wp:extent cx="5729161" cy="2427611"/>
            <wp:effectExtent l="0" t="0" r="24130" b="10795"/>
            <wp:docPr id="70" name="Chart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07C66" w:rsidRPr="00A07C66" w:rsidRDefault="00A07C66" w:rsidP="00A07C66">
      <w:pPr>
        <w:pStyle w:val="Beschriftung"/>
        <w:jc w:val="center"/>
        <w:rPr>
          <w:color w:val="auto"/>
        </w:rPr>
      </w:pPr>
      <w:bookmarkStart w:id="81" w:name="_Toc303338176"/>
      <w:r w:rsidRPr="00A07C66">
        <w:rPr>
          <w:color w:val="auto"/>
        </w:rPr>
        <w:t xml:space="preserve">Figure </w:t>
      </w:r>
      <w:r w:rsidRPr="00A07C66">
        <w:rPr>
          <w:color w:val="auto"/>
        </w:rPr>
        <w:fldChar w:fldCharType="begin"/>
      </w:r>
      <w:r w:rsidRPr="00A07C66">
        <w:rPr>
          <w:color w:val="auto"/>
        </w:rPr>
        <w:instrText xml:space="preserve"> SEQ Figure \* ARABIC </w:instrText>
      </w:r>
      <w:r w:rsidRPr="00A07C66">
        <w:rPr>
          <w:color w:val="auto"/>
        </w:rPr>
        <w:fldChar w:fldCharType="separate"/>
      </w:r>
      <w:r w:rsidR="00B2455E">
        <w:rPr>
          <w:noProof/>
          <w:color w:val="auto"/>
        </w:rPr>
        <w:t>40</w:t>
      </w:r>
      <w:r w:rsidRPr="00A07C66">
        <w:rPr>
          <w:color w:val="auto"/>
        </w:rPr>
        <w:fldChar w:fldCharType="end"/>
      </w:r>
      <w:r w:rsidRPr="00A07C66">
        <w:rPr>
          <w:color w:val="auto"/>
        </w:rPr>
        <w:t xml:space="preserve">: </w:t>
      </w:r>
      <w:r w:rsidRPr="00796B2A">
        <w:rPr>
          <w:color w:val="auto"/>
        </w:rPr>
        <w:t xml:space="preserve">Radar </w:t>
      </w:r>
      <w:r>
        <w:rPr>
          <w:color w:val="auto"/>
        </w:rPr>
        <w:t>Q</w:t>
      </w:r>
      <w:r w:rsidRPr="00796B2A">
        <w:rPr>
          <w:color w:val="auto"/>
        </w:rPr>
        <w:t xml:space="preserve"> Source/Victim DA2G Base Station – </w:t>
      </w:r>
      <w:r>
        <w:rPr>
          <w:color w:val="auto"/>
        </w:rPr>
        <w:t>2</w:t>
      </w:r>
      <w:r w:rsidRPr="00796B2A">
        <w:rPr>
          <w:color w:val="auto"/>
        </w:rPr>
        <w:t>7.5 MHz Offset</w:t>
      </w:r>
      <w:bookmarkEnd w:id="81"/>
    </w:p>
    <w:p w:rsidR="00A07C66" w:rsidRDefault="00A25E6C" w:rsidP="00B24386">
      <w:r>
        <w:rPr>
          <w:noProof/>
        </w:rPr>
        <w:drawing>
          <wp:inline distT="0" distB="0" distL="0" distR="0">
            <wp:extent cx="5729161" cy="2395242"/>
            <wp:effectExtent l="0" t="0" r="24130" b="24130"/>
            <wp:docPr id="71" name="Chart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065A1" w:rsidRDefault="005065A1" w:rsidP="005065A1">
      <w:pPr>
        <w:pStyle w:val="Beschriftung"/>
        <w:jc w:val="center"/>
        <w:rPr>
          <w:color w:val="auto"/>
        </w:rPr>
      </w:pPr>
      <w:bookmarkStart w:id="82" w:name="_Toc303338177"/>
      <w:r w:rsidRPr="005065A1">
        <w:rPr>
          <w:color w:val="auto"/>
        </w:rPr>
        <w:t xml:space="preserve">Figure </w:t>
      </w:r>
      <w:r w:rsidRPr="005065A1">
        <w:rPr>
          <w:color w:val="auto"/>
        </w:rPr>
        <w:fldChar w:fldCharType="begin"/>
      </w:r>
      <w:r w:rsidRPr="005065A1">
        <w:rPr>
          <w:color w:val="auto"/>
        </w:rPr>
        <w:instrText xml:space="preserve"> SEQ Figure \* ARABIC </w:instrText>
      </w:r>
      <w:r w:rsidRPr="005065A1">
        <w:rPr>
          <w:color w:val="auto"/>
        </w:rPr>
        <w:fldChar w:fldCharType="separate"/>
      </w:r>
      <w:r w:rsidR="00B2455E">
        <w:rPr>
          <w:noProof/>
          <w:color w:val="auto"/>
        </w:rPr>
        <w:t>41</w:t>
      </w:r>
      <w:r w:rsidRPr="005065A1">
        <w:rPr>
          <w:color w:val="auto"/>
        </w:rPr>
        <w:fldChar w:fldCharType="end"/>
      </w:r>
      <w:r w:rsidRPr="005065A1">
        <w:rPr>
          <w:color w:val="auto"/>
        </w:rPr>
        <w:t xml:space="preserve">: </w:t>
      </w:r>
      <w:r w:rsidRPr="00796B2A">
        <w:rPr>
          <w:color w:val="auto"/>
        </w:rPr>
        <w:t xml:space="preserve">Radar </w:t>
      </w:r>
      <w:r>
        <w:rPr>
          <w:color w:val="auto"/>
        </w:rPr>
        <w:t>Q</w:t>
      </w:r>
      <w:r w:rsidRPr="00796B2A">
        <w:rPr>
          <w:color w:val="auto"/>
        </w:rPr>
        <w:t xml:space="preserve"> Source/Victim DA2G </w:t>
      </w:r>
      <w:r>
        <w:rPr>
          <w:color w:val="auto"/>
        </w:rPr>
        <w:t>Aircraft</w:t>
      </w:r>
      <w:r w:rsidRPr="00796B2A">
        <w:rPr>
          <w:color w:val="auto"/>
        </w:rPr>
        <w:t xml:space="preserve"> – </w:t>
      </w:r>
      <w:r>
        <w:rPr>
          <w:color w:val="auto"/>
        </w:rPr>
        <w:t>2</w:t>
      </w:r>
      <w:r w:rsidRPr="00796B2A">
        <w:rPr>
          <w:color w:val="auto"/>
        </w:rPr>
        <w:t>7.5 MHz Offset</w:t>
      </w:r>
      <w:bookmarkEnd w:id="82"/>
    </w:p>
    <w:p w:rsidR="000429A9" w:rsidRDefault="000429A9" w:rsidP="000429A9"/>
    <w:p w:rsidR="000429A9" w:rsidRDefault="000429A9">
      <w:pPr>
        <w:overflowPunct/>
        <w:autoSpaceDE/>
        <w:autoSpaceDN/>
        <w:adjustRightInd/>
        <w:spacing w:after="200" w:line="276" w:lineRule="auto"/>
      </w:pPr>
      <w:r>
        <w:br w:type="page"/>
      </w:r>
    </w:p>
    <w:p w:rsidR="000429A9" w:rsidRDefault="000429A9" w:rsidP="000429A9">
      <w:pPr>
        <w:pStyle w:val="berschrift3"/>
        <w:ind w:left="0"/>
        <w:rPr>
          <w:sz w:val="20"/>
        </w:rPr>
      </w:pPr>
      <w:bookmarkStart w:id="83" w:name="_Toc303338099"/>
      <w:r w:rsidRPr="00A07C66">
        <w:rPr>
          <w:sz w:val="20"/>
        </w:rPr>
        <w:lastRenderedPageBreak/>
        <w:t xml:space="preserve">Radar </w:t>
      </w:r>
      <w:r>
        <w:rPr>
          <w:sz w:val="20"/>
        </w:rPr>
        <w:t>X &amp; Y</w:t>
      </w:r>
      <w:bookmarkEnd w:id="83"/>
    </w:p>
    <w:p w:rsidR="000429A9" w:rsidRDefault="000429A9" w:rsidP="000429A9"/>
    <w:p w:rsidR="000429A9" w:rsidRDefault="00A25E6C" w:rsidP="000429A9">
      <w:r>
        <w:rPr>
          <w:noProof/>
        </w:rPr>
        <w:drawing>
          <wp:inline distT="0" distB="0" distL="0" distR="0">
            <wp:extent cx="5729161" cy="2411427"/>
            <wp:effectExtent l="0" t="0" r="24130" b="27305"/>
            <wp:docPr id="72" name="Chart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429A9" w:rsidRPr="00A07C66" w:rsidRDefault="000429A9" w:rsidP="000429A9">
      <w:pPr>
        <w:pStyle w:val="Beschriftung"/>
        <w:jc w:val="center"/>
        <w:rPr>
          <w:color w:val="auto"/>
        </w:rPr>
      </w:pPr>
      <w:bookmarkStart w:id="84" w:name="_Toc303338178"/>
      <w:r w:rsidRPr="000429A9">
        <w:rPr>
          <w:color w:val="auto"/>
        </w:rPr>
        <w:t xml:space="preserve">Figure </w:t>
      </w:r>
      <w:r w:rsidRPr="000429A9">
        <w:rPr>
          <w:color w:val="auto"/>
        </w:rPr>
        <w:fldChar w:fldCharType="begin"/>
      </w:r>
      <w:r w:rsidRPr="000429A9">
        <w:rPr>
          <w:color w:val="auto"/>
        </w:rPr>
        <w:instrText xml:space="preserve"> SEQ Figure \* ARABIC </w:instrText>
      </w:r>
      <w:r w:rsidRPr="000429A9">
        <w:rPr>
          <w:color w:val="auto"/>
        </w:rPr>
        <w:fldChar w:fldCharType="separate"/>
      </w:r>
      <w:r w:rsidR="00B2455E">
        <w:rPr>
          <w:noProof/>
          <w:color w:val="auto"/>
        </w:rPr>
        <w:t>42</w:t>
      </w:r>
      <w:r w:rsidRPr="000429A9">
        <w:rPr>
          <w:color w:val="auto"/>
        </w:rPr>
        <w:fldChar w:fldCharType="end"/>
      </w:r>
      <w:r w:rsidRPr="000429A9">
        <w:rPr>
          <w:color w:val="auto"/>
        </w:rPr>
        <w:t xml:space="preserve">: </w:t>
      </w:r>
      <w:r w:rsidRPr="00796B2A">
        <w:rPr>
          <w:color w:val="auto"/>
        </w:rPr>
        <w:t xml:space="preserve">Radar </w:t>
      </w:r>
      <w:r>
        <w:rPr>
          <w:color w:val="auto"/>
        </w:rPr>
        <w:t>X&amp;Y</w:t>
      </w:r>
      <w:r w:rsidRPr="00796B2A">
        <w:rPr>
          <w:color w:val="auto"/>
        </w:rPr>
        <w:t xml:space="preserve"> Source/Victim DA2G Base Station – 7.5 MHz Offset</w:t>
      </w:r>
      <w:bookmarkEnd w:id="84"/>
    </w:p>
    <w:p w:rsidR="000429A9" w:rsidRDefault="000429A9" w:rsidP="000429A9">
      <w:pPr>
        <w:pStyle w:val="Beschriftung"/>
      </w:pPr>
    </w:p>
    <w:p w:rsidR="00AF745D" w:rsidRPr="00AF745D" w:rsidRDefault="00A25E6C" w:rsidP="00AF745D">
      <w:r>
        <w:rPr>
          <w:noProof/>
        </w:rPr>
        <w:drawing>
          <wp:inline distT="0" distB="0" distL="0" distR="0">
            <wp:extent cx="5729161" cy="2411427"/>
            <wp:effectExtent l="0" t="0" r="24130" b="27305"/>
            <wp:docPr id="73" name="Chart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429A9" w:rsidRPr="00AF745D" w:rsidRDefault="00AF745D" w:rsidP="00AF745D">
      <w:pPr>
        <w:pStyle w:val="Beschriftung"/>
        <w:jc w:val="center"/>
        <w:rPr>
          <w:color w:val="auto"/>
        </w:rPr>
      </w:pPr>
      <w:bookmarkStart w:id="85" w:name="_Toc303338179"/>
      <w:r w:rsidRPr="00AF745D">
        <w:rPr>
          <w:color w:val="auto"/>
        </w:rPr>
        <w:t xml:space="preserve">Figure </w:t>
      </w:r>
      <w:r w:rsidRPr="00AF745D">
        <w:rPr>
          <w:color w:val="auto"/>
        </w:rPr>
        <w:fldChar w:fldCharType="begin"/>
      </w:r>
      <w:r w:rsidRPr="00AF745D">
        <w:rPr>
          <w:color w:val="auto"/>
        </w:rPr>
        <w:instrText xml:space="preserve"> SEQ Figure \* ARABIC </w:instrText>
      </w:r>
      <w:r w:rsidRPr="00AF745D">
        <w:rPr>
          <w:color w:val="auto"/>
        </w:rPr>
        <w:fldChar w:fldCharType="separate"/>
      </w:r>
      <w:r w:rsidR="00B2455E">
        <w:rPr>
          <w:noProof/>
          <w:color w:val="auto"/>
        </w:rPr>
        <w:t>43</w:t>
      </w:r>
      <w:r w:rsidRPr="00AF745D">
        <w:rPr>
          <w:color w:val="auto"/>
        </w:rPr>
        <w:fldChar w:fldCharType="end"/>
      </w:r>
      <w:r w:rsidRPr="00AF745D">
        <w:rPr>
          <w:color w:val="auto"/>
        </w:rPr>
        <w:t xml:space="preserve">: </w:t>
      </w:r>
      <w:r w:rsidRPr="00796B2A">
        <w:rPr>
          <w:color w:val="auto"/>
        </w:rPr>
        <w:t xml:space="preserve">Radar </w:t>
      </w:r>
      <w:r>
        <w:rPr>
          <w:color w:val="auto"/>
        </w:rPr>
        <w:t>X &amp; Y</w:t>
      </w:r>
      <w:r w:rsidRPr="00796B2A">
        <w:rPr>
          <w:color w:val="auto"/>
        </w:rPr>
        <w:t xml:space="preserve"> Source/Victim DA2G </w:t>
      </w:r>
      <w:r>
        <w:rPr>
          <w:color w:val="auto"/>
        </w:rPr>
        <w:t>Aircraft</w:t>
      </w:r>
      <w:r w:rsidRPr="00796B2A">
        <w:rPr>
          <w:color w:val="auto"/>
        </w:rPr>
        <w:t xml:space="preserve"> – 7.5 MHz Offset</w:t>
      </w:r>
      <w:bookmarkEnd w:id="85"/>
    </w:p>
    <w:p w:rsidR="00487403" w:rsidRDefault="00487403">
      <w:pPr>
        <w:overflowPunct/>
        <w:autoSpaceDE/>
        <w:autoSpaceDN/>
        <w:adjustRightInd/>
        <w:spacing w:after="200" w:line="276" w:lineRule="auto"/>
      </w:pPr>
      <w:r>
        <w:br w:type="page"/>
      </w:r>
    </w:p>
    <w:p w:rsidR="00487403" w:rsidRDefault="00487403" w:rsidP="00487403">
      <w:pPr>
        <w:pStyle w:val="berschrift3"/>
        <w:ind w:left="0"/>
        <w:rPr>
          <w:sz w:val="20"/>
        </w:rPr>
      </w:pPr>
      <w:bookmarkStart w:id="86" w:name="_Toc303338100"/>
      <w:r w:rsidRPr="00A07C66">
        <w:rPr>
          <w:sz w:val="20"/>
        </w:rPr>
        <w:lastRenderedPageBreak/>
        <w:t xml:space="preserve">Radar </w:t>
      </w:r>
      <w:r>
        <w:rPr>
          <w:sz w:val="20"/>
        </w:rPr>
        <w:t>Z</w:t>
      </w:r>
      <w:bookmarkEnd w:id="86"/>
    </w:p>
    <w:p w:rsidR="005065A1" w:rsidRDefault="005065A1" w:rsidP="00B24386"/>
    <w:p w:rsidR="00487403" w:rsidRDefault="00A25E6C" w:rsidP="00B24386">
      <w:r>
        <w:rPr>
          <w:noProof/>
        </w:rPr>
        <w:drawing>
          <wp:inline distT="0" distB="0" distL="0" distR="0">
            <wp:extent cx="5729161" cy="2419519"/>
            <wp:effectExtent l="0" t="0" r="24130" b="19050"/>
            <wp:docPr id="74" name="Char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87403" w:rsidRDefault="00487403" w:rsidP="00487403">
      <w:pPr>
        <w:pStyle w:val="Beschriftung"/>
        <w:jc w:val="center"/>
        <w:rPr>
          <w:color w:val="auto"/>
        </w:rPr>
      </w:pPr>
      <w:bookmarkStart w:id="87" w:name="_Toc303338180"/>
      <w:r w:rsidRPr="00487403">
        <w:rPr>
          <w:color w:val="auto"/>
        </w:rPr>
        <w:t xml:space="preserve">Figure </w:t>
      </w:r>
      <w:r w:rsidRPr="00487403">
        <w:rPr>
          <w:color w:val="auto"/>
        </w:rPr>
        <w:fldChar w:fldCharType="begin"/>
      </w:r>
      <w:r w:rsidRPr="00487403">
        <w:rPr>
          <w:color w:val="auto"/>
        </w:rPr>
        <w:instrText xml:space="preserve"> SEQ Figure \* ARABIC </w:instrText>
      </w:r>
      <w:r w:rsidRPr="00487403">
        <w:rPr>
          <w:color w:val="auto"/>
        </w:rPr>
        <w:fldChar w:fldCharType="separate"/>
      </w:r>
      <w:r w:rsidR="00B2455E">
        <w:rPr>
          <w:noProof/>
          <w:color w:val="auto"/>
        </w:rPr>
        <w:t>44</w:t>
      </w:r>
      <w:r w:rsidRPr="00487403">
        <w:rPr>
          <w:color w:val="auto"/>
        </w:rPr>
        <w:fldChar w:fldCharType="end"/>
      </w:r>
      <w:r w:rsidRPr="00487403">
        <w:rPr>
          <w:color w:val="auto"/>
        </w:rPr>
        <w:t xml:space="preserve">: </w:t>
      </w:r>
      <w:r w:rsidRPr="00796B2A">
        <w:rPr>
          <w:color w:val="auto"/>
        </w:rPr>
        <w:t xml:space="preserve">Radar </w:t>
      </w:r>
      <w:r>
        <w:rPr>
          <w:color w:val="auto"/>
        </w:rPr>
        <w:t>Z</w:t>
      </w:r>
      <w:r w:rsidRPr="00796B2A">
        <w:rPr>
          <w:color w:val="auto"/>
        </w:rPr>
        <w:t xml:space="preserve"> Source/Victim DA2G </w:t>
      </w:r>
      <w:r>
        <w:rPr>
          <w:color w:val="auto"/>
        </w:rPr>
        <w:t>Aircraft</w:t>
      </w:r>
      <w:r w:rsidRPr="00796B2A">
        <w:rPr>
          <w:color w:val="auto"/>
        </w:rPr>
        <w:t xml:space="preserve"> – 7.5 MHz Offset</w:t>
      </w:r>
      <w:bookmarkEnd w:id="87"/>
    </w:p>
    <w:p w:rsidR="00487403" w:rsidRDefault="00487403" w:rsidP="00487403"/>
    <w:p w:rsidR="00487403" w:rsidRDefault="00A25E6C" w:rsidP="00487403">
      <w:r>
        <w:rPr>
          <w:noProof/>
        </w:rPr>
        <w:drawing>
          <wp:inline distT="0" distB="0" distL="0" distR="0">
            <wp:extent cx="5729161" cy="2395242"/>
            <wp:effectExtent l="0" t="0" r="24130" b="24130"/>
            <wp:docPr id="75" name="Chart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87403" w:rsidRPr="00AF745D" w:rsidRDefault="00487403" w:rsidP="00487403">
      <w:pPr>
        <w:pStyle w:val="Beschriftung"/>
        <w:jc w:val="center"/>
        <w:rPr>
          <w:color w:val="auto"/>
        </w:rPr>
      </w:pPr>
      <w:bookmarkStart w:id="88" w:name="_Toc303338181"/>
      <w:r w:rsidRPr="00487403">
        <w:rPr>
          <w:color w:val="auto"/>
        </w:rPr>
        <w:t xml:space="preserve">Figure </w:t>
      </w:r>
      <w:r w:rsidRPr="00487403">
        <w:rPr>
          <w:color w:val="auto"/>
        </w:rPr>
        <w:fldChar w:fldCharType="begin"/>
      </w:r>
      <w:r w:rsidRPr="00487403">
        <w:rPr>
          <w:color w:val="auto"/>
        </w:rPr>
        <w:instrText xml:space="preserve"> SEQ Figure \* ARABIC </w:instrText>
      </w:r>
      <w:r w:rsidRPr="00487403">
        <w:rPr>
          <w:color w:val="auto"/>
        </w:rPr>
        <w:fldChar w:fldCharType="separate"/>
      </w:r>
      <w:r w:rsidR="00B2455E">
        <w:rPr>
          <w:noProof/>
          <w:color w:val="auto"/>
        </w:rPr>
        <w:t>45</w:t>
      </w:r>
      <w:r w:rsidRPr="00487403">
        <w:rPr>
          <w:color w:val="auto"/>
        </w:rPr>
        <w:fldChar w:fldCharType="end"/>
      </w:r>
      <w:r w:rsidRPr="00487403">
        <w:rPr>
          <w:color w:val="auto"/>
        </w:rPr>
        <w:t xml:space="preserve">: </w:t>
      </w:r>
      <w:r w:rsidRPr="00796B2A">
        <w:rPr>
          <w:color w:val="auto"/>
        </w:rPr>
        <w:t xml:space="preserve">Radar </w:t>
      </w:r>
      <w:r>
        <w:rPr>
          <w:color w:val="auto"/>
        </w:rPr>
        <w:t>X &amp; Y</w:t>
      </w:r>
      <w:r w:rsidRPr="00796B2A">
        <w:rPr>
          <w:color w:val="auto"/>
        </w:rPr>
        <w:t xml:space="preserve"> Source/Victim DA2G </w:t>
      </w:r>
      <w:r>
        <w:rPr>
          <w:color w:val="auto"/>
        </w:rPr>
        <w:t>Aircraft</w:t>
      </w:r>
      <w:r w:rsidRPr="00796B2A">
        <w:rPr>
          <w:color w:val="auto"/>
        </w:rPr>
        <w:t xml:space="preserve"> – 7.5 MHz Offset</w:t>
      </w:r>
      <w:bookmarkEnd w:id="88"/>
    </w:p>
    <w:p w:rsidR="00E718A7" w:rsidRDefault="00E718A7" w:rsidP="00E718A7">
      <w:pPr>
        <w:pStyle w:val="berschrift2"/>
      </w:pPr>
      <w:bookmarkStart w:id="89" w:name="_Toc303338101"/>
      <w:r>
        <w:t>Discussion</w:t>
      </w:r>
      <w:bookmarkEnd w:id="89"/>
    </w:p>
    <w:p w:rsidR="003A1320" w:rsidRDefault="00702890" w:rsidP="003A1320">
      <w:r>
        <w:t>For the analysis of Radiolocation compatibility it has been assumed that any front-end filtering by the Radiolocation system would not be effective for the adjacent band considered here. This is based on the experience of interference caused to civil radars by systems operating in adjacent bands.</w:t>
      </w:r>
      <w:r w:rsidR="003A1320" w:rsidRPr="003A1320">
        <w:t xml:space="preserve"> </w:t>
      </w:r>
      <w:r w:rsidR="003A1320">
        <w:t>If the radiolocation system is operating at the top end of its band then the lowest acceptable centre frequency for DA2G would be 5857.5 MHz.</w:t>
      </w:r>
    </w:p>
    <w:p w:rsidR="00487403" w:rsidRDefault="00E718A7" w:rsidP="00747DED">
      <w:pPr>
        <w:pStyle w:val="berschrift3"/>
        <w:ind w:left="0"/>
        <w:rPr>
          <w:sz w:val="20"/>
        </w:rPr>
      </w:pPr>
      <w:bookmarkStart w:id="90" w:name="_Toc303338102"/>
      <w:r w:rsidRPr="00747DED">
        <w:rPr>
          <w:sz w:val="20"/>
        </w:rPr>
        <w:t xml:space="preserve">DA2G(3G) </w:t>
      </w:r>
      <w:r w:rsidR="00747DED">
        <w:rPr>
          <w:sz w:val="20"/>
        </w:rPr>
        <w:t xml:space="preserve">Base Station </w:t>
      </w:r>
      <w:r w:rsidRPr="00747DED">
        <w:rPr>
          <w:sz w:val="20"/>
        </w:rPr>
        <w:t>Source – Radiolocation Victim</w:t>
      </w:r>
      <w:bookmarkEnd w:id="90"/>
    </w:p>
    <w:p w:rsidR="00E718A7" w:rsidRDefault="003F218F" w:rsidP="00E718A7">
      <w:r>
        <w:t>T</w:t>
      </w:r>
      <w:r w:rsidR="00E718A7">
        <w:t>he minimum separation distances are as follows:</w:t>
      </w:r>
    </w:p>
    <w:p w:rsidR="00E718A7" w:rsidRDefault="00E718A7" w:rsidP="00E718A7"/>
    <w:tbl>
      <w:tblPr>
        <w:tblStyle w:val="Tabellenraster"/>
        <w:tblW w:w="0" w:type="auto"/>
        <w:jc w:val="center"/>
        <w:tblLook w:val="04A0" w:firstRow="1" w:lastRow="0" w:firstColumn="1" w:lastColumn="0" w:noHBand="0" w:noVBand="1"/>
      </w:tblPr>
      <w:tblGrid>
        <w:gridCol w:w="1809"/>
        <w:gridCol w:w="2410"/>
      </w:tblGrid>
      <w:tr w:rsidR="00E718A7" w:rsidTr="00E718A7">
        <w:trPr>
          <w:jc w:val="center"/>
        </w:trPr>
        <w:tc>
          <w:tcPr>
            <w:tcW w:w="1809" w:type="dxa"/>
          </w:tcPr>
          <w:p w:rsidR="00E718A7" w:rsidRPr="00E718A7" w:rsidRDefault="00E718A7" w:rsidP="00E718A7">
            <w:pPr>
              <w:jc w:val="center"/>
              <w:rPr>
                <w:b/>
                <w:u w:val="single"/>
              </w:rPr>
            </w:pPr>
            <w:r w:rsidRPr="00E718A7">
              <w:rPr>
                <w:b/>
                <w:u w:val="single"/>
              </w:rPr>
              <w:t>Radar Type</w:t>
            </w:r>
          </w:p>
        </w:tc>
        <w:tc>
          <w:tcPr>
            <w:tcW w:w="2410" w:type="dxa"/>
          </w:tcPr>
          <w:p w:rsidR="00E718A7" w:rsidRPr="00E718A7" w:rsidRDefault="00E718A7" w:rsidP="00E718A7">
            <w:pPr>
              <w:jc w:val="center"/>
              <w:rPr>
                <w:b/>
                <w:u w:val="single"/>
              </w:rPr>
            </w:pPr>
            <w:r w:rsidRPr="00E718A7">
              <w:rPr>
                <w:b/>
                <w:u w:val="single"/>
              </w:rPr>
              <w:t>Minimum Distance (Kms)</w:t>
            </w:r>
          </w:p>
        </w:tc>
      </w:tr>
      <w:tr w:rsidR="00E718A7" w:rsidTr="00E718A7">
        <w:trPr>
          <w:jc w:val="center"/>
        </w:trPr>
        <w:tc>
          <w:tcPr>
            <w:tcW w:w="1809" w:type="dxa"/>
          </w:tcPr>
          <w:p w:rsidR="00E718A7" w:rsidRDefault="00E718A7" w:rsidP="00E718A7">
            <w:pPr>
              <w:jc w:val="center"/>
            </w:pPr>
            <w:r>
              <w:t>L</w:t>
            </w:r>
          </w:p>
        </w:tc>
        <w:tc>
          <w:tcPr>
            <w:tcW w:w="2410" w:type="dxa"/>
          </w:tcPr>
          <w:p w:rsidR="00E718A7" w:rsidRDefault="00E718A7" w:rsidP="00E718A7">
            <w:pPr>
              <w:jc w:val="center"/>
            </w:pPr>
            <w:r>
              <w:t>1.3</w:t>
            </w:r>
          </w:p>
        </w:tc>
      </w:tr>
      <w:tr w:rsidR="00E718A7" w:rsidTr="00E718A7">
        <w:trPr>
          <w:jc w:val="center"/>
        </w:trPr>
        <w:tc>
          <w:tcPr>
            <w:tcW w:w="1809" w:type="dxa"/>
          </w:tcPr>
          <w:p w:rsidR="00E718A7" w:rsidRDefault="00E718A7" w:rsidP="00E718A7">
            <w:pPr>
              <w:jc w:val="center"/>
            </w:pPr>
            <w:r>
              <w:t>M</w:t>
            </w:r>
          </w:p>
        </w:tc>
        <w:tc>
          <w:tcPr>
            <w:tcW w:w="2410" w:type="dxa"/>
          </w:tcPr>
          <w:p w:rsidR="00E718A7" w:rsidRDefault="00E718A7" w:rsidP="00E718A7">
            <w:pPr>
              <w:jc w:val="center"/>
            </w:pPr>
            <w:r>
              <w:t>1.0</w:t>
            </w:r>
          </w:p>
        </w:tc>
      </w:tr>
      <w:tr w:rsidR="00E718A7" w:rsidTr="00E718A7">
        <w:trPr>
          <w:jc w:val="center"/>
        </w:trPr>
        <w:tc>
          <w:tcPr>
            <w:tcW w:w="1809" w:type="dxa"/>
          </w:tcPr>
          <w:p w:rsidR="00E718A7" w:rsidRDefault="00E718A7" w:rsidP="00E718A7">
            <w:pPr>
              <w:jc w:val="center"/>
            </w:pPr>
            <w:r>
              <w:t>N</w:t>
            </w:r>
          </w:p>
        </w:tc>
        <w:tc>
          <w:tcPr>
            <w:tcW w:w="2410" w:type="dxa"/>
          </w:tcPr>
          <w:p w:rsidR="00E718A7" w:rsidRDefault="00315EEA" w:rsidP="00E718A7">
            <w:pPr>
              <w:jc w:val="center"/>
            </w:pPr>
            <w:r>
              <w:t>1.0</w:t>
            </w:r>
          </w:p>
        </w:tc>
      </w:tr>
      <w:tr w:rsidR="00E718A7" w:rsidTr="00E718A7">
        <w:trPr>
          <w:jc w:val="center"/>
        </w:trPr>
        <w:tc>
          <w:tcPr>
            <w:tcW w:w="1809" w:type="dxa"/>
          </w:tcPr>
          <w:p w:rsidR="00E718A7" w:rsidRDefault="00E718A7" w:rsidP="00E718A7">
            <w:pPr>
              <w:jc w:val="center"/>
            </w:pPr>
            <w:r>
              <w:t>O</w:t>
            </w:r>
          </w:p>
        </w:tc>
        <w:tc>
          <w:tcPr>
            <w:tcW w:w="2410" w:type="dxa"/>
          </w:tcPr>
          <w:p w:rsidR="00E718A7" w:rsidRDefault="00315EEA" w:rsidP="00E718A7">
            <w:pPr>
              <w:jc w:val="center"/>
            </w:pPr>
            <w:r>
              <w:t>0.6</w:t>
            </w:r>
          </w:p>
        </w:tc>
      </w:tr>
      <w:tr w:rsidR="00E718A7" w:rsidTr="00E718A7">
        <w:trPr>
          <w:jc w:val="center"/>
        </w:trPr>
        <w:tc>
          <w:tcPr>
            <w:tcW w:w="1809" w:type="dxa"/>
          </w:tcPr>
          <w:p w:rsidR="00E718A7" w:rsidRDefault="00E718A7" w:rsidP="00E718A7">
            <w:pPr>
              <w:jc w:val="center"/>
            </w:pPr>
            <w:r>
              <w:t>Q</w:t>
            </w:r>
          </w:p>
        </w:tc>
        <w:tc>
          <w:tcPr>
            <w:tcW w:w="2410" w:type="dxa"/>
          </w:tcPr>
          <w:p w:rsidR="00E718A7" w:rsidRDefault="00315EEA" w:rsidP="00E718A7">
            <w:pPr>
              <w:jc w:val="center"/>
            </w:pPr>
            <w:r>
              <w:t>0.1</w:t>
            </w:r>
          </w:p>
        </w:tc>
      </w:tr>
      <w:tr w:rsidR="00E718A7" w:rsidTr="00E718A7">
        <w:trPr>
          <w:jc w:val="center"/>
        </w:trPr>
        <w:tc>
          <w:tcPr>
            <w:tcW w:w="1809" w:type="dxa"/>
          </w:tcPr>
          <w:p w:rsidR="00E718A7" w:rsidRDefault="00E718A7" w:rsidP="00E718A7">
            <w:pPr>
              <w:jc w:val="center"/>
            </w:pPr>
            <w:r>
              <w:t>X &amp; Y</w:t>
            </w:r>
          </w:p>
        </w:tc>
        <w:tc>
          <w:tcPr>
            <w:tcW w:w="2410" w:type="dxa"/>
          </w:tcPr>
          <w:p w:rsidR="00E718A7" w:rsidRDefault="00315EEA" w:rsidP="00E718A7">
            <w:pPr>
              <w:jc w:val="center"/>
            </w:pPr>
            <w:r>
              <w:t>0.2</w:t>
            </w:r>
          </w:p>
        </w:tc>
      </w:tr>
      <w:tr w:rsidR="00E718A7" w:rsidTr="00E718A7">
        <w:trPr>
          <w:jc w:val="center"/>
        </w:trPr>
        <w:tc>
          <w:tcPr>
            <w:tcW w:w="1809" w:type="dxa"/>
          </w:tcPr>
          <w:p w:rsidR="00E718A7" w:rsidRDefault="00E718A7" w:rsidP="00E718A7">
            <w:pPr>
              <w:jc w:val="center"/>
            </w:pPr>
            <w:r>
              <w:t>Z</w:t>
            </w:r>
          </w:p>
        </w:tc>
        <w:tc>
          <w:tcPr>
            <w:tcW w:w="2410" w:type="dxa"/>
          </w:tcPr>
          <w:p w:rsidR="00E718A7" w:rsidRDefault="00315EEA" w:rsidP="00E718A7">
            <w:pPr>
              <w:jc w:val="center"/>
            </w:pPr>
            <w:r>
              <w:t>0.1</w:t>
            </w:r>
          </w:p>
        </w:tc>
      </w:tr>
    </w:tbl>
    <w:p w:rsidR="00E718A7" w:rsidRDefault="00E718A7" w:rsidP="00E718A7"/>
    <w:p w:rsidR="00E718A7" w:rsidRPr="00E718A7" w:rsidRDefault="003756F3" w:rsidP="00E718A7">
      <w:r>
        <w:t>Compatibility can be achieved through planning by ensuring the minimum distances are respected.</w:t>
      </w:r>
      <w:r w:rsidR="004E2243">
        <w:t xml:space="preserve"> This should not pose any problems given the relatively short separation distances and the flexibility in siting DA2G base stations.</w:t>
      </w:r>
    </w:p>
    <w:p w:rsidR="00487403" w:rsidRDefault="00487403" w:rsidP="00B24386"/>
    <w:p w:rsidR="00747DED" w:rsidRDefault="00747DED" w:rsidP="00747DED">
      <w:pPr>
        <w:pStyle w:val="berschrift3"/>
        <w:ind w:left="0"/>
        <w:rPr>
          <w:sz w:val="20"/>
        </w:rPr>
      </w:pPr>
      <w:bookmarkStart w:id="91" w:name="_Toc303338103"/>
      <w:r w:rsidRPr="00747DED">
        <w:rPr>
          <w:sz w:val="20"/>
        </w:rPr>
        <w:t xml:space="preserve">DA2G(3G) </w:t>
      </w:r>
      <w:r>
        <w:rPr>
          <w:sz w:val="20"/>
        </w:rPr>
        <w:t xml:space="preserve">Aircraft </w:t>
      </w:r>
      <w:r w:rsidRPr="00747DED">
        <w:rPr>
          <w:sz w:val="20"/>
        </w:rPr>
        <w:t>Source – Radiolocation Victim</w:t>
      </w:r>
      <w:bookmarkEnd w:id="91"/>
    </w:p>
    <w:p w:rsidR="00747DED" w:rsidRPr="00747DED" w:rsidRDefault="00747DED" w:rsidP="00747DED">
      <w:r>
        <w:t>Compatibility is achieved.</w:t>
      </w:r>
    </w:p>
    <w:p w:rsidR="00747DED" w:rsidRDefault="00747DED" w:rsidP="00B24386"/>
    <w:p w:rsidR="003F218F" w:rsidRDefault="003F218F" w:rsidP="003F218F">
      <w:pPr>
        <w:pStyle w:val="berschrift3"/>
        <w:ind w:left="0"/>
        <w:rPr>
          <w:sz w:val="20"/>
        </w:rPr>
      </w:pPr>
      <w:bookmarkStart w:id="92" w:name="_Toc303338104"/>
      <w:r w:rsidRPr="003F218F">
        <w:rPr>
          <w:sz w:val="20"/>
        </w:rPr>
        <w:t>Radiolocation Source - DA2G(3G) Base Station Victim</w:t>
      </w:r>
      <w:bookmarkEnd w:id="92"/>
      <w:r w:rsidRPr="003F218F">
        <w:rPr>
          <w:sz w:val="20"/>
        </w:rPr>
        <w:t xml:space="preserve"> </w:t>
      </w:r>
    </w:p>
    <w:p w:rsidR="003F218F" w:rsidRDefault="003F218F" w:rsidP="003F218F">
      <w:r>
        <w:t>The minimum separation distances are as follows:</w:t>
      </w:r>
    </w:p>
    <w:p w:rsidR="003F218F" w:rsidRDefault="003F218F" w:rsidP="003F218F"/>
    <w:tbl>
      <w:tblPr>
        <w:tblStyle w:val="Tabellenraster"/>
        <w:tblW w:w="0" w:type="auto"/>
        <w:jc w:val="center"/>
        <w:tblLook w:val="04A0" w:firstRow="1" w:lastRow="0" w:firstColumn="1" w:lastColumn="0" w:noHBand="0" w:noVBand="1"/>
      </w:tblPr>
      <w:tblGrid>
        <w:gridCol w:w="1809"/>
        <w:gridCol w:w="2410"/>
      </w:tblGrid>
      <w:tr w:rsidR="003F218F" w:rsidTr="003F218F">
        <w:trPr>
          <w:jc w:val="center"/>
        </w:trPr>
        <w:tc>
          <w:tcPr>
            <w:tcW w:w="1809" w:type="dxa"/>
          </w:tcPr>
          <w:p w:rsidR="003F218F" w:rsidRPr="00E718A7" w:rsidRDefault="003F218F" w:rsidP="003F218F">
            <w:pPr>
              <w:jc w:val="center"/>
              <w:rPr>
                <w:b/>
                <w:u w:val="single"/>
              </w:rPr>
            </w:pPr>
            <w:r w:rsidRPr="00E718A7">
              <w:rPr>
                <w:b/>
                <w:u w:val="single"/>
              </w:rPr>
              <w:t>Radar Type</w:t>
            </w:r>
          </w:p>
        </w:tc>
        <w:tc>
          <w:tcPr>
            <w:tcW w:w="2410" w:type="dxa"/>
          </w:tcPr>
          <w:p w:rsidR="003F218F" w:rsidRPr="00E718A7" w:rsidRDefault="003F218F" w:rsidP="003F218F">
            <w:pPr>
              <w:jc w:val="center"/>
              <w:rPr>
                <w:b/>
                <w:u w:val="single"/>
              </w:rPr>
            </w:pPr>
            <w:r w:rsidRPr="00E718A7">
              <w:rPr>
                <w:b/>
                <w:u w:val="single"/>
              </w:rPr>
              <w:t>Minimum Distance (Kms)</w:t>
            </w:r>
          </w:p>
        </w:tc>
      </w:tr>
      <w:tr w:rsidR="003F218F" w:rsidTr="003F218F">
        <w:trPr>
          <w:jc w:val="center"/>
        </w:trPr>
        <w:tc>
          <w:tcPr>
            <w:tcW w:w="1809" w:type="dxa"/>
          </w:tcPr>
          <w:p w:rsidR="003F218F" w:rsidRDefault="003F218F" w:rsidP="003F218F">
            <w:pPr>
              <w:jc w:val="center"/>
            </w:pPr>
            <w:r>
              <w:t>L</w:t>
            </w:r>
          </w:p>
        </w:tc>
        <w:tc>
          <w:tcPr>
            <w:tcW w:w="2410" w:type="dxa"/>
          </w:tcPr>
          <w:p w:rsidR="003F218F" w:rsidRDefault="00165581" w:rsidP="003F218F">
            <w:pPr>
              <w:jc w:val="center"/>
            </w:pPr>
            <w:r>
              <w:t>1.1</w:t>
            </w:r>
          </w:p>
        </w:tc>
      </w:tr>
      <w:tr w:rsidR="003F218F" w:rsidTr="003F218F">
        <w:trPr>
          <w:jc w:val="center"/>
        </w:trPr>
        <w:tc>
          <w:tcPr>
            <w:tcW w:w="1809" w:type="dxa"/>
          </w:tcPr>
          <w:p w:rsidR="003F218F" w:rsidRDefault="003F218F" w:rsidP="003F218F">
            <w:pPr>
              <w:jc w:val="center"/>
            </w:pPr>
            <w:r>
              <w:t>M</w:t>
            </w:r>
          </w:p>
        </w:tc>
        <w:tc>
          <w:tcPr>
            <w:tcW w:w="2410" w:type="dxa"/>
          </w:tcPr>
          <w:p w:rsidR="003F218F" w:rsidRDefault="00DA4A05" w:rsidP="003F218F">
            <w:pPr>
              <w:jc w:val="center"/>
            </w:pPr>
            <w:r>
              <w:t>0.75</w:t>
            </w:r>
          </w:p>
        </w:tc>
      </w:tr>
      <w:tr w:rsidR="003F218F" w:rsidTr="003F218F">
        <w:trPr>
          <w:jc w:val="center"/>
        </w:trPr>
        <w:tc>
          <w:tcPr>
            <w:tcW w:w="1809" w:type="dxa"/>
          </w:tcPr>
          <w:p w:rsidR="003F218F" w:rsidRDefault="003F218F" w:rsidP="003F218F">
            <w:pPr>
              <w:jc w:val="center"/>
            </w:pPr>
            <w:r>
              <w:t>N</w:t>
            </w:r>
          </w:p>
        </w:tc>
        <w:tc>
          <w:tcPr>
            <w:tcW w:w="2410" w:type="dxa"/>
          </w:tcPr>
          <w:p w:rsidR="003F218F" w:rsidRDefault="00DA4A05" w:rsidP="003F218F">
            <w:pPr>
              <w:jc w:val="center"/>
            </w:pPr>
            <w:r>
              <w:t>0.4</w:t>
            </w:r>
          </w:p>
        </w:tc>
      </w:tr>
      <w:tr w:rsidR="003F218F" w:rsidTr="003F218F">
        <w:trPr>
          <w:jc w:val="center"/>
        </w:trPr>
        <w:tc>
          <w:tcPr>
            <w:tcW w:w="1809" w:type="dxa"/>
          </w:tcPr>
          <w:p w:rsidR="003F218F" w:rsidRDefault="003F218F" w:rsidP="003F218F">
            <w:pPr>
              <w:jc w:val="center"/>
            </w:pPr>
            <w:r>
              <w:t>O</w:t>
            </w:r>
          </w:p>
        </w:tc>
        <w:tc>
          <w:tcPr>
            <w:tcW w:w="2410" w:type="dxa"/>
          </w:tcPr>
          <w:p w:rsidR="003F218F" w:rsidRDefault="00165581" w:rsidP="003F218F">
            <w:pPr>
              <w:jc w:val="center"/>
            </w:pPr>
            <w:r>
              <w:t>Compatible</w:t>
            </w:r>
          </w:p>
        </w:tc>
      </w:tr>
      <w:tr w:rsidR="003F218F" w:rsidTr="003F218F">
        <w:trPr>
          <w:jc w:val="center"/>
        </w:trPr>
        <w:tc>
          <w:tcPr>
            <w:tcW w:w="1809" w:type="dxa"/>
          </w:tcPr>
          <w:p w:rsidR="003F218F" w:rsidRDefault="003F218F" w:rsidP="003F218F">
            <w:pPr>
              <w:jc w:val="center"/>
            </w:pPr>
            <w:r>
              <w:t>Q</w:t>
            </w:r>
          </w:p>
        </w:tc>
        <w:tc>
          <w:tcPr>
            <w:tcW w:w="2410" w:type="dxa"/>
          </w:tcPr>
          <w:p w:rsidR="003F218F" w:rsidRDefault="00165581" w:rsidP="003F218F">
            <w:pPr>
              <w:jc w:val="center"/>
            </w:pPr>
            <w:r>
              <w:t>Compatible</w:t>
            </w:r>
          </w:p>
        </w:tc>
      </w:tr>
      <w:tr w:rsidR="003F218F" w:rsidTr="003F218F">
        <w:trPr>
          <w:jc w:val="center"/>
        </w:trPr>
        <w:tc>
          <w:tcPr>
            <w:tcW w:w="1809" w:type="dxa"/>
          </w:tcPr>
          <w:p w:rsidR="003F218F" w:rsidRDefault="003F218F" w:rsidP="003F218F">
            <w:pPr>
              <w:jc w:val="center"/>
            </w:pPr>
            <w:r>
              <w:t>X &amp; Y</w:t>
            </w:r>
          </w:p>
        </w:tc>
        <w:tc>
          <w:tcPr>
            <w:tcW w:w="2410" w:type="dxa"/>
          </w:tcPr>
          <w:p w:rsidR="003F218F" w:rsidRDefault="00165581" w:rsidP="003F218F">
            <w:pPr>
              <w:jc w:val="center"/>
            </w:pPr>
            <w:r>
              <w:t>Compatible</w:t>
            </w:r>
          </w:p>
        </w:tc>
      </w:tr>
      <w:tr w:rsidR="003F218F" w:rsidTr="003F218F">
        <w:trPr>
          <w:jc w:val="center"/>
        </w:trPr>
        <w:tc>
          <w:tcPr>
            <w:tcW w:w="1809" w:type="dxa"/>
          </w:tcPr>
          <w:p w:rsidR="003F218F" w:rsidRDefault="003F218F" w:rsidP="003F218F">
            <w:pPr>
              <w:jc w:val="center"/>
            </w:pPr>
            <w:r>
              <w:t>Z</w:t>
            </w:r>
          </w:p>
        </w:tc>
        <w:tc>
          <w:tcPr>
            <w:tcW w:w="2410" w:type="dxa"/>
          </w:tcPr>
          <w:p w:rsidR="003F218F" w:rsidRDefault="00165581" w:rsidP="003F218F">
            <w:pPr>
              <w:jc w:val="center"/>
            </w:pPr>
            <w:r>
              <w:t>Compatible</w:t>
            </w:r>
          </w:p>
        </w:tc>
      </w:tr>
    </w:tbl>
    <w:p w:rsidR="003F218F" w:rsidRDefault="003F218F" w:rsidP="003F218F"/>
    <w:p w:rsidR="003F218F" w:rsidRDefault="003F218F" w:rsidP="003F218F">
      <w:r>
        <w:t xml:space="preserve">Compatibility can be achieved </w:t>
      </w:r>
      <w:r w:rsidR="00165581">
        <w:t>for Radar L</w:t>
      </w:r>
      <w:r w:rsidR="00DA4A05">
        <w:t>, M and N</w:t>
      </w:r>
      <w:r w:rsidR="00165581">
        <w:t xml:space="preserve"> </w:t>
      </w:r>
      <w:r>
        <w:t>through planning b</w:t>
      </w:r>
      <w:r w:rsidR="00165581">
        <w:t>y ensuring the minimum distance is</w:t>
      </w:r>
      <w:r>
        <w:t xml:space="preserve"> respected.</w:t>
      </w:r>
      <w:r w:rsidR="00BA3612">
        <w:t xml:space="preserve"> For instrumentation radar this is straightforward.</w:t>
      </w:r>
      <w:r w:rsidR="00165581">
        <w:t xml:space="preserve"> The other radars are compatible.</w:t>
      </w:r>
    </w:p>
    <w:p w:rsidR="00165581" w:rsidRPr="00E718A7" w:rsidRDefault="00165581" w:rsidP="003F218F"/>
    <w:p w:rsidR="00165581" w:rsidRDefault="00165581" w:rsidP="00165581">
      <w:pPr>
        <w:pStyle w:val="berschrift3"/>
        <w:ind w:left="0"/>
        <w:rPr>
          <w:sz w:val="20"/>
        </w:rPr>
      </w:pPr>
      <w:bookmarkStart w:id="93" w:name="_Toc303338105"/>
      <w:r w:rsidRPr="003F218F">
        <w:rPr>
          <w:sz w:val="20"/>
        </w:rPr>
        <w:t xml:space="preserve">Radiolocation Source - DA2G(3G) </w:t>
      </w:r>
      <w:r>
        <w:rPr>
          <w:sz w:val="20"/>
        </w:rPr>
        <w:t>Aircraft</w:t>
      </w:r>
      <w:r w:rsidRPr="003F218F">
        <w:rPr>
          <w:sz w:val="20"/>
        </w:rPr>
        <w:t xml:space="preserve"> Victim</w:t>
      </w:r>
      <w:bookmarkEnd w:id="93"/>
    </w:p>
    <w:p w:rsidR="003F218F" w:rsidRDefault="00BA3612" w:rsidP="003F218F">
      <w:r>
        <w:t>Compatibility is achieved with some minor</w:t>
      </w:r>
      <w:r w:rsidR="004E2243">
        <w:t xml:space="preserve"> acceptable </w:t>
      </w:r>
      <w:r>
        <w:t xml:space="preserve"> interference from Radar L.</w:t>
      </w:r>
    </w:p>
    <w:p w:rsidR="008476B2" w:rsidRDefault="008476B2">
      <w:pPr>
        <w:overflowPunct/>
        <w:autoSpaceDE/>
        <w:autoSpaceDN/>
        <w:adjustRightInd/>
        <w:spacing w:after="200" w:line="276" w:lineRule="auto"/>
      </w:pPr>
      <w:r>
        <w:br w:type="page"/>
      </w:r>
    </w:p>
    <w:p w:rsidR="003F218F" w:rsidRPr="003F218F" w:rsidRDefault="003F218F" w:rsidP="003F218F"/>
    <w:p w:rsidR="00F637A4" w:rsidRDefault="00F637A4" w:rsidP="00F637A4">
      <w:pPr>
        <w:pStyle w:val="berschrift1"/>
      </w:pPr>
      <w:bookmarkStart w:id="94" w:name="_Toc303338106"/>
      <w:r>
        <w:t xml:space="preserve">Compatibility between DA2G(3G) and </w:t>
      </w:r>
      <w:r w:rsidR="008476B2">
        <w:t>FS</w:t>
      </w:r>
      <w:r>
        <w:t>S</w:t>
      </w:r>
      <w:bookmarkEnd w:id="94"/>
    </w:p>
    <w:p w:rsidR="00330350" w:rsidRDefault="00330350" w:rsidP="00330350">
      <w:pPr>
        <w:pStyle w:val="berschrift2"/>
      </w:pPr>
      <w:bookmarkStart w:id="95" w:name="_Toc303338107"/>
      <w:r>
        <w:t>Technical Parameters of FSS</w:t>
      </w:r>
      <w:r w:rsidR="009E7FA7">
        <w:t xml:space="preserve"> Satellite</w:t>
      </w:r>
      <w:sdt>
        <w:sdtPr>
          <w:id w:val="-1998801800"/>
          <w:citation/>
        </w:sdtPr>
        <w:sdtEndPr/>
        <w:sdtContent>
          <w:r>
            <w:fldChar w:fldCharType="begin"/>
          </w:r>
          <w:r>
            <w:instrText xml:space="preserve"> CITATION ECC \l 2057 </w:instrText>
          </w:r>
          <w:r>
            <w:fldChar w:fldCharType="separate"/>
          </w:r>
          <w:r w:rsidR="00B2455E">
            <w:rPr>
              <w:noProof/>
            </w:rPr>
            <w:t xml:space="preserve"> (ECC Report 110)</w:t>
          </w:r>
          <w:r>
            <w:fldChar w:fldCharType="end"/>
          </w:r>
        </w:sdtContent>
      </w:sdt>
      <w:bookmarkEnd w:id="95"/>
    </w:p>
    <w:tbl>
      <w:tblPr>
        <w:tblStyle w:val="Tabellenraster"/>
        <w:tblW w:w="0" w:type="auto"/>
        <w:tblLook w:val="04A0" w:firstRow="1" w:lastRow="0" w:firstColumn="1" w:lastColumn="0" w:noHBand="0" w:noVBand="1"/>
      </w:tblPr>
      <w:tblGrid>
        <w:gridCol w:w="1238"/>
        <w:gridCol w:w="883"/>
        <w:gridCol w:w="893"/>
        <w:gridCol w:w="889"/>
        <w:gridCol w:w="884"/>
        <w:gridCol w:w="889"/>
        <w:gridCol w:w="894"/>
        <w:gridCol w:w="894"/>
        <w:gridCol w:w="889"/>
        <w:gridCol w:w="889"/>
      </w:tblGrid>
      <w:tr w:rsidR="00452455" w:rsidTr="00330350">
        <w:tc>
          <w:tcPr>
            <w:tcW w:w="924" w:type="dxa"/>
          </w:tcPr>
          <w:p w:rsidR="00330350" w:rsidRDefault="00330350" w:rsidP="00330350">
            <w:r>
              <w:t>Satellite</w:t>
            </w:r>
          </w:p>
        </w:tc>
        <w:tc>
          <w:tcPr>
            <w:tcW w:w="924" w:type="dxa"/>
          </w:tcPr>
          <w:p w:rsidR="00330350" w:rsidRDefault="00330350" w:rsidP="00330350">
            <w:r>
              <w:t>A</w:t>
            </w:r>
          </w:p>
        </w:tc>
        <w:tc>
          <w:tcPr>
            <w:tcW w:w="924" w:type="dxa"/>
          </w:tcPr>
          <w:p w:rsidR="00330350" w:rsidRDefault="00330350" w:rsidP="00330350">
            <w:r>
              <w:t>B</w:t>
            </w:r>
          </w:p>
        </w:tc>
        <w:tc>
          <w:tcPr>
            <w:tcW w:w="924" w:type="dxa"/>
          </w:tcPr>
          <w:p w:rsidR="00330350" w:rsidRDefault="00330350" w:rsidP="00330350">
            <w:r>
              <w:t>C</w:t>
            </w:r>
          </w:p>
        </w:tc>
        <w:tc>
          <w:tcPr>
            <w:tcW w:w="924" w:type="dxa"/>
          </w:tcPr>
          <w:p w:rsidR="00330350" w:rsidRDefault="00330350" w:rsidP="00330350">
            <w:r>
              <w:t>D</w:t>
            </w:r>
          </w:p>
        </w:tc>
        <w:tc>
          <w:tcPr>
            <w:tcW w:w="924" w:type="dxa"/>
          </w:tcPr>
          <w:p w:rsidR="00330350" w:rsidRDefault="00330350" w:rsidP="00330350">
            <w:r>
              <w:t>E</w:t>
            </w:r>
          </w:p>
        </w:tc>
        <w:tc>
          <w:tcPr>
            <w:tcW w:w="924" w:type="dxa"/>
          </w:tcPr>
          <w:p w:rsidR="00330350" w:rsidRDefault="00330350" w:rsidP="00330350">
            <w:r>
              <w:t>F</w:t>
            </w:r>
          </w:p>
        </w:tc>
        <w:tc>
          <w:tcPr>
            <w:tcW w:w="924" w:type="dxa"/>
          </w:tcPr>
          <w:p w:rsidR="00330350" w:rsidRDefault="00330350" w:rsidP="00330350">
            <w:r>
              <w:t>G</w:t>
            </w:r>
          </w:p>
        </w:tc>
        <w:tc>
          <w:tcPr>
            <w:tcW w:w="925" w:type="dxa"/>
          </w:tcPr>
          <w:p w:rsidR="00330350" w:rsidRDefault="00330350" w:rsidP="00330350">
            <w:r>
              <w:t>H</w:t>
            </w:r>
          </w:p>
        </w:tc>
        <w:tc>
          <w:tcPr>
            <w:tcW w:w="925" w:type="dxa"/>
          </w:tcPr>
          <w:p w:rsidR="00330350" w:rsidRDefault="00330350" w:rsidP="00330350">
            <w:r>
              <w:t>I</w:t>
            </w:r>
          </w:p>
        </w:tc>
      </w:tr>
      <w:tr w:rsidR="00452455" w:rsidTr="00330350">
        <w:tc>
          <w:tcPr>
            <w:tcW w:w="924" w:type="dxa"/>
          </w:tcPr>
          <w:p w:rsidR="00330350" w:rsidRDefault="00330350" w:rsidP="00330350">
            <w:r>
              <w:t xml:space="preserve">Rx </w:t>
            </w:r>
            <w:r w:rsidR="00452455">
              <w:t xml:space="preserve">Antenna </w:t>
            </w:r>
            <w:r>
              <w:t>Gain (dB</w:t>
            </w:r>
            <w:r w:rsidR="00452455">
              <w:t>i</w:t>
            </w:r>
            <w:r>
              <w:t>)</w:t>
            </w:r>
          </w:p>
        </w:tc>
        <w:tc>
          <w:tcPr>
            <w:tcW w:w="924" w:type="dxa"/>
          </w:tcPr>
          <w:p w:rsidR="00330350" w:rsidRDefault="00330350" w:rsidP="00330350">
            <w:r>
              <w:t>34</w:t>
            </w:r>
          </w:p>
        </w:tc>
        <w:tc>
          <w:tcPr>
            <w:tcW w:w="924" w:type="dxa"/>
          </w:tcPr>
          <w:p w:rsidR="00330350" w:rsidRDefault="00330350" w:rsidP="00330350">
            <w:r>
              <w:t>26.5</w:t>
            </w:r>
          </w:p>
        </w:tc>
        <w:tc>
          <w:tcPr>
            <w:tcW w:w="924" w:type="dxa"/>
          </w:tcPr>
          <w:p w:rsidR="00330350" w:rsidRDefault="00330350" w:rsidP="00330350">
            <w:r>
              <w:t>32.8</w:t>
            </w:r>
          </w:p>
        </w:tc>
        <w:tc>
          <w:tcPr>
            <w:tcW w:w="924" w:type="dxa"/>
          </w:tcPr>
          <w:p w:rsidR="00330350" w:rsidRDefault="00330350" w:rsidP="00330350">
            <w:r>
              <w:t>34</w:t>
            </w:r>
          </w:p>
        </w:tc>
        <w:tc>
          <w:tcPr>
            <w:tcW w:w="924" w:type="dxa"/>
          </w:tcPr>
          <w:p w:rsidR="00330350" w:rsidRDefault="00330350" w:rsidP="00330350">
            <w:r>
              <w:t>32.8</w:t>
            </w:r>
          </w:p>
        </w:tc>
        <w:tc>
          <w:tcPr>
            <w:tcW w:w="924" w:type="dxa"/>
          </w:tcPr>
          <w:p w:rsidR="00330350" w:rsidRDefault="00330350" w:rsidP="00330350">
            <w:r>
              <w:t>26.5</w:t>
            </w:r>
          </w:p>
        </w:tc>
        <w:tc>
          <w:tcPr>
            <w:tcW w:w="924" w:type="dxa"/>
          </w:tcPr>
          <w:p w:rsidR="00330350" w:rsidRDefault="00330350" w:rsidP="00330350">
            <w:r>
              <w:t>34</w:t>
            </w:r>
          </w:p>
        </w:tc>
        <w:tc>
          <w:tcPr>
            <w:tcW w:w="925" w:type="dxa"/>
          </w:tcPr>
          <w:p w:rsidR="00330350" w:rsidRDefault="00330350" w:rsidP="00330350">
            <w:r>
              <w:t>34.7</w:t>
            </w:r>
          </w:p>
        </w:tc>
        <w:tc>
          <w:tcPr>
            <w:tcW w:w="925" w:type="dxa"/>
          </w:tcPr>
          <w:p w:rsidR="00330350" w:rsidRDefault="00330350" w:rsidP="00330350">
            <w:r>
              <w:t>32.8</w:t>
            </w:r>
          </w:p>
        </w:tc>
      </w:tr>
      <w:tr w:rsidR="00452455" w:rsidTr="00330350">
        <w:tc>
          <w:tcPr>
            <w:tcW w:w="924" w:type="dxa"/>
          </w:tcPr>
          <w:p w:rsidR="00330350" w:rsidRDefault="00330350" w:rsidP="00330350">
            <w:r>
              <w:t>Noise Temperature (deg K)</w:t>
            </w:r>
          </w:p>
        </w:tc>
        <w:tc>
          <w:tcPr>
            <w:tcW w:w="924" w:type="dxa"/>
          </w:tcPr>
          <w:p w:rsidR="00330350" w:rsidRDefault="00330350" w:rsidP="00330350">
            <w:r>
              <w:t>773</w:t>
            </w:r>
          </w:p>
        </w:tc>
        <w:tc>
          <w:tcPr>
            <w:tcW w:w="924" w:type="dxa"/>
          </w:tcPr>
          <w:p w:rsidR="00330350" w:rsidRDefault="00330350" w:rsidP="00330350">
            <w:r>
              <w:t>1200</w:t>
            </w:r>
          </w:p>
        </w:tc>
        <w:tc>
          <w:tcPr>
            <w:tcW w:w="924" w:type="dxa"/>
          </w:tcPr>
          <w:p w:rsidR="00330350" w:rsidRDefault="00330350" w:rsidP="00330350">
            <w:r>
              <w:t>700</w:t>
            </w:r>
          </w:p>
        </w:tc>
        <w:tc>
          <w:tcPr>
            <w:tcW w:w="924" w:type="dxa"/>
          </w:tcPr>
          <w:p w:rsidR="00330350" w:rsidRDefault="00330350" w:rsidP="00330350">
            <w:r>
              <w:t>773</w:t>
            </w:r>
          </w:p>
        </w:tc>
        <w:tc>
          <w:tcPr>
            <w:tcW w:w="924" w:type="dxa"/>
          </w:tcPr>
          <w:p w:rsidR="00330350" w:rsidRDefault="00452455" w:rsidP="00330350">
            <w:r>
              <w:t>700</w:t>
            </w:r>
          </w:p>
        </w:tc>
        <w:tc>
          <w:tcPr>
            <w:tcW w:w="924" w:type="dxa"/>
          </w:tcPr>
          <w:p w:rsidR="00330350" w:rsidRDefault="00452455" w:rsidP="00330350">
            <w:r>
              <w:t>1200</w:t>
            </w:r>
          </w:p>
        </w:tc>
        <w:tc>
          <w:tcPr>
            <w:tcW w:w="924" w:type="dxa"/>
          </w:tcPr>
          <w:p w:rsidR="00330350" w:rsidRDefault="00452455" w:rsidP="00330350">
            <w:r>
              <w:t>1200</w:t>
            </w:r>
          </w:p>
        </w:tc>
        <w:tc>
          <w:tcPr>
            <w:tcW w:w="925" w:type="dxa"/>
          </w:tcPr>
          <w:p w:rsidR="00330350" w:rsidRDefault="00452455" w:rsidP="00330350">
            <w:r>
              <w:t>700</w:t>
            </w:r>
          </w:p>
        </w:tc>
        <w:tc>
          <w:tcPr>
            <w:tcW w:w="925" w:type="dxa"/>
          </w:tcPr>
          <w:p w:rsidR="00330350" w:rsidRDefault="00452455" w:rsidP="00330350">
            <w:r>
              <w:t>700</w:t>
            </w:r>
          </w:p>
        </w:tc>
      </w:tr>
      <w:tr w:rsidR="00452455" w:rsidTr="00330350">
        <w:tc>
          <w:tcPr>
            <w:tcW w:w="924" w:type="dxa"/>
          </w:tcPr>
          <w:p w:rsidR="00452455" w:rsidRDefault="00452455" w:rsidP="00330350">
            <w:r>
              <w:t xml:space="preserve">Longitude (Degs) </w:t>
            </w:r>
          </w:p>
        </w:tc>
        <w:tc>
          <w:tcPr>
            <w:tcW w:w="924" w:type="dxa"/>
          </w:tcPr>
          <w:p w:rsidR="00452455" w:rsidRDefault="00452455" w:rsidP="00330350">
            <w:r>
              <w:t>-5</w:t>
            </w:r>
          </w:p>
        </w:tc>
        <w:tc>
          <w:tcPr>
            <w:tcW w:w="924" w:type="dxa"/>
          </w:tcPr>
          <w:p w:rsidR="00452455" w:rsidRDefault="00452455" w:rsidP="00330350">
            <w:r>
              <w:t>-14</w:t>
            </w:r>
          </w:p>
        </w:tc>
        <w:tc>
          <w:tcPr>
            <w:tcW w:w="924" w:type="dxa"/>
          </w:tcPr>
          <w:p w:rsidR="00452455" w:rsidRDefault="00452455" w:rsidP="00330350">
            <w:r>
              <w:t>-31.5</w:t>
            </w:r>
          </w:p>
        </w:tc>
        <w:tc>
          <w:tcPr>
            <w:tcW w:w="924" w:type="dxa"/>
          </w:tcPr>
          <w:p w:rsidR="00452455" w:rsidRDefault="00452455" w:rsidP="00330350">
            <w:r>
              <w:t>-3</w:t>
            </w:r>
          </w:p>
        </w:tc>
        <w:tc>
          <w:tcPr>
            <w:tcW w:w="924" w:type="dxa"/>
          </w:tcPr>
          <w:p w:rsidR="00452455" w:rsidRDefault="00452455" w:rsidP="00330350">
            <w:r>
              <w:t>-18</w:t>
            </w:r>
          </w:p>
        </w:tc>
        <w:tc>
          <w:tcPr>
            <w:tcW w:w="924" w:type="dxa"/>
          </w:tcPr>
          <w:p w:rsidR="00452455" w:rsidRDefault="00452455" w:rsidP="00330350">
            <w:r>
              <w:t>53</w:t>
            </w:r>
          </w:p>
        </w:tc>
        <w:tc>
          <w:tcPr>
            <w:tcW w:w="924" w:type="dxa"/>
          </w:tcPr>
          <w:p w:rsidR="00452455" w:rsidRDefault="00452455" w:rsidP="00330350">
            <w:r>
              <w:t>59.5</w:t>
            </w:r>
          </w:p>
        </w:tc>
        <w:tc>
          <w:tcPr>
            <w:tcW w:w="925" w:type="dxa"/>
          </w:tcPr>
          <w:p w:rsidR="00452455" w:rsidRDefault="00452455" w:rsidP="00330350">
            <w:r>
              <w:t>66</w:t>
            </w:r>
          </w:p>
        </w:tc>
        <w:tc>
          <w:tcPr>
            <w:tcW w:w="925" w:type="dxa"/>
          </w:tcPr>
          <w:p w:rsidR="00452455" w:rsidRDefault="00452455" w:rsidP="00330350">
            <w:r>
              <w:t>359</w:t>
            </w:r>
          </w:p>
        </w:tc>
      </w:tr>
    </w:tbl>
    <w:p w:rsidR="00330350" w:rsidRDefault="00330350" w:rsidP="00330350"/>
    <w:p w:rsidR="009E7FA7" w:rsidRDefault="009E7FA7" w:rsidP="009E7FA7">
      <w:pPr>
        <w:pStyle w:val="berschrift2"/>
      </w:pPr>
      <w:bookmarkStart w:id="96" w:name="_Toc303338108"/>
      <w:r>
        <w:t>Technical Parameters of GES</w:t>
      </w:r>
      <w:sdt>
        <w:sdtPr>
          <w:id w:val="1772276842"/>
          <w:citation/>
        </w:sdtPr>
        <w:sdtEndPr/>
        <w:sdtContent>
          <w:r>
            <w:fldChar w:fldCharType="begin"/>
          </w:r>
          <w:r>
            <w:instrText xml:space="preserve"> CITATION ECC \l 2057 </w:instrText>
          </w:r>
          <w:r>
            <w:fldChar w:fldCharType="separate"/>
          </w:r>
          <w:r w:rsidR="00B2455E">
            <w:rPr>
              <w:noProof/>
            </w:rPr>
            <w:t xml:space="preserve"> (ECC Report 110)</w:t>
          </w:r>
          <w:r>
            <w:fldChar w:fldCharType="end"/>
          </w:r>
        </w:sdtContent>
      </w:sdt>
      <w:bookmarkEnd w:id="96"/>
    </w:p>
    <w:tbl>
      <w:tblPr>
        <w:tblStyle w:val="Tabellenraster"/>
        <w:tblW w:w="0" w:type="auto"/>
        <w:tblLook w:val="04A0" w:firstRow="1" w:lastRow="0" w:firstColumn="1" w:lastColumn="0" w:noHBand="0" w:noVBand="1"/>
      </w:tblPr>
      <w:tblGrid>
        <w:gridCol w:w="2093"/>
        <w:gridCol w:w="1673"/>
        <w:gridCol w:w="1854"/>
        <w:gridCol w:w="1854"/>
        <w:gridCol w:w="1768"/>
      </w:tblGrid>
      <w:tr w:rsidR="0066791D" w:rsidTr="0066791D">
        <w:tc>
          <w:tcPr>
            <w:tcW w:w="2093" w:type="dxa"/>
          </w:tcPr>
          <w:p w:rsidR="0066791D" w:rsidRPr="00CF1723" w:rsidRDefault="0066791D" w:rsidP="00CF1723">
            <w:pPr>
              <w:jc w:val="center"/>
              <w:rPr>
                <w:b/>
              </w:rPr>
            </w:pPr>
            <w:r w:rsidRPr="00CF1723">
              <w:rPr>
                <w:b/>
              </w:rPr>
              <w:t>Earth Station</w:t>
            </w:r>
          </w:p>
        </w:tc>
        <w:tc>
          <w:tcPr>
            <w:tcW w:w="1673" w:type="dxa"/>
          </w:tcPr>
          <w:p w:rsidR="0066791D" w:rsidRPr="00CF1723" w:rsidRDefault="0066791D" w:rsidP="00CF1723">
            <w:pPr>
              <w:jc w:val="center"/>
              <w:rPr>
                <w:b/>
              </w:rPr>
            </w:pPr>
            <w:r w:rsidRPr="00CF1723">
              <w:rPr>
                <w:b/>
              </w:rPr>
              <w:t>ST1</w:t>
            </w:r>
          </w:p>
        </w:tc>
        <w:tc>
          <w:tcPr>
            <w:tcW w:w="1854" w:type="dxa"/>
          </w:tcPr>
          <w:p w:rsidR="0066791D" w:rsidRPr="00CF1723" w:rsidRDefault="0066791D" w:rsidP="00CF1723">
            <w:pPr>
              <w:jc w:val="center"/>
              <w:rPr>
                <w:b/>
              </w:rPr>
            </w:pPr>
            <w:r w:rsidRPr="00CF1723">
              <w:rPr>
                <w:b/>
              </w:rPr>
              <w:t>ST2</w:t>
            </w:r>
          </w:p>
        </w:tc>
        <w:tc>
          <w:tcPr>
            <w:tcW w:w="1854" w:type="dxa"/>
          </w:tcPr>
          <w:p w:rsidR="0066791D" w:rsidRPr="00CF1723" w:rsidRDefault="0066791D" w:rsidP="00CF1723">
            <w:pPr>
              <w:jc w:val="center"/>
              <w:rPr>
                <w:b/>
              </w:rPr>
            </w:pPr>
            <w:r w:rsidRPr="00CF1723">
              <w:rPr>
                <w:b/>
              </w:rPr>
              <w:t>ST3</w:t>
            </w:r>
          </w:p>
        </w:tc>
        <w:tc>
          <w:tcPr>
            <w:tcW w:w="1768" w:type="dxa"/>
          </w:tcPr>
          <w:p w:rsidR="0066791D" w:rsidRPr="00CF1723" w:rsidRDefault="0066791D" w:rsidP="00CF1723">
            <w:pPr>
              <w:jc w:val="center"/>
              <w:rPr>
                <w:b/>
              </w:rPr>
            </w:pPr>
            <w:r w:rsidRPr="00CF1723">
              <w:rPr>
                <w:b/>
              </w:rPr>
              <w:t>ST4</w:t>
            </w:r>
          </w:p>
        </w:tc>
      </w:tr>
      <w:tr w:rsidR="0066791D" w:rsidTr="0066791D">
        <w:trPr>
          <w:trHeight w:val="221"/>
        </w:trPr>
        <w:tc>
          <w:tcPr>
            <w:tcW w:w="2093" w:type="dxa"/>
          </w:tcPr>
          <w:p w:rsidR="0066791D" w:rsidRDefault="0066791D" w:rsidP="003D1EE3">
            <w:r>
              <w:rPr>
                <w:rFonts w:ascii="TimesNewRomanPSMT" w:eastAsiaTheme="minorHAnsi" w:hAnsi="TimesNewRomanPSMT" w:cs="TimesNewRomanPSMT"/>
                <w:sz w:val="19"/>
                <w:szCs w:val="19"/>
                <w:lang w:eastAsia="en-US"/>
              </w:rPr>
              <w:t>Antenna Diameter (m)</w:t>
            </w:r>
          </w:p>
        </w:tc>
        <w:tc>
          <w:tcPr>
            <w:tcW w:w="1673" w:type="dxa"/>
          </w:tcPr>
          <w:p w:rsidR="0066791D" w:rsidRDefault="0066791D" w:rsidP="00CF1723">
            <w:pPr>
              <w:jc w:val="center"/>
            </w:pPr>
            <w:r>
              <w:t>4.6</w:t>
            </w:r>
          </w:p>
        </w:tc>
        <w:tc>
          <w:tcPr>
            <w:tcW w:w="1854" w:type="dxa"/>
          </w:tcPr>
          <w:p w:rsidR="0066791D" w:rsidRDefault="0066791D" w:rsidP="00CF1723">
            <w:pPr>
              <w:jc w:val="center"/>
            </w:pPr>
            <w:r>
              <w:t>32.5</w:t>
            </w:r>
          </w:p>
        </w:tc>
        <w:tc>
          <w:tcPr>
            <w:tcW w:w="1854" w:type="dxa"/>
          </w:tcPr>
          <w:p w:rsidR="0066791D" w:rsidRDefault="0066791D" w:rsidP="00CF1723">
            <w:pPr>
              <w:jc w:val="center"/>
            </w:pPr>
            <w:r>
              <w:t>4.6</w:t>
            </w:r>
          </w:p>
        </w:tc>
        <w:tc>
          <w:tcPr>
            <w:tcW w:w="1768" w:type="dxa"/>
          </w:tcPr>
          <w:p w:rsidR="0066791D" w:rsidRDefault="0066791D" w:rsidP="00CF1723">
            <w:pPr>
              <w:jc w:val="center"/>
            </w:pPr>
            <w:r>
              <w:t>32.5</w:t>
            </w:r>
          </w:p>
        </w:tc>
      </w:tr>
      <w:tr w:rsidR="0066791D" w:rsidTr="0066791D">
        <w:tc>
          <w:tcPr>
            <w:tcW w:w="2093" w:type="dxa"/>
          </w:tcPr>
          <w:p w:rsidR="0066791D" w:rsidRDefault="0066791D" w:rsidP="0066791D">
            <w:r>
              <w:rPr>
                <w:rFonts w:ascii="TimesNewRomanPSMT" w:eastAsiaTheme="minorHAnsi" w:hAnsi="TimesNewRomanPSMT" w:cs="TimesNewRomanPSMT"/>
                <w:sz w:val="19"/>
                <w:szCs w:val="19"/>
                <w:lang w:eastAsia="en-US"/>
              </w:rPr>
              <w:t>Power (dBW/MHz)</w:t>
            </w:r>
          </w:p>
        </w:tc>
        <w:tc>
          <w:tcPr>
            <w:tcW w:w="1673" w:type="dxa"/>
          </w:tcPr>
          <w:p w:rsidR="0066791D" w:rsidRDefault="0066791D" w:rsidP="00CF1723">
            <w:pPr>
              <w:jc w:val="center"/>
            </w:pPr>
            <w:r>
              <w:t>21.3</w:t>
            </w:r>
          </w:p>
        </w:tc>
        <w:tc>
          <w:tcPr>
            <w:tcW w:w="1854" w:type="dxa"/>
          </w:tcPr>
          <w:p w:rsidR="0066791D" w:rsidRDefault="0066791D" w:rsidP="00CF1723">
            <w:pPr>
              <w:jc w:val="center"/>
            </w:pPr>
            <w:r>
              <w:t>2.0</w:t>
            </w:r>
          </w:p>
        </w:tc>
        <w:tc>
          <w:tcPr>
            <w:tcW w:w="1854" w:type="dxa"/>
          </w:tcPr>
          <w:p w:rsidR="0066791D" w:rsidRDefault="0066791D" w:rsidP="00CF1723">
            <w:pPr>
              <w:jc w:val="center"/>
            </w:pPr>
            <w:r>
              <w:t>21.3</w:t>
            </w:r>
          </w:p>
        </w:tc>
        <w:tc>
          <w:tcPr>
            <w:tcW w:w="1768" w:type="dxa"/>
          </w:tcPr>
          <w:p w:rsidR="0066791D" w:rsidRDefault="0066791D" w:rsidP="00CF1723">
            <w:pPr>
              <w:jc w:val="center"/>
            </w:pPr>
            <w:r>
              <w:t>2.0</w:t>
            </w:r>
          </w:p>
        </w:tc>
      </w:tr>
      <w:tr w:rsidR="0066791D" w:rsidTr="0066791D">
        <w:tc>
          <w:tcPr>
            <w:tcW w:w="2093" w:type="dxa"/>
          </w:tcPr>
          <w:p w:rsidR="0066791D" w:rsidRDefault="0066791D" w:rsidP="0066791D">
            <w:r>
              <w:rPr>
                <w:rFonts w:ascii="TimesNewRomanPSMT" w:eastAsiaTheme="minorHAnsi" w:hAnsi="TimesNewRomanPSMT" w:cs="TimesNewRomanPSMT"/>
                <w:sz w:val="19"/>
                <w:szCs w:val="19"/>
                <w:lang w:eastAsia="en-US"/>
              </w:rPr>
              <w:t>Max antenna gain (dBi)</w:t>
            </w:r>
          </w:p>
        </w:tc>
        <w:tc>
          <w:tcPr>
            <w:tcW w:w="1673" w:type="dxa"/>
          </w:tcPr>
          <w:p w:rsidR="0066791D" w:rsidRDefault="0066791D" w:rsidP="00CF1723">
            <w:pPr>
              <w:jc w:val="center"/>
            </w:pPr>
            <w:r>
              <w:t>47.8</w:t>
            </w:r>
          </w:p>
        </w:tc>
        <w:tc>
          <w:tcPr>
            <w:tcW w:w="1854" w:type="dxa"/>
          </w:tcPr>
          <w:p w:rsidR="0066791D" w:rsidRDefault="0066791D" w:rsidP="00CF1723">
            <w:pPr>
              <w:jc w:val="center"/>
            </w:pPr>
            <w:r>
              <w:t>63</w:t>
            </w:r>
          </w:p>
        </w:tc>
        <w:tc>
          <w:tcPr>
            <w:tcW w:w="1854" w:type="dxa"/>
          </w:tcPr>
          <w:p w:rsidR="0066791D" w:rsidRDefault="0066791D" w:rsidP="00CF1723">
            <w:pPr>
              <w:jc w:val="center"/>
            </w:pPr>
            <w:r>
              <w:t>47.8</w:t>
            </w:r>
          </w:p>
        </w:tc>
        <w:tc>
          <w:tcPr>
            <w:tcW w:w="1768" w:type="dxa"/>
          </w:tcPr>
          <w:p w:rsidR="0066791D" w:rsidRDefault="0066791D" w:rsidP="00CF1723">
            <w:pPr>
              <w:jc w:val="center"/>
            </w:pPr>
            <w:r>
              <w:t>63</w:t>
            </w:r>
          </w:p>
        </w:tc>
      </w:tr>
      <w:tr w:rsidR="0066791D" w:rsidTr="0066791D">
        <w:tc>
          <w:tcPr>
            <w:tcW w:w="2093" w:type="dxa"/>
          </w:tcPr>
          <w:p w:rsidR="0066791D" w:rsidRDefault="0066791D" w:rsidP="0066791D">
            <w:r>
              <w:t>Height (m)</w:t>
            </w:r>
          </w:p>
        </w:tc>
        <w:tc>
          <w:tcPr>
            <w:tcW w:w="1673" w:type="dxa"/>
          </w:tcPr>
          <w:p w:rsidR="0066791D" w:rsidRDefault="0066791D" w:rsidP="00CF1723">
            <w:pPr>
              <w:jc w:val="center"/>
            </w:pPr>
            <w:r>
              <w:t>4.3</w:t>
            </w:r>
          </w:p>
        </w:tc>
        <w:tc>
          <w:tcPr>
            <w:tcW w:w="1854" w:type="dxa"/>
          </w:tcPr>
          <w:p w:rsidR="0066791D" w:rsidRDefault="0066791D" w:rsidP="00CF1723">
            <w:pPr>
              <w:jc w:val="center"/>
            </w:pPr>
            <w:r>
              <w:t>18.25</w:t>
            </w:r>
          </w:p>
        </w:tc>
        <w:tc>
          <w:tcPr>
            <w:tcW w:w="1854" w:type="dxa"/>
          </w:tcPr>
          <w:p w:rsidR="0066791D" w:rsidRDefault="0066791D" w:rsidP="00CF1723">
            <w:pPr>
              <w:jc w:val="center"/>
            </w:pPr>
            <w:r>
              <w:t>4.3</w:t>
            </w:r>
          </w:p>
        </w:tc>
        <w:tc>
          <w:tcPr>
            <w:tcW w:w="1768" w:type="dxa"/>
          </w:tcPr>
          <w:p w:rsidR="0066791D" w:rsidRDefault="0066791D" w:rsidP="00CF1723">
            <w:pPr>
              <w:jc w:val="center"/>
            </w:pPr>
            <w:r>
              <w:t>18.25</w:t>
            </w:r>
          </w:p>
        </w:tc>
      </w:tr>
    </w:tbl>
    <w:p w:rsidR="0066791D" w:rsidRDefault="0066791D" w:rsidP="0066791D"/>
    <w:p w:rsidR="0066791D" w:rsidRPr="0066791D" w:rsidRDefault="0066791D" w:rsidP="0066791D"/>
    <w:p w:rsidR="00A13059" w:rsidRDefault="00A13059" w:rsidP="00A13059">
      <w:pPr>
        <w:pStyle w:val="berschrift2"/>
        <w:overflowPunct/>
        <w:autoSpaceDE/>
        <w:autoSpaceDN/>
        <w:adjustRightInd/>
        <w:spacing w:after="200" w:line="276" w:lineRule="auto"/>
      </w:pPr>
      <w:bookmarkStart w:id="97" w:name="_Toc303338109"/>
      <w:r>
        <w:t>Compatibility between Source DA2G (3G) and Victim FSS Satellite</w:t>
      </w:r>
      <w:bookmarkEnd w:id="97"/>
    </w:p>
    <w:p w:rsidR="00A13059" w:rsidRDefault="00A13059" w:rsidP="00A13059">
      <w:r>
        <w:t>For this analysis the simulatedDA2G network was assumed. This comprises 786 antennas, some omni directional and some sectoral. The omni antennas had an electrical up-tilt of 20 degrees whereas the sectoral antennas had an up-tilt of 6 degrees.</w:t>
      </w:r>
    </w:p>
    <w:p w:rsidR="00A13059" w:rsidRDefault="00A13059" w:rsidP="00A13059"/>
    <w:p w:rsidR="00A13059" w:rsidRDefault="00A13059" w:rsidP="00A13059">
      <w:r>
        <w:t xml:space="preserve">It was also assumed that all antennas would be radiating on the same </w:t>
      </w:r>
      <w:r w:rsidR="0011520D">
        <w:t>channel.</w:t>
      </w:r>
      <w:r>
        <w:t xml:space="preserve"> </w:t>
      </w:r>
    </w:p>
    <w:p w:rsidR="00A13059" w:rsidRDefault="00A13059" w:rsidP="00A13059"/>
    <w:p w:rsidR="00A13059" w:rsidRDefault="00A13059" w:rsidP="00A13059">
      <w:r>
        <w:t>The system ensures that, for a given cell, either the base station or a single aircraft would be transmitting at the same time.</w:t>
      </w:r>
      <w:r w:rsidR="0011520D">
        <w:t xml:space="preserve"> The aircraft antenna is located directly under the airframe and, in level flight, would be significantly shielded from the FSS satellite. It is essentially the network of base stations that are the source of interference.</w:t>
      </w:r>
    </w:p>
    <w:p w:rsidR="0011520D" w:rsidRDefault="0011520D" w:rsidP="00A13059"/>
    <w:p w:rsidR="00A13059" w:rsidRDefault="00A13059" w:rsidP="00A13059">
      <w:pPr>
        <w:jc w:val="center"/>
      </w:pPr>
      <w:r>
        <w:rPr>
          <w:noProof/>
        </w:rPr>
        <w:drawing>
          <wp:inline distT="0" distB="0" distL="0" distR="0">
            <wp:extent cx="4039357" cy="3058789"/>
            <wp:effectExtent l="0" t="0" r="18415" b="27940"/>
            <wp:docPr id="76" name="Chart 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13059" w:rsidRDefault="00A13059" w:rsidP="00A13059">
      <w:pPr>
        <w:pStyle w:val="Beschriftung"/>
        <w:jc w:val="center"/>
        <w:rPr>
          <w:color w:val="auto"/>
        </w:rPr>
      </w:pPr>
      <w:bookmarkStart w:id="98" w:name="_Toc303338182"/>
      <w:r w:rsidRPr="00A13059">
        <w:rPr>
          <w:color w:val="auto"/>
        </w:rPr>
        <w:t xml:space="preserve">Figure </w:t>
      </w:r>
      <w:r w:rsidRPr="00A13059">
        <w:rPr>
          <w:color w:val="auto"/>
        </w:rPr>
        <w:fldChar w:fldCharType="begin"/>
      </w:r>
      <w:r w:rsidRPr="00A13059">
        <w:rPr>
          <w:color w:val="auto"/>
        </w:rPr>
        <w:instrText xml:space="preserve"> SEQ Figure \* ARABIC </w:instrText>
      </w:r>
      <w:r w:rsidRPr="00A13059">
        <w:rPr>
          <w:color w:val="auto"/>
        </w:rPr>
        <w:fldChar w:fldCharType="separate"/>
      </w:r>
      <w:r w:rsidR="00B2455E">
        <w:rPr>
          <w:noProof/>
          <w:color w:val="auto"/>
        </w:rPr>
        <w:t>46</w:t>
      </w:r>
      <w:r w:rsidRPr="00A13059">
        <w:rPr>
          <w:color w:val="auto"/>
        </w:rPr>
        <w:fldChar w:fldCharType="end"/>
      </w:r>
      <w:r w:rsidRPr="00A13059">
        <w:rPr>
          <w:color w:val="auto"/>
        </w:rPr>
        <w:t>: DA2G Network Source/Victim FSS Satellite</w:t>
      </w:r>
      <w:bookmarkEnd w:id="98"/>
    </w:p>
    <w:p w:rsidR="0011520D" w:rsidRDefault="0011520D" w:rsidP="0011520D">
      <w:r>
        <w:lastRenderedPageBreak/>
        <w:t>It can be seen from the above figure that the interference to the FSS satellite is very small indeed and compatibility is assured.</w:t>
      </w:r>
    </w:p>
    <w:p w:rsidR="0011520D" w:rsidRDefault="0011520D" w:rsidP="0011520D"/>
    <w:p w:rsidR="0011520D" w:rsidRDefault="0011520D" w:rsidP="0011520D">
      <w:pPr>
        <w:pStyle w:val="berschrift2"/>
        <w:overflowPunct/>
        <w:autoSpaceDE/>
        <w:autoSpaceDN/>
        <w:adjustRightInd/>
        <w:spacing w:after="200" w:line="276" w:lineRule="auto"/>
      </w:pPr>
      <w:bookmarkStart w:id="99" w:name="_Toc303338110"/>
      <w:r>
        <w:t>Compatibility between Source GES and Victim DA2G Base Station</w:t>
      </w:r>
      <w:bookmarkEnd w:id="99"/>
    </w:p>
    <w:p w:rsidR="0011520D" w:rsidRDefault="0011520D" w:rsidP="0011520D"/>
    <w:p w:rsidR="0011520D" w:rsidRDefault="0011520D" w:rsidP="0011520D">
      <w:r>
        <w:rPr>
          <w:noProof/>
        </w:rPr>
        <w:drawing>
          <wp:inline distT="0" distB="0" distL="0" distR="0">
            <wp:extent cx="5640149" cy="2638003"/>
            <wp:effectExtent l="0" t="0" r="17780" b="10160"/>
            <wp:docPr id="77" name="Chart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1520D" w:rsidRDefault="0011520D" w:rsidP="0011520D">
      <w:pPr>
        <w:pStyle w:val="Beschriftung"/>
        <w:jc w:val="center"/>
        <w:rPr>
          <w:color w:val="auto"/>
        </w:rPr>
      </w:pPr>
      <w:bookmarkStart w:id="100" w:name="_Toc303338183"/>
      <w:r w:rsidRPr="0011520D">
        <w:rPr>
          <w:color w:val="auto"/>
        </w:rPr>
        <w:t xml:space="preserve">Figure </w:t>
      </w:r>
      <w:r w:rsidRPr="0011520D">
        <w:rPr>
          <w:color w:val="auto"/>
        </w:rPr>
        <w:fldChar w:fldCharType="begin"/>
      </w:r>
      <w:r w:rsidRPr="0011520D">
        <w:rPr>
          <w:color w:val="auto"/>
        </w:rPr>
        <w:instrText xml:space="preserve"> SEQ Figure \* ARABIC </w:instrText>
      </w:r>
      <w:r w:rsidRPr="0011520D">
        <w:rPr>
          <w:color w:val="auto"/>
        </w:rPr>
        <w:fldChar w:fldCharType="separate"/>
      </w:r>
      <w:r w:rsidR="00B2455E">
        <w:rPr>
          <w:noProof/>
          <w:color w:val="auto"/>
        </w:rPr>
        <w:t>47</w:t>
      </w:r>
      <w:r w:rsidRPr="0011520D">
        <w:rPr>
          <w:color w:val="auto"/>
        </w:rPr>
        <w:fldChar w:fldCharType="end"/>
      </w:r>
      <w:r w:rsidRPr="0011520D">
        <w:rPr>
          <w:color w:val="auto"/>
        </w:rPr>
        <w:t xml:space="preserve">: </w:t>
      </w:r>
      <w:r>
        <w:rPr>
          <w:color w:val="auto"/>
        </w:rPr>
        <w:t>GES</w:t>
      </w:r>
      <w:r w:rsidRPr="00A13059">
        <w:rPr>
          <w:color w:val="auto"/>
        </w:rPr>
        <w:t xml:space="preserve"> Source/Victim </w:t>
      </w:r>
      <w:r>
        <w:rPr>
          <w:color w:val="auto"/>
        </w:rPr>
        <w:t>DA2G Base Station</w:t>
      </w:r>
      <w:bookmarkEnd w:id="100"/>
    </w:p>
    <w:p w:rsidR="0011520D" w:rsidRPr="0011520D" w:rsidRDefault="0011520D" w:rsidP="0011520D">
      <w:r>
        <w:t>When operating on the same channel the GES would interfere with the DA2G base station within a distance of about 10 kms due to the radio horizon. Compatibility can be achieved through location planning given that the actual siting of base stations is flexible within some 20 kms of the optimum location.</w:t>
      </w:r>
    </w:p>
    <w:p w:rsidR="0011520D" w:rsidRDefault="0011520D" w:rsidP="0011520D">
      <w:pPr>
        <w:pStyle w:val="Beschriftung"/>
      </w:pPr>
    </w:p>
    <w:p w:rsidR="0035074B" w:rsidRDefault="0035074B" w:rsidP="0035074B">
      <w:pPr>
        <w:pStyle w:val="berschrift2"/>
        <w:overflowPunct/>
        <w:autoSpaceDE/>
        <w:autoSpaceDN/>
        <w:adjustRightInd/>
        <w:spacing w:after="200" w:line="276" w:lineRule="auto"/>
      </w:pPr>
      <w:bookmarkStart w:id="101" w:name="_Toc303338111"/>
      <w:r>
        <w:t>Compatibility between Source GES and Victim DA2G Aircraft</w:t>
      </w:r>
      <w:bookmarkEnd w:id="101"/>
    </w:p>
    <w:p w:rsidR="0035074B" w:rsidRDefault="0035074B" w:rsidP="0035074B">
      <w:r>
        <w:t>When subject to main beam co-channel interference the aircraft would experience a significant reduction in data rate or temporary loss of signal due to the</w:t>
      </w:r>
      <w:r w:rsidR="00946EB5">
        <w:t xml:space="preserve"> </w:t>
      </w:r>
      <w:r>
        <w:t>saturation of the rec</w:t>
      </w:r>
      <w:r w:rsidR="00946EB5">
        <w:t>e</w:t>
      </w:r>
      <w:r>
        <w:t xml:space="preserve">iver front-end. However, given the aircraft </w:t>
      </w:r>
      <w:r w:rsidR="00946EB5">
        <w:t xml:space="preserve">speed and </w:t>
      </w:r>
      <w:r>
        <w:t>flight profile, the time spent in the vicinity of the main beam would be very small</w:t>
      </w:r>
      <w:r w:rsidR="00946EB5">
        <w:t>. Hence this interference is acceptable.</w:t>
      </w:r>
      <w:r>
        <w:t xml:space="preserve"> </w:t>
      </w:r>
    </w:p>
    <w:p w:rsidR="004E2243" w:rsidRPr="0035074B" w:rsidRDefault="004E2243" w:rsidP="0035074B"/>
    <w:p w:rsidR="004E2243" w:rsidRDefault="004E2243" w:rsidP="004E2243">
      <w:pPr>
        <w:pStyle w:val="berschrift2"/>
        <w:overflowPunct/>
        <w:autoSpaceDE/>
        <w:autoSpaceDN/>
        <w:adjustRightInd/>
        <w:spacing w:after="200" w:line="276" w:lineRule="auto"/>
      </w:pPr>
      <w:bookmarkStart w:id="102" w:name="_Toc303338112"/>
      <w:r>
        <w:t>Discussion</w:t>
      </w:r>
      <w:bookmarkEnd w:id="102"/>
    </w:p>
    <w:p w:rsidR="0011520D" w:rsidRDefault="004E2243" w:rsidP="0011520D">
      <w:r>
        <w:t>There is compatibility between the DA2G system and the FSS satellite. The GES could interfere with the DA2G base station but mitigation is easily achieved by the siting of the base station. The GES will cause interference to the DA2G aircraft but the time during which this is experienced is low as is the probability of flying in the vicinity of the GES main beam.</w:t>
      </w:r>
    </w:p>
    <w:p w:rsidR="0011520D" w:rsidRPr="0011520D" w:rsidRDefault="0011520D" w:rsidP="0011520D"/>
    <w:p w:rsidR="008476B2" w:rsidRDefault="008476B2" w:rsidP="008476B2">
      <w:pPr>
        <w:pStyle w:val="berschrift1"/>
      </w:pPr>
      <w:bookmarkStart w:id="103" w:name="_Toc303338113"/>
      <w:r>
        <w:t>Compatibility between DA2G(3G) and ITS</w:t>
      </w:r>
      <w:bookmarkEnd w:id="103"/>
    </w:p>
    <w:p w:rsidR="00D30E10" w:rsidRDefault="00D30E10" w:rsidP="00D30E10">
      <w:pPr>
        <w:pStyle w:val="berschrift2"/>
      </w:pPr>
      <w:bookmarkStart w:id="104" w:name="_Toc303338114"/>
      <w:r>
        <w:t xml:space="preserve">Technical Parameters of ITS </w:t>
      </w:r>
      <w:sdt>
        <w:sdtPr>
          <w:id w:val="1435328355"/>
          <w:citation/>
        </w:sdtPr>
        <w:sdtEndPr/>
        <w:sdtContent>
          <w:r>
            <w:fldChar w:fldCharType="begin"/>
          </w:r>
          <w:r>
            <w:instrText xml:space="preserve"> CITATION ECC1 \l 2057 </w:instrText>
          </w:r>
          <w:r>
            <w:fldChar w:fldCharType="separate"/>
          </w:r>
          <w:r w:rsidR="00B2455E">
            <w:rPr>
              <w:noProof/>
            </w:rPr>
            <w:t>(ECC Report 101)</w:t>
          </w:r>
          <w:r>
            <w:fldChar w:fldCharType="end"/>
          </w:r>
        </w:sdtContent>
      </w:sdt>
      <w:bookmarkEnd w:id="104"/>
    </w:p>
    <w:tbl>
      <w:tblPr>
        <w:tblStyle w:val="Tabellenraster"/>
        <w:tblW w:w="0" w:type="auto"/>
        <w:tblLook w:val="04A0" w:firstRow="1" w:lastRow="0" w:firstColumn="1" w:lastColumn="0" w:noHBand="0" w:noVBand="1"/>
      </w:tblPr>
      <w:tblGrid>
        <w:gridCol w:w="3080"/>
        <w:gridCol w:w="3081"/>
        <w:gridCol w:w="3081"/>
      </w:tblGrid>
      <w:tr w:rsidR="00D30E10" w:rsidTr="00D30E10">
        <w:tc>
          <w:tcPr>
            <w:tcW w:w="3080" w:type="dxa"/>
          </w:tcPr>
          <w:p w:rsidR="00D30E10" w:rsidRPr="00D30E10" w:rsidRDefault="00D30E10" w:rsidP="00D30E10">
            <w:pPr>
              <w:overflowPunct/>
              <w:jc w:val="center"/>
              <w:rPr>
                <w:rFonts w:ascii="TimesNewRomanPSMT" w:eastAsiaTheme="minorHAnsi" w:hAnsi="TimesNewRomanPSMT" w:cs="TimesNewRomanPSMT"/>
                <w:b/>
                <w:sz w:val="19"/>
                <w:szCs w:val="19"/>
                <w:u w:val="single"/>
                <w:lang w:eastAsia="en-US"/>
              </w:rPr>
            </w:pPr>
            <w:r w:rsidRPr="00D30E10">
              <w:rPr>
                <w:rFonts w:ascii="TimesNewRomanPSMT" w:eastAsiaTheme="minorHAnsi" w:hAnsi="TimesNewRomanPSMT" w:cs="TimesNewRomanPSMT"/>
                <w:b/>
                <w:sz w:val="19"/>
                <w:szCs w:val="19"/>
                <w:u w:val="single"/>
                <w:lang w:eastAsia="en-US"/>
              </w:rPr>
              <w:t>Device</w:t>
            </w:r>
          </w:p>
        </w:tc>
        <w:tc>
          <w:tcPr>
            <w:tcW w:w="3081" w:type="dxa"/>
          </w:tcPr>
          <w:p w:rsidR="00D30E10" w:rsidRPr="00D30E10" w:rsidRDefault="00D30E10" w:rsidP="00D30E10">
            <w:pPr>
              <w:overflowPunct/>
              <w:jc w:val="center"/>
              <w:rPr>
                <w:rFonts w:ascii="TimesNewRomanPSMT" w:eastAsiaTheme="minorHAnsi" w:hAnsi="TimesNewRomanPSMT" w:cs="TimesNewRomanPSMT"/>
                <w:b/>
                <w:sz w:val="19"/>
                <w:szCs w:val="19"/>
                <w:u w:val="single"/>
                <w:lang w:eastAsia="en-US"/>
              </w:rPr>
            </w:pPr>
            <w:r w:rsidRPr="00D30E10">
              <w:rPr>
                <w:rFonts w:ascii="TimesNewRomanPSMT" w:eastAsiaTheme="minorHAnsi" w:hAnsi="TimesNewRomanPSMT" w:cs="TimesNewRomanPSMT"/>
                <w:b/>
                <w:sz w:val="19"/>
                <w:szCs w:val="19"/>
                <w:u w:val="single"/>
                <w:lang w:eastAsia="en-US"/>
              </w:rPr>
              <w:t>Unit</w:t>
            </w:r>
          </w:p>
        </w:tc>
        <w:tc>
          <w:tcPr>
            <w:tcW w:w="3081" w:type="dxa"/>
          </w:tcPr>
          <w:p w:rsidR="00D30E10" w:rsidRPr="00D30E10" w:rsidRDefault="00D30E10" w:rsidP="00D30E10">
            <w:pPr>
              <w:overflowPunct/>
              <w:jc w:val="center"/>
              <w:rPr>
                <w:rFonts w:ascii="TimesNewRomanPSMT" w:eastAsiaTheme="minorHAnsi" w:hAnsi="TimesNewRomanPSMT" w:cs="TimesNewRomanPSMT"/>
                <w:b/>
                <w:sz w:val="19"/>
                <w:szCs w:val="19"/>
                <w:u w:val="single"/>
                <w:lang w:eastAsia="en-US"/>
              </w:rPr>
            </w:pPr>
            <w:r w:rsidRPr="00D30E10">
              <w:rPr>
                <w:rFonts w:ascii="TimesNewRomanPSMT" w:eastAsiaTheme="minorHAnsi" w:hAnsi="TimesNewRomanPSMT" w:cs="TimesNewRomanPSMT"/>
                <w:b/>
                <w:sz w:val="19"/>
                <w:szCs w:val="19"/>
                <w:u w:val="single"/>
                <w:lang w:eastAsia="en-US"/>
              </w:rPr>
              <w:t>ITS</w:t>
            </w:r>
          </w:p>
        </w:tc>
      </w:tr>
      <w:tr w:rsidR="00D30E10" w:rsidTr="00D30E10">
        <w:tc>
          <w:tcPr>
            <w:tcW w:w="3080" w:type="dxa"/>
          </w:tcPr>
          <w:p w:rsidR="00D30E10" w:rsidRDefault="00D30E10"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Eirp</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dBm</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33</w:t>
            </w:r>
          </w:p>
        </w:tc>
      </w:tr>
      <w:tr w:rsidR="00D30E10" w:rsidTr="00D30E10">
        <w:tc>
          <w:tcPr>
            <w:tcW w:w="3080" w:type="dxa"/>
          </w:tcPr>
          <w:p w:rsidR="00D30E10" w:rsidRDefault="00D30E10"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Bandwidth</w:t>
            </w:r>
          </w:p>
        </w:tc>
        <w:tc>
          <w:tcPr>
            <w:tcW w:w="3081" w:type="dxa"/>
          </w:tcPr>
          <w:p w:rsidR="00D30E10" w:rsidRDefault="009C1753"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MHz</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10</w:t>
            </w:r>
          </w:p>
        </w:tc>
      </w:tr>
      <w:tr w:rsidR="00D30E10" w:rsidTr="00D30E10">
        <w:tc>
          <w:tcPr>
            <w:tcW w:w="3080" w:type="dxa"/>
          </w:tcPr>
          <w:p w:rsidR="00D30E10" w:rsidRDefault="00D30E10"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Antenna gain</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dBi</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8</w:t>
            </w:r>
          </w:p>
        </w:tc>
      </w:tr>
      <w:tr w:rsidR="00D30E10" w:rsidTr="00D30E10">
        <w:tc>
          <w:tcPr>
            <w:tcW w:w="3080" w:type="dxa"/>
          </w:tcPr>
          <w:p w:rsidR="00D30E10" w:rsidRDefault="009C1753"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Side lobe</w:t>
            </w:r>
            <w:r w:rsidR="00D30E10">
              <w:rPr>
                <w:rFonts w:ascii="TimesNewRomanPSMT" w:eastAsiaTheme="minorHAnsi" w:hAnsi="TimesNewRomanPSMT" w:cs="TimesNewRomanPSMT"/>
                <w:sz w:val="19"/>
                <w:szCs w:val="19"/>
                <w:lang w:eastAsia="en-US"/>
              </w:rPr>
              <w:t xml:space="preserve"> attenuation</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dB</w:t>
            </w:r>
          </w:p>
        </w:tc>
        <w:tc>
          <w:tcPr>
            <w:tcW w:w="3081" w:type="dxa"/>
          </w:tcPr>
          <w:p w:rsidR="00D30E10" w:rsidRDefault="00D30E10"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12</w:t>
            </w:r>
          </w:p>
        </w:tc>
      </w:tr>
      <w:tr w:rsidR="00D30E10" w:rsidTr="00D30E10">
        <w:tc>
          <w:tcPr>
            <w:tcW w:w="3080" w:type="dxa"/>
          </w:tcPr>
          <w:p w:rsidR="00D30E10" w:rsidRDefault="00B75584"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TPC</w:t>
            </w:r>
          </w:p>
        </w:tc>
        <w:tc>
          <w:tcPr>
            <w:tcW w:w="3081" w:type="dxa"/>
          </w:tcPr>
          <w:p w:rsidR="00D30E10"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dB</w:t>
            </w:r>
          </w:p>
        </w:tc>
        <w:tc>
          <w:tcPr>
            <w:tcW w:w="3081" w:type="dxa"/>
          </w:tcPr>
          <w:p w:rsidR="00D30E10"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8</w:t>
            </w:r>
          </w:p>
        </w:tc>
      </w:tr>
      <w:tr w:rsidR="00D30E10" w:rsidTr="00D30E10">
        <w:tc>
          <w:tcPr>
            <w:tcW w:w="3080" w:type="dxa"/>
          </w:tcPr>
          <w:p w:rsidR="00D30E10" w:rsidRDefault="00B75584"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Sensitivity (at antenna input)</w:t>
            </w:r>
          </w:p>
        </w:tc>
        <w:tc>
          <w:tcPr>
            <w:tcW w:w="3081" w:type="dxa"/>
          </w:tcPr>
          <w:p w:rsidR="00D30E10"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dBm</w:t>
            </w:r>
          </w:p>
        </w:tc>
        <w:tc>
          <w:tcPr>
            <w:tcW w:w="3081" w:type="dxa"/>
          </w:tcPr>
          <w:p w:rsidR="00D30E10"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-82</w:t>
            </w:r>
          </w:p>
        </w:tc>
      </w:tr>
      <w:tr w:rsidR="00B75584" w:rsidTr="00D30E10">
        <w:tc>
          <w:tcPr>
            <w:tcW w:w="3080" w:type="dxa"/>
          </w:tcPr>
          <w:p w:rsidR="00B75584" w:rsidRDefault="00B75584"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Protection criterion</w:t>
            </w:r>
          </w:p>
        </w:tc>
        <w:tc>
          <w:tcPr>
            <w:tcW w:w="3081" w:type="dxa"/>
          </w:tcPr>
          <w:p w:rsidR="00B75584"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C/I</w:t>
            </w:r>
          </w:p>
        </w:tc>
        <w:tc>
          <w:tcPr>
            <w:tcW w:w="3081" w:type="dxa"/>
          </w:tcPr>
          <w:p w:rsidR="00B75584" w:rsidRDefault="00B75584" w:rsidP="00B75584">
            <w:pPr>
              <w:overflowPunct/>
              <w:jc w:val="center"/>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6 (BPSK)</w:t>
            </w:r>
          </w:p>
        </w:tc>
      </w:tr>
    </w:tbl>
    <w:p w:rsidR="00D30E10" w:rsidRDefault="00D30E10" w:rsidP="00D30E10">
      <w:pPr>
        <w:overflowPunct/>
        <w:rPr>
          <w:rFonts w:ascii="TimesNewRomanPSMT" w:eastAsiaTheme="minorHAnsi" w:hAnsi="TimesNewRomanPSMT" w:cs="TimesNewRomanPSMT"/>
          <w:sz w:val="19"/>
          <w:szCs w:val="19"/>
          <w:lang w:eastAsia="en-US"/>
        </w:rPr>
      </w:pPr>
    </w:p>
    <w:p w:rsidR="00B75584" w:rsidRDefault="00B75584" w:rsidP="00B75584">
      <w:pPr>
        <w:pStyle w:val="berschrift2"/>
        <w:overflowPunct/>
        <w:autoSpaceDE/>
        <w:autoSpaceDN/>
        <w:adjustRightInd/>
        <w:spacing w:after="200" w:line="276" w:lineRule="auto"/>
      </w:pPr>
      <w:bookmarkStart w:id="105" w:name="_Toc303338115"/>
      <w:r>
        <w:t xml:space="preserve">Compatibility between Source DA2G (3G) </w:t>
      </w:r>
      <w:r w:rsidR="003D1EE3">
        <w:t xml:space="preserve">Base Station </w:t>
      </w:r>
      <w:r>
        <w:t>and Victim ITS</w:t>
      </w:r>
      <w:bookmarkEnd w:id="105"/>
    </w:p>
    <w:p w:rsidR="00B75584" w:rsidRDefault="002A153F" w:rsidP="00B75584">
      <w:r>
        <w:rPr>
          <w:noProof/>
        </w:rPr>
        <w:drawing>
          <wp:inline distT="0" distB="0" distL="0" distR="0">
            <wp:extent cx="5729161" cy="2338599"/>
            <wp:effectExtent l="0" t="0" r="24130" b="24130"/>
            <wp:docPr id="80" name="Chart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A153F" w:rsidRPr="002A153F" w:rsidRDefault="002A153F" w:rsidP="002A153F">
      <w:pPr>
        <w:pStyle w:val="Beschriftung"/>
        <w:jc w:val="center"/>
        <w:rPr>
          <w:color w:val="auto"/>
        </w:rPr>
      </w:pPr>
      <w:bookmarkStart w:id="106" w:name="_Toc303338184"/>
      <w:r w:rsidRPr="002A153F">
        <w:rPr>
          <w:color w:val="auto"/>
        </w:rPr>
        <w:t xml:space="preserve">Figure </w:t>
      </w:r>
      <w:r w:rsidRPr="002A153F">
        <w:rPr>
          <w:color w:val="auto"/>
        </w:rPr>
        <w:fldChar w:fldCharType="begin"/>
      </w:r>
      <w:r w:rsidRPr="002A153F">
        <w:rPr>
          <w:color w:val="auto"/>
        </w:rPr>
        <w:instrText xml:space="preserve"> SEQ Figure \* ARABIC </w:instrText>
      </w:r>
      <w:r w:rsidRPr="002A153F">
        <w:rPr>
          <w:color w:val="auto"/>
        </w:rPr>
        <w:fldChar w:fldCharType="separate"/>
      </w:r>
      <w:r w:rsidR="00B2455E">
        <w:rPr>
          <w:noProof/>
          <w:color w:val="auto"/>
        </w:rPr>
        <w:t>48</w:t>
      </w:r>
      <w:r w:rsidRPr="002A153F">
        <w:rPr>
          <w:color w:val="auto"/>
        </w:rPr>
        <w:fldChar w:fldCharType="end"/>
      </w:r>
      <w:r w:rsidRPr="002A153F">
        <w:rPr>
          <w:color w:val="auto"/>
        </w:rPr>
        <w:t xml:space="preserve">: </w:t>
      </w:r>
      <w:r w:rsidRPr="00A13059">
        <w:rPr>
          <w:color w:val="auto"/>
        </w:rPr>
        <w:t xml:space="preserve">DA2G </w:t>
      </w:r>
      <w:r>
        <w:rPr>
          <w:color w:val="auto"/>
        </w:rPr>
        <w:t>Base Station</w:t>
      </w:r>
      <w:r w:rsidRPr="00A13059">
        <w:rPr>
          <w:color w:val="auto"/>
        </w:rPr>
        <w:t xml:space="preserve"> Source/Victim </w:t>
      </w:r>
      <w:r>
        <w:rPr>
          <w:color w:val="auto"/>
        </w:rPr>
        <w:t>ITS</w:t>
      </w:r>
      <w:bookmarkEnd w:id="106"/>
    </w:p>
    <w:p w:rsidR="00B75584" w:rsidRDefault="002A153F"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Co-channel compatibility is achieved for distances greater than 1.1 kms. It is noted from ECC Report 101 that the frequency band 5850-5870 MHz is intended for ITS roadside-to-vehicle communication. Full compatibility can be achieved by siting the base station such that the minimum separation distance is respected.</w:t>
      </w:r>
    </w:p>
    <w:p w:rsidR="002A153F" w:rsidRDefault="002A153F" w:rsidP="00D30E10">
      <w:pPr>
        <w:overflowPunct/>
        <w:rPr>
          <w:rFonts w:ascii="TimesNewRomanPSMT" w:eastAsiaTheme="minorHAnsi" w:hAnsi="TimesNewRomanPSMT" w:cs="TimesNewRomanPSMT"/>
          <w:sz w:val="19"/>
          <w:szCs w:val="19"/>
          <w:lang w:eastAsia="en-US"/>
        </w:rPr>
      </w:pPr>
    </w:p>
    <w:p w:rsidR="003D1EE3" w:rsidRDefault="003D1EE3" w:rsidP="003D1EE3">
      <w:pPr>
        <w:pStyle w:val="berschrift2"/>
        <w:overflowPunct/>
        <w:autoSpaceDE/>
        <w:autoSpaceDN/>
        <w:adjustRightInd/>
        <w:spacing w:after="200" w:line="276" w:lineRule="auto"/>
      </w:pPr>
      <w:bookmarkStart w:id="107" w:name="_Toc303338116"/>
      <w:r>
        <w:t>Compatibility between Source DA2G (3G) Aircraft and Victim ITS</w:t>
      </w:r>
      <w:bookmarkEnd w:id="107"/>
    </w:p>
    <w:p w:rsidR="003D1EE3" w:rsidRDefault="003D1EE3" w:rsidP="00D30E10">
      <w:pPr>
        <w:overflowPunct/>
        <w:rPr>
          <w:rFonts w:ascii="TimesNewRomanPSMT" w:eastAsiaTheme="minorHAnsi" w:hAnsi="TimesNewRomanPSMT" w:cs="TimesNewRomanPSMT"/>
          <w:sz w:val="19"/>
          <w:szCs w:val="19"/>
          <w:lang w:eastAsia="en-US"/>
        </w:rPr>
      </w:pPr>
      <w:r>
        <w:rPr>
          <w:noProof/>
        </w:rPr>
        <w:drawing>
          <wp:inline distT="0" distB="0" distL="0" distR="0">
            <wp:extent cx="5729161" cy="2605636"/>
            <wp:effectExtent l="0" t="0" r="24130" b="23495"/>
            <wp:docPr id="84" name="Char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D1EE3" w:rsidRPr="002A153F" w:rsidRDefault="003D1EE3" w:rsidP="003D1EE3">
      <w:pPr>
        <w:pStyle w:val="Beschriftung"/>
        <w:jc w:val="center"/>
        <w:rPr>
          <w:color w:val="auto"/>
        </w:rPr>
      </w:pPr>
      <w:bookmarkStart w:id="108" w:name="_Toc303338185"/>
      <w:r w:rsidRPr="003D1EE3">
        <w:rPr>
          <w:color w:val="auto"/>
        </w:rPr>
        <w:t xml:space="preserve">Figure </w:t>
      </w:r>
      <w:r w:rsidRPr="003D1EE3">
        <w:rPr>
          <w:color w:val="auto"/>
        </w:rPr>
        <w:fldChar w:fldCharType="begin"/>
      </w:r>
      <w:r w:rsidRPr="003D1EE3">
        <w:rPr>
          <w:color w:val="auto"/>
        </w:rPr>
        <w:instrText xml:space="preserve"> SEQ Figure \* ARABIC </w:instrText>
      </w:r>
      <w:r w:rsidRPr="003D1EE3">
        <w:rPr>
          <w:color w:val="auto"/>
        </w:rPr>
        <w:fldChar w:fldCharType="separate"/>
      </w:r>
      <w:r w:rsidR="00B2455E">
        <w:rPr>
          <w:noProof/>
          <w:color w:val="auto"/>
        </w:rPr>
        <w:t>49</w:t>
      </w:r>
      <w:r w:rsidRPr="003D1EE3">
        <w:rPr>
          <w:color w:val="auto"/>
        </w:rPr>
        <w:fldChar w:fldCharType="end"/>
      </w:r>
      <w:r w:rsidRPr="002A153F">
        <w:rPr>
          <w:color w:val="auto"/>
        </w:rPr>
        <w:t xml:space="preserve">: </w:t>
      </w:r>
      <w:r w:rsidRPr="00A13059">
        <w:rPr>
          <w:color w:val="auto"/>
        </w:rPr>
        <w:t xml:space="preserve">DA2G </w:t>
      </w:r>
      <w:r>
        <w:rPr>
          <w:color w:val="auto"/>
        </w:rPr>
        <w:t>Aircraft</w:t>
      </w:r>
      <w:r w:rsidRPr="00A13059">
        <w:rPr>
          <w:color w:val="auto"/>
        </w:rPr>
        <w:t xml:space="preserve"> Source/Victim </w:t>
      </w:r>
      <w:r>
        <w:rPr>
          <w:color w:val="auto"/>
        </w:rPr>
        <w:t>ITS</w:t>
      </w:r>
      <w:bookmarkEnd w:id="108"/>
    </w:p>
    <w:p w:rsidR="003D1EE3" w:rsidRDefault="003D1EE3" w:rsidP="003D1EE3">
      <w:pPr>
        <w:pStyle w:val="Beschriftung"/>
        <w:rPr>
          <w:rFonts w:ascii="TimesNewRomanPSMT" w:eastAsiaTheme="minorHAnsi" w:hAnsi="TimesNewRomanPSMT" w:cs="TimesNewRomanPSMT"/>
          <w:sz w:val="19"/>
          <w:szCs w:val="19"/>
          <w:lang w:eastAsia="en-US"/>
        </w:rPr>
      </w:pPr>
      <w:r w:rsidRPr="003D1EE3">
        <w:rPr>
          <w:rFonts w:ascii="TimesNewRomanPSMT" w:eastAsiaTheme="minorHAnsi" w:hAnsi="TimesNewRomanPSMT" w:cs="TimesNewRomanPSMT"/>
          <w:b w:val="0"/>
          <w:bCs w:val="0"/>
          <w:color w:val="auto"/>
          <w:sz w:val="19"/>
          <w:szCs w:val="19"/>
          <w:lang w:eastAsia="en-US"/>
        </w:rPr>
        <w:t>Co-channel compatibility is achieved</w:t>
      </w:r>
      <w:r>
        <w:rPr>
          <w:rFonts w:ascii="TimesNewRomanPSMT" w:eastAsiaTheme="minorHAnsi" w:hAnsi="TimesNewRomanPSMT" w:cs="TimesNewRomanPSMT"/>
          <w:sz w:val="19"/>
          <w:szCs w:val="19"/>
          <w:lang w:eastAsia="en-US"/>
        </w:rPr>
        <w:t>.</w:t>
      </w:r>
    </w:p>
    <w:p w:rsidR="002A153F" w:rsidRDefault="002A153F" w:rsidP="002A153F">
      <w:pPr>
        <w:pStyle w:val="berschrift2"/>
        <w:overflowPunct/>
        <w:autoSpaceDE/>
        <w:autoSpaceDN/>
        <w:adjustRightInd/>
        <w:spacing w:after="200" w:line="276" w:lineRule="auto"/>
      </w:pPr>
      <w:bookmarkStart w:id="109" w:name="_Toc303338117"/>
      <w:r>
        <w:lastRenderedPageBreak/>
        <w:t>Compatibility between Source ITS and DA2G(3G)</w:t>
      </w:r>
      <w:r w:rsidR="00622617">
        <w:t xml:space="preserve"> Base Station</w:t>
      </w:r>
      <w:bookmarkEnd w:id="109"/>
    </w:p>
    <w:p w:rsidR="002A153F" w:rsidRDefault="00622617" w:rsidP="002A153F">
      <w:r>
        <w:rPr>
          <w:noProof/>
        </w:rPr>
        <w:drawing>
          <wp:inline distT="0" distB="0" distL="0" distR="0">
            <wp:extent cx="5729161" cy="2330507"/>
            <wp:effectExtent l="0" t="0" r="24130" b="12700"/>
            <wp:docPr id="81" name="Chart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22617" w:rsidRPr="00622617" w:rsidRDefault="00622617" w:rsidP="00622617">
      <w:pPr>
        <w:pStyle w:val="Beschriftung"/>
        <w:jc w:val="center"/>
        <w:rPr>
          <w:color w:val="auto"/>
        </w:rPr>
      </w:pPr>
      <w:bookmarkStart w:id="110" w:name="_Toc303338186"/>
      <w:r w:rsidRPr="00622617">
        <w:rPr>
          <w:color w:val="auto"/>
        </w:rPr>
        <w:t xml:space="preserve">Figure </w:t>
      </w:r>
      <w:r w:rsidRPr="00622617">
        <w:rPr>
          <w:color w:val="auto"/>
        </w:rPr>
        <w:fldChar w:fldCharType="begin"/>
      </w:r>
      <w:r w:rsidRPr="00622617">
        <w:rPr>
          <w:color w:val="auto"/>
        </w:rPr>
        <w:instrText xml:space="preserve"> SEQ Figure \* ARABIC </w:instrText>
      </w:r>
      <w:r w:rsidRPr="00622617">
        <w:rPr>
          <w:color w:val="auto"/>
        </w:rPr>
        <w:fldChar w:fldCharType="separate"/>
      </w:r>
      <w:r w:rsidR="00B2455E">
        <w:rPr>
          <w:noProof/>
          <w:color w:val="auto"/>
        </w:rPr>
        <w:t>50</w:t>
      </w:r>
      <w:r w:rsidRPr="00622617">
        <w:rPr>
          <w:color w:val="auto"/>
        </w:rPr>
        <w:fldChar w:fldCharType="end"/>
      </w:r>
      <w:r w:rsidRPr="00622617">
        <w:rPr>
          <w:color w:val="auto"/>
        </w:rPr>
        <w:t xml:space="preserve">: ITS </w:t>
      </w:r>
      <w:r w:rsidRPr="00A13059">
        <w:rPr>
          <w:color w:val="auto"/>
        </w:rPr>
        <w:t xml:space="preserve">Source/Victim DA2G </w:t>
      </w:r>
      <w:r>
        <w:rPr>
          <w:color w:val="auto"/>
        </w:rPr>
        <w:t>Base Station</w:t>
      </w:r>
      <w:bookmarkEnd w:id="110"/>
    </w:p>
    <w:p w:rsidR="002A153F" w:rsidRDefault="00622617" w:rsidP="00D30E10">
      <w:pPr>
        <w:overflowPunct/>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t>Co-channel compatibility is achieved for separation distances greater than 5 kms assuming a flat terrain with no obstructions. Compatibility can be achieved through location planning with respect to roadside ITS equipment.</w:t>
      </w:r>
    </w:p>
    <w:p w:rsidR="00622617" w:rsidRDefault="00622617" w:rsidP="00D30E10">
      <w:pPr>
        <w:overflowPunct/>
        <w:rPr>
          <w:rFonts w:ascii="TimesNewRomanPSMT" w:eastAsiaTheme="minorHAnsi" w:hAnsi="TimesNewRomanPSMT" w:cs="TimesNewRomanPSMT"/>
          <w:sz w:val="19"/>
          <w:szCs w:val="19"/>
          <w:lang w:eastAsia="en-US"/>
        </w:rPr>
      </w:pPr>
    </w:p>
    <w:p w:rsidR="00622617" w:rsidRDefault="00622617" w:rsidP="00622617">
      <w:pPr>
        <w:pStyle w:val="berschrift2"/>
        <w:overflowPunct/>
        <w:autoSpaceDE/>
        <w:autoSpaceDN/>
        <w:adjustRightInd/>
        <w:spacing w:after="200" w:line="276" w:lineRule="auto"/>
      </w:pPr>
      <w:bookmarkStart w:id="111" w:name="_Toc303338118"/>
      <w:r>
        <w:t>Compatibility between Source ITS and DA2G(3G) Aircraft</w:t>
      </w:r>
      <w:bookmarkEnd w:id="111"/>
    </w:p>
    <w:p w:rsidR="00622617" w:rsidRDefault="0056499B" w:rsidP="00622617">
      <w:r>
        <w:rPr>
          <w:noProof/>
        </w:rPr>
        <w:drawing>
          <wp:inline distT="0" distB="0" distL="0" distR="0">
            <wp:extent cx="5729161" cy="2662279"/>
            <wp:effectExtent l="0" t="0" r="24130" b="24130"/>
            <wp:docPr id="85" name="Chart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22617" w:rsidRPr="00622617" w:rsidRDefault="00622617" w:rsidP="00622617">
      <w:pPr>
        <w:pStyle w:val="Beschriftung"/>
        <w:jc w:val="center"/>
        <w:rPr>
          <w:color w:val="auto"/>
        </w:rPr>
      </w:pPr>
      <w:bookmarkStart w:id="112" w:name="_Toc303338187"/>
      <w:r w:rsidRPr="00622617">
        <w:rPr>
          <w:color w:val="auto"/>
        </w:rPr>
        <w:t xml:space="preserve">Figure </w:t>
      </w:r>
      <w:r w:rsidRPr="00622617">
        <w:rPr>
          <w:color w:val="auto"/>
        </w:rPr>
        <w:fldChar w:fldCharType="begin"/>
      </w:r>
      <w:r w:rsidRPr="00622617">
        <w:rPr>
          <w:color w:val="auto"/>
        </w:rPr>
        <w:instrText xml:space="preserve"> SEQ Figure \* ARABIC </w:instrText>
      </w:r>
      <w:r w:rsidRPr="00622617">
        <w:rPr>
          <w:color w:val="auto"/>
        </w:rPr>
        <w:fldChar w:fldCharType="separate"/>
      </w:r>
      <w:r w:rsidR="00B2455E">
        <w:rPr>
          <w:noProof/>
          <w:color w:val="auto"/>
        </w:rPr>
        <w:t>51</w:t>
      </w:r>
      <w:r w:rsidRPr="00622617">
        <w:rPr>
          <w:color w:val="auto"/>
        </w:rPr>
        <w:fldChar w:fldCharType="end"/>
      </w:r>
      <w:r w:rsidRPr="00622617">
        <w:rPr>
          <w:color w:val="auto"/>
        </w:rPr>
        <w:t xml:space="preserve">: ITS </w:t>
      </w:r>
      <w:r w:rsidRPr="00A13059">
        <w:rPr>
          <w:color w:val="auto"/>
        </w:rPr>
        <w:t xml:space="preserve">Source/Victim DA2G </w:t>
      </w:r>
      <w:r w:rsidR="0056499B">
        <w:rPr>
          <w:color w:val="auto"/>
        </w:rPr>
        <w:t>Aircraft</w:t>
      </w:r>
      <w:bookmarkEnd w:id="112"/>
    </w:p>
    <w:p w:rsidR="00622617" w:rsidRPr="00622617" w:rsidRDefault="00622617" w:rsidP="00622617">
      <w:pPr>
        <w:pStyle w:val="Beschriftung"/>
        <w:rPr>
          <w:rFonts w:ascii="TimesNewRomanPSMT" w:eastAsiaTheme="minorHAnsi" w:hAnsi="TimesNewRomanPSMT" w:cs="TimesNewRomanPSMT"/>
          <w:b w:val="0"/>
          <w:bCs w:val="0"/>
          <w:color w:val="auto"/>
          <w:sz w:val="19"/>
          <w:szCs w:val="19"/>
          <w:lang w:eastAsia="en-US"/>
        </w:rPr>
      </w:pPr>
      <w:r w:rsidRPr="00622617">
        <w:rPr>
          <w:rFonts w:ascii="TimesNewRomanPSMT" w:eastAsiaTheme="minorHAnsi" w:hAnsi="TimesNewRomanPSMT" w:cs="TimesNewRomanPSMT"/>
          <w:b w:val="0"/>
          <w:bCs w:val="0"/>
          <w:color w:val="auto"/>
          <w:sz w:val="19"/>
          <w:szCs w:val="19"/>
          <w:lang w:eastAsia="en-US"/>
        </w:rPr>
        <w:t>Co-ch</w:t>
      </w:r>
      <w:r w:rsidR="00B94350">
        <w:rPr>
          <w:rFonts w:ascii="TimesNewRomanPSMT" w:eastAsiaTheme="minorHAnsi" w:hAnsi="TimesNewRomanPSMT" w:cs="TimesNewRomanPSMT"/>
          <w:b w:val="0"/>
          <w:bCs w:val="0"/>
          <w:color w:val="auto"/>
          <w:sz w:val="19"/>
          <w:szCs w:val="19"/>
          <w:lang w:eastAsia="en-US"/>
        </w:rPr>
        <w:t>annel compatibility is achieved</w:t>
      </w:r>
      <w:r w:rsidR="0056499B">
        <w:rPr>
          <w:rFonts w:ascii="TimesNewRomanPSMT" w:eastAsiaTheme="minorHAnsi" w:hAnsi="TimesNewRomanPSMT" w:cs="TimesNewRomanPSMT"/>
          <w:b w:val="0"/>
          <w:bCs w:val="0"/>
          <w:color w:val="auto"/>
          <w:sz w:val="19"/>
          <w:szCs w:val="19"/>
          <w:lang w:eastAsia="en-US"/>
        </w:rPr>
        <w:t>.</w:t>
      </w:r>
    </w:p>
    <w:p w:rsidR="00314A95" w:rsidRDefault="00314A95" w:rsidP="00314A95">
      <w:pPr>
        <w:pStyle w:val="berschrift2"/>
        <w:overflowPunct/>
        <w:autoSpaceDE/>
        <w:autoSpaceDN/>
        <w:adjustRightInd/>
        <w:spacing w:after="200" w:line="276" w:lineRule="auto"/>
      </w:pPr>
      <w:bookmarkStart w:id="113" w:name="_Toc303338119"/>
      <w:r>
        <w:t>Discussion</w:t>
      </w:r>
      <w:bookmarkEnd w:id="113"/>
    </w:p>
    <w:p w:rsidR="00314A95" w:rsidRPr="00314A95" w:rsidRDefault="007D46F8" w:rsidP="00314A95">
      <w:r>
        <w:t>Potential co-channel interference caused between ITS (roadside-to-vehicle) link by the DA2G base station  can be mitigated by respecting the minimum separation distance. This can be achieved through siting of the base station. There is no co-channel interference between ITS and the DA2G aircraft.</w:t>
      </w:r>
    </w:p>
    <w:p w:rsidR="00FD0F37" w:rsidRDefault="00FD0F37">
      <w:pPr>
        <w:overflowPunct/>
        <w:autoSpaceDE/>
        <w:autoSpaceDN/>
        <w:adjustRightInd/>
        <w:spacing w:after="200" w:line="276" w:lineRule="auto"/>
        <w:rPr>
          <w:rFonts w:ascii="TimesNewRomanPSMT" w:eastAsiaTheme="minorHAnsi" w:hAnsi="TimesNewRomanPSMT" w:cs="TimesNewRomanPSMT"/>
          <w:sz w:val="19"/>
          <w:szCs w:val="19"/>
          <w:lang w:eastAsia="en-US"/>
        </w:rPr>
      </w:pPr>
      <w:r>
        <w:rPr>
          <w:rFonts w:ascii="TimesNewRomanPSMT" w:eastAsiaTheme="minorHAnsi" w:hAnsi="TimesNewRomanPSMT" w:cs="TimesNewRomanPSMT"/>
          <w:sz w:val="19"/>
          <w:szCs w:val="19"/>
          <w:lang w:eastAsia="en-US"/>
        </w:rPr>
        <w:br w:type="page"/>
      </w:r>
    </w:p>
    <w:p w:rsidR="00622617" w:rsidRDefault="00622617" w:rsidP="00D30E10">
      <w:pPr>
        <w:overflowPunct/>
        <w:rPr>
          <w:rFonts w:ascii="TimesNewRomanPSMT" w:eastAsiaTheme="minorHAnsi" w:hAnsi="TimesNewRomanPSMT" w:cs="TimesNewRomanPSMT"/>
          <w:sz w:val="19"/>
          <w:szCs w:val="19"/>
          <w:lang w:eastAsia="en-US"/>
        </w:rPr>
      </w:pPr>
    </w:p>
    <w:p w:rsidR="00F637A4" w:rsidRDefault="00F637A4" w:rsidP="00F637A4">
      <w:pPr>
        <w:pStyle w:val="berschrift1"/>
      </w:pPr>
      <w:bookmarkStart w:id="114" w:name="_Toc303338120"/>
      <w:r>
        <w:t>Compatibility between DA2G(3G) and BFWA</w:t>
      </w:r>
      <w:bookmarkEnd w:id="114"/>
    </w:p>
    <w:p w:rsidR="00226B6E" w:rsidRDefault="00226B6E" w:rsidP="00226B6E">
      <w:pPr>
        <w:pStyle w:val="berschrift2"/>
      </w:pPr>
      <w:bookmarkStart w:id="115" w:name="_Toc303338121"/>
      <w:r>
        <w:t xml:space="preserve">Technical Parameters of </w:t>
      </w:r>
      <w:r w:rsidR="00FD0F37">
        <w:t>BFWA</w:t>
      </w:r>
      <w:r>
        <w:t xml:space="preserve"> </w:t>
      </w:r>
      <w:sdt>
        <w:sdtPr>
          <w:id w:val="-988781816"/>
          <w:citation/>
        </w:sdtPr>
        <w:sdtEndPr/>
        <w:sdtContent>
          <w:r>
            <w:fldChar w:fldCharType="begin"/>
          </w:r>
          <w:r>
            <w:instrText xml:space="preserve"> CITATION ECC \l 2057 </w:instrText>
          </w:r>
          <w:r>
            <w:fldChar w:fldCharType="separate"/>
          </w:r>
          <w:r w:rsidR="00B2455E">
            <w:rPr>
              <w:noProof/>
            </w:rPr>
            <w:t>(ECC Report 110)</w:t>
          </w:r>
          <w:r>
            <w:fldChar w:fldCharType="end"/>
          </w:r>
        </w:sdtContent>
      </w:sdt>
      <w:bookmarkEnd w:id="115"/>
    </w:p>
    <w:tbl>
      <w:tblPr>
        <w:tblStyle w:val="Tabellenraster"/>
        <w:tblW w:w="0" w:type="auto"/>
        <w:tblLook w:val="04A0" w:firstRow="1" w:lastRow="0" w:firstColumn="1" w:lastColumn="0" w:noHBand="0" w:noVBand="1"/>
      </w:tblPr>
      <w:tblGrid>
        <w:gridCol w:w="2660"/>
        <w:gridCol w:w="2040"/>
        <w:gridCol w:w="2271"/>
        <w:gridCol w:w="2271"/>
      </w:tblGrid>
      <w:tr w:rsidR="00226B6E" w:rsidTr="00226B6E">
        <w:tc>
          <w:tcPr>
            <w:tcW w:w="2660" w:type="dxa"/>
          </w:tcPr>
          <w:p w:rsidR="00226B6E" w:rsidRPr="00226B6E" w:rsidRDefault="00226B6E" w:rsidP="00226B6E">
            <w:pPr>
              <w:jc w:val="center"/>
              <w:rPr>
                <w:b/>
                <w:u w:val="single"/>
              </w:rPr>
            </w:pPr>
            <w:r w:rsidRPr="00226B6E">
              <w:rPr>
                <w:b/>
                <w:u w:val="single"/>
              </w:rPr>
              <w:t>Device</w:t>
            </w:r>
          </w:p>
        </w:tc>
        <w:tc>
          <w:tcPr>
            <w:tcW w:w="2040" w:type="dxa"/>
          </w:tcPr>
          <w:p w:rsidR="00226B6E" w:rsidRPr="00226B6E" w:rsidRDefault="00226B6E" w:rsidP="00226B6E">
            <w:pPr>
              <w:jc w:val="center"/>
              <w:rPr>
                <w:b/>
                <w:u w:val="single"/>
              </w:rPr>
            </w:pPr>
            <w:r w:rsidRPr="00226B6E">
              <w:rPr>
                <w:b/>
                <w:u w:val="single"/>
              </w:rPr>
              <w:t>Unit</w:t>
            </w:r>
          </w:p>
        </w:tc>
        <w:tc>
          <w:tcPr>
            <w:tcW w:w="2271" w:type="dxa"/>
          </w:tcPr>
          <w:p w:rsidR="00226B6E" w:rsidRPr="00226B6E" w:rsidRDefault="00226B6E" w:rsidP="00226B6E">
            <w:pPr>
              <w:jc w:val="center"/>
              <w:rPr>
                <w:b/>
                <w:u w:val="single"/>
              </w:rPr>
            </w:pPr>
            <w:r w:rsidRPr="00226B6E">
              <w:rPr>
                <w:b/>
                <w:u w:val="single"/>
              </w:rPr>
              <w:t>BFWA P-MP</w:t>
            </w:r>
          </w:p>
        </w:tc>
        <w:tc>
          <w:tcPr>
            <w:tcW w:w="2271" w:type="dxa"/>
          </w:tcPr>
          <w:p w:rsidR="00226B6E" w:rsidRPr="00226B6E" w:rsidRDefault="00226B6E" w:rsidP="00226B6E">
            <w:pPr>
              <w:jc w:val="center"/>
              <w:rPr>
                <w:b/>
                <w:u w:val="single"/>
              </w:rPr>
            </w:pPr>
            <w:r w:rsidRPr="00226B6E">
              <w:rPr>
                <w:b/>
                <w:u w:val="single"/>
              </w:rPr>
              <w:t>BFWA Mesh</w:t>
            </w:r>
          </w:p>
        </w:tc>
      </w:tr>
      <w:tr w:rsidR="00226B6E" w:rsidTr="00226B6E">
        <w:tc>
          <w:tcPr>
            <w:tcW w:w="2660" w:type="dxa"/>
          </w:tcPr>
          <w:p w:rsidR="00226B6E" w:rsidRDefault="00226B6E" w:rsidP="00226B6E">
            <w:r>
              <w:t>Eirp</w:t>
            </w:r>
          </w:p>
        </w:tc>
        <w:tc>
          <w:tcPr>
            <w:tcW w:w="2040" w:type="dxa"/>
          </w:tcPr>
          <w:p w:rsidR="00226B6E" w:rsidRDefault="00226B6E" w:rsidP="00226B6E">
            <w:r>
              <w:t>dBm</w:t>
            </w:r>
          </w:p>
        </w:tc>
        <w:tc>
          <w:tcPr>
            <w:tcW w:w="2271" w:type="dxa"/>
          </w:tcPr>
          <w:p w:rsidR="00226B6E" w:rsidRDefault="00226B6E" w:rsidP="00226B6E">
            <w:r>
              <w:t>36</w:t>
            </w:r>
          </w:p>
        </w:tc>
        <w:tc>
          <w:tcPr>
            <w:tcW w:w="2271" w:type="dxa"/>
          </w:tcPr>
          <w:p w:rsidR="00226B6E" w:rsidRDefault="00226B6E" w:rsidP="00226B6E">
            <w:r>
              <w:t>36</w:t>
            </w:r>
          </w:p>
        </w:tc>
      </w:tr>
      <w:tr w:rsidR="00226B6E" w:rsidTr="00226B6E">
        <w:tc>
          <w:tcPr>
            <w:tcW w:w="2660" w:type="dxa"/>
          </w:tcPr>
          <w:p w:rsidR="00226B6E" w:rsidRDefault="00226B6E" w:rsidP="00226B6E">
            <w:r>
              <w:t>Bandwidth</w:t>
            </w:r>
          </w:p>
        </w:tc>
        <w:tc>
          <w:tcPr>
            <w:tcW w:w="2040" w:type="dxa"/>
          </w:tcPr>
          <w:p w:rsidR="00226B6E" w:rsidRDefault="00226B6E" w:rsidP="00226B6E">
            <w:r>
              <w:t>MHz</w:t>
            </w:r>
          </w:p>
        </w:tc>
        <w:tc>
          <w:tcPr>
            <w:tcW w:w="2271" w:type="dxa"/>
          </w:tcPr>
          <w:p w:rsidR="00226B6E" w:rsidRDefault="00226B6E" w:rsidP="00226B6E">
            <w:r>
              <w:t>20</w:t>
            </w:r>
          </w:p>
        </w:tc>
        <w:tc>
          <w:tcPr>
            <w:tcW w:w="2271" w:type="dxa"/>
          </w:tcPr>
          <w:p w:rsidR="00226B6E" w:rsidRDefault="00226B6E" w:rsidP="00226B6E">
            <w:r>
              <w:t>20</w:t>
            </w:r>
          </w:p>
        </w:tc>
      </w:tr>
      <w:tr w:rsidR="00226B6E" w:rsidTr="00226B6E">
        <w:tc>
          <w:tcPr>
            <w:tcW w:w="2660" w:type="dxa"/>
          </w:tcPr>
          <w:p w:rsidR="00226B6E" w:rsidRDefault="00226B6E" w:rsidP="00226B6E">
            <w:r>
              <w:t>Antenna gain</w:t>
            </w:r>
          </w:p>
        </w:tc>
        <w:tc>
          <w:tcPr>
            <w:tcW w:w="2040" w:type="dxa"/>
          </w:tcPr>
          <w:p w:rsidR="00226B6E" w:rsidRDefault="00226B6E" w:rsidP="00226B6E">
            <w:r>
              <w:t>dBi</w:t>
            </w:r>
          </w:p>
        </w:tc>
        <w:tc>
          <w:tcPr>
            <w:tcW w:w="2271" w:type="dxa"/>
          </w:tcPr>
          <w:p w:rsidR="00226B6E" w:rsidRDefault="00226B6E" w:rsidP="00226B6E">
            <w:r>
              <w:t>18</w:t>
            </w:r>
          </w:p>
        </w:tc>
        <w:tc>
          <w:tcPr>
            <w:tcW w:w="2271" w:type="dxa"/>
          </w:tcPr>
          <w:p w:rsidR="00226B6E" w:rsidRDefault="00226B6E" w:rsidP="00226B6E">
            <w:r>
              <w:t>10</w:t>
            </w:r>
          </w:p>
        </w:tc>
      </w:tr>
      <w:tr w:rsidR="00226B6E" w:rsidTr="00226B6E">
        <w:tc>
          <w:tcPr>
            <w:tcW w:w="2660" w:type="dxa"/>
          </w:tcPr>
          <w:p w:rsidR="00226B6E" w:rsidRDefault="009C1753" w:rsidP="00226B6E">
            <w:r>
              <w:t>Side lobe</w:t>
            </w:r>
            <w:r w:rsidR="00226B6E">
              <w:t xml:space="preserve"> attenuation</w:t>
            </w:r>
          </w:p>
        </w:tc>
        <w:tc>
          <w:tcPr>
            <w:tcW w:w="2040" w:type="dxa"/>
          </w:tcPr>
          <w:p w:rsidR="00226B6E" w:rsidRDefault="00226B6E" w:rsidP="00226B6E">
            <w:r>
              <w:t>dB</w:t>
            </w:r>
          </w:p>
        </w:tc>
        <w:tc>
          <w:tcPr>
            <w:tcW w:w="2271" w:type="dxa"/>
          </w:tcPr>
          <w:p w:rsidR="00226B6E" w:rsidRDefault="00226B6E" w:rsidP="00226B6E">
            <w:r>
              <w:t>15</w:t>
            </w:r>
          </w:p>
        </w:tc>
        <w:tc>
          <w:tcPr>
            <w:tcW w:w="2271" w:type="dxa"/>
          </w:tcPr>
          <w:p w:rsidR="00226B6E" w:rsidRDefault="00226B6E" w:rsidP="00226B6E">
            <w:r>
              <w:t>15</w:t>
            </w:r>
          </w:p>
        </w:tc>
      </w:tr>
      <w:tr w:rsidR="00226B6E" w:rsidTr="00226B6E">
        <w:tc>
          <w:tcPr>
            <w:tcW w:w="2660" w:type="dxa"/>
          </w:tcPr>
          <w:p w:rsidR="00226B6E" w:rsidRDefault="00226B6E" w:rsidP="00226B6E">
            <w:r>
              <w:t>TPC</w:t>
            </w:r>
          </w:p>
        </w:tc>
        <w:tc>
          <w:tcPr>
            <w:tcW w:w="2040" w:type="dxa"/>
          </w:tcPr>
          <w:p w:rsidR="00226B6E" w:rsidRDefault="00226B6E" w:rsidP="00226B6E">
            <w:r>
              <w:t>dB</w:t>
            </w:r>
          </w:p>
        </w:tc>
        <w:tc>
          <w:tcPr>
            <w:tcW w:w="2271" w:type="dxa"/>
          </w:tcPr>
          <w:p w:rsidR="00226B6E" w:rsidRDefault="00226B6E" w:rsidP="00226B6E">
            <w:r>
              <w:t>10</w:t>
            </w:r>
          </w:p>
        </w:tc>
        <w:tc>
          <w:tcPr>
            <w:tcW w:w="2271" w:type="dxa"/>
          </w:tcPr>
          <w:p w:rsidR="00226B6E" w:rsidRDefault="00226B6E" w:rsidP="00226B6E">
            <w:r>
              <w:t>10</w:t>
            </w:r>
          </w:p>
        </w:tc>
      </w:tr>
      <w:tr w:rsidR="00226B6E" w:rsidTr="00226B6E">
        <w:tc>
          <w:tcPr>
            <w:tcW w:w="2660" w:type="dxa"/>
          </w:tcPr>
          <w:p w:rsidR="00226B6E" w:rsidRDefault="00226B6E" w:rsidP="00226B6E">
            <w:r>
              <w:t>Sensitivity (at antenna input)</w:t>
            </w:r>
          </w:p>
        </w:tc>
        <w:tc>
          <w:tcPr>
            <w:tcW w:w="2040" w:type="dxa"/>
          </w:tcPr>
          <w:p w:rsidR="00226B6E" w:rsidRDefault="00226B6E" w:rsidP="00226B6E">
            <w:r>
              <w:t>dBm</w:t>
            </w:r>
          </w:p>
        </w:tc>
        <w:tc>
          <w:tcPr>
            <w:tcW w:w="2271" w:type="dxa"/>
          </w:tcPr>
          <w:p w:rsidR="00226B6E" w:rsidRDefault="00226B6E" w:rsidP="00226B6E">
            <w:r>
              <w:t>-86</w:t>
            </w:r>
          </w:p>
        </w:tc>
        <w:tc>
          <w:tcPr>
            <w:tcW w:w="2271" w:type="dxa"/>
          </w:tcPr>
          <w:p w:rsidR="00226B6E" w:rsidRDefault="00226B6E" w:rsidP="00226B6E">
            <w:r>
              <w:t>-86</w:t>
            </w:r>
          </w:p>
        </w:tc>
      </w:tr>
      <w:tr w:rsidR="00226B6E" w:rsidTr="00226B6E">
        <w:tc>
          <w:tcPr>
            <w:tcW w:w="2660" w:type="dxa"/>
          </w:tcPr>
          <w:p w:rsidR="00226B6E" w:rsidRDefault="009C1753" w:rsidP="00226B6E">
            <w:r>
              <w:t>Protection</w:t>
            </w:r>
            <w:r w:rsidR="00226B6E">
              <w:t xml:space="preserve"> criterion</w:t>
            </w:r>
          </w:p>
        </w:tc>
        <w:tc>
          <w:tcPr>
            <w:tcW w:w="2040" w:type="dxa"/>
          </w:tcPr>
          <w:p w:rsidR="00226B6E" w:rsidRDefault="00226B6E" w:rsidP="00226B6E">
            <w:r>
              <w:t>C/I</w:t>
            </w:r>
          </w:p>
        </w:tc>
        <w:tc>
          <w:tcPr>
            <w:tcW w:w="2271" w:type="dxa"/>
          </w:tcPr>
          <w:p w:rsidR="00226B6E" w:rsidRDefault="00226B6E" w:rsidP="00226B6E">
            <w:r>
              <w:t>6 (BPSK)</w:t>
            </w:r>
          </w:p>
        </w:tc>
        <w:tc>
          <w:tcPr>
            <w:tcW w:w="2271" w:type="dxa"/>
          </w:tcPr>
          <w:p w:rsidR="00226B6E" w:rsidRDefault="00226B6E" w:rsidP="00226B6E">
            <w:r>
              <w:t>6 (BPSK)</w:t>
            </w:r>
          </w:p>
        </w:tc>
      </w:tr>
    </w:tbl>
    <w:p w:rsidR="00226B6E" w:rsidRPr="00226B6E" w:rsidRDefault="00226B6E" w:rsidP="00226B6E"/>
    <w:p w:rsidR="00FD0F37" w:rsidRDefault="00FD0F37" w:rsidP="00FD0F37">
      <w:pPr>
        <w:pStyle w:val="berschrift2"/>
        <w:overflowPunct/>
        <w:autoSpaceDE/>
        <w:autoSpaceDN/>
        <w:adjustRightInd/>
        <w:spacing w:after="200" w:line="276" w:lineRule="auto"/>
      </w:pPr>
      <w:bookmarkStart w:id="116" w:name="_Toc303338122"/>
      <w:r>
        <w:t>Compatibility between Source DA2G (3G) Base Station and Victim BFWA</w:t>
      </w:r>
      <w:bookmarkEnd w:id="116"/>
    </w:p>
    <w:p w:rsidR="00507BA9" w:rsidRDefault="00B94350" w:rsidP="00507BA9">
      <w:r>
        <w:rPr>
          <w:noProof/>
        </w:rPr>
        <w:drawing>
          <wp:inline distT="0" distB="0" distL="0" distR="0">
            <wp:extent cx="5731510" cy="3664543"/>
            <wp:effectExtent l="0" t="0" r="21590" b="12700"/>
            <wp:docPr id="89" name="Chart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07BA9" w:rsidRPr="002A153F" w:rsidRDefault="00507BA9" w:rsidP="00507BA9">
      <w:pPr>
        <w:pStyle w:val="Beschriftung"/>
        <w:jc w:val="center"/>
        <w:rPr>
          <w:color w:val="auto"/>
        </w:rPr>
      </w:pPr>
      <w:bookmarkStart w:id="117" w:name="_Toc303338188"/>
      <w:r w:rsidRPr="00507BA9">
        <w:rPr>
          <w:color w:val="auto"/>
        </w:rPr>
        <w:t xml:space="preserve">Figure </w:t>
      </w:r>
      <w:r w:rsidRPr="00507BA9">
        <w:rPr>
          <w:color w:val="auto"/>
        </w:rPr>
        <w:fldChar w:fldCharType="begin"/>
      </w:r>
      <w:r w:rsidRPr="00507BA9">
        <w:rPr>
          <w:color w:val="auto"/>
        </w:rPr>
        <w:instrText xml:space="preserve"> SEQ Figure \* ARABIC </w:instrText>
      </w:r>
      <w:r w:rsidRPr="00507BA9">
        <w:rPr>
          <w:color w:val="auto"/>
        </w:rPr>
        <w:fldChar w:fldCharType="separate"/>
      </w:r>
      <w:r w:rsidR="00B2455E">
        <w:rPr>
          <w:noProof/>
          <w:color w:val="auto"/>
        </w:rPr>
        <w:t>52</w:t>
      </w:r>
      <w:r w:rsidRPr="00507BA9">
        <w:rPr>
          <w:color w:val="auto"/>
        </w:rPr>
        <w:fldChar w:fldCharType="end"/>
      </w:r>
      <w:r w:rsidRPr="00507BA9">
        <w:rPr>
          <w:color w:val="auto"/>
        </w:rPr>
        <w:t xml:space="preserve">: </w:t>
      </w:r>
      <w:r w:rsidRPr="00A13059">
        <w:rPr>
          <w:color w:val="auto"/>
        </w:rPr>
        <w:t xml:space="preserve">DA2G </w:t>
      </w:r>
      <w:r>
        <w:rPr>
          <w:color w:val="auto"/>
        </w:rPr>
        <w:t>Base Station</w:t>
      </w:r>
      <w:r w:rsidRPr="00A13059">
        <w:rPr>
          <w:color w:val="auto"/>
        </w:rPr>
        <w:t xml:space="preserve"> Source/Victim </w:t>
      </w:r>
      <w:r>
        <w:rPr>
          <w:color w:val="auto"/>
        </w:rPr>
        <w:t>BFWA</w:t>
      </w:r>
      <w:r w:rsidR="00675813">
        <w:rPr>
          <w:color w:val="auto"/>
        </w:rPr>
        <w:t>1 (P-MP) and BFWA2 (Mesh)</w:t>
      </w:r>
      <w:bookmarkEnd w:id="117"/>
    </w:p>
    <w:p w:rsidR="00507BA9" w:rsidRPr="00B94350" w:rsidRDefault="00EA6DBA" w:rsidP="00507BA9">
      <w:pPr>
        <w:pStyle w:val="Beschriftung"/>
        <w:rPr>
          <w:rFonts w:ascii="TimesNewRomanPSMT" w:eastAsiaTheme="minorHAnsi" w:hAnsi="TimesNewRomanPSMT" w:cs="TimesNewRomanPSMT"/>
          <w:b w:val="0"/>
          <w:bCs w:val="0"/>
          <w:color w:val="auto"/>
          <w:sz w:val="19"/>
          <w:szCs w:val="19"/>
          <w:lang w:eastAsia="en-US"/>
        </w:rPr>
      </w:pPr>
      <w:r w:rsidRPr="00B94350">
        <w:rPr>
          <w:rFonts w:ascii="TimesNewRomanPSMT" w:eastAsiaTheme="minorHAnsi" w:hAnsi="TimesNewRomanPSMT" w:cs="TimesNewRomanPSMT"/>
          <w:b w:val="0"/>
          <w:bCs w:val="0"/>
          <w:color w:val="auto"/>
          <w:sz w:val="19"/>
          <w:szCs w:val="19"/>
          <w:lang w:eastAsia="en-US"/>
        </w:rPr>
        <w:t xml:space="preserve">Co-channel compatibility is achieved for separation distances greater than about 3 kms. </w:t>
      </w:r>
      <w:r w:rsidR="00675813" w:rsidRPr="00B94350">
        <w:rPr>
          <w:rFonts w:ascii="TimesNewRomanPSMT" w:eastAsiaTheme="minorHAnsi" w:hAnsi="TimesNewRomanPSMT" w:cs="TimesNewRomanPSMT"/>
          <w:b w:val="0"/>
          <w:bCs w:val="0"/>
          <w:color w:val="auto"/>
          <w:sz w:val="19"/>
          <w:szCs w:val="19"/>
          <w:lang w:eastAsia="en-US"/>
        </w:rPr>
        <w:t>ECC Report 68 suggests that 90% of BFWA systems would be Point to Multi-Point. These systems are designed to use directi</w:t>
      </w:r>
      <w:r w:rsidR="007D46F8">
        <w:rPr>
          <w:rFonts w:ascii="TimesNewRomanPSMT" w:eastAsiaTheme="minorHAnsi" w:hAnsi="TimesNewRomanPSMT" w:cs="TimesNewRomanPSMT"/>
          <w:b w:val="0"/>
          <w:bCs w:val="0"/>
          <w:color w:val="auto"/>
          <w:sz w:val="19"/>
          <w:szCs w:val="19"/>
          <w:lang w:eastAsia="en-US"/>
        </w:rPr>
        <w:t>onal or sectoral antennas that c</w:t>
      </w:r>
      <w:r w:rsidR="00675813" w:rsidRPr="00B94350">
        <w:rPr>
          <w:rFonts w:ascii="TimesNewRomanPSMT" w:eastAsiaTheme="minorHAnsi" w:hAnsi="TimesNewRomanPSMT" w:cs="TimesNewRomanPSMT"/>
          <w:b w:val="0"/>
          <w:bCs w:val="0"/>
          <w:color w:val="auto"/>
          <w:sz w:val="19"/>
          <w:szCs w:val="19"/>
          <w:lang w:eastAsia="en-US"/>
        </w:rPr>
        <w:t>ould have down-tilt</w:t>
      </w:r>
      <w:r w:rsidR="00B94350" w:rsidRPr="00B94350">
        <w:rPr>
          <w:rFonts w:ascii="TimesNewRomanPSMT" w:eastAsiaTheme="minorHAnsi" w:hAnsi="TimesNewRomanPSMT" w:cs="TimesNewRomanPSMT"/>
          <w:b w:val="0"/>
          <w:bCs w:val="0"/>
          <w:color w:val="auto"/>
          <w:sz w:val="19"/>
          <w:szCs w:val="19"/>
          <w:lang w:eastAsia="en-US"/>
        </w:rPr>
        <w:t xml:space="preserve">. This would reduce the minimum separation distance </w:t>
      </w:r>
      <w:r w:rsidR="001F785F">
        <w:rPr>
          <w:rFonts w:ascii="TimesNewRomanPSMT" w:eastAsiaTheme="minorHAnsi" w:hAnsi="TimesNewRomanPSMT" w:cs="TimesNewRomanPSMT"/>
          <w:b w:val="0"/>
          <w:bCs w:val="0"/>
          <w:color w:val="auto"/>
          <w:sz w:val="19"/>
          <w:szCs w:val="19"/>
          <w:lang w:eastAsia="en-US"/>
        </w:rPr>
        <w:t xml:space="preserve">to about 0.5 km </w:t>
      </w:r>
      <w:r w:rsidR="00B94350" w:rsidRPr="00B94350">
        <w:rPr>
          <w:rFonts w:ascii="TimesNewRomanPSMT" w:eastAsiaTheme="minorHAnsi" w:hAnsi="TimesNewRomanPSMT" w:cs="TimesNewRomanPSMT"/>
          <w:b w:val="0"/>
          <w:bCs w:val="0"/>
          <w:color w:val="auto"/>
          <w:sz w:val="19"/>
          <w:szCs w:val="19"/>
          <w:lang w:eastAsia="en-US"/>
        </w:rPr>
        <w:t>as shown below:</w:t>
      </w:r>
    </w:p>
    <w:p w:rsidR="00B94350" w:rsidRDefault="00F24657" w:rsidP="00B94350">
      <w:r>
        <w:rPr>
          <w:noProof/>
        </w:rPr>
        <w:lastRenderedPageBreak/>
        <w:drawing>
          <wp:inline distT="0" distB="0" distL="0" distR="0" wp14:anchorId="26DAC77F" wp14:editId="32242B54">
            <wp:extent cx="5729161" cy="3374379"/>
            <wp:effectExtent l="0" t="0" r="24130" b="17145"/>
            <wp:docPr id="93" name="Chart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4350" w:rsidRPr="002A153F" w:rsidRDefault="00B94350" w:rsidP="00B94350">
      <w:pPr>
        <w:pStyle w:val="Beschriftung"/>
        <w:jc w:val="center"/>
        <w:rPr>
          <w:color w:val="auto"/>
        </w:rPr>
      </w:pPr>
      <w:bookmarkStart w:id="118" w:name="_Toc303338189"/>
      <w:r w:rsidRPr="00B94350">
        <w:rPr>
          <w:color w:val="auto"/>
        </w:rPr>
        <w:t xml:space="preserve">Figure </w:t>
      </w:r>
      <w:r w:rsidRPr="00B94350">
        <w:rPr>
          <w:color w:val="auto"/>
        </w:rPr>
        <w:fldChar w:fldCharType="begin"/>
      </w:r>
      <w:r w:rsidRPr="00B94350">
        <w:rPr>
          <w:color w:val="auto"/>
        </w:rPr>
        <w:instrText xml:space="preserve"> SEQ Figure \* ARABIC </w:instrText>
      </w:r>
      <w:r w:rsidRPr="00B94350">
        <w:rPr>
          <w:color w:val="auto"/>
        </w:rPr>
        <w:fldChar w:fldCharType="separate"/>
      </w:r>
      <w:r w:rsidR="00B2455E">
        <w:rPr>
          <w:noProof/>
          <w:color w:val="auto"/>
        </w:rPr>
        <w:t>53</w:t>
      </w:r>
      <w:r w:rsidRPr="00B94350">
        <w:rPr>
          <w:color w:val="auto"/>
        </w:rPr>
        <w:fldChar w:fldCharType="end"/>
      </w:r>
      <w:r w:rsidRPr="00B94350">
        <w:rPr>
          <w:color w:val="auto"/>
        </w:rPr>
        <w:t xml:space="preserve">: </w:t>
      </w:r>
      <w:r w:rsidRPr="00A13059">
        <w:rPr>
          <w:color w:val="auto"/>
        </w:rPr>
        <w:t xml:space="preserve">DA2G </w:t>
      </w:r>
      <w:r>
        <w:rPr>
          <w:color w:val="auto"/>
        </w:rPr>
        <w:t>Base Station</w:t>
      </w:r>
      <w:r w:rsidRPr="00A13059">
        <w:rPr>
          <w:color w:val="auto"/>
        </w:rPr>
        <w:t xml:space="preserve"> Source/Victim </w:t>
      </w:r>
      <w:r>
        <w:rPr>
          <w:color w:val="auto"/>
        </w:rPr>
        <w:t>BFWA1 (P-MP) and BFWA2 (Mesh) with down-tilt of 6 degrees</w:t>
      </w:r>
      <w:bookmarkEnd w:id="118"/>
    </w:p>
    <w:p w:rsidR="00B94350" w:rsidRPr="003B7393" w:rsidRDefault="001F785F" w:rsidP="00B94350">
      <w:pPr>
        <w:pStyle w:val="Beschriftung"/>
        <w:rPr>
          <w:rFonts w:ascii="TimesNewRomanPSMT" w:eastAsiaTheme="minorHAnsi" w:hAnsi="TimesNewRomanPSMT" w:cs="TimesNewRomanPSMT"/>
          <w:b w:val="0"/>
          <w:bCs w:val="0"/>
          <w:color w:val="auto"/>
          <w:sz w:val="19"/>
          <w:szCs w:val="19"/>
          <w:lang w:eastAsia="en-US"/>
        </w:rPr>
      </w:pPr>
      <w:r w:rsidRPr="003B7393">
        <w:rPr>
          <w:rFonts w:ascii="TimesNewRomanPSMT" w:eastAsiaTheme="minorHAnsi" w:hAnsi="TimesNewRomanPSMT" w:cs="TimesNewRomanPSMT"/>
          <w:b w:val="0"/>
          <w:bCs w:val="0"/>
          <w:color w:val="auto"/>
          <w:sz w:val="19"/>
          <w:szCs w:val="19"/>
          <w:lang w:eastAsia="en-US"/>
        </w:rPr>
        <w:t>Overall it is considered that compatibility can be achieved</w:t>
      </w:r>
      <w:r w:rsidR="003B7393" w:rsidRPr="003B7393">
        <w:rPr>
          <w:rFonts w:ascii="TimesNewRomanPSMT" w:eastAsiaTheme="minorHAnsi" w:hAnsi="TimesNewRomanPSMT" w:cs="TimesNewRomanPSMT"/>
          <w:b w:val="0"/>
          <w:bCs w:val="0"/>
          <w:color w:val="auto"/>
          <w:sz w:val="19"/>
          <w:szCs w:val="19"/>
          <w:lang w:eastAsia="en-US"/>
        </w:rPr>
        <w:t xml:space="preserve"> through a combination of directional antennas and the location of DA2G Base Stations.</w:t>
      </w:r>
    </w:p>
    <w:p w:rsidR="00C75DE7" w:rsidRDefault="00C75DE7" w:rsidP="00C75DE7">
      <w:pPr>
        <w:pStyle w:val="berschrift2"/>
        <w:overflowPunct/>
        <w:autoSpaceDE/>
        <w:autoSpaceDN/>
        <w:adjustRightInd/>
        <w:spacing w:after="200" w:line="276" w:lineRule="auto"/>
      </w:pPr>
      <w:bookmarkStart w:id="119" w:name="_Toc303338123"/>
      <w:r>
        <w:t>Compatibility between Source DA2G (3G) Aircraft and Victim BFWA</w:t>
      </w:r>
      <w:bookmarkEnd w:id="119"/>
    </w:p>
    <w:p w:rsidR="00C75DE7" w:rsidRDefault="00C75DE7" w:rsidP="00C75DE7">
      <w:r>
        <w:rPr>
          <w:noProof/>
        </w:rPr>
        <w:drawing>
          <wp:inline distT="0" distB="0" distL="0" distR="0">
            <wp:extent cx="5729161" cy="3261090"/>
            <wp:effectExtent l="0" t="0" r="24130" b="15875"/>
            <wp:docPr id="91" name="Chart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75DE7" w:rsidRDefault="00C75DE7" w:rsidP="00C75DE7">
      <w:pPr>
        <w:pStyle w:val="Beschriftung"/>
        <w:jc w:val="center"/>
        <w:rPr>
          <w:color w:val="auto"/>
        </w:rPr>
      </w:pPr>
      <w:bookmarkStart w:id="120" w:name="_Toc303338190"/>
      <w:r w:rsidRPr="00C75DE7">
        <w:rPr>
          <w:color w:val="auto"/>
        </w:rPr>
        <w:t xml:space="preserve">Figure </w:t>
      </w:r>
      <w:r w:rsidRPr="00C75DE7">
        <w:rPr>
          <w:color w:val="auto"/>
        </w:rPr>
        <w:fldChar w:fldCharType="begin"/>
      </w:r>
      <w:r w:rsidRPr="00C75DE7">
        <w:rPr>
          <w:color w:val="auto"/>
        </w:rPr>
        <w:instrText xml:space="preserve"> SEQ Figure \* ARABIC </w:instrText>
      </w:r>
      <w:r w:rsidRPr="00C75DE7">
        <w:rPr>
          <w:color w:val="auto"/>
        </w:rPr>
        <w:fldChar w:fldCharType="separate"/>
      </w:r>
      <w:r w:rsidR="00B2455E">
        <w:rPr>
          <w:noProof/>
          <w:color w:val="auto"/>
        </w:rPr>
        <w:t>54</w:t>
      </w:r>
      <w:r w:rsidRPr="00C75DE7">
        <w:rPr>
          <w:color w:val="auto"/>
        </w:rPr>
        <w:fldChar w:fldCharType="end"/>
      </w:r>
      <w:r w:rsidRPr="00C75DE7">
        <w:rPr>
          <w:color w:val="auto"/>
        </w:rPr>
        <w:t xml:space="preserve">: </w:t>
      </w:r>
      <w:r w:rsidRPr="00A13059">
        <w:rPr>
          <w:color w:val="auto"/>
        </w:rPr>
        <w:t xml:space="preserve">DA2G </w:t>
      </w:r>
      <w:r>
        <w:rPr>
          <w:color w:val="auto"/>
        </w:rPr>
        <w:t>Airc</w:t>
      </w:r>
      <w:r w:rsidR="00BE4288">
        <w:rPr>
          <w:color w:val="auto"/>
        </w:rPr>
        <w:t>r</w:t>
      </w:r>
      <w:r>
        <w:rPr>
          <w:color w:val="auto"/>
        </w:rPr>
        <w:t>aft</w:t>
      </w:r>
      <w:r w:rsidRPr="00A13059">
        <w:rPr>
          <w:color w:val="auto"/>
        </w:rPr>
        <w:t xml:space="preserve"> Source/Victim </w:t>
      </w:r>
      <w:r>
        <w:rPr>
          <w:color w:val="auto"/>
        </w:rPr>
        <w:t>BFWA1 (P-MP) and BFWA2 (Mesh)</w:t>
      </w:r>
      <w:bookmarkEnd w:id="120"/>
    </w:p>
    <w:p w:rsidR="00C75DE7" w:rsidRPr="00C75DE7" w:rsidRDefault="00C75DE7" w:rsidP="00C75DE7">
      <w:r>
        <w:t>Co-channel compatibility is achieved.</w:t>
      </w:r>
    </w:p>
    <w:p w:rsidR="00F66F9C" w:rsidRDefault="00F66F9C">
      <w:pPr>
        <w:overflowPunct/>
        <w:autoSpaceDE/>
        <w:autoSpaceDN/>
        <w:adjustRightInd/>
        <w:spacing w:after="200" w:line="276" w:lineRule="auto"/>
      </w:pPr>
      <w:r>
        <w:br w:type="page"/>
      </w:r>
    </w:p>
    <w:p w:rsidR="00DD1BA2" w:rsidRDefault="00DD1BA2" w:rsidP="00DD1BA2"/>
    <w:p w:rsidR="00F66F9C" w:rsidRDefault="00F66F9C" w:rsidP="00F66F9C">
      <w:pPr>
        <w:pStyle w:val="berschrift2"/>
        <w:overflowPunct/>
        <w:autoSpaceDE/>
        <w:autoSpaceDN/>
        <w:adjustRightInd/>
        <w:spacing w:after="200" w:line="276" w:lineRule="auto"/>
      </w:pPr>
      <w:bookmarkStart w:id="121" w:name="_Toc303338124"/>
      <w:r>
        <w:t>Compatibility between Source BFWA and Victim DA2G (3G)</w:t>
      </w:r>
      <w:r w:rsidR="00BE4288">
        <w:t xml:space="preserve"> </w:t>
      </w:r>
      <w:r>
        <w:t>Base Station</w:t>
      </w:r>
      <w:bookmarkEnd w:id="121"/>
    </w:p>
    <w:p w:rsidR="00F66F9C" w:rsidRDefault="00FE0B6A" w:rsidP="00F66F9C">
      <w:r>
        <w:rPr>
          <w:noProof/>
        </w:rPr>
        <w:drawing>
          <wp:inline distT="0" distB="0" distL="0" distR="0">
            <wp:extent cx="5729161" cy="2807936"/>
            <wp:effectExtent l="0" t="0" r="24130" b="12065"/>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E4288" w:rsidRDefault="00BE4288" w:rsidP="00BE4288">
      <w:pPr>
        <w:pStyle w:val="Beschriftung"/>
        <w:jc w:val="center"/>
        <w:rPr>
          <w:color w:val="auto"/>
        </w:rPr>
      </w:pPr>
      <w:bookmarkStart w:id="122" w:name="_Toc303338191"/>
      <w:r w:rsidRPr="00BE4288">
        <w:rPr>
          <w:color w:val="auto"/>
        </w:rPr>
        <w:t xml:space="preserve">Figure </w:t>
      </w:r>
      <w:r w:rsidRPr="00BE4288">
        <w:rPr>
          <w:color w:val="auto"/>
        </w:rPr>
        <w:fldChar w:fldCharType="begin"/>
      </w:r>
      <w:r w:rsidRPr="00BE4288">
        <w:rPr>
          <w:color w:val="auto"/>
        </w:rPr>
        <w:instrText xml:space="preserve"> SEQ Figure \* ARABIC </w:instrText>
      </w:r>
      <w:r w:rsidRPr="00BE4288">
        <w:rPr>
          <w:color w:val="auto"/>
        </w:rPr>
        <w:fldChar w:fldCharType="separate"/>
      </w:r>
      <w:r w:rsidR="00B2455E">
        <w:rPr>
          <w:noProof/>
          <w:color w:val="auto"/>
        </w:rPr>
        <w:t>55</w:t>
      </w:r>
      <w:r w:rsidRPr="00BE4288">
        <w:rPr>
          <w:color w:val="auto"/>
        </w:rPr>
        <w:fldChar w:fldCharType="end"/>
      </w:r>
      <w:r w:rsidRPr="00BE4288">
        <w:rPr>
          <w:color w:val="auto"/>
        </w:rPr>
        <w:t xml:space="preserve">: </w:t>
      </w:r>
      <w:r>
        <w:rPr>
          <w:color w:val="auto"/>
        </w:rPr>
        <w:t xml:space="preserve">BFWA1 (P-MP) and BFWA2 (Mesh) </w:t>
      </w:r>
      <w:r w:rsidRPr="00A13059">
        <w:rPr>
          <w:color w:val="auto"/>
        </w:rPr>
        <w:t xml:space="preserve">Source/Victim </w:t>
      </w:r>
      <w:r>
        <w:rPr>
          <w:color w:val="auto"/>
        </w:rPr>
        <w:t>DA2G Base Station</w:t>
      </w:r>
      <w:bookmarkEnd w:id="122"/>
    </w:p>
    <w:p w:rsidR="00BE4288" w:rsidRPr="00F66F9C" w:rsidRDefault="002C73A1" w:rsidP="002C73A1">
      <w:r>
        <w:t xml:space="preserve">Interference will be experienced by the DA2G base station for separation distances less than about </w:t>
      </w:r>
      <w:r w:rsidR="00FE0B6A">
        <w:t>6</w:t>
      </w:r>
      <w:r>
        <w:t xml:space="preserve"> kms. However acceptable mitigation can be achieved by the use of location and sectoral antennas.</w:t>
      </w:r>
    </w:p>
    <w:p w:rsidR="00F66F9C" w:rsidRDefault="00F66F9C" w:rsidP="00DD1BA2"/>
    <w:p w:rsidR="002C73A1" w:rsidRDefault="002C73A1" w:rsidP="002C73A1">
      <w:pPr>
        <w:pStyle w:val="berschrift2"/>
        <w:overflowPunct/>
        <w:autoSpaceDE/>
        <w:autoSpaceDN/>
        <w:adjustRightInd/>
        <w:spacing w:after="200" w:line="276" w:lineRule="auto"/>
      </w:pPr>
      <w:bookmarkStart w:id="123" w:name="_Toc303338125"/>
      <w:r>
        <w:t>Compatibility between Source BFWA and Victim DA2G (3G) Aircraft</w:t>
      </w:r>
      <w:bookmarkEnd w:id="123"/>
    </w:p>
    <w:p w:rsidR="002C73A1" w:rsidRDefault="00D16ABF" w:rsidP="002C73A1">
      <w:r>
        <w:rPr>
          <w:noProof/>
        </w:rPr>
        <w:drawing>
          <wp:inline distT="0" distB="0" distL="0" distR="0">
            <wp:extent cx="5729161" cy="2816028"/>
            <wp:effectExtent l="0" t="0" r="24130" b="2286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C73A1" w:rsidRPr="002C73A1" w:rsidRDefault="002C73A1" w:rsidP="002C73A1">
      <w:pPr>
        <w:pStyle w:val="Beschriftung"/>
        <w:jc w:val="center"/>
        <w:rPr>
          <w:color w:val="auto"/>
        </w:rPr>
      </w:pPr>
      <w:bookmarkStart w:id="124" w:name="_Toc303338192"/>
      <w:r w:rsidRPr="002C73A1">
        <w:rPr>
          <w:color w:val="auto"/>
        </w:rPr>
        <w:t xml:space="preserve">Figure </w:t>
      </w:r>
      <w:r w:rsidRPr="002C73A1">
        <w:rPr>
          <w:color w:val="auto"/>
        </w:rPr>
        <w:fldChar w:fldCharType="begin"/>
      </w:r>
      <w:r w:rsidRPr="002C73A1">
        <w:rPr>
          <w:color w:val="auto"/>
        </w:rPr>
        <w:instrText xml:space="preserve"> SEQ Figure \* ARABIC </w:instrText>
      </w:r>
      <w:r w:rsidRPr="002C73A1">
        <w:rPr>
          <w:color w:val="auto"/>
        </w:rPr>
        <w:fldChar w:fldCharType="separate"/>
      </w:r>
      <w:r w:rsidR="00B2455E">
        <w:rPr>
          <w:noProof/>
          <w:color w:val="auto"/>
        </w:rPr>
        <w:t>56</w:t>
      </w:r>
      <w:r w:rsidRPr="002C73A1">
        <w:rPr>
          <w:color w:val="auto"/>
        </w:rPr>
        <w:fldChar w:fldCharType="end"/>
      </w:r>
      <w:r w:rsidRPr="002C73A1">
        <w:rPr>
          <w:color w:val="auto"/>
        </w:rPr>
        <w:t xml:space="preserve">: </w:t>
      </w:r>
      <w:r>
        <w:rPr>
          <w:color w:val="auto"/>
        </w:rPr>
        <w:t xml:space="preserve">BFWA1 (P-MP) and BFWA2 (Mesh) </w:t>
      </w:r>
      <w:r w:rsidRPr="00A13059">
        <w:rPr>
          <w:color w:val="auto"/>
        </w:rPr>
        <w:t xml:space="preserve">Source/Victim </w:t>
      </w:r>
      <w:r>
        <w:rPr>
          <w:color w:val="auto"/>
        </w:rPr>
        <w:t>DA2G Base Station</w:t>
      </w:r>
      <w:bookmarkEnd w:id="124"/>
    </w:p>
    <w:p w:rsidR="002C73A1" w:rsidRDefault="002C73A1" w:rsidP="00DD1BA2"/>
    <w:p w:rsidR="002C73A1" w:rsidRDefault="002C73A1" w:rsidP="00DD1BA2">
      <w:r>
        <w:t>Co-channel compatibility is achieved.</w:t>
      </w:r>
    </w:p>
    <w:p w:rsidR="007D46F8" w:rsidRDefault="007D46F8" w:rsidP="00DD1BA2"/>
    <w:p w:rsidR="007D46F8" w:rsidRDefault="007D46F8" w:rsidP="007D46F8">
      <w:pPr>
        <w:pStyle w:val="berschrift2"/>
        <w:overflowPunct/>
        <w:autoSpaceDE/>
        <w:autoSpaceDN/>
        <w:adjustRightInd/>
        <w:spacing w:after="200" w:line="276" w:lineRule="auto"/>
      </w:pPr>
      <w:bookmarkStart w:id="125" w:name="_Toc303338126"/>
      <w:r>
        <w:lastRenderedPageBreak/>
        <w:t>Discussion</w:t>
      </w:r>
      <w:bookmarkEnd w:id="125"/>
    </w:p>
    <w:p w:rsidR="007D46F8" w:rsidRDefault="007D46F8" w:rsidP="007D46F8">
      <w:r w:rsidRPr="007D46F8">
        <w:t>Co-channel compatibility is achieved for separation distances greater than about 3 kms. ECC Report 68 suggests that 90% of BFWA systems would be Point to Multi-Point. These systems are designed to use directi</w:t>
      </w:r>
      <w:r>
        <w:t>onal or sectoral antennas that c</w:t>
      </w:r>
      <w:r w:rsidRPr="007D46F8">
        <w:t>ould have down-tilt. This would reduce the minimum separation distance to about 0.5 km</w:t>
      </w:r>
      <w:r>
        <w:t>. Hence co-channel compatibility between BFWA systems and DA2G base stations can be achieved through siting of the base stations. Alternatively, using different channels would provide compatibility. There is no co-channel interference between BFWA systems and DA2G aircraft.</w:t>
      </w:r>
    </w:p>
    <w:p w:rsidR="007D46F8" w:rsidRPr="007D46F8" w:rsidRDefault="007D46F8" w:rsidP="007D46F8"/>
    <w:p w:rsidR="007D46F8" w:rsidRPr="00DD1BA2" w:rsidRDefault="007D46F8" w:rsidP="00DD1BA2"/>
    <w:p w:rsidR="00F637A4" w:rsidRDefault="00F637A4" w:rsidP="00F637A4">
      <w:pPr>
        <w:pStyle w:val="berschrift1"/>
      </w:pPr>
      <w:bookmarkStart w:id="126" w:name="_Toc303338127"/>
      <w:r>
        <w:t>Compatibility between DA2G(3G) and SRD</w:t>
      </w:r>
      <w:bookmarkEnd w:id="126"/>
    </w:p>
    <w:p w:rsidR="00741817" w:rsidRDefault="00741817" w:rsidP="00741817">
      <w:pPr>
        <w:pStyle w:val="berschrift2"/>
      </w:pPr>
      <w:bookmarkStart w:id="127" w:name="_Toc303338128"/>
      <w:r>
        <w:t xml:space="preserve">Technical Parameters of BFWA </w:t>
      </w:r>
      <w:sdt>
        <w:sdtPr>
          <w:id w:val="-1222436573"/>
          <w:citation/>
        </w:sdtPr>
        <w:sdtEndPr/>
        <w:sdtContent>
          <w:r>
            <w:fldChar w:fldCharType="begin"/>
          </w:r>
          <w:r>
            <w:instrText xml:space="preserve"> CITATION ECC \l 2057 </w:instrText>
          </w:r>
          <w:r>
            <w:fldChar w:fldCharType="separate"/>
          </w:r>
          <w:r w:rsidR="00B2455E">
            <w:rPr>
              <w:noProof/>
            </w:rPr>
            <w:t>(ECC Report 110)</w:t>
          </w:r>
          <w:r>
            <w:fldChar w:fldCharType="end"/>
          </w:r>
        </w:sdtContent>
      </w:sdt>
      <w:bookmarkEnd w:id="127"/>
    </w:p>
    <w:tbl>
      <w:tblPr>
        <w:tblStyle w:val="Tabellenraster"/>
        <w:tblW w:w="0" w:type="auto"/>
        <w:tblLook w:val="04A0" w:firstRow="1" w:lastRow="0" w:firstColumn="1" w:lastColumn="0" w:noHBand="0" w:noVBand="1"/>
      </w:tblPr>
      <w:tblGrid>
        <w:gridCol w:w="2376"/>
        <w:gridCol w:w="1449"/>
        <w:gridCol w:w="1733"/>
        <w:gridCol w:w="1842"/>
        <w:gridCol w:w="1842"/>
      </w:tblGrid>
      <w:tr w:rsidR="00741817" w:rsidRPr="00741817" w:rsidTr="008066B2">
        <w:tc>
          <w:tcPr>
            <w:tcW w:w="2376" w:type="dxa"/>
          </w:tcPr>
          <w:p w:rsidR="00741817" w:rsidRPr="00741817" w:rsidRDefault="00741817" w:rsidP="00741817">
            <w:pPr>
              <w:jc w:val="center"/>
              <w:rPr>
                <w:b/>
                <w:u w:val="single"/>
              </w:rPr>
            </w:pPr>
            <w:r w:rsidRPr="00741817">
              <w:rPr>
                <w:b/>
                <w:u w:val="single"/>
              </w:rPr>
              <w:t>Parameter</w:t>
            </w:r>
          </w:p>
        </w:tc>
        <w:tc>
          <w:tcPr>
            <w:tcW w:w="1449" w:type="dxa"/>
          </w:tcPr>
          <w:p w:rsidR="00741817" w:rsidRPr="00741817" w:rsidRDefault="00741817" w:rsidP="00741817">
            <w:pPr>
              <w:jc w:val="center"/>
              <w:rPr>
                <w:b/>
                <w:u w:val="single"/>
              </w:rPr>
            </w:pPr>
            <w:r>
              <w:rPr>
                <w:b/>
                <w:u w:val="single"/>
              </w:rPr>
              <w:t>Unit</w:t>
            </w:r>
          </w:p>
        </w:tc>
        <w:tc>
          <w:tcPr>
            <w:tcW w:w="1733" w:type="dxa"/>
          </w:tcPr>
          <w:p w:rsidR="00741817" w:rsidRPr="00741817" w:rsidRDefault="00741817" w:rsidP="00741817">
            <w:pPr>
              <w:jc w:val="center"/>
              <w:rPr>
                <w:b/>
                <w:u w:val="single"/>
              </w:rPr>
            </w:pPr>
            <w:r>
              <w:rPr>
                <w:b/>
                <w:u w:val="single"/>
              </w:rPr>
              <w:t>SRD I</w:t>
            </w:r>
          </w:p>
        </w:tc>
        <w:tc>
          <w:tcPr>
            <w:tcW w:w="1842" w:type="dxa"/>
          </w:tcPr>
          <w:p w:rsidR="00741817" w:rsidRPr="00741817" w:rsidRDefault="00741817" w:rsidP="00741817">
            <w:pPr>
              <w:jc w:val="center"/>
              <w:rPr>
                <w:b/>
                <w:u w:val="single"/>
              </w:rPr>
            </w:pPr>
            <w:r w:rsidRPr="00741817">
              <w:rPr>
                <w:b/>
                <w:u w:val="single"/>
              </w:rPr>
              <w:t>SRD II</w:t>
            </w:r>
          </w:p>
        </w:tc>
        <w:tc>
          <w:tcPr>
            <w:tcW w:w="1842" w:type="dxa"/>
          </w:tcPr>
          <w:p w:rsidR="00741817" w:rsidRPr="00741817" w:rsidRDefault="00741817" w:rsidP="00741817">
            <w:pPr>
              <w:jc w:val="center"/>
              <w:rPr>
                <w:b/>
                <w:u w:val="single"/>
              </w:rPr>
            </w:pPr>
            <w:r w:rsidRPr="00741817">
              <w:rPr>
                <w:b/>
                <w:u w:val="single"/>
              </w:rPr>
              <w:t>SRD III</w:t>
            </w:r>
          </w:p>
        </w:tc>
      </w:tr>
      <w:tr w:rsidR="00741817" w:rsidTr="008066B2">
        <w:tc>
          <w:tcPr>
            <w:tcW w:w="2376" w:type="dxa"/>
          </w:tcPr>
          <w:p w:rsidR="00741817" w:rsidRDefault="00741817" w:rsidP="00F637A4">
            <w:r>
              <w:t>Bandwidth</w:t>
            </w:r>
          </w:p>
        </w:tc>
        <w:tc>
          <w:tcPr>
            <w:tcW w:w="1449" w:type="dxa"/>
          </w:tcPr>
          <w:p w:rsidR="00741817" w:rsidRDefault="00741817" w:rsidP="00F637A4">
            <w:r>
              <w:t>MHz</w:t>
            </w:r>
          </w:p>
        </w:tc>
        <w:tc>
          <w:tcPr>
            <w:tcW w:w="1733" w:type="dxa"/>
          </w:tcPr>
          <w:p w:rsidR="00741817" w:rsidRDefault="00741817" w:rsidP="00F637A4">
            <w:r>
              <w:t>0.25</w:t>
            </w:r>
          </w:p>
        </w:tc>
        <w:tc>
          <w:tcPr>
            <w:tcW w:w="1842" w:type="dxa"/>
          </w:tcPr>
          <w:p w:rsidR="00741817" w:rsidRDefault="00741817" w:rsidP="00F637A4">
            <w:r>
              <w:t>20</w:t>
            </w:r>
          </w:p>
        </w:tc>
        <w:tc>
          <w:tcPr>
            <w:tcW w:w="1842" w:type="dxa"/>
          </w:tcPr>
          <w:p w:rsidR="00741817" w:rsidRDefault="00741817" w:rsidP="00F637A4">
            <w:r>
              <w:t>8</w:t>
            </w:r>
          </w:p>
        </w:tc>
      </w:tr>
      <w:tr w:rsidR="00741817" w:rsidTr="008066B2">
        <w:tc>
          <w:tcPr>
            <w:tcW w:w="2376" w:type="dxa"/>
          </w:tcPr>
          <w:p w:rsidR="00741817" w:rsidRDefault="00741817" w:rsidP="00F637A4">
            <w:r>
              <w:t>Eirp</w:t>
            </w:r>
          </w:p>
        </w:tc>
        <w:tc>
          <w:tcPr>
            <w:tcW w:w="1449" w:type="dxa"/>
          </w:tcPr>
          <w:p w:rsidR="00741817" w:rsidRDefault="00741817" w:rsidP="00F637A4">
            <w:r>
              <w:t>dBm</w:t>
            </w:r>
          </w:p>
        </w:tc>
        <w:tc>
          <w:tcPr>
            <w:tcW w:w="1733" w:type="dxa"/>
          </w:tcPr>
          <w:p w:rsidR="00741817" w:rsidRDefault="00741817" w:rsidP="00F637A4">
            <w:r>
              <w:t>14</w:t>
            </w:r>
          </w:p>
        </w:tc>
        <w:tc>
          <w:tcPr>
            <w:tcW w:w="1842" w:type="dxa"/>
          </w:tcPr>
          <w:p w:rsidR="00741817" w:rsidRDefault="00741817" w:rsidP="00F637A4">
            <w:r>
              <w:t>14</w:t>
            </w:r>
          </w:p>
        </w:tc>
        <w:tc>
          <w:tcPr>
            <w:tcW w:w="1842" w:type="dxa"/>
          </w:tcPr>
          <w:p w:rsidR="00741817" w:rsidRDefault="00741817" w:rsidP="00F637A4">
            <w:r>
              <w:t>14</w:t>
            </w:r>
          </w:p>
        </w:tc>
      </w:tr>
      <w:tr w:rsidR="00741817" w:rsidTr="008066B2">
        <w:tc>
          <w:tcPr>
            <w:tcW w:w="2376" w:type="dxa"/>
          </w:tcPr>
          <w:p w:rsidR="00741817" w:rsidRDefault="00741817" w:rsidP="00F637A4">
            <w:r>
              <w:t>Antenna gain</w:t>
            </w:r>
          </w:p>
        </w:tc>
        <w:tc>
          <w:tcPr>
            <w:tcW w:w="1449" w:type="dxa"/>
          </w:tcPr>
          <w:p w:rsidR="00741817" w:rsidRDefault="00741817" w:rsidP="00F637A4">
            <w:r>
              <w:t>dBi</w:t>
            </w:r>
          </w:p>
        </w:tc>
        <w:tc>
          <w:tcPr>
            <w:tcW w:w="1733" w:type="dxa"/>
          </w:tcPr>
          <w:p w:rsidR="00741817" w:rsidRDefault="005765C9" w:rsidP="00F637A4">
            <w:r>
              <w:t>20</w:t>
            </w:r>
          </w:p>
        </w:tc>
        <w:tc>
          <w:tcPr>
            <w:tcW w:w="1842" w:type="dxa"/>
          </w:tcPr>
          <w:p w:rsidR="00741817" w:rsidRDefault="005765C9" w:rsidP="00F637A4">
            <w:r>
              <w:t>24</w:t>
            </w:r>
          </w:p>
        </w:tc>
        <w:tc>
          <w:tcPr>
            <w:tcW w:w="1842" w:type="dxa"/>
          </w:tcPr>
          <w:p w:rsidR="00741817" w:rsidRDefault="005765C9" w:rsidP="00F637A4">
            <w:r>
              <w:t>2</w:t>
            </w:r>
          </w:p>
        </w:tc>
      </w:tr>
      <w:tr w:rsidR="00741817" w:rsidTr="008066B2">
        <w:tc>
          <w:tcPr>
            <w:tcW w:w="2376" w:type="dxa"/>
          </w:tcPr>
          <w:p w:rsidR="00741817" w:rsidRDefault="00AA72D1" w:rsidP="00F637A4">
            <w:r>
              <w:t>Polarisation</w:t>
            </w:r>
          </w:p>
        </w:tc>
        <w:tc>
          <w:tcPr>
            <w:tcW w:w="1449" w:type="dxa"/>
          </w:tcPr>
          <w:p w:rsidR="00741817" w:rsidRDefault="00741817" w:rsidP="00F637A4"/>
        </w:tc>
        <w:tc>
          <w:tcPr>
            <w:tcW w:w="1733" w:type="dxa"/>
          </w:tcPr>
          <w:p w:rsidR="00741817" w:rsidRDefault="008066B2" w:rsidP="00F637A4">
            <w:r>
              <w:t>Circular</w:t>
            </w:r>
          </w:p>
        </w:tc>
        <w:tc>
          <w:tcPr>
            <w:tcW w:w="1842" w:type="dxa"/>
          </w:tcPr>
          <w:p w:rsidR="00741817" w:rsidRDefault="008066B2" w:rsidP="00F637A4">
            <w:r>
              <w:t>Circular</w:t>
            </w:r>
          </w:p>
        </w:tc>
        <w:tc>
          <w:tcPr>
            <w:tcW w:w="1842" w:type="dxa"/>
          </w:tcPr>
          <w:p w:rsidR="00741817" w:rsidRDefault="008066B2" w:rsidP="00F637A4">
            <w:r>
              <w:t>Vertical</w:t>
            </w:r>
          </w:p>
        </w:tc>
      </w:tr>
      <w:tr w:rsidR="00741817" w:rsidTr="008066B2">
        <w:tc>
          <w:tcPr>
            <w:tcW w:w="2376" w:type="dxa"/>
          </w:tcPr>
          <w:p w:rsidR="00741817" w:rsidRDefault="008066B2" w:rsidP="00F637A4">
            <w:r>
              <w:t>Receiver sensitivity</w:t>
            </w:r>
          </w:p>
        </w:tc>
        <w:tc>
          <w:tcPr>
            <w:tcW w:w="1449" w:type="dxa"/>
          </w:tcPr>
          <w:p w:rsidR="00741817" w:rsidRDefault="008066B2" w:rsidP="00F637A4">
            <w:r>
              <w:t>dBm</w:t>
            </w:r>
          </w:p>
        </w:tc>
        <w:tc>
          <w:tcPr>
            <w:tcW w:w="1733" w:type="dxa"/>
          </w:tcPr>
          <w:p w:rsidR="00741817" w:rsidRDefault="008066B2" w:rsidP="00F637A4">
            <w:r>
              <w:t>-110</w:t>
            </w:r>
          </w:p>
        </w:tc>
        <w:tc>
          <w:tcPr>
            <w:tcW w:w="1842" w:type="dxa"/>
          </w:tcPr>
          <w:p w:rsidR="00741817" w:rsidRDefault="008066B2" w:rsidP="00F637A4">
            <w:r>
              <w:t>-91</w:t>
            </w:r>
          </w:p>
        </w:tc>
        <w:tc>
          <w:tcPr>
            <w:tcW w:w="1842" w:type="dxa"/>
          </w:tcPr>
          <w:p w:rsidR="00741817" w:rsidRDefault="008066B2" w:rsidP="00F637A4">
            <w:r>
              <w:t>-84</w:t>
            </w:r>
          </w:p>
        </w:tc>
      </w:tr>
      <w:tr w:rsidR="00741817" w:rsidTr="008066B2">
        <w:tc>
          <w:tcPr>
            <w:tcW w:w="2376" w:type="dxa"/>
          </w:tcPr>
          <w:p w:rsidR="00741817" w:rsidRDefault="008066B2" w:rsidP="00F637A4">
            <w:r>
              <w:t>Receiver noise</w:t>
            </w:r>
          </w:p>
        </w:tc>
        <w:tc>
          <w:tcPr>
            <w:tcW w:w="1449" w:type="dxa"/>
          </w:tcPr>
          <w:p w:rsidR="00741817" w:rsidRDefault="008066B2" w:rsidP="00F637A4">
            <w:r>
              <w:t>dBm/MHz</w:t>
            </w:r>
          </w:p>
        </w:tc>
        <w:tc>
          <w:tcPr>
            <w:tcW w:w="1733" w:type="dxa"/>
          </w:tcPr>
          <w:p w:rsidR="00741817" w:rsidRDefault="008066B2" w:rsidP="00F637A4">
            <w:r>
              <w:t>-114</w:t>
            </w:r>
          </w:p>
        </w:tc>
        <w:tc>
          <w:tcPr>
            <w:tcW w:w="1842" w:type="dxa"/>
          </w:tcPr>
          <w:p w:rsidR="00741817" w:rsidRDefault="008066B2" w:rsidP="00F637A4">
            <w:r>
              <w:t>N/A</w:t>
            </w:r>
          </w:p>
        </w:tc>
        <w:tc>
          <w:tcPr>
            <w:tcW w:w="1842" w:type="dxa"/>
          </w:tcPr>
          <w:p w:rsidR="00741817" w:rsidRDefault="008066B2" w:rsidP="00F637A4">
            <w:r>
              <w:t>N/A</w:t>
            </w:r>
          </w:p>
        </w:tc>
      </w:tr>
      <w:tr w:rsidR="00741817" w:rsidTr="008066B2">
        <w:tc>
          <w:tcPr>
            <w:tcW w:w="2376" w:type="dxa"/>
          </w:tcPr>
          <w:p w:rsidR="00741817" w:rsidRDefault="008066B2" w:rsidP="00F637A4">
            <w:r>
              <w:t>Protection criterion (I/N)</w:t>
            </w:r>
          </w:p>
        </w:tc>
        <w:tc>
          <w:tcPr>
            <w:tcW w:w="1449" w:type="dxa"/>
          </w:tcPr>
          <w:p w:rsidR="00741817" w:rsidRDefault="008066B2" w:rsidP="00F637A4">
            <w:r>
              <w:t>dB</w:t>
            </w:r>
          </w:p>
        </w:tc>
        <w:tc>
          <w:tcPr>
            <w:tcW w:w="1733" w:type="dxa"/>
          </w:tcPr>
          <w:p w:rsidR="00741817" w:rsidRDefault="008066B2" w:rsidP="00F637A4">
            <w:r>
              <w:t>0</w:t>
            </w:r>
          </w:p>
        </w:tc>
        <w:tc>
          <w:tcPr>
            <w:tcW w:w="1842" w:type="dxa"/>
          </w:tcPr>
          <w:p w:rsidR="00741817" w:rsidRDefault="008066B2" w:rsidP="00F637A4">
            <w:r>
              <w:t>8</w:t>
            </w:r>
          </w:p>
        </w:tc>
        <w:tc>
          <w:tcPr>
            <w:tcW w:w="1842" w:type="dxa"/>
          </w:tcPr>
          <w:p w:rsidR="00741817" w:rsidRDefault="008066B2" w:rsidP="00F637A4">
            <w:r>
              <w:t>20</w:t>
            </w:r>
          </w:p>
        </w:tc>
      </w:tr>
      <w:tr w:rsidR="008066B2" w:rsidTr="008066B2">
        <w:tc>
          <w:tcPr>
            <w:tcW w:w="2376" w:type="dxa"/>
          </w:tcPr>
          <w:p w:rsidR="008066B2" w:rsidRDefault="008066B2" w:rsidP="00F637A4">
            <w:r>
              <w:t>SRD noise figure F</w:t>
            </w:r>
          </w:p>
        </w:tc>
        <w:tc>
          <w:tcPr>
            <w:tcW w:w="1449" w:type="dxa"/>
          </w:tcPr>
          <w:p w:rsidR="008066B2" w:rsidRDefault="008066B2" w:rsidP="00F637A4">
            <w:r>
              <w:t>dB</w:t>
            </w:r>
          </w:p>
        </w:tc>
        <w:tc>
          <w:tcPr>
            <w:tcW w:w="1733" w:type="dxa"/>
          </w:tcPr>
          <w:p w:rsidR="008066B2" w:rsidRDefault="008066B2" w:rsidP="00F637A4">
            <w:r>
              <w:t>9</w:t>
            </w:r>
          </w:p>
        </w:tc>
        <w:tc>
          <w:tcPr>
            <w:tcW w:w="1842" w:type="dxa"/>
          </w:tcPr>
          <w:p w:rsidR="008066B2" w:rsidRDefault="008066B2" w:rsidP="00F637A4">
            <w:r>
              <w:t>N/A</w:t>
            </w:r>
          </w:p>
        </w:tc>
        <w:tc>
          <w:tcPr>
            <w:tcW w:w="1842" w:type="dxa"/>
          </w:tcPr>
          <w:p w:rsidR="008066B2" w:rsidRDefault="008066B2" w:rsidP="00F637A4">
            <w:r>
              <w:t>N/A</w:t>
            </w:r>
          </w:p>
        </w:tc>
      </w:tr>
      <w:tr w:rsidR="008066B2" w:rsidTr="008066B2">
        <w:tc>
          <w:tcPr>
            <w:tcW w:w="2376" w:type="dxa"/>
          </w:tcPr>
          <w:p w:rsidR="008066B2" w:rsidRDefault="008066B2" w:rsidP="00F637A4">
            <w:r>
              <w:t>FkTB</w:t>
            </w:r>
          </w:p>
        </w:tc>
        <w:tc>
          <w:tcPr>
            <w:tcW w:w="1449" w:type="dxa"/>
          </w:tcPr>
          <w:p w:rsidR="008066B2" w:rsidRDefault="008066B2" w:rsidP="00F637A4">
            <w:r>
              <w:t>dBm/MHz</w:t>
            </w:r>
          </w:p>
        </w:tc>
        <w:tc>
          <w:tcPr>
            <w:tcW w:w="1733" w:type="dxa"/>
          </w:tcPr>
          <w:p w:rsidR="008066B2" w:rsidRDefault="008066B2" w:rsidP="00F637A4">
            <w:r>
              <w:t>-105</w:t>
            </w:r>
          </w:p>
        </w:tc>
        <w:tc>
          <w:tcPr>
            <w:tcW w:w="1842" w:type="dxa"/>
          </w:tcPr>
          <w:p w:rsidR="008066B2" w:rsidRDefault="008066B2" w:rsidP="00F637A4">
            <w:r>
              <w:t>N/A</w:t>
            </w:r>
          </w:p>
        </w:tc>
        <w:tc>
          <w:tcPr>
            <w:tcW w:w="1842" w:type="dxa"/>
          </w:tcPr>
          <w:p w:rsidR="008066B2" w:rsidRDefault="008066B2" w:rsidP="00F637A4">
            <w:r>
              <w:t>N/A</w:t>
            </w:r>
          </w:p>
        </w:tc>
      </w:tr>
      <w:tr w:rsidR="008066B2" w:rsidTr="008066B2">
        <w:tc>
          <w:tcPr>
            <w:tcW w:w="2376" w:type="dxa"/>
          </w:tcPr>
          <w:p w:rsidR="008066B2" w:rsidRDefault="008066B2" w:rsidP="00F637A4">
            <w:r>
              <w:t>Max OoB Rx interference</w:t>
            </w:r>
          </w:p>
        </w:tc>
        <w:tc>
          <w:tcPr>
            <w:tcW w:w="1449" w:type="dxa"/>
          </w:tcPr>
          <w:p w:rsidR="008066B2" w:rsidRDefault="008066B2" w:rsidP="00F637A4">
            <w:r>
              <w:t>dBm</w:t>
            </w:r>
          </w:p>
        </w:tc>
        <w:tc>
          <w:tcPr>
            <w:tcW w:w="1733" w:type="dxa"/>
          </w:tcPr>
          <w:p w:rsidR="008066B2" w:rsidRDefault="008066B2" w:rsidP="00F637A4">
            <w:r>
              <w:t>-35</w:t>
            </w:r>
          </w:p>
        </w:tc>
        <w:tc>
          <w:tcPr>
            <w:tcW w:w="1842" w:type="dxa"/>
          </w:tcPr>
          <w:p w:rsidR="008066B2" w:rsidRDefault="008066B2" w:rsidP="00F637A4">
            <w:r>
              <w:t>-35</w:t>
            </w:r>
          </w:p>
        </w:tc>
        <w:tc>
          <w:tcPr>
            <w:tcW w:w="1842" w:type="dxa"/>
          </w:tcPr>
          <w:p w:rsidR="008066B2" w:rsidRDefault="008066B2" w:rsidP="00F637A4">
            <w:r>
              <w:t>-35</w:t>
            </w:r>
          </w:p>
        </w:tc>
      </w:tr>
      <w:tr w:rsidR="00351E22" w:rsidTr="008066B2">
        <w:tc>
          <w:tcPr>
            <w:tcW w:w="2376" w:type="dxa"/>
          </w:tcPr>
          <w:p w:rsidR="00351E22" w:rsidRDefault="00351E22" w:rsidP="00F637A4">
            <w:r>
              <w:t>Wall attenuation</w:t>
            </w:r>
          </w:p>
        </w:tc>
        <w:tc>
          <w:tcPr>
            <w:tcW w:w="1449" w:type="dxa"/>
          </w:tcPr>
          <w:p w:rsidR="00351E22" w:rsidRDefault="00351E22" w:rsidP="00F637A4">
            <w:r>
              <w:t>dB</w:t>
            </w:r>
          </w:p>
        </w:tc>
        <w:tc>
          <w:tcPr>
            <w:tcW w:w="1733" w:type="dxa"/>
          </w:tcPr>
          <w:p w:rsidR="00351E22" w:rsidRDefault="00351E22" w:rsidP="00F637A4">
            <w:r>
              <w:t>15</w:t>
            </w:r>
          </w:p>
        </w:tc>
        <w:tc>
          <w:tcPr>
            <w:tcW w:w="1842" w:type="dxa"/>
          </w:tcPr>
          <w:p w:rsidR="00351E22" w:rsidRDefault="00351E22" w:rsidP="00F637A4">
            <w:r>
              <w:t>15</w:t>
            </w:r>
          </w:p>
        </w:tc>
        <w:tc>
          <w:tcPr>
            <w:tcW w:w="1842" w:type="dxa"/>
          </w:tcPr>
          <w:p w:rsidR="00351E22" w:rsidRDefault="00351E22" w:rsidP="00F637A4">
            <w:r>
              <w:t>15</w:t>
            </w:r>
          </w:p>
        </w:tc>
      </w:tr>
    </w:tbl>
    <w:p w:rsidR="00F637A4" w:rsidRPr="00F637A4" w:rsidRDefault="00F637A4" w:rsidP="00F637A4"/>
    <w:p w:rsidR="00F637A4" w:rsidRPr="00F637A4" w:rsidRDefault="00F637A4" w:rsidP="00F637A4"/>
    <w:p w:rsidR="00351E22" w:rsidRDefault="00351E22" w:rsidP="00351E22">
      <w:pPr>
        <w:pStyle w:val="berschrift2"/>
        <w:overflowPunct/>
        <w:autoSpaceDE/>
        <w:autoSpaceDN/>
        <w:adjustRightInd/>
        <w:spacing w:after="200" w:line="276" w:lineRule="auto"/>
      </w:pPr>
      <w:bookmarkStart w:id="128" w:name="_Toc303338129"/>
      <w:r>
        <w:t>Compatibility between Source DA2G (3G) Base Station and Victim SRD</w:t>
      </w:r>
      <w:bookmarkEnd w:id="128"/>
    </w:p>
    <w:p w:rsidR="00351E22" w:rsidRDefault="00B7525D" w:rsidP="00351E22">
      <w:r>
        <w:rPr>
          <w:noProof/>
        </w:rPr>
        <w:drawing>
          <wp:inline distT="0" distB="0" distL="0" distR="0">
            <wp:extent cx="5308375" cy="2265770"/>
            <wp:effectExtent l="0" t="0" r="26035" b="20320"/>
            <wp:docPr id="102" name="Chart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51E22" w:rsidRDefault="00351E22" w:rsidP="00351E22">
      <w:pPr>
        <w:pStyle w:val="Beschriftung"/>
        <w:jc w:val="center"/>
        <w:rPr>
          <w:color w:val="auto"/>
        </w:rPr>
      </w:pPr>
      <w:bookmarkStart w:id="129" w:name="_Toc303338193"/>
      <w:r w:rsidRPr="00351E22">
        <w:rPr>
          <w:color w:val="auto"/>
        </w:rPr>
        <w:t xml:space="preserve">Figure </w:t>
      </w:r>
      <w:r w:rsidRPr="00351E22">
        <w:rPr>
          <w:color w:val="auto"/>
        </w:rPr>
        <w:fldChar w:fldCharType="begin"/>
      </w:r>
      <w:r w:rsidRPr="00351E22">
        <w:rPr>
          <w:color w:val="auto"/>
        </w:rPr>
        <w:instrText xml:space="preserve"> SEQ Figure \* ARABIC </w:instrText>
      </w:r>
      <w:r w:rsidRPr="00351E22">
        <w:rPr>
          <w:color w:val="auto"/>
        </w:rPr>
        <w:fldChar w:fldCharType="separate"/>
      </w:r>
      <w:r w:rsidR="00B2455E">
        <w:rPr>
          <w:noProof/>
          <w:color w:val="auto"/>
        </w:rPr>
        <w:t>57</w:t>
      </w:r>
      <w:r w:rsidRPr="00351E22">
        <w:rPr>
          <w:color w:val="auto"/>
        </w:rPr>
        <w:fldChar w:fldCharType="end"/>
      </w:r>
      <w:r w:rsidRPr="00351E22">
        <w:rPr>
          <w:color w:val="auto"/>
        </w:rPr>
        <w:t xml:space="preserve">: </w:t>
      </w:r>
      <w:r w:rsidRPr="00A13059">
        <w:rPr>
          <w:color w:val="auto"/>
        </w:rPr>
        <w:t xml:space="preserve">DA2G </w:t>
      </w:r>
      <w:r>
        <w:rPr>
          <w:color w:val="auto"/>
        </w:rPr>
        <w:t>Base Station</w:t>
      </w:r>
      <w:r w:rsidRPr="00A13059">
        <w:rPr>
          <w:color w:val="auto"/>
        </w:rPr>
        <w:t xml:space="preserve"> Source/Victim </w:t>
      </w:r>
      <w:r w:rsidR="00B7525D">
        <w:rPr>
          <w:color w:val="auto"/>
        </w:rPr>
        <w:t>SRD</w:t>
      </w:r>
      <w:bookmarkEnd w:id="129"/>
    </w:p>
    <w:p w:rsidR="00557E0A" w:rsidRDefault="00B7525D" w:rsidP="00351E22">
      <w:pPr>
        <w:pStyle w:val="berschrift2"/>
        <w:numPr>
          <w:ilvl w:val="0"/>
          <w:numId w:val="0"/>
        </w:numPr>
        <w:rPr>
          <w:b w:val="0"/>
          <w:i w:val="0"/>
          <w:sz w:val="18"/>
        </w:rPr>
      </w:pPr>
      <w:bookmarkStart w:id="130" w:name="_Toc303338130"/>
      <w:r>
        <w:rPr>
          <w:b w:val="0"/>
          <w:i w:val="0"/>
          <w:sz w:val="18"/>
        </w:rPr>
        <w:lastRenderedPageBreak/>
        <w:t>C</w:t>
      </w:r>
      <w:r w:rsidR="00557E0A">
        <w:rPr>
          <w:b w:val="0"/>
          <w:i w:val="0"/>
          <w:sz w:val="18"/>
        </w:rPr>
        <w:t>o-channel compatibility is achieved for separation distances greater than 200 metres.</w:t>
      </w:r>
      <w:bookmarkEnd w:id="130"/>
    </w:p>
    <w:p w:rsidR="00557E0A" w:rsidRDefault="00557E0A" w:rsidP="00351E22">
      <w:pPr>
        <w:pStyle w:val="berschrift2"/>
        <w:numPr>
          <w:ilvl w:val="0"/>
          <w:numId w:val="0"/>
        </w:numPr>
        <w:rPr>
          <w:b w:val="0"/>
          <w:i w:val="0"/>
          <w:sz w:val="18"/>
        </w:rPr>
      </w:pPr>
    </w:p>
    <w:p w:rsidR="00557E0A" w:rsidRDefault="00557E0A" w:rsidP="00557E0A">
      <w:pPr>
        <w:pStyle w:val="berschrift2"/>
        <w:overflowPunct/>
        <w:autoSpaceDE/>
        <w:autoSpaceDN/>
        <w:adjustRightInd/>
        <w:spacing w:after="200" w:line="276" w:lineRule="auto"/>
      </w:pPr>
      <w:bookmarkStart w:id="131" w:name="_Toc303338131"/>
      <w:r>
        <w:t>Compatibility between Source DA2G (3G) Aircraft and Victim SRD</w:t>
      </w:r>
      <w:bookmarkEnd w:id="131"/>
    </w:p>
    <w:p w:rsidR="00557E0A" w:rsidRDefault="00557E0A" w:rsidP="00557E0A">
      <w:r>
        <w:rPr>
          <w:noProof/>
        </w:rPr>
        <w:drawing>
          <wp:inline distT="0" distB="0" distL="0" distR="0">
            <wp:extent cx="5186995" cy="2508531"/>
            <wp:effectExtent l="0" t="0" r="13970" b="25400"/>
            <wp:docPr id="101" name="Chart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E07B3" w:rsidRPr="002E07B3" w:rsidRDefault="002E07B3" w:rsidP="002E07B3">
      <w:pPr>
        <w:pStyle w:val="Beschriftung"/>
        <w:jc w:val="center"/>
        <w:rPr>
          <w:color w:val="auto"/>
        </w:rPr>
      </w:pPr>
      <w:bookmarkStart w:id="132" w:name="_Toc303338194"/>
      <w:r w:rsidRPr="002E07B3">
        <w:rPr>
          <w:color w:val="auto"/>
        </w:rPr>
        <w:t xml:space="preserve">Figure </w:t>
      </w:r>
      <w:r w:rsidRPr="002E07B3">
        <w:rPr>
          <w:color w:val="auto"/>
        </w:rPr>
        <w:fldChar w:fldCharType="begin"/>
      </w:r>
      <w:r w:rsidRPr="002E07B3">
        <w:rPr>
          <w:color w:val="auto"/>
        </w:rPr>
        <w:instrText xml:space="preserve"> SEQ Figure \* ARABIC </w:instrText>
      </w:r>
      <w:r w:rsidRPr="002E07B3">
        <w:rPr>
          <w:color w:val="auto"/>
        </w:rPr>
        <w:fldChar w:fldCharType="separate"/>
      </w:r>
      <w:r w:rsidR="00B2455E">
        <w:rPr>
          <w:noProof/>
          <w:color w:val="auto"/>
        </w:rPr>
        <w:t>58</w:t>
      </w:r>
      <w:r w:rsidRPr="002E07B3">
        <w:rPr>
          <w:color w:val="auto"/>
        </w:rPr>
        <w:fldChar w:fldCharType="end"/>
      </w:r>
      <w:r w:rsidRPr="002E07B3">
        <w:rPr>
          <w:color w:val="auto"/>
        </w:rPr>
        <w:t xml:space="preserve">: </w:t>
      </w:r>
      <w:r w:rsidRPr="00A13059">
        <w:rPr>
          <w:color w:val="auto"/>
        </w:rPr>
        <w:t xml:space="preserve">DA2G </w:t>
      </w:r>
      <w:r>
        <w:rPr>
          <w:color w:val="auto"/>
        </w:rPr>
        <w:t>Aircraft</w:t>
      </w:r>
      <w:r w:rsidRPr="00A13059">
        <w:rPr>
          <w:color w:val="auto"/>
        </w:rPr>
        <w:t xml:space="preserve"> Source/Victim </w:t>
      </w:r>
      <w:r>
        <w:rPr>
          <w:color w:val="auto"/>
        </w:rPr>
        <w:t>SRD</w:t>
      </w:r>
      <w:bookmarkEnd w:id="132"/>
    </w:p>
    <w:p w:rsidR="00B7525D" w:rsidRDefault="00B7525D" w:rsidP="00351E22">
      <w:pPr>
        <w:pStyle w:val="berschrift2"/>
        <w:numPr>
          <w:ilvl w:val="0"/>
          <w:numId w:val="0"/>
        </w:numPr>
        <w:rPr>
          <w:sz w:val="18"/>
        </w:rPr>
      </w:pPr>
    </w:p>
    <w:p w:rsidR="00FE0B6A" w:rsidRDefault="00B7525D" w:rsidP="00351E22">
      <w:pPr>
        <w:pStyle w:val="berschrift2"/>
        <w:numPr>
          <w:ilvl w:val="0"/>
          <w:numId w:val="0"/>
        </w:numPr>
        <w:rPr>
          <w:sz w:val="18"/>
        </w:rPr>
      </w:pPr>
      <w:bookmarkStart w:id="133" w:name="_Toc303338132"/>
      <w:r w:rsidRPr="00B7525D">
        <w:rPr>
          <w:b w:val="0"/>
          <w:i w:val="0"/>
          <w:sz w:val="18"/>
        </w:rPr>
        <w:t>Co-channel compatibility is achieved</w:t>
      </w:r>
      <w:r>
        <w:rPr>
          <w:sz w:val="18"/>
        </w:rPr>
        <w:t>.</w:t>
      </w:r>
      <w:bookmarkEnd w:id="133"/>
    </w:p>
    <w:p w:rsidR="00FE0B6A" w:rsidRDefault="00FE0B6A" w:rsidP="00351E22">
      <w:pPr>
        <w:pStyle w:val="berschrift2"/>
        <w:numPr>
          <w:ilvl w:val="0"/>
          <w:numId w:val="0"/>
        </w:numPr>
        <w:rPr>
          <w:sz w:val="18"/>
        </w:rPr>
      </w:pPr>
    </w:p>
    <w:p w:rsidR="00FE0B6A" w:rsidRDefault="00FE0B6A" w:rsidP="00FE0B6A">
      <w:pPr>
        <w:pStyle w:val="berschrift2"/>
        <w:overflowPunct/>
        <w:autoSpaceDE/>
        <w:autoSpaceDN/>
        <w:adjustRightInd/>
        <w:spacing w:after="200" w:line="276" w:lineRule="auto"/>
      </w:pPr>
      <w:bookmarkStart w:id="134" w:name="_Toc303338133"/>
      <w:r>
        <w:t>Compatibility between Source SRD  and Victim DA2G Base Station</w:t>
      </w:r>
      <w:bookmarkEnd w:id="134"/>
    </w:p>
    <w:p w:rsidR="00FE0B6A" w:rsidRDefault="002E07B3" w:rsidP="00FE0B6A">
      <w:r>
        <w:rPr>
          <w:noProof/>
        </w:rPr>
        <w:drawing>
          <wp:inline distT="0" distB="0" distL="0" distR="0">
            <wp:extent cx="5267915" cy="2201034"/>
            <wp:effectExtent l="0" t="0" r="9525" b="2794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E07B3" w:rsidRPr="002E07B3" w:rsidRDefault="002E07B3" w:rsidP="002E07B3">
      <w:pPr>
        <w:pStyle w:val="Beschriftung"/>
        <w:jc w:val="center"/>
        <w:rPr>
          <w:color w:val="auto"/>
        </w:rPr>
      </w:pPr>
      <w:bookmarkStart w:id="135" w:name="_Toc303338195"/>
      <w:r w:rsidRPr="002E07B3">
        <w:rPr>
          <w:color w:val="auto"/>
        </w:rPr>
        <w:t xml:space="preserve">Figure </w:t>
      </w:r>
      <w:r w:rsidRPr="002E07B3">
        <w:rPr>
          <w:color w:val="auto"/>
        </w:rPr>
        <w:fldChar w:fldCharType="begin"/>
      </w:r>
      <w:r w:rsidRPr="002E07B3">
        <w:rPr>
          <w:color w:val="auto"/>
        </w:rPr>
        <w:instrText xml:space="preserve"> SEQ Figure \* ARABIC </w:instrText>
      </w:r>
      <w:r w:rsidRPr="002E07B3">
        <w:rPr>
          <w:color w:val="auto"/>
        </w:rPr>
        <w:fldChar w:fldCharType="separate"/>
      </w:r>
      <w:r w:rsidR="00B2455E">
        <w:rPr>
          <w:noProof/>
          <w:color w:val="auto"/>
        </w:rPr>
        <w:t>59</w:t>
      </w:r>
      <w:r w:rsidRPr="002E07B3">
        <w:rPr>
          <w:color w:val="auto"/>
        </w:rPr>
        <w:fldChar w:fldCharType="end"/>
      </w:r>
      <w:r w:rsidRPr="002E07B3">
        <w:rPr>
          <w:color w:val="auto"/>
        </w:rPr>
        <w:t xml:space="preserve">: </w:t>
      </w:r>
      <w:r>
        <w:rPr>
          <w:color w:val="auto"/>
        </w:rPr>
        <w:t>SRD</w:t>
      </w:r>
      <w:r w:rsidRPr="00A13059">
        <w:rPr>
          <w:color w:val="auto"/>
        </w:rPr>
        <w:t xml:space="preserve"> Source/Victim </w:t>
      </w:r>
      <w:r>
        <w:rPr>
          <w:color w:val="auto"/>
        </w:rPr>
        <w:t>DA2G Base Station</w:t>
      </w:r>
      <w:bookmarkEnd w:id="135"/>
    </w:p>
    <w:p w:rsidR="00C7186B" w:rsidRDefault="00C7186B" w:rsidP="00351E22">
      <w:pPr>
        <w:pStyle w:val="berschrift2"/>
        <w:numPr>
          <w:ilvl w:val="0"/>
          <w:numId w:val="0"/>
        </w:numPr>
        <w:rPr>
          <w:sz w:val="18"/>
        </w:rPr>
      </w:pPr>
      <w:r>
        <w:rPr>
          <w:sz w:val="18"/>
        </w:rPr>
        <w:br w:type="page"/>
      </w:r>
    </w:p>
    <w:p w:rsidR="002E07B3" w:rsidRPr="002E07B3" w:rsidRDefault="002E07B3" w:rsidP="002E07B3">
      <w:r>
        <w:lastRenderedPageBreak/>
        <w:t>Co-channel compatibility is achieved for SRD types II and III for a separation distance greater than 100 metres. The narrow band type I is compatible for a separation distance greater than 2.2 kms.</w:t>
      </w:r>
      <w:r w:rsidR="00E245CA">
        <w:t xml:space="preserve"> However, if the SRD device is indoors then there is always compatibility.</w:t>
      </w:r>
    </w:p>
    <w:p w:rsidR="00C7186B" w:rsidRDefault="00C7186B" w:rsidP="00517357">
      <w:pPr>
        <w:rPr>
          <w:rFonts w:ascii="Arial" w:hAnsi="Arial"/>
          <w:sz w:val="18"/>
        </w:rPr>
      </w:pPr>
    </w:p>
    <w:p w:rsidR="00713890" w:rsidRDefault="00713890" w:rsidP="00713890">
      <w:pPr>
        <w:pStyle w:val="berschrift2"/>
        <w:overflowPunct/>
        <w:autoSpaceDE/>
        <w:autoSpaceDN/>
        <w:adjustRightInd/>
        <w:spacing w:after="200" w:line="276" w:lineRule="auto"/>
      </w:pPr>
      <w:bookmarkStart w:id="136" w:name="_Toc303338134"/>
      <w:r>
        <w:t>Compatibility between Source SRD  and Victim DA2G Aircraft</w:t>
      </w:r>
      <w:bookmarkEnd w:id="136"/>
    </w:p>
    <w:p w:rsidR="00713890" w:rsidRDefault="00713890" w:rsidP="00713890">
      <w:r>
        <w:rPr>
          <w:noProof/>
        </w:rPr>
        <w:drawing>
          <wp:inline distT="0" distB="0" distL="0" distR="0">
            <wp:extent cx="5300283" cy="2508531"/>
            <wp:effectExtent l="0" t="0" r="15240" b="2540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13890" w:rsidRDefault="00713890" w:rsidP="00713890">
      <w:pPr>
        <w:pStyle w:val="Beschriftung"/>
        <w:jc w:val="center"/>
        <w:rPr>
          <w:color w:val="auto"/>
        </w:rPr>
      </w:pPr>
      <w:bookmarkStart w:id="137" w:name="_Toc303338196"/>
      <w:r w:rsidRPr="00713890">
        <w:rPr>
          <w:color w:val="auto"/>
        </w:rPr>
        <w:t xml:space="preserve">Figure </w:t>
      </w:r>
      <w:r w:rsidRPr="00713890">
        <w:rPr>
          <w:color w:val="auto"/>
        </w:rPr>
        <w:fldChar w:fldCharType="begin"/>
      </w:r>
      <w:r w:rsidRPr="00713890">
        <w:rPr>
          <w:color w:val="auto"/>
        </w:rPr>
        <w:instrText xml:space="preserve"> SEQ Figure \* ARABIC </w:instrText>
      </w:r>
      <w:r w:rsidRPr="00713890">
        <w:rPr>
          <w:color w:val="auto"/>
        </w:rPr>
        <w:fldChar w:fldCharType="separate"/>
      </w:r>
      <w:r w:rsidR="00B2455E">
        <w:rPr>
          <w:noProof/>
          <w:color w:val="auto"/>
        </w:rPr>
        <w:t>60</w:t>
      </w:r>
      <w:r w:rsidRPr="00713890">
        <w:rPr>
          <w:color w:val="auto"/>
        </w:rPr>
        <w:fldChar w:fldCharType="end"/>
      </w:r>
      <w:r w:rsidRPr="00713890">
        <w:rPr>
          <w:color w:val="auto"/>
        </w:rPr>
        <w:t xml:space="preserve">: </w:t>
      </w:r>
      <w:r>
        <w:rPr>
          <w:color w:val="auto"/>
        </w:rPr>
        <w:t>SRD</w:t>
      </w:r>
      <w:r w:rsidRPr="00A13059">
        <w:rPr>
          <w:color w:val="auto"/>
        </w:rPr>
        <w:t xml:space="preserve"> Source/Victim </w:t>
      </w:r>
      <w:r>
        <w:rPr>
          <w:color w:val="auto"/>
        </w:rPr>
        <w:t>DA2G Aircraft</w:t>
      </w:r>
      <w:bookmarkEnd w:id="137"/>
    </w:p>
    <w:p w:rsidR="00CB272D" w:rsidRDefault="00CB272D" w:rsidP="00CB272D"/>
    <w:p w:rsidR="00CB272D" w:rsidRPr="00CB272D" w:rsidRDefault="00CB272D" w:rsidP="00CB272D">
      <w:r>
        <w:t>Co-channel compatibility is achieved.</w:t>
      </w:r>
    </w:p>
    <w:p w:rsidR="00517357" w:rsidRDefault="00517357" w:rsidP="00517357">
      <w:pPr>
        <w:rPr>
          <w:rFonts w:ascii="Arial" w:hAnsi="Arial"/>
          <w:sz w:val="18"/>
        </w:rPr>
      </w:pPr>
    </w:p>
    <w:p w:rsidR="007D46F8" w:rsidRDefault="007D46F8" w:rsidP="007D46F8">
      <w:pPr>
        <w:pStyle w:val="berschrift2"/>
        <w:overflowPunct/>
        <w:autoSpaceDE/>
        <w:autoSpaceDN/>
        <w:adjustRightInd/>
        <w:spacing w:after="200" w:line="276" w:lineRule="auto"/>
      </w:pPr>
      <w:bookmarkStart w:id="138" w:name="_Toc303338135"/>
      <w:r>
        <w:t>Discussion</w:t>
      </w:r>
      <w:bookmarkEnd w:id="138"/>
    </w:p>
    <w:p w:rsidR="000A41CC" w:rsidRDefault="007D46F8" w:rsidP="007D46F8">
      <w:r>
        <w:t>Co-channel compatibility between SRD (</w:t>
      </w:r>
      <w:r w:rsidR="00BF5352">
        <w:t>victim</w:t>
      </w:r>
      <w:r>
        <w:t>) and DA2G</w:t>
      </w:r>
      <w:r w:rsidR="00BF5352">
        <w:t xml:space="preserve"> (source) is achieved provided the DA2G base station is more than 200 metres from the SRD. The SRD (Type I) could cause interference to the DA2G base station for separation distances less than about 2.5 kms but this is not considered significant because the probability of a co-channel Type I (narrow band) source close to the base station is low and mitigation is possible through the use of directional antennas if necessary.</w:t>
      </w:r>
    </w:p>
    <w:p w:rsidR="00787B7D" w:rsidRDefault="00787B7D" w:rsidP="007D46F8"/>
    <w:p w:rsidR="00787B7D" w:rsidRDefault="00787B7D" w:rsidP="00787B7D">
      <w:pPr>
        <w:pStyle w:val="berschrift1"/>
      </w:pPr>
      <w:bookmarkStart w:id="139" w:name="_Toc303338136"/>
      <w:r>
        <w:t>Conclusions</w:t>
      </w:r>
      <w:bookmarkEnd w:id="139"/>
    </w:p>
    <w:p w:rsidR="00787B7D" w:rsidRDefault="00787B7D" w:rsidP="00787B7D"/>
    <w:p w:rsidR="00787B7D" w:rsidRDefault="00787B7D" w:rsidP="00787B7D">
      <w:r>
        <w:t>The analyses conclude that the DA2G(3G) is compatible with other systems oper</w:t>
      </w:r>
      <w:r w:rsidR="00F9627E">
        <w:t>ating in the frequency band 5850 - 5870 MHz and radiolocation systems operating in the lower adjacent band. Where mitigation is required this can be achieved by appropriate siting of the DA2G(3G) base stations. There are no compatibility issues regarding interference caused by the DA2G(3G) aircraft.</w:t>
      </w:r>
    </w:p>
    <w:p w:rsidR="00F9627E" w:rsidRDefault="00F9627E" w:rsidP="00787B7D"/>
    <w:p w:rsidR="00F9627E" w:rsidRDefault="00F9627E" w:rsidP="00787B7D">
      <w:r>
        <w:t xml:space="preserve">Any interference caused to the DA2G(3G) ground network can be mitigated </w:t>
      </w:r>
      <w:r w:rsidR="009C1753">
        <w:t>through</w:t>
      </w:r>
      <w:r>
        <w:t xml:space="preserve"> base station siting  and/or directional antenna considerations.</w:t>
      </w:r>
    </w:p>
    <w:p w:rsidR="00F9627E" w:rsidRDefault="00F9627E" w:rsidP="00787B7D"/>
    <w:p w:rsidR="00F9627E" w:rsidRDefault="00F9627E" w:rsidP="00787B7D">
      <w:r>
        <w:t>Interference caused to the DA2G(3G) aircraft caused by the FSS GES main beam is acceptable because the probability of the aircraft being in the vicinity of the main beam  is low and the effective  transit time through the main beam is very short.</w:t>
      </w:r>
    </w:p>
    <w:p w:rsidR="00F9627E" w:rsidRDefault="00F9627E" w:rsidP="00787B7D"/>
    <w:p w:rsidR="00F9627E" w:rsidRDefault="00F9627E" w:rsidP="00787B7D">
      <w:r>
        <w:t>Finally, the aeronautical use of the frequency band 5850 – 5870 MHz would significant increase the overall  spectrum efficiency without disturbing existing systems including radiolocation systems (particularly search radars) operating in the lower adjacent band.</w:t>
      </w:r>
    </w:p>
    <w:p w:rsidR="00F9627E" w:rsidRPr="00787B7D" w:rsidRDefault="00F9627E" w:rsidP="00787B7D"/>
    <w:sectPr w:rsidR="00F9627E" w:rsidRPr="00787B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D83" w:rsidRDefault="00A36D83" w:rsidP="00517357">
      <w:r>
        <w:separator/>
      </w:r>
    </w:p>
  </w:endnote>
  <w:endnote w:type="continuationSeparator" w:id="0">
    <w:p w:rsidR="00A36D83" w:rsidRDefault="00A36D83" w:rsidP="0051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D83" w:rsidRDefault="00A36D83" w:rsidP="00517357">
      <w:r>
        <w:separator/>
      </w:r>
    </w:p>
  </w:footnote>
  <w:footnote w:type="continuationSeparator" w:id="0">
    <w:p w:rsidR="00A36D83" w:rsidRDefault="00A36D83" w:rsidP="005173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48C830E"/>
    <w:lvl w:ilvl="0">
      <w:start w:val="1"/>
      <w:numFmt w:val="decimal"/>
      <w:pStyle w:val="berschrift1"/>
      <w:lvlText w:val="%1."/>
      <w:legacy w:legacy="1" w:legacySpace="144" w:legacyIndent="0"/>
      <w:lvlJc w:val="left"/>
      <w:pPr>
        <w:ind w:left="0" w:firstLine="0"/>
      </w:pPr>
    </w:lvl>
    <w:lvl w:ilvl="1">
      <w:start w:val="1"/>
      <w:numFmt w:val="decimal"/>
      <w:pStyle w:val="berschrift2"/>
      <w:lvlText w:val="%1.%2"/>
      <w:legacy w:legacy="1" w:legacySpace="144" w:legacyIndent="0"/>
      <w:lvlJc w:val="left"/>
      <w:pPr>
        <w:ind w:left="0" w:firstLine="0"/>
      </w:pPr>
    </w:lvl>
    <w:lvl w:ilvl="2">
      <w:start w:val="1"/>
      <w:numFmt w:val="decimal"/>
      <w:pStyle w:val="berschrift3"/>
      <w:lvlText w:val="%1.%2.%3"/>
      <w:legacy w:legacy="1" w:legacySpace="144" w:legacyIndent="0"/>
      <w:lvlJc w:val="left"/>
      <w:pPr>
        <w:ind w:left="284" w:firstLine="0"/>
      </w:pPr>
    </w:lvl>
    <w:lvl w:ilvl="3">
      <w:start w:val="1"/>
      <w:numFmt w:val="decimal"/>
      <w:pStyle w:val="berschrift4"/>
      <w:lvlText w:val="%1.%2.%3.%4"/>
      <w:legacy w:legacy="1" w:legacySpace="144" w:legacyIndent="0"/>
      <w:lvlJc w:val="left"/>
      <w:pPr>
        <w:ind w:left="0" w:firstLine="0"/>
      </w:pPr>
    </w:lvl>
    <w:lvl w:ilvl="4">
      <w:start w:val="1"/>
      <w:numFmt w:val="decimal"/>
      <w:pStyle w:val="berschrift5"/>
      <w:lvlText w:val="%1.%2.%3.%4.%5"/>
      <w:legacy w:legacy="1" w:legacySpace="144" w:legacyIndent="0"/>
      <w:lvlJc w:val="left"/>
      <w:pPr>
        <w:ind w:left="0" w:firstLine="0"/>
      </w:pPr>
    </w:lvl>
    <w:lvl w:ilvl="5">
      <w:start w:val="1"/>
      <w:numFmt w:val="decimal"/>
      <w:pStyle w:val="berschrift6"/>
      <w:lvlText w:val="%1.%2.%3.%4.%5.%6"/>
      <w:legacy w:legacy="1" w:legacySpace="144" w:legacyIndent="0"/>
      <w:lvlJc w:val="left"/>
      <w:pPr>
        <w:ind w:left="0" w:firstLine="0"/>
      </w:pPr>
    </w:lvl>
    <w:lvl w:ilvl="6">
      <w:start w:val="1"/>
      <w:numFmt w:val="decimal"/>
      <w:pStyle w:val="berschrift7"/>
      <w:lvlText w:val="%1.%2.%3.%4.%5.%6.%7"/>
      <w:legacy w:legacy="1" w:legacySpace="144" w:legacyIndent="0"/>
      <w:lvlJc w:val="left"/>
      <w:pPr>
        <w:ind w:left="0" w:firstLine="0"/>
      </w:pPr>
    </w:lvl>
    <w:lvl w:ilvl="7">
      <w:start w:val="1"/>
      <w:numFmt w:val="decimal"/>
      <w:pStyle w:val="berschrift8"/>
      <w:lvlText w:val="%1.%2.%3.%4.%5.%6.%7.%8"/>
      <w:legacy w:legacy="1" w:legacySpace="144" w:legacyIndent="0"/>
      <w:lvlJc w:val="left"/>
      <w:pPr>
        <w:ind w:left="0" w:firstLine="0"/>
      </w:pPr>
    </w:lvl>
    <w:lvl w:ilvl="8">
      <w:start w:val="1"/>
      <w:numFmt w:val="decimal"/>
      <w:pStyle w:val="berschrift9"/>
      <w:lvlText w:val="%1.%2.%3.%4.%5.%6.%7.%8.%9"/>
      <w:legacy w:legacy="1" w:legacySpace="144" w:legacyIndent="0"/>
      <w:lvlJc w:val="left"/>
      <w:pPr>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357"/>
    <w:rsid w:val="000128C9"/>
    <w:rsid w:val="00016492"/>
    <w:rsid w:val="0001766E"/>
    <w:rsid w:val="00023FD6"/>
    <w:rsid w:val="00030B75"/>
    <w:rsid w:val="00031C6C"/>
    <w:rsid w:val="00035FBA"/>
    <w:rsid w:val="000429A9"/>
    <w:rsid w:val="000454E8"/>
    <w:rsid w:val="00045A2C"/>
    <w:rsid w:val="00050405"/>
    <w:rsid w:val="000550EF"/>
    <w:rsid w:val="00074A02"/>
    <w:rsid w:val="00080056"/>
    <w:rsid w:val="00097CA7"/>
    <w:rsid w:val="000A1A0C"/>
    <w:rsid w:val="000A41CC"/>
    <w:rsid w:val="000A4F62"/>
    <w:rsid w:val="000B0F1F"/>
    <w:rsid w:val="000C1077"/>
    <w:rsid w:val="000F18A9"/>
    <w:rsid w:val="000F2371"/>
    <w:rsid w:val="0010516B"/>
    <w:rsid w:val="00111BF4"/>
    <w:rsid w:val="0011520D"/>
    <w:rsid w:val="00127D25"/>
    <w:rsid w:val="00143186"/>
    <w:rsid w:val="00163835"/>
    <w:rsid w:val="00165581"/>
    <w:rsid w:val="00183B3E"/>
    <w:rsid w:val="001862BE"/>
    <w:rsid w:val="001967A9"/>
    <w:rsid w:val="001B08DC"/>
    <w:rsid w:val="001C1893"/>
    <w:rsid w:val="001C1EA9"/>
    <w:rsid w:val="001C66F2"/>
    <w:rsid w:val="001D1022"/>
    <w:rsid w:val="001F785F"/>
    <w:rsid w:val="001F7992"/>
    <w:rsid w:val="00214310"/>
    <w:rsid w:val="00225316"/>
    <w:rsid w:val="00226B6E"/>
    <w:rsid w:val="00236FFA"/>
    <w:rsid w:val="00263437"/>
    <w:rsid w:val="002A153F"/>
    <w:rsid w:val="002A23A8"/>
    <w:rsid w:val="002A3046"/>
    <w:rsid w:val="002A59DF"/>
    <w:rsid w:val="002C159E"/>
    <w:rsid w:val="002C73A1"/>
    <w:rsid w:val="002D3A8F"/>
    <w:rsid w:val="002E07B3"/>
    <w:rsid w:val="002E4DF3"/>
    <w:rsid w:val="002F72E9"/>
    <w:rsid w:val="00314A95"/>
    <w:rsid w:val="00315EEA"/>
    <w:rsid w:val="003200A1"/>
    <w:rsid w:val="00330350"/>
    <w:rsid w:val="0035074B"/>
    <w:rsid w:val="00351E22"/>
    <w:rsid w:val="00372132"/>
    <w:rsid w:val="0037452D"/>
    <w:rsid w:val="003756F3"/>
    <w:rsid w:val="003819B5"/>
    <w:rsid w:val="00385C45"/>
    <w:rsid w:val="00385D11"/>
    <w:rsid w:val="0039346D"/>
    <w:rsid w:val="00397408"/>
    <w:rsid w:val="003A1320"/>
    <w:rsid w:val="003B7393"/>
    <w:rsid w:val="003D1EE3"/>
    <w:rsid w:val="003D72BB"/>
    <w:rsid w:val="003F218F"/>
    <w:rsid w:val="003F312B"/>
    <w:rsid w:val="00404BEC"/>
    <w:rsid w:val="004135D9"/>
    <w:rsid w:val="00424889"/>
    <w:rsid w:val="00432B84"/>
    <w:rsid w:val="00452455"/>
    <w:rsid w:val="00463532"/>
    <w:rsid w:val="00467EF9"/>
    <w:rsid w:val="0047111A"/>
    <w:rsid w:val="0047444A"/>
    <w:rsid w:val="00487403"/>
    <w:rsid w:val="004B0C6C"/>
    <w:rsid w:val="004B2066"/>
    <w:rsid w:val="004C0506"/>
    <w:rsid w:val="004E2243"/>
    <w:rsid w:val="004E2C07"/>
    <w:rsid w:val="004E337D"/>
    <w:rsid w:val="005065A1"/>
    <w:rsid w:val="00506F67"/>
    <w:rsid w:val="00507BA9"/>
    <w:rsid w:val="00507E3C"/>
    <w:rsid w:val="005105C4"/>
    <w:rsid w:val="00513980"/>
    <w:rsid w:val="00517357"/>
    <w:rsid w:val="00535E88"/>
    <w:rsid w:val="00541703"/>
    <w:rsid w:val="00554BA6"/>
    <w:rsid w:val="00557E0A"/>
    <w:rsid w:val="005606C2"/>
    <w:rsid w:val="0056499B"/>
    <w:rsid w:val="005765C9"/>
    <w:rsid w:val="005960C1"/>
    <w:rsid w:val="005C228D"/>
    <w:rsid w:val="005C2E6D"/>
    <w:rsid w:val="005C41F0"/>
    <w:rsid w:val="005D6784"/>
    <w:rsid w:val="006010B5"/>
    <w:rsid w:val="00622617"/>
    <w:rsid w:val="00647D2C"/>
    <w:rsid w:val="0066791D"/>
    <w:rsid w:val="00671F47"/>
    <w:rsid w:val="00675813"/>
    <w:rsid w:val="00677E68"/>
    <w:rsid w:val="006A4685"/>
    <w:rsid w:val="006B2211"/>
    <w:rsid w:val="00702890"/>
    <w:rsid w:val="00702F39"/>
    <w:rsid w:val="00713890"/>
    <w:rsid w:val="0071688B"/>
    <w:rsid w:val="007374AD"/>
    <w:rsid w:val="00741817"/>
    <w:rsid w:val="007430E6"/>
    <w:rsid w:val="00747DED"/>
    <w:rsid w:val="007573C8"/>
    <w:rsid w:val="00781680"/>
    <w:rsid w:val="00787B7D"/>
    <w:rsid w:val="00796B2A"/>
    <w:rsid w:val="007A1335"/>
    <w:rsid w:val="007B7AFA"/>
    <w:rsid w:val="007D46F8"/>
    <w:rsid w:val="007E0637"/>
    <w:rsid w:val="007E2924"/>
    <w:rsid w:val="007F087A"/>
    <w:rsid w:val="007F2831"/>
    <w:rsid w:val="007F3B1D"/>
    <w:rsid w:val="00806046"/>
    <w:rsid w:val="008066B2"/>
    <w:rsid w:val="00811273"/>
    <w:rsid w:val="008240F8"/>
    <w:rsid w:val="008472D3"/>
    <w:rsid w:val="008476B2"/>
    <w:rsid w:val="00852A71"/>
    <w:rsid w:val="00857137"/>
    <w:rsid w:val="008874F6"/>
    <w:rsid w:val="008A4055"/>
    <w:rsid w:val="008B1607"/>
    <w:rsid w:val="008D5417"/>
    <w:rsid w:val="008E5252"/>
    <w:rsid w:val="009017CA"/>
    <w:rsid w:val="00905FF8"/>
    <w:rsid w:val="009311C4"/>
    <w:rsid w:val="009323F9"/>
    <w:rsid w:val="00946EB5"/>
    <w:rsid w:val="009913F6"/>
    <w:rsid w:val="009B08FF"/>
    <w:rsid w:val="009B28F7"/>
    <w:rsid w:val="009C1411"/>
    <w:rsid w:val="009C1753"/>
    <w:rsid w:val="009C2838"/>
    <w:rsid w:val="009E7FA7"/>
    <w:rsid w:val="009F3293"/>
    <w:rsid w:val="00A07C66"/>
    <w:rsid w:val="00A07FAB"/>
    <w:rsid w:val="00A13059"/>
    <w:rsid w:val="00A25E6C"/>
    <w:rsid w:val="00A36D83"/>
    <w:rsid w:val="00A4226B"/>
    <w:rsid w:val="00AA72D1"/>
    <w:rsid w:val="00AB5D55"/>
    <w:rsid w:val="00AC104E"/>
    <w:rsid w:val="00AC2C98"/>
    <w:rsid w:val="00AD443D"/>
    <w:rsid w:val="00AE1F59"/>
    <w:rsid w:val="00AF49A0"/>
    <w:rsid w:val="00AF745D"/>
    <w:rsid w:val="00B15364"/>
    <w:rsid w:val="00B2318D"/>
    <w:rsid w:val="00B24386"/>
    <w:rsid w:val="00B2455E"/>
    <w:rsid w:val="00B441E6"/>
    <w:rsid w:val="00B52DEF"/>
    <w:rsid w:val="00B7525D"/>
    <w:rsid w:val="00B75584"/>
    <w:rsid w:val="00B77982"/>
    <w:rsid w:val="00B911D1"/>
    <w:rsid w:val="00B94350"/>
    <w:rsid w:val="00BA3612"/>
    <w:rsid w:val="00BA7848"/>
    <w:rsid w:val="00BC78AF"/>
    <w:rsid w:val="00BD7B43"/>
    <w:rsid w:val="00BE4288"/>
    <w:rsid w:val="00BE51DB"/>
    <w:rsid w:val="00BF2445"/>
    <w:rsid w:val="00BF5352"/>
    <w:rsid w:val="00BF5512"/>
    <w:rsid w:val="00C21635"/>
    <w:rsid w:val="00C2714E"/>
    <w:rsid w:val="00C33BBF"/>
    <w:rsid w:val="00C52F95"/>
    <w:rsid w:val="00C5755B"/>
    <w:rsid w:val="00C6072F"/>
    <w:rsid w:val="00C64999"/>
    <w:rsid w:val="00C7186B"/>
    <w:rsid w:val="00C75DE7"/>
    <w:rsid w:val="00C8059F"/>
    <w:rsid w:val="00CB1F7A"/>
    <w:rsid w:val="00CB272D"/>
    <w:rsid w:val="00CB6EFE"/>
    <w:rsid w:val="00CC507D"/>
    <w:rsid w:val="00CD46BC"/>
    <w:rsid w:val="00CE0689"/>
    <w:rsid w:val="00CF1723"/>
    <w:rsid w:val="00CF6FC7"/>
    <w:rsid w:val="00D16544"/>
    <w:rsid w:val="00D16ABF"/>
    <w:rsid w:val="00D175D6"/>
    <w:rsid w:val="00D21A70"/>
    <w:rsid w:val="00D30E10"/>
    <w:rsid w:val="00D314A6"/>
    <w:rsid w:val="00D3732C"/>
    <w:rsid w:val="00D651CB"/>
    <w:rsid w:val="00D90EBF"/>
    <w:rsid w:val="00DA4A05"/>
    <w:rsid w:val="00DD1BA2"/>
    <w:rsid w:val="00E245CA"/>
    <w:rsid w:val="00E66040"/>
    <w:rsid w:val="00E718A7"/>
    <w:rsid w:val="00E846EB"/>
    <w:rsid w:val="00E90262"/>
    <w:rsid w:val="00E94B6C"/>
    <w:rsid w:val="00EA424A"/>
    <w:rsid w:val="00EA6DBA"/>
    <w:rsid w:val="00EC3234"/>
    <w:rsid w:val="00EE73EE"/>
    <w:rsid w:val="00F01FFB"/>
    <w:rsid w:val="00F179E6"/>
    <w:rsid w:val="00F17AB6"/>
    <w:rsid w:val="00F24657"/>
    <w:rsid w:val="00F62184"/>
    <w:rsid w:val="00F637A4"/>
    <w:rsid w:val="00F646DB"/>
    <w:rsid w:val="00F64867"/>
    <w:rsid w:val="00F66B8A"/>
    <w:rsid w:val="00F66F9C"/>
    <w:rsid w:val="00F72DD2"/>
    <w:rsid w:val="00F733FB"/>
    <w:rsid w:val="00F742BA"/>
    <w:rsid w:val="00F934EA"/>
    <w:rsid w:val="00F96273"/>
    <w:rsid w:val="00F9627E"/>
    <w:rsid w:val="00FB0CB4"/>
    <w:rsid w:val="00FC2EB7"/>
    <w:rsid w:val="00FD0F37"/>
    <w:rsid w:val="00FE0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3437"/>
    <w:pPr>
      <w:overflowPunct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paragraph" w:styleId="berschrift1">
    <w:name w:val="heading 1"/>
    <w:basedOn w:val="Standard"/>
    <w:next w:val="Standard"/>
    <w:link w:val="berschrift1Zchn"/>
    <w:qFormat/>
    <w:rsid w:val="00517357"/>
    <w:pPr>
      <w:keepNext/>
      <w:numPr>
        <w:numId w:val="1"/>
      </w:numPr>
      <w:spacing w:before="240" w:after="60"/>
      <w:outlineLvl w:val="0"/>
    </w:pPr>
    <w:rPr>
      <w:rFonts w:ascii="Arial" w:hAnsi="Arial"/>
      <w:b/>
      <w:kern w:val="28"/>
      <w:sz w:val="28"/>
    </w:rPr>
  </w:style>
  <w:style w:type="paragraph" w:styleId="berschrift2">
    <w:name w:val="heading 2"/>
    <w:basedOn w:val="Standard"/>
    <w:next w:val="Standard"/>
    <w:link w:val="berschrift2Zchn"/>
    <w:unhideWhenUsed/>
    <w:qFormat/>
    <w:rsid w:val="00517357"/>
    <w:pPr>
      <w:keepNext/>
      <w:numPr>
        <w:ilvl w:val="1"/>
        <w:numId w:val="1"/>
      </w:numPr>
      <w:spacing w:before="240" w:after="60"/>
      <w:outlineLvl w:val="1"/>
    </w:pPr>
    <w:rPr>
      <w:rFonts w:ascii="Arial" w:hAnsi="Arial"/>
      <w:b/>
      <w:i/>
      <w:sz w:val="24"/>
    </w:rPr>
  </w:style>
  <w:style w:type="paragraph" w:styleId="berschrift3">
    <w:name w:val="heading 3"/>
    <w:basedOn w:val="Standard"/>
    <w:next w:val="Standard"/>
    <w:link w:val="berschrift3Zchn"/>
    <w:unhideWhenUsed/>
    <w:qFormat/>
    <w:rsid w:val="00517357"/>
    <w:pPr>
      <w:keepNext/>
      <w:numPr>
        <w:ilvl w:val="2"/>
        <w:numId w:val="1"/>
      </w:numPr>
      <w:spacing w:before="240" w:after="60"/>
      <w:outlineLvl w:val="2"/>
    </w:pPr>
    <w:rPr>
      <w:rFonts w:ascii="Arial" w:hAnsi="Arial"/>
      <w:sz w:val="24"/>
    </w:rPr>
  </w:style>
  <w:style w:type="paragraph" w:styleId="berschrift4">
    <w:name w:val="heading 4"/>
    <w:basedOn w:val="Standard"/>
    <w:next w:val="Standard"/>
    <w:link w:val="berschrift4Zchn"/>
    <w:unhideWhenUsed/>
    <w:qFormat/>
    <w:rsid w:val="00C2714E"/>
    <w:pPr>
      <w:keepNext/>
      <w:numPr>
        <w:ilvl w:val="3"/>
        <w:numId w:val="1"/>
      </w:numPr>
      <w:spacing w:before="240" w:after="60"/>
      <w:outlineLvl w:val="3"/>
    </w:pPr>
    <w:rPr>
      <w:rFonts w:ascii="Arial" w:hAnsi="Arial"/>
      <w:sz w:val="24"/>
    </w:rPr>
  </w:style>
  <w:style w:type="paragraph" w:styleId="berschrift5">
    <w:name w:val="heading 5"/>
    <w:basedOn w:val="Standard"/>
    <w:next w:val="Standard"/>
    <w:link w:val="berschrift5Zchn"/>
    <w:semiHidden/>
    <w:unhideWhenUsed/>
    <w:qFormat/>
    <w:rsid w:val="00517357"/>
    <w:pPr>
      <w:numPr>
        <w:ilvl w:val="4"/>
        <w:numId w:val="1"/>
      </w:numPr>
      <w:spacing w:before="240" w:after="60"/>
      <w:outlineLvl w:val="4"/>
    </w:pPr>
    <w:rPr>
      <w:rFonts w:ascii="Arial" w:hAnsi="Arial"/>
      <w:sz w:val="22"/>
    </w:rPr>
  </w:style>
  <w:style w:type="paragraph" w:styleId="berschrift6">
    <w:name w:val="heading 6"/>
    <w:basedOn w:val="Standard"/>
    <w:next w:val="Standard"/>
    <w:link w:val="berschrift6Zchn"/>
    <w:semiHidden/>
    <w:unhideWhenUsed/>
    <w:qFormat/>
    <w:rsid w:val="00517357"/>
    <w:pPr>
      <w:numPr>
        <w:ilvl w:val="5"/>
        <w:numId w:val="1"/>
      </w:numPr>
      <w:spacing w:before="240" w:after="60"/>
      <w:outlineLvl w:val="5"/>
    </w:pPr>
    <w:rPr>
      <w:i/>
      <w:sz w:val="22"/>
    </w:rPr>
  </w:style>
  <w:style w:type="paragraph" w:styleId="berschrift7">
    <w:name w:val="heading 7"/>
    <w:basedOn w:val="Standard"/>
    <w:next w:val="Standard"/>
    <w:link w:val="berschrift7Zchn"/>
    <w:semiHidden/>
    <w:unhideWhenUsed/>
    <w:qFormat/>
    <w:rsid w:val="00517357"/>
    <w:pPr>
      <w:numPr>
        <w:ilvl w:val="6"/>
        <w:numId w:val="1"/>
      </w:numPr>
      <w:spacing w:before="240" w:after="60"/>
      <w:outlineLvl w:val="6"/>
    </w:pPr>
    <w:rPr>
      <w:rFonts w:ascii="Arial" w:hAnsi="Arial"/>
    </w:rPr>
  </w:style>
  <w:style w:type="paragraph" w:styleId="berschrift8">
    <w:name w:val="heading 8"/>
    <w:basedOn w:val="Standard"/>
    <w:next w:val="Standard"/>
    <w:link w:val="berschrift8Zchn"/>
    <w:semiHidden/>
    <w:unhideWhenUsed/>
    <w:qFormat/>
    <w:rsid w:val="00517357"/>
    <w:pPr>
      <w:numPr>
        <w:ilvl w:val="7"/>
        <w:numId w:val="1"/>
      </w:numPr>
      <w:spacing w:before="240" w:after="60"/>
      <w:outlineLvl w:val="7"/>
    </w:pPr>
    <w:rPr>
      <w:rFonts w:ascii="Arial" w:hAnsi="Arial"/>
      <w:i/>
    </w:rPr>
  </w:style>
  <w:style w:type="paragraph" w:styleId="berschrift9">
    <w:name w:val="heading 9"/>
    <w:basedOn w:val="Standard"/>
    <w:next w:val="Standard"/>
    <w:link w:val="berschrift9Zchn"/>
    <w:semiHidden/>
    <w:unhideWhenUsed/>
    <w:qFormat/>
    <w:rsid w:val="00517357"/>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17357"/>
    <w:rPr>
      <w:rFonts w:ascii="Arial" w:eastAsia="Times New Roman" w:hAnsi="Arial" w:cs="Times New Roman"/>
      <w:b/>
      <w:kern w:val="28"/>
      <w:sz w:val="28"/>
      <w:szCs w:val="20"/>
      <w:lang w:eastAsia="en-GB"/>
    </w:rPr>
  </w:style>
  <w:style w:type="character" w:customStyle="1" w:styleId="berschrift2Zchn">
    <w:name w:val="Überschrift 2 Zchn"/>
    <w:basedOn w:val="Absatz-Standardschriftart"/>
    <w:link w:val="berschrift2"/>
    <w:rsid w:val="00517357"/>
    <w:rPr>
      <w:rFonts w:ascii="Arial" w:eastAsia="Times New Roman" w:hAnsi="Arial" w:cs="Times New Roman"/>
      <w:b/>
      <w:i/>
      <w:sz w:val="24"/>
      <w:szCs w:val="20"/>
      <w:lang w:eastAsia="en-GB"/>
    </w:rPr>
  </w:style>
  <w:style w:type="character" w:customStyle="1" w:styleId="berschrift3Zchn">
    <w:name w:val="Überschrift 3 Zchn"/>
    <w:basedOn w:val="Absatz-Standardschriftart"/>
    <w:link w:val="berschrift3"/>
    <w:rsid w:val="00517357"/>
    <w:rPr>
      <w:rFonts w:ascii="Arial" w:eastAsia="Times New Roman" w:hAnsi="Arial" w:cs="Times New Roman"/>
      <w:sz w:val="24"/>
      <w:szCs w:val="20"/>
      <w:lang w:eastAsia="en-GB"/>
    </w:rPr>
  </w:style>
  <w:style w:type="character" w:customStyle="1" w:styleId="berschrift4Zchn">
    <w:name w:val="Überschrift 4 Zchn"/>
    <w:basedOn w:val="Absatz-Standardschriftart"/>
    <w:link w:val="berschrift4"/>
    <w:rsid w:val="00C2714E"/>
    <w:rPr>
      <w:rFonts w:ascii="Arial" w:eastAsia="Times New Roman" w:hAnsi="Arial" w:cs="Times New Roman"/>
      <w:sz w:val="24"/>
      <w:szCs w:val="20"/>
      <w:lang w:eastAsia="en-GB"/>
    </w:rPr>
  </w:style>
  <w:style w:type="character" w:customStyle="1" w:styleId="berschrift5Zchn">
    <w:name w:val="Überschrift 5 Zchn"/>
    <w:basedOn w:val="Absatz-Standardschriftart"/>
    <w:link w:val="berschrift5"/>
    <w:semiHidden/>
    <w:rsid w:val="00517357"/>
    <w:rPr>
      <w:rFonts w:ascii="Arial" w:eastAsia="Times New Roman" w:hAnsi="Arial" w:cs="Times New Roman"/>
      <w:szCs w:val="20"/>
      <w:lang w:eastAsia="en-GB"/>
    </w:rPr>
  </w:style>
  <w:style w:type="character" w:customStyle="1" w:styleId="berschrift6Zchn">
    <w:name w:val="Überschrift 6 Zchn"/>
    <w:basedOn w:val="Absatz-Standardschriftart"/>
    <w:link w:val="berschrift6"/>
    <w:semiHidden/>
    <w:rsid w:val="00517357"/>
    <w:rPr>
      <w:rFonts w:ascii="Times New Roman" w:eastAsia="Times New Roman" w:hAnsi="Times New Roman" w:cs="Times New Roman"/>
      <w:i/>
      <w:szCs w:val="20"/>
      <w:lang w:eastAsia="en-GB"/>
    </w:rPr>
  </w:style>
  <w:style w:type="character" w:customStyle="1" w:styleId="berschrift7Zchn">
    <w:name w:val="Überschrift 7 Zchn"/>
    <w:basedOn w:val="Absatz-Standardschriftart"/>
    <w:link w:val="berschrift7"/>
    <w:semiHidden/>
    <w:rsid w:val="00517357"/>
    <w:rPr>
      <w:rFonts w:ascii="Arial" w:eastAsia="Times New Roman" w:hAnsi="Arial" w:cs="Times New Roman"/>
      <w:sz w:val="20"/>
      <w:szCs w:val="20"/>
      <w:lang w:eastAsia="en-GB"/>
    </w:rPr>
  </w:style>
  <w:style w:type="character" w:customStyle="1" w:styleId="berschrift8Zchn">
    <w:name w:val="Überschrift 8 Zchn"/>
    <w:basedOn w:val="Absatz-Standardschriftart"/>
    <w:link w:val="berschrift8"/>
    <w:semiHidden/>
    <w:rsid w:val="00517357"/>
    <w:rPr>
      <w:rFonts w:ascii="Arial" w:eastAsia="Times New Roman" w:hAnsi="Arial" w:cs="Times New Roman"/>
      <w:i/>
      <w:sz w:val="20"/>
      <w:szCs w:val="20"/>
      <w:lang w:eastAsia="en-GB"/>
    </w:rPr>
  </w:style>
  <w:style w:type="character" w:customStyle="1" w:styleId="berschrift9Zchn">
    <w:name w:val="Überschrift 9 Zchn"/>
    <w:basedOn w:val="Absatz-Standardschriftart"/>
    <w:link w:val="berschrift9"/>
    <w:semiHidden/>
    <w:rsid w:val="00517357"/>
    <w:rPr>
      <w:rFonts w:ascii="Arial" w:eastAsia="Times New Roman" w:hAnsi="Arial" w:cs="Times New Roman"/>
      <w:b/>
      <w:i/>
      <w:sz w:val="18"/>
      <w:szCs w:val="20"/>
      <w:lang w:eastAsia="en-GB"/>
    </w:rPr>
  </w:style>
  <w:style w:type="paragraph" w:styleId="Sprechblasentext">
    <w:name w:val="Balloon Text"/>
    <w:basedOn w:val="Standard"/>
    <w:link w:val="SprechblasentextZchn"/>
    <w:uiPriority w:val="99"/>
    <w:semiHidden/>
    <w:unhideWhenUsed/>
    <w:rsid w:val="005173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7357"/>
    <w:rPr>
      <w:rFonts w:ascii="Tahoma" w:eastAsia="Times New Roman" w:hAnsi="Tahoma" w:cs="Tahoma"/>
      <w:sz w:val="16"/>
      <w:szCs w:val="16"/>
      <w:lang w:eastAsia="en-GB"/>
    </w:rPr>
  </w:style>
  <w:style w:type="paragraph" w:styleId="Kopfzeile">
    <w:name w:val="header"/>
    <w:basedOn w:val="Standard"/>
    <w:link w:val="KopfzeileZchn"/>
    <w:uiPriority w:val="99"/>
    <w:unhideWhenUsed/>
    <w:rsid w:val="0071688B"/>
    <w:pPr>
      <w:tabs>
        <w:tab w:val="center" w:pos="4513"/>
        <w:tab w:val="right" w:pos="9026"/>
      </w:tabs>
    </w:pPr>
  </w:style>
  <w:style w:type="character" w:customStyle="1" w:styleId="KopfzeileZchn">
    <w:name w:val="Kopfzeile Zchn"/>
    <w:basedOn w:val="Absatz-Standardschriftart"/>
    <w:link w:val="Kopfzeile"/>
    <w:uiPriority w:val="99"/>
    <w:rsid w:val="0071688B"/>
    <w:rPr>
      <w:rFonts w:ascii="Times New Roman" w:eastAsia="Times New Roman" w:hAnsi="Times New Roman" w:cs="Times New Roman"/>
      <w:sz w:val="20"/>
      <w:szCs w:val="20"/>
      <w:lang w:eastAsia="en-GB"/>
    </w:rPr>
  </w:style>
  <w:style w:type="paragraph" w:styleId="Fuzeile">
    <w:name w:val="footer"/>
    <w:basedOn w:val="Standard"/>
    <w:link w:val="FuzeileZchn"/>
    <w:uiPriority w:val="99"/>
    <w:unhideWhenUsed/>
    <w:rsid w:val="0071688B"/>
    <w:pPr>
      <w:tabs>
        <w:tab w:val="center" w:pos="4513"/>
        <w:tab w:val="right" w:pos="9026"/>
      </w:tabs>
    </w:pPr>
  </w:style>
  <w:style w:type="character" w:customStyle="1" w:styleId="FuzeileZchn">
    <w:name w:val="Fußzeile Zchn"/>
    <w:basedOn w:val="Absatz-Standardschriftart"/>
    <w:link w:val="Fuzeile"/>
    <w:uiPriority w:val="99"/>
    <w:rsid w:val="0071688B"/>
    <w:rPr>
      <w:rFonts w:ascii="Times New Roman" w:eastAsia="Times New Roman" w:hAnsi="Times New Roman" w:cs="Times New Roman"/>
      <w:sz w:val="20"/>
      <w:szCs w:val="20"/>
      <w:lang w:eastAsia="en-GB"/>
    </w:rPr>
  </w:style>
  <w:style w:type="paragraph" w:styleId="Inhaltsverzeichnisberschrift">
    <w:name w:val="TOC Heading"/>
    <w:basedOn w:val="berschrift1"/>
    <w:next w:val="Standard"/>
    <w:uiPriority w:val="39"/>
    <w:semiHidden/>
    <w:unhideWhenUsed/>
    <w:qFormat/>
    <w:rsid w:val="00CD46BC"/>
    <w:pPr>
      <w:keepLines/>
      <w:numPr>
        <w:numId w:val="0"/>
      </w:numPr>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Verzeichnis1">
    <w:name w:val="toc 1"/>
    <w:basedOn w:val="Standard"/>
    <w:next w:val="Standard"/>
    <w:autoRedefine/>
    <w:uiPriority w:val="39"/>
    <w:unhideWhenUsed/>
    <w:rsid w:val="00CD46BC"/>
    <w:pPr>
      <w:spacing w:after="100"/>
    </w:pPr>
  </w:style>
  <w:style w:type="character" w:styleId="Hyperlink">
    <w:name w:val="Hyperlink"/>
    <w:basedOn w:val="Absatz-Standardschriftart"/>
    <w:uiPriority w:val="99"/>
    <w:unhideWhenUsed/>
    <w:rsid w:val="00CD46BC"/>
    <w:rPr>
      <w:color w:val="0000FF" w:themeColor="hyperlink"/>
      <w:u w:val="single"/>
    </w:rPr>
  </w:style>
  <w:style w:type="paragraph" w:styleId="Funotentext">
    <w:name w:val="footnote text"/>
    <w:basedOn w:val="Standard"/>
    <w:link w:val="FunotentextZchn"/>
    <w:uiPriority w:val="99"/>
    <w:semiHidden/>
    <w:unhideWhenUsed/>
    <w:rsid w:val="008E5252"/>
  </w:style>
  <w:style w:type="character" w:customStyle="1" w:styleId="FunotentextZchn">
    <w:name w:val="Fußnotentext Zchn"/>
    <w:basedOn w:val="Absatz-Standardschriftart"/>
    <w:link w:val="Funotentext"/>
    <w:uiPriority w:val="99"/>
    <w:semiHidden/>
    <w:rsid w:val="008E5252"/>
    <w:rPr>
      <w:rFonts w:ascii="Times New Roman" w:eastAsia="Times New Roman" w:hAnsi="Times New Roman" w:cs="Times New Roman"/>
      <w:sz w:val="20"/>
      <w:szCs w:val="20"/>
      <w:lang w:eastAsia="en-GB"/>
    </w:rPr>
  </w:style>
  <w:style w:type="character" w:styleId="Funotenzeichen">
    <w:name w:val="footnote reference"/>
    <w:basedOn w:val="Absatz-Standardschriftart"/>
    <w:uiPriority w:val="99"/>
    <w:semiHidden/>
    <w:unhideWhenUsed/>
    <w:rsid w:val="008E5252"/>
    <w:rPr>
      <w:vertAlign w:val="superscript"/>
    </w:rPr>
  </w:style>
  <w:style w:type="paragraph" w:styleId="Beschriftung">
    <w:name w:val="caption"/>
    <w:basedOn w:val="Standard"/>
    <w:next w:val="Standard"/>
    <w:uiPriority w:val="35"/>
    <w:unhideWhenUsed/>
    <w:qFormat/>
    <w:rsid w:val="004E337D"/>
    <w:pPr>
      <w:spacing w:after="200"/>
    </w:pPr>
    <w:rPr>
      <w:b/>
      <w:bCs/>
      <w:color w:val="4F81BD" w:themeColor="accent1"/>
      <w:sz w:val="18"/>
      <w:szCs w:val="18"/>
    </w:rPr>
  </w:style>
  <w:style w:type="paragraph" w:styleId="Verzeichnis2">
    <w:name w:val="toc 2"/>
    <w:basedOn w:val="Standard"/>
    <w:next w:val="Standard"/>
    <w:autoRedefine/>
    <w:uiPriority w:val="39"/>
    <w:unhideWhenUsed/>
    <w:rsid w:val="00E846EB"/>
    <w:pPr>
      <w:spacing w:after="100"/>
      <w:ind w:left="200"/>
    </w:pPr>
  </w:style>
  <w:style w:type="table" w:styleId="Tabellenraster">
    <w:name w:val="Table Grid"/>
    <w:basedOn w:val="NormaleTabelle"/>
    <w:uiPriority w:val="59"/>
    <w:rsid w:val="00111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qFormat/>
    <w:rsid w:val="004C0506"/>
    <w:pPr>
      <w:overflowPunct/>
      <w:autoSpaceDE/>
      <w:autoSpaceDN/>
      <w:adjustRightInd/>
      <w:spacing w:before="120" w:after="120"/>
    </w:pPr>
    <w:rPr>
      <w:rFonts w:ascii="Arial" w:hAnsi="Arial"/>
    </w:rPr>
  </w:style>
  <w:style w:type="character" w:customStyle="1" w:styleId="TextkrperZchn">
    <w:name w:val="Textkörper Zchn"/>
    <w:basedOn w:val="Absatz-Standardschriftart"/>
    <w:link w:val="Textkrper"/>
    <w:rsid w:val="004C0506"/>
    <w:rPr>
      <w:rFonts w:ascii="Arial" w:eastAsia="Times New Roman" w:hAnsi="Arial" w:cs="Times New Roman"/>
      <w:sz w:val="20"/>
      <w:szCs w:val="20"/>
      <w:lang w:eastAsia="en-GB"/>
    </w:rPr>
  </w:style>
  <w:style w:type="paragraph" w:styleId="Verzeichnis3">
    <w:name w:val="toc 3"/>
    <w:basedOn w:val="Standard"/>
    <w:next w:val="Standard"/>
    <w:autoRedefine/>
    <w:uiPriority w:val="39"/>
    <w:unhideWhenUsed/>
    <w:rsid w:val="00AC2C98"/>
    <w:pPr>
      <w:spacing w:after="100"/>
      <w:ind w:left="400"/>
    </w:pPr>
  </w:style>
  <w:style w:type="paragraph" w:styleId="Abbildungsverzeichnis">
    <w:name w:val="table of figures"/>
    <w:basedOn w:val="Standard"/>
    <w:next w:val="Standard"/>
    <w:uiPriority w:val="99"/>
    <w:unhideWhenUsed/>
    <w:rsid w:val="004B0C6C"/>
  </w:style>
  <w:style w:type="paragraph" w:customStyle="1" w:styleId="TableTitle">
    <w:name w:val="Table_Title"/>
    <w:basedOn w:val="Standard"/>
    <w:link w:val="TableTitleCar"/>
    <w:rsid w:val="000A1A0C"/>
    <w:pPr>
      <w:overflowPunct/>
      <w:autoSpaceDE/>
      <w:autoSpaceDN/>
      <w:adjustRightInd/>
      <w:spacing w:before="60" w:after="60"/>
      <w:jc w:val="center"/>
    </w:pPr>
    <w:rPr>
      <w:rFonts w:ascii="Arial" w:hAnsi="Arial"/>
      <w:b/>
      <w:bCs/>
      <w:color w:val="000000"/>
      <w:lang w:eastAsia="en-US"/>
    </w:rPr>
  </w:style>
  <w:style w:type="character" w:customStyle="1" w:styleId="TableTitleCar">
    <w:name w:val="Table_Title Car"/>
    <w:link w:val="TableTitle"/>
    <w:rsid w:val="000A1A0C"/>
    <w:rPr>
      <w:rFonts w:ascii="Arial" w:eastAsia="Times New Roman" w:hAnsi="Arial"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63437"/>
    <w:pPr>
      <w:overflowPunct w:val="0"/>
      <w:autoSpaceDE w:val="0"/>
      <w:autoSpaceDN w:val="0"/>
      <w:adjustRightInd w:val="0"/>
      <w:spacing w:after="0" w:line="240" w:lineRule="auto"/>
    </w:pPr>
    <w:rPr>
      <w:rFonts w:ascii="Times New Roman" w:eastAsia="Times New Roman" w:hAnsi="Times New Roman" w:cs="Times New Roman"/>
      <w:sz w:val="20"/>
      <w:szCs w:val="20"/>
      <w:lang w:eastAsia="en-GB"/>
    </w:rPr>
  </w:style>
  <w:style w:type="paragraph" w:styleId="berschrift1">
    <w:name w:val="heading 1"/>
    <w:basedOn w:val="Standard"/>
    <w:next w:val="Standard"/>
    <w:link w:val="berschrift1Zchn"/>
    <w:qFormat/>
    <w:rsid w:val="00517357"/>
    <w:pPr>
      <w:keepNext/>
      <w:numPr>
        <w:numId w:val="1"/>
      </w:numPr>
      <w:spacing w:before="240" w:after="60"/>
      <w:outlineLvl w:val="0"/>
    </w:pPr>
    <w:rPr>
      <w:rFonts w:ascii="Arial" w:hAnsi="Arial"/>
      <w:b/>
      <w:kern w:val="28"/>
      <w:sz w:val="28"/>
    </w:rPr>
  </w:style>
  <w:style w:type="paragraph" w:styleId="berschrift2">
    <w:name w:val="heading 2"/>
    <w:basedOn w:val="Standard"/>
    <w:next w:val="Standard"/>
    <w:link w:val="berschrift2Zchn"/>
    <w:unhideWhenUsed/>
    <w:qFormat/>
    <w:rsid w:val="00517357"/>
    <w:pPr>
      <w:keepNext/>
      <w:numPr>
        <w:ilvl w:val="1"/>
        <w:numId w:val="1"/>
      </w:numPr>
      <w:spacing w:before="240" w:after="60"/>
      <w:outlineLvl w:val="1"/>
    </w:pPr>
    <w:rPr>
      <w:rFonts w:ascii="Arial" w:hAnsi="Arial"/>
      <w:b/>
      <w:i/>
      <w:sz w:val="24"/>
    </w:rPr>
  </w:style>
  <w:style w:type="paragraph" w:styleId="berschrift3">
    <w:name w:val="heading 3"/>
    <w:basedOn w:val="Standard"/>
    <w:next w:val="Standard"/>
    <w:link w:val="berschrift3Zchn"/>
    <w:unhideWhenUsed/>
    <w:qFormat/>
    <w:rsid w:val="00517357"/>
    <w:pPr>
      <w:keepNext/>
      <w:numPr>
        <w:ilvl w:val="2"/>
        <w:numId w:val="1"/>
      </w:numPr>
      <w:spacing w:before="240" w:after="60"/>
      <w:outlineLvl w:val="2"/>
    </w:pPr>
    <w:rPr>
      <w:rFonts w:ascii="Arial" w:hAnsi="Arial"/>
      <w:sz w:val="24"/>
    </w:rPr>
  </w:style>
  <w:style w:type="paragraph" w:styleId="berschrift4">
    <w:name w:val="heading 4"/>
    <w:basedOn w:val="Standard"/>
    <w:next w:val="Standard"/>
    <w:link w:val="berschrift4Zchn"/>
    <w:unhideWhenUsed/>
    <w:qFormat/>
    <w:rsid w:val="00C2714E"/>
    <w:pPr>
      <w:keepNext/>
      <w:numPr>
        <w:ilvl w:val="3"/>
        <w:numId w:val="1"/>
      </w:numPr>
      <w:spacing w:before="240" w:after="60"/>
      <w:outlineLvl w:val="3"/>
    </w:pPr>
    <w:rPr>
      <w:rFonts w:ascii="Arial" w:hAnsi="Arial"/>
      <w:sz w:val="24"/>
    </w:rPr>
  </w:style>
  <w:style w:type="paragraph" w:styleId="berschrift5">
    <w:name w:val="heading 5"/>
    <w:basedOn w:val="Standard"/>
    <w:next w:val="Standard"/>
    <w:link w:val="berschrift5Zchn"/>
    <w:semiHidden/>
    <w:unhideWhenUsed/>
    <w:qFormat/>
    <w:rsid w:val="00517357"/>
    <w:pPr>
      <w:numPr>
        <w:ilvl w:val="4"/>
        <w:numId w:val="1"/>
      </w:numPr>
      <w:spacing w:before="240" w:after="60"/>
      <w:outlineLvl w:val="4"/>
    </w:pPr>
    <w:rPr>
      <w:rFonts w:ascii="Arial" w:hAnsi="Arial"/>
      <w:sz w:val="22"/>
    </w:rPr>
  </w:style>
  <w:style w:type="paragraph" w:styleId="berschrift6">
    <w:name w:val="heading 6"/>
    <w:basedOn w:val="Standard"/>
    <w:next w:val="Standard"/>
    <w:link w:val="berschrift6Zchn"/>
    <w:semiHidden/>
    <w:unhideWhenUsed/>
    <w:qFormat/>
    <w:rsid w:val="00517357"/>
    <w:pPr>
      <w:numPr>
        <w:ilvl w:val="5"/>
        <w:numId w:val="1"/>
      </w:numPr>
      <w:spacing w:before="240" w:after="60"/>
      <w:outlineLvl w:val="5"/>
    </w:pPr>
    <w:rPr>
      <w:i/>
      <w:sz w:val="22"/>
    </w:rPr>
  </w:style>
  <w:style w:type="paragraph" w:styleId="berschrift7">
    <w:name w:val="heading 7"/>
    <w:basedOn w:val="Standard"/>
    <w:next w:val="Standard"/>
    <w:link w:val="berschrift7Zchn"/>
    <w:semiHidden/>
    <w:unhideWhenUsed/>
    <w:qFormat/>
    <w:rsid w:val="00517357"/>
    <w:pPr>
      <w:numPr>
        <w:ilvl w:val="6"/>
        <w:numId w:val="1"/>
      </w:numPr>
      <w:spacing w:before="240" w:after="60"/>
      <w:outlineLvl w:val="6"/>
    </w:pPr>
    <w:rPr>
      <w:rFonts w:ascii="Arial" w:hAnsi="Arial"/>
    </w:rPr>
  </w:style>
  <w:style w:type="paragraph" w:styleId="berschrift8">
    <w:name w:val="heading 8"/>
    <w:basedOn w:val="Standard"/>
    <w:next w:val="Standard"/>
    <w:link w:val="berschrift8Zchn"/>
    <w:semiHidden/>
    <w:unhideWhenUsed/>
    <w:qFormat/>
    <w:rsid w:val="00517357"/>
    <w:pPr>
      <w:numPr>
        <w:ilvl w:val="7"/>
        <w:numId w:val="1"/>
      </w:numPr>
      <w:spacing w:before="240" w:after="60"/>
      <w:outlineLvl w:val="7"/>
    </w:pPr>
    <w:rPr>
      <w:rFonts w:ascii="Arial" w:hAnsi="Arial"/>
      <w:i/>
    </w:rPr>
  </w:style>
  <w:style w:type="paragraph" w:styleId="berschrift9">
    <w:name w:val="heading 9"/>
    <w:basedOn w:val="Standard"/>
    <w:next w:val="Standard"/>
    <w:link w:val="berschrift9Zchn"/>
    <w:semiHidden/>
    <w:unhideWhenUsed/>
    <w:qFormat/>
    <w:rsid w:val="00517357"/>
    <w:pPr>
      <w:numPr>
        <w:ilvl w:val="8"/>
        <w:numId w:val="1"/>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17357"/>
    <w:rPr>
      <w:rFonts w:ascii="Arial" w:eastAsia="Times New Roman" w:hAnsi="Arial" w:cs="Times New Roman"/>
      <w:b/>
      <w:kern w:val="28"/>
      <w:sz w:val="28"/>
      <w:szCs w:val="20"/>
      <w:lang w:eastAsia="en-GB"/>
    </w:rPr>
  </w:style>
  <w:style w:type="character" w:customStyle="1" w:styleId="berschrift2Zchn">
    <w:name w:val="Überschrift 2 Zchn"/>
    <w:basedOn w:val="Absatz-Standardschriftart"/>
    <w:link w:val="berschrift2"/>
    <w:rsid w:val="00517357"/>
    <w:rPr>
      <w:rFonts w:ascii="Arial" w:eastAsia="Times New Roman" w:hAnsi="Arial" w:cs="Times New Roman"/>
      <w:b/>
      <w:i/>
      <w:sz w:val="24"/>
      <w:szCs w:val="20"/>
      <w:lang w:eastAsia="en-GB"/>
    </w:rPr>
  </w:style>
  <w:style w:type="character" w:customStyle="1" w:styleId="berschrift3Zchn">
    <w:name w:val="Überschrift 3 Zchn"/>
    <w:basedOn w:val="Absatz-Standardschriftart"/>
    <w:link w:val="berschrift3"/>
    <w:rsid w:val="00517357"/>
    <w:rPr>
      <w:rFonts w:ascii="Arial" w:eastAsia="Times New Roman" w:hAnsi="Arial" w:cs="Times New Roman"/>
      <w:sz w:val="24"/>
      <w:szCs w:val="20"/>
      <w:lang w:eastAsia="en-GB"/>
    </w:rPr>
  </w:style>
  <w:style w:type="character" w:customStyle="1" w:styleId="berschrift4Zchn">
    <w:name w:val="Überschrift 4 Zchn"/>
    <w:basedOn w:val="Absatz-Standardschriftart"/>
    <w:link w:val="berschrift4"/>
    <w:rsid w:val="00C2714E"/>
    <w:rPr>
      <w:rFonts w:ascii="Arial" w:eastAsia="Times New Roman" w:hAnsi="Arial" w:cs="Times New Roman"/>
      <w:sz w:val="24"/>
      <w:szCs w:val="20"/>
      <w:lang w:eastAsia="en-GB"/>
    </w:rPr>
  </w:style>
  <w:style w:type="character" w:customStyle="1" w:styleId="berschrift5Zchn">
    <w:name w:val="Überschrift 5 Zchn"/>
    <w:basedOn w:val="Absatz-Standardschriftart"/>
    <w:link w:val="berschrift5"/>
    <w:semiHidden/>
    <w:rsid w:val="00517357"/>
    <w:rPr>
      <w:rFonts w:ascii="Arial" w:eastAsia="Times New Roman" w:hAnsi="Arial" w:cs="Times New Roman"/>
      <w:szCs w:val="20"/>
      <w:lang w:eastAsia="en-GB"/>
    </w:rPr>
  </w:style>
  <w:style w:type="character" w:customStyle="1" w:styleId="berschrift6Zchn">
    <w:name w:val="Überschrift 6 Zchn"/>
    <w:basedOn w:val="Absatz-Standardschriftart"/>
    <w:link w:val="berschrift6"/>
    <w:semiHidden/>
    <w:rsid w:val="00517357"/>
    <w:rPr>
      <w:rFonts w:ascii="Times New Roman" w:eastAsia="Times New Roman" w:hAnsi="Times New Roman" w:cs="Times New Roman"/>
      <w:i/>
      <w:szCs w:val="20"/>
      <w:lang w:eastAsia="en-GB"/>
    </w:rPr>
  </w:style>
  <w:style w:type="character" w:customStyle="1" w:styleId="berschrift7Zchn">
    <w:name w:val="Überschrift 7 Zchn"/>
    <w:basedOn w:val="Absatz-Standardschriftart"/>
    <w:link w:val="berschrift7"/>
    <w:semiHidden/>
    <w:rsid w:val="00517357"/>
    <w:rPr>
      <w:rFonts w:ascii="Arial" w:eastAsia="Times New Roman" w:hAnsi="Arial" w:cs="Times New Roman"/>
      <w:sz w:val="20"/>
      <w:szCs w:val="20"/>
      <w:lang w:eastAsia="en-GB"/>
    </w:rPr>
  </w:style>
  <w:style w:type="character" w:customStyle="1" w:styleId="berschrift8Zchn">
    <w:name w:val="Überschrift 8 Zchn"/>
    <w:basedOn w:val="Absatz-Standardschriftart"/>
    <w:link w:val="berschrift8"/>
    <w:semiHidden/>
    <w:rsid w:val="00517357"/>
    <w:rPr>
      <w:rFonts w:ascii="Arial" w:eastAsia="Times New Roman" w:hAnsi="Arial" w:cs="Times New Roman"/>
      <w:i/>
      <w:sz w:val="20"/>
      <w:szCs w:val="20"/>
      <w:lang w:eastAsia="en-GB"/>
    </w:rPr>
  </w:style>
  <w:style w:type="character" w:customStyle="1" w:styleId="berschrift9Zchn">
    <w:name w:val="Überschrift 9 Zchn"/>
    <w:basedOn w:val="Absatz-Standardschriftart"/>
    <w:link w:val="berschrift9"/>
    <w:semiHidden/>
    <w:rsid w:val="00517357"/>
    <w:rPr>
      <w:rFonts w:ascii="Arial" w:eastAsia="Times New Roman" w:hAnsi="Arial" w:cs="Times New Roman"/>
      <w:b/>
      <w:i/>
      <w:sz w:val="18"/>
      <w:szCs w:val="20"/>
      <w:lang w:eastAsia="en-GB"/>
    </w:rPr>
  </w:style>
  <w:style w:type="paragraph" w:styleId="Sprechblasentext">
    <w:name w:val="Balloon Text"/>
    <w:basedOn w:val="Standard"/>
    <w:link w:val="SprechblasentextZchn"/>
    <w:uiPriority w:val="99"/>
    <w:semiHidden/>
    <w:unhideWhenUsed/>
    <w:rsid w:val="005173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7357"/>
    <w:rPr>
      <w:rFonts w:ascii="Tahoma" w:eastAsia="Times New Roman" w:hAnsi="Tahoma" w:cs="Tahoma"/>
      <w:sz w:val="16"/>
      <w:szCs w:val="16"/>
      <w:lang w:eastAsia="en-GB"/>
    </w:rPr>
  </w:style>
  <w:style w:type="paragraph" w:styleId="Kopfzeile">
    <w:name w:val="header"/>
    <w:basedOn w:val="Standard"/>
    <w:link w:val="KopfzeileZchn"/>
    <w:uiPriority w:val="99"/>
    <w:unhideWhenUsed/>
    <w:rsid w:val="0071688B"/>
    <w:pPr>
      <w:tabs>
        <w:tab w:val="center" w:pos="4513"/>
        <w:tab w:val="right" w:pos="9026"/>
      </w:tabs>
    </w:pPr>
  </w:style>
  <w:style w:type="character" w:customStyle="1" w:styleId="KopfzeileZchn">
    <w:name w:val="Kopfzeile Zchn"/>
    <w:basedOn w:val="Absatz-Standardschriftart"/>
    <w:link w:val="Kopfzeile"/>
    <w:uiPriority w:val="99"/>
    <w:rsid w:val="0071688B"/>
    <w:rPr>
      <w:rFonts w:ascii="Times New Roman" w:eastAsia="Times New Roman" w:hAnsi="Times New Roman" w:cs="Times New Roman"/>
      <w:sz w:val="20"/>
      <w:szCs w:val="20"/>
      <w:lang w:eastAsia="en-GB"/>
    </w:rPr>
  </w:style>
  <w:style w:type="paragraph" w:styleId="Fuzeile">
    <w:name w:val="footer"/>
    <w:basedOn w:val="Standard"/>
    <w:link w:val="FuzeileZchn"/>
    <w:uiPriority w:val="99"/>
    <w:unhideWhenUsed/>
    <w:rsid w:val="0071688B"/>
    <w:pPr>
      <w:tabs>
        <w:tab w:val="center" w:pos="4513"/>
        <w:tab w:val="right" w:pos="9026"/>
      </w:tabs>
    </w:pPr>
  </w:style>
  <w:style w:type="character" w:customStyle="1" w:styleId="FuzeileZchn">
    <w:name w:val="Fußzeile Zchn"/>
    <w:basedOn w:val="Absatz-Standardschriftart"/>
    <w:link w:val="Fuzeile"/>
    <w:uiPriority w:val="99"/>
    <w:rsid w:val="0071688B"/>
    <w:rPr>
      <w:rFonts w:ascii="Times New Roman" w:eastAsia="Times New Roman" w:hAnsi="Times New Roman" w:cs="Times New Roman"/>
      <w:sz w:val="20"/>
      <w:szCs w:val="20"/>
      <w:lang w:eastAsia="en-GB"/>
    </w:rPr>
  </w:style>
  <w:style w:type="paragraph" w:styleId="Inhaltsverzeichnisberschrift">
    <w:name w:val="TOC Heading"/>
    <w:basedOn w:val="berschrift1"/>
    <w:next w:val="Standard"/>
    <w:uiPriority w:val="39"/>
    <w:semiHidden/>
    <w:unhideWhenUsed/>
    <w:qFormat/>
    <w:rsid w:val="00CD46BC"/>
    <w:pPr>
      <w:keepLines/>
      <w:numPr>
        <w:numId w:val="0"/>
      </w:numPr>
      <w:overflowPunct/>
      <w:autoSpaceDE/>
      <w:autoSpaceDN/>
      <w:adjustRightInd/>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Verzeichnis1">
    <w:name w:val="toc 1"/>
    <w:basedOn w:val="Standard"/>
    <w:next w:val="Standard"/>
    <w:autoRedefine/>
    <w:uiPriority w:val="39"/>
    <w:unhideWhenUsed/>
    <w:rsid w:val="00CD46BC"/>
    <w:pPr>
      <w:spacing w:after="100"/>
    </w:pPr>
  </w:style>
  <w:style w:type="character" w:styleId="Hyperlink">
    <w:name w:val="Hyperlink"/>
    <w:basedOn w:val="Absatz-Standardschriftart"/>
    <w:uiPriority w:val="99"/>
    <w:unhideWhenUsed/>
    <w:rsid w:val="00CD46BC"/>
    <w:rPr>
      <w:color w:val="0000FF" w:themeColor="hyperlink"/>
      <w:u w:val="single"/>
    </w:rPr>
  </w:style>
  <w:style w:type="paragraph" w:styleId="Funotentext">
    <w:name w:val="footnote text"/>
    <w:basedOn w:val="Standard"/>
    <w:link w:val="FunotentextZchn"/>
    <w:uiPriority w:val="99"/>
    <w:semiHidden/>
    <w:unhideWhenUsed/>
    <w:rsid w:val="008E5252"/>
  </w:style>
  <w:style w:type="character" w:customStyle="1" w:styleId="FunotentextZchn">
    <w:name w:val="Fußnotentext Zchn"/>
    <w:basedOn w:val="Absatz-Standardschriftart"/>
    <w:link w:val="Funotentext"/>
    <w:uiPriority w:val="99"/>
    <w:semiHidden/>
    <w:rsid w:val="008E5252"/>
    <w:rPr>
      <w:rFonts w:ascii="Times New Roman" w:eastAsia="Times New Roman" w:hAnsi="Times New Roman" w:cs="Times New Roman"/>
      <w:sz w:val="20"/>
      <w:szCs w:val="20"/>
      <w:lang w:eastAsia="en-GB"/>
    </w:rPr>
  </w:style>
  <w:style w:type="character" w:styleId="Funotenzeichen">
    <w:name w:val="footnote reference"/>
    <w:basedOn w:val="Absatz-Standardschriftart"/>
    <w:uiPriority w:val="99"/>
    <w:semiHidden/>
    <w:unhideWhenUsed/>
    <w:rsid w:val="008E5252"/>
    <w:rPr>
      <w:vertAlign w:val="superscript"/>
    </w:rPr>
  </w:style>
  <w:style w:type="paragraph" w:styleId="Beschriftung">
    <w:name w:val="caption"/>
    <w:basedOn w:val="Standard"/>
    <w:next w:val="Standard"/>
    <w:uiPriority w:val="35"/>
    <w:unhideWhenUsed/>
    <w:qFormat/>
    <w:rsid w:val="004E337D"/>
    <w:pPr>
      <w:spacing w:after="200"/>
    </w:pPr>
    <w:rPr>
      <w:b/>
      <w:bCs/>
      <w:color w:val="4F81BD" w:themeColor="accent1"/>
      <w:sz w:val="18"/>
      <w:szCs w:val="18"/>
    </w:rPr>
  </w:style>
  <w:style w:type="paragraph" w:styleId="Verzeichnis2">
    <w:name w:val="toc 2"/>
    <w:basedOn w:val="Standard"/>
    <w:next w:val="Standard"/>
    <w:autoRedefine/>
    <w:uiPriority w:val="39"/>
    <w:unhideWhenUsed/>
    <w:rsid w:val="00E846EB"/>
    <w:pPr>
      <w:spacing w:after="100"/>
      <w:ind w:left="200"/>
    </w:pPr>
  </w:style>
  <w:style w:type="table" w:styleId="Tabellenraster">
    <w:name w:val="Table Grid"/>
    <w:basedOn w:val="NormaleTabelle"/>
    <w:uiPriority w:val="59"/>
    <w:rsid w:val="00111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krper">
    <w:name w:val="Body Text"/>
    <w:basedOn w:val="Standard"/>
    <w:link w:val="TextkrperZchn"/>
    <w:qFormat/>
    <w:rsid w:val="004C0506"/>
    <w:pPr>
      <w:overflowPunct/>
      <w:autoSpaceDE/>
      <w:autoSpaceDN/>
      <w:adjustRightInd/>
      <w:spacing w:before="120" w:after="120"/>
    </w:pPr>
    <w:rPr>
      <w:rFonts w:ascii="Arial" w:hAnsi="Arial"/>
    </w:rPr>
  </w:style>
  <w:style w:type="character" w:customStyle="1" w:styleId="TextkrperZchn">
    <w:name w:val="Textkörper Zchn"/>
    <w:basedOn w:val="Absatz-Standardschriftart"/>
    <w:link w:val="Textkrper"/>
    <w:rsid w:val="004C0506"/>
    <w:rPr>
      <w:rFonts w:ascii="Arial" w:eastAsia="Times New Roman" w:hAnsi="Arial" w:cs="Times New Roman"/>
      <w:sz w:val="20"/>
      <w:szCs w:val="20"/>
      <w:lang w:eastAsia="en-GB"/>
    </w:rPr>
  </w:style>
  <w:style w:type="paragraph" w:styleId="Verzeichnis3">
    <w:name w:val="toc 3"/>
    <w:basedOn w:val="Standard"/>
    <w:next w:val="Standard"/>
    <w:autoRedefine/>
    <w:uiPriority w:val="39"/>
    <w:unhideWhenUsed/>
    <w:rsid w:val="00AC2C98"/>
    <w:pPr>
      <w:spacing w:after="100"/>
      <w:ind w:left="400"/>
    </w:pPr>
  </w:style>
  <w:style w:type="paragraph" w:styleId="Abbildungsverzeichnis">
    <w:name w:val="table of figures"/>
    <w:basedOn w:val="Standard"/>
    <w:next w:val="Standard"/>
    <w:uiPriority w:val="99"/>
    <w:unhideWhenUsed/>
    <w:rsid w:val="004B0C6C"/>
  </w:style>
  <w:style w:type="paragraph" w:customStyle="1" w:styleId="TableTitle">
    <w:name w:val="Table_Title"/>
    <w:basedOn w:val="Standard"/>
    <w:link w:val="TableTitleCar"/>
    <w:rsid w:val="000A1A0C"/>
    <w:pPr>
      <w:overflowPunct/>
      <w:autoSpaceDE/>
      <w:autoSpaceDN/>
      <w:adjustRightInd/>
      <w:spacing w:before="60" w:after="60"/>
      <w:jc w:val="center"/>
    </w:pPr>
    <w:rPr>
      <w:rFonts w:ascii="Arial" w:hAnsi="Arial"/>
      <w:b/>
      <w:bCs/>
      <w:color w:val="000000"/>
      <w:lang w:eastAsia="en-US"/>
    </w:rPr>
  </w:style>
  <w:style w:type="character" w:customStyle="1" w:styleId="TableTitleCar">
    <w:name w:val="Table_Title Car"/>
    <w:link w:val="TableTitle"/>
    <w:rsid w:val="000A1A0C"/>
    <w:rPr>
      <w:rFonts w:ascii="Arial" w:eastAsia="Times New Roman" w:hAnsi="Arial"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Arbeitsblat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Arbeitsblat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Arbeitsblat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Arbeitsblat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Arbeitsblat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Arbeitsblat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Arbeitsblat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Arbeitsblat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Arbeitsblat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Arbeitsblat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Arbeitsblat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Arbeitsblat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Arbeitsblat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Arbeitsblat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Arbeitsblat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Arbeitsblat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Arbeitsblat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Arbeitsblat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Arbeitsblat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Arbeitsblat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Arbeitsblat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Arbeitsblat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Arbeitsblat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Arbeitsblat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Arbeitsblat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Arbeitsblat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Arbeitsblat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Arbeitsblat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Arbeitsblat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Arbeitsblat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Arbeitsblat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Arbeitsblat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Arbeitsblat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Arbeitsblat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Arbeitsblat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Arbeitsblat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Arbeitsblat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Arbeitsblat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Arbeitsblat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Arbeitsblat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Arbeitsblat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Arbeitsblat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Arbeitsblat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Arbeitsblat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Arbeitsblat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Arbeitsblat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Arbeitsblat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Arbeitsblat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Arbeitsblat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Arbeitsblat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Arbeitsblat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Arbeitsblat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Arbeitsblat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Arbeitsblat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Arbeitsblatt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Arbeitsblat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Arbeitsblat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Arbeitsblat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79558011049723"/>
          <c:y val="0.12804878048780488"/>
          <c:w val="0.7983425414364641"/>
          <c:h val="0.45731707317073172"/>
        </c:manualLayout>
      </c:layout>
      <c:lineChart>
        <c:grouping val="standard"/>
        <c:varyColors val="0"/>
        <c:ser>
          <c:idx val="0"/>
          <c:order val="0"/>
          <c:tx>
            <c:strRef>
              <c:f>Sheet1!$B$1</c:f>
              <c:strCache>
                <c:ptCount val="1"/>
                <c:pt idx="0">
                  <c:v>GaindBi</c:v>
                </c:pt>
              </c:strCache>
            </c:strRef>
          </c:tx>
          <c:spPr>
            <a:ln w="25408">
              <a:solidFill>
                <a:srgbClr val="0000FF"/>
              </a:solidFill>
              <a:prstDash val="solid"/>
            </a:ln>
          </c:spPr>
          <c:marker>
            <c:symbol val="none"/>
          </c:marker>
          <c:cat>
            <c:numRef>
              <c:f>Sheet1!$A$2:$A$362</c:f>
              <c:numCache>
                <c:formatCode>General</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cat>
          <c:val>
            <c:numRef>
              <c:f>Sheet1!$B$2:$B$362</c:f>
              <c:numCache>
                <c:formatCode>General</c:formatCode>
                <c:ptCount val="361"/>
                <c:pt idx="0">
                  <c:v>6.9619999999999997</c:v>
                </c:pt>
                <c:pt idx="1">
                  <c:v>6.8739999999999997</c:v>
                </c:pt>
                <c:pt idx="2">
                  <c:v>6.7220000000000004</c:v>
                </c:pt>
                <c:pt idx="3">
                  <c:v>6.5069999999999997</c:v>
                </c:pt>
                <c:pt idx="4">
                  <c:v>6.2270000000000003</c:v>
                </c:pt>
                <c:pt idx="5">
                  <c:v>5.883</c:v>
                </c:pt>
                <c:pt idx="6">
                  <c:v>5.4710000000000001</c:v>
                </c:pt>
                <c:pt idx="7">
                  <c:v>4.992</c:v>
                </c:pt>
                <c:pt idx="8">
                  <c:v>4.4429999999999996</c:v>
                </c:pt>
                <c:pt idx="9">
                  <c:v>3.82</c:v>
                </c:pt>
                <c:pt idx="10">
                  <c:v>3.1190000000000002</c:v>
                </c:pt>
                <c:pt idx="11">
                  <c:v>2.3330000000000002</c:v>
                </c:pt>
                <c:pt idx="12">
                  <c:v>1.454</c:v>
                </c:pt>
                <c:pt idx="13">
                  <c:v>0.46700000000000003</c:v>
                </c:pt>
                <c:pt idx="14">
                  <c:v>-0.64500000000000002</c:v>
                </c:pt>
                <c:pt idx="15">
                  <c:v>-1.9079999999999999</c:v>
                </c:pt>
                <c:pt idx="16">
                  <c:v>-3.3620000000000001</c:v>
                </c:pt>
                <c:pt idx="17">
                  <c:v>-5.0620000000000003</c:v>
                </c:pt>
                <c:pt idx="18">
                  <c:v>-7.0960000000000001</c:v>
                </c:pt>
                <c:pt idx="19">
                  <c:v>-9.6110000000000007</c:v>
                </c:pt>
                <c:pt idx="20">
                  <c:v>-12.881</c:v>
                </c:pt>
                <c:pt idx="21">
                  <c:v>-17.425000000000001</c:v>
                </c:pt>
                <c:pt idx="22">
                  <c:v>-23.024999999999999</c:v>
                </c:pt>
                <c:pt idx="23">
                  <c:v>-21.170999999999999</c:v>
                </c:pt>
                <c:pt idx="24">
                  <c:v>-16.702999999999999</c:v>
                </c:pt>
                <c:pt idx="25">
                  <c:v>-13.807</c:v>
                </c:pt>
                <c:pt idx="26">
                  <c:v>-11.919</c:v>
                </c:pt>
                <c:pt idx="27">
                  <c:v>-10.662000000000001</c:v>
                </c:pt>
                <c:pt idx="28">
                  <c:v>-9.8439999999999994</c:v>
                </c:pt>
                <c:pt idx="29">
                  <c:v>-9.3610000000000007</c:v>
                </c:pt>
                <c:pt idx="30">
                  <c:v>-9.1519999999999992</c:v>
                </c:pt>
                <c:pt idx="31">
                  <c:v>-9.1829999999999998</c:v>
                </c:pt>
                <c:pt idx="32">
                  <c:v>-9.4329999999999998</c:v>
                </c:pt>
                <c:pt idx="33">
                  <c:v>-9.89</c:v>
                </c:pt>
                <c:pt idx="34">
                  <c:v>-10.54</c:v>
                </c:pt>
                <c:pt idx="35">
                  <c:v>-11.358000000000001</c:v>
                </c:pt>
                <c:pt idx="36">
                  <c:v>-12.266</c:v>
                </c:pt>
                <c:pt idx="37">
                  <c:v>-13.07</c:v>
                </c:pt>
                <c:pt idx="38">
                  <c:v>-13.414999999999999</c:v>
                </c:pt>
                <c:pt idx="39">
                  <c:v>-12.967000000000001</c:v>
                </c:pt>
                <c:pt idx="40">
                  <c:v>-11.785</c:v>
                </c:pt>
                <c:pt idx="41">
                  <c:v>-10.249000000000001</c:v>
                </c:pt>
                <c:pt idx="42">
                  <c:v>-8.69</c:v>
                </c:pt>
                <c:pt idx="43">
                  <c:v>-7.2709999999999999</c:v>
                </c:pt>
                <c:pt idx="44">
                  <c:v>-6.05</c:v>
                </c:pt>
                <c:pt idx="45">
                  <c:v>-5.0410000000000004</c:v>
                </c:pt>
                <c:pt idx="46">
                  <c:v>-4.2389999999999999</c:v>
                </c:pt>
                <c:pt idx="47">
                  <c:v>-3.6349999999999998</c:v>
                </c:pt>
                <c:pt idx="48">
                  <c:v>-3.2160000000000002</c:v>
                </c:pt>
                <c:pt idx="49">
                  <c:v>-2.97</c:v>
                </c:pt>
                <c:pt idx="50">
                  <c:v>-2.8839999999999999</c:v>
                </c:pt>
                <c:pt idx="51">
                  <c:v>-2.9460000000000002</c:v>
                </c:pt>
                <c:pt idx="52">
                  <c:v>-3.1419999999999999</c:v>
                </c:pt>
                <c:pt idx="53">
                  <c:v>-3.464</c:v>
                </c:pt>
                <c:pt idx="54">
                  <c:v>-3.9039999999999999</c:v>
                </c:pt>
                <c:pt idx="55">
                  <c:v>-4.4560000000000004</c:v>
                </c:pt>
                <c:pt idx="56">
                  <c:v>-5.117</c:v>
                </c:pt>
                <c:pt idx="57">
                  <c:v>-5.8819999999999997</c:v>
                </c:pt>
                <c:pt idx="58">
                  <c:v>-6.7370000000000001</c:v>
                </c:pt>
                <c:pt idx="59">
                  <c:v>-7.6449999999999996</c:v>
                </c:pt>
                <c:pt idx="60">
                  <c:v>-8.5419999999999998</c:v>
                </c:pt>
                <c:pt idx="61">
                  <c:v>-9.3330000000000002</c:v>
                </c:pt>
                <c:pt idx="62">
                  <c:v>-9.93</c:v>
                </c:pt>
                <c:pt idx="63">
                  <c:v>-10.317</c:v>
                </c:pt>
                <c:pt idx="64">
                  <c:v>-10.574</c:v>
                </c:pt>
                <c:pt idx="65">
                  <c:v>-10.845000000000001</c:v>
                </c:pt>
                <c:pt idx="66">
                  <c:v>-11.273</c:v>
                </c:pt>
                <c:pt idx="67">
                  <c:v>-11.974</c:v>
                </c:pt>
                <c:pt idx="68">
                  <c:v>-13.019</c:v>
                </c:pt>
                <c:pt idx="69">
                  <c:v>-14.407</c:v>
                </c:pt>
                <c:pt idx="70">
                  <c:v>-15.96</c:v>
                </c:pt>
                <c:pt idx="71">
                  <c:v>-17.152000000000001</c:v>
                </c:pt>
                <c:pt idx="72">
                  <c:v>-17.353999999999999</c:v>
                </c:pt>
                <c:pt idx="73">
                  <c:v>-16.736000000000001</c:v>
                </c:pt>
                <c:pt idx="74">
                  <c:v>-16.04</c:v>
                </c:pt>
                <c:pt idx="75">
                  <c:v>-15.750999999999999</c:v>
                </c:pt>
                <c:pt idx="76">
                  <c:v>-16.062999999999999</c:v>
                </c:pt>
                <c:pt idx="77">
                  <c:v>-17.010000000000002</c:v>
                </c:pt>
                <c:pt idx="78">
                  <c:v>-18.34</c:v>
                </c:pt>
                <c:pt idx="79">
                  <c:v>-18.991</c:v>
                </c:pt>
                <c:pt idx="80">
                  <c:v>-17.754999999999999</c:v>
                </c:pt>
                <c:pt idx="81">
                  <c:v>-15.54</c:v>
                </c:pt>
                <c:pt idx="82">
                  <c:v>-13.57</c:v>
                </c:pt>
                <c:pt idx="83">
                  <c:v>-12.202</c:v>
                </c:pt>
                <c:pt idx="84">
                  <c:v>-11.477</c:v>
                </c:pt>
                <c:pt idx="85">
                  <c:v>-11.404</c:v>
                </c:pt>
                <c:pt idx="86">
                  <c:v>-12.038</c:v>
                </c:pt>
                <c:pt idx="87">
                  <c:v>-13.539</c:v>
                </c:pt>
                <c:pt idx="88">
                  <c:v>-16.3</c:v>
                </c:pt>
                <c:pt idx="89">
                  <c:v>-21.385000000000002</c:v>
                </c:pt>
                <c:pt idx="90">
                  <c:v>-27.617999999999999</c:v>
                </c:pt>
                <c:pt idx="91">
                  <c:v>-19.983000000000001</c:v>
                </c:pt>
                <c:pt idx="92">
                  <c:v>-15.459</c:v>
                </c:pt>
                <c:pt idx="93">
                  <c:v>-12.757999999999999</c:v>
                </c:pt>
                <c:pt idx="94">
                  <c:v>-11.226000000000001</c:v>
                </c:pt>
                <c:pt idx="95">
                  <c:v>-10.516999999999999</c:v>
                </c:pt>
                <c:pt idx="96">
                  <c:v>-10.493</c:v>
                </c:pt>
                <c:pt idx="97">
                  <c:v>-11.119</c:v>
                </c:pt>
                <c:pt idx="98">
                  <c:v>-12.44</c:v>
                </c:pt>
                <c:pt idx="99">
                  <c:v>-14.582000000000001</c:v>
                </c:pt>
                <c:pt idx="100">
                  <c:v>-17.751999999999999</c:v>
                </c:pt>
                <c:pt idx="101">
                  <c:v>-21.713999999999999</c:v>
                </c:pt>
                <c:pt idx="102">
                  <c:v>-22.771000000000001</c:v>
                </c:pt>
                <c:pt idx="103">
                  <c:v>-19.978000000000002</c:v>
                </c:pt>
                <c:pt idx="104">
                  <c:v>-17.664000000000001</c:v>
                </c:pt>
                <c:pt idx="105">
                  <c:v>-16.413</c:v>
                </c:pt>
                <c:pt idx="106">
                  <c:v>-15.976000000000001</c:v>
                </c:pt>
                <c:pt idx="107">
                  <c:v>-16.064</c:v>
                </c:pt>
                <c:pt idx="108">
                  <c:v>-16.28</c:v>
                </c:pt>
                <c:pt idx="109">
                  <c:v>-16.100999999999999</c:v>
                </c:pt>
                <c:pt idx="110">
                  <c:v>-15.243</c:v>
                </c:pt>
                <c:pt idx="111">
                  <c:v>-13.959</c:v>
                </c:pt>
                <c:pt idx="112">
                  <c:v>-12.666</c:v>
                </c:pt>
                <c:pt idx="113">
                  <c:v>-11.590999999999999</c:v>
                </c:pt>
                <c:pt idx="114">
                  <c:v>-10.792999999999999</c:v>
                </c:pt>
                <c:pt idx="115">
                  <c:v>-10.238</c:v>
                </c:pt>
                <c:pt idx="116">
                  <c:v>-9.8460000000000001</c:v>
                </c:pt>
                <c:pt idx="117">
                  <c:v>-9.5090000000000003</c:v>
                </c:pt>
                <c:pt idx="118">
                  <c:v>-9.1159999999999997</c:v>
                </c:pt>
                <c:pt idx="119">
                  <c:v>-8.593</c:v>
                </c:pt>
                <c:pt idx="120">
                  <c:v>-7.9240000000000004</c:v>
                </c:pt>
                <c:pt idx="121">
                  <c:v>-7.1520000000000001</c:v>
                </c:pt>
                <c:pt idx="122">
                  <c:v>-6.3380000000000001</c:v>
                </c:pt>
                <c:pt idx="123">
                  <c:v>-5.5350000000000001</c:v>
                </c:pt>
                <c:pt idx="124">
                  <c:v>-4.7770000000000001</c:v>
                </c:pt>
                <c:pt idx="125">
                  <c:v>-4.0839999999999996</c:v>
                </c:pt>
                <c:pt idx="126">
                  <c:v>-3.468</c:v>
                </c:pt>
                <c:pt idx="127">
                  <c:v>-2.9390000000000001</c:v>
                </c:pt>
                <c:pt idx="128">
                  <c:v>-2.5110000000000001</c:v>
                </c:pt>
                <c:pt idx="129">
                  <c:v>-2.1960000000000002</c:v>
                </c:pt>
                <c:pt idx="130">
                  <c:v>-2.012</c:v>
                </c:pt>
                <c:pt idx="131">
                  <c:v>-1.9730000000000001</c:v>
                </c:pt>
                <c:pt idx="132">
                  <c:v>-2.0939999999999999</c:v>
                </c:pt>
                <c:pt idx="133">
                  <c:v>-2.391</c:v>
                </c:pt>
                <c:pt idx="134">
                  <c:v>-2.8759999999999999</c:v>
                </c:pt>
                <c:pt idx="135">
                  <c:v>-3.5659999999999998</c:v>
                </c:pt>
                <c:pt idx="136">
                  <c:v>-4.4740000000000002</c:v>
                </c:pt>
                <c:pt idx="137">
                  <c:v>-5.6210000000000004</c:v>
                </c:pt>
                <c:pt idx="138">
                  <c:v>-7.0279999999999996</c:v>
                </c:pt>
                <c:pt idx="139">
                  <c:v>-8.7159999999999993</c:v>
                </c:pt>
                <c:pt idx="140">
                  <c:v>-10.698</c:v>
                </c:pt>
                <c:pt idx="141">
                  <c:v>-12.919</c:v>
                </c:pt>
                <c:pt idx="142">
                  <c:v>-15.095000000000001</c:v>
                </c:pt>
                <c:pt idx="143">
                  <c:v>-16.474</c:v>
                </c:pt>
                <c:pt idx="144">
                  <c:v>-16.352</c:v>
                </c:pt>
                <c:pt idx="145">
                  <c:v>-15.2</c:v>
                </c:pt>
                <c:pt idx="146">
                  <c:v>-13.845000000000001</c:v>
                </c:pt>
                <c:pt idx="147">
                  <c:v>-12.654999999999999</c:v>
                </c:pt>
                <c:pt idx="148">
                  <c:v>-11.712</c:v>
                </c:pt>
                <c:pt idx="149">
                  <c:v>-11.016999999999999</c:v>
                </c:pt>
                <c:pt idx="150">
                  <c:v>-10.558999999999999</c:v>
                </c:pt>
                <c:pt idx="151">
                  <c:v>-10.337</c:v>
                </c:pt>
                <c:pt idx="152">
                  <c:v>-10.36</c:v>
                </c:pt>
                <c:pt idx="153">
                  <c:v>-10.657</c:v>
                </c:pt>
                <c:pt idx="154">
                  <c:v>-11.275</c:v>
                </c:pt>
                <c:pt idx="155">
                  <c:v>-12.285</c:v>
                </c:pt>
                <c:pt idx="156">
                  <c:v>-13.782999999999999</c:v>
                </c:pt>
                <c:pt idx="157">
                  <c:v>-15.792999999999999</c:v>
                </c:pt>
                <c:pt idx="158">
                  <c:v>-17.669</c:v>
                </c:pt>
                <c:pt idx="159">
                  <c:v>-17.111999999999998</c:v>
                </c:pt>
                <c:pt idx="160">
                  <c:v>-14.082000000000001</c:v>
                </c:pt>
                <c:pt idx="161">
                  <c:v>-10.885999999999999</c:v>
                </c:pt>
                <c:pt idx="162">
                  <c:v>-8.1850000000000005</c:v>
                </c:pt>
                <c:pt idx="163">
                  <c:v>-5.95</c:v>
                </c:pt>
                <c:pt idx="164">
                  <c:v>-4.077</c:v>
                </c:pt>
                <c:pt idx="165">
                  <c:v>-2.4830000000000001</c:v>
                </c:pt>
                <c:pt idx="166">
                  <c:v>-1.109</c:v>
                </c:pt>
                <c:pt idx="167">
                  <c:v>9.0999999999999998E-2</c:v>
                </c:pt>
                <c:pt idx="168">
                  <c:v>1.1479999999999999</c:v>
                </c:pt>
                <c:pt idx="169">
                  <c:v>2.085</c:v>
                </c:pt>
                <c:pt idx="170">
                  <c:v>2.9209999999999998</c:v>
                </c:pt>
                <c:pt idx="171">
                  <c:v>3.6680000000000001</c:v>
                </c:pt>
                <c:pt idx="172">
                  <c:v>4.335</c:v>
                </c:pt>
                <c:pt idx="173">
                  <c:v>4.93</c:v>
                </c:pt>
                <c:pt idx="174">
                  <c:v>5.4560000000000004</c:v>
                </c:pt>
                <c:pt idx="175">
                  <c:v>5.9169999999999998</c:v>
                </c:pt>
                <c:pt idx="176">
                  <c:v>6.3129999999999997</c:v>
                </c:pt>
                <c:pt idx="177">
                  <c:v>6.6449999999999996</c:v>
                </c:pt>
                <c:pt idx="178">
                  <c:v>6.9130000000000003</c:v>
                </c:pt>
                <c:pt idx="179">
                  <c:v>7.117</c:v>
                </c:pt>
                <c:pt idx="180">
                  <c:v>7.2560000000000002</c:v>
                </c:pt>
                <c:pt idx="181">
                  <c:v>7.3280000000000003</c:v>
                </c:pt>
                <c:pt idx="182">
                  <c:v>7.335</c:v>
                </c:pt>
                <c:pt idx="183">
                  <c:v>7.274</c:v>
                </c:pt>
                <c:pt idx="184">
                  <c:v>7.1449999999999996</c:v>
                </c:pt>
                <c:pt idx="185">
                  <c:v>6.9470000000000001</c:v>
                </c:pt>
                <c:pt idx="186">
                  <c:v>6.6779999999999999</c:v>
                </c:pt>
                <c:pt idx="187">
                  <c:v>6.3369999999999997</c:v>
                </c:pt>
                <c:pt idx="188">
                  <c:v>5.9180000000000001</c:v>
                </c:pt>
                <c:pt idx="189">
                  <c:v>5.4189999999999996</c:v>
                </c:pt>
                <c:pt idx="190">
                  <c:v>4.8310000000000004</c:v>
                </c:pt>
                <c:pt idx="191">
                  <c:v>4.1449999999999996</c:v>
                </c:pt>
                <c:pt idx="192">
                  <c:v>3.347</c:v>
                </c:pt>
                <c:pt idx="193">
                  <c:v>2.419</c:v>
                </c:pt>
                <c:pt idx="194">
                  <c:v>1.333</c:v>
                </c:pt>
                <c:pt idx="195">
                  <c:v>5.0999999999999997E-2</c:v>
                </c:pt>
                <c:pt idx="196">
                  <c:v>-1.4850000000000001</c:v>
                </c:pt>
                <c:pt idx="197">
                  <c:v>-3.37</c:v>
                </c:pt>
                <c:pt idx="198">
                  <c:v>-5.7679999999999998</c:v>
                </c:pt>
                <c:pt idx="199">
                  <c:v>-9.016</c:v>
                </c:pt>
                <c:pt idx="200">
                  <c:v>-14.003</c:v>
                </c:pt>
                <c:pt idx="201">
                  <c:v>-24.864999999999998</c:v>
                </c:pt>
                <c:pt idx="202">
                  <c:v>-20.751000000000001</c:v>
                </c:pt>
                <c:pt idx="203">
                  <c:v>-13.414999999999999</c:v>
                </c:pt>
                <c:pt idx="204">
                  <c:v>-9.8490000000000002</c:v>
                </c:pt>
                <c:pt idx="205">
                  <c:v>-7.6749999999999998</c:v>
                </c:pt>
                <c:pt idx="206">
                  <c:v>-6.2619999999999996</c:v>
                </c:pt>
                <c:pt idx="207">
                  <c:v>-5.3540000000000001</c:v>
                </c:pt>
                <c:pt idx="208">
                  <c:v>-4.8239999999999998</c:v>
                </c:pt>
                <c:pt idx="209">
                  <c:v>-4.6050000000000004</c:v>
                </c:pt>
                <c:pt idx="210">
                  <c:v>-4.6550000000000002</c:v>
                </c:pt>
                <c:pt idx="211">
                  <c:v>-4.9539999999999997</c:v>
                </c:pt>
                <c:pt idx="212">
                  <c:v>-5.4909999999999997</c:v>
                </c:pt>
                <c:pt idx="213">
                  <c:v>-6.2649999999999997</c:v>
                </c:pt>
                <c:pt idx="214">
                  <c:v>-7.2779999999999996</c:v>
                </c:pt>
                <c:pt idx="215">
                  <c:v>-8.5280000000000005</c:v>
                </c:pt>
                <c:pt idx="216">
                  <c:v>-9.9809999999999999</c:v>
                </c:pt>
                <c:pt idx="217">
                  <c:v>-11.502000000000001</c:v>
                </c:pt>
                <c:pt idx="218">
                  <c:v>-12.725</c:v>
                </c:pt>
                <c:pt idx="219">
                  <c:v>-13.073</c:v>
                </c:pt>
                <c:pt idx="220">
                  <c:v>-12.332000000000001</c:v>
                </c:pt>
                <c:pt idx="221">
                  <c:v>-10.96</c:v>
                </c:pt>
                <c:pt idx="222">
                  <c:v>-9.4649999999999999</c:v>
                </c:pt>
                <c:pt idx="223">
                  <c:v>-8.0809999999999995</c:v>
                </c:pt>
                <c:pt idx="224">
                  <c:v>-6.8739999999999997</c:v>
                </c:pt>
                <c:pt idx="225">
                  <c:v>-5.8470000000000004</c:v>
                </c:pt>
                <c:pt idx="226">
                  <c:v>-4.9850000000000003</c:v>
                </c:pt>
                <c:pt idx="227">
                  <c:v>-4.2729999999999997</c:v>
                </c:pt>
                <c:pt idx="228">
                  <c:v>-3.694</c:v>
                </c:pt>
                <c:pt idx="229">
                  <c:v>-3.2370000000000001</c:v>
                </c:pt>
                <c:pt idx="230">
                  <c:v>-2.891</c:v>
                </c:pt>
                <c:pt idx="231">
                  <c:v>-2.645</c:v>
                </c:pt>
                <c:pt idx="232">
                  <c:v>-2.4889999999999999</c:v>
                </c:pt>
                <c:pt idx="233">
                  <c:v>-2.4129999999999998</c:v>
                </c:pt>
                <c:pt idx="234">
                  <c:v>-2.4060000000000001</c:v>
                </c:pt>
                <c:pt idx="235">
                  <c:v>-2.4580000000000002</c:v>
                </c:pt>
                <c:pt idx="236">
                  <c:v>-2.556</c:v>
                </c:pt>
                <c:pt idx="237">
                  <c:v>-2.69</c:v>
                </c:pt>
                <c:pt idx="238">
                  <c:v>-2.8519999999999999</c:v>
                </c:pt>
                <c:pt idx="239">
                  <c:v>-3.0350000000000001</c:v>
                </c:pt>
                <c:pt idx="240">
                  <c:v>-3.2370000000000001</c:v>
                </c:pt>
                <c:pt idx="241">
                  <c:v>-3.4590000000000001</c:v>
                </c:pt>
                <c:pt idx="242">
                  <c:v>-3.7069999999999999</c:v>
                </c:pt>
                <c:pt idx="243">
                  <c:v>-3.99</c:v>
                </c:pt>
                <c:pt idx="244">
                  <c:v>-4.3209999999999997</c:v>
                </c:pt>
                <c:pt idx="245">
                  <c:v>-4.7140000000000004</c:v>
                </c:pt>
                <c:pt idx="246">
                  <c:v>-5.18</c:v>
                </c:pt>
                <c:pt idx="247">
                  <c:v>-5.734</c:v>
                </c:pt>
                <c:pt idx="248">
                  <c:v>-6.3819999999999997</c:v>
                </c:pt>
                <c:pt idx="249">
                  <c:v>-7.13</c:v>
                </c:pt>
                <c:pt idx="250">
                  <c:v>-7.9710000000000001</c:v>
                </c:pt>
                <c:pt idx="251">
                  <c:v>-8.89</c:v>
                </c:pt>
                <c:pt idx="252">
                  <c:v>-9.85</c:v>
                </c:pt>
                <c:pt idx="253">
                  <c:v>-10.797000000000001</c:v>
                </c:pt>
                <c:pt idx="254">
                  <c:v>-11.654999999999999</c:v>
                </c:pt>
                <c:pt idx="255">
                  <c:v>-12.340999999999999</c:v>
                </c:pt>
                <c:pt idx="256">
                  <c:v>-12.797000000000001</c:v>
                </c:pt>
                <c:pt idx="257">
                  <c:v>-13.012</c:v>
                </c:pt>
                <c:pt idx="258">
                  <c:v>-13.028</c:v>
                </c:pt>
                <c:pt idx="259">
                  <c:v>-12.917999999999999</c:v>
                </c:pt>
                <c:pt idx="260">
                  <c:v>-12.762</c:v>
                </c:pt>
                <c:pt idx="261">
                  <c:v>-12.635</c:v>
                </c:pt>
                <c:pt idx="262">
                  <c:v>-12.602</c:v>
                </c:pt>
                <c:pt idx="263">
                  <c:v>-12.724</c:v>
                </c:pt>
                <c:pt idx="264">
                  <c:v>-13.06</c:v>
                </c:pt>
                <c:pt idx="265">
                  <c:v>-13.673</c:v>
                </c:pt>
                <c:pt idx="266">
                  <c:v>-14.643000000000001</c:v>
                </c:pt>
                <c:pt idx="267">
                  <c:v>-16.077999999999999</c:v>
                </c:pt>
                <c:pt idx="268">
                  <c:v>-18.155000000000001</c:v>
                </c:pt>
                <c:pt idx="269">
                  <c:v>-21.17</c:v>
                </c:pt>
                <c:pt idx="270">
                  <c:v>-25.436</c:v>
                </c:pt>
                <c:pt idx="271">
                  <c:v>-28.132000000000001</c:v>
                </c:pt>
                <c:pt idx="272">
                  <c:v>-24.512</c:v>
                </c:pt>
                <c:pt idx="273">
                  <c:v>-20.925000000000001</c:v>
                </c:pt>
                <c:pt idx="274">
                  <c:v>-18.547999999999998</c:v>
                </c:pt>
                <c:pt idx="275">
                  <c:v>-17.003</c:v>
                </c:pt>
                <c:pt idx="276">
                  <c:v>-16.027999999999999</c:v>
                </c:pt>
                <c:pt idx="277">
                  <c:v>-15.458</c:v>
                </c:pt>
                <c:pt idx="278">
                  <c:v>-15.175000000000001</c:v>
                </c:pt>
                <c:pt idx="279">
                  <c:v>-15.076000000000001</c:v>
                </c:pt>
                <c:pt idx="280">
                  <c:v>-15.058999999999999</c:v>
                </c:pt>
                <c:pt idx="281">
                  <c:v>-15.028</c:v>
                </c:pt>
                <c:pt idx="282">
                  <c:v>-14.891999999999999</c:v>
                </c:pt>
                <c:pt idx="283">
                  <c:v>-14.584</c:v>
                </c:pt>
                <c:pt idx="284">
                  <c:v>-14.074999999999999</c:v>
                </c:pt>
                <c:pt idx="285">
                  <c:v>-13.369</c:v>
                </c:pt>
                <c:pt idx="286">
                  <c:v>-12.502000000000001</c:v>
                </c:pt>
                <c:pt idx="287">
                  <c:v>-11.526999999999999</c:v>
                </c:pt>
                <c:pt idx="288">
                  <c:v>-10.503</c:v>
                </c:pt>
                <c:pt idx="289">
                  <c:v>-9.48</c:v>
                </c:pt>
                <c:pt idx="290">
                  <c:v>-8.4990000000000006</c:v>
                </c:pt>
                <c:pt idx="291">
                  <c:v>-7.5880000000000001</c:v>
                </c:pt>
                <c:pt idx="292">
                  <c:v>-6.7619999999999996</c:v>
                </c:pt>
                <c:pt idx="293">
                  <c:v>-6.0270000000000001</c:v>
                </c:pt>
                <c:pt idx="294">
                  <c:v>-5.3819999999999997</c:v>
                </c:pt>
                <c:pt idx="295">
                  <c:v>-4.8220000000000001</c:v>
                </c:pt>
                <c:pt idx="296">
                  <c:v>-4.3390000000000004</c:v>
                </c:pt>
                <c:pt idx="297">
                  <c:v>-3.9239999999999999</c:v>
                </c:pt>
                <c:pt idx="298">
                  <c:v>-3.5670000000000002</c:v>
                </c:pt>
                <c:pt idx="299">
                  <c:v>-3.2589999999999999</c:v>
                </c:pt>
                <c:pt idx="300">
                  <c:v>-2.9940000000000002</c:v>
                </c:pt>
                <c:pt idx="301">
                  <c:v>-2.7639999999999998</c:v>
                </c:pt>
                <c:pt idx="302">
                  <c:v>-2.569</c:v>
                </c:pt>
                <c:pt idx="303">
                  <c:v>-2.4060000000000001</c:v>
                </c:pt>
                <c:pt idx="304">
                  <c:v>-2.2789999999999999</c:v>
                </c:pt>
                <c:pt idx="305">
                  <c:v>-2.19</c:v>
                </c:pt>
                <c:pt idx="306">
                  <c:v>-2.145</c:v>
                </c:pt>
                <c:pt idx="307">
                  <c:v>-2.1509999999999998</c:v>
                </c:pt>
                <c:pt idx="308">
                  <c:v>-2.2160000000000002</c:v>
                </c:pt>
                <c:pt idx="309">
                  <c:v>-2.3479999999999999</c:v>
                </c:pt>
                <c:pt idx="310">
                  <c:v>-2.5569999999999999</c:v>
                </c:pt>
                <c:pt idx="311">
                  <c:v>-2.851</c:v>
                </c:pt>
                <c:pt idx="312">
                  <c:v>-3.242</c:v>
                </c:pt>
                <c:pt idx="313">
                  <c:v>-3.7410000000000001</c:v>
                </c:pt>
                <c:pt idx="314">
                  <c:v>-4.3620000000000001</c:v>
                </c:pt>
                <c:pt idx="315">
                  <c:v>-5.1210000000000004</c:v>
                </c:pt>
                <c:pt idx="316">
                  <c:v>-6.032</c:v>
                </c:pt>
                <c:pt idx="317">
                  <c:v>-7.1109999999999998</c:v>
                </c:pt>
                <c:pt idx="318">
                  <c:v>-8.3569999999999993</c:v>
                </c:pt>
                <c:pt idx="319">
                  <c:v>-9.718</c:v>
                </c:pt>
                <c:pt idx="320">
                  <c:v>-11.016</c:v>
                </c:pt>
                <c:pt idx="321">
                  <c:v>-11.853</c:v>
                </c:pt>
                <c:pt idx="322">
                  <c:v>-11.778</c:v>
                </c:pt>
                <c:pt idx="323">
                  <c:v>-10.818</c:v>
                </c:pt>
                <c:pt idx="324">
                  <c:v>-9.4410000000000007</c:v>
                </c:pt>
                <c:pt idx="325">
                  <c:v>-8.0440000000000005</c:v>
                </c:pt>
                <c:pt idx="326">
                  <c:v>-6.8040000000000003</c:v>
                </c:pt>
                <c:pt idx="327">
                  <c:v>-5.7759999999999998</c:v>
                </c:pt>
                <c:pt idx="328">
                  <c:v>-4.9720000000000004</c:v>
                </c:pt>
                <c:pt idx="329">
                  <c:v>-4.3899999999999997</c:v>
                </c:pt>
                <c:pt idx="330">
                  <c:v>-4.0289999999999999</c:v>
                </c:pt>
                <c:pt idx="331">
                  <c:v>-3.8929999999999998</c:v>
                </c:pt>
                <c:pt idx="332">
                  <c:v>-3.9929999999999999</c:v>
                </c:pt>
                <c:pt idx="333">
                  <c:v>-4.3529999999999998</c:v>
                </c:pt>
                <c:pt idx="334">
                  <c:v>-5.0149999999999997</c:v>
                </c:pt>
                <c:pt idx="335">
                  <c:v>-6.0490000000000004</c:v>
                </c:pt>
                <c:pt idx="336">
                  <c:v>-7.585</c:v>
                </c:pt>
                <c:pt idx="337">
                  <c:v>-9.8789999999999996</c:v>
                </c:pt>
                <c:pt idx="338">
                  <c:v>-13.523999999999999</c:v>
                </c:pt>
                <c:pt idx="339">
                  <c:v>-19.998999999999999</c:v>
                </c:pt>
                <c:pt idx="340">
                  <c:v>-20.178000000000001</c:v>
                </c:pt>
                <c:pt idx="341">
                  <c:v>-12.867000000000001</c:v>
                </c:pt>
                <c:pt idx="342">
                  <c:v>-8.4600000000000009</c:v>
                </c:pt>
                <c:pt idx="343">
                  <c:v>-5.4349999999999996</c:v>
                </c:pt>
                <c:pt idx="344">
                  <c:v>-3.157</c:v>
                </c:pt>
                <c:pt idx="345">
                  <c:v>-1.349</c:v>
                </c:pt>
                <c:pt idx="346">
                  <c:v>0.13200000000000001</c:v>
                </c:pt>
                <c:pt idx="347">
                  <c:v>1.37</c:v>
                </c:pt>
                <c:pt idx="348">
                  <c:v>2.4169999999999998</c:v>
                </c:pt>
                <c:pt idx="349">
                  <c:v>3.31</c:v>
                </c:pt>
                <c:pt idx="350">
                  <c:v>4.0739999999999998</c:v>
                </c:pt>
                <c:pt idx="351">
                  <c:v>4.7249999999999996</c:v>
                </c:pt>
                <c:pt idx="352">
                  <c:v>5.2789999999999999</c:v>
                </c:pt>
                <c:pt idx="353">
                  <c:v>5.7439999999999998</c:v>
                </c:pt>
                <c:pt idx="354">
                  <c:v>6.1280000000000001</c:v>
                </c:pt>
                <c:pt idx="355">
                  <c:v>6.4370000000000003</c:v>
                </c:pt>
                <c:pt idx="356">
                  <c:v>6.6740000000000004</c:v>
                </c:pt>
                <c:pt idx="357">
                  <c:v>6.8440000000000003</c:v>
                </c:pt>
                <c:pt idx="358">
                  <c:v>6.9480000000000004</c:v>
                </c:pt>
                <c:pt idx="359">
                  <c:v>6.9870000000000001</c:v>
                </c:pt>
                <c:pt idx="360">
                  <c:v>6.9619999999999997</c:v>
                </c:pt>
              </c:numCache>
            </c:numRef>
          </c:val>
          <c:smooth val="0"/>
        </c:ser>
        <c:dLbls>
          <c:showLegendKey val="0"/>
          <c:showVal val="0"/>
          <c:showCatName val="0"/>
          <c:showSerName val="0"/>
          <c:showPercent val="0"/>
          <c:showBubbleSize val="0"/>
        </c:dLbls>
        <c:marker val="1"/>
        <c:smooth val="0"/>
        <c:axId val="257388544"/>
        <c:axId val="257390464"/>
      </c:lineChart>
      <c:catAx>
        <c:axId val="257388544"/>
        <c:scaling>
          <c:orientation val="minMax"/>
        </c:scaling>
        <c:delete val="0"/>
        <c:axPos val="b"/>
        <c:title>
          <c:tx>
            <c:rich>
              <a:bodyPr/>
              <a:lstStyle/>
              <a:p>
                <a:pPr>
                  <a:defRPr/>
                </a:pPr>
                <a:r>
                  <a:rPr lang="en-GB"/>
                  <a:t>Degrees</a:t>
                </a:r>
              </a:p>
            </c:rich>
          </c:tx>
          <c:layout>
            <c:manualLayout>
              <c:xMode val="edge"/>
              <c:yMode val="edge"/>
              <c:x val="0.51381215469613262"/>
              <c:y val="0.80487804878048785"/>
            </c:manualLayout>
          </c:layout>
          <c:overlay val="0"/>
          <c:spPr>
            <a:noFill/>
            <a:ln w="25408">
              <a:noFill/>
            </a:ln>
          </c:spPr>
        </c:title>
        <c:numFmt formatCode="General" sourceLinked="1"/>
        <c:majorTickMark val="out"/>
        <c:minorTickMark val="none"/>
        <c:tickLblPos val="nextTo"/>
        <c:spPr>
          <a:ln w="3176">
            <a:solidFill>
              <a:srgbClr val="000000"/>
            </a:solidFill>
            <a:prstDash val="solid"/>
          </a:ln>
        </c:spPr>
        <c:txPr>
          <a:bodyPr rot="-2700000" vert="horz"/>
          <a:lstStyle/>
          <a:p>
            <a:pPr>
              <a:defRPr/>
            </a:pPr>
            <a:endParaRPr lang="en-US"/>
          </a:p>
        </c:txPr>
        <c:crossAx val="257390464"/>
        <c:crossesAt val="-30"/>
        <c:auto val="1"/>
        <c:lblAlgn val="ctr"/>
        <c:lblOffset val="100"/>
        <c:tickLblSkip val="25"/>
        <c:tickMarkSkip val="25"/>
        <c:noMultiLvlLbl val="0"/>
      </c:catAx>
      <c:valAx>
        <c:axId val="257390464"/>
        <c:scaling>
          <c:orientation val="minMax"/>
        </c:scaling>
        <c:delete val="0"/>
        <c:axPos val="l"/>
        <c:majorGridlines>
          <c:spPr>
            <a:ln w="3176">
              <a:solidFill>
                <a:srgbClr val="000000"/>
              </a:solidFill>
              <a:prstDash val="solid"/>
            </a:ln>
          </c:spPr>
        </c:majorGridlines>
        <c:title>
          <c:tx>
            <c:rich>
              <a:bodyPr/>
              <a:lstStyle/>
              <a:p>
                <a:pPr>
                  <a:defRPr/>
                </a:pPr>
                <a:r>
                  <a:rPr lang="en-GB"/>
                  <a:t>dBi</a:t>
                </a:r>
              </a:p>
            </c:rich>
          </c:tx>
          <c:layout>
            <c:manualLayout>
              <c:xMode val="edge"/>
              <c:yMode val="edge"/>
              <c:x val="3.0386740331491711E-2"/>
              <c:y val="0.29268292682926828"/>
            </c:manualLayout>
          </c:layout>
          <c:overlay val="0"/>
          <c:spPr>
            <a:noFill/>
            <a:ln w="25408">
              <a:noFill/>
            </a:ln>
          </c:spPr>
        </c:title>
        <c:numFmt formatCode="General" sourceLinked="1"/>
        <c:majorTickMark val="out"/>
        <c:minorTickMark val="none"/>
        <c:tickLblPos val="nextTo"/>
        <c:spPr>
          <a:ln w="3176">
            <a:solidFill>
              <a:srgbClr val="000000"/>
            </a:solidFill>
            <a:prstDash val="solid"/>
          </a:ln>
        </c:spPr>
        <c:txPr>
          <a:bodyPr rot="0" vert="horz"/>
          <a:lstStyle/>
          <a:p>
            <a:pPr>
              <a:defRPr/>
            </a:pPr>
            <a:endParaRPr lang="en-US"/>
          </a:p>
        </c:txPr>
        <c:crossAx val="257388544"/>
        <c:crosses val="autoZero"/>
        <c:crossBetween val="between"/>
      </c:valAx>
      <c:spPr>
        <a:noFill/>
        <a:ln w="25408">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c:v>
                </c:pt>
              </c:strCache>
            </c:strRef>
          </c:tx>
          <c:spPr>
            <a:ln w="25443">
              <a:solidFill>
                <a:srgbClr val="0000FF"/>
              </a:solidFill>
              <a:prstDash val="solid"/>
            </a:ln>
          </c:spPr>
          <c:marker>
            <c:symbol val="none"/>
          </c:marker>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Sheet1!$B$2:$B$201</c:f>
              <c:numCache>
                <c:formatCode>General</c:formatCode>
                <c:ptCount val="200"/>
                <c:pt idx="0">
                  <c:v>-125.22369999999999</c:v>
                </c:pt>
                <c:pt idx="1">
                  <c:v>-132.45779999999999</c:v>
                </c:pt>
                <c:pt idx="2">
                  <c:v>-132.4581</c:v>
                </c:pt>
                <c:pt idx="3">
                  <c:v>-132.45859999999999</c:v>
                </c:pt>
                <c:pt idx="4">
                  <c:v>-125.9444</c:v>
                </c:pt>
                <c:pt idx="5">
                  <c:v>-125.94540000000001</c:v>
                </c:pt>
                <c:pt idx="6">
                  <c:v>-125.9466</c:v>
                </c:pt>
                <c:pt idx="7">
                  <c:v>-124.121</c:v>
                </c:pt>
                <c:pt idx="8">
                  <c:v>-124.12260000000001</c:v>
                </c:pt>
                <c:pt idx="9">
                  <c:v>-124.12439999999999</c:v>
                </c:pt>
                <c:pt idx="10">
                  <c:v>-124.12649999999999</c:v>
                </c:pt>
                <c:pt idx="11">
                  <c:v>-122.9438</c:v>
                </c:pt>
                <c:pt idx="12">
                  <c:v>-122.94629999999999</c:v>
                </c:pt>
                <c:pt idx="13">
                  <c:v>-122.949</c:v>
                </c:pt>
                <c:pt idx="14">
                  <c:v>-120.2319</c:v>
                </c:pt>
                <c:pt idx="15">
                  <c:v>-120.235</c:v>
                </c:pt>
                <c:pt idx="16">
                  <c:v>-120.2384</c:v>
                </c:pt>
                <c:pt idx="17">
                  <c:v>-120.2419</c:v>
                </c:pt>
                <c:pt idx="18">
                  <c:v>-117.8827</c:v>
                </c:pt>
                <c:pt idx="19">
                  <c:v>-117.8867</c:v>
                </c:pt>
                <c:pt idx="20">
                  <c:v>-117.8909</c:v>
                </c:pt>
                <c:pt idx="21">
                  <c:v>-117.89530000000001</c:v>
                </c:pt>
                <c:pt idx="22">
                  <c:v>-118.5639</c:v>
                </c:pt>
                <c:pt idx="23">
                  <c:v>-118.56870000000001</c:v>
                </c:pt>
                <c:pt idx="24">
                  <c:v>-118.5737</c:v>
                </c:pt>
                <c:pt idx="25">
                  <c:v>-119.45699999999999</c:v>
                </c:pt>
                <c:pt idx="26">
                  <c:v>-119.4624</c:v>
                </c:pt>
                <c:pt idx="27">
                  <c:v>-119.46810000000001</c:v>
                </c:pt>
                <c:pt idx="28">
                  <c:v>-119.474</c:v>
                </c:pt>
                <c:pt idx="29">
                  <c:v>-119.76300000000001</c:v>
                </c:pt>
                <c:pt idx="30">
                  <c:v>-119.7693</c:v>
                </c:pt>
                <c:pt idx="31">
                  <c:v>-119.7758</c:v>
                </c:pt>
                <c:pt idx="32">
                  <c:v>-120.15940000000001</c:v>
                </c:pt>
                <c:pt idx="33">
                  <c:v>-120.16630000000001</c:v>
                </c:pt>
                <c:pt idx="34">
                  <c:v>-120.1734</c:v>
                </c:pt>
                <c:pt idx="35">
                  <c:v>-120.1807</c:v>
                </c:pt>
                <c:pt idx="36">
                  <c:v>-118.5941</c:v>
                </c:pt>
                <c:pt idx="37">
                  <c:v>-118.6018</c:v>
                </c:pt>
                <c:pt idx="38">
                  <c:v>-118.6097</c:v>
                </c:pt>
                <c:pt idx="39">
                  <c:v>-116.9777</c:v>
                </c:pt>
                <c:pt idx="40">
                  <c:v>-116.986</c:v>
                </c:pt>
                <c:pt idx="41">
                  <c:v>-116.9944</c:v>
                </c:pt>
                <c:pt idx="42">
                  <c:v>-117.0031</c:v>
                </c:pt>
                <c:pt idx="43">
                  <c:v>-115.49590000000001</c:v>
                </c:pt>
                <c:pt idx="44">
                  <c:v>-115.50490000000001</c:v>
                </c:pt>
                <c:pt idx="45">
                  <c:v>-115.5141</c:v>
                </c:pt>
                <c:pt idx="46">
                  <c:v>-115.5235</c:v>
                </c:pt>
                <c:pt idx="47">
                  <c:v>-113.8181</c:v>
                </c:pt>
                <c:pt idx="48">
                  <c:v>-113.8279</c:v>
                </c:pt>
                <c:pt idx="49">
                  <c:v>-113.8378</c:v>
                </c:pt>
                <c:pt idx="50">
                  <c:v>-113.64190000000001</c:v>
                </c:pt>
                <c:pt idx="51">
                  <c:v>-113.6523</c:v>
                </c:pt>
                <c:pt idx="52">
                  <c:v>-113.6627</c:v>
                </c:pt>
                <c:pt idx="53">
                  <c:v>-113.6734</c:v>
                </c:pt>
                <c:pt idx="54">
                  <c:v>-113.2482</c:v>
                </c:pt>
                <c:pt idx="55">
                  <c:v>-113.2593</c:v>
                </c:pt>
                <c:pt idx="56">
                  <c:v>-113.2705</c:v>
                </c:pt>
                <c:pt idx="57">
                  <c:v>-113.2818</c:v>
                </c:pt>
                <c:pt idx="58">
                  <c:v>-112.1853</c:v>
                </c:pt>
                <c:pt idx="59">
                  <c:v>-112.197</c:v>
                </c:pt>
                <c:pt idx="60">
                  <c:v>-112.2089</c:v>
                </c:pt>
                <c:pt idx="61">
                  <c:v>-112.221</c:v>
                </c:pt>
                <c:pt idx="62">
                  <c:v>-111.03619999999999</c:v>
                </c:pt>
                <c:pt idx="63">
                  <c:v>-111.0485</c:v>
                </c:pt>
                <c:pt idx="64">
                  <c:v>-111.06100000000001</c:v>
                </c:pt>
                <c:pt idx="65">
                  <c:v>-112.61369999999999</c:v>
                </c:pt>
                <c:pt idx="66">
                  <c:v>-112.6266</c:v>
                </c:pt>
                <c:pt idx="67">
                  <c:v>-112.6396</c:v>
                </c:pt>
                <c:pt idx="68">
                  <c:v>-112.6527</c:v>
                </c:pt>
                <c:pt idx="69">
                  <c:v>-114.247</c:v>
                </c:pt>
                <c:pt idx="70">
                  <c:v>-114.26049999999999</c:v>
                </c:pt>
                <c:pt idx="71">
                  <c:v>-114.2741</c:v>
                </c:pt>
                <c:pt idx="72">
                  <c:v>-114.28789999999999</c:v>
                </c:pt>
                <c:pt idx="73">
                  <c:v>-111.96080000000001</c:v>
                </c:pt>
                <c:pt idx="74">
                  <c:v>-111.97490000000001</c:v>
                </c:pt>
                <c:pt idx="75">
                  <c:v>-111.98909999999999</c:v>
                </c:pt>
                <c:pt idx="76">
                  <c:v>-112.0034</c:v>
                </c:pt>
                <c:pt idx="77">
                  <c:v>-109.76990000000001</c:v>
                </c:pt>
                <c:pt idx="78">
                  <c:v>-109.7846</c:v>
                </c:pt>
                <c:pt idx="79">
                  <c:v>-109.7993</c:v>
                </c:pt>
                <c:pt idx="80">
                  <c:v>-109.8142</c:v>
                </c:pt>
                <c:pt idx="81">
                  <c:v>-108.93129999999999</c:v>
                </c:pt>
                <c:pt idx="82">
                  <c:v>-108.9464</c:v>
                </c:pt>
                <c:pt idx="83">
                  <c:v>-108.9618</c:v>
                </c:pt>
                <c:pt idx="84">
                  <c:v>-108.9772</c:v>
                </c:pt>
                <c:pt idx="85">
                  <c:v>-108.1888</c:v>
                </c:pt>
                <c:pt idx="86">
                  <c:v>-108.2045</c:v>
                </c:pt>
                <c:pt idx="87">
                  <c:v>-108.22029999999999</c:v>
                </c:pt>
                <c:pt idx="88">
                  <c:v>-108.2362</c:v>
                </c:pt>
                <c:pt idx="89">
                  <c:v>-108.25230000000001</c:v>
                </c:pt>
                <c:pt idx="90">
                  <c:v>-106.05249999999999</c:v>
                </c:pt>
                <c:pt idx="91">
                  <c:v>-106.0688</c:v>
                </c:pt>
                <c:pt idx="92">
                  <c:v>-106.0852</c:v>
                </c:pt>
                <c:pt idx="93">
                  <c:v>-106.1018</c:v>
                </c:pt>
                <c:pt idx="94">
                  <c:v>-103.9755</c:v>
                </c:pt>
                <c:pt idx="95">
                  <c:v>-103.9922</c:v>
                </c:pt>
                <c:pt idx="96">
                  <c:v>-104.0091</c:v>
                </c:pt>
                <c:pt idx="97">
                  <c:v>-104.0261</c:v>
                </c:pt>
                <c:pt idx="98">
                  <c:v>-104.9622</c:v>
                </c:pt>
                <c:pt idx="99">
                  <c:v>-104.9794</c:v>
                </c:pt>
                <c:pt idx="100">
                  <c:v>-104.9967</c:v>
                </c:pt>
                <c:pt idx="101">
                  <c:v>-105.0142</c:v>
                </c:pt>
                <c:pt idx="102">
                  <c:v>-105.9987</c:v>
                </c:pt>
                <c:pt idx="103">
                  <c:v>-106.0163</c:v>
                </c:pt>
                <c:pt idx="104">
                  <c:v>-106.0341</c:v>
                </c:pt>
                <c:pt idx="105">
                  <c:v>-106.0519</c:v>
                </c:pt>
                <c:pt idx="106">
                  <c:v>-106.0698</c:v>
                </c:pt>
                <c:pt idx="107">
                  <c:v>-105.0898</c:v>
                </c:pt>
                <c:pt idx="108">
                  <c:v>-105.1079</c:v>
                </c:pt>
                <c:pt idx="109">
                  <c:v>-105.12609999999999</c:v>
                </c:pt>
                <c:pt idx="110">
                  <c:v>-105.1444</c:v>
                </c:pt>
                <c:pt idx="111">
                  <c:v>-104.1908</c:v>
                </c:pt>
                <c:pt idx="112">
                  <c:v>-104.2093</c:v>
                </c:pt>
                <c:pt idx="113">
                  <c:v>-104.2278</c:v>
                </c:pt>
                <c:pt idx="114">
                  <c:v>-104.2465</c:v>
                </c:pt>
                <c:pt idx="115">
                  <c:v>-104.26519999999999</c:v>
                </c:pt>
                <c:pt idx="116">
                  <c:v>-107.58199999999999</c:v>
                </c:pt>
                <c:pt idx="117">
                  <c:v>-107.6009</c:v>
                </c:pt>
                <c:pt idx="118">
                  <c:v>-107.6199</c:v>
                </c:pt>
                <c:pt idx="119">
                  <c:v>-107.63890000000001</c:v>
                </c:pt>
                <c:pt idx="120">
                  <c:v>-107.658</c:v>
                </c:pt>
                <c:pt idx="121">
                  <c:v>-110.99420000000001</c:v>
                </c:pt>
                <c:pt idx="122">
                  <c:v>-111.01349999999999</c:v>
                </c:pt>
                <c:pt idx="123">
                  <c:v>-111.0329</c:v>
                </c:pt>
                <c:pt idx="124">
                  <c:v>-111.0523</c:v>
                </c:pt>
                <c:pt idx="125">
                  <c:v>-110.9098</c:v>
                </c:pt>
                <c:pt idx="126">
                  <c:v>-110.9293</c:v>
                </c:pt>
                <c:pt idx="127">
                  <c:v>-110.94889999999999</c:v>
                </c:pt>
                <c:pt idx="128">
                  <c:v>-110.9686</c:v>
                </c:pt>
                <c:pt idx="129">
                  <c:v>-110.9884</c:v>
                </c:pt>
                <c:pt idx="130">
                  <c:v>-110.8742</c:v>
                </c:pt>
                <c:pt idx="131">
                  <c:v>-110.89409999999999</c:v>
                </c:pt>
                <c:pt idx="132">
                  <c:v>-110.914</c:v>
                </c:pt>
                <c:pt idx="133">
                  <c:v>-110.934</c:v>
                </c:pt>
                <c:pt idx="134">
                  <c:v>-110.95399999999999</c:v>
                </c:pt>
                <c:pt idx="135">
                  <c:v>-108.37609999999999</c:v>
                </c:pt>
                <c:pt idx="136">
                  <c:v>-108.3963</c:v>
                </c:pt>
                <c:pt idx="137">
                  <c:v>-108.4165</c:v>
                </c:pt>
                <c:pt idx="138">
                  <c:v>-108.43680000000001</c:v>
                </c:pt>
                <c:pt idx="139">
                  <c:v>-108.4571</c:v>
                </c:pt>
                <c:pt idx="140">
                  <c:v>-108.47750000000001</c:v>
                </c:pt>
                <c:pt idx="141">
                  <c:v>-105.94589999999999</c:v>
                </c:pt>
                <c:pt idx="142">
                  <c:v>-105.96639999999999</c:v>
                </c:pt>
                <c:pt idx="143">
                  <c:v>-105.98690000000001</c:v>
                </c:pt>
                <c:pt idx="144">
                  <c:v>-106.00749999999999</c:v>
                </c:pt>
                <c:pt idx="145">
                  <c:v>-106.02809999999999</c:v>
                </c:pt>
                <c:pt idx="146">
                  <c:v>-106.8058</c:v>
                </c:pt>
                <c:pt idx="147">
                  <c:v>-106.8265</c:v>
                </c:pt>
                <c:pt idx="148">
                  <c:v>-106.8472</c:v>
                </c:pt>
                <c:pt idx="149">
                  <c:v>-106.86799999999999</c:v>
                </c:pt>
                <c:pt idx="150">
                  <c:v>-106.88890000000001</c:v>
                </c:pt>
                <c:pt idx="151">
                  <c:v>-107.73569999999999</c:v>
                </c:pt>
                <c:pt idx="152">
                  <c:v>-107.75660000000001</c:v>
                </c:pt>
                <c:pt idx="153">
                  <c:v>-107.77760000000001</c:v>
                </c:pt>
                <c:pt idx="154">
                  <c:v>-107.7985</c:v>
                </c:pt>
                <c:pt idx="155">
                  <c:v>-107.81950000000001</c:v>
                </c:pt>
                <c:pt idx="156">
                  <c:v>-107.84059999999999</c:v>
                </c:pt>
                <c:pt idx="157">
                  <c:v>-106.2677</c:v>
                </c:pt>
                <c:pt idx="158">
                  <c:v>-106.28879999999999</c:v>
                </c:pt>
                <c:pt idx="159">
                  <c:v>-106.3099</c:v>
                </c:pt>
                <c:pt idx="160">
                  <c:v>-106.33110000000001</c:v>
                </c:pt>
                <c:pt idx="161">
                  <c:v>-106.3523</c:v>
                </c:pt>
                <c:pt idx="162">
                  <c:v>-104.8695</c:v>
                </c:pt>
                <c:pt idx="163">
                  <c:v>-104.8908</c:v>
                </c:pt>
                <c:pt idx="164">
                  <c:v>-104.9121</c:v>
                </c:pt>
                <c:pt idx="165">
                  <c:v>-104.93340000000001</c:v>
                </c:pt>
                <c:pt idx="166">
                  <c:v>-104.9547</c:v>
                </c:pt>
                <c:pt idx="167">
                  <c:v>-104.976</c:v>
                </c:pt>
                <c:pt idx="168">
                  <c:v>-107.0934</c:v>
                </c:pt>
                <c:pt idx="169">
                  <c:v>-107.1148</c:v>
                </c:pt>
                <c:pt idx="170">
                  <c:v>-107.1362</c:v>
                </c:pt>
                <c:pt idx="171">
                  <c:v>-107.15770000000001</c:v>
                </c:pt>
                <c:pt idx="172">
                  <c:v>-107.17910000000001</c:v>
                </c:pt>
                <c:pt idx="173">
                  <c:v>-107.20059999999999</c:v>
                </c:pt>
                <c:pt idx="174">
                  <c:v>-109.42910000000001</c:v>
                </c:pt>
                <c:pt idx="175">
                  <c:v>-109.45059999999999</c:v>
                </c:pt>
                <c:pt idx="176">
                  <c:v>-109.4722</c:v>
                </c:pt>
                <c:pt idx="177">
                  <c:v>-109.4937</c:v>
                </c:pt>
                <c:pt idx="178">
                  <c:v>-109.5153</c:v>
                </c:pt>
                <c:pt idx="179">
                  <c:v>-109.5368</c:v>
                </c:pt>
                <c:pt idx="180">
                  <c:v>-109.55840000000001</c:v>
                </c:pt>
                <c:pt idx="181">
                  <c:v>-110.65900000000001</c:v>
                </c:pt>
                <c:pt idx="182">
                  <c:v>-110.6806</c:v>
                </c:pt>
                <c:pt idx="183">
                  <c:v>-110.70229999999999</c:v>
                </c:pt>
                <c:pt idx="184">
                  <c:v>-110.7239</c:v>
                </c:pt>
                <c:pt idx="185">
                  <c:v>-110.7456</c:v>
                </c:pt>
                <c:pt idx="186">
                  <c:v>-110.7672</c:v>
                </c:pt>
                <c:pt idx="187">
                  <c:v>-112.0009</c:v>
                </c:pt>
                <c:pt idx="188">
                  <c:v>-112.02249999999999</c:v>
                </c:pt>
                <c:pt idx="189">
                  <c:v>-112.0442</c:v>
                </c:pt>
                <c:pt idx="190">
                  <c:v>-112.0659</c:v>
                </c:pt>
                <c:pt idx="191">
                  <c:v>-112.08759999999999</c:v>
                </c:pt>
                <c:pt idx="192">
                  <c:v>-112.1093</c:v>
                </c:pt>
                <c:pt idx="193">
                  <c:v>-112.131</c:v>
                </c:pt>
                <c:pt idx="194">
                  <c:v>-114.7647</c:v>
                </c:pt>
                <c:pt idx="195">
                  <c:v>-114.7864</c:v>
                </c:pt>
                <c:pt idx="196">
                  <c:v>-114.8081</c:v>
                </c:pt>
                <c:pt idx="197">
                  <c:v>-114.82980000000001</c:v>
                </c:pt>
                <c:pt idx="198">
                  <c:v>-114.8515</c:v>
                </c:pt>
                <c:pt idx="199">
                  <c:v>-114.8732</c:v>
                </c:pt>
              </c:numCache>
            </c:numRef>
          </c:val>
          <c:smooth val="0"/>
        </c:ser>
        <c:ser>
          <c:idx val="1"/>
          <c:order val="1"/>
          <c:tx>
            <c:strRef>
              <c:f>Sheet1!$C$1</c:f>
              <c:strCache>
                <c:ptCount val="1"/>
                <c:pt idx="0">
                  <c:v>Victim Threshold</c:v>
                </c:pt>
              </c:strCache>
            </c:strRef>
          </c:tx>
          <c:spPr>
            <a:ln w="25443">
              <a:solidFill>
                <a:srgbClr val="FF0000"/>
              </a:solidFill>
              <a:prstDash val="solid"/>
            </a:ln>
          </c:spPr>
          <c:marker>
            <c:symbol val="none"/>
          </c:marker>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Sheet1!$C$2:$C$201</c:f>
              <c:numCache>
                <c:formatCode>General</c:formatCode>
                <c:ptCount val="20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pt idx="91">
                  <c:v>-113.9772</c:v>
                </c:pt>
                <c:pt idx="92">
                  <c:v>-113.9772</c:v>
                </c:pt>
                <c:pt idx="93">
                  <c:v>-113.9772</c:v>
                </c:pt>
                <c:pt idx="94">
                  <c:v>-113.9772</c:v>
                </c:pt>
                <c:pt idx="95">
                  <c:v>-113.9772</c:v>
                </c:pt>
                <c:pt idx="96">
                  <c:v>-113.9772</c:v>
                </c:pt>
                <c:pt idx="97">
                  <c:v>-113.9772</c:v>
                </c:pt>
                <c:pt idx="98">
                  <c:v>-113.9772</c:v>
                </c:pt>
                <c:pt idx="99">
                  <c:v>-113.9772</c:v>
                </c:pt>
                <c:pt idx="100">
                  <c:v>-113.9772</c:v>
                </c:pt>
                <c:pt idx="101">
                  <c:v>-113.9772</c:v>
                </c:pt>
                <c:pt idx="102">
                  <c:v>-113.9772</c:v>
                </c:pt>
                <c:pt idx="103">
                  <c:v>-113.9772</c:v>
                </c:pt>
                <c:pt idx="104">
                  <c:v>-113.9772</c:v>
                </c:pt>
                <c:pt idx="105">
                  <c:v>-113.9772</c:v>
                </c:pt>
                <c:pt idx="106">
                  <c:v>-113.9772</c:v>
                </c:pt>
                <c:pt idx="107">
                  <c:v>-113.9772</c:v>
                </c:pt>
                <c:pt idx="108">
                  <c:v>-113.9772</c:v>
                </c:pt>
                <c:pt idx="109">
                  <c:v>-113.9772</c:v>
                </c:pt>
                <c:pt idx="110">
                  <c:v>-113.9772</c:v>
                </c:pt>
                <c:pt idx="111">
                  <c:v>-113.9772</c:v>
                </c:pt>
                <c:pt idx="112">
                  <c:v>-113.9772</c:v>
                </c:pt>
                <c:pt idx="113">
                  <c:v>-113.9772</c:v>
                </c:pt>
                <c:pt idx="114">
                  <c:v>-113.9772</c:v>
                </c:pt>
                <c:pt idx="115">
                  <c:v>-113.9772</c:v>
                </c:pt>
                <c:pt idx="116">
                  <c:v>-113.9772</c:v>
                </c:pt>
                <c:pt idx="117">
                  <c:v>-113.9772</c:v>
                </c:pt>
                <c:pt idx="118">
                  <c:v>-113.9772</c:v>
                </c:pt>
                <c:pt idx="119">
                  <c:v>-113.9772</c:v>
                </c:pt>
                <c:pt idx="120">
                  <c:v>-113.9772</c:v>
                </c:pt>
                <c:pt idx="121">
                  <c:v>-113.9772</c:v>
                </c:pt>
                <c:pt idx="122">
                  <c:v>-113.9772</c:v>
                </c:pt>
                <c:pt idx="123">
                  <c:v>-113.9772</c:v>
                </c:pt>
                <c:pt idx="124">
                  <c:v>-113.9772</c:v>
                </c:pt>
                <c:pt idx="125">
                  <c:v>-113.9772</c:v>
                </c:pt>
                <c:pt idx="126">
                  <c:v>-113.9772</c:v>
                </c:pt>
                <c:pt idx="127">
                  <c:v>-113.9772</c:v>
                </c:pt>
                <c:pt idx="128">
                  <c:v>-113.9772</c:v>
                </c:pt>
                <c:pt idx="129">
                  <c:v>-113.9772</c:v>
                </c:pt>
                <c:pt idx="130">
                  <c:v>-113.9772</c:v>
                </c:pt>
                <c:pt idx="131">
                  <c:v>-113.9772</c:v>
                </c:pt>
                <c:pt idx="132">
                  <c:v>-113.9772</c:v>
                </c:pt>
                <c:pt idx="133">
                  <c:v>-113.9772</c:v>
                </c:pt>
                <c:pt idx="134">
                  <c:v>-113.9772</c:v>
                </c:pt>
                <c:pt idx="135">
                  <c:v>-113.9772</c:v>
                </c:pt>
                <c:pt idx="136">
                  <c:v>-113.9772</c:v>
                </c:pt>
                <c:pt idx="137">
                  <c:v>-113.9772</c:v>
                </c:pt>
                <c:pt idx="138">
                  <c:v>-113.9772</c:v>
                </c:pt>
                <c:pt idx="139">
                  <c:v>-113.9772</c:v>
                </c:pt>
                <c:pt idx="140">
                  <c:v>-113.9772</c:v>
                </c:pt>
                <c:pt idx="141">
                  <c:v>-113.9772</c:v>
                </c:pt>
                <c:pt idx="142">
                  <c:v>-113.9772</c:v>
                </c:pt>
                <c:pt idx="143">
                  <c:v>-113.9772</c:v>
                </c:pt>
                <c:pt idx="144">
                  <c:v>-113.9772</c:v>
                </c:pt>
                <c:pt idx="145">
                  <c:v>-113.9772</c:v>
                </c:pt>
                <c:pt idx="146">
                  <c:v>-113.9772</c:v>
                </c:pt>
                <c:pt idx="147">
                  <c:v>-113.9772</c:v>
                </c:pt>
                <c:pt idx="148">
                  <c:v>-113.9772</c:v>
                </c:pt>
                <c:pt idx="149">
                  <c:v>-113.9772</c:v>
                </c:pt>
                <c:pt idx="150">
                  <c:v>-113.9772</c:v>
                </c:pt>
                <c:pt idx="151">
                  <c:v>-113.9772</c:v>
                </c:pt>
                <c:pt idx="152">
                  <c:v>-113.9772</c:v>
                </c:pt>
                <c:pt idx="153">
                  <c:v>-113.9772</c:v>
                </c:pt>
                <c:pt idx="154">
                  <c:v>-113.9772</c:v>
                </c:pt>
                <c:pt idx="155">
                  <c:v>-113.9772</c:v>
                </c:pt>
                <c:pt idx="156">
                  <c:v>-113.9772</c:v>
                </c:pt>
                <c:pt idx="157">
                  <c:v>-113.9772</c:v>
                </c:pt>
                <c:pt idx="158">
                  <c:v>-113.9772</c:v>
                </c:pt>
                <c:pt idx="159">
                  <c:v>-113.9772</c:v>
                </c:pt>
                <c:pt idx="160">
                  <c:v>-113.9772</c:v>
                </c:pt>
                <c:pt idx="161">
                  <c:v>-113.9772</c:v>
                </c:pt>
                <c:pt idx="162">
                  <c:v>-113.9772</c:v>
                </c:pt>
                <c:pt idx="163">
                  <c:v>-113.9772</c:v>
                </c:pt>
                <c:pt idx="164">
                  <c:v>-113.9772</c:v>
                </c:pt>
                <c:pt idx="165">
                  <c:v>-113.9772</c:v>
                </c:pt>
                <c:pt idx="166">
                  <c:v>-113.9772</c:v>
                </c:pt>
                <c:pt idx="167">
                  <c:v>-113.9772</c:v>
                </c:pt>
                <c:pt idx="168">
                  <c:v>-113.9772</c:v>
                </c:pt>
                <c:pt idx="169">
                  <c:v>-113.9772</c:v>
                </c:pt>
                <c:pt idx="170">
                  <c:v>-113.9772</c:v>
                </c:pt>
                <c:pt idx="171">
                  <c:v>-113.9772</c:v>
                </c:pt>
                <c:pt idx="172">
                  <c:v>-113.9772</c:v>
                </c:pt>
                <c:pt idx="173">
                  <c:v>-113.9772</c:v>
                </c:pt>
                <c:pt idx="174">
                  <c:v>-113.9772</c:v>
                </c:pt>
                <c:pt idx="175">
                  <c:v>-113.9772</c:v>
                </c:pt>
                <c:pt idx="176">
                  <c:v>-113.9772</c:v>
                </c:pt>
                <c:pt idx="177">
                  <c:v>-113.9772</c:v>
                </c:pt>
                <c:pt idx="178">
                  <c:v>-113.9772</c:v>
                </c:pt>
                <c:pt idx="179">
                  <c:v>-113.9772</c:v>
                </c:pt>
                <c:pt idx="180">
                  <c:v>-113.9772</c:v>
                </c:pt>
                <c:pt idx="181">
                  <c:v>-113.9772</c:v>
                </c:pt>
                <c:pt idx="182">
                  <c:v>-113.9772</c:v>
                </c:pt>
                <c:pt idx="183">
                  <c:v>-113.9772</c:v>
                </c:pt>
                <c:pt idx="184">
                  <c:v>-113.9772</c:v>
                </c:pt>
                <c:pt idx="185">
                  <c:v>-113.9772</c:v>
                </c:pt>
                <c:pt idx="186">
                  <c:v>-113.9772</c:v>
                </c:pt>
                <c:pt idx="187">
                  <c:v>-113.9772</c:v>
                </c:pt>
                <c:pt idx="188">
                  <c:v>-113.9772</c:v>
                </c:pt>
                <c:pt idx="189">
                  <c:v>-113.9772</c:v>
                </c:pt>
                <c:pt idx="190">
                  <c:v>-113.9772</c:v>
                </c:pt>
                <c:pt idx="191">
                  <c:v>-113.9772</c:v>
                </c:pt>
                <c:pt idx="192">
                  <c:v>-113.9772</c:v>
                </c:pt>
                <c:pt idx="193">
                  <c:v>-113.9772</c:v>
                </c:pt>
                <c:pt idx="194">
                  <c:v>-113.9772</c:v>
                </c:pt>
                <c:pt idx="195">
                  <c:v>-113.9772</c:v>
                </c:pt>
                <c:pt idx="196">
                  <c:v>-113.9772</c:v>
                </c:pt>
                <c:pt idx="197">
                  <c:v>-113.9772</c:v>
                </c:pt>
                <c:pt idx="198">
                  <c:v>-113.9772</c:v>
                </c:pt>
                <c:pt idx="199">
                  <c:v>-113.9772</c:v>
                </c:pt>
              </c:numCache>
            </c:numRef>
          </c:val>
          <c:smooth val="0"/>
        </c:ser>
        <c:dLbls>
          <c:showLegendKey val="0"/>
          <c:showVal val="0"/>
          <c:showCatName val="0"/>
          <c:showSerName val="0"/>
          <c:showPercent val="0"/>
          <c:showBubbleSize val="0"/>
        </c:dLbls>
        <c:marker val="1"/>
        <c:smooth val="0"/>
        <c:axId val="294761600"/>
        <c:axId val="294763520"/>
      </c:lineChart>
      <c:catAx>
        <c:axId val="294761600"/>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3">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294763520"/>
        <c:crossesAt val="-120"/>
        <c:auto val="1"/>
        <c:lblAlgn val="ctr"/>
        <c:lblOffset val="100"/>
        <c:tickLblSkip val="15"/>
        <c:tickMarkSkip val="15"/>
        <c:noMultiLvlLbl val="0"/>
      </c:catAx>
      <c:valAx>
        <c:axId val="294763520"/>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3">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294761600"/>
        <c:crosses val="autoZero"/>
        <c:crossBetween val="between"/>
        <c:majorUnit val="10"/>
        <c:minorUnit val="10"/>
      </c:valAx>
      <c:spPr>
        <a:noFill/>
        <a:ln w="25443">
          <a:noFill/>
        </a:ln>
      </c:spPr>
    </c:plotArea>
    <c:legend>
      <c:legendPos val="b"/>
      <c:layout>
        <c:manualLayout>
          <c:xMode val="edge"/>
          <c:yMode val="edge"/>
          <c:x val="0.4170692431561997"/>
          <c:y val="0.92592592592592593"/>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-137.64089999999999</c:v>
                </c:pt>
                <c:pt idx="1">
                  <c:v>-143.66149999999999</c:v>
                </c:pt>
                <c:pt idx="2">
                  <c:v>-147.1833</c:v>
                </c:pt>
                <c:pt idx="3">
                  <c:v>-149.68209999999999</c:v>
                </c:pt>
                <c:pt idx="4">
                  <c:v>-151.62029999999999</c:v>
                </c:pt>
                <c:pt idx="5">
                  <c:v>-153.2039</c:v>
                </c:pt>
                <c:pt idx="6">
                  <c:v>-154.5428</c:v>
                </c:pt>
                <c:pt idx="7">
                  <c:v>-155.70269999999999</c:v>
                </c:pt>
                <c:pt idx="8">
                  <c:v>-156.72569999999999</c:v>
                </c:pt>
                <c:pt idx="9">
                  <c:v>-157.64089999999999</c:v>
                </c:pt>
                <c:pt idx="10">
                  <c:v>-158.46870000000001</c:v>
                </c:pt>
                <c:pt idx="11">
                  <c:v>-159.22450000000001</c:v>
                </c:pt>
                <c:pt idx="12">
                  <c:v>-159.91970000000001</c:v>
                </c:pt>
                <c:pt idx="13">
                  <c:v>-160.5634</c:v>
                </c:pt>
                <c:pt idx="14">
                  <c:v>-161.1627</c:v>
                </c:pt>
                <c:pt idx="15">
                  <c:v>-161.72329999999999</c:v>
                </c:pt>
                <c:pt idx="16">
                  <c:v>-162.24979999999999</c:v>
                </c:pt>
                <c:pt idx="17">
                  <c:v>-162.74629999999999</c:v>
                </c:pt>
                <c:pt idx="18">
                  <c:v>-163.2159</c:v>
                </c:pt>
                <c:pt idx="19">
                  <c:v>-163.66149999999999</c:v>
                </c:pt>
                <c:pt idx="20">
                  <c:v>-164.08529999999999</c:v>
                </c:pt>
                <c:pt idx="21">
                  <c:v>-164.48929999999999</c:v>
                </c:pt>
                <c:pt idx="22">
                  <c:v>-164.87540000000001</c:v>
                </c:pt>
                <c:pt idx="23">
                  <c:v>-165.24510000000001</c:v>
                </c:pt>
                <c:pt idx="24">
                  <c:v>-165.59970000000001</c:v>
                </c:pt>
                <c:pt idx="25">
                  <c:v>-165.94030000000001</c:v>
                </c:pt>
                <c:pt idx="26">
                  <c:v>-166.2681</c:v>
                </c:pt>
                <c:pt idx="27">
                  <c:v>-166.584</c:v>
                </c:pt>
                <c:pt idx="28">
                  <c:v>-166.8888</c:v>
                </c:pt>
                <c:pt idx="29">
                  <c:v>-167.1833</c:v>
                </c:pt>
                <c:pt idx="30">
                  <c:v>-167.46809999999999</c:v>
                </c:pt>
                <c:pt idx="31">
                  <c:v>-167.7439</c:v>
                </c:pt>
                <c:pt idx="32">
                  <c:v>-168.0111</c:v>
                </c:pt>
                <c:pt idx="33">
                  <c:v>-168.2704</c:v>
                </c:pt>
                <c:pt idx="34">
                  <c:v>-168.5222</c:v>
                </c:pt>
                <c:pt idx="35">
                  <c:v>-168.76689999999999</c:v>
                </c:pt>
                <c:pt idx="36">
                  <c:v>-169.00489999999999</c:v>
                </c:pt>
                <c:pt idx="37">
                  <c:v>-169.23650000000001</c:v>
                </c:pt>
                <c:pt idx="38">
                  <c:v>-169.4622</c:v>
                </c:pt>
                <c:pt idx="39">
                  <c:v>-169.68209999999999</c:v>
                </c:pt>
                <c:pt idx="40">
                  <c:v>-169.8965</c:v>
                </c:pt>
                <c:pt idx="41">
                  <c:v>-170.10589999999999</c:v>
                </c:pt>
                <c:pt idx="42">
                  <c:v>-170.31020000000001</c:v>
                </c:pt>
                <c:pt idx="43">
                  <c:v>-170.50989999999999</c:v>
                </c:pt>
                <c:pt idx="44">
                  <c:v>-170.70509999999999</c:v>
                </c:pt>
                <c:pt idx="45">
                  <c:v>-170.89599999999999</c:v>
                </c:pt>
                <c:pt idx="46">
                  <c:v>-171.08279999999999</c:v>
                </c:pt>
                <c:pt idx="47">
                  <c:v>-171.26570000000001</c:v>
                </c:pt>
                <c:pt idx="48">
                  <c:v>-171.44479999999999</c:v>
                </c:pt>
                <c:pt idx="49">
                  <c:v>-171.62029999999999</c:v>
                </c:pt>
                <c:pt idx="50">
                  <c:v>-171.79230000000001</c:v>
                </c:pt>
                <c:pt idx="51">
                  <c:v>-171.96090000000001</c:v>
                </c:pt>
                <c:pt idx="52">
                  <c:v>-172.12639999999999</c:v>
                </c:pt>
                <c:pt idx="53">
                  <c:v>-172.28870000000001</c:v>
                </c:pt>
                <c:pt idx="54">
                  <c:v>-172.44810000000001</c:v>
                </c:pt>
                <c:pt idx="55">
                  <c:v>-172.6046</c:v>
                </c:pt>
                <c:pt idx="56">
                  <c:v>-172.75839999999999</c:v>
                </c:pt>
                <c:pt idx="57">
                  <c:v>-172.90940000000001</c:v>
                </c:pt>
                <c:pt idx="58">
                  <c:v>-173.05789999999999</c:v>
                </c:pt>
                <c:pt idx="59">
                  <c:v>-173.2039</c:v>
                </c:pt>
                <c:pt idx="60">
                  <c:v>-173.3475</c:v>
                </c:pt>
                <c:pt idx="61">
                  <c:v>-173.48869999999999</c:v>
                </c:pt>
                <c:pt idx="62">
                  <c:v>-173.6277</c:v>
                </c:pt>
                <c:pt idx="63">
                  <c:v>-173.7645</c:v>
                </c:pt>
                <c:pt idx="64">
                  <c:v>-173.8991</c:v>
                </c:pt>
                <c:pt idx="65">
                  <c:v>-174.0317</c:v>
                </c:pt>
                <c:pt idx="66">
                  <c:v>-174.16239999999999</c:v>
                </c:pt>
                <c:pt idx="67">
                  <c:v>-174.291</c:v>
                </c:pt>
                <c:pt idx="68">
                  <c:v>-174.4178</c:v>
                </c:pt>
                <c:pt idx="69">
                  <c:v>-174.5428</c:v>
                </c:pt>
                <c:pt idx="70">
                  <c:v>-174.666</c:v>
                </c:pt>
                <c:pt idx="71">
                  <c:v>-174.78749999999999</c:v>
                </c:pt>
                <c:pt idx="72">
                  <c:v>-174.90729999999999</c:v>
                </c:pt>
                <c:pt idx="73">
                  <c:v>-175.02549999999999</c:v>
                </c:pt>
                <c:pt idx="74">
                  <c:v>-175.1421</c:v>
                </c:pt>
                <c:pt idx="75">
                  <c:v>-175.25710000000001</c:v>
                </c:pt>
                <c:pt idx="76">
                  <c:v>-175.3707</c:v>
                </c:pt>
                <c:pt idx="77">
                  <c:v>-175.4828</c:v>
                </c:pt>
                <c:pt idx="78">
                  <c:v>-175.5934</c:v>
                </c:pt>
                <c:pt idx="79">
                  <c:v>-175.70269999999999</c:v>
                </c:pt>
                <c:pt idx="80">
                  <c:v>-175.81059999999999</c:v>
                </c:pt>
                <c:pt idx="81">
                  <c:v>-175.9171</c:v>
                </c:pt>
                <c:pt idx="82">
                  <c:v>-176.0224</c:v>
                </c:pt>
                <c:pt idx="83">
                  <c:v>-176.12639999999999</c:v>
                </c:pt>
                <c:pt idx="84">
                  <c:v>-176.22919999999999</c:v>
                </c:pt>
                <c:pt idx="85">
                  <c:v>-176.33080000000001</c:v>
                </c:pt>
                <c:pt idx="86">
                  <c:v>-176.43119999999999</c:v>
                </c:pt>
                <c:pt idx="87">
                  <c:v>-176.53049999999999</c:v>
                </c:pt>
                <c:pt idx="88">
                  <c:v>-176.62870000000001</c:v>
                </c:pt>
                <c:pt idx="89">
                  <c:v>-176.72569999999999</c:v>
                </c:pt>
                <c:pt idx="90">
                  <c:v>-176.82169999999999</c:v>
                </c:pt>
                <c:pt idx="91">
                  <c:v>-176.91659999999999</c:v>
                </c:pt>
                <c:pt idx="92">
                  <c:v>-177.01050000000001</c:v>
                </c:pt>
                <c:pt idx="93">
                  <c:v>-177.10339999999999</c:v>
                </c:pt>
                <c:pt idx="94">
                  <c:v>-177.1953</c:v>
                </c:pt>
                <c:pt idx="95">
                  <c:v>-177.28630000000001</c:v>
                </c:pt>
                <c:pt idx="96">
                  <c:v>-177.37629999999999</c:v>
                </c:pt>
                <c:pt idx="97">
                  <c:v>-177.46539999999999</c:v>
                </c:pt>
                <c:pt idx="98">
                  <c:v>-177.55359999999999</c:v>
                </c:pt>
                <c:pt idx="99">
                  <c:v>-177.64089999999999</c:v>
                </c:pt>
                <c:pt idx="100">
                  <c:v>-177.72730000000001</c:v>
                </c:pt>
                <c:pt idx="101">
                  <c:v>-177.81290000000001</c:v>
                </c:pt>
                <c:pt idx="102">
                  <c:v>-177.89760000000001</c:v>
                </c:pt>
                <c:pt idx="103">
                  <c:v>-177.98150000000001</c:v>
                </c:pt>
                <c:pt idx="104">
                  <c:v>-178.06469999999999</c:v>
                </c:pt>
                <c:pt idx="105">
                  <c:v>-178.14699999999999</c:v>
                </c:pt>
                <c:pt idx="106">
                  <c:v>-178.2285</c:v>
                </c:pt>
                <c:pt idx="107">
                  <c:v>-178.30930000000001</c:v>
                </c:pt>
                <c:pt idx="108">
                  <c:v>-178.38939999999999</c:v>
                </c:pt>
                <c:pt idx="109">
                  <c:v>-178.46870000000001</c:v>
                </c:pt>
                <c:pt idx="110">
                  <c:v>-178.54730000000001</c:v>
                </c:pt>
                <c:pt idx="111">
                  <c:v>-178.62520000000001</c:v>
                </c:pt>
                <c:pt idx="112">
                  <c:v>-178.70240000000001</c:v>
                </c:pt>
                <c:pt idx="113">
                  <c:v>-178.779</c:v>
                </c:pt>
                <c:pt idx="114">
                  <c:v>-178.85480000000001</c:v>
                </c:pt>
                <c:pt idx="115">
                  <c:v>-178.93</c:v>
                </c:pt>
                <c:pt idx="116">
                  <c:v>-179.00460000000001</c:v>
                </c:pt>
                <c:pt idx="117">
                  <c:v>-179.07849999999999</c:v>
                </c:pt>
                <c:pt idx="118">
                  <c:v>-179.15180000000001</c:v>
                </c:pt>
                <c:pt idx="119">
                  <c:v>-179.22450000000001</c:v>
                </c:pt>
                <c:pt idx="120">
                  <c:v>-179.29660000000001</c:v>
                </c:pt>
                <c:pt idx="121">
                  <c:v>-179.3681</c:v>
                </c:pt>
                <c:pt idx="122">
                  <c:v>-179.43899999999999</c:v>
                </c:pt>
                <c:pt idx="123">
                  <c:v>-179.5093</c:v>
                </c:pt>
                <c:pt idx="124">
                  <c:v>-179.57910000000001</c:v>
                </c:pt>
                <c:pt idx="125">
                  <c:v>-179.64830000000001</c:v>
                </c:pt>
                <c:pt idx="126">
                  <c:v>-179.71690000000001</c:v>
                </c:pt>
                <c:pt idx="127">
                  <c:v>-179.7851</c:v>
                </c:pt>
                <c:pt idx="128">
                  <c:v>-179.8527</c:v>
                </c:pt>
                <c:pt idx="129">
                  <c:v>-179.91970000000001</c:v>
                </c:pt>
                <c:pt idx="130">
                  <c:v>-179.9863</c:v>
                </c:pt>
                <c:pt idx="131">
                  <c:v>-180.0523</c:v>
                </c:pt>
                <c:pt idx="132">
                  <c:v>-180.11789999999999</c:v>
                </c:pt>
                <c:pt idx="133">
                  <c:v>-180.18299999999999</c:v>
                </c:pt>
                <c:pt idx="134">
                  <c:v>-180.2475</c:v>
                </c:pt>
                <c:pt idx="135">
                  <c:v>-180.3116</c:v>
                </c:pt>
                <c:pt idx="136">
                  <c:v>-180.37530000000001</c:v>
                </c:pt>
                <c:pt idx="137">
                  <c:v>-180.4384</c:v>
                </c:pt>
                <c:pt idx="138">
                  <c:v>-180.50120000000001</c:v>
                </c:pt>
                <c:pt idx="139">
                  <c:v>-180.5634</c:v>
                </c:pt>
                <c:pt idx="140">
                  <c:v>-180.62520000000001</c:v>
                </c:pt>
                <c:pt idx="141">
                  <c:v>-180.6866</c:v>
                </c:pt>
                <c:pt idx="142">
                  <c:v>-180.74760000000001</c:v>
                </c:pt>
                <c:pt idx="143">
                  <c:v>-180.8081</c:v>
                </c:pt>
                <c:pt idx="144">
                  <c:v>-180.8682</c:v>
                </c:pt>
                <c:pt idx="145">
                  <c:v>-180.92789999999999</c:v>
                </c:pt>
                <c:pt idx="146">
                  <c:v>-180.9872</c:v>
                </c:pt>
                <c:pt idx="147">
                  <c:v>-181.0461</c:v>
                </c:pt>
                <c:pt idx="148">
                  <c:v>-181.1046</c:v>
                </c:pt>
                <c:pt idx="149">
                  <c:v>-181.1627</c:v>
                </c:pt>
                <c:pt idx="150">
                  <c:v>-181.22040000000001</c:v>
                </c:pt>
                <c:pt idx="151">
                  <c:v>-181.27770000000001</c:v>
                </c:pt>
                <c:pt idx="152">
                  <c:v>-181.3347</c:v>
                </c:pt>
                <c:pt idx="153">
                  <c:v>-181.3913</c:v>
                </c:pt>
                <c:pt idx="154">
                  <c:v>-181.44749999999999</c:v>
                </c:pt>
                <c:pt idx="155">
                  <c:v>-181.5034</c:v>
                </c:pt>
                <c:pt idx="156">
                  <c:v>-181.55889999999999</c:v>
                </c:pt>
                <c:pt idx="157">
                  <c:v>-181.614</c:v>
                </c:pt>
                <c:pt idx="158">
                  <c:v>-181.6688</c:v>
                </c:pt>
                <c:pt idx="159">
                  <c:v>-181.72329999999999</c:v>
                </c:pt>
                <c:pt idx="160">
                  <c:v>-181.7774</c:v>
                </c:pt>
                <c:pt idx="161">
                  <c:v>-181.8312</c:v>
                </c:pt>
                <c:pt idx="162">
                  <c:v>-181.88460000000001</c:v>
                </c:pt>
                <c:pt idx="163">
                  <c:v>-181.93770000000001</c:v>
                </c:pt>
                <c:pt idx="164">
                  <c:v>-181.9905</c:v>
                </c:pt>
                <c:pt idx="165">
                  <c:v>-182.04300000000001</c:v>
                </c:pt>
                <c:pt idx="166">
                  <c:v>-182.09520000000001</c:v>
                </c:pt>
                <c:pt idx="167">
                  <c:v>-182.14699999999999</c:v>
                </c:pt>
                <c:pt idx="168">
                  <c:v>-182.1986</c:v>
                </c:pt>
                <c:pt idx="169">
                  <c:v>-182.24979999999999</c:v>
                </c:pt>
                <c:pt idx="170">
                  <c:v>-182.30080000000001</c:v>
                </c:pt>
                <c:pt idx="171">
                  <c:v>-182.35140000000001</c:v>
                </c:pt>
                <c:pt idx="172">
                  <c:v>-182.40180000000001</c:v>
                </c:pt>
                <c:pt idx="173">
                  <c:v>-182.45179999999999</c:v>
                </c:pt>
                <c:pt idx="174">
                  <c:v>-182.5016</c:v>
                </c:pt>
                <c:pt idx="175">
                  <c:v>-182.55109999999999</c:v>
                </c:pt>
                <c:pt idx="176">
                  <c:v>-182.6003</c:v>
                </c:pt>
                <c:pt idx="177">
                  <c:v>-182.64930000000001</c:v>
                </c:pt>
                <c:pt idx="178">
                  <c:v>-182.6979</c:v>
                </c:pt>
                <c:pt idx="179">
                  <c:v>-182.74629999999999</c:v>
                </c:pt>
                <c:pt idx="180">
                  <c:v>-182.7944</c:v>
                </c:pt>
                <c:pt idx="181">
                  <c:v>-182.84229999999999</c:v>
                </c:pt>
                <c:pt idx="182">
                  <c:v>-182.88990000000001</c:v>
                </c:pt>
                <c:pt idx="183">
                  <c:v>-182.93719999999999</c:v>
                </c:pt>
                <c:pt idx="184">
                  <c:v>-182.98429999999999</c:v>
                </c:pt>
                <c:pt idx="185">
                  <c:v>-183.03110000000001</c:v>
                </c:pt>
                <c:pt idx="186">
                  <c:v>-183.07769999999999</c:v>
                </c:pt>
                <c:pt idx="187">
                  <c:v>-183.124</c:v>
                </c:pt>
                <c:pt idx="188">
                  <c:v>-183.17009999999999</c:v>
                </c:pt>
                <c:pt idx="189">
                  <c:v>-183.2159</c:v>
                </c:pt>
                <c:pt idx="190">
                  <c:v>-183.26150000000001</c:v>
                </c:pt>
                <c:pt idx="191">
                  <c:v>-183.30690000000001</c:v>
                </c:pt>
                <c:pt idx="192">
                  <c:v>-183.352</c:v>
                </c:pt>
                <c:pt idx="193">
                  <c:v>-183.39689999999999</c:v>
                </c:pt>
                <c:pt idx="194">
                  <c:v>-183.44159999999999</c:v>
                </c:pt>
                <c:pt idx="195">
                  <c:v>-183.48599999999999</c:v>
                </c:pt>
                <c:pt idx="196">
                  <c:v>-183.53020000000001</c:v>
                </c:pt>
                <c:pt idx="197">
                  <c:v>-183.57419999999999</c:v>
                </c:pt>
                <c:pt idx="198">
                  <c:v>-183.61789999999999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-167</c:v>
                </c:pt>
                <c:pt idx="1">
                  <c:v>-167</c:v>
                </c:pt>
                <c:pt idx="2">
                  <c:v>-167</c:v>
                </c:pt>
                <c:pt idx="3">
                  <c:v>-167</c:v>
                </c:pt>
                <c:pt idx="4">
                  <c:v>-167</c:v>
                </c:pt>
                <c:pt idx="5">
                  <c:v>-167</c:v>
                </c:pt>
                <c:pt idx="6">
                  <c:v>-167</c:v>
                </c:pt>
                <c:pt idx="7">
                  <c:v>-167</c:v>
                </c:pt>
                <c:pt idx="8">
                  <c:v>-167</c:v>
                </c:pt>
                <c:pt idx="9">
                  <c:v>-167</c:v>
                </c:pt>
                <c:pt idx="10">
                  <c:v>-167</c:v>
                </c:pt>
                <c:pt idx="11">
                  <c:v>-167</c:v>
                </c:pt>
                <c:pt idx="12">
                  <c:v>-167</c:v>
                </c:pt>
                <c:pt idx="13">
                  <c:v>-167</c:v>
                </c:pt>
                <c:pt idx="14">
                  <c:v>-167</c:v>
                </c:pt>
                <c:pt idx="15">
                  <c:v>-167</c:v>
                </c:pt>
                <c:pt idx="16">
                  <c:v>-167</c:v>
                </c:pt>
                <c:pt idx="17">
                  <c:v>-167</c:v>
                </c:pt>
                <c:pt idx="18">
                  <c:v>-167</c:v>
                </c:pt>
                <c:pt idx="19">
                  <c:v>-167</c:v>
                </c:pt>
                <c:pt idx="20">
                  <c:v>-167</c:v>
                </c:pt>
                <c:pt idx="21">
                  <c:v>-167</c:v>
                </c:pt>
                <c:pt idx="22">
                  <c:v>-167</c:v>
                </c:pt>
                <c:pt idx="23">
                  <c:v>-167</c:v>
                </c:pt>
                <c:pt idx="24">
                  <c:v>-167</c:v>
                </c:pt>
                <c:pt idx="25">
                  <c:v>-167</c:v>
                </c:pt>
                <c:pt idx="26">
                  <c:v>-167</c:v>
                </c:pt>
                <c:pt idx="27">
                  <c:v>-167</c:v>
                </c:pt>
                <c:pt idx="28">
                  <c:v>-167</c:v>
                </c:pt>
                <c:pt idx="29">
                  <c:v>-167</c:v>
                </c:pt>
                <c:pt idx="30">
                  <c:v>-167</c:v>
                </c:pt>
                <c:pt idx="31">
                  <c:v>-167</c:v>
                </c:pt>
                <c:pt idx="32">
                  <c:v>-167</c:v>
                </c:pt>
                <c:pt idx="33">
                  <c:v>-167</c:v>
                </c:pt>
                <c:pt idx="34">
                  <c:v>-167</c:v>
                </c:pt>
                <c:pt idx="35">
                  <c:v>-167</c:v>
                </c:pt>
                <c:pt idx="36">
                  <c:v>-167</c:v>
                </c:pt>
                <c:pt idx="37">
                  <c:v>-167</c:v>
                </c:pt>
                <c:pt idx="38">
                  <c:v>-167</c:v>
                </c:pt>
                <c:pt idx="39">
                  <c:v>-167</c:v>
                </c:pt>
                <c:pt idx="40">
                  <c:v>-167</c:v>
                </c:pt>
                <c:pt idx="41">
                  <c:v>-167</c:v>
                </c:pt>
                <c:pt idx="42">
                  <c:v>-167</c:v>
                </c:pt>
                <c:pt idx="43">
                  <c:v>-167</c:v>
                </c:pt>
                <c:pt idx="44">
                  <c:v>-167</c:v>
                </c:pt>
                <c:pt idx="45">
                  <c:v>-167</c:v>
                </c:pt>
                <c:pt idx="46">
                  <c:v>-167</c:v>
                </c:pt>
                <c:pt idx="47">
                  <c:v>-167</c:v>
                </c:pt>
                <c:pt idx="48">
                  <c:v>-167</c:v>
                </c:pt>
                <c:pt idx="49">
                  <c:v>-167</c:v>
                </c:pt>
                <c:pt idx="50">
                  <c:v>-167</c:v>
                </c:pt>
                <c:pt idx="51">
                  <c:v>-167</c:v>
                </c:pt>
                <c:pt idx="52">
                  <c:v>-167</c:v>
                </c:pt>
                <c:pt idx="53">
                  <c:v>-167</c:v>
                </c:pt>
                <c:pt idx="54">
                  <c:v>-167</c:v>
                </c:pt>
                <c:pt idx="55">
                  <c:v>-167</c:v>
                </c:pt>
                <c:pt idx="56">
                  <c:v>-167</c:v>
                </c:pt>
                <c:pt idx="57">
                  <c:v>-167</c:v>
                </c:pt>
                <c:pt idx="58">
                  <c:v>-167</c:v>
                </c:pt>
                <c:pt idx="59">
                  <c:v>-167</c:v>
                </c:pt>
                <c:pt idx="60">
                  <c:v>-167</c:v>
                </c:pt>
                <c:pt idx="61">
                  <c:v>-167</c:v>
                </c:pt>
                <c:pt idx="62">
                  <c:v>-167</c:v>
                </c:pt>
                <c:pt idx="63">
                  <c:v>-167</c:v>
                </c:pt>
                <c:pt idx="64">
                  <c:v>-167</c:v>
                </c:pt>
                <c:pt idx="65">
                  <c:v>-167</c:v>
                </c:pt>
                <c:pt idx="66">
                  <c:v>-167</c:v>
                </c:pt>
                <c:pt idx="67">
                  <c:v>-167</c:v>
                </c:pt>
                <c:pt idx="68">
                  <c:v>-167</c:v>
                </c:pt>
                <c:pt idx="69">
                  <c:v>-167</c:v>
                </c:pt>
                <c:pt idx="70">
                  <c:v>-167</c:v>
                </c:pt>
                <c:pt idx="71">
                  <c:v>-167</c:v>
                </c:pt>
                <c:pt idx="72">
                  <c:v>-167</c:v>
                </c:pt>
                <c:pt idx="73">
                  <c:v>-167</c:v>
                </c:pt>
                <c:pt idx="74">
                  <c:v>-167</c:v>
                </c:pt>
                <c:pt idx="75">
                  <c:v>-167</c:v>
                </c:pt>
                <c:pt idx="76">
                  <c:v>-167</c:v>
                </c:pt>
                <c:pt idx="77">
                  <c:v>-167</c:v>
                </c:pt>
                <c:pt idx="78">
                  <c:v>-167</c:v>
                </c:pt>
                <c:pt idx="79">
                  <c:v>-167</c:v>
                </c:pt>
                <c:pt idx="80">
                  <c:v>-167</c:v>
                </c:pt>
                <c:pt idx="81">
                  <c:v>-167</c:v>
                </c:pt>
                <c:pt idx="82">
                  <c:v>-167</c:v>
                </c:pt>
                <c:pt idx="83">
                  <c:v>-167</c:v>
                </c:pt>
                <c:pt idx="84">
                  <c:v>-167</c:v>
                </c:pt>
                <c:pt idx="85">
                  <c:v>-167</c:v>
                </c:pt>
                <c:pt idx="86">
                  <c:v>-167</c:v>
                </c:pt>
                <c:pt idx="87">
                  <c:v>-167</c:v>
                </c:pt>
                <c:pt idx="88">
                  <c:v>-167</c:v>
                </c:pt>
                <c:pt idx="89">
                  <c:v>-167</c:v>
                </c:pt>
                <c:pt idx="90">
                  <c:v>-167</c:v>
                </c:pt>
                <c:pt idx="91">
                  <c:v>-167</c:v>
                </c:pt>
                <c:pt idx="92">
                  <c:v>-167</c:v>
                </c:pt>
                <c:pt idx="93">
                  <c:v>-167</c:v>
                </c:pt>
                <c:pt idx="94">
                  <c:v>-167</c:v>
                </c:pt>
                <c:pt idx="95">
                  <c:v>-167</c:v>
                </c:pt>
                <c:pt idx="96">
                  <c:v>-167</c:v>
                </c:pt>
                <c:pt idx="97">
                  <c:v>-167</c:v>
                </c:pt>
                <c:pt idx="98">
                  <c:v>-167</c:v>
                </c:pt>
                <c:pt idx="99">
                  <c:v>-167</c:v>
                </c:pt>
                <c:pt idx="100">
                  <c:v>-167</c:v>
                </c:pt>
                <c:pt idx="101">
                  <c:v>-167</c:v>
                </c:pt>
                <c:pt idx="102">
                  <c:v>-167</c:v>
                </c:pt>
                <c:pt idx="103">
                  <c:v>-167</c:v>
                </c:pt>
                <c:pt idx="104">
                  <c:v>-167</c:v>
                </c:pt>
                <c:pt idx="105">
                  <c:v>-167</c:v>
                </c:pt>
                <c:pt idx="106">
                  <c:v>-167</c:v>
                </c:pt>
                <c:pt idx="107">
                  <c:v>-167</c:v>
                </c:pt>
                <c:pt idx="108">
                  <c:v>-167</c:v>
                </c:pt>
                <c:pt idx="109">
                  <c:v>-167</c:v>
                </c:pt>
                <c:pt idx="110">
                  <c:v>-167</c:v>
                </c:pt>
                <c:pt idx="111">
                  <c:v>-167</c:v>
                </c:pt>
                <c:pt idx="112">
                  <c:v>-167</c:v>
                </c:pt>
                <c:pt idx="113">
                  <c:v>-167</c:v>
                </c:pt>
                <c:pt idx="114">
                  <c:v>-167</c:v>
                </c:pt>
                <c:pt idx="115">
                  <c:v>-167</c:v>
                </c:pt>
                <c:pt idx="116">
                  <c:v>-167</c:v>
                </c:pt>
                <c:pt idx="117">
                  <c:v>-167</c:v>
                </c:pt>
                <c:pt idx="118">
                  <c:v>-167</c:v>
                </c:pt>
                <c:pt idx="119">
                  <c:v>-167</c:v>
                </c:pt>
                <c:pt idx="120">
                  <c:v>-167</c:v>
                </c:pt>
                <c:pt idx="121">
                  <c:v>-167</c:v>
                </c:pt>
                <c:pt idx="122">
                  <c:v>-167</c:v>
                </c:pt>
                <c:pt idx="123">
                  <c:v>-167</c:v>
                </c:pt>
                <c:pt idx="124">
                  <c:v>-167</c:v>
                </c:pt>
                <c:pt idx="125">
                  <c:v>-167</c:v>
                </c:pt>
                <c:pt idx="126">
                  <c:v>-167</c:v>
                </c:pt>
                <c:pt idx="127">
                  <c:v>-167</c:v>
                </c:pt>
                <c:pt idx="128">
                  <c:v>-167</c:v>
                </c:pt>
                <c:pt idx="129">
                  <c:v>-167</c:v>
                </c:pt>
                <c:pt idx="130">
                  <c:v>-167</c:v>
                </c:pt>
                <c:pt idx="131">
                  <c:v>-167</c:v>
                </c:pt>
                <c:pt idx="132">
                  <c:v>-167</c:v>
                </c:pt>
                <c:pt idx="133">
                  <c:v>-167</c:v>
                </c:pt>
                <c:pt idx="134">
                  <c:v>-167</c:v>
                </c:pt>
                <c:pt idx="135">
                  <c:v>-167</c:v>
                </c:pt>
                <c:pt idx="136">
                  <c:v>-167</c:v>
                </c:pt>
                <c:pt idx="137">
                  <c:v>-167</c:v>
                </c:pt>
                <c:pt idx="138">
                  <c:v>-167</c:v>
                </c:pt>
                <c:pt idx="139">
                  <c:v>-167</c:v>
                </c:pt>
                <c:pt idx="140">
                  <c:v>-167</c:v>
                </c:pt>
                <c:pt idx="141">
                  <c:v>-167</c:v>
                </c:pt>
                <c:pt idx="142">
                  <c:v>-167</c:v>
                </c:pt>
                <c:pt idx="143">
                  <c:v>-167</c:v>
                </c:pt>
                <c:pt idx="144">
                  <c:v>-167</c:v>
                </c:pt>
                <c:pt idx="145">
                  <c:v>-167</c:v>
                </c:pt>
                <c:pt idx="146">
                  <c:v>-167</c:v>
                </c:pt>
                <c:pt idx="147">
                  <c:v>-167</c:v>
                </c:pt>
                <c:pt idx="148">
                  <c:v>-167</c:v>
                </c:pt>
                <c:pt idx="149">
                  <c:v>-167</c:v>
                </c:pt>
                <c:pt idx="150">
                  <c:v>-167</c:v>
                </c:pt>
                <c:pt idx="151">
                  <c:v>-167</c:v>
                </c:pt>
                <c:pt idx="152">
                  <c:v>-167</c:v>
                </c:pt>
                <c:pt idx="153">
                  <c:v>-167</c:v>
                </c:pt>
                <c:pt idx="154">
                  <c:v>-167</c:v>
                </c:pt>
                <c:pt idx="155">
                  <c:v>-167</c:v>
                </c:pt>
                <c:pt idx="156">
                  <c:v>-167</c:v>
                </c:pt>
                <c:pt idx="157">
                  <c:v>-167</c:v>
                </c:pt>
                <c:pt idx="158">
                  <c:v>-167</c:v>
                </c:pt>
                <c:pt idx="159">
                  <c:v>-167</c:v>
                </c:pt>
                <c:pt idx="160">
                  <c:v>-167</c:v>
                </c:pt>
                <c:pt idx="161">
                  <c:v>-167</c:v>
                </c:pt>
                <c:pt idx="162">
                  <c:v>-167</c:v>
                </c:pt>
                <c:pt idx="163">
                  <c:v>-167</c:v>
                </c:pt>
                <c:pt idx="164">
                  <c:v>-167</c:v>
                </c:pt>
                <c:pt idx="165">
                  <c:v>-167</c:v>
                </c:pt>
                <c:pt idx="166">
                  <c:v>-167</c:v>
                </c:pt>
                <c:pt idx="167">
                  <c:v>-167</c:v>
                </c:pt>
                <c:pt idx="168">
                  <c:v>-167</c:v>
                </c:pt>
                <c:pt idx="169">
                  <c:v>-167</c:v>
                </c:pt>
                <c:pt idx="170">
                  <c:v>-167</c:v>
                </c:pt>
                <c:pt idx="171">
                  <c:v>-167</c:v>
                </c:pt>
                <c:pt idx="172">
                  <c:v>-167</c:v>
                </c:pt>
                <c:pt idx="173">
                  <c:v>-167</c:v>
                </c:pt>
                <c:pt idx="174">
                  <c:v>-167</c:v>
                </c:pt>
                <c:pt idx="175">
                  <c:v>-167</c:v>
                </c:pt>
                <c:pt idx="176">
                  <c:v>-167</c:v>
                </c:pt>
                <c:pt idx="177">
                  <c:v>-167</c:v>
                </c:pt>
                <c:pt idx="178">
                  <c:v>-167</c:v>
                </c:pt>
                <c:pt idx="179">
                  <c:v>-167</c:v>
                </c:pt>
                <c:pt idx="180">
                  <c:v>-167</c:v>
                </c:pt>
                <c:pt idx="181">
                  <c:v>-167</c:v>
                </c:pt>
                <c:pt idx="182">
                  <c:v>-167</c:v>
                </c:pt>
                <c:pt idx="183">
                  <c:v>-167</c:v>
                </c:pt>
                <c:pt idx="184">
                  <c:v>-167</c:v>
                </c:pt>
                <c:pt idx="185">
                  <c:v>-167</c:v>
                </c:pt>
                <c:pt idx="186">
                  <c:v>-167</c:v>
                </c:pt>
                <c:pt idx="187">
                  <c:v>-167</c:v>
                </c:pt>
                <c:pt idx="188">
                  <c:v>-167</c:v>
                </c:pt>
                <c:pt idx="189">
                  <c:v>-167</c:v>
                </c:pt>
                <c:pt idx="190">
                  <c:v>-167</c:v>
                </c:pt>
                <c:pt idx="191">
                  <c:v>-167</c:v>
                </c:pt>
                <c:pt idx="192">
                  <c:v>-167</c:v>
                </c:pt>
                <c:pt idx="193">
                  <c:v>-167</c:v>
                </c:pt>
                <c:pt idx="194">
                  <c:v>-167</c:v>
                </c:pt>
                <c:pt idx="195">
                  <c:v>-167</c:v>
                </c:pt>
                <c:pt idx="196">
                  <c:v>-167</c:v>
                </c:pt>
                <c:pt idx="197">
                  <c:v>-167</c:v>
                </c:pt>
                <c:pt idx="198">
                  <c:v>-167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pt idx="100">
                  <c:v>-147</c:v>
                </c:pt>
                <c:pt idx="101">
                  <c:v>-147</c:v>
                </c:pt>
                <c:pt idx="102">
                  <c:v>-147</c:v>
                </c:pt>
                <c:pt idx="103">
                  <c:v>-147</c:v>
                </c:pt>
                <c:pt idx="104">
                  <c:v>-147</c:v>
                </c:pt>
                <c:pt idx="105">
                  <c:v>-147</c:v>
                </c:pt>
                <c:pt idx="106">
                  <c:v>-147</c:v>
                </c:pt>
                <c:pt idx="107">
                  <c:v>-147</c:v>
                </c:pt>
                <c:pt idx="108">
                  <c:v>-147</c:v>
                </c:pt>
                <c:pt idx="109">
                  <c:v>-147</c:v>
                </c:pt>
                <c:pt idx="110">
                  <c:v>-147</c:v>
                </c:pt>
                <c:pt idx="111">
                  <c:v>-147</c:v>
                </c:pt>
                <c:pt idx="112">
                  <c:v>-147</c:v>
                </c:pt>
                <c:pt idx="113">
                  <c:v>-147</c:v>
                </c:pt>
                <c:pt idx="114">
                  <c:v>-147</c:v>
                </c:pt>
                <c:pt idx="115">
                  <c:v>-147</c:v>
                </c:pt>
                <c:pt idx="116">
                  <c:v>-147</c:v>
                </c:pt>
                <c:pt idx="117">
                  <c:v>-147</c:v>
                </c:pt>
                <c:pt idx="118">
                  <c:v>-147</c:v>
                </c:pt>
                <c:pt idx="119">
                  <c:v>-147</c:v>
                </c:pt>
                <c:pt idx="120">
                  <c:v>-147</c:v>
                </c:pt>
                <c:pt idx="121">
                  <c:v>-147</c:v>
                </c:pt>
                <c:pt idx="122">
                  <c:v>-147</c:v>
                </c:pt>
                <c:pt idx="123">
                  <c:v>-147</c:v>
                </c:pt>
                <c:pt idx="124">
                  <c:v>-147</c:v>
                </c:pt>
                <c:pt idx="125">
                  <c:v>-147</c:v>
                </c:pt>
                <c:pt idx="126">
                  <c:v>-147</c:v>
                </c:pt>
                <c:pt idx="127">
                  <c:v>-147</c:v>
                </c:pt>
                <c:pt idx="128">
                  <c:v>-147</c:v>
                </c:pt>
                <c:pt idx="129">
                  <c:v>-147</c:v>
                </c:pt>
                <c:pt idx="130">
                  <c:v>-147</c:v>
                </c:pt>
                <c:pt idx="131">
                  <c:v>-147</c:v>
                </c:pt>
                <c:pt idx="132">
                  <c:v>-147</c:v>
                </c:pt>
                <c:pt idx="133">
                  <c:v>-147</c:v>
                </c:pt>
                <c:pt idx="134">
                  <c:v>-147</c:v>
                </c:pt>
                <c:pt idx="135">
                  <c:v>-147</c:v>
                </c:pt>
                <c:pt idx="136">
                  <c:v>-147</c:v>
                </c:pt>
                <c:pt idx="137">
                  <c:v>-147</c:v>
                </c:pt>
                <c:pt idx="138">
                  <c:v>-147</c:v>
                </c:pt>
                <c:pt idx="139">
                  <c:v>-147</c:v>
                </c:pt>
                <c:pt idx="140">
                  <c:v>-147</c:v>
                </c:pt>
                <c:pt idx="141">
                  <c:v>-147</c:v>
                </c:pt>
                <c:pt idx="142">
                  <c:v>-147</c:v>
                </c:pt>
                <c:pt idx="143">
                  <c:v>-147</c:v>
                </c:pt>
                <c:pt idx="144">
                  <c:v>-147</c:v>
                </c:pt>
                <c:pt idx="145">
                  <c:v>-147</c:v>
                </c:pt>
                <c:pt idx="146">
                  <c:v>-147</c:v>
                </c:pt>
                <c:pt idx="147">
                  <c:v>-147</c:v>
                </c:pt>
                <c:pt idx="148">
                  <c:v>-147</c:v>
                </c:pt>
                <c:pt idx="149">
                  <c:v>-147</c:v>
                </c:pt>
                <c:pt idx="150">
                  <c:v>-147</c:v>
                </c:pt>
                <c:pt idx="151">
                  <c:v>-147</c:v>
                </c:pt>
                <c:pt idx="152">
                  <c:v>-147</c:v>
                </c:pt>
                <c:pt idx="153">
                  <c:v>-147</c:v>
                </c:pt>
                <c:pt idx="154">
                  <c:v>-147</c:v>
                </c:pt>
                <c:pt idx="155">
                  <c:v>-147</c:v>
                </c:pt>
                <c:pt idx="156">
                  <c:v>-147</c:v>
                </c:pt>
                <c:pt idx="157">
                  <c:v>-147</c:v>
                </c:pt>
                <c:pt idx="158">
                  <c:v>-147</c:v>
                </c:pt>
                <c:pt idx="159">
                  <c:v>-147</c:v>
                </c:pt>
                <c:pt idx="160">
                  <c:v>-147</c:v>
                </c:pt>
                <c:pt idx="161">
                  <c:v>-147</c:v>
                </c:pt>
                <c:pt idx="162">
                  <c:v>-147</c:v>
                </c:pt>
                <c:pt idx="163">
                  <c:v>-147</c:v>
                </c:pt>
                <c:pt idx="164">
                  <c:v>-147</c:v>
                </c:pt>
                <c:pt idx="165">
                  <c:v>-147</c:v>
                </c:pt>
                <c:pt idx="166">
                  <c:v>-147</c:v>
                </c:pt>
                <c:pt idx="167">
                  <c:v>-147</c:v>
                </c:pt>
                <c:pt idx="168">
                  <c:v>-147</c:v>
                </c:pt>
                <c:pt idx="169">
                  <c:v>-147</c:v>
                </c:pt>
                <c:pt idx="170">
                  <c:v>-147</c:v>
                </c:pt>
                <c:pt idx="171">
                  <c:v>-147</c:v>
                </c:pt>
                <c:pt idx="172">
                  <c:v>-147</c:v>
                </c:pt>
                <c:pt idx="173">
                  <c:v>-147</c:v>
                </c:pt>
                <c:pt idx="174">
                  <c:v>-147</c:v>
                </c:pt>
                <c:pt idx="175">
                  <c:v>-147</c:v>
                </c:pt>
                <c:pt idx="176">
                  <c:v>-147</c:v>
                </c:pt>
                <c:pt idx="177">
                  <c:v>-147</c:v>
                </c:pt>
                <c:pt idx="178">
                  <c:v>-147</c:v>
                </c:pt>
                <c:pt idx="179">
                  <c:v>-147</c:v>
                </c:pt>
                <c:pt idx="180">
                  <c:v>-147</c:v>
                </c:pt>
                <c:pt idx="181">
                  <c:v>-147</c:v>
                </c:pt>
                <c:pt idx="182">
                  <c:v>-147</c:v>
                </c:pt>
                <c:pt idx="183">
                  <c:v>-147</c:v>
                </c:pt>
                <c:pt idx="184">
                  <c:v>-147</c:v>
                </c:pt>
                <c:pt idx="185">
                  <c:v>-147</c:v>
                </c:pt>
                <c:pt idx="186">
                  <c:v>-147</c:v>
                </c:pt>
                <c:pt idx="187">
                  <c:v>-147</c:v>
                </c:pt>
                <c:pt idx="188">
                  <c:v>-147</c:v>
                </c:pt>
                <c:pt idx="189">
                  <c:v>-147</c:v>
                </c:pt>
                <c:pt idx="190">
                  <c:v>-147</c:v>
                </c:pt>
                <c:pt idx="191">
                  <c:v>-147</c:v>
                </c:pt>
                <c:pt idx="192">
                  <c:v>-147</c:v>
                </c:pt>
                <c:pt idx="193">
                  <c:v>-147</c:v>
                </c:pt>
                <c:pt idx="194">
                  <c:v>-147</c:v>
                </c:pt>
                <c:pt idx="195">
                  <c:v>-147</c:v>
                </c:pt>
                <c:pt idx="196">
                  <c:v>-147</c:v>
                </c:pt>
                <c:pt idx="197">
                  <c:v>-147</c:v>
                </c:pt>
                <c:pt idx="198">
                  <c:v>-147</c:v>
                </c:pt>
              </c:numCache>
            </c:numRef>
          </c:val>
          <c:smooth val="0"/>
        </c:ser>
        <c:dLbls>
          <c:showLegendKey val="0"/>
          <c:showVal val="0"/>
          <c:showCatName val="0"/>
          <c:showSerName val="0"/>
          <c:showPercent val="0"/>
          <c:showBubbleSize val="0"/>
        </c:dLbls>
        <c:marker val="1"/>
        <c:smooth val="0"/>
        <c:axId val="298435328"/>
        <c:axId val="298437248"/>
      </c:lineChart>
      <c:catAx>
        <c:axId val="29843532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437248"/>
        <c:crossesAt val="-200"/>
        <c:auto val="1"/>
        <c:lblAlgn val="ctr"/>
        <c:lblOffset val="100"/>
        <c:tickLblSkip val="15"/>
        <c:tickMarkSkip val="15"/>
        <c:noMultiLvlLbl val="0"/>
      </c:catAx>
      <c:valAx>
        <c:axId val="298437248"/>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43532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-137.64089999999999</c:v>
                </c:pt>
                <c:pt idx="1">
                  <c:v>-143.66149999999999</c:v>
                </c:pt>
                <c:pt idx="2">
                  <c:v>-147.1833</c:v>
                </c:pt>
                <c:pt idx="3">
                  <c:v>-149.68209999999999</c:v>
                </c:pt>
                <c:pt idx="4">
                  <c:v>-151.62029999999999</c:v>
                </c:pt>
                <c:pt idx="5">
                  <c:v>-153.2039</c:v>
                </c:pt>
                <c:pt idx="6">
                  <c:v>-154.5428</c:v>
                </c:pt>
                <c:pt idx="7">
                  <c:v>-155.70269999999999</c:v>
                </c:pt>
                <c:pt idx="8">
                  <c:v>-156.72569999999999</c:v>
                </c:pt>
                <c:pt idx="9">
                  <c:v>-157.64089999999999</c:v>
                </c:pt>
                <c:pt idx="10">
                  <c:v>-158.46870000000001</c:v>
                </c:pt>
                <c:pt idx="11">
                  <c:v>-159.22450000000001</c:v>
                </c:pt>
                <c:pt idx="12">
                  <c:v>-159.91970000000001</c:v>
                </c:pt>
                <c:pt idx="13">
                  <c:v>-160.5634</c:v>
                </c:pt>
                <c:pt idx="14">
                  <c:v>-161.1627</c:v>
                </c:pt>
                <c:pt idx="15">
                  <c:v>-161.72329999999999</c:v>
                </c:pt>
                <c:pt idx="16">
                  <c:v>-162.24979999999999</c:v>
                </c:pt>
                <c:pt idx="17">
                  <c:v>-162.74629999999999</c:v>
                </c:pt>
                <c:pt idx="18">
                  <c:v>-163.2159</c:v>
                </c:pt>
                <c:pt idx="19">
                  <c:v>-163.66149999999999</c:v>
                </c:pt>
                <c:pt idx="20">
                  <c:v>-164.08529999999999</c:v>
                </c:pt>
                <c:pt idx="21">
                  <c:v>-164.48929999999999</c:v>
                </c:pt>
                <c:pt idx="22">
                  <c:v>-164.87540000000001</c:v>
                </c:pt>
                <c:pt idx="23">
                  <c:v>-165.24510000000001</c:v>
                </c:pt>
                <c:pt idx="24">
                  <c:v>-165.59970000000001</c:v>
                </c:pt>
                <c:pt idx="25">
                  <c:v>-165.94030000000001</c:v>
                </c:pt>
                <c:pt idx="26">
                  <c:v>-166.2681</c:v>
                </c:pt>
                <c:pt idx="27">
                  <c:v>-166.584</c:v>
                </c:pt>
                <c:pt idx="28">
                  <c:v>-166.8888</c:v>
                </c:pt>
                <c:pt idx="29">
                  <c:v>-167.1833</c:v>
                </c:pt>
                <c:pt idx="30">
                  <c:v>-167.46809999999999</c:v>
                </c:pt>
                <c:pt idx="31">
                  <c:v>-167.7439</c:v>
                </c:pt>
                <c:pt idx="32">
                  <c:v>-168.0111</c:v>
                </c:pt>
                <c:pt idx="33">
                  <c:v>-168.2704</c:v>
                </c:pt>
                <c:pt idx="34">
                  <c:v>-168.5222</c:v>
                </c:pt>
                <c:pt idx="35">
                  <c:v>-168.76689999999999</c:v>
                </c:pt>
                <c:pt idx="36">
                  <c:v>-169.00489999999999</c:v>
                </c:pt>
                <c:pt idx="37">
                  <c:v>-169.23650000000001</c:v>
                </c:pt>
                <c:pt idx="38">
                  <c:v>-169.4622</c:v>
                </c:pt>
                <c:pt idx="39">
                  <c:v>-169.68209999999999</c:v>
                </c:pt>
                <c:pt idx="40">
                  <c:v>-169.8965</c:v>
                </c:pt>
                <c:pt idx="41">
                  <c:v>-170.10589999999999</c:v>
                </c:pt>
                <c:pt idx="42">
                  <c:v>-170.31020000000001</c:v>
                </c:pt>
                <c:pt idx="43">
                  <c:v>-170.50989999999999</c:v>
                </c:pt>
                <c:pt idx="44">
                  <c:v>-170.70509999999999</c:v>
                </c:pt>
                <c:pt idx="45">
                  <c:v>-170.89599999999999</c:v>
                </c:pt>
                <c:pt idx="46">
                  <c:v>-171.08279999999999</c:v>
                </c:pt>
                <c:pt idx="47">
                  <c:v>-171.26570000000001</c:v>
                </c:pt>
                <c:pt idx="48">
                  <c:v>-171.44479999999999</c:v>
                </c:pt>
                <c:pt idx="49">
                  <c:v>-171.62029999999999</c:v>
                </c:pt>
                <c:pt idx="50">
                  <c:v>-171.79230000000001</c:v>
                </c:pt>
                <c:pt idx="51">
                  <c:v>-171.96090000000001</c:v>
                </c:pt>
                <c:pt idx="52">
                  <c:v>-172.12639999999999</c:v>
                </c:pt>
                <c:pt idx="53">
                  <c:v>-172.28870000000001</c:v>
                </c:pt>
                <c:pt idx="54">
                  <c:v>-172.44810000000001</c:v>
                </c:pt>
                <c:pt idx="55">
                  <c:v>-172.6046</c:v>
                </c:pt>
                <c:pt idx="56">
                  <c:v>-172.75839999999999</c:v>
                </c:pt>
                <c:pt idx="57">
                  <c:v>-172.90940000000001</c:v>
                </c:pt>
                <c:pt idx="58">
                  <c:v>-173.05789999999999</c:v>
                </c:pt>
                <c:pt idx="59">
                  <c:v>-173.2039</c:v>
                </c:pt>
                <c:pt idx="60">
                  <c:v>-173.3475</c:v>
                </c:pt>
                <c:pt idx="61">
                  <c:v>-173.48869999999999</c:v>
                </c:pt>
                <c:pt idx="62">
                  <c:v>-173.6277</c:v>
                </c:pt>
                <c:pt idx="63">
                  <c:v>-173.7645</c:v>
                </c:pt>
                <c:pt idx="64">
                  <c:v>-173.8991</c:v>
                </c:pt>
                <c:pt idx="65">
                  <c:v>-174.0317</c:v>
                </c:pt>
                <c:pt idx="66">
                  <c:v>-174.16239999999999</c:v>
                </c:pt>
                <c:pt idx="67">
                  <c:v>-174.291</c:v>
                </c:pt>
                <c:pt idx="68">
                  <c:v>-174.4178</c:v>
                </c:pt>
                <c:pt idx="69">
                  <c:v>-174.5428</c:v>
                </c:pt>
                <c:pt idx="70">
                  <c:v>-174.666</c:v>
                </c:pt>
                <c:pt idx="71">
                  <c:v>-174.78749999999999</c:v>
                </c:pt>
                <c:pt idx="72">
                  <c:v>-174.90729999999999</c:v>
                </c:pt>
                <c:pt idx="73">
                  <c:v>-175.02549999999999</c:v>
                </c:pt>
                <c:pt idx="74">
                  <c:v>-175.1421</c:v>
                </c:pt>
                <c:pt idx="75">
                  <c:v>-175.25710000000001</c:v>
                </c:pt>
                <c:pt idx="76">
                  <c:v>-175.3707</c:v>
                </c:pt>
                <c:pt idx="77">
                  <c:v>-175.4828</c:v>
                </c:pt>
                <c:pt idx="78">
                  <c:v>-175.5934</c:v>
                </c:pt>
                <c:pt idx="79">
                  <c:v>-175.70269999999999</c:v>
                </c:pt>
                <c:pt idx="80">
                  <c:v>-175.81059999999999</c:v>
                </c:pt>
                <c:pt idx="81">
                  <c:v>-175.9171</c:v>
                </c:pt>
                <c:pt idx="82">
                  <c:v>-176.0224</c:v>
                </c:pt>
                <c:pt idx="83">
                  <c:v>-176.12639999999999</c:v>
                </c:pt>
                <c:pt idx="84">
                  <c:v>-176.22919999999999</c:v>
                </c:pt>
                <c:pt idx="85">
                  <c:v>-176.33080000000001</c:v>
                </c:pt>
                <c:pt idx="86">
                  <c:v>-176.43119999999999</c:v>
                </c:pt>
                <c:pt idx="87">
                  <c:v>-176.53049999999999</c:v>
                </c:pt>
                <c:pt idx="88">
                  <c:v>-176.62870000000001</c:v>
                </c:pt>
                <c:pt idx="89">
                  <c:v>-176.72569999999999</c:v>
                </c:pt>
                <c:pt idx="90">
                  <c:v>-176.82169999999999</c:v>
                </c:pt>
                <c:pt idx="91">
                  <c:v>-176.91659999999999</c:v>
                </c:pt>
                <c:pt idx="92">
                  <c:v>-177.01050000000001</c:v>
                </c:pt>
                <c:pt idx="93">
                  <c:v>-177.10339999999999</c:v>
                </c:pt>
                <c:pt idx="94">
                  <c:v>-177.1953</c:v>
                </c:pt>
                <c:pt idx="95">
                  <c:v>-177.28630000000001</c:v>
                </c:pt>
                <c:pt idx="96">
                  <c:v>-177.37629999999999</c:v>
                </c:pt>
                <c:pt idx="97">
                  <c:v>-177.46539999999999</c:v>
                </c:pt>
                <c:pt idx="98">
                  <c:v>-177.55359999999999</c:v>
                </c:pt>
                <c:pt idx="99">
                  <c:v>-177.64089999999999</c:v>
                </c:pt>
                <c:pt idx="100">
                  <c:v>-177.72730000000001</c:v>
                </c:pt>
                <c:pt idx="101">
                  <c:v>-177.81290000000001</c:v>
                </c:pt>
                <c:pt idx="102">
                  <c:v>-177.89760000000001</c:v>
                </c:pt>
                <c:pt idx="103">
                  <c:v>-177.98150000000001</c:v>
                </c:pt>
                <c:pt idx="104">
                  <c:v>-178.06469999999999</c:v>
                </c:pt>
                <c:pt idx="105">
                  <c:v>-178.14699999999999</c:v>
                </c:pt>
                <c:pt idx="106">
                  <c:v>-178.2285</c:v>
                </c:pt>
                <c:pt idx="107">
                  <c:v>-178.30930000000001</c:v>
                </c:pt>
                <c:pt idx="108">
                  <c:v>-178.38939999999999</c:v>
                </c:pt>
                <c:pt idx="109">
                  <c:v>-178.46870000000001</c:v>
                </c:pt>
                <c:pt idx="110">
                  <c:v>-178.54730000000001</c:v>
                </c:pt>
                <c:pt idx="111">
                  <c:v>-178.62520000000001</c:v>
                </c:pt>
                <c:pt idx="112">
                  <c:v>-178.70240000000001</c:v>
                </c:pt>
                <c:pt idx="113">
                  <c:v>-178.779</c:v>
                </c:pt>
                <c:pt idx="114">
                  <c:v>-178.85480000000001</c:v>
                </c:pt>
                <c:pt idx="115">
                  <c:v>-178.93</c:v>
                </c:pt>
                <c:pt idx="116">
                  <c:v>-179.00460000000001</c:v>
                </c:pt>
                <c:pt idx="117">
                  <c:v>-179.07849999999999</c:v>
                </c:pt>
                <c:pt idx="118">
                  <c:v>-179.15180000000001</c:v>
                </c:pt>
                <c:pt idx="119">
                  <c:v>-179.22450000000001</c:v>
                </c:pt>
                <c:pt idx="120">
                  <c:v>-179.29660000000001</c:v>
                </c:pt>
                <c:pt idx="121">
                  <c:v>-179.3681</c:v>
                </c:pt>
                <c:pt idx="122">
                  <c:v>-179.43899999999999</c:v>
                </c:pt>
                <c:pt idx="123">
                  <c:v>-179.5093</c:v>
                </c:pt>
                <c:pt idx="124">
                  <c:v>-179.57910000000001</c:v>
                </c:pt>
                <c:pt idx="125">
                  <c:v>-179.64830000000001</c:v>
                </c:pt>
                <c:pt idx="126">
                  <c:v>-179.71690000000001</c:v>
                </c:pt>
                <c:pt idx="127">
                  <c:v>-179.7851</c:v>
                </c:pt>
                <c:pt idx="128">
                  <c:v>-179.8527</c:v>
                </c:pt>
                <c:pt idx="129">
                  <c:v>-179.91970000000001</c:v>
                </c:pt>
                <c:pt idx="130">
                  <c:v>-179.9863</c:v>
                </c:pt>
                <c:pt idx="131">
                  <c:v>-180.0523</c:v>
                </c:pt>
                <c:pt idx="132">
                  <c:v>-180.11789999999999</c:v>
                </c:pt>
                <c:pt idx="133">
                  <c:v>-180.18299999999999</c:v>
                </c:pt>
                <c:pt idx="134">
                  <c:v>-180.2475</c:v>
                </c:pt>
                <c:pt idx="135">
                  <c:v>-180.3116</c:v>
                </c:pt>
                <c:pt idx="136">
                  <c:v>-180.37530000000001</c:v>
                </c:pt>
                <c:pt idx="137">
                  <c:v>-180.4384</c:v>
                </c:pt>
                <c:pt idx="138">
                  <c:v>-180.50120000000001</c:v>
                </c:pt>
                <c:pt idx="139">
                  <c:v>-180.5634</c:v>
                </c:pt>
                <c:pt idx="140">
                  <c:v>-180.62520000000001</c:v>
                </c:pt>
                <c:pt idx="141">
                  <c:v>-180.6866</c:v>
                </c:pt>
                <c:pt idx="142">
                  <c:v>-180.74760000000001</c:v>
                </c:pt>
                <c:pt idx="143">
                  <c:v>-180.8081</c:v>
                </c:pt>
                <c:pt idx="144">
                  <c:v>-180.8682</c:v>
                </c:pt>
                <c:pt idx="145">
                  <c:v>-180.92789999999999</c:v>
                </c:pt>
                <c:pt idx="146">
                  <c:v>-180.9872</c:v>
                </c:pt>
                <c:pt idx="147">
                  <c:v>-181.0461</c:v>
                </c:pt>
                <c:pt idx="148">
                  <c:v>-181.1046</c:v>
                </c:pt>
                <c:pt idx="149">
                  <c:v>-181.1627</c:v>
                </c:pt>
                <c:pt idx="150">
                  <c:v>-181.22040000000001</c:v>
                </c:pt>
                <c:pt idx="151">
                  <c:v>-181.27770000000001</c:v>
                </c:pt>
                <c:pt idx="152">
                  <c:v>-181.3347</c:v>
                </c:pt>
                <c:pt idx="153">
                  <c:v>-181.3913</c:v>
                </c:pt>
                <c:pt idx="154">
                  <c:v>-181.44749999999999</c:v>
                </c:pt>
                <c:pt idx="155">
                  <c:v>-181.5034</c:v>
                </c:pt>
                <c:pt idx="156">
                  <c:v>-181.55889999999999</c:v>
                </c:pt>
                <c:pt idx="157">
                  <c:v>-181.614</c:v>
                </c:pt>
                <c:pt idx="158">
                  <c:v>-181.6688</c:v>
                </c:pt>
                <c:pt idx="159">
                  <c:v>-181.72329999999999</c:v>
                </c:pt>
                <c:pt idx="160">
                  <c:v>-181.7774</c:v>
                </c:pt>
                <c:pt idx="161">
                  <c:v>-181.8312</c:v>
                </c:pt>
                <c:pt idx="162">
                  <c:v>-181.88460000000001</c:v>
                </c:pt>
                <c:pt idx="163">
                  <c:v>-181.93770000000001</c:v>
                </c:pt>
                <c:pt idx="164">
                  <c:v>-181.9905</c:v>
                </c:pt>
                <c:pt idx="165">
                  <c:v>-182.04300000000001</c:v>
                </c:pt>
                <c:pt idx="166">
                  <c:v>-182.09520000000001</c:v>
                </c:pt>
                <c:pt idx="167">
                  <c:v>-182.14699999999999</c:v>
                </c:pt>
                <c:pt idx="168">
                  <c:v>-182.1986</c:v>
                </c:pt>
                <c:pt idx="169">
                  <c:v>-182.24979999999999</c:v>
                </c:pt>
                <c:pt idx="170">
                  <c:v>-182.30080000000001</c:v>
                </c:pt>
                <c:pt idx="171">
                  <c:v>-182.35140000000001</c:v>
                </c:pt>
                <c:pt idx="172">
                  <c:v>-182.40180000000001</c:v>
                </c:pt>
                <c:pt idx="173">
                  <c:v>-182.45179999999999</c:v>
                </c:pt>
                <c:pt idx="174">
                  <c:v>-182.5016</c:v>
                </c:pt>
                <c:pt idx="175">
                  <c:v>-182.55109999999999</c:v>
                </c:pt>
                <c:pt idx="176">
                  <c:v>-182.6003</c:v>
                </c:pt>
                <c:pt idx="177">
                  <c:v>-182.64930000000001</c:v>
                </c:pt>
                <c:pt idx="178">
                  <c:v>-182.6979</c:v>
                </c:pt>
                <c:pt idx="179">
                  <c:v>-182.74629999999999</c:v>
                </c:pt>
                <c:pt idx="180">
                  <c:v>-182.7944</c:v>
                </c:pt>
                <c:pt idx="181">
                  <c:v>-182.84229999999999</c:v>
                </c:pt>
                <c:pt idx="182">
                  <c:v>-182.88990000000001</c:v>
                </c:pt>
                <c:pt idx="183">
                  <c:v>-182.93719999999999</c:v>
                </c:pt>
                <c:pt idx="184">
                  <c:v>-182.98429999999999</c:v>
                </c:pt>
                <c:pt idx="185">
                  <c:v>-183.03110000000001</c:v>
                </c:pt>
                <c:pt idx="186">
                  <c:v>-183.07769999999999</c:v>
                </c:pt>
                <c:pt idx="187">
                  <c:v>-183.124</c:v>
                </c:pt>
                <c:pt idx="188">
                  <c:v>-183.17009999999999</c:v>
                </c:pt>
                <c:pt idx="189">
                  <c:v>-183.2159</c:v>
                </c:pt>
                <c:pt idx="190">
                  <c:v>-183.26150000000001</c:v>
                </c:pt>
                <c:pt idx="191">
                  <c:v>-183.30690000000001</c:v>
                </c:pt>
                <c:pt idx="192">
                  <c:v>-183.352</c:v>
                </c:pt>
                <c:pt idx="193">
                  <c:v>-183.39689999999999</c:v>
                </c:pt>
                <c:pt idx="194">
                  <c:v>-183.44159999999999</c:v>
                </c:pt>
                <c:pt idx="195">
                  <c:v>-183.48599999999999</c:v>
                </c:pt>
                <c:pt idx="196">
                  <c:v>-183.53020000000001</c:v>
                </c:pt>
                <c:pt idx="197">
                  <c:v>-183.57419999999999</c:v>
                </c:pt>
                <c:pt idx="198">
                  <c:v>-183.61789999999999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-167</c:v>
                </c:pt>
                <c:pt idx="1">
                  <c:v>-167</c:v>
                </c:pt>
                <c:pt idx="2">
                  <c:v>-167</c:v>
                </c:pt>
                <c:pt idx="3">
                  <c:v>-167</c:v>
                </c:pt>
                <c:pt idx="4">
                  <c:v>-167</c:v>
                </c:pt>
                <c:pt idx="5">
                  <c:v>-167</c:v>
                </c:pt>
                <c:pt idx="6">
                  <c:v>-167</c:v>
                </c:pt>
                <c:pt idx="7">
                  <c:v>-167</c:v>
                </c:pt>
                <c:pt idx="8">
                  <c:v>-167</c:v>
                </c:pt>
                <c:pt idx="9">
                  <c:v>-167</c:v>
                </c:pt>
                <c:pt idx="10">
                  <c:v>-167</c:v>
                </c:pt>
                <c:pt idx="11">
                  <c:v>-167</c:v>
                </c:pt>
                <c:pt idx="12">
                  <c:v>-167</c:v>
                </c:pt>
                <c:pt idx="13">
                  <c:v>-167</c:v>
                </c:pt>
                <c:pt idx="14">
                  <c:v>-167</c:v>
                </c:pt>
                <c:pt idx="15">
                  <c:v>-167</c:v>
                </c:pt>
                <c:pt idx="16">
                  <c:v>-167</c:v>
                </c:pt>
                <c:pt idx="17">
                  <c:v>-167</c:v>
                </c:pt>
                <c:pt idx="18">
                  <c:v>-167</c:v>
                </c:pt>
                <c:pt idx="19">
                  <c:v>-167</c:v>
                </c:pt>
                <c:pt idx="20">
                  <c:v>-167</c:v>
                </c:pt>
                <c:pt idx="21">
                  <c:v>-167</c:v>
                </c:pt>
                <c:pt idx="22">
                  <c:v>-167</c:v>
                </c:pt>
                <c:pt idx="23">
                  <c:v>-167</c:v>
                </c:pt>
                <c:pt idx="24">
                  <c:v>-167</c:v>
                </c:pt>
                <c:pt idx="25">
                  <c:v>-167</c:v>
                </c:pt>
                <c:pt idx="26">
                  <c:v>-167</c:v>
                </c:pt>
                <c:pt idx="27">
                  <c:v>-167</c:v>
                </c:pt>
                <c:pt idx="28">
                  <c:v>-167</c:v>
                </c:pt>
                <c:pt idx="29">
                  <c:v>-167</c:v>
                </c:pt>
                <c:pt idx="30">
                  <c:v>-167</c:v>
                </c:pt>
                <c:pt idx="31">
                  <c:v>-167</c:v>
                </c:pt>
                <c:pt idx="32">
                  <c:v>-167</c:v>
                </c:pt>
                <c:pt idx="33">
                  <c:v>-167</c:v>
                </c:pt>
                <c:pt idx="34">
                  <c:v>-167</c:v>
                </c:pt>
                <c:pt idx="35">
                  <c:v>-167</c:v>
                </c:pt>
                <c:pt idx="36">
                  <c:v>-167</c:v>
                </c:pt>
                <c:pt idx="37">
                  <c:v>-167</c:v>
                </c:pt>
                <c:pt idx="38">
                  <c:v>-167</c:v>
                </c:pt>
                <c:pt idx="39">
                  <c:v>-167</c:v>
                </c:pt>
                <c:pt idx="40">
                  <c:v>-167</c:v>
                </c:pt>
                <c:pt idx="41">
                  <c:v>-167</c:v>
                </c:pt>
                <c:pt idx="42">
                  <c:v>-167</c:v>
                </c:pt>
                <c:pt idx="43">
                  <c:v>-167</c:v>
                </c:pt>
                <c:pt idx="44">
                  <c:v>-167</c:v>
                </c:pt>
                <c:pt idx="45">
                  <c:v>-167</c:v>
                </c:pt>
                <c:pt idx="46">
                  <c:v>-167</c:v>
                </c:pt>
                <c:pt idx="47">
                  <c:v>-167</c:v>
                </c:pt>
                <c:pt idx="48">
                  <c:v>-167</c:v>
                </c:pt>
                <c:pt idx="49">
                  <c:v>-167</c:v>
                </c:pt>
                <c:pt idx="50">
                  <c:v>-167</c:v>
                </c:pt>
                <c:pt idx="51">
                  <c:v>-167</c:v>
                </c:pt>
                <c:pt idx="52">
                  <c:v>-167</c:v>
                </c:pt>
                <c:pt idx="53">
                  <c:v>-167</c:v>
                </c:pt>
                <c:pt idx="54">
                  <c:v>-167</c:v>
                </c:pt>
                <c:pt idx="55">
                  <c:v>-167</c:v>
                </c:pt>
                <c:pt idx="56">
                  <c:v>-167</c:v>
                </c:pt>
                <c:pt idx="57">
                  <c:v>-167</c:v>
                </c:pt>
                <c:pt idx="58">
                  <c:v>-167</c:v>
                </c:pt>
                <c:pt idx="59">
                  <c:v>-167</c:v>
                </c:pt>
                <c:pt idx="60">
                  <c:v>-167</c:v>
                </c:pt>
                <c:pt idx="61">
                  <c:v>-167</c:v>
                </c:pt>
                <c:pt idx="62">
                  <c:v>-167</c:v>
                </c:pt>
                <c:pt idx="63">
                  <c:v>-167</c:v>
                </c:pt>
                <c:pt idx="64">
                  <c:v>-167</c:v>
                </c:pt>
                <c:pt idx="65">
                  <c:v>-167</c:v>
                </c:pt>
                <c:pt idx="66">
                  <c:v>-167</c:v>
                </c:pt>
                <c:pt idx="67">
                  <c:v>-167</c:v>
                </c:pt>
                <c:pt idx="68">
                  <c:v>-167</c:v>
                </c:pt>
                <c:pt idx="69">
                  <c:v>-167</c:v>
                </c:pt>
                <c:pt idx="70">
                  <c:v>-167</c:v>
                </c:pt>
                <c:pt idx="71">
                  <c:v>-167</c:v>
                </c:pt>
                <c:pt idx="72">
                  <c:v>-167</c:v>
                </c:pt>
                <c:pt idx="73">
                  <c:v>-167</c:v>
                </c:pt>
                <c:pt idx="74">
                  <c:v>-167</c:v>
                </c:pt>
                <c:pt idx="75">
                  <c:v>-167</c:v>
                </c:pt>
                <c:pt idx="76">
                  <c:v>-167</c:v>
                </c:pt>
                <c:pt idx="77">
                  <c:v>-167</c:v>
                </c:pt>
                <c:pt idx="78">
                  <c:v>-167</c:v>
                </c:pt>
                <c:pt idx="79">
                  <c:v>-167</c:v>
                </c:pt>
                <c:pt idx="80">
                  <c:v>-167</c:v>
                </c:pt>
                <c:pt idx="81">
                  <c:v>-167</c:v>
                </c:pt>
                <c:pt idx="82">
                  <c:v>-167</c:v>
                </c:pt>
                <c:pt idx="83">
                  <c:v>-167</c:v>
                </c:pt>
                <c:pt idx="84">
                  <c:v>-167</c:v>
                </c:pt>
                <c:pt idx="85">
                  <c:v>-167</c:v>
                </c:pt>
                <c:pt idx="86">
                  <c:v>-167</c:v>
                </c:pt>
                <c:pt idx="87">
                  <c:v>-167</c:v>
                </c:pt>
                <c:pt idx="88">
                  <c:v>-167</c:v>
                </c:pt>
                <c:pt idx="89">
                  <c:v>-167</c:v>
                </c:pt>
                <c:pt idx="90">
                  <c:v>-167</c:v>
                </c:pt>
                <c:pt idx="91">
                  <c:v>-167</c:v>
                </c:pt>
                <c:pt idx="92">
                  <c:v>-167</c:v>
                </c:pt>
                <c:pt idx="93">
                  <c:v>-167</c:v>
                </c:pt>
                <c:pt idx="94">
                  <c:v>-167</c:v>
                </c:pt>
                <c:pt idx="95">
                  <c:v>-167</c:v>
                </c:pt>
                <c:pt idx="96">
                  <c:v>-167</c:v>
                </c:pt>
                <c:pt idx="97">
                  <c:v>-167</c:v>
                </c:pt>
                <c:pt idx="98">
                  <c:v>-167</c:v>
                </c:pt>
                <c:pt idx="99">
                  <c:v>-167</c:v>
                </c:pt>
                <c:pt idx="100">
                  <c:v>-167</c:v>
                </c:pt>
                <c:pt idx="101">
                  <c:v>-167</c:v>
                </c:pt>
                <c:pt idx="102">
                  <c:v>-167</c:v>
                </c:pt>
                <c:pt idx="103">
                  <c:v>-167</c:v>
                </c:pt>
                <c:pt idx="104">
                  <c:v>-167</c:v>
                </c:pt>
                <c:pt idx="105">
                  <c:v>-167</c:v>
                </c:pt>
                <c:pt idx="106">
                  <c:v>-167</c:v>
                </c:pt>
                <c:pt idx="107">
                  <c:v>-167</c:v>
                </c:pt>
                <c:pt idx="108">
                  <c:v>-167</c:v>
                </c:pt>
                <c:pt idx="109">
                  <c:v>-167</c:v>
                </c:pt>
                <c:pt idx="110">
                  <c:v>-167</c:v>
                </c:pt>
                <c:pt idx="111">
                  <c:v>-167</c:v>
                </c:pt>
                <c:pt idx="112">
                  <c:v>-167</c:v>
                </c:pt>
                <c:pt idx="113">
                  <c:v>-167</c:v>
                </c:pt>
                <c:pt idx="114">
                  <c:v>-167</c:v>
                </c:pt>
                <c:pt idx="115">
                  <c:v>-167</c:v>
                </c:pt>
                <c:pt idx="116">
                  <c:v>-167</c:v>
                </c:pt>
                <c:pt idx="117">
                  <c:v>-167</c:v>
                </c:pt>
                <c:pt idx="118">
                  <c:v>-167</c:v>
                </c:pt>
                <c:pt idx="119">
                  <c:v>-167</c:v>
                </c:pt>
                <c:pt idx="120">
                  <c:v>-167</c:v>
                </c:pt>
                <c:pt idx="121">
                  <c:v>-167</c:v>
                </c:pt>
                <c:pt idx="122">
                  <c:v>-167</c:v>
                </c:pt>
                <c:pt idx="123">
                  <c:v>-167</c:v>
                </c:pt>
                <c:pt idx="124">
                  <c:v>-167</c:v>
                </c:pt>
                <c:pt idx="125">
                  <c:v>-167</c:v>
                </c:pt>
                <c:pt idx="126">
                  <c:v>-167</c:v>
                </c:pt>
                <c:pt idx="127">
                  <c:v>-167</c:v>
                </c:pt>
                <c:pt idx="128">
                  <c:v>-167</c:v>
                </c:pt>
                <c:pt idx="129">
                  <c:v>-167</c:v>
                </c:pt>
                <c:pt idx="130">
                  <c:v>-167</c:v>
                </c:pt>
                <c:pt idx="131">
                  <c:v>-167</c:v>
                </c:pt>
                <c:pt idx="132">
                  <c:v>-167</c:v>
                </c:pt>
                <c:pt idx="133">
                  <c:v>-167</c:v>
                </c:pt>
                <c:pt idx="134">
                  <c:v>-167</c:v>
                </c:pt>
                <c:pt idx="135">
                  <c:v>-167</c:v>
                </c:pt>
                <c:pt idx="136">
                  <c:v>-167</c:v>
                </c:pt>
                <c:pt idx="137">
                  <c:v>-167</c:v>
                </c:pt>
                <c:pt idx="138">
                  <c:v>-167</c:v>
                </c:pt>
                <c:pt idx="139">
                  <c:v>-167</c:v>
                </c:pt>
                <c:pt idx="140">
                  <c:v>-167</c:v>
                </c:pt>
                <c:pt idx="141">
                  <c:v>-167</c:v>
                </c:pt>
                <c:pt idx="142">
                  <c:v>-167</c:v>
                </c:pt>
                <c:pt idx="143">
                  <c:v>-167</c:v>
                </c:pt>
                <c:pt idx="144">
                  <c:v>-167</c:v>
                </c:pt>
                <c:pt idx="145">
                  <c:v>-167</c:v>
                </c:pt>
                <c:pt idx="146">
                  <c:v>-167</c:v>
                </c:pt>
                <c:pt idx="147">
                  <c:v>-167</c:v>
                </c:pt>
                <c:pt idx="148">
                  <c:v>-167</c:v>
                </c:pt>
                <c:pt idx="149">
                  <c:v>-167</c:v>
                </c:pt>
                <c:pt idx="150">
                  <c:v>-167</c:v>
                </c:pt>
                <c:pt idx="151">
                  <c:v>-167</c:v>
                </c:pt>
                <c:pt idx="152">
                  <c:v>-167</c:v>
                </c:pt>
                <c:pt idx="153">
                  <c:v>-167</c:v>
                </c:pt>
                <c:pt idx="154">
                  <c:v>-167</c:v>
                </c:pt>
                <c:pt idx="155">
                  <c:v>-167</c:v>
                </c:pt>
                <c:pt idx="156">
                  <c:v>-167</c:v>
                </c:pt>
                <c:pt idx="157">
                  <c:v>-167</c:v>
                </c:pt>
                <c:pt idx="158">
                  <c:v>-167</c:v>
                </c:pt>
                <c:pt idx="159">
                  <c:v>-167</c:v>
                </c:pt>
                <c:pt idx="160">
                  <c:v>-167</c:v>
                </c:pt>
                <c:pt idx="161">
                  <c:v>-167</c:v>
                </c:pt>
                <c:pt idx="162">
                  <c:v>-167</c:v>
                </c:pt>
                <c:pt idx="163">
                  <c:v>-167</c:v>
                </c:pt>
                <c:pt idx="164">
                  <c:v>-167</c:v>
                </c:pt>
                <c:pt idx="165">
                  <c:v>-167</c:v>
                </c:pt>
                <c:pt idx="166">
                  <c:v>-167</c:v>
                </c:pt>
                <c:pt idx="167">
                  <c:v>-167</c:v>
                </c:pt>
                <c:pt idx="168">
                  <c:v>-167</c:v>
                </c:pt>
                <c:pt idx="169">
                  <c:v>-167</c:v>
                </c:pt>
                <c:pt idx="170">
                  <c:v>-167</c:v>
                </c:pt>
                <c:pt idx="171">
                  <c:v>-167</c:v>
                </c:pt>
                <c:pt idx="172">
                  <c:v>-167</c:v>
                </c:pt>
                <c:pt idx="173">
                  <c:v>-167</c:v>
                </c:pt>
                <c:pt idx="174">
                  <c:v>-167</c:v>
                </c:pt>
                <c:pt idx="175">
                  <c:v>-167</c:v>
                </c:pt>
                <c:pt idx="176">
                  <c:v>-167</c:v>
                </c:pt>
                <c:pt idx="177">
                  <c:v>-167</c:v>
                </c:pt>
                <c:pt idx="178">
                  <c:v>-167</c:v>
                </c:pt>
                <c:pt idx="179">
                  <c:v>-167</c:v>
                </c:pt>
                <c:pt idx="180">
                  <c:v>-167</c:v>
                </c:pt>
                <c:pt idx="181">
                  <c:v>-167</c:v>
                </c:pt>
                <c:pt idx="182">
                  <c:v>-167</c:v>
                </c:pt>
                <c:pt idx="183">
                  <c:v>-167</c:v>
                </c:pt>
                <c:pt idx="184">
                  <c:v>-167</c:v>
                </c:pt>
                <c:pt idx="185">
                  <c:v>-167</c:v>
                </c:pt>
                <c:pt idx="186">
                  <c:v>-167</c:v>
                </c:pt>
                <c:pt idx="187">
                  <c:v>-167</c:v>
                </c:pt>
                <c:pt idx="188">
                  <c:v>-167</c:v>
                </c:pt>
                <c:pt idx="189">
                  <c:v>-167</c:v>
                </c:pt>
                <c:pt idx="190">
                  <c:v>-167</c:v>
                </c:pt>
                <c:pt idx="191">
                  <c:v>-167</c:v>
                </c:pt>
                <c:pt idx="192">
                  <c:v>-167</c:v>
                </c:pt>
                <c:pt idx="193">
                  <c:v>-167</c:v>
                </c:pt>
                <c:pt idx="194">
                  <c:v>-167</c:v>
                </c:pt>
                <c:pt idx="195">
                  <c:v>-167</c:v>
                </c:pt>
                <c:pt idx="196">
                  <c:v>-167</c:v>
                </c:pt>
                <c:pt idx="197">
                  <c:v>-167</c:v>
                </c:pt>
                <c:pt idx="198">
                  <c:v>-167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pt idx="100">
                  <c:v>-147</c:v>
                </c:pt>
                <c:pt idx="101">
                  <c:v>-147</c:v>
                </c:pt>
                <c:pt idx="102">
                  <c:v>-147</c:v>
                </c:pt>
                <c:pt idx="103">
                  <c:v>-147</c:v>
                </c:pt>
                <c:pt idx="104">
                  <c:v>-147</c:v>
                </c:pt>
                <c:pt idx="105">
                  <c:v>-147</c:v>
                </c:pt>
                <c:pt idx="106">
                  <c:v>-147</c:v>
                </c:pt>
                <c:pt idx="107">
                  <c:v>-147</c:v>
                </c:pt>
                <c:pt idx="108">
                  <c:v>-147</c:v>
                </c:pt>
                <c:pt idx="109">
                  <c:v>-147</c:v>
                </c:pt>
                <c:pt idx="110">
                  <c:v>-147</c:v>
                </c:pt>
                <c:pt idx="111">
                  <c:v>-147</c:v>
                </c:pt>
                <c:pt idx="112">
                  <c:v>-147</c:v>
                </c:pt>
                <c:pt idx="113">
                  <c:v>-147</c:v>
                </c:pt>
                <c:pt idx="114">
                  <c:v>-147</c:v>
                </c:pt>
                <c:pt idx="115">
                  <c:v>-147</c:v>
                </c:pt>
                <c:pt idx="116">
                  <c:v>-147</c:v>
                </c:pt>
                <c:pt idx="117">
                  <c:v>-147</c:v>
                </c:pt>
                <c:pt idx="118">
                  <c:v>-147</c:v>
                </c:pt>
                <c:pt idx="119">
                  <c:v>-147</c:v>
                </c:pt>
                <c:pt idx="120">
                  <c:v>-147</c:v>
                </c:pt>
                <c:pt idx="121">
                  <c:v>-147</c:v>
                </c:pt>
                <c:pt idx="122">
                  <c:v>-147</c:v>
                </c:pt>
                <c:pt idx="123">
                  <c:v>-147</c:v>
                </c:pt>
                <c:pt idx="124">
                  <c:v>-147</c:v>
                </c:pt>
                <c:pt idx="125">
                  <c:v>-147</c:v>
                </c:pt>
                <c:pt idx="126">
                  <c:v>-147</c:v>
                </c:pt>
                <c:pt idx="127">
                  <c:v>-147</c:v>
                </c:pt>
                <c:pt idx="128">
                  <c:v>-147</c:v>
                </c:pt>
                <c:pt idx="129">
                  <c:v>-147</c:v>
                </c:pt>
                <c:pt idx="130">
                  <c:v>-147</c:v>
                </c:pt>
                <c:pt idx="131">
                  <c:v>-147</c:v>
                </c:pt>
                <c:pt idx="132">
                  <c:v>-147</c:v>
                </c:pt>
                <c:pt idx="133">
                  <c:v>-147</c:v>
                </c:pt>
                <c:pt idx="134">
                  <c:v>-147</c:v>
                </c:pt>
                <c:pt idx="135">
                  <c:v>-147</c:v>
                </c:pt>
                <c:pt idx="136">
                  <c:v>-147</c:v>
                </c:pt>
                <c:pt idx="137">
                  <c:v>-147</c:v>
                </c:pt>
                <c:pt idx="138">
                  <c:v>-147</c:v>
                </c:pt>
                <c:pt idx="139">
                  <c:v>-147</c:v>
                </c:pt>
                <c:pt idx="140">
                  <c:v>-147</c:v>
                </c:pt>
                <c:pt idx="141">
                  <c:v>-147</c:v>
                </c:pt>
                <c:pt idx="142">
                  <c:v>-147</c:v>
                </c:pt>
                <c:pt idx="143">
                  <c:v>-147</c:v>
                </c:pt>
                <c:pt idx="144">
                  <c:v>-147</c:v>
                </c:pt>
                <c:pt idx="145">
                  <c:v>-147</c:v>
                </c:pt>
                <c:pt idx="146">
                  <c:v>-147</c:v>
                </c:pt>
                <c:pt idx="147">
                  <c:v>-147</c:v>
                </c:pt>
                <c:pt idx="148">
                  <c:v>-147</c:v>
                </c:pt>
                <c:pt idx="149">
                  <c:v>-147</c:v>
                </c:pt>
                <c:pt idx="150">
                  <c:v>-147</c:v>
                </c:pt>
                <c:pt idx="151">
                  <c:v>-147</c:v>
                </c:pt>
                <c:pt idx="152">
                  <c:v>-147</c:v>
                </c:pt>
                <c:pt idx="153">
                  <c:v>-147</c:v>
                </c:pt>
                <c:pt idx="154">
                  <c:v>-147</c:v>
                </c:pt>
                <c:pt idx="155">
                  <c:v>-147</c:v>
                </c:pt>
                <c:pt idx="156">
                  <c:v>-147</c:v>
                </c:pt>
                <c:pt idx="157">
                  <c:v>-147</c:v>
                </c:pt>
                <c:pt idx="158">
                  <c:v>-147</c:v>
                </c:pt>
                <c:pt idx="159">
                  <c:v>-147</c:v>
                </c:pt>
                <c:pt idx="160">
                  <c:v>-147</c:v>
                </c:pt>
                <c:pt idx="161">
                  <c:v>-147</c:v>
                </c:pt>
                <c:pt idx="162">
                  <c:v>-147</c:v>
                </c:pt>
                <c:pt idx="163">
                  <c:v>-147</c:v>
                </c:pt>
                <c:pt idx="164">
                  <c:v>-147</c:v>
                </c:pt>
                <c:pt idx="165">
                  <c:v>-147</c:v>
                </c:pt>
                <c:pt idx="166">
                  <c:v>-147</c:v>
                </c:pt>
                <c:pt idx="167">
                  <c:v>-147</c:v>
                </c:pt>
                <c:pt idx="168">
                  <c:v>-147</c:v>
                </c:pt>
                <c:pt idx="169">
                  <c:v>-147</c:v>
                </c:pt>
                <c:pt idx="170">
                  <c:v>-147</c:v>
                </c:pt>
                <c:pt idx="171">
                  <c:v>-147</c:v>
                </c:pt>
                <c:pt idx="172">
                  <c:v>-147</c:v>
                </c:pt>
                <c:pt idx="173">
                  <c:v>-147</c:v>
                </c:pt>
                <c:pt idx="174">
                  <c:v>-147</c:v>
                </c:pt>
                <c:pt idx="175">
                  <c:v>-147</c:v>
                </c:pt>
                <c:pt idx="176">
                  <c:v>-147</c:v>
                </c:pt>
                <c:pt idx="177">
                  <c:v>-147</c:v>
                </c:pt>
                <c:pt idx="178">
                  <c:v>-147</c:v>
                </c:pt>
                <c:pt idx="179">
                  <c:v>-147</c:v>
                </c:pt>
                <c:pt idx="180">
                  <c:v>-147</c:v>
                </c:pt>
                <c:pt idx="181">
                  <c:v>-147</c:v>
                </c:pt>
                <c:pt idx="182">
                  <c:v>-147</c:v>
                </c:pt>
                <c:pt idx="183">
                  <c:v>-147</c:v>
                </c:pt>
                <c:pt idx="184">
                  <c:v>-147</c:v>
                </c:pt>
                <c:pt idx="185">
                  <c:v>-147</c:v>
                </c:pt>
                <c:pt idx="186">
                  <c:v>-147</c:v>
                </c:pt>
                <c:pt idx="187">
                  <c:v>-147</c:v>
                </c:pt>
                <c:pt idx="188">
                  <c:v>-147</c:v>
                </c:pt>
                <c:pt idx="189">
                  <c:v>-147</c:v>
                </c:pt>
                <c:pt idx="190">
                  <c:v>-147</c:v>
                </c:pt>
                <c:pt idx="191">
                  <c:v>-147</c:v>
                </c:pt>
                <c:pt idx="192">
                  <c:v>-147</c:v>
                </c:pt>
                <c:pt idx="193">
                  <c:v>-147</c:v>
                </c:pt>
                <c:pt idx="194">
                  <c:v>-147</c:v>
                </c:pt>
                <c:pt idx="195">
                  <c:v>-147</c:v>
                </c:pt>
                <c:pt idx="196">
                  <c:v>-147</c:v>
                </c:pt>
                <c:pt idx="197">
                  <c:v>-147</c:v>
                </c:pt>
                <c:pt idx="198">
                  <c:v>-147</c:v>
                </c:pt>
              </c:numCache>
            </c:numRef>
          </c:val>
          <c:smooth val="0"/>
        </c:ser>
        <c:dLbls>
          <c:showLegendKey val="0"/>
          <c:showVal val="0"/>
          <c:showCatName val="0"/>
          <c:showSerName val="0"/>
          <c:showPercent val="0"/>
          <c:showBubbleSize val="0"/>
        </c:dLbls>
        <c:marker val="1"/>
        <c:smooth val="0"/>
        <c:axId val="298213760"/>
        <c:axId val="298215680"/>
      </c:lineChart>
      <c:catAx>
        <c:axId val="298213760"/>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215680"/>
        <c:crossesAt val="-200"/>
        <c:auto val="1"/>
        <c:lblAlgn val="ctr"/>
        <c:lblOffset val="100"/>
        <c:tickLblSkip val="15"/>
        <c:tickMarkSkip val="15"/>
        <c:noMultiLvlLbl val="0"/>
      </c:catAx>
      <c:valAx>
        <c:axId val="298215680"/>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213760"/>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-174.62270000000001</c:v>
                </c:pt>
                <c:pt idx="1">
                  <c:v>-173.74979999999999</c:v>
                </c:pt>
                <c:pt idx="2">
                  <c:v>-171.2037</c:v>
                </c:pt>
                <c:pt idx="3">
                  <c:v>-173.22399999999999</c:v>
                </c:pt>
                <c:pt idx="4">
                  <c:v>-170.79859999999999</c:v>
                </c:pt>
                <c:pt idx="5">
                  <c:v>-174.41489999999999</c:v>
                </c:pt>
                <c:pt idx="6">
                  <c:v>-175.81129999999999</c:v>
                </c:pt>
                <c:pt idx="7">
                  <c:v>-173.47790000000001</c:v>
                </c:pt>
                <c:pt idx="8">
                  <c:v>-175.65629999999999</c:v>
                </c:pt>
                <c:pt idx="9">
                  <c:v>-180.5898</c:v>
                </c:pt>
                <c:pt idx="10">
                  <c:v>-185.02340000000001</c:v>
                </c:pt>
                <c:pt idx="11">
                  <c:v>-183.45339999999999</c:v>
                </c:pt>
                <c:pt idx="12">
                  <c:v>-182.87700000000001</c:v>
                </c:pt>
                <c:pt idx="13">
                  <c:v>-181.29239999999999</c:v>
                </c:pt>
                <c:pt idx="14">
                  <c:v>-183.19829999999999</c:v>
                </c:pt>
                <c:pt idx="15">
                  <c:v>-185.09399999999999</c:v>
                </c:pt>
                <c:pt idx="16">
                  <c:v>-180.47900000000001</c:v>
                </c:pt>
                <c:pt idx="17">
                  <c:v>-178.85310000000001</c:v>
                </c:pt>
                <c:pt idx="18">
                  <c:v>-175.9665</c:v>
                </c:pt>
                <c:pt idx="19">
                  <c:v>-175.0692</c:v>
                </c:pt>
                <c:pt idx="20">
                  <c:v>-174.66139999999999</c:v>
                </c:pt>
                <c:pt idx="21">
                  <c:v>-174.24359999999999</c:v>
                </c:pt>
                <c:pt idx="22">
                  <c:v>-175.066</c:v>
                </c:pt>
                <c:pt idx="23">
                  <c:v>-175.87889999999999</c:v>
                </c:pt>
                <c:pt idx="24">
                  <c:v>-175.68279999999999</c:v>
                </c:pt>
                <c:pt idx="25">
                  <c:v>-175.97810000000001</c:v>
                </c:pt>
                <c:pt idx="26">
                  <c:v>-175.76499999999999</c:v>
                </c:pt>
                <c:pt idx="27">
                  <c:v>-175.04400000000001</c:v>
                </c:pt>
                <c:pt idx="28">
                  <c:v>-175.31540000000001</c:v>
                </c:pt>
                <c:pt idx="29">
                  <c:v>-174.5795</c:v>
                </c:pt>
                <c:pt idx="30">
                  <c:v>-174.3366</c:v>
                </c:pt>
                <c:pt idx="31">
                  <c:v>-174.58709999999999</c:v>
                </c:pt>
                <c:pt idx="32">
                  <c:v>-174.3313</c:v>
                </c:pt>
                <c:pt idx="33">
                  <c:v>-174.5694</c:v>
                </c:pt>
                <c:pt idx="34">
                  <c:v>-174.45160000000001</c:v>
                </c:pt>
                <c:pt idx="35">
                  <c:v>-174.67830000000001</c:v>
                </c:pt>
                <c:pt idx="36">
                  <c:v>-174.8997</c:v>
                </c:pt>
                <c:pt idx="37">
                  <c:v>-174.76589999999999</c:v>
                </c:pt>
                <c:pt idx="38">
                  <c:v>-174.97730000000001</c:v>
                </c:pt>
                <c:pt idx="39">
                  <c:v>-175.184</c:v>
                </c:pt>
                <c:pt idx="40">
                  <c:v>-175.48609999999999</c:v>
                </c:pt>
                <c:pt idx="41">
                  <c:v>-175.68389999999999</c:v>
                </c:pt>
                <c:pt idx="42">
                  <c:v>-175.8776</c:v>
                </c:pt>
                <c:pt idx="43">
                  <c:v>-176.16720000000001</c:v>
                </c:pt>
                <c:pt idx="44">
                  <c:v>-176.35310000000001</c:v>
                </c:pt>
                <c:pt idx="45">
                  <c:v>-176.5352</c:v>
                </c:pt>
                <c:pt idx="46">
                  <c:v>-176.71369999999999</c:v>
                </c:pt>
                <c:pt idx="47">
                  <c:v>-177.1388</c:v>
                </c:pt>
                <c:pt idx="48">
                  <c:v>-177.31059999999999</c:v>
                </c:pt>
                <c:pt idx="49">
                  <c:v>-177.47919999999999</c:v>
                </c:pt>
                <c:pt idx="50">
                  <c:v>-177.6447</c:v>
                </c:pt>
                <c:pt idx="51">
                  <c:v>-178.0573</c:v>
                </c:pt>
                <c:pt idx="52">
                  <c:v>-178.21690000000001</c:v>
                </c:pt>
                <c:pt idx="53">
                  <c:v>-178.37379999999999</c:v>
                </c:pt>
                <c:pt idx="54">
                  <c:v>-178.52799999999999</c:v>
                </c:pt>
                <c:pt idx="55">
                  <c:v>-178.67959999999999</c:v>
                </c:pt>
                <c:pt idx="56">
                  <c:v>-179.32859999999999</c:v>
                </c:pt>
                <c:pt idx="57">
                  <c:v>-179.4753</c:v>
                </c:pt>
                <c:pt idx="58">
                  <c:v>-179.61949999999999</c:v>
                </c:pt>
                <c:pt idx="59">
                  <c:v>-179.76150000000001</c:v>
                </c:pt>
                <c:pt idx="60">
                  <c:v>-179.90119999999999</c:v>
                </c:pt>
                <c:pt idx="61">
                  <c:v>-180.03880000000001</c:v>
                </c:pt>
                <c:pt idx="62">
                  <c:v>-180.17429999999999</c:v>
                </c:pt>
                <c:pt idx="63">
                  <c:v>-180.80779999999999</c:v>
                </c:pt>
                <c:pt idx="64">
                  <c:v>-180.9393</c:v>
                </c:pt>
                <c:pt idx="65">
                  <c:v>-181.06890000000001</c:v>
                </c:pt>
                <c:pt idx="66">
                  <c:v>-181.19659999999999</c:v>
                </c:pt>
                <c:pt idx="67">
                  <c:v>-181.32259999999999</c:v>
                </c:pt>
                <c:pt idx="68">
                  <c:v>-181.44669999999999</c:v>
                </c:pt>
                <c:pt idx="69">
                  <c:v>-181.5692</c:v>
                </c:pt>
                <c:pt idx="70">
                  <c:v>-181.68989999999999</c:v>
                </c:pt>
                <c:pt idx="71">
                  <c:v>-182.3091</c:v>
                </c:pt>
                <c:pt idx="72">
                  <c:v>-182.42670000000001</c:v>
                </c:pt>
                <c:pt idx="73">
                  <c:v>-182.5427</c:v>
                </c:pt>
                <c:pt idx="74">
                  <c:v>-182.65719999999999</c:v>
                </c:pt>
                <c:pt idx="75">
                  <c:v>-182.77029999999999</c:v>
                </c:pt>
                <c:pt idx="76">
                  <c:v>-182.8819</c:v>
                </c:pt>
                <c:pt idx="77">
                  <c:v>-182.9922</c:v>
                </c:pt>
                <c:pt idx="78">
                  <c:v>-183.101</c:v>
                </c:pt>
                <c:pt idx="79">
                  <c:v>-183.20859999999999</c:v>
                </c:pt>
                <c:pt idx="80">
                  <c:v>-183.31489999999999</c:v>
                </c:pt>
                <c:pt idx="81">
                  <c:v>-183.91990000000001</c:v>
                </c:pt>
                <c:pt idx="82">
                  <c:v>-184.02359999999999</c:v>
                </c:pt>
                <c:pt idx="83">
                  <c:v>-184.12620000000001</c:v>
                </c:pt>
                <c:pt idx="84">
                  <c:v>-184.22749999999999</c:v>
                </c:pt>
                <c:pt idx="85">
                  <c:v>-184.3278</c:v>
                </c:pt>
                <c:pt idx="86">
                  <c:v>-184.42679999999999</c:v>
                </c:pt>
                <c:pt idx="87">
                  <c:v>-184.5248</c:v>
                </c:pt>
                <c:pt idx="88">
                  <c:v>-184.6217</c:v>
                </c:pt>
                <c:pt idx="89">
                  <c:v>-184.7176</c:v>
                </c:pt>
                <c:pt idx="90">
                  <c:v>-184.8124</c:v>
                </c:pt>
                <c:pt idx="91">
                  <c:v>-184.90620000000001</c:v>
                </c:pt>
                <c:pt idx="92">
                  <c:v>-184.9991</c:v>
                </c:pt>
                <c:pt idx="93">
                  <c:v>-185.0909</c:v>
                </c:pt>
                <c:pt idx="94">
                  <c:v>-185.18180000000001</c:v>
                </c:pt>
                <c:pt idx="95">
                  <c:v>-186.02180000000001</c:v>
                </c:pt>
                <c:pt idx="96">
                  <c:v>-186.11080000000001</c:v>
                </c:pt>
                <c:pt idx="97">
                  <c:v>-186.19900000000001</c:v>
                </c:pt>
                <c:pt idx="98">
                  <c:v>-186.28630000000001</c:v>
                </c:pt>
                <c:pt idx="99">
                  <c:v>-186.37270000000001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-167</c:v>
                </c:pt>
                <c:pt idx="1">
                  <c:v>-167</c:v>
                </c:pt>
                <c:pt idx="2">
                  <c:v>-167</c:v>
                </c:pt>
                <c:pt idx="3">
                  <c:v>-167</c:v>
                </c:pt>
                <c:pt idx="4">
                  <c:v>-167</c:v>
                </c:pt>
                <c:pt idx="5">
                  <c:v>-167</c:v>
                </c:pt>
                <c:pt idx="6">
                  <c:v>-167</c:v>
                </c:pt>
                <c:pt idx="7">
                  <c:v>-167</c:v>
                </c:pt>
                <c:pt idx="8">
                  <c:v>-167</c:v>
                </c:pt>
                <c:pt idx="9">
                  <c:v>-167</c:v>
                </c:pt>
                <c:pt idx="10">
                  <c:v>-167</c:v>
                </c:pt>
                <c:pt idx="11">
                  <c:v>-167</c:v>
                </c:pt>
                <c:pt idx="12">
                  <c:v>-167</c:v>
                </c:pt>
                <c:pt idx="13">
                  <c:v>-167</c:v>
                </c:pt>
                <c:pt idx="14">
                  <c:v>-167</c:v>
                </c:pt>
                <c:pt idx="15">
                  <c:v>-167</c:v>
                </c:pt>
                <c:pt idx="16">
                  <c:v>-167</c:v>
                </c:pt>
                <c:pt idx="17">
                  <c:v>-167</c:v>
                </c:pt>
                <c:pt idx="18">
                  <c:v>-167</c:v>
                </c:pt>
                <c:pt idx="19">
                  <c:v>-167</c:v>
                </c:pt>
                <c:pt idx="20">
                  <c:v>-167</c:v>
                </c:pt>
                <c:pt idx="21">
                  <c:v>-167</c:v>
                </c:pt>
                <c:pt idx="22">
                  <c:v>-167</c:v>
                </c:pt>
                <c:pt idx="23">
                  <c:v>-167</c:v>
                </c:pt>
                <c:pt idx="24">
                  <c:v>-167</c:v>
                </c:pt>
                <c:pt idx="25">
                  <c:v>-167</c:v>
                </c:pt>
                <c:pt idx="26">
                  <c:v>-167</c:v>
                </c:pt>
                <c:pt idx="27">
                  <c:v>-167</c:v>
                </c:pt>
                <c:pt idx="28">
                  <c:v>-167</c:v>
                </c:pt>
                <c:pt idx="29">
                  <c:v>-167</c:v>
                </c:pt>
                <c:pt idx="30">
                  <c:v>-167</c:v>
                </c:pt>
                <c:pt idx="31">
                  <c:v>-167</c:v>
                </c:pt>
                <c:pt idx="32">
                  <c:v>-167</c:v>
                </c:pt>
                <c:pt idx="33">
                  <c:v>-167</c:v>
                </c:pt>
                <c:pt idx="34">
                  <c:v>-167</c:v>
                </c:pt>
                <c:pt idx="35">
                  <c:v>-167</c:v>
                </c:pt>
                <c:pt idx="36">
                  <c:v>-167</c:v>
                </c:pt>
                <c:pt idx="37">
                  <c:v>-167</c:v>
                </c:pt>
                <c:pt idx="38">
                  <c:v>-167</c:v>
                </c:pt>
                <c:pt idx="39">
                  <c:v>-167</c:v>
                </c:pt>
                <c:pt idx="40">
                  <c:v>-167</c:v>
                </c:pt>
                <c:pt idx="41">
                  <c:v>-167</c:v>
                </c:pt>
                <c:pt idx="42">
                  <c:v>-167</c:v>
                </c:pt>
                <c:pt idx="43">
                  <c:v>-167</c:v>
                </c:pt>
                <c:pt idx="44">
                  <c:v>-167</c:v>
                </c:pt>
                <c:pt idx="45">
                  <c:v>-167</c:v>
                </c:pt>
                <c:pt idx="46">
                  <c:v>-167</c:v>
                </c:pt>
                <c:pt idx="47">
                  <c:v>-167</c:v>
                </c:pt>
                <c:pt idx="48">
                  <c:v>-167</c:v>
                </c:pt>
                <c:pt idx="49">
                  <c:v>-167</c:v>
                </c:pt>
                <c:pt idx="50">
                  <c:v>-167</c:v>
                </c:pt>
                <c:pt idx="51">
                  <c:v>-167</c:v>
                </c:pt>
                <c:pt idx="52">
                  <c:v>-167</c:v>
                </c:pt>
                <c:pt idx="53">
                  <c:v>-167</c:v>
                </c:pt>
                <c:pt idx="54">
                  <c:v>-167</c:v>
                </c:pt>
                <c:pt idx="55">
                  <c:v>-167</c:v>
                </c:pt>
                <c:pt idx="56">
                  <c:v>-167</c:v>
                </c:pt>
                <c:pt idx="57">
                  <c:v>-167</c:v>
                </c:pt>
                <c:pt idx="58">
                  <c:v>-167</c:v>
                </c:pt>
                <c:pt idx="59">
                  <c:v>-167</c:v>
                </c:pt>
                <c:pt idx="60">
                  <c:v>-167</c:v>
                </c:pt>
                <c:pt idx="61">
                  <c:v>-167</c:v>
                </c:pt>
                <c:pt idx="62">
                  <c:v>-167</c:v>
                </c:pt>
                <c:pt idx="63">
                  <c:v>-167</c:v>
                </c:pt>
                <c:pt idx="64">
                  <c:v>-167</c:v>
                </c:pt>
                <c:pt idx="65">
                  <c:v>-167</c:v>
                </c:pt>
                <c:pt idx="66">
                  <c:v>-167</c:v>
                </c:pt>
                <c:pt idx="67">
                  <c:v>-167</c:v>
                </c:pt>
                <c:pt idx="68">
                  <c:v>-167</c:v>
                </c:pt>
                <c:pt idx="69">
                  <c:v>-167</c:v>
                </c:pt>
                <c:pt idx="70">
                  <c:v>-167</c:v>
                </c:pt>
                <c:pt idx="71">
                  <c:v>-167</c:v>
                </c:pt>
                <c:pt idx="72">
                  <c:v>-167</c:v>
                </c:pt>
                <c:pt idx="73">
                  <c:v>-167</c:v>
                </c:pt>
                <c:pt idx="74">
                  <c:v>-167</c:v>
                </c:pt>
                <c:pt idx="75">
                  <c:v>-167</c:v>
                </c:pt>
                <c:pt idx="76">
                  <c:v>-167</c:v>
                </c:pt>
                <c:pt idx="77">
                  <c:v>-167</c:v>
                </c:pt>
                <c:pt idx="78">
                  <c:v>-167</c:v>
                </c:pt>
                <c:pt idx="79">
                  <c:v>-167</c:v>
                </c:pt>
                <c:pt idx="80">
                  <c:v>-167</c:v>
                </c:pt>
                <c:pt idx="81">
                  <c:v>-167</c:v>
                </c:pt>
                <c:pt idx="82">
                  <c:v>-167</c:v>
                </c:pt>
                <c:pt idx="83">
                  <c:v>-167</c:v>
                </c:pt>
                <c:pt idx="84">
                  <c:v>-167</c:v>
                </c:pt>
                <c:pt idx="85">
                  <c:v>-167</c:v>
                </c:pt>
                <c:pt idx="86">
                  <c:v>-167</c:v>
                </c:pt>
                <c:pt idx="87">
                  <c:v>-167</c:v>
                </c:pt>
                <c:pt idx="88">
                  <c:v>-167</c:v>
                </c:pt>
                <c:pt idx="89">
                  <c:v>-167</c:v>
                </c:pt>
                <c:pt idx="90">
                  <c:v>-167</c:v>
                </c:pt>
                <c:pt idx="91">
                  <c:v>-167</c:v>
                </c:pt>
                <c:pt idx="92">
                  <c:v>-167</c:v>
                </c:pt>
                <c:pt idx="93">
                  <c:v>-167</c:v>
                </c:pt>
                <c:pt idx="94">
                  <c:v>-167</c:v>
                </c:pt>
                <c:pt idx="95">
                  <c:v>-167</c:v>
                </c:pt>
                <c:pt idx="96">
                  <c:v>-167</c:v>
                </c:pt>
                <c:pt idx="97">
                  <c:v>-167</c:v>
                </c:pt>
                <c:pt idx="98">
                  <c:v>-167</c:v>
                </c:pt>
                <c:pt idx="99">
                  <c:v>-167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numCache>
            </c:numRef>
          </c:val>
          <c:smooth val="0"/>
        </c:ser>
        <c:dLbls>
          <c:showLegendKey val="0"/>
          <c:showVal val="0"/>
          <c:showCatName val="0"/>
          <c:showSerName val="0"/>
          <c:showPercent val="0"/>
          <c:showBubbleSize val="0"/>
        </c:dLbls>
        <c:marker val="1"/>
        <c:smooth val="0"/>
        <c:axId val="298536960"/>
        <c:axId val="298538880"/>
      </c:lineChart>
      <c:catAx>
        <c:axId val="298536960"/>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538880"/>
        <c:crossesAt val="-200"/>
        <c:auto val="1"/>
        <c:lblAlgn val="ctr"/>
        <c:lblOffset val="100"/>
        <c:tickLblSkip val="15"/>
        <c:tickMarkSkip val="15"/>
        <c:noMultiLvlLbl val="0"/>
      </c:catAx>
      <c:valAx>
        <c:axId val="298538880"/>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536960"/>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-136.84909999999999</c:v>
                </c:pt>
                <c:pt idx="1">
                  <c:v>-142.86969999999999</c:v>
                </c:pt>
                <c:pt idx="2">
                  <c:v>-146.39150000000001</c:v>
                </c:pt>
                <c:pt idx="3">
                  <c:v>-148.8903</c:v>
                </c:pt>
                <c:pt idx="4">
                  <c:v>-150.82849999999999</c:v>
                </c:pt>
                <c:pt idx="5">
                  <c:v>-152.41210000000001</c:v>
                </c:pt>
                <c:pt idx="6">
                  <c:v>-153.751</c:v>
                </c:pt>
                <c:pt idx="7">
                  <c:v>-154.9109</c:v>
                </c:pt>
                <c:pt idx="8">
                  <c:v>-155.93389999999999</c:v>
                </c:pt>
                <c:pt idx="9">
                  <c:v>-156.84909999999999</c:v>
                </c:pt>
                <c:pt idx="10">
                  <c:v>-157.67689999999999</c:v>
                </c:pt>
                <c:pt idx="11">
                  <c:v>-158.43270000000001</c:v>
                </c:pt>
                <c:pt idx="12">
                  <c:v>-159.12790000000001</c:v>
                </c:pt>
                <c:pt idx="13">
                  <c:v>-159.77160000000001</c:v>
                </c:pt>
                <c:pt idx="14">
                  <c:v>-160.37090000000001</c:v>
                </c:pt>
                <c:pt idx="15">
                  <c:v>-160.9315</c:v>
                </c:pt>
                <c:pt idx="16">
                  <c:v>-161.458</c:v>
                </c:pt>
                <c:pt idx="17">
                  <c:v>-161.9545</c:v>
                </c:pt>
                <c:pt idx="18">
                  <c:v>-162.42410000000001</c:v>
                </c:pt>
                <c:pt idx="19">
                  <c:v>-162.86969999999999</c:v>
                </c:pt>
                <c:pt idx="20">
                  <c:v>-163.29339999999999</c:v>
                </c:pt>
                <c:pt idx="21">
                  <c:v>-163.69749999999999</c:v>
                </c:pt>
                <c:pt idx="22">
                  <c:v>-164.08359999999999</c:v>
                </c:pt>
                <c:pt idx="23">
                  <c:v>-164.45330000000001</c:v>
                </c:pt>
                <c:pt idx="24">
                  <c:v>-164.80779999999999</c:v>
                </c:pt>
                <c:pt idx="25">
                  <c:v>-165.14850000000001</c:v>
                </c:pt>
                <c:pt idx="26">
                  <c:v>-165.47630000000001</c:v>
                </c:pt>
                <c:pt idx="27">
                  <c:v>-165.79220000000001</c:v>
                </c:pt>
                <c:pt idx="28">
                  <c:v>-166.09700000000001</c:v>
                </c:pt>
                <c:pt idx="29">
                  <c:v>-166.39150000000001</c:v>
                </c:pt>
                <c:pt idx="30">
                  <c:v>-166.6763</c:v>
                </c:pt>
                <c:pt idx="31">
                  <c:v>-166.9521</c:v>
                </c:pt>
                <c:pt idx="32">
                  <c:v>-167.2193</c:v>
                </c:pt>
                <c:pt idx="33">
                  <c:v>-167.4786</c:v>
                </c:pt>
                <c:pt idx="34">
                  <c:v>-167.7304</c:v>
                </c:pt>
                <c:pt idx="35">
                  <c:v>-167.9751</c:v>
                </c:pt>
                <c:pt idx="36">
                  <c:v>-168.2131</c:v>
                </c:pt>
                <c:pt idx="37">
                  <c:v>-168.44470000000001</c:v>
                </c:pt>
                <c:pt idx="38">
                  <c:v>-168.6703</c:v>
                </c:pt>
                <c:pt idx="39">
                  <c:v>-168.8903</c:v>
                </c:pt>
                <c:pt idx="40">
                  <c:v>-169.10470000000001</c:v>
                </c:pt>
                <c:pt idx="41">
                  <c:v>-169.31399999999999</c:v>
                </c:pt>
                <c:pt idx="42">
                  <c:v>-169.51840000000001</c:v>
                </c:pt>
                <c:pt idx="43">
                  <c:v>-169.71809999999999</c:v>
                </c:pt>
                <c:pt idx="44">
                  <c:v>-169.91329999999999</c:v>
                </c:pt>
                <c:pt idx="45">
                  <c:v>-170.10419999999999</c:v>
                </c:pt>
                <c:pt idx="46">
                  <c:v>-170.291</c:v>
                </c:pt>
                <c:pt idx="47">
                  <c:v>-170.47389999999999</c:v>
                </c:pt>
                <c:pt idx="48">
                  <c:v>-170.65299999999999</c:v>
                </c:pt>
                <c:pt idx="49">
                  <c:v>-170.82849999999999</c:v>
                </c:pt>
                <c:pt idx="50">
                  <c:v>-171.00049999999999</c:v>
                </c:pt>
                <c:pt idx="51">
                  <c:v>-171.16909999999999</c:v>
                </c:pt>
                <c:pt idx="52">
                  <c:v>-171.33459999999999</c:v>
                </c:pt>
                <c:pt idx="53">
                  <c:v>-171.49690000000001</c:v>
                </c:pt>
                <c:pt idx="54">
                  <c:v>-171.65629999999999</c:v>
                </c:pt>
                <c:pt idx="55">
                  <c:v>-171.81280000000001</c:v>
                </c:pt>
                <c:pt idx="56">
                  <c:v>-171.9666</c:v>
                </c:pt>
                <c:pt idx="57">
                  <c:v>-172.11760000000001</c:v>
                </c:pt>
                <c:pt idx="58">
                  <c:v>-172.26609999999999</c:v>
                </c:pt>
                <c:pt idx="59">
                  <c:v>-172.41210000000001</c:v>
                </c:pt>
                <c:pt idx="60">
                  <c:v>-172.5556</c:v>
                </c:pt>
                <c:pt idx="61">
                  <c:v>-172.6969</c:v>
                </c:pt>
                <c:pt idx="62">
                  <c:v>-172.83590000000001</c:v>
                </c:pt>
                <c:pt idx="63">
                  <c:v>-172.9727</c:v>
                </c:pt>
                <c:pt idx="64">
                  <c:v>-173.10730000000001</c:v>
                </c:pt>
                <c:pt idx="65">
                  <c:v>-173.23990000000001</c:v>
                </c:pt>
                <c:pt idx="66">
                  <c:v>-173.37049999999999</c:v>
                </c:pt>
                <c:pt idx="67">
                  <c:v>-173.4992</c:v>
                </c:pt>
                <c:pt idx="68">
                  <c:v>-173.626</c:v>
                </c:pt>
                <c:pt idx="69">
                  <c:v>-173.751</c:v>
                </c:pt>
                <c:pt idx="70">
                  <c:v>-173.8742</c:v>
                </c:pt>
                <c:pt idx="71">
                  <c:v>-173.9957</c:v>
                </c:pt>
                <c:pt idx="72">
                  <c:v>-174.1155</c:v>
                </c:pt>
                <c:pt idx="73">
                  <c:v>-174.2337</c:v>
                </c:pt>
                <c:pt idx="74">
                  <c:v>-174.3503</c:v>
                </c:pt>
                <c:pt idx="75">
                  <c:v>-174.46530000000001</c:v>
                </c:pt>
                <c:pt idx="76">
                  <c:v>-174.5789</c:v>
                </c:pt>
                <c:pt idx="77">
                  <c:v>-174.6909</c:v>
                </c:pt>
                <c:pt idx="78">
                  <c:v>-174.80160000000001</c:v>
                </c:pt>
                <c:pt idx="79">
                  <c:v>-174.9109</c:v>
                </c:pt>
                <c:pt idx="80">
                  <c:v>-175.0188</c:v>
                </c:pt>
                <c:pt idx="81">
                  <c:v>-175.12530000000001</c:v>
                </c:pt>
                <c:pt idx="82">
                  <c:v>-175.23060000000001</c:v>
                </c:pt>
                <c:pt idx="83">
                  <c:v>-175.33459999999999</c:v>
                </c:pt>
                <c:pt idx="84">
                  <c:v>-175.4374</c:v>
                </c:pt>
                <c:pt idx="85">
                  <c:v>-175.53899999999999</c:v>
                </c:pt>
                <c:pt idx="86">
                  <c:v>-175.63939999999999</c:v>
                </c:pt>
                <c:pt idx="87">
                  <c:v>-175.73869999999999</c:v>
                </c:pt>
                <c:pt idx="88">
                  <c:v>-175.83690000000001</c:v>
                </c:pt>
                <c:pt idx="89">
                  <c:v>-175.93389999999999</c:v>
                </c:pt>
                <c:pt idx="90">
                  <c:v>-176.0299</c:v>
                </c:pt>
                <c:pt idx="91">
                  <c:v>-176.12479999999999</c:v>
                </c:pt>
                <c:pt idx="92">
                  <c:v>-176.21870000000001</c:v>
                </c:pt>
                <c:pt idx="93">
                  <c:v>-176.3116</c:v>
                </c:pt>
                <c:pt idx="94">
                  <c:v>-176.40350000000001</c:v>
                </c:pt>
                <c:pt idx="95">
                  <c:v>-176.49449999999999</c:v>
                </c:pt>
                <c:pt idx="96">
                  <c:v>-176.58449999999999</c:v>
                </c:pt>
                <c:pt idx="97">
                  <c:v>-176.67359999999999</c:v>
                </c:pt>
                <c:pt idx="98">
                  <c:v>-176.76179999999999</c:v>
                </c:pt>
                <c:pt idx="99">
                  <c:v>-176.84909999999999</c:v>
                </c:pt>
                <c:pt idx="100">
                  <c:v>-176.93549999999999</c:v>
                </c:pt>
                <c:pt idx="101">
                  <c:v>-177.02109999999999</c:v>
                </c:pt>
                <c:pt idx="102">
                  <c:v>-177.10579999999999</c:v>
                </c:pt>
                <c:pt idx="103">
                  <c:v>-177.18969999999999</c:v>
                </c:pt>
                <c:pt idx="104">
                  <c:v>-177.27279999999999</c:v>
                </c:pt>
                <c:pt idx="105">
                  <c:v>-177.3552</c:v>
                </c:pt>
                <c:pt idx="106">
                  <c:v>-177.4367</c:v>
                </c:pt>
                <c:pt idx="107">
                  <c:v>-177.51750000000001</c:v>
                </c:pt>
                <c:pt idx="108">
                  <c:v>-177.5976</c:v>
                </c:pt>
                <c:pt idx="109">
                  <c:v>-177.67689999999999</c:v>
                </c:pt>
                <c:pt idx="110">
                  <c:v>-177.75550000000001</c:v>
                </c:pt>
                <c:pt idx="111">
                  <c:v>-177.83340000000001</c:v>
                </c:pt>
                <c:pt idx="112">
                  <c:v>-177.91059999999999</c:v>
                </c:pt>
                <c:pt idx="113">
                  <c:v>-177.9872</c:v>
                </c:pt>
                <c:pt idx="114">
                  <c:v>-178.06299999999999</c:v>
                </c:pt>
                <c:pt idx="115">
                  <c:v>-178.13820000000001</c:v>
                </c:pt>
                <c:pt idx="116">
                  <c:v>-178.21279999999999</c:v>
                </c:pt>
                <c:pt idx="117">
                  <c:v>-178.2867</c:v>
                </c:pt>
                <c:pt idx="118">
                  <c:v>-178.36</c:v>
                </c:pt>
                <c:pt idx="119">
                  <c:v>-178.43270000000001</c:v>
                </c:pt>
                <c:pt idx="120">
                  <c:v>-178.50479999999999</c:v>
                </c:pt>
                <c:pt idx="121">
                  <c:v>-178.5762</c:v>
                </c:pt>
                <c:pt idx="122">
                  <c:v>-178.6472</c:v>
                </c:pt>
                <c:pt idx="123">
                  <c:v>-178.7175</c:v>
                </c:pt>
                <c:pt idx="124">
                  <c:v>-178.78720000000001</c:v>
                </c:pt>
                <c:pt idx="125">
                  <c:v>-178.85650000000001</c:v>
                </c:pt>
                <c:pt idx="126">
                  <c:v>-178.92509999999999</c:v>
                </c:pt>
                <c:pt idx="127">
                  <c:v>-178.9933</c:v>
                </c:pt>
                <c:pt idx="128">
                  <c:v>-179.0609</c:v>
                </c:pt>
                <c:pt idx="129">
                  <c:v>-179.12790000000001</c:v>
                </c:pt>
                <c:pt idx="130">
                  <c:v>-179.19450000000001</c:v>
                </c:pt>
                <c:pt idx="131">
                  <c:v>-179.26050000000001</c:v>
                </c:pt>
                <c:pt idx="132">
                  <c:v>-179.3261</c:v>
                </c:pt>
                <c:pt idx="133">
                  <c:v>-179.39109999999999</c:v>
                </c:pt>
                <c:pt idx="134">
                  <c:v>-179.45570000000001</c:v>
                </c:pt>
                <c:pt idx="135">
                  <c:v>-179.5198</c:v>
                </c:pt>
                <c:pt idx="136">
                  <c:v>-179.58349999999999</c:v>
                </c:pt>
                <c:pt idx="137">
                  <c:v>-179.64660000000001</c:v>
                </c:pt>
                <c:pt idx="138">
                  <c:v>-179.70939999999999</c:v>
                </c:pt>
                <c:pt idx="139">
                  <c:v>-179.77160000000001</c:v>
                </c:pt>
                <c:pt idx="140">
                  <c:v>-179.83340000000001</c:v>
                </c:pt>
                <c:pt idx="141">
                  <c:v>-179.8948</c:v>
                </c:pt>
                <c:pt idx="142">
                  <c:v>-179.95580000000001</c:v>
                </c:pt>
                <c:pt idx="143">
                  <c:v>-180.0163</c:v>
                </c:pt>
                <c:pt idx="144">
                  <c:v>-180.07640000000001</c:v>
                </c:pt>
                <c:pt idx="145">
                  <c:v>-180.1361</c:v>
                </c:pt>
                <c:pt idx="146">
                  <c:v>-180.19540000000001</c:v>
                </c:pt>
                <c:pt idx="147">
                  <c:v>-180.2543</c:v>
                </c:pt>
                <c:pt idx="148">
                  <c:v>-180.31280000000001</c:v>
                </c:pt>
                <c:pt idx="149">
                  <c:v>-180.37090000000001</c:v>
                </c:pt>
                <c:pt idx="150">
                  <c:v>-180.42859999999999</c:v>
                </c:pt>
                <c:pt idx="151">
                  <c:v>-180.48589999999999</c:v>
                </c:pt>
                <c:pt idx="152">
                  <c:v>-180.5429</c:v>
                </c:pt>
                <c:pt idx="153">
                  <c:v>-180.59950000000001</c:v>
                </c:pt>
                <c:pt idx="154">
                  <c:v>-180.6557</c:v>
                </c:pt>
                <c:pt idx="155">
                  <c:v>-180.7115</c:v>
                </c:pt>
                <c:pt idx="156">
                  <c:v>-180.767</c:v>
                </c:pt>
                <c:pt idx="157">
                  <c:v>-180.82220000000001</c:v>
                </c:pt>
                <c:pt idx="158">
                  <c:v>-180.87700000000001</c:v>
                </c:pt>
                <c:pt idx="159">
                  <c:v>-180.9315</c:v>
                </c:pt>
                <c:pt idx="160">
                  <c:v>-180.98560000000001</c:v>
                </c:pt>
                <c:pt idx="161">
                  <c:v>-181.0394</c:v>
                </c:pt>
                <c:pt idx="162">
                  <c:v>-181.09280000000001</c:v>
                </c:pt>
                <c:pt idx="163">
                  <c:v>-181.14590000000001</c:v>
                </c:pt>
                <c:pt idx="164">
                  <c:v>-181.1987</c:v>
                </c:pt>
                <c:pt idx="165">
                  <c:v>-181.25120000000001</c:v>
                </c:pt>
                <c:pt idx="166">
                  <c:v>-181.30340000000001</c:v>
                </c:pt>
                <c:pt idx="167">
                  <c:v>-181.3552</c:v>
                </c:pt>
                <c:pt idx="168">
                  <c:v>-181.4068</c:v>
                </c:pt>
                <c:pt idx="169">
                  <c:v>-181.458</c:v>
                </c:pt>
                <c:pt idx="170">
                  <c:v>-181.50899999999999</c:v>
                </c:pt>
                <c:pt idx="171">
                  <c:v>-181.55959999999999</c:v>
                </c:pt>
                <c:pt idx="172">
                  <c:v>-181.61</c:v>
                </c:pt>
                <c:pt idx="173">
                  <c:v>-181.66</c:v>
                </c:pt>
                <c:pt idx="174">
                  <c:v>-181.7098</c:v>
                </c:pt>
                <c:pt idx="175">
                  <c:v>-181.7593</c:v>
                </c:pt>
                <c:pt idx="176">
                  <c:v>-181.80850000000001</c:v>
                </c:pt>
                <c:pt idx="177">
                  <c:v>-181.85749999999999</c:v>
                </c:pt>
                <c:pt idx="178">
                  <c:v>-181.90610000000001</c:v>
                </c:pt>
                <c:pt idx="179">
                  <c:v>-181.9545</c:v>
                </c:pt>
                <c:pt idx="180">
                  <c:v>-182.0026</c:v>
                </c:pt>
                <c:pt idx="181">
                  <c:v>-182.0505</c:v>
                </c:pt>
                <c:pt idx="182">
                  <c:v>-182.09809999999999</c:v>
                </c:pt>
                <c:pt idx="183">
                  <c:v>-182.1454</c:v>
                </c:pt>
                <c:pt idx="184">
                  <c:v>-182.1925</c:v>
                </c:pt>
                <c:pt idx="185">
                  <c:v>-182.23929999999999</c:v>
                </c:pt>
                <c:pt idx="186">
                  <c:v>-182.2859</c:v>
                </c:pt>
                <c:pt idx="187">
                  <c:v>-182.3322</c:v>
                </c:pt>
                <c:pt idx="188">
                  <c:v>-182.3783</c:v>
                </c:pt>
                <c:pt idx="189">
                  <c:v>-182.42410000000001</c:v>
                </c:pt>
                <c:pt idx="190">
                  <c:v>-182.46969999999999</c:v>
                </c:pt>
                <c:pt idx="191">
                  <c:v>-182.51509999999999</c:v>
                </c:pt>
                <c:pt idx="192">
                  <c:v>-182.56020000000001</c:v>
                </c:pt>
                <c:pt idx="193">
                  <c:v>-182.60509999999999</c:v>
                </c:pt>
                <c:pt idx="194">
                  <c:v>-182.6497</c:v>
                </c:pt>
                <c:pt idx="195">
                  <c:v>-182.6942</c:v>
                </c:pt>
                <c:pt idx="196">
                  <c:v>-182.73840000000001</c:v>
                </c:pt>
                <c:pt idx="197">
                  <c:v>-182.7824</c:v>
                </c:pt>
                <c:pt idx="198">
                  <c:v>-182.8261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pt idx="28">
                  <c:v>-163</c:v>
                </c:pt>
                <c:pt idx="29">
                  <c:v>-163</c:v>
                </c:pt>
                <c:pt idx="30">
                  <c:v>-163</c:v>
                </c:pt>
                <c:pt idx="31">
                  <c:v>-163</c:v>
                </c:pt>
                <c:pt idx="32">
                  <c:v>-163</c:v>
                </c:pt>
                <c:pt idx="33">
                  <c:v>-163</c:v>
                </c:pt>
                <c:pt idx="34">
                  <c:v>-163</c:v>
                </c:pt>
                <c:pt idx="35">
                  <c:v>-163</c:v>
                </c:pt>
                <c:pt idx="36">
                  <c:v>-163</c:v>
                </c:pt>
                <c:pt idx="37">
                  <c:v>-163</c:v>
                </c:pt>
                <c:pt idx="38">
                  <c:v>-163</c:v>
                </c:pt>
                <c:pt idx="39">
                  <c:v>-163</c:v>
                </c:pt>
                <c:pt idx="40">
                  <c:v>-163</c:v>
                </c:pt>
                <c:pt idx="41">
                  <c:v>-163</c:v>
                </c:pt>
                <c:pt idx="42">
                  <c:v>-163</c:v>
                </c:pt>
                <c:pt idx="43">
                  <c:v>-163</c:v>
                </c:pt>
                <c:pt idx="44">
                  <c:v>-163</c:v>
                </c:pt>
                <c:pt idx="45">
                  <c:v>-163</c:v>
                </c:pt>
                <c:pt idx="46">
                  <c:v>-163</c:v>
                </c:pt>
                <c:pt idx="47">
                  <c:v>-163</c:v>
                </c:pt>
                <c:pt idx="48">
                  <c:v>-163</c:v>
                </c:pt>
                <c:pt idx="49">
                  <c:v>-163</c:v>
                </c:pt>
                <c:pt idx="50">
                  <c:v>-163</c:v>
                </c:pt>
                <c:pt idx="51">
                  <c:v>-163</c:v>
                </c:pt>
                <c:pt idx="52">
                  <c:v>-163</c:v>
                </c:pt>
                <c:pt idx="53">
                  <c:v>-163</c:v>
                </c:pt>
                <c:pt idx="54">
                  <c:v>-163</c:v>
                </c:pt>
                <c:pt idx="55">
                  <c:v>-163</c:v>
                </c:pt>
                <c:pt idx="56">
                  <c:v>-163</c:v>
                </c:pt>
                <c:pt idx="57">
                  <c:v>-163</c:v>
                </c:pt>
                <c:pt idx="58">
                  <c:v>-163</c:v>
                </c:pt>
                <c:pt idx="59">
                  <c:v>-163</c:v>
                </c:pt>
                <c:pt idx="60">
                  <c:v>-163</c:v>
                </c:pt>
                <c:pt idx="61">
                  <c:v>-163</c:v>
                </c:pt>
                <c:pt idx="62">
                  <c:v>-163</c:v>
                </c:pt>
                <c:pt idx="63">
                  <c:v>-163</c:v>
                </c:pt>
                <c:pt idx="64">
                  <c:v>-163</c:v>
                </c:pt>
                <c:pt idx="65">
                  <c:v>-163</c:v>
                </c:pt>
                <c:pt idx="66">
                  <c:v>-163</c:v>
                </c:pt>
                <c:pt idx="67">
                  <c:v>-163</c:v>
                </c:pt>
                <c:pt idx="68">
                  <c:v>-163</c:v>
                </c:pt>
                <c:pt idx="69">
                  <c:v>-163</c:v>
                </c:pt>
                <c:pt idx="70">
                  <c:v>-163</c:v>
                </c:pt>
                <c:pt idx="71">
                  <c:v>-163</c:v>
                </c:pt>
                <c:pt idx="72">
                  <c:v>-163</c:v>
                </c:pt>
                <c:pt idx="73">
                  <c:v>-163</c:v>
                </c:pt>
                <c:pt idx="74">
                  <c:v>-163</c:v>
                </c:pt>
                <c:pt idx="75">
                  <c:v>-163</c:v>
                </c:pt>
                <c:pt idx="76">
                  <c:v>-163</c:v>
                </c:pt>
                <c:pt idx="77">
                  <c:v>-163</c:v>
                </c:pt>
                <c:pt idx="78">
                  <c:v>-163</c:v>
                </c:pt>
                <c:pt idx="79">
                  <c:v>-163</c:v>
                </c:pt>
                <c:pt idx="80">
                  <c:v>-163</c:v>
                </c:pt>
                <c:pt idx="81">
                  <c:v>-163</c:v>
                </c:pt>
                <c:pt idx="82">
                  <c:v>-163</c:v>
                </c:pt>
                <c:pt idx="83">
                  <c:v>-163</c:v>
                </c:pt>
                <c:pt idx="84">
                  <c:v>-163</c:v>
                </c:pt>
                <c:pt idx="85">
                  <c:v>-163</c:v>
                </c:pt>
                <c:pt idx="86">
                  <c:v>-163</c:v>
                </c:pt>
                <c:pt idx="87">
                  <c:v>-163</c:v>
                </c:pt>
                <c:pt idx="88">
                  <c:v>-163</c:v>
                </c:pt>
                <c:pt idx="89">
                  <c:v>-163</c:v>
                </c:pt>
                <c:pt idx="90">
                  <c:v>-163</c:v>
                </c:pt>
                <c:pt idx="91">
                  <c:v>-163</c:v>
                </c:pt>
                <c:pt idx="92">
                  <c:v>-163</c:v>
                </c:pt>
                <c:pt idx="93">
                  <c:v>-163</c:v>
                </c:pt>
                <c:pt idx="94">
                  <c:v>-163</c:v>
                </c:pt>
                <c:pt idx="95">
                  <c:v>-163</c:v>
                </c:pt>
                <c:pt idx="96">
                  <c:v>-163</c:v>
                </c:pt>
                <c:pt idx="97">
                  <c:v>-163</c:v>
                </c:pt>
                <c:pt idx="98">
                  <c:v>-163</c:v>
                </c:pt>
                <c:pt idx="99">
                  <c:v>-163</c:v>
                </c:pt>
                <c:pt idx="100">
                  <c:v>-163</c:v>
                </c:pt>
                <c:pt idx="101">
                  <c:v>-163</c:v>
                </c:pt>
                <c:pt idx="102">
                  <c:v>-163</c:v>
                </c:pt>
                <c:pt idx="103">
                  <c:v>-163</c:v>
                </c:pt>
                <c:pt idx="104">
                  <c:v>-163</c:v>
                </c:pt>
                <c:pt idx="105">
                  <c:v>-163</c:v>
                </c:pt>
                <c:pt idx="106">
                  <c:v>-163</c:v>
                </c:pt>
                <c:pt idx="107">
                  <c:v>-163</c:v>
                </c:pt>
                <c:pt idx="108">
                  <c:v>-163</c:v>
                </c:pt>
                <c:pt idx="109">
                  <c:v>-163</c:v>
                </c:pt>
                <c:pt idx="110">
                  <c:v>-163</c:v>
                </c:pt>
                <c:pt idx="111">
                  <c:v>-163</c:v>
                </c:pt>
                <c:pt idx="112">
                  <c:v>-163</c:v>
                </c:pt>
                <c:pt idx="113">
                  <c:v>-163</c:v>
                </c:pt>
                <c:pt idx="114">
                  <c:v>-163</c:v>
                </c:pt>
                <c:pt idx="115">
                  <c:v>-163</c:v>
                </c:pt>
                <c:pt idx="116">
                  <c:v>-163</c:v>
                </c:pt>
                <c:pt idx="117">
                  <c:v>-163</c:v>
                </c:pt>
                <c:pt idx="118">
                  <c:v>-163</c:v>
                </c:pt>
                <c:pt idx="119">
                  <c:v>-163</c:v>
                </c:pt>
                <c:pt idx="120">
                  <c:v>-163</c:v>
                </c:pt>
                <c:pt idx="121">
                  <c:v>-163</c:v>
                </c:pt>
                <c:pt idx="122">
                  <c:v>-163</c:v>
                </c:pt>
                <c:pt idx="123">
                  <c:v>-163</c:v>
                </c:pt>
                <c:pt idx="124">
                  <c:v>-163</c:v>
                </c:pt>
                <c:pt idx="125">
                  <c:v>-163</c:v>
                </c:pt>
                <c:pt idx="126">
                  <c:v>-163</c:v>
                </c:pt>
                <c:pt idx="127">
                  <c:v>-163</c:v>
                </c:pt>
                <c:pt idx="128">
                  <c:v>-163</c:v>
                </c:pt>
                <c:pt idx="129">
                  <c:v>-163</c:v>
                </c:pt>
                <c:pt idx="130">
                  <c:v>-163</c:v>
                </c:pt>
                <c:pt idx="131">
                  <c:v>-163</c:v>
                </c:pt>
                <c:pt idx="132">
                  <c:v>-163</c:v>
                </c:pt>
                <c:pt idx="133">
                  <c:v>-163</c:v>
                </c:pt>
                <c:pt idx="134">
                  <c:v>-163</c:v>
                </c:pt>
                <c:pt idx="135">
                  <c:v>-163</c:v>
                </c:pt>
                <c:pt idx="136">
                  <c:v>-163</c:v>
                </c:pt>
                <c:pt idx="137">
                  <c:v>-163</c:v>
                </c:pt>
                <c:pt idx="138">
                  <c:v>-163</c:v>
                </c:pt>
                <c:pt idx="139">
                  <c:v>-163</c:v>
                </c:pt>
                <c:pt idx="140">
                  <c:v>-163</c:v>
                </c:pt>
                <c:pt idx="141">
                  <c:v>-163</c:v>
                </c:pt>
                <c:pt idx="142">
                  <c:v>-163</c:v>
                </c:pt>
                <c:pt idx="143">
                  <c:v>-163</c:v>
                </c:pt>
                <c:pt idx="144">
                  <c:v>-163</c:v>
                </c:pt>
                <c:pt idx="145">
                  <c:v>-163</c:v>
                </c:pt>
                <c:pt idx="146">
                  <c:v>-163</c:v>
                </c:pt>
                <c:pt idx="147">
                  <c:v>-163</c:v>
                </c:pt>
                <c:pt idx="148">
                  <c:v>-163</c:v>
                </c:pt>
                <c:pt idx="149">
                  <c:v>-163</c:v>
                </c:pt>
                <c:pt idx="150">
                  <c:v>-163</c:v>
                </c:pt>
                <c:pt idx="151">
                  <c:v>-163</c:v>
                </c:pt>
                <c:pt idx="152">
                  <c:v>-163</c:v>
                </c:pt>
                <c:pt idx="153">
                  <c:v>-163</c:v>
                </c:pt>
                <c:pt idx="154">
                  <c:v>-163</c:v>
                </c:pt>
                <c:pt idx="155">
                  <c:v>-163</c:v>
                </c:pt>
                <c:pt idx="156">
                  <c:v>-163</c:v>
                </c:pt>
                <c:pt idx="157">
                  <c:v>-163</c:v>
                </c:pt>
                <c:pt idx="158">
                  <c:v>-163</c:v>
                </c:pt>
                <c:pt idx="159">
                  <c:v>-163</c:v>
                </c:pt>
                <c:pt idx="160">
                  <c:v>-163</c:v>
                </c:pt>
                <c:pt idx="161">
                  <c:v>-163</c:v>
                </c:pt>
                <c:pt idx="162">
                  <c:v>-163</c:v>
                </c:pt>
                <c:pt idx="163">
                  <c:v>-163</c:v>
                </c:pt>
                <c:pt idx="164">
                  <c:v>-163</c:v>
                </c:pt>
                <c:pt idx="165">
                  <c:v>-163</c:v>
                </c:pt>
                <c:pt idx="166">
                  <c:v>-163</c:v>
                </c:pt>
                <c:pt idx="167">
                  <c:v>-163</c:v>
                </c:pt>
                <c:pt idx="168">
                  <c:v>-163</c:v>
                </c:pt>
                <c:pt idx="169">
                  <c:v>-163</c:v>
                </c:pt>
                <c:pt idx="170">
                  <c:v>-163</c:v>
                </c:pt>
                <c:pt idx="171">
                  <c:v>-163</c:v>
                </c:pt>
                <c:pt idx="172">
                  <c:v>-163</c:v>
                </c:pt>
                <c:pt idx="173">
                  <c:v>-163</c:v>
                </c:pt>
                <c:pt idx="174">
                  <c:v>-163</c:v>
                </c:pt>
                <c:pt idx="175">
                  <c:v>-163</c:v>
                </c:pt>
                <c:pt idx="176">
                  <c:v>-163</c:v>
                </c:pt>
                <c:pt idx="177">
                  <c:v>-163</c:v>
                </c:pt>
                <c:pt idx="178">
                  <c:v>-163</c:v>
                </c:pt>
                <c:pt idx="179">
                  <c:v>-163</c:v>
                </c:pt>
                <c:pt idx="180">
                  <c:v>-163</c:v>
                </c:pt>
                <c:pt idx="181">
                  <c:v>-163</c:v>
                </c:pt>
                <c:pt idx="182">
                  <c:v>-163</c:v>
                </c:pt>
                <c:pt idx="183">
                  <c:v>-163</c:v>
                </c:pt>
                <c:pt idx="184">
                  <c:v>-163</c:v>
                </c:pt>
                <c:pt idx="185">
                  <c:v>-163</c:v>
                </c:pt>
                <c:pt idx="186">
                  <c:v>-163</c:v>
                </c:pt>
                <c:pt idx="187">
                  <c:v>-163</c:v>
                </c:pt>
                <c:pt idx="188">
                  <c:v>-163</c:v>
                </c:pt>
                <c:pt idx="189">
                  <c:v>-163</c:v>
                </c:pt>
                <c:pt idx="190">
                  <c:v>-163</c:v>
                </c:pt>
                <c:pt idx="191">
                  <c:v>-163</c:v>
                </c:pt>
                <c:pt idx="192">
                  <c:v>-163</c:v>
                </c:pt>
                <c:pt idx="193">
                  <c:v>-163</c:v>
                </c:pt>
                <c:pt idx="194">
                  <c:v>-163</c:v>
                </c:pt>
                <c:pt idx="195">
                  <c:v>-163</c:v>
                </c:pt>
                <c:pt idx="196">
                  <c:v>-163</c:v>
                </c:pt>
                <c:pt idx="197">
                  <c:v>-163</c:v>
                </c:pt>
                <c:pt idx="198">
                  <c:v>-163</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pt idx="28">
                  <c:v>-143</c:v>
                </c:pt>
                <c:pt idx="29">
                  <c:v>-143</c:v>
                </c:pt>
                <c:pt idx="30">
                  <c:v>-143</c:v>
                </c:pt>
                <c:pt idx="31">
                  <c:v>-143</c:v>
                </c:pt>
                <c:pt idx="32">
                  <c:v>-143</c:v>
                </c:pt>
                <c:pt idx="33">
                  <c:v>-143</c:v>
                </c:pt>
                <c:pt idx="34">
                  <c:v>-143</c:v>
                </c:pt>
                <c:pt idx="35">
                  <c:v>-143</c:v>
                </c:pt>
                <c:pt idx="36">
                  <c:v>-143</c:v>
                </c:pt>
                <c:pt idx="37">
                  <c:v>-143</c:v>
                </c:pt>
                <c:pt idx="38">
                  <c:v>-143</c:v>
                </c:pt>
                <c:pt idx="39">
                  <c:v>-143</c:v>
                </c:pt>
                <c:pt idx="40">
                  <c:v>-143</c:v>
                </c:pt>
                <c:pt idx="41">
                  <c:v>-143</c:v>
                </c:pt>
                <c:pt idx="42">
                  <c:v>-143</c:v>
                </c:pt>
                <c:pt idx="43">
                  <c:v>-143</c:v>
                </c:pt>
                <c:pt idx="44">
                  <c:v>-143</c:v>
                </c:pt>
                <c:pt idx="45">
                  <c:v>-143</c:v>
                </c:pt>
                <c:pt idx="46">
                  <c:v>-143</c:v>
                </c:pt>
                <c:pt idx="47">
                  <c:v>-143</c:v>
                </c:pt>
                <c:pt idx="48">
                  <c:v>-143</c:v>
                </c:pt>
                <c:pt idx="49">
                  <c:v>-143</c:v>
                </c:pt>
                <c:pt idx="50">
                  <c:v>-143</c:v>
                </c:pt>
                <c:pt idx="51">
                  <c:v>-143</c:v>
                </c:pt>
                <c:pt idx="52">
                  <c:v>-143</c:v>
                </c:pt>
                <c:pt idx="53">
                  <c:v>-143</c:v>
                </c:pt>
                <c:pt idx="54">
                  <c:v>-143</c:v>
                </c:pt>
                <c:pt idx="55">
                  <c:v>-143</c:v>
                </c:pt>
                <c:pt idx="56">
                  <c:v>-143</c:v>
                </c:pt>
                <c:pt idx="57">
                  <c:v>-143</c:v>
                </c:pt>
                <c:pt idx="58">
                  <c:v>-143</c:v>
                </c:pt>
                <c:pt idx="59">
                  <c:v>-143</c:v>
                </c:pt>
                <c:pt idx="60">
                  <c:v>-143</c:v>
                </c:pt>
                <c:pt idx="61">
                  <c:v>-143</c:v>
                </c:pt>
                <c:pt idx="62">
                  <c:v>-143</c:v>
                </c:pt>
                <c:pt idx="63">
                  <c:v>-143</c:v>
                </c:pt>
                <c:pt idx="64">
                  <c:v>-143</c:v>
                </c:pt>
                <c:pt idx="65">
                  <c:v>-143</c:v>
                </c:pt>
                <c:pt idx="66">
                  <c:v>-143</c:v>
                </c:pt>
                <c:pt idx="67">
                  <c:v>-143</c:v>
                </c:pt>
                <c:pt idx="68">
                  <c:v>-143</c:v>
                </c:pt>
                <c:pt idx="69">
                  <c:v>-143</c:v>
                </c:pt>
                <c:pt idx="70">
                  <c:v>-143</c:v>
                </c:pt>
                <c:pt idx="71">
                  <c:v>-143</c:v>
                </c:pt>
                <c:pt idx="72">
                  <c:v>-143</c:v>
                </c:pt>
                <c:pt idx="73">
                  <c:v>-143</c:v>
                </c:pt>
                <c:pt idx="74">
                  <c:v>-143</c:v>
                </c:pt>
                <c:pt idx="75">
                  <c:v>-143</c:v>
                </c:pt>
                <c:pt idx="76">
                  <c:v>-143</c:v>
                </c:pt>
                <c:pt idx="77">
                  <c:v>-143</c:v>
                </c:pt>
                <c:pt idx="78">
                  <c:v>-143</c:v>
                </c:pt>
                <c:pt idx="79">
                  <c:v>-143</c:v>
                </c:pt>
                <c:pt idx="80">
                  <c:v>-143</c:v>
                </c:pt>
                <c:pt idx="81">
                  <c:v>-143</c:v>
                </c:pt>
                <c:pt idx="82">
                  <c:v>-143</c:v>
                </c:pt>
                <c:pt idx="83">
                  <c:v>-143</c:v>
                </c:pt>
                <c:pt idx="84">
                  <c:v>-143</c:v>
                </c:pt>
                <c:pt idx="85">
                  <c:v>-143</c:v>
                </c:pt>
                <c:pt idx="86">
                  <c:v>-143</c:v>
                </c:pt>
                <c:pt idx="87">
                  <c:v>-143</c:v>
                </c:pt>
                <c:pt idx="88">
                  <c:v>-143</c:v>
                </c:pt>
                <c:pt idx="89">
                  <c:v>-143</c:v>
                </c:pt>
                <c:pt idx="90">
                  <c:v>-143</c:v>
                </c:pt>
                <c:pt idx="91">
                  <c:v>-143</c:v>
                </c:pt>
                <c:pt idx="92">
                  <c:v>-143</c:v>
                </c:pt>
                <c:pt idx="93">
                  <c:v>-143</c:v>
                </c:pt>
                <c:pt idx="94">
                  <c:v>-143</c:v>
                </c:pt>
                <c:pt idx="95">
                  <c:v>-143</c:v>
                </c:pt>
                <c:pt idx="96">
                  <c:v>-143</c:v>
                </c:pt>
                <c:pt idx="97">
                  <c:v>-143</c:v>
                </c:pt>
                <c:pt idx="98">
                  <c:v>-143</c:v>
                </c:pt>
                <c:pt idx="99">
                  <c:v>-143</c:v>
                </c:pt>
                <c:pt idx="100">
                  <c:v>-143</c:v>
                </c:pt>
                <c:pt idx="101">
                  <c:v>-143</c:v>
                </c:pt>
                <c:pt idx="102">
                  <c:v>-143</c:v>
                </c:pt>
                <c:pt idx="103">
                  <c:v>-143</c:v>
                </c:pt>
                <c:pt idx="104">
                  <c:v>-143</c:v>
                </c:pt>
                <c:pt idx="105">
                  <c:v>-143</c:v>
                </c:pt>
                <c:pt idx="106">
                  <c:v>-143</c:v>
                </c:pt>
                <c:pt idx="107">
                  <c:v>-143</c:v>
                </c:pt>
                <c:pt idx="108">
                  <c:v>-143</c:v>
                </c:pt>
                <c:pt idx="109">
                  <c:v>-143</c:v>
                </c:pt>
                <c:pt idx="110">
                  <c:v>-143</c:v>
                </c:pt>
                <c:pt idx="111">
                  <c:v>-143</c:v>
                </c:pt>
                <c:pt idx="112">
                  <c:v>-143</c:v>
                </c:pt>
                <c:pt idx="113">
                  <c:v>-143</c:v>
                </c:pt>
                <c:pt idx="114">
                  <c:v>-143</c:v>
                </c:pt>
                <c:pt idx="115">
                  <c:v>-143</c:v>
                </c:pt>
                <c:pt idx="116">
                  <c:v>-143</c:v>
                </c:pt>
                <c:pt idx="117">
                  <c:v>-143</c:v>
                </c:pt>
                <c:pt idx="118">
                  <c:v>-143</c:v>
                </c:pt>
                <c:pt idx="119">
                  <c:v>-143</c:v>
                </c:pt>
                <c:pt idx="120">
                  <c:v>-143</c:v>
                </c:pt>
                <c:pt idx="121">
                  <c:v>-143</c:v>
                </c:pt>
                <c:pt idx="122">
                  <c:v>-143</c:v>
                </c:pt>
                <c:pt idx="123">
                  <c:v>-143</c:v>
                </c:pt>
                <c:pt idx="124">
                  <c:v>-143</c:v>
                </c:pt>
                <c:pt idx="125">
                  <c:v>-143</c:v>
                </c:pt>
                <c:pt idx="126">
                  <c:v>-143</c:v>
                </c:pt>
                <c:pt idx="127">
                  <c:v>-143</c:v>
                </c:pt>
                <c:pt idx="128">
                  <c:v>-143</c:v>
                </c:pt>
                <c:pt idx="129">
                  <c:v>-143</c:v>
                </c:pt>
                <c:pt idx="130">
                  <c:v>-143</c:v>
                </c:pt>
                <c:pt idx="131">
                  <c:v>-143</c:v>
                </c:pt>
                <c:pt idx="132">
                  <c:v>-143</c:v>
                </c:pt>
                <c:pt idx="133">
                  <c:v>-143</c:v>
                </c:pt>
                <c:pt idx="134">
                  <c:v>-143</c:v>
                </c:pt>
                <c:pt idx="135">
                  <c:v>-143</c:v>
                </c:pt>
                <c:pt idx="136">
                  <c:v>-143</c:v>
                </c:pt>
                <c:pt idx="137">
                  <c:v>-143</c:v>
                </c:pt>
                <c:pt idx="138">
                  <c:v>-143</c:v>
                </c:pt>
                <c:pt idx="139">
                  <c:v>-143</c:v>
                </c:pt>
                <c:pt idx="140">
                  <c:v>-143</c:v>
                </c:pt>
                <c:pt idx="141">
                  <c:v>-143</c:v>
                </c:pt>
                <c:pt idx="142">
                  <c:v>-143</c:v>
                </c:pt>
                <c:pt idx="143">
                  <c:v>-143</c:v>
                </c:pt>
                <c:pt idx="144">
                  <c:v>-143</c:v>
                </c:pt>
                <c:pt idx="145">
                  <c:v>-143</c:v>
                </c:pt>
                <c:pt idx="146">
                  <c:v>-143</c:v>
                </c:pt>
                <c:pt idx="147">
                  <c:v>-143</c:v>
                </c:pt>
                <c:pt idx="148">
                  <c:v>-143</c:v>
                </c:pt>
                <c:pt idx="149">
                  <c:v>-143</c:v>
                </c:pt>
                <c:pt idx="150">
                  <c:v>-143</c:v>
                </c:pt>
                <c:pt idx="151">
                  <c:v>-143</c:v>
                </c:pt>
                <c:pt idx="152">
                  <c:v>-143</c:v>
                </c:pt>
                <c:pt idx="153">
                  <c:v>-143</c:v>
                </c:pt>
                <c:pt idx="154">
                  <c:v>-143</c:v>
                </c:pt>
                <c:pt idx="155">
                  <c:v>-143</c:v>
                </c:pt>
                <c:pt idx="156">
                  <c:v>-143</c:v>
                </c:pt>
                <c:pt idx="157">
                  <c:v>-143</c:v>
                </c:pt>
                <c:pt idx="158">
                  <c:v>-143</c:v>
                </c:pt>
                <c:pt idx="159">
                  <c:v>-143</c:v>
                </c:pt>
                <c:pt idx="160">
                  <c:v>-143</c:v>
                </c:pt>
                <c:pt idx="161">
                  <c:v>-143</c:v>
                </c:pt>
                <c:pt idx="162">
                  <c:v>-143</c:v>
                </c:pt>
                <c:pt idx="163">
                  <c:v>-143</c:v>
                </c:pt>
                <c:pt idx="164">
                  <c:v>-143</c:v>
                </c:pt>
                <c:pt idx="165">
                  <c:v>-143</c:v>
                </c:pt>
                <c:pt idx="166">
                  <c:v>-143</c:v>
                </c:pt>
                <c:pt idx="167">
                  <c:v>-143</c:v>
                </c:pt>
                <c:pt idx="168">
                  <c:v>-143</c:v>
                </c:pt>
                <c:pt idx="169">
                  <c:v>-143</c:v>
                </c:pt>
                <c:pt idx="170">
                  <c:v>-143</c:v>
                </c:pt>
                <c:pt idx="171">
                  <c:v>-143</c:v>
                </c:pt>
                <c:pt idx="172">
                  <c:v>-143</c:v>
                </c:pt>
                <c:pt idx="173">
                  <c:v>-143</c:v>
                </c:pt>
                <c:pt idx="174">
                  <c:v>-143</c:v>
                </c:pt>
                <c:pt idx="175">
                  <c:v>-143</c:v>
                </c:pt>
                <c:pt idx="176">
                  <c:v>-143</c:v>
                </c:pt>
                <c:pt idx="177">
                  <c:v>-143</c:v>
                </c:pt>
                <c:pt idx="178">
                  <c:v>-143</c:v>
                </c:pt>
                <c:pt idx="179">
                  <c:v>-143</c:v>
                </c:pt>
                <c:pt idx="180">
                  <c:v>-143</c:v>
                </c:pt>
                <c:pt idx="181">
                  <c:v>-143</c:v>
                </c:pt>
                <c:pt idx="182">
                  <c:v>-143</c:v>
                </c:pt>
                <c:pt idx="183">
                  <c:v>-143</c:v>
                </c:pt>
                <c:pt idx="184">
                  <c:v>-143</c:v>
                </c:pt>
                <c:pt idx="185">
                  <c:v>-143</c:v>
                </c:pt>
                <c:pt idx="186">
                  <c:v>-143</c:v>
                </c:pt>
                <c:pt idx="187">
                  <c:v>-143</c:v>
                </c:pt>
                <c:pt idx="188">
                  <c:v>-143</c:v>
                </c:pt>
                <c:pt idx="189">
                  <c:v>-143</c:v>
                </c:pt>
                <c:pt idx="190">
                  <c:v>-143</c:v>
                </c:pt>
                <c:pt idx="191">
                  <c:v>-143</c:v>
                </c:pt>
                <c:pt idx="192">
                  <c:v>-143</c:v>
                </c:pt>
                <c:pt idx="193">
                  <c:v>-143</c:v>
                </c:pt>
                <c:pt idx="194">
                  <c:v>-143</c:v>
                </c:pt>
                <c:pt idx="195">
                  <c:v>-143</c:v>
                </c:pt>
                <c:pt idx="196">
                  <c:v>-143</c:v>
                </c:pt>
                <c:pt idx="197">
                  <c:v>-143</c:v>
                </c:pt>
                <c:pt idx="198">
                  <c:v>-143</c:v>
                </c:pt>
              </c:numCache>
            </c:numRef>
          </c:val>
          <c:smooth val="0"/>
        </c:ser>
        <c:dLbls>
          <c:showLegendKey val="0"/>
          <c:showVal val="0"/>
          <c:showCatName val="0"/>
          <c:showSerName val="0"/>
          <c:showPercent val="0"/>
          <c:showBubbleSize val="0"/>
        </c:dLbls>
        <c:marker val="1"/>
        <c:smooth val="0"/>
        <c:axId val="298462592"/>
        <c:axId val="298481152"/>
      </c:lineChart>
      <c:catAx>
        <c:axId val="29846259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481152"/>
        <c:crossesAt val="-200"/>
        <c:auto val="1"/>
        <c:lblAlgn val="ctr"/>
        <c:lblOffset val="100"/>
        <c:tickLblSkip val="15"/>
        <c:tickMarkSkip val="15"/>
        <c:noMultiLvlLbl val="0"/>
      </c:catAx>
      <c:valAx>
        <c:axId val="29848115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46259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-136.84909999999999</c:v>
                </c:pt>
                <c:pt idx="1">
                  <c:v>-142.86969999999999</c:v>
                </c:pt>
                <c:pt idx="2">
                  <c:v>-146.39150000000001</c:v>
                </c:pt>
                <c:pt idx="3">
                  <c:v>-148.8903</c:v>
                </c:pt>
                <c:pt idx="4">
                  <c:v>-150.82849999999999</c:v>
                </c:pt>
                <c:pt idx="5">
                  <c:v>-152.41210000000001</c:v>
                </c:pt>
                <c:pt idx="6">
                  <c:v>-153.751</c:v>
                </c:pt>
                <c:pt idx="7">
                  <c:v>-154.9109</c:v>
                </c:pt>
                <c:pt idx="8">
                  <c:v>-155.93389999999999</c:v>
                </c:pt>
                <c:pt idx="9">
                  <c:v>-156.84909999999999</c:v>
                </c:pt>
                <c:pt idx="10">
                  <c:v>-157.67689999999999</c:v>
                </c:pt>
                <c:pt idx="11">
                  <c:v>-158.43270000000001</c:v>
                </c:pt>
                <c:pt idx="12">
                  <c:v>-159.12790000000001</c:v>
                </c:pt>
                <c:pt idx="13">
                  <c:v>-159.77160000000001</c:v>
                </c:pt>
                <c:pt idx="14">
                  <c:v>-160.37090000000001</c:v>
                </c:pt>
                <c:pt idx="15">
                  <c:v>-160.9315</c:v>
                </c:pt>
                <c:pt idx="16">
                  <c:v>-161.458</c:v>
                </c:pt>
                <c:pt idx="17">
                  <c:v>-161.9545</c:v>
                </c:pt>
                <c:pt idx="18">
                  <c:v>-162.42410000000001</c:v>
                </c:pt>
                <c:pt idx="19">
                  <c:v>-162.86969999999999</c:v>
                </c:pt>
                <c:pt idx="20">
                  <c:v>-163.29339999999999</c:v>
                </c:pt>
                <c:pt idx="21">
                  <c:v>-163.69749999999999</c:v>
                </c:pt>
                <c:pt idx="22">
                  <c:v>-164.08359999999999</c:v>
                </c:pt>
                <c:pt idx="23">
                  <c:v>-164.45330000000001</c:v>
                </c:pt>
                <c:pt idx="24">
                  <c:v>-164.80779999999999</c:v>
                </c:pt>
                <c:pt idx="25">
                  <c:v>-165.14850000000001</c:v>
                </c:pt>
                <c:pt idx="26">
                  <c:v>-165.47630000000001</c:v>
                </c:pt>
                <c:pt idx="27">
                  <c:v>-165.79220000000001</c:v>
                </c:pt>
                <c:pt idx="28">
                  <c:v>-166.09700000000001</c:v>
                </c:pt>
                <c:pt idx="29">
                  <c:v>-166.39150000000001</c:v>
                </c:pt>
                <c:pt idx="30">
                  <c:v>-166.6763</c:v>
                </c:pt>
                <c:pt idx="31">
                  <c:v>-166.9521</c:v>
                </c:pt>
                <c:pt idx="32">
                  <c:v>-167.2193</c:v>
                </c:pt>
                <c:pt idx="33">
                  <c:v>-167.4786</c:v>
                </c:pt>
                <c:pt idx="34">
                  <c:v>-167.7304</c:v>
                </c:pt>
                <c:pt idx="35">
                  <c:v>-167.9751</c:v>
                </c:pt>
                <c:pt idx="36">
                  <c:v>-168.2131</c:v>
                </c:pt>
                <c:pt idx="37">
                  <c:v>-168.44470000000001</c:v>
                </c:pt>
                <c:pt idx="38">
                  <c:v>-168.6703</c:v>
                </c:pt>
                <c:pt idx="39">
                  <c:v>-168.8903</c:v>
                </c:pt>
                <c:pt idx="40">
                  <c:v>-169.10470000000001</c:v>
                </c:pt>
                <c:pt idx="41">
                  <c:v>-169.31399999999999</c:v>
                </c:pt>
                <c:pt idx="42">
                  <c:v>-169.51840000000001</c:v>
                </c:pt>
                <c:pt idx="43">
                  <c:v>-169.71809999999999</c:v>
                </c:pt>
                <c:pt idx="44">
                  <c:v>-169.91329999999999</c:v>
                </c:pt>
                <c:pt idx="45">
                  <c:v>-170.10419999999999</c:v>
                </c:pt>
                <c:pt idx="46">
                  <c:v>-170.291</c:v>
                </c:pt>
                <c:pt idx="47">
                  <c:v>-170.47389999999999</c:v>
                </c:pt>
                <c:pt idx="48">
                  <c:v>-170.65299999999999</c:v>
                </c:pt>
                <c:pt idx="49">
                  <c:v>-170.82849999999999</c:v>
                </c:pt>
                <c:pt idx="50">
                  <c:v>-171.00049999999999</c:v>
                </c:pt>
                <c:pt idx="51">
                  <c:v>-171.16909999999999</c:v>
                </c:pt>
                <c:pt idx="52">
                  <c:v>-171.33459999999999</c:v>
                </c:pt>
                <c:pt idx="53">
                  <c:v>-171.49690000000001</c:v>
                </c:pt>
                <c:pt idx="54">
                  <c:v>-171.65629999999999</c:v>
                </c:pt>
                <c:pt idx="55">
                  <c:v>-171.81280000000001</c:v>
                </c:pt>
                <c:pt idx="56">
                  <c:v>-171.9666</c:v>
                </c:pt>
                <c:pt idx="57">
                  <c:v>-172.11760000000001</c:v>
                </c:pt>
                <c:pt idx="58">
                  <c:v>-172.26609999999999</c:v>
                </c:pt>
                <c:pt idx="59">
                  <c:v>-172.41210000000001</c:v>
                </c:pt>
                <c:pt idx="60">
                  <c:v>-172.5556</c:v>
                </c:pt>
                <c:pt idx="61">
                  <c:v>-172.6969</c:v>
                </c:pt>
                <c:pt idx="62">
                  <c:v>-172.83590000000001</c:v>
                </c:pt>
                <c:pt idx="63">
                  <c:v>-172.9727</c:v>
                </c:pt>
                <c:pt idx="64">
                  <c:v>-173.10730000000001</c:v>
                </c:pt>
                <c:pt idx="65">
                  <c:v>-173.23990000000001</c:v>
                </c:pt>
                <c:pt idx="66">
                  <c:v>-173.37049999999999</c:v>
                </c:pt>
                <c:pt idx="67">
                  <c:v>-173.4992</c:v>
                </c:pt>
                <c:pt idx="68">
                  <c:v>-173.626</c:v>
                </c:pt>
                <c:pt idx="69">
                  <c:v>-173.751</c:v>
                </c:pt>
                <c:pt idx="70">
                  <c:v>-173.8742</c:v>
                </c:pt>
                <c:pt idx="71">
                  <c:v>-173.9957</c:v>
                </c:pt>
                <c:pt idx="72">
                  <c:v>-174.1155</c:v>
                </c:pt>
                <c:pt idx="73">
                  <c:v>-174.2337</c:v>
                </c:pt>
                <c:pt idx="74">
                  <c:v>-174.3503</c:v>
                </c:pt>
                <c:pt idx="75">
                  <c:v>-174.46530000000001</c:v>
                </c:pt>
                <c:pt idx="76">
                  <c:v>-174.5789</c:v>
                </c:pt>
                <c:pt idx="77">
                  <c:v>-174.6909</c:v>
                </c:pt>
                <c:pt idx="78">
                  <c:v>-174.80160000000001</c:v>
                </c:pt>
                <c:pt idx="79">
                  <c:v>-174.9109</c:v>
                </c:pt>
                <c:pt idx="80">
                  <c:v>-175.0188</c:v>
                </c:pt>
                <c:pt idx="81">
                  <c:v>-175.12530000000001</c:v>
                </c:pt>
                <c:pt idx="82">
                  <c:v>-175.23060000000001</c:v>
                </c:pt>
                <c:pt idx="83">
                  <c:v>-175.33459999999999</c:v>
                </c:pt>
                <c:pt idx="84">
                  <c:v>-175.4374</c:v>
                </c:pt>
                <c:pt idx="85">
                  <c:v>-175.53899999999999</c:v>
                </c:pt>
                <c:pt idx="86">
                  <c:v>-175.63939999999999</c:v>
                </c:pt>
                <c:pt idx="87">
                  <c:v>-175.73869999999999</c:v>
                </c:pt>
                <c:pt idx="88">
                  <c:v>-175.83690000000001</c:v>
                </c:pt>
                <c:pt idx="89">
                  <c:v>-175.93389999999999</c:v>
                </c:pt>
                <c:pt idx="90">
                  <c:v>-176.0299</c:v>
                </c:pt>
                <c:pt idx="91">
                  <c:v>-176.12479999999999</c:v>
                </c:pt>
                <c:pt idx="92">
                  <c:v>-176.21870000000001</c:v>
                </c:pt>
                <c:pt idx="93">
                  <c:v>-176.3116</c:v>
                </c:pt>
                <c:pt idx="94">
                  <c:v>-176.40350000000001</c:v>
                </c:pt>
                <c:pt idx="95">
                  <c:v>-176.49449999999999</c:v>
                </c:pt>
                <c:pt idx="96">
                  <c:v>-176.58449999999999</c:v>
                </c:pt>
                <c:pt idx="97">
                  <c:v>-176.67359999999999</c:v>
                </c:pt>
                <c:pt idx="98">
                  <c:v>-176.76179999999999</c:v>
                </c:pt>
                <c:pt idx="99">
                  <c:v>-176.84909999999999</c:v>
                </c:pt>
                <c:pt idx="100">
                  <c:v>-176.93549999999999</c:v>
                </c:pt>
                <c:pt idx="101">
                  <c:v>-177.02109999999999</c:v>
                </c:pt>
                <c:pt idx="102">
                  <c:v>-177.10579999999999</c:v>
                </c:pt>
                <c:pt idx="103">
                  <c:v>-177.18969999999999</c:v>
                </c:pt>
                <c:pt idx="104">
                  <c:v>-177.27279999999999</c:v>
                </c:pt>
                <c:pt idx="105">
                  <c:v>-177.3552</c:v>
                </c:pt>
                <c:pt idx="106">
                  <c:v>-177.4367</c:v>
                </c:pt>
                <c:pt idx="107">
                  <c:v>-177.51750000000001</c:v>
                </c:pt>
                <c:pt idx="108">
                  <c:v>-177.5976</c:v>
                </c:pt>
                <c:pt idx="109">
                  <c:v>-177.67689999999999</c:v>
                </c:pt>
                <c:pt idx="110">
                  <c:v>-177.75550000000001</c:v>
                </c:pt>
                <c:pt idx="111">
                  <c:v>-177.83340000000001</c:v>
                </c:pt>
                <c:pt idx="112">
                  <c:v>-177.91059999999999</c:v>
                </c:pt>
                <c:pt idx="113">
                  <c:v>-177.9872</c:v>
                </c:pt>
                <c:pt idx="114">
                  <c:v>-178.06299999999999</c:v>
                </c:pt>
                <c:pt idx="115">
                  <c:v>-178.13820000000001</c:v>
                </c:pt>
                <c:pt idx="116">
                  <c:v>-178.21279999999999</c:v>
                </c:pt>
                <c:pt idx="117">
                  <c:v>-178.2867</c:v>
                </c:pt>
                <c:pt idx="118">
                  <c:v>-178.36</c:v>
                </c:pt>
                <c:pt idx="119">
                  <c:v>-178.43270000000001</c:v>
                </c:pt>
                <c:pt idx="120">
                  <c:v>-178.50479999999999</c:v>
                </c:pt>
                <c:pt idx="121">
                  <c:v>-178.5762</c:v>
                </c:pt>
                <c:pt idx="122">
                  <c:v>-178.6472</c:v>
                </c:pt>
                <c:pt idx="123">
                  <c:v>-178.7175</c:v>
                </c:pt>
                <c:pt idx="124">
                  <c:v>-178.78720000000001</c:v>
                </c:pt>
                <c:pt idx="125">
                  <c:v>-178.85650000000001</c:v>
                </c:pt>
                <c:pt idx="126">
                  <c:v>-178.92509999999999</c:v>
                </c:pt>
                <c:pt idx="127">
                  <c:v>-178.9933</c:v>
                </c:pt>
                <c:pt idx="128">
                  <c:v>-179.0609</c:v>
                </c:pt>
                <c:pt idx="129">
                  <c:v>-179.12790000000001</c:v>
                </c:pt>
                <c:pt idx="130">
                  <c:v>-179.19450000000001</c:v>
                </c:pt>
                <c:pt idx="131">
                  <c:v>-179.26050000000001</c:v>
                </c:pt>
                <c:pt idx="132">
                  <c:v>-179.3261</c:v>
                </c:pt>
                <c:pt idx="133">
                  <c:v>-179.39109999999999</c:v>
                </c:pt>
                <c:pt idx="134">
                  <c:v>-179.45570000000001</c:v>
                </c:pt>
                <c:pt idx="135">
                  <c:v>-179.5198</c:v>
                </c:pt>
                <c:pt idx="136">
                  <c:v>-179.58349999999999</c:v>
                </c:pt>
                <c:pt idx="137">
                  <c:v>-179.64660000000001</c:v>
                </c:pt>
                <c:pt idx="138">
                  <c:v>-179.70939999999999</c:v>
                </c:pt>
                <c:pt idx="139">
                  <c:v>-179.77160000000001</c:v>
                </c:pt>
                <c:pt idx="140">
                  <c:v>-179.83340000000001</c:v>
                </c:pt>
                <c:pt idx="141">
                  <c:v>-179.8948</c:v>
                </c:pt>
                <c:pt idx="142">
                  <c:v>-179.95580000000001</c:v>
                </c:pt>
                <c:pt idx="143">
                  <c:v>-180.0163</c:v>
                </c:pt>
                <c:pt idx="144">
                  <c:v>-180.07640000000001</c:v>
                </c:pt>
                <c:pt idx="145">
                  <c:v>-180.1361</c:v>
                </c:pt>
                <c:pt idx="146">
                  <c:v>-180.19540000000001</c:v>
                </c:pt>
                <c:pt idx="147">
                  <c:v>-180.2543</c:v>
                </c:pt>
                <c:pt idx="148">
                  <c:v>-180.31280000000001</c:v>
                </c:pt>
                <c:pt idx="149">
                  <c:v>-180.37090000000001</c:v>
                </c:pt>
                <c:pt idx="150">
                  <c:v>-180.42859999999999</c:v>
                </c:pt>
                <c:pt idx="151">
                  <c:v>-180.48589999999999</c:v>
                </c:pt>
                <c:pt idx="152">
                  <c:v>-180.5429</c:v>
                </c:pt>
                <c:pt idx="153">
                  <c:v>-180.59950000000001</c:v>
                </c:pt>
                <c:pt idx="154">
                  <c:v>-180.6557</c:v>
                </c:pt>
                <c:pt idx="155">
                  <c:v>-180.7115</c:v>
                </c:pt>
                <c:pt idx="156">
                  <c:v>-180.767</c:v>
                </c:pt>
                <c:pt idx="157">
                  <c:v>-180.82220000000001</c:v>
                </c:pt>
                <c:pt idx="158">
                  <c:v>-180.87700000000001</c:v>
                </c:pt>
                <c:pt idx="159">
                  <c:v>-180.9315</c:v>
                </c:pt>
                <c:pt idx="160">
                  <c:v>-180.98560000000001</c:v>
                </c:pt>
                <c:pt idx="161">
                  <c:v>-181.0394</c:v>
                </c:pt>
                <c:pt idx="162">
                  <c:v>-181.09280000000001</c:v>
                </c:pt>
                <c:pt idx="163">
                  <c:v>-181.14590000000001</c:v>
                </c:pt>
                <c:pt idx="164">
                  <c:v>-181.1987</c:v>
                </c:pt>
                <c:pt idx="165">
                  <c:v>-181.25120000000001</c:v>
                </c:pt>
                <c:pt idx="166">
                  <c:v>-181.30340000000001</c:v>
                </c:pt>
                <c:pt idx="167">
                  <c:v>-181.3552</c:v>
                </c:pt>
                <c:pt idx="168">
                  <c:v>-181.4068</c:v>
                </c:pt>
                <c:pt idx="169">
                  <c:v>-181.458</c:v>
                </c:pt>
                <c:pt idx="170">
                  <c:v>-181.50899999999999</c:v>
                </c:pt>
                <c:pt idx="171">
                  <c:v>-181.55959999999999</c:v>
                </c:pt>
                <c:pt idx="172">
                  <c:v>-181.61</c:v>
                </c:pt>
                <c:pt idx="173">
                  <c:v>-181.66</c:v>
                </c:pt>
                <c:pt idx="174">
                  <c:v>-181.7098</c:v>
                </c:pt>
                <c:pt idx="175">
                  <c:v>-181.7593</c:v>
                </c:pt>
                <c:pt idx="176">
                  <c:v>-181.80850000000001</c:v>
                </c:pt>
                <c:pt idx="177">
                  <c:v>-181.85749999999999</c:v>
                </c:pt>
                <c:pt idx="178">
                  <c:v>-181.90610000000001</c:v>
                </c:pt>
                <c:pt idx="179">
                  <c:v>-181.9545</c:v>
                </c:pt>
                <c:pt idx="180">
                  <c:v>-182.0026</c:v>
                </c:pt>
                <c:pt idx="181">
                  <c:v>-182.0505</c:v>
                </c:pt>
                <c:pt idx="182">
                  <c:v>-182.09809999999999</c:v>
                </c:pt>
                <c:pt idx="183">
                  <c:v>-182.1454</c:v>
                </c:pt>
                <c:pt idx="184">
                  <c:v>-182.1925</c:v>
                </c:pt>
                <c:pt idx="185">
                  <c:v>-182.23929999999999</c:v>
                </c:pt>
                <c:pt idx="186">
                  <c:v>-182.2859</c:v>
                </c:pt>
                <c:pt idx="187">
                  <c:v>-182.3322</c:v>
                </c:pt>
                <c:pt idx="188">
                  <c:v>-182.3783</c:v>
                </c:pt>
                <c:pt idx="189">
                  <c:v>-182.42410000000001</c:v>
                </c:pt>
                <c:pt idx="190">
                  <c:v>-182.46969999999999</c:v>
                </c:pt>
                <c:pt idx="191">
                  <c:v>-182.51509999999999</c:v>
                </c:pt>
                <c:pt idx="192">
                  <c:v>-182.56020000000001</c:v>
                </c:pt>
                <c:pt idx="193">
                  <c:v>-182.60509999999999</c:v>
                </c:pt>
                <c:pt idx="194">
                  <c:v>-182.6497</c:v>
                </c:pt>
                <c:pt idx="195">
                  <c:v>-182.6942</c:v>
                </c:pt>
                <c:pt idx="196">
                  <c:v>-182.73840000000001</c:v>
                </c:pt>
                <c:pt idx="197">
                  <c:v>-182.7824</c:v>
                </c:pt>
                <c:pt idx="198">
                  <c:v>-182.8261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pt idx="28">
                  <c:v>-163</c:v>
                </c:pt>
                <c:pt idx="29">
                  <c:v>-163</c:v>
                </c:pt>
                <c:pt idx="30">
                  <c:v>-163</c:v>
                </c:pt>
                <c:pt idx="31">
                  <c:v>-163</c:v>
                </c:pt>
                <c:pt idx="32">
                  <c:v>-163</c:v>
                </c:pt>
                <c:pt idx="33">
                  <c:v>-163</c:v>
                </c:pt>
                <c:pt idx="34">
                  <c:v>-163</c:v>
                </c:pt>
                <c:pt idx="35">
                  <c:v>-163</c:v>
                </c:pt>
                <c:pt idx="36">
                  <c:v>-163</c:v>
                </c:pt>
                <c:pt idx="37">
                  <c:v>-163</c:v>
                </c:pt>
                <c:pt idx="38">
                  <c:v>-163</c:v>
                </c:pt>
                <c:pt idx="39">
                  <c:v>-163</c:v>
                </c:pt>
                <c:pt idx="40">
                  <c:v>-163</c:v>
                </c:pt>
                <c:pt idx="41">
                  <c:v>-163</c:v>
                </c:pt>
                <c:pt idx="42">
                  <c:v>-163</c:v>
                </c:pt>
                <c:pt idx="43">
                  <c:v>-163</c:v>
                </c:pt>
                <c:pt idx="44">
                  <c:v>-163</c:v>
                </c:pt>
                <c:pt idx="45">
                  <c:v>-163</c:v>
                </c:pt>
                <c:pt idx="46">
                  <c:v>-163</c:v>
                </c:pt>
                <c:pt idx="47">
                  <c:v>-163</c:v>
                </c:pt>
                <c:pt idx="48">
                  <c:v>-163</c:v>
                </c:pt>
                <c:pt idx="49">
                  <c:v>-163</c:v>
                </c:pt>
                <c:pt idx="50">
                  <c:v>-163</c:v>
                </c:pt>
                <c:pt idx="51">
                  <c:v>-163</c:v>
                </c:pt>
                <c:pt idx="52">
                  <c:v>-163</c:v>
                </c:pt>
                <c:pt idx="53">
                  <c:v>-163</c:v>
                </c:pt>
                <c:pt idx="54">
                  <c:v>-163</c:v>
                </c:pt>
                <c:pt idx="55">
                  <c:v>-163</c:v>
                </c:pt>
                <c:pt idx="56">
                  <c:v>-163</c:v>
                </c:pt>
                <c:pt idx="57">
                  <c:v>-163</c:v>
                </c:pt>
                <c:pt idx="58">
                  <c:v>-163</c:v>
                </c:pt>
                <c:pt idx="59">
                  <c:v>-163</c:v>
                </c:pt>
                <c:pt idx="60">
                  <c:v>-163</c:v>
                </c:pt>
                <c:pt idx="61">
                  <c:v>-163</c:v>
                </c:pt>
                <c:pt idx="62">
                  <c:v>-163</c:v>
                </c:pt>
                <c:pt idx="63">
                  <c:v>-163</c:v>
                </c:pt>
                <c:pt idx="64">
                  <c:v>-163</c:v>
                </c:pt>
                <c:pt idx="65">
                  <c:v>-163</c:v>
                </c:pt>
                <c:pt idx="66">
                  <c:v>-163</c:v>
                </c:pt>
                <c:pt idx="67">
                  <c:v>-163</c:v>
                </c:pt>
                <c:pt idx="68">
                  <c:v>-163</c:v>
                </c:pt>
                <c:pt idx="69">
                  <c:v>-163</c:v>
                </c:pt>
                <c:pt idx="70">
                  <c:v>-163</c:v>
                </c:pt>
                <c:pt idx="71">
                  <c:v>-163</c:v>
                </c:pt>
                <c:pt idx="72">
                  <c:v>-163</c:v>
                </c:pt>
                <c:pt idx="73">
                  <c:v>-163</c:v>
                </c:pt>
                <c:pt idx="74">
                  <c:v>-163</c:v>
                </c:pt>
                <c:pt idx="75">
                  <c:v>-163</c:v>
                </c:pt>
                <c:pt idx="76">
                  <c:v>-163</c:v>
                </c:pt>
                <c:pt idx="77">
                  <c:v>-163</c:v>
                </c:pt>
                <c:pt idx="78">
                  <c:v>-163</c:v>
                </c:pt>
                <c:pt idx="79">
                  <c:v>-163</c:v>
                </c:pt>
                <c:pt idx="80">
                  <c:v>-163</c:v>
                </c:pt>
                <c:pt idx="81">
                  <c:v>-163</c:v>
                </c:pt>
                <c:pt idx="82">
                  <c:v>-163</c:v>
                </c:pt>
                <c:pt idx="83">
                  <c:v>-163</c:v>
                </c:pt>
                <c:pt idx="84">
                  <c:v>-163</c:v>
                </c:pt>
                <c:pt idx="85">
                  <c:v>-163</c:v>
                </c:pt>
                <c:pt idx="86">
                  <c:v>-163</c:v>
                </c:pt>
                <c:pt idx="87">
                  <c:v>-163</c:v>
                </c:pt>
                <c:pt idx="88">
                  <c:v>-163</c:v>
                </c:pt>
                <c:pt idx="89">
                  <c:v>-163</c:v>
                </c:pt>
                <c:pt idx="90">
                  <c:v>-163</c:v>
                </c:pt>
                <c:pt idx="91">
                  <c:v>-163</c:v>
                </c:pt>
                <c:pt idx="92">
                  <c:v>-163</c:v>
                </c:pt>
                <c:pt idx="93">
                  <c:v>-163</c:v>
                </c:pt>
                <c:pt idx="94">
                  <c:v>-163</c:v>
                </c:pt>
                <c:pt idx="95">
                  <c:v>-163</c:v>
                </c:pt>
                <c:pt idx="96">
                  <c:v>-163</c:v>
                </c:pt>
                <c:pt idx="97">
                  <c:v>-163</c:v>
                </c:pt>
                <c:pt idx="98">
                  <c:v>-163</c:v>
                </c:pt>
                <c:pt idx="99">
                  <c:v>-163</c:v>
                </c:pt>
                <c:pt idx="100">
                  <c:v>-163</c:v>
                </c:pt>
                <c:pt idx="101">
                  <c:v>-163</c:v>
                </c:pt>
                <c:pt idx="102">
                  <c:v>-163</c:v>
                </c:pt>
                <c:pt idx="103">
                  <c:v>-163</c:v>
                </c:pt>
                <c:pt idx="104">
                  <c:v>-163</c:v>
                </c:pt>
                <c:pt idx="105">
                  <c:v>-163</c:v>
                </c:pt>
                <c:pt idx="106">
                  <c:v>-163</c:v>
                </c:pt>
                <c:pt idx="107">
                  <c:v>-163</c:v>
                </c:pt>
                <c:pt idx="108">
                  <c:v>-163</c:v>
                </c:pt>
                <c:pt idx="109">
                  <c:v>-163</c:v>
                </c:pt>
                <c:pt idx="110">
                  <c:v>-163</c:v>
                </c:pt>
                <c:pt idx="111">
                  <c:v>-163</c:v>
                </c:pt>
                <c:pt idx="112">
                  <c:v>-163</c:v>
                </c:pt>
                <c:pt idx="113">
                  <c:v>-163</c:v>
                </c:pt>
                <c:pt idx="114">
                  <c:v>-163</c:v>
                </c:pt>
                <c:pt idx="115">
                  <c:v>-163</c:v>
                </c:pt>
                <c:pt idx="116">
                  <c:v>-163</c:v>
                </c:pt>
                <c:pt idx="117">
                  <c:v>-163</c:v>
                </c:pt>
                <c:pt idx="118">
                  <c:v>-163</c:v>
                </c:pt>
                <c:pt idx="119">
                  <c:v>-163</c:v>
                </c:pt>
                <c:pt idx="120">
                  <c:v>-163</c:v>
                </c:pt>
                <c:pt idx="121">
                  <c:v>-163</c:v>
                </c:pt>
                <c:pt idx="122">
                  <c:v>-163</c:v>
                </c:pt>
                <c:pt idx="123">
                  <c:v>-163</c:v>
                </c:pt>
                <c:pt idx="124">
                  <c:v>-163</c:v>
                </c:pt>
                <c:pt idx="125">
                  <c:v>-163</c:v>
                </c:pt>
                <c:pt idx="126">
                  <c:v>-163</c:v>
                </c:pt>
                <c:pt idx="127">
                  <c:v>-163</c:v>
                </c:pt>
                <c:pt idx="128">
                  <c:v>-163</c:v>
                </c:pt>
                <c:pt idx="129">
                  <c:v>-163</c:v>
                </c:pt>
                <c:pt idx="130">
                  <c:v>-163</c:v>
                </c:pt>
                <c:pt idx="131">
                  <c:v>-163</c:v>
                </c:pt>
                <c:pt idx="132">
                  <c:v>-163</c:v>
                </c:pt>
                <c:pt idx="133">
                  <c:v>-163</c:v>
                </c:pt>
                <c:pt idx="134">
                  <c:v>-163</c:v>
                </c:pt>
                <c:pt idx="135">
                  <c:v>-163</c:v>
                </c:pt>
                <c:pt idx="136">
                  <c:v>-163</c:v>
                </c:pt>
                <c:pt idx="137">
                  <c:v>-163</c:v>
                </c:pt>
                <c:pt idx="138">
                  <c:v>-163</c:v>
                </c:pt>
                <c:pt idx="139">
                  <c:v>-163</c:v>
                </c:pt>
                <c:pt idx="140">
                  <c:v>-163</c:v>
                </c:pt>
                <c:pt idx="141">
                  <c:v>-163</c:v>
                </c:pt>
                <c:pt idx="142">
                  <c:v>-163</c:v>
                </c:pt>
                <c:pt idx="143">
                  <c:v>-163</c:v>
                </c:pt>
                <c:pt idx="144">
                  <c:v>-163</c:v>
                </c:pt>
                <c:pt idx="145">
                  <c:v>-163</c:v>
                </c:pt>
                <c:pt idx="146">
                  <c:v>-163</c:v>
                </c:pt>
                <c:pt idx="147">
                  <c:v>-163</c:v>
                </c:pt>
                <c:pt idx="148">
                  <c:v>-163</c:v>
                </c:pt>
                <c:pt idx="149">
                  <c:v>-163</c:v>
                </c:pt>
                <c:pt idx="150">
                  <c:v>-163</c:v>
                </c:pt>
                <c:pt idx="151">
                  <c:v>-163</c:v>
                </c:pt>
                <c:pt idx="152">
                  <c:v>-163</c:v>
                </c:pt>
                <c:pt idx="153">
                  <c:v>-163</c:v>
                </c:pt>
                <c:pt idx="154">
                  <c:v>-163</c:v>
                </c:pt>
                <c:pt idx="155">
                  <c:v>-163</c:v>
                </c:pt>
                <c:pt idx="156">
                  <c:v>-163</c:v>
                </c:pt>
                <c:pt idx="157">
                  <c:v>-163</c:v>
                </c:pt>
                <c:pt idx="158">
                  <c:v>-163</c:v>
                </c:pt>
                <c:pt idx="159">
                  <c:v>-163</c:v>
                </c:pt>
                <c:pt idx="160">
                  <c:v>-163</c:v>
                </c:pt>
                <c:pt idx="161">
                  <c:v>-163</c:v>
                </c:pt>
                <c:pt idx="162">
                  <c:v>-163</c:v>
                </c:pt>
                <c:pt idx="163">
                  <c:v>-163</c:v>
                </c:pt>
                <c:pt idx="164">
                  <c:v>-163</c:v>
                </c:pt>
                <c:pt idx="165">
                  <c:v>-163</c:v>
                </c:pt>
                <c:pt idx="166">
                  <c:v>-163</c:v>
                </c:pt>
                <c:pt idx="167">
                  <c:v>-163</c:v>
                </c:pt>
                <c:pt idx="168">
                  <c:v>-163</c:v>
                </c:pt>
                <c:pt idx="169">
                  <c:v>-163</c:v>
                </c:pt>
                <c:pt idx="170">
                  <c:v>-163</c:v>
                </c:pt>
                <c:pt idx="171">
                  <c:v>-163</c:v>
                </c:pt>
                <c:pt idx="172">
                  <c:v>-163</c:v>
                </c:pt>
                <c:pt idx="173">
                  <c:v>-163</c:v>
                </c:pt>
                <c:pt idx="174">
                  <c:v>-163</c:v>
                </c:pt>
                <c:pt idx="175">
                  <c:v>-163</c:v>
                </c:pt>
                <c:pt idx="176">
                  <c:v>-163</c:v>
                </c:pt>
                <c:pt idx="177">
                  <c:v>-163</c:v>
                </c:pt>
                <c:pt idx="178">
                  <c:v>-163</c:v>
                </c:pt>
                <c:pt idx="179">
                  <c:v>-163</c:v>
                </c:pt>
                <c:pt idx="180">
                  <c:v>-163</c:v>
                </c:pt>
                <c:pt idx="181">
                  <c:v>-163</c:v>
                </c:pt>
                <c:pt idx="182">
                  <c:v>-163</c:v>
                </c:pt>
                <c:pt idx="183">
                  <c:v>-163</c:v>
                </c:pt>
                <c:pt idx="184">
                  <c:v>-163</c:v>
                </c:pt>
                <c:pt idx="185">
                  <c:v>-163</c:v>
                </c:pt>
                <c:pt idx="186">
                  <c:v>-163</c:v>
                </c:pt>
                <c:pt idx="187">
                  <c:v>-163</c:v>
                </c:pt>
                <c:pt idx="188">
                  <c:v>-163</c:v>
                </c:pt>
                <c:pt idx="189">
                  <c:v>-163</c:v>
                </c:pt>
                <c:pt idx="190">
                  <c:v>-163</c:v>
                </c:pt>
                <c:pt idx="191">
                  <c:v>-163</c:v>
                </c:pt>
                <c:pt idx="192">
                  <c:v>-163</c:v>
                </c:pt>
                <c:pt idx="193">
                  <c:v>-163</c:v>
                </c:pt>
                <c:pt idx="194">
                  <c:v>-163</c:v>
                </c:pt>
                <c:pt idx="195">
                  <c:v>-163</c:v>
                </c:pt>
                <c:pt idx="196">
                  <c:v>-163</c:v>
                </c:pt>
                <c:pt idx="197">
                  <c:v>-163</c:v>
                </c:pt>
                <c:pt idx="198">
                  <c:v>-163</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pt idx="28">
                  <c:v>-143</c:v>
                </c:pt>
                <c:pt idx="29">
                  <c:v>-143</c:v>
                </c:pt>
                <c:pt idx="30">
                  <c:v>-143</c:v>
                </c:pt>
                <c:pt idx="31">
                  <c:v>-143</c:v>
                </c:pt>
                <c:pt idx="32">
                  <c:v>-143</c:v>
                </c:pt>
                <c:pt idx="33">
                  <c:v>-143</c:v>
                </c:pt>
                <c:pt idx="34">
                  <c:v>-143</c:v>
                </c:pt>
                <c:pt idx="35">
                  <c:v>-143</c:v>
                </c:pt>
                <c:pt idx="36">
                  <c:v>-143</c:v>
                </c:pt>
                <c:pt idx="37">
                  <c:v>-143</c:v>
                </c:pt>
                <c:pt idx="38">
                  <c:v>-143</c:v>
                </c:pt>
                <c:pt idx="39">
                  <c:v>-143</c:v>
                </c:pt>
                <c:pt idx="40">
                  <c:v>-143</c:v>
                </c:pt>
                <c:pt idx="41">
                  <c:v>-143</c:v>
                </c:pt>
                <c:pt idx="42">
                  <c:v>-143</c:v>
                </c:pt>
                <c:pt idx="43">
                  <c:v>-143</c:v>
                </c:pt>
                <c:pt idx="44">
                  <c:v>-143</c:v>
                </c:pt>
                <c:pt idx="45">
                  <c:v>-143</c:v>
                </c:pt>
                <c:pt idx="46">
                  <c:v>-143</c:v>
                </c:pt>
                <c:pt idx="47">
                  <c:v>-143</c:v>
                </c:pt>
                <c:pt idx="48">
                  <c:v>-143</c:v>
                </c:pt>
                <c:pt idx="49">
                  <c:v>-143</c:v>
                </c:pt>
                <c:pt idx="50">
                  <c:v>-143</c:v>
                </c:pt>
                <c:pt idx="51">
                  <c:v>-143</c:v>
                </c:pt>
                <c:pt idx="52">
                  <c:v>-143</c:v>
                </c:pt>
                <c:pt idx="53">
                  <c:v>-143</c:v>
                </c:pt>
                <c:pt idx="54">
                  <c:v>-143</c:v>
                </c:pt>
                <c:pt idx="55">
                  <c:v>-143</c:v>
                </c:pt>
                <c:pt idx="56">
                  <c:v>-143</c:v>
                </c:pt>
                <c:pt idx="57">
                  <c:v>-143</c:v>
                </c:pt>
                <c:pt idx="58">
                  <c:v>-143</c:v>
                </c:pt>
                <c:pt idx="59">
                  <c:v>-143</c:v>
                </c:pt>
                <c:pt idx="60">
                  <c:v>-143</c:v>
                </c:pt>
                <c:pt idx="61">
                  <c:v>-143</c:v>
                </c:pt>
                <c:pt idx="62">
                  <c:v>-143</c:v>
                </c:pt>
                <c:pt idx="63">
                  <c:v>-143</c:v>
                </c:pt>
                <c:pt idx="64">
                  <c:v>-143</c:v>
                </c:pt>
                <c:pt idx="65">
                  <c:v>-143</c:v>
                </c:pt>
                <c:pt idx="66">
                  <c:v>-143</c:v>
                </c:pt>
                <c:pt idx="67">
                  <c:v>-143</c:v>
                </c:pt>
                <c:pt idx="68">
                  <c:v>-143</c:v>
                </c:pt>
                <c:pt idx="69">
                  <c:v>-143</c:v>
                </c:pt>
                <c:pt idx="70">
                  <c:v>-143</c:v>
                </c:pt>
                <c:pt idx="71">
                  <c:v>-143</c:v>
                </c:pt>
                <c:pt idx="72">
                  <c:v>-143</c:v>
                </c:pt>
                <c:pt idx="73">
                  <c:v>-143</c:v>
                </c:pt>
                <c:pt idx="74">
                  <c:v>-143</c:v>
                </c:pt>
                <c:pt idx="75">
                  <c:v>-143</c:v>
                </c:pt>
                <c:pt idx="76">
                  <c:v>-143</c:v>
                </c:pt>
                <c:pt idx="77">
                  <c:v>-143</c:v>
                </c:pt>
                <c:pt idx="78">
                  <c:v>-143</c:v>
                </c:pt>
                <c:pt idx="79">
                  <c:v>-143</c:v>
                </c:pt>
                <c:pt idx="80">
                  <c:v>-143</c:v>
                </c:pt>
                <c:pt idx="81">
                  <c:v>-143</c:v>
                </c:pt>
                <c:pt idx="82">
                  <c:v>-143</c:v>
                </c:pt>
                <c:pt idx="83">
                  <c:v>-143</c:v>
                </c:pt>
                <c:pt idx="84">
                  <c:v>-143</c:v>
                </c:pt>
                <c:pt idx="85">
                  <c:v>-143</c:v>
                </c:pt>
                <c:pt idx="86">
                  <c:v>-143</c:v>
                </c:pt>
                <c:pt idx="87">
                  <c:v>-143</c:v>
                </c:pt>
                <c:pt idx="88">
                  <c:v>-143</c:v>
                </c:pt>
                <c:pt idx="89">
                  <c:v>-143</c:v>
                </c:pt>
                <c:pt idx="90">
                  <c:v>-143</c:v>
                </c:pt>
                <c:pt idx="91">
                  <c:v>-143</c:v>
                </c:pt>
                <c:pt idx="92">
                  <c:v>-143</c:v>
                </c:pt>
                <c:pt idx="93">
                  <c:v>-143</c:v>
                </c:pt>
                <c:pt idx="94">
                  <c:v>-143</c:v>
                </c:pt>
                <c:pt idx="95">
                  <c:v>-143</c:v>
                </c:pt>
                <c:pt idx="96">
                  <c:v>-143</c:v>
                </c:pt>
                <c:pt idx="97">
                  <c:v>-143</c:v>
                </c:pt>
                <c:pt idx="98">
                  <c:v>-143</c:v>
                </c:pt>
                <c:pt idx="99">
                  <c:v>-143</c:v>
                </c:pt>
                <c:pt idx="100">
                  <c:v>-143</c:v>
                </c:pt>
                <c:pt idx="101">
                  <c:v>-143</c:v>
                </c:pt>
                <c:pt idx="102">
                  <c:v>-143</c:v>
                </c:pt>
                <c:pt idx="103">
                  <c:v>-143</c:v>
                </c:pt>
                <c:pt idx="104">
                  <c:v>-143</c:v>
                </c:pt>
                <c:pt idx="105">
                  <c:v>-143</c:v>
                </c:pt>
                <c:pt idx="106">
                  <c:v>-143</c:v>
                </c:pt>
                <c:pt idx="107">
                  <c:v>-143</c:v>
                </c:pt>
                <c:pt idx="108">
                  <c:v>-143</c:v>
                </c:pt>
                <c:pt idx="109">
                  <c:v>-143</c:v>
                </c:pt>
                <c:pt idx="110">
                  <c:v>-143</c:v>
                </c:pt>
                <c:pt idx="111">
                  <c:v>-143</c:v>
                </c:pt>
                <c:pt idx="112">
                  <c:v>-143</c:v>
                </c:pt>
                <c:pt idx="113">
                  <c:v>-143</c:v>
                </c:pt>
                <c:pt idx="114">
                  <c:v>-143</c:v>
                </c:pt>
                <c:pt idx="115">
                  <c:v>-143</c:v>
                </c:pt>
                <c:pt idx="116">
                  <c:v>-143</c:v>
                </c:pt>
                <c:pt idx="117">
                  <c:v>-143</c:v>
                </c:pt>
                <c:pt idx="118">
                  <c:v>-143</c:v>
                </c:pt>
                <c:pt idx="119">
                  <c:v>-143</c:v>
                </c:pt>
                <c:pt idx="120">
                  <c:v>-143</c:v>
                </c:pt>
                <c:pt idx="121">
                  <c:v>-143</c:v>
                </c:pt>
                <c:pt idx="122">
                  <c:v>-143</c:v>
                </c:pt>
                <c:pt idx="123">
                  <c:v>-143</c:v>
                </c:pt>
                <c:pt idx="124">
                  <c:v>-143</c:v>
                </c:pt>
                <c:pt idx="125">
                  <c:v>-143</c:v>
                </c:pt>
                <c:pt idx="126">
                  <c:v>-143</c:v>
                </c:pt>
                <c:pt idx="127">
                  <c:v>-143</c:v>
                </c:pt>
                <c:pt idx="128">
                  <c:v>-143</c:v>
                </c:pt>
                <c:pt idx="129">
                  <c:v>-143</c:v>
                </c:pt>
                <c:pt idx="130">
                  <c:v>-143</c:v>
                </c:pt>
                <c:pt idx="131">
                  <c:v>-143</c:v>
                </c:pt>
                <c:pt idx="132">
                  <c:v>-143</c:v>
                </c:pt>
                <c:pt idx="133">
                  <c:v>-143</c:v>
                </c:pt>
                <c:pt idx="134">
                  <c:v>-143</c:v>
                </c:pt>
                <c:pt idx="135">
                  <c:v>-143</c:v>
                </c:pt>
                <c:pt idx="136">
                  <c:v>-143</c:v>
                </c:pt>
                <c:pt idx="137">
                  <c:v>-143</c:v>
                </c:pt>
                <c:pt idx="138">
                  <c:v>-143</c:v>
                </c:pt>
                <c:pt idx="139">
                  <c:v>-143</c:v>
                </c:pt>
                <c:pt idx="140">
                  <c:v>-143</c:v>
                </c:pt>
                <c:pt idx="141">
                  <c:v>-143</c:v>
                </c:pt>
                <c:pt idx="142">
                  <c:v>-143</c:v>
                </c:pt>
                <c:pt idx="143">
                  <c:v>-143</c:v>
                </c:pt>
                <c:pt idx="144">
                  <c:v>-143</c:v>
                </c:pt>
                <c:pt idx="145">
                  <c:v>-143</c:v>
                </c:pt>
                <c:pt idx="146">
                  <c:v>-143</c:v>
                </c:pt>
                <c:pt idx="147">
                  <c:v>-143</c:v>
                </c:pt>
                <c:pt idx="148">
                  <c:v>-143</c:v>
                </c:pt>
                <c:pt idx="149">
                  <c:v>-143</c:v>
                </c:pt>
                <c:pt idx="150">
                  <c:v>-143</c:v>
                </c:pt>
                <c:pt idx="151">
                  <c:v>-143</c:v>
                </c:pt>
                <c:pt idx="152">
                  <c:v>-143</c:v>
                </c:pt>
                <c:pt idx="153">
                  <c:v>-143</c:v>
                </c:pt>
                <c:pt idx="154">
                  <c:v>-143</c:v>
                </c:pt>
                <c:pt idx="155">
                  <c:v>-143</c:v>
                </c:pt>
                <c:pt idx="156">
                  <c:v>-143</c:v>
                </c:pt>
                <c:pt idx="157">
                  <c:v>-143</c:v>
                </c:pt>
                <c:pt idx="158">
                  <c:v>-143</c:v>
                </c:pt>
                <c:pt idx="159">
                  <c:v>-143</c:v>
                </c:pt>
                <c:pt idx="160">
                  <c:v>-143</c:v>
                </c:pt>
                <c:pt idx="161">
                  <c:v>-143</c:v>
                </c:pt>
                <c:pt idx="162">
                  <c:v>-143</c:v>
                </c:pt>
                <c:pt idx="163">
                  <c:v>-143</c:v>
                </c:pt>
                <c:pt idx="164">
                  <c:v>-143</c:v>
                </c:pt>
                <c:pt idx="165">
                  <c:v>-143</c:v>
                </c:pt>
                <c:pt idx="166">
                  <c:v>-143</c:v>
                </c:pt>
                <c:pt idx="167">
                  <c:v>-143</c:v>
                </c:pt>
                <c:pt idx="168">
                  <c:v>-143</c:v>
                </c:pt>
                <c:pt idx="169">
                  <c:v>-143</c:v>
                </c:pt>
                <c:pt idx="170">
                  <c:v>-143</c:v>
                </c:pt>
                <c:pt idx="171">
                  <c:v>-143</c:v>
                </c:pt>
                <c:pt idx="172">
                  <c:v>-143</c:v>
                </c:pt>
                <c:pt idx="173">
                  <c:v>-143</c:v>
                </c:pt>
                <c:pt idx="174">
                  <c:v>-143</c:v>
                </c:pt>
                <c:pt idx="175">
                  <c:v>-143</c:v>
                </c:pt>
                <c:pt idx="176">
                  <c:v>-143</c:v>
                </c:pt>
                <c:pt idx="177">
                  <c:v>-143</c:v>
                </c:pt>
                <c:pt idx="178">
                  <c:v>-143</c:v>
                </c:pt>
                <c:pt idx="179">
                  <c:v>-143</c:v>
                </c:pt>
                <c:pt idx="180">
                  <c:v>-143</c:v>
                </c:pt>
                <c:pt idx="181">
                  <c:v>-143</c:v>
                </c:pt>
                <c:pt idx="182">
                  <c:v>-143</c:v>
                </c:pt>
                <c:pt idx="183">
                  <c:v>-143</c:v>
                </c:pt>
                <c:pt idx="184">
                  <c:v>-143</c:v>
                </c:pt>
                <c:pt idx="185">
                  <c:v>-143</c:v>
                </c:pt>
                <c:pt idx="186">
                  <c:v>-143</c:v>
                </c:pt>
                <c:pt idx="187">
                  <c:v>-143</c:v>
                </c:pt>
                <c:pt idx="188">
                  <c:v>-143</c:v>
                </c:pt>
                <c:pt idx="189">
                  <c:v>-143</c:v>
                </c:pt>
                <c:pt idx="190">
                  <c:v>-143</c:v>
                </c:pt>
                <c:pt idx="191">
                  <c:v>-143</c:v>
                </c:pt>
                <c:pt idx="192">
                  <c:v>-143</c:v>
                </c:pt>
                <c:pt idx="193">
                  <c:v>-143</c:v>
                </c:pt>
                <c:pt idx="194">
                  <c:v>-143</c:v>
                </c:pt>
                <c:pt idx="195">
                  <c:v>-143</c:v>
                </c:pt>
                <c:pt idx="196">
                  <c:v>-143</c:v>
                </c:pt>
                <c:pt idx="197">
                  <c:v>-143</c:v>
                </c:pt>
                <c:pt idx="198">
                  <c:v>-143</c:v>
                </c:pt>
              </c:numCache>
            </c:numRef>
          </c:val>
          <c:smooth val="0"/>
        </c:ser>
        <c:dLbls>
          <c:showLegendKey val="0"/>
          <c:showVal val="0"/>
          <c:showCatName val="0"/>
          <c:showSerName val="0"/>
          <c:showPercent val="0"/>
          <c:showBubbleSize val="0"/>
        </c:dLbls>
        <c:marker val="1"/>
        <c:smooth val="0"/>
        <c:axId val="298719872"/>
        <c:axId val="298734336"/>
      </c:lineChart>
      <c:catAx>
        <c:axId val="29871987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734336"/>
        <c:crossesAt val="-200"/>
        <c:auto val="1"/>
        <c:lblAlgn val="ctr"/>
        <c:lblOffset val="100"/>
        <c:tickLblSkip val="15"/>
        <c:tickMarkSkip val="15"/>
        <c:noMultiLvlLbl val="0"/>
      </c:catAx>
      <c:valAx>
        <c:axId val="298734336"/>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71987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62</c:v>
                </c:pt>
                <c:pt idx="1">
                  <c:v>63</c:v>
                </c:pt>
                <c:pt idx="2">
                  <c:v>64</c:v>
                </c:pt>
                <c:pt idx="3">
                  <c:v>65</c:v>
                </c:pt>
                <c:pt idx="4">
                  <c:v>66</c:v>
                </c:pt>
                <c:pt idx="5">
                  <c:v>67</c:v>
                </c:pt>
                <c:pt idx="6">
                  <c:v>68</c:v>
                </c:pt>
                <c:pt idx="7">
                  <c:v>69</c:v>
                </c:pt>
                <c:pt idx="8">
                  <c:v>70</c:v>
                </c:pt>
                <c:pt idx="9">
                  <c:v>71</c:v>
                </c:pt>
                <c:pt idx="10">
                  <c:v>72</c:v>
                </c:pt>
                <c:pt idx="11">
                  <c:v>73</c:v>
                </c:pt>
                <c:pt idx="12">
                  <c:v>74</c:v>
                </c:pt>
                <c:pt idx="13">
                  <c:v>75</c:v>
                </c:pt>
                <c:pt idx="14">
                  <c:v>76</c:v>
                </c:pt>
                <c:pt idx="15">
                  <c:v>77</c:v>
                </c:pt>
                <c:pt idx="16">
                  <c:v>78</c:v>
                </c:pt>
                <c:pt idx="17">
                  <c:v>79</c:v>
                </c:pt>
                <c:pt idx="18">
                  <c:v>80</c:v>
                </c:pt>
                <c:pt idx="19">
                  <c:v>81</c:v>
                </c:pt>
                <c:pt idx="20">
                  <c:v>82</c:v>
                </c:pt>
                <c:pt idx="21">
                  <c:v>83</c:v>
                </c:pt>
                <c:pt idx="22">
                  <c:v>84</c:v>
                </c:pt>
                <c:pt idx="23">
                  <c:v>85</c:v>
                </c:pt>
                <c:pt idx="24">
                  <c:v>86</c:v>
                </c:pt>
                <c:pt idx="25">
                  <c:v>87</c:v>
                </c:pt>
                <c:pt idx="26">
                  <c:v>88</c:v>
                </c:pt>
                <c:pt idx="27">
                  <c:v>89</c:v>
                </c:pt>
                <c:pt idx="28">
                  <c:v>90</c:v>
                </c:pt>
                <c:pt idx="29">
                  <c:v>91</c:v>
                </c:pt>
                <c:pt idx="30">
                  <c:v>92</c:v>
                </c:pt>
                <c:pt idx="31">
                  <c:v>93</c:v>
                </c:pt>
                <c:pt idx="32">
                  <c:v>94</c:v>
                </c:pt>
                <c:pt idx="33">
                  <c:v>95</c:v>
                </c:pt>
                <c:pt idx="34">
                  <c:v>96</c:v>
                </c:pt>
                <c:pt idx="35">
                  <c:v>97</c:v>
                </c:pt>
                <c:pt idx="36">
                  <c:v>98</c:v>
                </c:pt>
                <c:pt idx="37">
                  <c:v>99</c:v>
                </c:pt>
                <c:pt idx="38">
                  <c:v>100</c:v>
                </c:pt>
                <c:pt idx="39">
                  <c:v>1</c:v>
                </c:pt>
                <c:pt idx="40">
                  <c:v>2</c:v>
                </c:pt>
                <c:pt idx="41">
                  <c:v>3</c:v>
                </c:pt>
                <c:pt idx="42">
                  <c:v>4</c:v>
                </c:pt>
                <c:pt idx="43">
                  <c:v>5</c:v>
                </c:pt>
                <c:pt idx="44">
                  <c:v>6</c:v>
                </c:pt>
                <c:pt idx="45">
                  <c:v>7</c:v>
                </c:pt>
                <c:pt idx="46">
                  <c:v>8</c:v>
                </c:pt>
                <c:pt idx="47">
                  <c:v>9</c:v>
                </c:pt>
                <c:pt idx="48">
                  <c:v>10</c:v>
                </c:pt>
                <c:pt idx="49">
                  <c:v>11</c:v>
                </c:pt>
                <c:pt idx="50">
                  <c:v>12</c:v>
                </c:pt>
                <c:pt idx="51">
                  <c:v>13</c:v>
                </c:pt>
                <c:pt idx="52">
                  <c:v>14</c:v>
                </c:pt>
                <c:pt idx="53">
                  <c:v>15</c:v>
                </c:pt>
                <c:pt idx="54">
                  <c:v>16</c:v>
                </c:pt>
                <c:pt idx="55">
                  <c:v>17</c:v>
                </c:pt>
                <c:pt idx="56">
                  <c:v>18</c:v>
                </c:pt>
                <c:pt idx="57">
                  <c:v>19</c:v>
                </c:pt>
                <c:pt idx="58">
                  <c:v>20</c:v>
                </c:pt>
                <c:pt idx="59">
                  <c:v>21</c:v>
                </c:pt>
                <c:pt idx="60">
                  <c:v>22</c:v>
                </c:pt>
                <c:pt idx="61">
                  <c:v>23</c:v>
                </c:pt>
                <c:pt idx="62">
                  <c:v>24</c:v>
                </c:pt>
                <c:pt idx="63">
                  <c:v>25</c:v>
                </c:pt>
                <c:pt idx="64">
                  <c:v>26</c:v>
                </c:pt>
                <c:pt idx="65">
                  <c:v>27</c:v>
                </c:pt>
                <c:pt idx="66">
                  <c:v>28</c:v>
                </c:pt>
                <c:pt idx="67">
                  <c:v>29</c:v>
                </c:pt>
                <c:pt idx="68">
                  <c:v>30</c:v>
                </c:pt>
                <c:pt idx="69">
                  <c:v>31</c:v>
                </c:pt>
                <c:pt idx="70">
                  <c:v>32</c:v>
                </c:pt>
                <c:pt idx="71">
                  <c:v>33</c:v>
                </c:pt>
                <c:pt idx="72">
                  <c:v>34</c:v>
                </c:pt>
                <c:pt idx="73">
                  <c:v>35</c:v>
                </c:pt>
                <c:pt idx="74">
                  <c:v>36</c:v>
                </c:pt>
                <c:pt idx="75">
                  <c:v>37</c:v>
                </c:pt>
                <c:pt idx="76">
                  <c:v>38</c:v>
                </c:pt>
                <c:pt idx="77">
                  <c:v>39</c:v>
                </c:pt>
                <c:pt idx="78">
                  <c:v>40</c:v>
                </c:pt>
                <c:pt idx="79">
                  <c:v>41</c:v>
                </c:pt>
                <c:pt idx="80">
                  <c:v>42</c:v>
                </c:pt>
                <c:pt idx="81">
                  <c:v>43</c:v>
                </c:pt>
                <c:pt idx="82">
                  <c:v>44</c:v>
                </c:pt>
                <c:pt idx="83">
                  <c:v>45</c:v>
                </c:pt>
                <c:pt idx="84">
                  <c:v>46</c:v>
                </c:pt>
                <c:pt idx="85">
                  <c:v>47</c:v>
                </c:pt>
                <c:pt idx="86">
                  <c:v>48</c:v>
                </c:pt>
                <c:pt idx="87">
                  <c:v>49</c:v>
                </c:pt>
                <c:pt idx="88">
                  <c:v>50</c:v>
                </c:pt>
                <c:pt idx="89">
                  <c:v>51</c:v>
                </c:pt>
                <c:pt idx="90">
                  <c:v>52</c:v>
                </c:pt>
                <c:pt idx="91">
                  <c:v>53</c:v>
                </c:pt>
                <c:pt idx="92">
                  <c:v>54</c:v>
                </c:pt>
                <c:pt idx="93">
                  <c:v>55</c:v>
                </c:pt>
                <c:pt idx="94">
                  <c:v>56</c:v>
                </c:pt>
                <c:pt idx="95">
                  <c:v>57</c:v>
                </c:pt>
                <c:pt idx="96">
                  <c:v>58</c:v>
                </c:pt>
                <c:pt idx="97">
                  <c:v>59</c:v>
                </c:pt>
                <c:pt idx="98">
                  <c:v>60</c:v>
                </c:pt>
                <c:pt idx="99">
                  <c:v>61</c:v>
                </c:pt>
              </c:numCache>
            </c:numRef>
          </c:cat>
          <c:val>
            <c:numRef>
              <c:f>Sheet1!$B$2:$B$101</c:f>
              <c:numCache>
                <c:formatCode>General</c:formatCode>
                <c:ptCount val="100"/>
                <c:pt idx="0">
                  <c:v>-179.24700000000001</c:v>
                </c:pt>
                <c:pt idx="1">
                  <c:v>-179.38249999999999</c:v>
                </c:pt>
                <c:pt idx="2">
                  <c:v>-180.01599999999999</c:v>
                </c:pt>
                <c:pt idx="3">
                  <c:v>-180.14750000000001</c:v>
                </c:pt>
                <c:pt idx="4">
                  <c:v>-180.27709999999999</c:v>
                </c:pt>
                <c:pt idx="5">
                  <c:v>-180.40479999999999</c:v>
                </c:pt>
                <c:pt idx="6">
                  <c:v>-180.5307</c:v>
                </c:pt>
                <c:pt idx="7">
                  <c:v>-180.6549</c:v>
                </c:pt>
                <c:pt idx="8">
                  <c:v>-180.7774</c:v>
                </c:pt>
                <c:pt idx="9">
                  <c:v>-180.8981</c:v>
                </c:pt>
                <c:pt idx="10">
                  <c:v>-181.51730000000001</c:v>
                </c:pt>
                <c:pt idx="11">
                  <c:v>-181.63489999999999</c:v>
                </c:pt>
                <c:pt idx="12">
                  <c:v>-181.7509</c:v>
                </c:pt>
                <c:pt idx="13">
                  <c:v>-181.86539999999999</c:v>
                </c:pt>
                <c:pt idx="14">
                  <c:v>-181.9785</c:v>
                </c:pt>
                <c:pt idx="15">
                  <c:v>-182.09010000000001</c:v>
                </c:pt>
                <c:pt idx="16">
                  <c:v>-182.2003</c:v>
                </c:pt>
                <c:pt idx="17">
                  <c:v>-182.3092</c:v>
                </c:pt>
                <c:pt idx="18">
                  <c:v>-182.41679999999999</c:v>
                </c:pt>
                <c:pt idx="19">
                  <c:v>-182.523</c:v>
                </c:pt>
                <c:pt idx="20">
                  <c:v>-183.12799999999999</c:v>
                </c:pt>
                <c:pt idx="21">
                  <c:v>-183.23179999999999</c:v>
                </c:pt>
                <c:pt idx="22">
                  <c:v>-183.33439999999999</c:v>
                </c:pt>
                <c:pt idx="23">
                  <c:v>-183.4357</c:v>
                </c:pt>
                <c:pt idx="24">
                  <c:v>-183.5359</c:v>
                </c:pt>
                <c:pt idx="25">
                  <c:v>-183.63499999999999</c:v>
                </c:pt>
                <c:pt idx="26">
                  <c:v>-183.733</c:v>
                </c:pt>
                <c:pt idx="27">
                  <c:v>-183.82990000000001</c:v>
                </c:pt>
                <c:pt idx="28">
                  <c:v>-183.92580000000001</c:v>
                </c:pt>
                <c:pt idx="29">
                  <c:v>-184.0206</c:v>
                </c:pt>
                <c:pt idx="30">
                  <c:v>-184.11439999999999</c:v>
                </c:pt>
                <c:pt idx="31">
                  <c:v>-184.2072</c:v>
                </c:pt>
                <c:pt idx="32">
                  <c:v>-184.29910000000001</c:v>
                </c:pt>
                <c:pt idx="33">
                  <c:v>-184.39</c:v>
                </c:pt>
                <c:pt idx="34">
                  <c:v>-185.22989999999999</c:v>
                </c:pt>
                <c:pt idx="35">
                  <c:v>-185.31899999999999</c:v>
                </c:pt>
                <c:pt idx="36">
                  <c:v>-185.40719999999999</c:v>
                </c:pt>
                <c:pt idx="37">
                  <c:v>-185.49440000000001</c:v>
                </c:pt>
                <c:pt idx="38">
                  <c:v>-185.58090000000001</c:v>
                </c:pt>
                <c:pt idx="39">
                  <c:v>-173.83090000000001</c:v>
                </c:pt>
                <c:pt idx="40">
                  <c:v>-172.958</c:v>
                </c:pt>
                <c:pt idx="41">
                  <c:v>-170.4119</c:v>
                </c:pt>
                <c:pt idx="42">
                  <c:v>-172.43219999999999</c:v>
                </c:pt>
                <c:pt idx="43">
                  <c:v>-170.0068</c:v>
                </c:pt>
                <c:pt idx="44">
                  <c:v>-173.62299999999999</c:v>
                </c:pt>
                <c:pt idx="45">
                  <c:v>-175.01949999999999</c:v>
                </c:pt>
                <c:pt idx="46">
                  <c:v>-172.68610000000001</c:v>
                </c:pt>
                <c:pt idx="47">
                  <c:v>-174.86439999999999</c:v>
                </c:pt>
                <c:pt idx="48">
                  <c:v>-179.798</c:v>
                </c:pt>
                <c:pt idx="49">
                  <c:v>-184.23159999999999</c:v>
                </c:pt>
                <c:pt idx="50">
                  <c:v>-182.66149999999999</c:v>
                </c:pt>
                <c:pt idx="51">
                  <c:v>-182.08519999999999</c:v>
                </c:pt>
                <c:pt idx="52">
                  <c:v>-180.50059999999999</c:v>
                </c:pt>
                <c:pt idx="53">
                  <c:v>-182.40649999999999</c:v>
                </c:pt>
                <c:pt idx="54">
                  <c:v>-184.3022</c:v>
                </c:pt>
                <c:pt idx="55">
                  <c:v>-179.68709999999999</c:v>
                </c:pt>
                <c:pt idx="56">
                  <c:v>-178.06129999999999</c:v>
                </c:pt>
                <c:pt idx="57">
                  <c:v>-175.1747</c:v>
                </c:pt>
                <c:pt idx="58">
                  <c:v>-174.2774</c:v>
                </c:pt>
                <c:pt idx="59">
                  <c:v>-173.86959999999999</c:v>
                </c:pt>
                <c:pt idx="60">
                  <c:v>-173.45179999999999</c:v>
                </c:pt>
                <c:pt idx="61">
                  <c:v>-174.27420000000001</c:v>
                </c:pt>
                <c:pt idx="62">
                  <c:v>-175.08709999999999</c:v>
                </c:pt>
                <c:pt idx="63">
                  <c:v>-174.89099999999999</c:v>
                </c:pt>
                <c:pt idx="64">
                  <c:v>-175.18629999999999</c:v>
                </c:pt>
                <c:pt idx="65">
                  <c:v>-174.97319999999999</c:v>
                </c:pt>
                <c:pt idx="66">
                  <c:v>-174.25219999999999</c:v>
                </c:pt>
                <c:pt idx="67">
                  <c:v>-174.52350000000001</c:v>
                </c:pt>
                <c:pt idx="68">
                  <c:v>-173.7877</c:v>
                </c:pt>
                <c:pt idx="69">
                  <c:v>-173.54480000000001</c:v>
                </c:pt>
                <c:pt idx="70">
                  <c:v>-173.7953</c:v>
                </c:pt>
                <c:pt idx="71">
                  <c:v>-173.5395</c:v>
                </c:pt>
                <c:pt idx="72">
                  <c:v>-173.7775</c:v>
                </c:pt>
                <c:pt idx="73">
                  <c:v>-173.65979999999999</c:v>
                </c:pt>
                <c:pt idx="74">
                  <c:v>-173.88650000000001</c:v>
                </c:pt>
                <c:pt idx="75">
                  <c:v>-174.1079</c:v>
                </c:pt>
                <c:pt idx="76">
                  <c:v>-173.97409999999999</c:v>
                </c:pt>
                <c:pt idx="77">
                  <c:v>-174.18549999999999</c:v>
                </c:pt>
                <c:pt idx="78">
                  <c:v>-174.3921</c:v>
                </c:pt>
                <c:pt idx="79">
                  <c:v>-174.6943</c:v>
                </c:pt>
                <c:pt idx="80">
                  <c:v>-174.8921</c:v>
                </c:pt>
                <c:pt idx="81">
                  <c:v>-175.08580000000001</c:v>
                </c:pt>
                <c:pt idx="82">
                  <c:v>-175.37540000000001</c:v>
                </c:pt>
                <c:pt idx="83">
                  <c:v>-175.56120000000001</c:v>
                </c:pt>
                <c:pt idx="84">
                  <c:v>-175.7433</c:v>
                </c:pt>
                <c:pt idx="85">
                  <c:v>-175.92189999999999</c:v>
                </c:pt>
                <c:pt idx="86">
                  <c:v>-176.34700000000001</c:v>
                </c:pt>
                <c:pt idx="87">
                  <c:v>-176.5188</c:v>
                </c:pt>
                <c:pt idx="88">
                  <c:v>-176.6874</c:v>
                </c:pt>
                <c:pt idx="89">
                  <c:v>-176.85290000000001</c:v>
                </c:pt>
                <c:pt idx="90">
                  <c:v>-177.2654</c:v>
                </c:pt>
                <c:pt idx="91">
                  <c:v>-177.42509999999999</c:v>
                </c:pt>
                <c:pt idx="92">
                  <c:v>-177.58199999999999</c:v>
                </c:pt>
                <c:pt idx="93">
                  <c:v>-177.7362</c:v>
                </c:pt>
                <c:pt idx="94">
                  <c:v>-177.8877</c:v>
                </c:pt>
                <c:pt idx="95">
                  <c:v>-178.5368</c:v>
                </c:pt>
                <c:pt idx="96">
                  <c:v>-178.68340000000001</c:v>
                </c:pt>
                <c:pt idx="97">
                  <c:v>-178.82769999999999</c:v>
                </c:pt>
                <c:pt idx="98">
                  <c:v>-178.96969999999999</c:v>
                </c:pt>
                <c:pt idx="99">
                  <c:v>-179.10939999999999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62</c:v>
                </c:pt>
                <c:pt idx="1">
                  <c:v>63</c:v>
                </c:pt>
                <c:pt idx="2">
                  <c:v>64</c:v>
                </c:pt>
                <c:pt idx="3">
                  <c:v>65</c:v>
                </c:pt>
                <c:pt idx="4">
                  <c:v>66</c:v>
                </c:pt>
                <c:pt idx="5">
                  <c:v>67</c:v>
                </c:pt>
                <c:pt idx="6">
                  <c:v>68</c:v>
                </c:pt>
                <c:pt idx="7">
                  <c:v>69</c:v>
                </c:pt>
                <c:pt idx="8">
                  <c:v>70</c:v>
                </c:pt>
                <c:pt idx="9">
                  <c:v>71</c:v>
                </c:pt>
                <c:pt idx="10">
                  <c:v>72</c:v>
                </c:pt>
                <c:pt idx="11">
                  <c:v>73</c:v>
                </c:pt>
                <c:pt idx="12">
                  <c:v>74</c:v>
                </c:pt>
                <c:pt idx="13">
                  <c:v>75</c:v>
                </c:pt>
                <c:pt idx="14">
                  <c:v>76</c:v>
                </c:pt>
                <c:pt idx="15">
                  <c:v>77</c:v>
                </c:pt>
                <c:pt idx="16">
                  <c:v>78</c:v>
                </c:pt>
                <c:pt idx="17">
                  <c:v>79</c:v>
                </c:pt>
                <c:pt idx="18">
                  <c:v>80</c:v>
                </c:pt>
                <c:pt idx="19">
                  <c:v>81</c:v>
                </c:pt>
                <c:pt idx="20">
                  <c:v>82</c:v>
                </c:pt>
                <c:pt idx="21">
                  <c:v>83</c:v>
                </c:pt>
                <c:pt idx="22">
                  <c:v>84</c:v>
                </c:pt>
                <c:pt idx="23">
                  <c:v>85</c:v>
                </c:pt>
                <c:pt idx="24">
                  <c:v>86</c:v>
                </c:pt>
                <c:pt idx="25">
                  <c:v>87</c:v>
                </c:pt>
                <c:pt idx="26">
                  <c:v>88</c:v>
                </c:pt>
                <c:pt idx="27">
                  <c:v>89</c:v>
                </c:pt>
                <c:pt idx="28">
                  <c:v>90</c:v>
                </c:pt>
                <c:pt idx="29">
                  <c:v>91</c:v>
                </c:pt>
                <c:pt idx="30">
                  <c:v>92</c:v>
                </c:pt>
                <c:pt idx="31">
                  <c:v>93</c:v>
                </c:pt>
                <c:pt idx="32">
                  <c:v>94</c:v>
                </c:pt>
                <c:pt idx="33">
                  <c:v>95</c:v>
                </c:pt>
                <c:pt idx="34">
                  <c:v>96</c:v>
                </c:pt>
                <c:pt idx="35">
                  <c:v>97</c:v>
                </c:pt>
                <c:pt idx="36">
                  <c:v>98</c:v>
                </c:pt>
                <c:pt idx="37">
                  <c:v>99</c:v>
                </c:pt>
                <c:pt idx="38">
                  <c:v>100</c:v>
                </c:pt>
                <c:pt idx="39">
                  <c:v>1</c:v>
                </c:pt>
                <c:pt idx="40">
                  <c:v>2</c:v>
                </c:pt>
                <c:pt idx="41">
                  <c:v>3</c:v>
                </c:pt>
                <c:pt idx="42">
                  <c:v>4</c:v>
                </c:pt>
                <c:pt idx="43">
                  <c:v>5</c:v>
                </c:pt>
                <c:pt idx="44">
                  <c:v>6</c:v>
                </c:pt>
                <c:pt idx="45">
                  <c:v>7</c:v>
                </c:pt>
                <c:pt idx="46">
                  <c:v>8</c:v>
                </c:pt>
                <c:pt idx="47">
                  <c:v>9</c:v>
                </c:pt>
                <c:pt idx="48">
                  <c:v>10</c:v>
                </c:pt>
                <c:pt idx="49">
                  <c:v>11</c:v>
                </c:pt>
                <c:pt idx="50">
                  <c:v>12</c:v>
                </c:pt>
                <c:pt idx="51">
                  <c:v>13</c:v>
                </c:pt>
                <c:pt idx="52">
                  <c:v>14</c:v>
                </c:pt>
                <c:pt idx="53">
                  <c:v>15</c:v>
                </c:pt>
                <c:pt idx="54">
                  <c:v>16</c:v>
                </c:pt>
                <c:pt idx="55">
                  <c:v>17</c:v>
                </c:pt>
                <c:pt idx="56">
                  <c:v>18</c:v>
                </c:pt>
                <c:pt idx="57">
                  <c:v>19</c:v>
                </c:pt>
                <c:pt idx="58">
                  <c:v>20</c:v>
                </c:pt>
                <c:pt idx="59">
                  <c:v>21</c:v>
                </c:pt>
                <c:pt idx="60">
                  <c:v>22</c:v>
                </c:pt>
                <c:pt idx="61">
                  <c:v>23</c:v>
                </c:pt>
                <c:pt idx="62">
                  <c:v>24</c:v>
                </c:pt>
                <c:pt idx="63">
                  <c:v>25</c:v>
                </c:pt>
                <c:pt idx="64">
                  <c:v>26</c:v>
                </c:pt>
                <c:pt idx="65">
                  <c:v>27</c:v>
                </c:pt>
                <c:pt idx="66">
                  <c:v>28</c:v>
                </c:pt>
                <c:pt idx="67">
                  <c:v>29</c:v>
                </c:pt>
                <c:pt idx="68">
                  <c:v>30</c:v>
                </c:pt>
                <c:pt idx="69">
                  <c:v>31</c:v>
                </c:pt>
                <c:pt idx="70">
                  <c:v>32</c:v>
                </c:pt>
                <c:pt idx="71">
                  <c:v>33</c:v>
                </c:pt>
                <c:pt idx="72">
                  <c:v>34</c:v>
                </c:pt>
                <c:pt idx="73">
                  <c:v>35</c:v>
                </c:pt>
                <c:pt idx="74">
                  <c:v>36</c:v>
                </c:pt>
                <c:pt idx="75">
                  <c:v>37</c:v>
                </c:pt>
                <c:pt idx="76">
                  <c:v>38</c:v>
                </c:pt>
                <c:pt idx="77">
                  <c:v>39</c:v>
                </c:pt>
                <c:pt idx="78">
                  <c:v>40</c:v>
                </c:pt>
                <c:pt idx="79">
                  <c:v>41</c:v>
                </c:pt>
                <c:pt idx="80">
                  <c:v>42</c:v>
                </c:pt>
                <c:pt idx="81">
                  <c:v>43</c:v>
                </c:pt>
                <c:pt idx="82">
                  <c:v>44</c:v>
                </c:pt>
                <c:pt idx="83">
                  <c:v>45</c:v>
                </c:pt>
                <c:pt idx="84">
                  <c:v>46</c:v>
                </c:pt>
                <c:pt idx="85">
                  <c:v>47</c:v>
                </c:pt>
                <c:pt idx="86">
                  <c:v>48</c:v>
                </c:pt>
                <c:pt idx="87">
                  <c:v>49</c:v>
                </c:pt>
                <c:pt idx="88">
                  <c:v>50</c:v>
                </c:pt>
                <c:pt idx="89">
                  <c:v>51</c:v>
                </c:pt>
                <c:pt idx="90">
                  <c:v>52</c:v>
                </c:pt>
                <c:pt idx="91">
                  <c:v>53</c:v>
                </c:pt>
                <c:pt idx="92">
                  <c:v>54</c:v>
                </c:pt>
                <c:pt idx="93">
                  <c:v>55</c:v>
                </c:pt>
                <c:pt idx="94">
                  <c:v>56</c:v>
                </c:pt>
                <c:pt idx="95">
                  <c:v>57</c:v>
                </c:pt>
                <c:pt idx="96">
                  <c:v>58</c:v>
                </c:pt>
                <c:pt idx="97">
                  <c:v>59</c:v>
                </c:pt>
                <c:pt idx="98">
                  <c:v>60</c:v>
                </c:pt>
                <c:pt idx="99">
                  <c:v>61</c:v>
                </c:pt>
              </c:numCache>
            </c:numRef>
          </c:cat>
          <c:val>
            <c:numRef>
              <c:f>Sheet1!$C$2:$C$101</c:f>
              <c:numCache>
                <c:formatCode>General</c:formatCode>
                <c:ptCount val="100"/>
                <c:pt idx="0">
                  <c:v>-163</c:v>
                </c:pt>
                <c:pt idx="1">
                  <c:v>-163</c:v>
                </c:pt>
                <c:pt idx="2">
                  <c:v>-163</c:v>
                </c:pt>
                <c:pt idx="3">
                  <c:v>-163</c:v>
                </c:pt>
                <c:pt idx="4">
                  <c:v>-163</c:v>
                </c:pt>
                <c:pt idx="5">
                  <c:v>-163</c:v>
                </c:pt>
                <c:pt idx="6">
                  <c:v>-163</c:v>
                </c:pt>
                <c:pt idx="7">
                  <c:v>-163</c:v>
                </c:pt>
                <c:pt idx="8">
                  <c:v>-163</c:v>
                </c:pt>
                <c:pt idx="9">
                  <c:v>-163</c:v>
                </c:pt>
                <c:pt idx="10">
                  <c:v>-163</c:v>
                </c:pt>
                <c:pt idx="11">
                  <c:v>-163</c:v>
                </c:pt>
                <c:pt idx="12">
                  <c:v>-163</c:v>
                </c:pt>
                <c:pt idx="13">
                  <c:v>-163</c:v>
                </c:pt>
                <c:pt idx="14">
                  <c:v>-163</c:v>
                </c:pt>
                <c:pt idx="15">
                  <c:v>-163</c:v>
                </c:pt>
                <c:pt idx="16">
                  <c:v>-163</c:v>
                </c:pt>
                <c:pt idx="17">
                  <c:v>-163</c:v>
                </c:pt>
                <c:pt idx="18">
                  <c:v>-163</c:v>
                </c:pt>
                <c:pt idx="19">
                  <c:v>-163</c:v>
                </c:pt>
                <c:pt idx="20">
                  <c:v>-163</c:v>
                </c:pt>
                <c:pt idx="21">
                  <c:v>-163</c:v>
                </c:pt>
                <c:pt idx="22">
                  <c:v>-163</c:v>
                </c:pt>
                <c:pt idx="23">
                  <c:v>-163</c:v>
                </c:pt>
                <c:pt idx="24">
                  <c:v>-163</c:v>
                </c:pt>
                <c:pt idx="25">
                  <c:v>-163</c:v>
                </c:pt>
                <c:pt idx="26">
                  <c:v>-163</c:v>
                </c:pt>
                <c:pt idx="27">
                  <c:v>-163</c:v>
                </c:pt>
                <c:pt idx="28">
                  <c:v>-163</c:v>
                </c:pt>
                <c:pt idx="29">
                  <c:v>-163</c:v>
                </c:pt>
                <c:pt idx="30">
                  <c:v>-163</c:v>
                </c:pt>
                <c:pt idx="31">
                  <c:v>-163</c:v>
                </c:pt>
                <c:pt idx="32">
                  <c:v>-163</c:v>
                </c:pt>
                <c:pt idx="33">
                  <c:v>-163</c:v>
                </c:pt>
                <c:pt idx="34">
                  <c:v>-163</c:v>
                </c:pt>
                <c:pt idx="35">
                  <c:v>-163</c:v>
                </c:pt>
                <c:pt idx="36">
                  <c:v>-163</c:v>
                </c:pt>
                <c:pt idx="37">
                  <c:v>-163</c:v>
                </c:pt>
                <c:pt idx="38">
                  <c:v>-163</c:v>
                </c:pt>
                <c:pt idx="39">
                  <c:v>-163</c:v>
                </c:pt>
                <c:pt idx="40">
                  <c:v>-163</c:v>
                </c:pt>
                <c:pt idx="41">
                  <c:v>-163</c:v>
                </c:pt>
                <c:pt idx="42">
                  <c:v>-163</c:v>
                </c:pt>
                <c:pt idx="43">
                  <c:v>-163</c:v>
                </c:pt>
                <c:pt idx="44">
                  <c:v>-163</c:v>
                </c:pt>
                <c:pt idx="45">
                  <c:v>-163</c:v>
                </c:pt>
                <c:pt idx="46">
                  <c:v>-163</c:v>
                </c:pt>
                <c:pt idx="47">
                  <c:v>-163</c:v>
                </c:pt>
                <c:pt idx="48">
                  <c:v>-163</c:v>
                </c:pt>
                <c:pt idx="49">
                  <c:v>-163</c:v>
                </c:pt>
                <c:pt idx="50">
                  <c:v>-163</c:v>
                </c:pt>
                <c:pt idx="51">
                  <c:v>-163</c:v>
                </c:pt>
                <c:pt idx="52">
                  <c:v>-163</c:v>
                </c:pt>
                <c:pt idx="53">
                  <c:v>-163</c:v>
                </c:pt>
                <c:pt idx="54">
                  <c:v>-163</c:v>
                </c:pt>
                <c:pt idx="55">
                  <c:v>-163</c:v>
                </c:pt>
                <c:pt idx="56">
                  <c:v>-163</c:v>
                </c:pt>
                <c:pt idx="57">
                  <c:v>-163</c:v>
                </c:pt>
                <c:pt idx="58">
                  <c:v>-163</c:v>
                </c:pt>
                <c:pt idx="59">
                  <c:v>-163</c:v>
                </c:pt>
                <c:pt idx="60">
                  <c:v>-163</c:v>
                </c:pt>
                <c:pt idx="61">
                  <c:v>-163</c:v>
                </c:pt>
                <c:pt idx="62">
                  <c:v>-163</c:v>
                </c:pt>
                <c:pt idx="63">
                  <c:v>-163</c:v>
                </c:pt>
                <c:pt idx="64">
                  <c:v>-163</c:v>
                </c:pt>
                <c:pt idx="65">
                  <c:v>-163</c:v>
                </c:pt>
                <c:pt idx="66">
                  <c:v>-163</c:v>
                </c:pt>
                <c:pt idx="67">
                  <c:v>-163</c:v>
                </c:pt>
                <c:pt idx="68">
                  <c:v>-163</c:v>
                </c:pt>
                <c:pt idx="69">
                  <c:v>-163</c:v>
                </c:pt>
                <c:pt idx="70">
                  <c:v>-163</c:v>
                </c:pt>
                <c:pt idx="71">
                  <c:v>-163</c:v>
                </c:pt>
                <c:pt idx="72">
                  <c:v>-163</c:v>
                </c:pt>
                <c:pt idx="73">
                  <c:v>-163</c:v>
                </c:pt>
                <c:pt idx="74">
                  <c:v>-163</c:v>
                </c:pt>
                <c:pt idx="75">
                  <c:v>-163</c:v>
                </c:pt>
                <c:pt idx="76">
                  <c:v>-163</c:v>
                </c:pt>
                <c:pt idx="77">
                  <c:v>-163</c:v>
                </c:pt>
                <c:pt idx="78">
                  <c:v>-163</c:v>
                </c:pt>
                <c:pt idx="79">
                  <c:v>-163</c:v>
                </c:pt>
                <c:pt idx="80">
                  <c:v>-163</c:v>
                </c:pt>
                <c:pt idx="81">
                  <c:v>-163</c:v>
                </c:pt>
                <c:pt idx="82">
                  <c:v>-163</c:v>
                </c:pt>
                <c:pt idx="83">
                  <c:v>-163</c:v>
                </c:pt>
                <c:pt idx="84">
                  <c:v>-163</c:v>
                </c:pt>
                <c:pt idx="85">
                  <c:v>-163</c:v>
                </c:pt>
                <c:pt idx="86">
                  <c:v>-163</c:v>
                </c:pt>
                <c:pt idx="87">
                  <c:v>-163</c:v>
                </c:pt>
                <c:pt idx="88">
                  <c:v>-163</c:v>
                </c:pt>
                <c:pt idx="89">
                  <c:v>-163</c:v>
                </c:pt>
                <c:pt idx="90">
                  <c:v>-163</c:v>
                </c:pt>
                <c:pt idx="91">
                  <c:v>-163</c:v>
                </c:pt>
                <c:pt idx="92">
                  <c:v>-163</c:v>
                </c:pt>
                <c:pt idx="93">
                  <c:v>-163</c:v>
                </c:pt>
                <c:pt idx="94">
                  <c:v>-163</c:v>
                </c:pt>
                <c:pt idx="95">
                  <c:v>-163</c:v>
                </c:pt>
                <c:pt idx="96">
                  <c:v>-163</c:v>
                </c:pt>
                <c:pt idx="97">
                  <c:v>-163</c:v>
                </c:pt>
                <c:pt idx="98">
                  <c:v>-163</c:v>
                </c:pt>
                <c:pt idx="99">
                  <c:v>-163</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62</c:v>
                </c:pt>
                <c:pt idx="1">
                  <c:v>63</c:v>
                </c:pt>
                <c:pt idx="2">
                  <c:v>64</c:v>
                </c:pt>
                <c:pt idx="3">
                  <c:v>65</c:v>
                </c:pt>
                <c:pt idx="4">
                  <c:v>66</c:v>
                </c:pt>
                <c:pt idx="5">
                  <c:v>67</c:v>
                </c:pt>
                <c:pt idx="6">
                  <c:v>68</c:v>
                </c:pt>
                <c:pt idx="7">
                  <c:v>69</c:v>
                </c:pt>
                <c:pt idx="8">
                  <c:v>70</c:v>
                </c:pt>
                <c:pt idx="9">
                  <c:v>71</c:v>
                </c:pt>
                <c:pt idx="10">
                  <c:v>72</c:v>
                </c:pt>
                <c:pt idx="11">
                  <c:v>73</c:v>
                </c:pt>
                <c:pt idx="12">
                  <c:v>74</c:v>
                </c:pt>
                <c:pt idx="13">
                  <c:v>75</c:v>
                </c:pt>
                <c:pt idx="14">
                  <c:v>76</c:v>
                </c:pt>
                <c:pt idx="15">
                  <c:v>77</c:v>
                </c:pt>
                <c:pt idx="16">
                  <c:v>78</c:v>
                </c:pt>
                <c:pt idx="17">
                  <c:v>79</c:v>
                </c:pt>
                <c:pt idx="18">
                  <c:v>80</c:v>
                </c:pt>
                <c:pt idx="19">
                  <c:v>81</c:v>
                </c:pt>
                <c:pt idx="20">
                  <c:v>82</c:v>
                </c:pt>
                <c:pt idx="21">
                  <c:v>83</c:v>
                </c:pt>
                <c:pt idx="22">
                  <c:v>84</c:v>
                </c:pt>
                <c:pt idx="23">
                  <c:v>85</c:v>
                </c:pt>
                <c:pt idx="24">
                  <c:v>86</c:v>
                </c:pt>
                <c:pt idx="25">
                  <c:v>87</c:v>
                </c:pt>
                <c:pt idx="26">
                  <c:v>88</c:v>
                </c:pt>
                <c:pt idx="27">
                  <c:v>89</c:v>
                </c:pt>
                <c:pt idx="28">
                  <c:v>90</c:v>
                </c:pt>
                <c:pt idx="29">
                  <c:v>91</c:v>
                </c:pt>
                <c:pt idx="30">
                  <c:v>92</c:v>
                </c:pt>
                <c:pt idx="31">
                  <c:v>93</c:v>
                </c:pt>
                <c:pt idx="32">
                  <c:v>94</c:v>
                </c:pt>
                <c:pt idx="33">
                  <c:v>95</c:v>
                </c:pt>
                <c:pt idx="34">
                  <c:v>96</c:v>
                </c:pt>
                <c:pt idx="35">
                  <c:v>97</c:v>
                </c:pt>
                <c:pt idx="36">
                  <c:v>98</c:v>
                </c:pt>
                <c:pt idx="37">
                  <c:v>99</c:v>
                </c:pt>
                <c:pt idx="38">
                  <c:v>100</c:v>
                </c:pt>
                <c:pt idx="39">
                  <c:v>1</c:v>
                </c:pt>
                <c:pt idx="40">
                  <c:v>2</c:v>
                </c:pt>
                <c:pt idx="41">
                  <c:v>3</c:v>
                </c:pt>
                <c:pt idx="42">
                  <c:v>4</c:v>
                </c:pt>
                <c:pt idx="43">
                  <c:v>5</c:v>
                </c:pt>
                <c:pt idx="44">
                  <c:v>6</c:v>
                </c:pt>
                <c:pt idx="45">
                  <c:v>7</c:v>
                </c:pt>
                <c:pt idx="46">
                  <c:v>8</c:v>
                </c:pt>
                <c:pt idx="47">
                  <c:v>9</c:v>
                </c:pt>
                <c:pt idx="48">
                  <c:v>10</c:v>
                </c:pt>
                <c:pt idx="49">
                  <c:v>11</c:v>
                </c:pt>
                <c:pt idx="50">
                  <c:v>12</c:v>
                </c:pt>
                <c:pt idx="51">
                  <c:v>13</c:v>
                </c:pt>
                <c:pt idx="52">
                  <c:v>14</c:v>
                </c:pt>
                <c:pt idx="53">
                  <c:v>15</c:v>
                </c:pt>
                <c:pt idx="54">
                  <c:v>16</c:v>
                </c:pt>
                <c:pt idx="55">
                  <c:v>17</c:v>
                </c:pt>
                <c:pt idx="56">
                  <c:v>18</c:v>
                </c:pt>
                <c:pt idx="57">
                  <c:v>19</c:v>
                </c:pt>
                <c:pt idx="58">
                  <c:v>20</c:v>
                </c:pt>
                <c:pt idx="59">
                  <c:v>21</c:v>
                </c:pt>
                <c:pt idx="60">
                  <c:v>22</c:v>
                </c:pt>
                <c:pt idx="61">
                  <c:v>23</c:v>
                </c:pt>
                <c:pt idx="62">
                  <c:v>24</c:v>
                </c:pt>
                <c:pt idx="63">
                  <c:v>25</c:v>
                </c:pt>
                <c:pt idx="64">
                  <c:v>26</c:v>
                </c:pt>
                <c:pt idx="65">
                  <c:v>27</c:v>
                </c:pt>
                <c:pt idx="66">
                  <c:v>28</c:v>
                </c:pt>
                <c:pt idx="67">
                  <c:v>29</c:v>
                </c:pt>
                <c:pt idx="68">
                  <c:v>30</c:v>
                </c:pt>
                <c:pt idx="69">
                  <c:v>31</c:v>
                </c:pt>
                <c:pt idx="70">
                  <c:v>32</c:v>
                </c:pt>
                <c:pt idx="71">
                  <c:v>33</c:v>
                </c:pt>
                <c:pt idx="72">
                  <c:v>34</c:v>
                </c:pt>
                <c:pt idx="73">
                  <c:v>35</c:v>
                </c:pt>
                <c:pt idx="74">
                  <c:v>36</c:v>
                </c:pt>
                <c:pt idx="75">
                  <c:v>37</c:v>
                </c:pt>
                <c:pt idx="76">
                  <c:v>38</c:v>
                </c:pt>
                <c:pt idx="77">
                  <c:v>39</c:v>
                </c:pt>
                <c:pt idx="78">
                  <c:v>40</c:v>
                </c:pt>
                <c:pt idx="79">
                  <c:v>41</c:v>
                </c:pt>
                <c:pt idx="80">
                  <c:v>42</c:v>
                </c:pt>
                <c:pt idx="81">
                  <c:v>43</c:v>
                </c:pt>
                <c:pt idx="82">
                  <c:v>44</c:v>
                </c:pt>
                <c:pt idx="83">
                  <c:v>45</c:v>
                </c:pt>
                <c:pt idx="84">
                  <c:v>46</c:v>
                </c:pt>
                <c:pt idx="85">
                  <c:v>47</c:v>
                </c:pt>
                <c:pt idx="86">
                  <c:v>48</c:v>
                </c:pt>
                <c:pt idx="87">
                  <c:v>49</c:v>
                </c:pt>
                <c:pt idx="88">
                  <c:v>50</c:v>
                </c:pt>
                <c:pt idx="89">
                  <c:v>51</c:v>
                </c:pt>
                <c:pt idx="90">
                  <c:v>52</c:v>
                </c:pt>
                <c:pt idx="91">
                  <c:v>53</c:v>
                </c:pt>
                <c:pt idx="92">
                  <c:v>54</c:v>
                </c:pt>
                <c:pt idx="93">
                  <c:v>55</c:v>
                </c:pt>
                <c:pt idx="94">
                  <c:v>56</c:v>
                </c:pt>
                <c:pt idx="95">
                  <c:v>57</c:v>
                </c:pt>
                <c:pt idx="96">
                  <c:v>58</c:v>
                </c:pt>
                <c:pt idx="97">
                  <c:v>59</c:v>
                </c:pt>
                <c:pt idx="98">
                  <c:v>60</c:v>
                </c:pt>
                <c:pt idx="99">
                  <c:v>61</c:v>
                </c:pt>
              </c:numCache>
            </c:numRef>
          </c:cat>
          <c:val>
            <c:numRef>
              <c:f>Sheet1!$D$2:$D$101</c:f>
              <c:numCache>
                <c:formatCode>General</c:formatCode>
                <c:ptCount val="100"/>
                <c:pt idx="0">
                  <c:v>-143</c:v>
                </c:pt>
                <c:pt idx="1">
                  <c:v>-143</c:v>
                </c:pt>
                <c:pt idx="2">
                  <c:v>-143</c:v>
                </c:pt>
                <c:pt idx="3">
                  <c:v>-143</c:v>
                </c:pt>
                <c:pt idx="4">
                  <c:v>-143</c:v>
                </c:pt>
                <c:pt idx="5">
                  <c:v>-143</c:v>
                </c:pt>
                <c:pt idx="6">
                  <c:v>-143</c:v>
                </c:pt>
                <c:pt idx="7">
                  <c:v>-143</c:v>
                </c:pt>
                <c:pt idx="8">
                  <c:v>-143</c:v>
                </c:pt>
                <c:pt idx="9">
                  <c:v>-143</c:v>
                </c:pt>
                <c:pt idx="10">
                  <c:v>-143</c:v>
                </c:pt>
                <c:pt idx="11">
                  <c:v>-143</c:v>
                </c:pt>
                <c:pt idx="12">
                  <c:v>-143</c:v>
                </c:pt>
                <c:pt idx="13">
                  <c:v>-143</c:v>
                </c:pt>
                <c:pt idx="14">
                  <c:v>-143</c:v>
                </c:pt>
                <c:pt idx="15">
                  <c:v>-143</c:v>
                </c:pt>
                <c:pt idx="16">
                  <c:v>-143</c:v>
                </c:pt>
                <c:pt idx="17">
                  <c:v>-143</c:v>
                </c:pt>
                <c:pt idx="18">
                  <c:v>-143</c:v>
                </c:pt>
                <c:pt idx="19">
                  <c:v>-143</c:v>
                </c:pt>
                <c:pt idx="20">
                  <c:v>-143</c:v>
                </c:pt>
                <c:pt idx="21">
                  <c:v>-143</c:v>
                </c:pt>
                <c:pt idx="22">
                  <c:v>-143</c:v>
                </c:pt>
                <c:pt idx="23">
                  <c:v>-143</c:v>
                </c:pt>
                <c:pt idx="24">
                  <c:v>-143</c:v>
                </c:pt>
                <c:pt idx="25">
                  <c:v>-143</c:v>
                </c:pt>
                <c:pt idx="26">
                  <c:v>-143</c:v>
                </c:pt>
                <c:pt idx="27">
                  <c:v>-143</c:v>
                </c:pt>
                <c:pt idx="28">
                  <c:v>-143</c:v>
                </c:pt>
                <c:pt idx="29">
                  <c:v>-143</c:v>
                </c:pt>
                <c:pt idx="30">
                  <c:v>-143</c:v>
                </c:pt>
                <c:pt idx="31">
                  <c:v>-143</c:v>
                </c:pt>
                <c:pt idx="32">
                  <c:v>-143</c:v>
                </c:pt>
                <c:pt idx="33">
                  <c:v>-143</c:v>
                </c:pt>
                <c:pt idx="34">
                  <c:v>-143</c:v>
                </c:pt>
                <c:pt idx="35">
                  <c:v>-143</c:v>
                </c:pt>
                <c:pt idx="36">
                  <c:v>-143</c:v>
                </c:pt>
                <c:pt idx="37">
                  <c:v>-143</c:v>
                </c:pt>
                <c:pt idx="38">
                  <c:v>-143</c:v>
                </c:pt>
                <c:pt idx="39">
                  <c:v>-143</c:v>
                </c:pt>
                <c:pt idx="40">
                  <c:v>-143</c:v>
                </c:pt>
                <c:pt idx="41">
                  <c:v>-143</c:v>
                </c:pt>
                <c:pt idx="42">
                  <c:v>-143</c:v>
                </c:pt>
                <c:pt idx="43">
                  <c:v>-143</c:v>
                </c:pt>
                <c:pt idx="44">
                  <c:v>-143</c:v>
                </c:pt>
                <c:pt idx="45">
                  <c:v>-143</c:v>
                </c:pt>
                <c:pt idx="46">
                  <c:v>-143</c:v>
                </c:pt>
                <c:pt idx="47">
                  <c:v>-143</c:v>
                </c:pt>
                <c:pt idx="48">
                  <c:v>-143</c:v>
                </c:pt>
                <c:pt idx="49">
                  <c:v>-143</c:v>
                </c:pt>
                <c:pt idx="50">
                  <c:v>-143</c:v>
                </c:pt>
                <c:pt idx="51">
                  <c:v>-143</c:v>
                </c:pt>
                <c:pt idx="52">
                  <c:v>-143</c:v>
                </c:pt>
                <c:pt idx="53">
                  <c:v>-143</c:v>
                </c:pt>
                <c:pt idx="54">
                  <c:v>-143</c:v>
                </c:pt>
                <c:pt idx="55">
                  <c:v>-143</c:v>
                </c:pt>
                <c:pt idx="56">
                  <c:v>-143</c:v>
                </c:pt>
                <c:pt idx="57">
                  <c:v>-143</c:v>
                </c:pt>
                <c:pt idx="58">
                  <c:v>-143</c:v>
                </c:pt>
                <c:pt idx="59">
                  <c:v>-143</c:v>
                </c:pt>
                <c:pt idx="60">
                  <c:v>-143</c:v>
                </c:pt>
                <c:pt idx="61">
                  <c:v>-143</c:v>
                </c:pt>
                <c:pt idx="62">
                  <c:v>-143</c:v>
                </c:pt>
                <c:pt idx="63">
                  <c:v>-143</c:v>
                </c:pt>
                <c:pt idx="64">
                  <c:v>-143</c:v>
                </c:pt>
                <c:pt idx="65">
                  <c:v>-143</c:v>
                </c:pt>
                <c:pt idx="66">
                  <c:v>-143</c:v>
                </c:pt>
                <c:pt idx="67">
                  <c:v>-143</c:v>
                </c:pt>
                <c:pt idx="68">
                  <c:v>-143</c:v>
                </c:pt>
                <c:pt idx="69">
                  <c:v>-143</c:v>
                </c:pt>
                <c:pt idx="70">
                  <c:v>-143</c:v>
                </c:pt>
                <c:pt idx="71">
                  <c:v>-143</c:v>
                </c:pt>
                <c:pt idx="72">
                  <c:v>-143</c:v>
                </c:pt>
                <c:pt idx="73">
                  <c:v>-143</c:v>
                </c:pt>
                <c:pt idx="74">
                  <c:v>-143</c:v>
                </c:pt>
                <c:pt idx="75">
                  <c:v>-143</c:v>
                </c:pt>
                <c:pt idx="76">
                  <c:v>-143</c:v>
                </c:pt>
                <c:pt idx="77">
                  <c:v>-143</c:v>
                </c:pt>
                <c:pt idx="78">
                  <c:v>-143</c:v>
                </c:pt>
                <c:pt idx="79">
                  <c:v>-143</c:v>
                </c:pt>
                <c:pt idx="80">
                  <c:v>-143</c:v>
                </c:pt>
                <c:pt idx="81">
                  <c:v>-143</c:v>
                </c:pt>
                <c:pt idx="82">
                  <c:v>-143</c:v>
                </c:pt>
                <c:pt idx="83">
                  <c:v>-143</c:v>
                </c:pt>
                <c:pt idx="84">
                  <c:v>-143</c:v>
                </c:pt>
                <c:pt idx="85">
                  <c:v>-143</c:v>
                </c:pt>
                <c:pt idx="86">
                  <c:v>-143</c:v>
                </c:pt>
                <c:pt idx="87">
                  <c:v>-143</c:v>
                </c:pt>
                <c:pt idx="88">
                  <c:v>-143</c:v>
                </c:pt>
                <c:pt idx="89">
                  <c:v>-143</c:v>
                </c:pt>
                <c:pt idx="90">
                  <c:v>-143</c:v>
                </c:pt>
                <c:pt idx="91">
                  <c:v>-143</c:v>
                </c:pt>
                <c:pt idx="92">
                  <c:v>-143</c:v>
                </c:pt>
                <c:pt idx="93">
                  <c:v>-143</c:v>
                </c:pt>
                <c:pt idx="94">
                  <c:v>-143</c:v>
                </c:pt>
                <c:pt idx="95">
                  <c:v>-143</c:v>
                </c:pt>
                <c:pt idx="96">
                  <c:v>-143</c:v>
                </c:pt>
                <c:pt idx="97">
                  <c:v>-143</c:v>
                </c:pt>
                <c:pt idx="98">
                  <c:v>-143</c:v>
                </c:pt>
                <c:pt idx="99">
                  <c:v>-143</c:v>
                </c:pt>
              </c:numCache>
            </c:numRef>
          </c:val>
          <c:smooth val="0"/>
        </c:ser>
        <c:dLbls>
          <c:showLegendKey val="0"/>
          <c:showVal val="0"/>
          <c:showCatName val="0"/>
          <c:showSerName val="0"/>
          <c:showPercent val="0"/>
          <c:showBubbleSize val="0"/>
        </c:dLbls>
        <c:marker val="1"/>
        <c:smooth val="0"/>
        <c:axId val="298580224"/>
        <c:axId val="298611072"/>
      </c:lineChart>
      <c:catAx>
        <c:axId val="298580224"/>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611072"/>
        <c:crossesAt val="-200"/>
        <c:auto val="1"/>
        <c:lblAlgn val="ctr"/>
        <c:lblOffset val="100"/>
        <c:tickLblSkip val="15"/>
        <c:tickMarkSkip val="15"/>
        <c:noMultiLvlLbl val="0"/>
      </c:catAx>
      <c:valAx>
        <c:axId val="29861107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580224"/>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-137.81819999999999</c:v>
                </c:pt>
                <c:pt idx="1">
                  <c:v>-143.83879999999999</c:v>
                </c:pt>
                <c:pt idx="2">
                  <c:v>-147.36060000000001</c:v>
                </c:pt>
                <c:pt idx="3">
                  <c:v>-149.85939999999999</c:v>
                </c:pt>
                <c:pt idx="4">
                  <c:v>-151.79750000000001</c:v>
                </c:pt>
                <c:pt idx="5">
                  <c:v>-153.38120000000001</c:v>
                </c:pt>
                <c:pt idx="6">
                  <c:v>-154.7201</c:v>
                </c:pt>
                <c:pt idx="7">
                  <c:v>-155.88</c:v>
                </c:pt>
                <c:pt idx="8">
                  <c:v>-156.90299999999999</c:v>
                </c:pt>
                <c:pt idx="9">
                  <c:v>-157.81819999999999</c:v>
                </c:pt>
                <c:pt idx="10">
                  <c:v>-158.64599999999999</c:v>
                </c:pt>
                <c:pt idx="11">
                  <c:v>-159.40180000000001</c:v>
                </c:pt>
                <c:pt idx="12">
                  <c:v>-160.09700000000001</c:v>
                </c:pt>
                <c:pt idx="13">
                  <c:v>-160.7407</c:v>
                </c:pt>
                <c:pt idx="14">
                  <c:v>-161.34</c:v>
                </c:pt>
                <c:pt idx="15">
                  <c:v>-161.9006</c:v>
                </c:pt>
                <c:pt idx="16">
                  <c:v>-162.4271</c:v>
                </c:pt>
                <c:pt idx="17">
                  <c:v>-162.92359999999999</c:v>
                </c:pt>
                <c:pt idx="18">
                  <c:v>-163.39320000000001</c:v>
                </c:pt>
                <c:pt idx="19">
                  <c:v>-163.83879999999999</c:v>
                </c:pt>
                <c:pt idx="20">
                  <c:v>-164.26249999999999</c:v>
                </c:pt>
                <c:pt idx="21">
                  <c:v>-164.66659999999999</c:v>
                </c:pt>
                <c:pt idx="22">
                  <c:v>-165.05269999999999</c:v>
                </c:pt>
                <c:pt idx="23">
                  <c:v>-165.42240000000001</c:v>
                </c:pt>
                <c:pt idx="24">
                  <c:v>-165.77690000000001</c:v>
                </c:pt>
                <c:pt idx="25">
                  <c:v>-166.11760000000001</c:v>
                </c:pt>
                <c:pt idx="26">
                  <c:v>-166.44540000000001</c:v>
                </c:pt>
                <c:pt idx="27">
                  <c:v>-166.76130000000001</c:v>
                </c:pt>
                <c:pt idx="28">
                  <c:v>-167.06610000000001</c:v>
                </c:pt>
                <c:pt idx="29">
                  <c:v>-167.36060000000001</c:v>
                </c:pt>
                <c:pt idx="30">
                  <c:v>-167.6454</c:v>
                </c:pt>
                <c:pt idx="31">
                  <c:v>-167.9212</c:v>
                </c:pt>
                <c:pt idx="32">
                  <c:v>-168.1884</c:v>
                </c:pt>
                <c:pt idx="33">
                  <c:v>-168.4477</c:v>
                </c:pt>
                <c:pt idx="34">
                  <c:v>-168.6995</c:v>
                </c:pt>
                <c:pt idx="35">
                  <c:v>-168.9442</c:v>
                </c:pt>
                <c:pt idx="36">
                  <c:v>-169.18219999999999</c:v>
                </c:pt>
                <c:pt idx="37">
                  <c:v>-169.41380000000001</c:v>
                </c:pt>
                <c:pt idx="38">
                  <c:v>-169.6395</c:v>
                </c:pt>
                <c:pt idx="39">
                  <c:v>-169.85939999999999</c:v>
                </c:pt>
                <c:pt idx="40">
                  <c:v>-170.07380000000001</c:v>
                </c:pt>
                <c:pt idx="41">
                  <c:v>-170.28309999999999</c:v>
                </c:pt>
                <c:pt idx="42">
                  <c:v>-170.48750000000001</c:v>
                </c:pt>
                <c:pt idx="43">
                  <c:v>-170.68719999999999</c:v>
                </c:pt>
                <c:pt idx="44">
                  <c:v>-170.88239999999999</c:v>
                </c:pt>
                <c:pt idx="45">
                  <c:v>-171.07329999999999</c:v>
                </c:pt>
                <c:pt idx="46">
                  <c:v>-171.26009999999999</c:v>
                </c:pt>
                <c:pt idx="47">
                  <c:v>-171.44300000000001</c:v>
                </c:pt>
                <c:pt idx="48">
                  <c:v>-171.62209999999999</c:v>
                </c:pt>
                <c:pt idx="49">
                  <c:v>-171.79750000000001</c:v>
                </c:pt>
                <c:pt idx="50">
                  <c:v>-171.96960000000001</c:v>
                </c:pt>
                <c:pt idx="51">
                  <c:v>-172.13820000000001</c:v>
                </c:pt>
                <c:pt idx="52">
                  <c:v>-172.30369999999999</c:v>
                </c:pt>
                <c:pt idx="53">
                  <c:v>-172.46600000000001</c:v>
                </c:pt>
                <c:pt idx="54">
                  <c:v>-172.62540000000001</c:v>
                </c:pt>
                <c:pt idx="55">
                  <c:v>-172.78190000000001</c:v>
                </c:pt>
                <c:pt idx="56">
                  <c:v>-172.9357</c:v>
                </c:pt>
                <c:pt idx="57">
                  <c:v>-173.08670000000001</c:v>
                </c:pt>
                <c:pt idx="58">
                  <c:v>-173.23519999999999</c:v>
                </c:pt>
                <c:pt idx="59">
                  <c:v>-173.38120000000001</c:v>
                </c:pt>
                <c:pt idx="60">
                  <c:v>-173.5247</c:v>
                </c:pt>
                <c:pt idx="61">
                  <c:v>-173.666</c:v>
                </c:pt>
                <c:pt idx="62">
                  <c:v>-173.80500000000001</c:v>
                </c:pt>
                <c:pt idx="63">
                  <c:v>-173.9418</c:v>
                </c:pt>
                <c:pt idx="64">
                  <c:v>-174.07640000000001</c:v>
                </c:pt>
                <c:pt idx="65">
                  <c:v>-174.209</c:v>
                </c:pt>
                <c:pt idx="66">
                  <c:v>-174.33959999999999</c:v>
                </c:pt>
                <c:pt idx="67">
                  <c:v>-174.4683</c:v>
                </c:pt>
                <c:pt idx="68">
                  <c:v>-174.5951</c:v>
                </c:pt>
                <c:pt idx="69">
                  <c:v>-174.7201</c:v>
                </c:pt>
                <c:pt idx="70">
                  <c:v>-174.8433</c:v>
                </c:pt>
                <c:pt idx="71">
                  <c:v>-174.9648</c:v>
                </c:pt>
                <c:pt idx="72">
                  <c:v>-175.08459999999999</c:v>
                </c:pt>
                <c:pt idx="73">
                  <c:v>-175.2028</c:v>
                </c:pt>
                <c:pt idx="74">
                  <c:v>-175.3194</c:v>
                </c:pt>
                <c:pt idx="75">
                  <c:v>-175.43440000000001</c:v>
                </c:pt>
                <c:pt idx="76">
                  <c:v>-175.548</c:v>
                </c:pt>
                <c:pt idx="77">
                  <c:v>-175.66</c:v>
                </c:pt>
                <c:pt idx="78">
                  <c:v>-175.77070000000001</c:v>
                </c:pt>
                <c:pt idx="79">
                  <c:v>-175.88</c:v>
                </c:pt>
                <c:pt idx="80">
                  <c:v>-175.9879</c:v>
                </c:pt>
                <c:pt idx="81">
                  <c:v>-176.09440000000001</c:v>
                </c:pt>
                <c:pt idx="82">
                  <c:v>-176.19970000000001</c:v>
                </c:pt>
                <c:pt idx="83">
                  <c:v>-176.30369999999999</c:v>
                </c:pt>
                <c:pt idx="84">
                  <c:v>-176.40649999999999</c:v>
                </c:pt>
                <c:pt idx="85">
                  <c:v>-176.50810000000001</c:v>
                </c:pt>
                <c:pt idx="86">
                  <c:v>-176.60849999999999</c:v>
                </c:pt>
                <c:pt idx="87">
                  <c:v>-176.70779999999999</c:v>
                </c:pt>
                <c:pt idx="88">
                  <c:v>-176.80600000000001</c:v>
                </c:pt>
                <c:pt idx="89">
                  <c:v>-176.90299999999999</c:v>
                </c:pt>
                <c:pt idx="90">
                  <c:v>-176.999</c:v>
                </c:pt>
                <c:pt idx="91">
                  <c:v>-177.09389999999999</c:v>
                </c:pt>
                <c:pt idx="92">
                  <c:v>-177.18780000000001</c:v>
                </c:pt>
                <c:pt idx="93">
                  <c:v>-177.2807</c:v>
                </c:pt>
                <c:pt idx="94">
                  <c:v>-177.37260000000001</c:v>
                </c:pt>
                <c:pt idx="95">
                  <c:v>-177.46360000000001</c:v>
                </c:pt>
                <c:pt idx="96">
                  <c:v>-177.55359999999999</c:v>
                </c:pt>
                <c:pt idx="97">
                  <c:v>-177.64269999999999</c:v>
                </c:pt>
                <c:pt idx="98">
                  <c:v>-177.73089999999999</c:v>
                </c:pt>
                <c:pt idx="99">
                  <c:v>-177.81819999999999</c:v>
                </c:pt>
                <c:pt idx="100">
                  <c:v>-177.90459999999999</c:v>
                </c:pt>
                <c:pt idx="101">
                  <c:v>-177.99019999999999</c:v>
                </c:pt>
                <c:pt idx="102">
                  <c:v>-178.07490000000001</c:v>
                </c:pt>
                <c:pt idx="103">
                  <c:v>-178.15880000000001</c:v>
                </c:pt>
                <c:pt idx="104">
                  <c:v>-178.24189999999999</c:v>
                </c:pt>
                <c:pt idx="105">
                  <c:v>-178.32429999999999</c:v>
                </c:pt>
                <c:pt idx="106">
                  <c:v>-178.4058</c:v>
                </c:pt>
                <c:pt idx="107">
                  <c:v>-178.48660000000001</c:v>
                </c:pt>
                <c:pt idx="108">
                  <c:v>-178.5667</c:v>
                </c:pt>
                <c:pt idx="109">
                  <c:v>-178.64599999999999</c:v>
                </c:pt>
                <c:pt idx="110">
                  <c:v>-178.72460000000001</c:v>
                </c:pt>
                <c:pt idx="111">
                  <c:v>-178.80250000000001</c:v>
                </c:pt>
                <c:pt idx="112">
                  <c:v>-178.87970000000001</c:v>
                </c:pt>
                <c:pt idx="113">
                  <c:v>-178.9563</c:v>
                </c:pt>
                <c:pt idx="114">
                  <c:v>-179.03210000000001</c:v>
                </c:pt>
                <c:pt idx="115">
                  <c:v>-179.10730000000001</c:v>
                </c:pt>
                <c:pt idx="116">
                  <c:v>-179.18190000000001</c:v>
                </c:pt>
                <c:pt idx="117">
                  <c:v>-179.25579999999999</c:v>
                </c:pt>
                <c:pt idx="118">
                  <c:v>-179.32910000000001</c:v>
                </c:pt>
                <c:pt idx="119">
                  <c:v>-179.40180000000001</c:v>
                </c:pt>
                <c:pt idx="120">
                  <c:v>-179.47389999999999</c:v>
                </c:pt>
                <c:pt idx="121">
                  <c:v>-179.5453</c:v>
                </c:pt>
                <c:pt idx="122">
                  <c:v>-179.6163</c:v>
                </c:pt>
                <c:pt idx="123">
                  <c:v>-179.6866</c:v>
                </c:pt>
                <c:pt idx="124">
                  <c:v>-179.75630000000001</c:v>
                </c:pt>
                <c:pt idx="125">
                  <c:v>-179.82560000000001</c:v>
                </c:pt>
                <c:pt idx="126">
                  <c:v>-179.89420000000001</c:v>
                </c:pt>
                <c:pt idx="127">
                  <c:v>-179.9624</c:v>
                </c:pt>
                <c:pt idx="128">
                  <c:v>-180.03</c:v>
                </c:pt>
                <c:pt idx="129">
                  <c:v>-180.09700000000001</c:v>
                </c:pt>
                <c:pt idx="130">
                  <c:v>-180.1636</c:v>
                </c:pt>
                <c:pt idx="131">
                  <c:v>-180.2296</c:v>
                </c:pt>
                <c:pt idx="132">
                  <c:v>-180.29519999999999</c:v>
                </c:pt>
                <c:pt idx="133">
                  <c:v>-180.36019999999999</c:v>
                </c:pt>
                <c:pt idx="134">
                  <c:v>-180.4248</c:v>
                </c:pt>
                <c:pt idx="135">
                  <c:v>-180.4889</c:v>
                </c:pt>
                <c:pt idx="136">
                  <c:v>-180.55260000000001</c:v>
                </c:pt>
                <c:pt idx="137">
                  <c:v>-180.6157</c:v>
                </c:pt>
                <c:pt idx="138">
                  <c:v>-180.67850000000001</c:v>
                </c:pt>
                <c:pt idx="139">
                  <c:v>-180.7407</c:v>
                </c:pt>
                <c:pt idx="140">
                  <c:v>-180.80250000000001</c:v>
                </c:pt>
                <c:pt idx="141">
                  <c:v>-180.8639</c:v>
                </c:pt>
                <c:pt idx="142">
                  <c:v>-180.92490000000001</c:v>
                </c:pt>
                <c:pt idx="143">
                  <c:v>-180.9854</c:v>
                </c:pt>
                <c:pt idx="144">
                  <c:v>-181.0455</c:v>
                </c:pt>
                <c:pt idx="145">
                  <c:v>-181.1052</c:v>
                </c:pt>
                <c:pt idx="146">
                  <c:v>-181.1645</c:v>
                </c:pt>
                <c:pt idx="147">
                  <c:v>-181.2234</c:v>
                </c:pt>
                <c:pt idx="148">
                  <c:v>-181.28190000000001</c:v>
                </c:pt>
                <c:pt idx="149">
                  <c:v>-181.34</c:v>
                </c:pt>
                <c:pt idx="150">
                  <c:v>-181.39769999999999</c:v>
                </c:pt>
                <c:pt idx="151">
                  <c:v>-181.45500000000001</c:v>
                </c:pt>
                <c:pt idx="152">
                  <c:v>-181.512</c:v>
                </c:pt>
                <c:pt idx="153">
                  <c:v>-181.5686</c:v>
                </c:pt>
                <c:pt idx="154">
                  <c:v>-181.62479999999999</c:v>
                </c:pt>
                <c:pt idx="155">
                  <c:v>-181.6806</c:v>
                </c:pt>
                <c:pt idx="156">
                  <c:v>-181.73609999999999</c:v>
                </c:pt>
                <c:pt idx="157">
                  <c:v>-181.79130000000001</c:v>
                </c:pt>
                <c:pt idx="158">
                  <c:v>-181.84610000000001</c:v>
                </c:pt>
                <c:pt idx="159">
                  <c:v>-181.9006</c:v>
                </c:pt>
                <c:pt idx="160">
                  <c:v>-181.9547</c:v>
                </c:pt>
                <c:pt idx="161">
                  <c:v>-182.0085</c:v>
                </c:pt>
                <c:pt idx="162">
                  <c:v>-182.06190000000001</c:v>
                </c:pt>
                <c:pt idx="163">
                  <c:v>-182.11500000000001</c:v>
                </c:pt>
                <c:pt idx="164">
                  <c:v>-182.1678</c:v>
                </c:pt>
                <c:pt idx="165">
                  <c:v>-182.22030000000001</c:v>
                </c:pt>
                <c:pt idx="166">
                  <c:v>-182.27250000000001</c:v>
                </c:pt>
                <c:pt idx="167">
                  <c:v>-182.32429999999999</c:v>
                </c:pt>
                <c:pt idx="168">
                  <c:v>-182.3759</c:v>
                </c:pt>
                <c:pt idx="169">
                  <c:v>-182.4271</c:v>
                </c:pt>
                <c:pt idx="170">
                  <c:v>-182.47810000000001</c:v>
                </c:pt>
                <c:pt idx="171">
                  <c:v>-182.52869999999999</c:v>
                </c:pt>
                <c:pt idx="172">
                  <c:v>-182.57910000000001</c:v>
                </c:pt>
                <c:pt idx="173">
                  <c:v>-182.62909999999999</c:v>
                </c:pt>
                <c:pt idx="174">
                  <c:v>-182.6789</c:v>
                </c:pt>
                <c:pt idx="175">
                  <c:v>-182.72839999999999</c:v>
                </c:pt>
                <c:pt idx="176">
                  <c:v>-182.77760000000001</c:v>
                </c:pt>
                <c:pt idx="177">
                  <c:v>-182.82660000000001</c:v>
                </c:pt>
                <c:pt idx="178">
                  <c:v>-182.87520000000001</c:v>
                </c:pt>
                <c:pt idx="179">
                  <c:v>-182.92359999999999</c:v>
                </c:pt>
                <c:pt idx="180">
                  <c:v>-182.9717</c:v>
                </c:pt>
                <c:pt idx="181">
                  <c:v>-183.0196</c:v>
                </c:pt>
                <c:pt idx="182">
                  <c:v>-183.06720000000001</c:v>
                </c:pt>
                <c:pt idx="183">
                  <c:v>-183.11449999999999</c:v>
                </c:pt>
                <c:pt idx="184">
                  <c:v>-183.16159999999999</c:v>
                </c:pt>
                <c:pt idx="185">
                  <c:v>-183.20840000000001</c:v>
                </c:pt>
                <c:pt idx="186">
                  <c:v>-183.255</c:v>
                </c:pt>
                <c:pt idx="187">
                  <c:v>-183.3013</c:v>
                </c:pt>
                <c:pt idx="188">
                  <c:v>-183.34739999999999</c:v>
                </c:pt>
                <c:pt idx="189">
                  <c:v>-183.39320000000001</c:v>
                </c:pt>
                <c:pt idx="190">
                  <c:v>-183.43879999999999</c:v>
                </c:pt>
                <c:pt idx="191">
                  <c:v>-183.48419999999999</c:v>
                </c:pt>
                <c:pt idx="192">
                  <c:v>-183.52930000000001</c:v>
                </c:pt>
                <c:pt idx="193">
                  <c:v>-183.57419999999999</c:v>
                </c:pt>
                <c:pt idx="194">
                  <c:v>-183.6189</c:v>
                </c:pt>
                <c:pt idx="195">
                  <c:v>-183.66329999999999</c:v>
                </c:pt>
                <c:pt idx="196">
                  <c:v>-183.70750000000001</c:v>
                </c:pt>
                <c:pt idx="197">
                  <c:v>-183.75149999999999</c:v>
                </c:pt>
                <c:pt idx="198">
                  <c:v>-183.79519999999999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-164</c:v>
                </c:pt>
                <c:pt idx="1">
                  <c:v>-164</c:v>
                </c:pt>
                <c:pt idx="2">
                  <c:v>-164</c:v>
                </c:pt>
                <c:pt idx="3">
                  <c:v>-164</c:v>
                </c:pt>
                <c:pt idx="4">
                  <c:v>-164</c:v>
                </c:pt>
                <c:pt idx="5">
                  <c:v>-164</c:v>
                </c:pt>
                <c:pt idx="6">
                  <c:v>-164</c:v>
                </c:pt>
                <c:pt idx="7">
                  <c:v>-164</c:v>
                </c:pt>
                <c:pt idx="8">
                  <c:v>-164</c:v>
                </c:pt>
                <c:pt idx="9">
                  <c:v>-164</c:v>
                </c:pt>
                <c:pt idx="10">
                  <c:v>-164</c:v>
                </c:pt>
                <c:pt idx="11">
                  <c:v>-164</c:v>
                </c:pt>
                <c:pt idx="12">
                  <c:v>-164</c:v>
                </c:pt>
                <c:pt idx="13">
                  <c:v>-164</c:v>
                </c:pt>
                <c:pt idx="14">
                  <c:v>-164</c:v>
                </c:pt>
                <c:pt idx="15">
                  <c:v>-164</c:v>
                </c:pt>
                <c:pt idx="16">
                  <c:v>-164</c:v>
                </c:pt>
                <c:pt idx="17">
                  <c:v>-164</c:v>
                </c:pt>
                <c:pt idx="18">
                  <c:v>-164</c:v>
                </c:pt>
                <c:pt idx="19">
                  <c:v>-164</c:v>
                </c:pt>
                <c:pt idx="20">
                  <c:v>-164</c:v>
                </c:pt>
                <c:pt idx="21">
                  <c:v>-164</c:v>
                </c:pt>
                <c:pt idx="22">
                  <c:v>-164</c:v>
                </c:pt>
                <c:pt idx="23">
                  <c:v>-164</c:v>
                </c:pt>
                <c:pt idx="24">
                  <c:v>-164</c:v>
                </c:pt>
                <c:pt idx="25">
                  <c:v>-164</c:v>
                </c:pt>
                <c:pt idx="26">
                  <c:v>-164</c:v>
                </c:pt>
                <c:pt idx="27">
                  <c:v>-164</c:v>
                </c:pt>
                <c:pt idx="28">
                  <c:v>-164</c:v>
                </c:pt>
                <c:pt idx="29">
                  <c:v>-164</c:v>
                </c:pt>
                <c:pt idx="30">
                  <c:v>-164</c:v>
                </c:pt>
                <c:pt idx="31">
                  <c:v>-164</c:v>
                </c:pt>
                <c:pt idx="32">
                  <c:v>-164</c:v>
                </c:pt>
                <c:pt idx="33">
                  <c:v>-164</c:v>
                </c:pt>
                <c:pt idx="34">
                  <c:v>-164</c:v>
                </c:pt>
                <c:pt idx="35">
                  <c:v>-164</c:v>
                </c:pt>
                <c:pt idx="36">
                  <c:v>-164</c:v>
                </c:pt>
                <c:pt idx="37">
                  <c:v>-164</c:v>
                </c:pt>
                <c:pt idx="38">
                  <c:v>-164</c:v>
                </c:pt>
                <c:pt idx="39">
                  <c:v>-164</c:v>
                </c:pt>
                <c:pt idx="40">
                  <c:v>-164</c:v>
                </c:pt>
                <c:pt idx="41">
                  <c:v>-164</c:v>
                </c:pt>
                <c:pt idx="42">
                  <c:v>-164</c:v>
                </c:pt>
                <c:pt idx="43">
                  <c:v>-164</c:v>
                </c:pt>
                <c:pt idx="44">
                  <c:v>-164</c:v>
                </c:pt>
                <c:pt idx="45">
                  <c:v>-164</c:v>
                </c:pt>
                <c:pt idx="46">
                  <c:v>-164</c:v>
                </c:pt>
                <c:pt idx="47">
                  <c:v>-164</c:v>
                </c:pt>
                <c:pt idx="48">
                  <c:v>-164</c:v>
                </c:pt>
                <c:pt idx="49">
                  <c:v>-164</c:v>
                </c:pt>
                <c:pt idx="50">
                  <c:v>-164</c:v>
                </c:pt>
                <c:pt idx="51">
                  <c:v>-164</c:v>
                </c:pt>
                <c:pt idx="52">
                  <c:v>-164</c:v>
                </c:pt>
                <c:pt idx="53">
                  <c:v>-164</c:v>
                </c:pt>
                <c:pt idx="54">
                  <c:v>-164</c:v>
                </c:pt>
                <c:pt idx="55">
                  <c:v>-164</c:v>
                </c:pt>
                <c:pt idx="56">
                  <c:v>-164</c:v>
                </c:pt>
                <c:pt idx="57">
                  <c:v>-164</c:v>
                </c:pt>
                <c:pt idx="58">
                  <c:v>-164</c:v>
                </c:pt>
                <c:pt idx="59">
                  <c:v>-164</c:v>
                </c:pt>
                <c:pt idx="60">
                  <c:v>-164</c:v>
                </c:pt>
                <c:pt idx="61">
                  <c:v>-164</c:v>
                </c:pt>
                <c:pt idx="62">
                  <c:v>-164</c:v>
                </c:pt>
                <c:pt idx="63">
                  <c:v>-164</c:v>
                </c:pt>
                <c:pt idx="64">
                  <c:v>-164</c:v>
                </c:pt>
                <c:pt idx="65">
                  <c:v>-164</c:v>
                </c:pt>
                <c:pt idx="66">
                  <c:v>-164</c:v>
                </c:pt>
                <c:pt idx="67">
                  <c:v>-164</c:v>
                </c:pt>
                <c:pt idx="68">
                  <c:v>-164</c:v>
                </c:pt>
                <c:pt idx="69">
                  <c:v>-164</c:v>
                </c:pt>
                <c:pt idx="70">
                  <c:v>-164</c:v>
                </c:pt>
                <c:pt idx="71">
                  <c:v>-164</c:v>
                </c:pt>
                <c:pt idx="72">
                  <c:v>-164</c:v>
                </c:pt>
                <c:pt idx="73">
                  <c:v>-164</c:v>
                </c:pt>
                <c:pt idx="74">
                  <c:v>-164</c:v>
                </c:pt>
                <c:pt idx="75">
                  <c:v>-164</c:v>
                </c:pt>
                <c:pt idx="76">
                  <c:v>-164</c:v>
                </c:pt>
                <c:pt idx="77">
                  <c:v>-164</c:v>
                </c:pt>
                <c:pt idx="78">
                  <c:v>-164</c:v>
                </c:pt>
                <c:pt idx="79">
                  <c:v>-164</c:v>
                </c:pt>
                <c:pt idx="80">
                  <c:v>-164</c:v>
                </c:pt>
                <c:pt idx="81">
                  <c:v>-164</c:v>
                </c:pt>
                <c:pt idx="82">
                  <c:v>-164</c:v>
                </c:pt>
                <c:pt idx="83">
                  <c:v>-164</c:v>
                </c:pt>
                <c:pt idx="84">
                  <c:v>-164</c:v>
                </c:pt>
                <c:pt idx="85">
                  <c:v>-164</c:v>
                </c:pt>
                <c:pt idx="86">
                  <c:v>-164</c:v>
                </c:pt>
                <c:pt idx="87">
                  <c:v>-164</c:v>
                </c:pt>
                <c:pt idx="88">
                  <c:v>-164</c:v>
                </c:pt>
                <c:pt idx="89">
                  <c:v>-164</c:v>
                </c:pt>
                <c:pt idx="90">
                  <c:v>-164</c:v>
                </c:pt>
                <c:pt idx="91">
                  <c:v>-164</c:v>
                </c:pt>
                <c:pt idx="92">
                  <c:v>-164</c:v>
                </c:pt>
                <c:pt idx="93">
                  <c:v>-164</c:v>
                </c:pt>
                <c:pt idx="94">
                  <c:v>-164</c:v>
                </c:pt>
                <c:pt idx="95">
                  <c:v>-164</c:v>
                </c:pt>
                <c:pt idx="96">
                  <c:v>-164</c:v>
                </c:pt>
                <c:pt idx="97">
                  <c:v>-164</c:v>
                </c:pt>
                <c:pt idx="98">
                  <c:v>-164</c:v>
                </c:pt>
                <c:pt idx="99">
                  <c:v>-164</c:v>
                </c:pt>
                <c:pt idx="100">
                  <c:v>-164</c:v>
                </c:pt>
                <c:pt idx="101">
                  <c:v>-164</c:v>
                </c:pt>
                <c:pt idx="102">
                  <c:v>-164</c:v>
                </c:pt>
                <c:pt idx="103">
                  <c:v>-164</c:v>
                </c:pt>
                <c:pt idx="104">
                  <c:v>-164</c:v>
                </c:pt>
                <c:pt idx="105">
                  <c:v>-164</c:v>
                </c:pt>
                <c:pt idx="106">
                  <c:v>-164</c:v>
                </c:pt>
                <c:pt idx="107">
                  <c:v>-164</c:v>
                </c:pt>
                <c:pt idx="108">
                  <c:v>-164</c:v>
                </c:pt>
                <c:pt idx="109">
                  <c:v>-164</c:v>
                </c:pt>
                <c:pt idx="110">
                  <c:v>-164</c:v>
                </c:pt>
                <c:pt idx="111">
                  <c:v>-164</c:v>
                </c:pt>
                <c:pt idx="112">
                  <c:v>-164</c:v>
                </c:pt>
                <c:pt idx="113">
                  <c:v>-164</c:v>
                </c:pt>
                <c:pt idx="114">
                  <c:v>-164</c:v>
                </c:pt>
                <c:pt idx="115">
                  <c:v>-164</c:v>
                </c:pt>
                <c:pt idx="116">
                  <c:v>-164</c:v>
                </c:pt>
                <c:pt idx="117">
                  <c:v>-164</c:v>
                </c:pt>
                <c:pt idx="118">
                  <c:v>-164</c:v>
                </c:pt>
                <c:pt idx="119">
                  <c:v>-164</c:v>
                </c:pt>
                <c:pt idx="120">
                  <c:v>-164</c:v>
                </c:pt>
                <c:pt idx="121">
                  <c:v>-164</c:v>
                </c:pt>
                <c:pt idx="122">
                  <c:v>-164</c:v>
                </c:pt>
                <c:pt idx="123">
                  <c:v>-164</c:v>
                </c:pt>
                <c:pt idx="124">
                  <c:v>-164</c:v>
                </c:pt>
                <c:pt idx="125">
                  <c:v>-164</c:v>
                </c:pt>
                <c:pt idx="126">
                  <c:v>-164</c:v>
                </c:pt>
                <c:pt idx="127">
                  <c:v>-164</c:v>
                </c:pt>
                <c:pt idx="128">
                  <c:v>-164</c:v>
                </c:pt>
                <c:pt idx="129">
                  <c:v>-164</c:v>
                </c:pt>
                <c:pt idx="130">
                  <c:v>-164</c:v>
                </c:pt>
                <c:pt idx="131">
                  <c:v>-164</c:v>
                </c:pt>
                <c:pt idx="132">
                  <c:v>-164</c:v>
                </c:pt>
                <c:pt idx="133">
                  <c:v>-164</c:v>
                </c:pt>
                <c:pt idx="134">
                  <c:v>-164</c:v>
                </c:pt>
                <c:pt idx="135">
                  <c:v>-164</c:v>
                </c:pt>
                <c:pt idx="136">
                  <c:v>-164</c:v>
                </c:pt>
                <c:pt idx="137">
                  <c:v>-164</c:v>
                </c:pt>
                <c:pt idx="138">
                  <c:v>-164</c:v>
                </c:pt>
                <c:pt idx="139">
                  <c:v>-164</c:v>
                </c:pt>
                <c:pt idx="140">
                  <c:v>-164</c:v>
                </c:pt>
                <c:pt idx="141">
                  <c:v>-164</c:v>
                </c:pt>
                <c:pt idx="142">
                  <c:v>-164</c:v>
                </c:pt>
                <c:pt idx="143">
                  <c:v>-164</c:v>
                </c:pt>
                <c:pt idx="144">
                  <c:v>-164</c:v>
                </c:pt>
                <c:pt idx="145">
                  <c:v>-164</c:v>
                </c:pt>
                <c:pt idx="146">
                  <c:v>-164</c:v>
                </c:pt>
                <c:pt idx="147">
                  <c:v>-164</c:v>
                </c:pt>
                <c:pt idx="148">
                  <c:v>-164</c:v>
                </c:pt>
                <c:pt idx="149">
                  <c:v>-164</c:v>
                </c:pt>
                <c:pt idx="150">
                  <c:v>-164</c:v>
                </c:pt>
                <c:pt idx="151">
                  <c:v>-164</c:v>
                </c:pt>
                <c:pt idx="152">
                  <c:v>-164</c:v>
                </c:pt>
                <c:pt idx="153">
                  <c:v>-164</c:v>
                </c:pt>
                <c:pt idx="154">
                  <c:v>-164</c:v>
                </c:pt>
                <c:pt idx="155">
                  <c:v>-164</c:v>
                </c:pt>
                <c:pt idx="156">
                  <c:v>-164</c:v>
                </c:pt>
                <c:pt idx="157">
                  <c:v>-164</c:v>
                </c:pt>
                <c:pt idx="158">
                  <c:v>-164</c:v>
                </c:pt>
                <c:pt idx="159">
                  <c:v>-164</c:v>
                </c:pt>
                <c:pt idx="160">
                  <c:v>-164</c:v>
                </c:pt>
                <c:pt idx="161">
                  <c:v>-164</c:v>
                </c:pt>
                <c:pt idx="162">
                  <c:v>-164</c:v>
                </c:pt>
                <c:pt idx="163">
                  <c:v>-164</c:v>
                </c:pt>
                <c:pt idx="164">
                  <c:v>-164</c:v>
                </c:pt>
                <c:pt idx="165">
                  <c:v>-164</c:v>
                </c:pt>
                <c:pt idx="166">
                  <c:v>-164</c:v>
                </c:pt>
                <c:pt idx="167">
                  <c:v>-164</c:v>
                </c:pt>
                <c:pt idx="168">
                  <c:v>-164</c:v>
                </c:pt>
                <c:pt idx="169">
                  <c:v>-164</c:v>
                </c:pt>
                <c:pt idx="170">
                  <c:v>-164</c:v>
                </c:pt>
                <c:pt idx="171">
                  <c:v>-164</c:v>
                </c:pt>
                <c:pt idx="172">
                  <c:v>-164</c:v>
                </c:pt>
                <c:pt idx="173">
                  <c:v>-164</c:v>
                </c:pt>
                <c:pt idx="174">
                  <c:v>-164</c:v>
                </c:pt>
                <c:pt idx="175">
                  <c:v>-164</c:v>
                </c:pt>
                <c:pt idx="176">
                  <c:v>-164</c:v>
                </c:pt>
                <c:pt idx="177">
                  <c:v>-164</c:v>
                </c:pt>
                <c:pt idx="178">
                  <c:v>-164</c:v>
                </c:pt>
                <c:pt idx="179">
                  <c:v>-164</c:v>
                </c:pt>
                <c:pt idx="180">
                  <c:v>-164</c:v>
                </c:pt>
                <c:pt idx="181">
                  <c:v>-164</c:v>
                </c:pt>
                <c:pt idx="182">
                  <c:v>-164</c:v>
                </c:pt>
                <c:pt idx="183">
                  <c:v>-164</c:v>
                </c:pt>
                <c:pt idx="184">
                  <c:v>-164</c:v>
                </c:pt>
                <c:pt idx="185">
                  <c:v>-164</c:v>
                </c:pt>
                <c:pt idx="186">
                  <c:v>-164</c:v>
                </c:pt>
                <c:pt idx="187">
                  <c:v>-164</c:v>
                </c:pt>
                <c:pt idx="188">
                  <c:v>-164</c:v>
                </c:pt>
                <c:pt idx="189">
                  <c:v>-164</c:v>
                </c:pt>
                <c:pt idx="190">
                  <c:v>-164</c:v>
                </c:pt>
                <c:pt idx="191">
                  <c:v>-164</c:v>
                </c:pt>
                <c:pt idx="192">
                  <c:v>-164</c:v>
                </c:pt>
                <c:pt idx="193">
                  <c:v>-164</c:v>
                </c:pt>
                <c:pt idx="194">
                  <c:v>-164</c:v>
                </c:pt>
                <c:pt idx="195">
                  <c:v>-164</c:v>
                </c:pt>
                <c:pt idx="196">
                  <c:v>-164</c:v>
                </c:pt>
                <c:pt idx="197">
                  <c:v>-164</c:v>
                </c:pt>
                <c:pt idx="198">
                  <c:v>-164</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-142</c:v>
                </c:pt>
                <c:pt idx="1">
                  <c:v>-142</c:v>
                </c:pt>
                <c:pt idx="2">
                  <c:v>-142</c:v>
                </c:pt>
                <c:pt idx="3">
                  <c:v>-142</c:v>
                </c:pt>
                <c:pt idx="4">
                  <c:v>-142</c:v>
                </c:pt>
                <c:pt idx="5">
                  <c:v>-142</c:v>
                </c:pt>
                <c:pt idx="6">
                  <c:v>-142</c:v>
                </c:pt>
                <c:pt idx="7">
                  <c:v>-142</c:v>
                </c:pt>
                <c:pt idx="8">
                  <c:v>-142</c:v>
                </c:pt>
                <c:pt idx="9">
                  <c:v>-142</c:v>
                </c:pt>
                <c:pt idx="10">
                  <c:v>-142</c:v>
                </c:pt>
                <c:pt idx="11">
                  <c:v>-142</c:v>
                </c:pt>
                <c:pt idx="12">
                  <c:v>-142</c:v>
                </c:pt>
                <c:pt idx="13">
                  <c:v>-142</c:v>
                </c:pt>
                <c:pt idx="14">
                  <c:v>-142</c:v>
                </c:pt>
                <c:pt idx="15">
                  <c:v>-142</c:v>
                </c:pt>
                <c:pt idx="16">
                  <c:v>-142</c:v>
                </c:pt>
                <c:pt idx="17">
                  <c:v>-142</c:v>
                </c:pt>
                <c:pt idx="18">
                  <c:v>-142</c:v>
                </c:pt>
                <c:pt idx="19">
                  <c:v>-142</c:v>
                </c:pt>
                <c:pt idx="20">
                  <c:v>-142</c:v>
                </c:pt>
                <c:pt idx="21">
                  <c:v>-142</c:v>
                </c:pt>
                <c:pt idx="22">
                  <c:v>-142</c:v>
                </c:pt>
                <c:pt idx="23">
                  <c:v>-142</c:v>
                </c:pt>
                <c:pt idx="24">
                  <c:v>-142</c:v>
                </c:pt>
                <c:pt idx="25">
                  <c:v>-142</c:v>
                </c:pt>
                <c:pt idx="26">
                  <c:v>-142</c:v>
                </c:pt>
                <c:pt idx="27">
                  <c:v>-142</c:v>
                </c:pt>
                <c:pt idx="28">
                  <c:v>-142</c:v>
                </c:pt>
                <c:pt idx="29">
                  <c:v>-142</c:v>
                </c:pt>
                <c:pt idx="30">
                  <c:v>-142</c:v>
                </c:pt>
                <c:pt idx="31">
                  <c:v>-142</c:v>
                </c:pt>
                <c:pt idx="32">
                  <c:v>-142</c:v>
                </c:pt>
                <c:pt idx="33">
                  <c:v>-142</c:v>
                </c:pt>
                <c:pt idx="34">
                  <c:v>-142</c:v>
                </c:pt>
                <c:pt idx="35">
                  <c:v>-142</c:v>
                </c:pt>
                <c:pt idx="36">
                  <c:v>-142</c:v>
                </c:pt>
                <c:pt idx="37">
                  <c:v>-142</c:v>
                </c:pt>
                <c:pt idx="38">
                  <c:v>-142</c:v>
                </c:pt>
                <c:pt idx="39">
                  <c:v>-142</c:v>
                </c:pt>
                <c:pt idx="40">
                  <c:v>-142</c:v>
                </c:pt>
                <c:pt idx="41">
                  <c:v>-142</c:v>
                </c:pt>
                <c:pt idx="42">
                  <c:v>-142</c:v>
                </c:pt>
                <c:pt idx="43">
                  <c:v>-142</c:v>
                </c:pt>
                <c:pt idx="44">
                  <c:v>-142</c:v>
                </c:pt>
                <c:pt idx="45">
                  <c:v>-142</c:v>
                </c:pt>
                <c:pt idx="46">
                  <c:v>-142</c:v>
                </c:pt>
                <c:pt idx="47">
                  <c:v>-142</c:v>
                </c:pt>
                <c:pt idx="48">
                  <c:v>-142</c:v>
                </c:pt>
                <c:pt idx="49">
                  <c:v>-142</c:v>
                </c:pt>
                <c:pt idx="50">
                  <c:v>-142</c:v>
                </c:pt>
                <c:pt idx="51">
                  <c:v>-142</c:v>
                </c:pt>
                <c:pt idx="52">
                  <c:v>-142</c:v>
                </c:pt>
                <c:pt idx="53">
                  <c:v>-142</c:v>
                </c:pt>
                <c:pt idx="54">
                  <c:v>-142</c:v>
                </c:pt>
                <c:pt idx="55">
                  <c:v>-142</c:v>
                </c:pt>
                <c:pt idx="56">
                  <c:v>-142</c:v>
                </c:pt>
                <c:pt idx="57">
                  <c:v>-142</c:v>
                </c:pt>
                <c:pt idx="58">
                  <c:v>-142</c:v>
                </c:pt>
                <c:pt idx="59">
                  <c:v>-142</c:v>
                </c:pt>
                <c:pt idx="60">
                  <c:v>-142</c:v>
                </c:pt>
                <c:pt idx="61">
                  <c:v>-142</c:v>
                </c:pt>
                <c:pt idx="62">
                  <c:v>-142</c:v>
                </c:pt>
                <c:pt idx="63">
                  <c:v>-142</c:v>
                </c:pt>
                <c:pt idx="64">
                  <c:v>-142</c:v>
                </c:pt>
                <c:pt idx="65">
                  <c:v>-142</c:v>
                </c:pt>
                <c:pt idx="66">
                  <c:v>-142</c:v>
                </c:pt>
                <c:pt idx="67">
                  <c:v>-142</c:v>
                </c:pt>
                <c:pt idx="68">
                  <c:v>-142</c:v>
                </c:pt>
                <c:pt idx="69">
                  <c:v>-142</c:v>
                </c:pt>
                <c:pt idx="70">
                  <c:v>-142</c:v>
                </c:pt>
                <c:pt idx="71">
                  <c:v>-142</c:v>
                </c:pt>
                <c:pt idx="72">
                  <c:v>-142</c:v>
                </c:pt>
                <c:pt idx="73">
                  <c:v>-142</c:v>
                </c:pt>
                <c:pt idx="74">
                  <c:v>-142</c:v>
                </c:pt>
                <c:pt idx="75">
                  <c:v>-142</c:v>
                </c:pt>
                <c:pt idx="76">
                  <c:v>-142</c:v>
                </c:pt>
                <c:pt idx="77">
                  <c:v>-142</c:v>
                </c:pt>
                <c:pt idx="78">
                  <c:v>-142</c:v>
                </c:pt>
                <c:pt idx="79">
                  <c:v>-142</c:v>
                </c:pt>
                <c:pt idx="80">
                  <c:v>-142</c:v>
                </c:pt>
                <c:pt idx="81">
                  <c:v>-142</c:v>
                </c:pt>
                <c:pt idx="82">
                  <c:v>-142</c:v>
                </c:pt>
                <c:pt idx="83">
                  <c:v>-142</c:v>
                </c:pt>
                <c:pt idx="84">
                  <c:v>-142</c:v>
                </c:pt>
                <c:pt idx="85">
                  <c:v>-142</c:v>
                </c:pt>
                <c:pt idx="86">
                  <c:v>-142</c:v>
                </c:pt>
                <c:pt idx="87">
                  <c:v>-142</c:v>
                </c:pt>
                <c:pt idx="88">
                  <c:v>-142</c:v>
                </c:pt>
                <c:pt idx="89">
                  <c:v>-142</c:v>
                </c:pt>
                <c:pt idx="90">
                  <c:v>-142</c:v>
                </c:pt>
                <c:pt idx="91">
                  <c:v>-142</c:v>
                </c:pt>
                <c:pt idx="92">
                  <c:v>-142</c:v>
                </c:pt>
                <c:pt idx="93">
                  <c:v>-142</c:v>
                </c:pt>
                <c:pt idx="94">
                  <c:v>-142</c:v>
                </c:pt>
                <c:pt idx="95">
                  <c:v>-142</c:v>
                </c:pt>
                <c:pt idx="96">
                  <c:v>-142</c:v>
                </c:pt>
                <c:pt idx="97">
                  <c:v>-142</c:v>
                </c:pt>
                <c:pt idx="98">
                  <c:v>-142</c:v>
                </c:pt>
                <c:pt idx="99">
                  <c:v>-142</c:v>
                </c:pt>
                <c:pt idx="100">
                  <c:v>-142</c:v>
                </c:pt>
                <c:pt idx="101">
                  <c:v>-142</c:v>
                </c:pt>
                <c:pt idx="102">
                  <c:v>-142</c:v>
                </c:pt>
                <c:pt idx="103">
                  <c:v>-142</c:v>
                </c:pt>
                <c:pt idx="104">
                  <c:v>-142</c:v>
                </c:pt>
                <c:pt idx="105">
                  <c:v>-142</c:v>
                </c:pt>
                <c:pt idx="106">
                  <c:v>-142</c:v>
                </c:pt>
                <c:pt idx="107">
                  <c:v>-142</c:v>
                </c:pt>
                <c:pt idx="108">
                  <c:v>-142</c:v>
                </c:pt>
                <c:pt idx="109">
                  <c:v>-142</c:v>
                </c:pt>
                <c:pt idx="110">
                  <c:v>-142</c:v>
                </c:pt>
                <c:pt idx="111">
                  <c:v>-142</c:v>
                </c:pt>
                <c:pt idx="112">
                  <c:v>-142</c:v>
                </c:pt>
                <c:pt idx="113">
                  <c:v>-142</c:v>
                </c:pt>
                <c:pt idx="114">
                  <c:v>-142</c:v>
                </c:pt>
                <c:pt idx="115">
                  <c:v>-142</c:v>
                </c:pt>
                <c:pt idx="116">
                  <c:v>-142</c:v>
                </c:pt>
                <c:pt idx="117">
                  <c:v>-142</c:v>
                </c:pt>
                <c:pt idx="118">
                  <c:v>-142</c:v>
                </c:pt>
                <c:pt idx="119">
                  <c:v>-142</c:v>
                </c:pt>
                <c:pt idx="120">
                  <c:v>-142</c:v>
                </c:pt>
                <c:pt idx="121">
                  <c:v>-142</c:v>
                </c:pt>
                <c:pt idx="122">
                  <c:v>-142</c:v>
                </c:pt>
                <c:pt idx="123">
                  <c:v>-142</c:v>
                </c:pt>
                <c:pt idx="124">
                  <c:v>-142</c:v>
                </c:pt>
                <c:pt idx="125">
                  <c:v>-142</c:v>
                </c:pt>
                <c:pt idx="126">
                  <c:v>-142</c:v>
                </c:pt>
                <c:pt idx="127">
                  <c:v>-142</c:v>
                </c:pt>
                <c:pt idx="128">
                  <c:v>-142</c:v>
                </c:pt>
                <c:pt idx="129">
                  <c:v>-142</c:v>
                </c:pt>
                <c:pt idx="130">
                  <c:v>-142</c:v>
                </c:pt>
                <c:pt idx="131">
                  <c:v>-142</c:v>
                </c:pt>
                <c:pt idx="132">
                  <c:v>-142</c:v>
                </c:pt>
                <c:pt idx="133">
                  <c:v>-142</c:v>
                </c:pt>
                <c:pt idx="134">
                  <c:v>-142</c:v>
                </c:pt>
                <c:pt idx="135">
                  <c:v>-142</c:v>
                </c:pt>
                <c:pt idx="136">
                  <c:v>-142</c:v>
                </c:pt>
                <c:pt idx="137">
                  <c:v>-142</c:v>
                </c:pt>
                <c:pt idx="138">
                  <c:v>-142</c:v>
                </c:pt>
                <c:pt idx="139">
                  <c:v>-142</c:v>
                </c:pt>
                <c:pt idx="140">
                  <c:v>-142</c:v>
                </c:pt>
                <c:pt idx="141">
                  <c:v>-142</c:v>
                </c:pt>
                <c:pt idx="142">
                  <c:v>-142</c:v>
                </c:pt>
                <c:pt idx="143">
                  <c:v>-142</c:v>
                </c:pt>
                <c:pt idx="144">
                  <c:v>-142</c:v>
                </c:pt>
                <c:pt idx="145">
                  <c:v>-142</c:v>
                </c:pt>
                <c:pt idx="146">
                  <c:v>-142</c:v>
                </c:pt>
                <c:pt idx="147">
                  <c:v>-142</c:v>
                </c:pt>
                <c:pt idx="148">
                  <c:v>-142</c:v>
                </c:pt>
                <c:pt idx="149">
                  <c:v>-142</c:v>
                </c:pt>
                <c:pt idx="150">
                  <c:v>-142</c:v>
                </c:pt>
                <c:pt idx="151">
                  <c:v>-142</c:v>
                </c:pt>
                <c:pt idx="152">
                  <c:v>-142</c:v>
                </c:pt>
                <c:pt idx="153">
                  <c:v>-142</c:v>
                </c:pt>
                <c:pt idx="154">
                  <c:v>-142</c:v>
                </c:pt>
                <c:pt idx="155">
                  <c:v>-142</c:v>
                </c:pt>
                <c:pt idx="156">
                  <c:v>-142</c:v>
                </c:pt>
                <c:pt idx="157">
                  <c:v>-142</c:v>
                </c:pt>
                <c:pt idx="158">
                  <c:v>-142</c:v>
                </c:pt>
                <c:pt idx="159">
                  <c:v>-142</c:v>
                </c:pt>
                <c:pt idx="160">
                  <c:v>-142</c:v>
                </c:pt>
                <c:pt idx="161">
                  <c:v>-142</c:v>
                </c:pt>
                <c:pt idx="162">
                  <c:v>-142</c:v>
                </c:pt>
                <c:pt idx="163">
                  <c:v>-142</c:v>
                </c:pt>
                <c:pt idx="164">
                  <c:v>-142</c:v>
                </c:pt>
                <c:pt idx="165">
                  <c:v>-142</c:v>
                </c:pt>
                <c:pt idx="166">
                  <c:v>-142</c:v>
                </c:pt>
                <c:pt idx="167">
                  <c:v>-142</c:v>
                </c:pt>
                <c:pt idx="168">
                  <c:v>-142</c:v>
                </c:pt>
                <c:pt idx="169">
                  <c:v>-142</c:v>
                </c:pt>
                <c:pt idx="170">
                  <c:v>-142</c:v>
                </c:pt>
                <c:pt idx="171">
                  <c:v>-142</c:v>
                </c:pt>
                <c:pt idx="172">
                  <c:v>-142</c:v>
                </c:pt>
                <c:pt idx="173">
                  <c:v>-142</c:v>
                </c:pt>
                <c:pt idx="174">
                  <c:v>-142</c:v>
                </c:pt>
                <c:pt idx="175">
                  <c:v>-142</c:v>
                </c:pt>
                <c:pt idx="176">
                  <c:v>-142</c:v>
                </c:pt>
                <c:pt idx="177">
                  <c:v>-142</c:v>
                </c:pt>
                <c:pt idx="178">
                  <c:v>-142</c:v>
                </c:pt>
                <c:pt idx="179">
                  <c:v>-142</c:v>
                </c:pt>
                <c:pt idx="180">
                  <c:v>-142</c:v>
                </c:pt>
                <c:pt idx="181">
                  <c:v>-142</c:v>
                </c:pt>
                <c:pt idx="182">
                  <c:v>-142</c:v>
                </c:pt>
                <c:pt idx="183">
                  <c:v>-142</c:v>
                </c:pt>
                <c:pt idx="184">
                  <c:v>-142</c:v>
                </c:pt>
                <c:pt idx="185">
                  <c:v>-142</c:v>
                </c:pt>
                <c:pt idx="186">
                  <c:v>-142</c:v>
                </c:pt>
                <c:pt idx="187">
                  <c:v>-142</c:v>
                </c:pt>
                <c:pt idx="188">
                  <c:v>-142</c:v>
                </c:pt>
                <c:pt idx="189">
                  <c:v>-142</c:v>
                </c:pt>
                <c:pt idx="190">
                  <c:v>-142</c:v>
                </c:pt>
                <c:pt idx="191">
                  <c:v>-142</c:v>
                </c:pt>
                <c:pt idx="192">
                  <c:v>-142</c:v>
                </c:pt>
                <c:pt idx="193">
                  <c:v>-142</c:v>
                </c:pt>
                <c:pt idx="194">
                  <c:v>-142</c:v>
                </c:pt>
                <c:pt idx="195">
                  <c:v>-142</c:v>
                </c:pt>
                <c:pt idx="196">
                  <c:v>-142</c:v>
                </c:pt>
                <c:pt idx="197">
                  <c:v>-142</c:v>
                </c:pt>
                <c:pt idx="198">
                  <c:v>-142</c:v>
                </c:pt>
              </c:numCache>
            </c:numRef>
          </c:val>
          <c:smooth val="0"/>
        </c:ser>
        <c:dLbls>
          <c:showLegendKey val="0"/>
          <c:showVal val="0"/>
          <c:showCatName val="0"/>
          <c:showSerName val="0"/>
          <c:showPercent val="0"/>
          <c:showBubbleSize val="0"/>
        </c:dLbls>
        <c:marker val="1"/>
        <c:smooth val="0"/>
        <c:axId val="298903424"/>
        <c:axId val="298905600"/>
      </c:lineChart>
      <c:catAx>
        <c:axId val="298903424"/>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8905600"/>
        <c:crossesAt val="-200"/>
        <c:auto val="1"/>
        <c:lblAlgn val="ctr"/>
        <c:lblOffset val="100"/>
        <c:tickLblSkip val="15"/>
        <c:tickMarkSkip val="15"/>
        <c:noMultiLvlLbl val="0"/>
      </c:catAx>
      <c:valAx>
        <c:axId val="298905600"/>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8903424"/>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-137.81819999999999</c:v>
                </c:pt>
                <c:pt idx="1">
                  <c:v>-143.83879999999999</c:v>
                </c:pt>
                <c:pt idx="2">
                  <c:v>-147.36060000000001</c:v>
                </c:pt>
                <c:pt idx="3">
                  <c:v>-149.85939999999999</c:v>
                </c:pt>
                <c:pt idx="4">
                  <c:v>-151.79750000000001</c:v>
                </c:pt>
                <c:pt idx="5">
                  <c:v>-153.38120000000001</c:v>
                </c:pt>
                <c:pt idx="6">
                  <c:v>-154.7201</c:v>
                </c:pt>
                <c:pt idx="7">
                  <c:v>-155.88</c:v>
                </c:pt>
                <c:pt idx="8">
                  <c:v>-156.90299999999999</c:v>
                </c:pt>
                <c:pt idx="9">
                  <c:v>-157.81819999999999</c:v>
                </c:pt>
                <c:pt idx="10">
                  <c:v>-158.64599999999999</c:v>
                </c:pt>
                <c:pt idx="11">
                  <c:v>-159.40180000000001</c:v>
                </c:pt>
                <c:pt idx="12">
                  <c:v>-160.09700000000001</c:v>
                </c:pt>
                <c:pt idx="13">
                  <c:v>-160.7407</c:v>
                </c:pt>
                <c:pt idx="14">
                  <c:v>-161.34</c:v>
                </c:pt>
                <c:pt idx="15">
                  <c:v>-161.9006</c:v>
                </c:pt>
                <c:pt idx="16">
                  <c:v>-162.4271</c:v>
                </c:pt>
                <c:pt idx="17">
                  <c:v>-162.92359999999999</c:v>
                </c:pt>
                <c:pt idx="18">
                  <c:v>-163.39320000000001</c:v>
                </c:pt>
                <c:pt idx="19">
                  <c:v>-163.83879999999999</c:v>
                </c:pt>
                <c:pt idx="20">
                  <c:v>-164.26249999999999</c:v>
                </c:pt>
                <c:pt idx="21">
                  <c:v>-164.66659999999999</c:v>
                </c:pt>
                <c:pt idx="22">
                  <c:v>-165.05269999999999</c:v>
                </c:pt>
                <c:pt idx="23">
                  <c:v>-165.42240000000001</c:v>
                </c:pt>
                <c:pt idx="24">
                  <c:v>-165.77690000000001</c:v>
                </c:pt>
                <c:pt idx="25">
                  <c:v>-166.11760000000001</c:v>
                </c:pt>
                <c:pt idx="26">
                  <c:v>-166.44540000000001</c:v>
                </c:pt>
                <c:pt idx="27">
                  <c:v>-166.76130000000001</c:v>
                </c:pt>
                <c:pt idx="28">
                  <c:v>-167.06610000000001</c:v>
                </c:pt>
                <c:pt idx="29">
                  <c:v>-167.36060000000001</c:v>
                </c:pt>
                <c:pt idx="30">
                  <c:v>-167.6454</c:v>
                </c:pt>
                <c:pt idx="31">
                  <c:v>-167.9212</c:v>
                </c:pt>
                <c:pt idx="32">
                  <c:v>-168.1884</c:v>
                </c:pt>
                <c:pt idx="33">
                  <c:v>-168.4477</c:v>
                </c:pt>
                <c:pt idx="34">
                  <c:v>-168.6995</c:v>
                </c:pt>
                <c:pt idx="35">
                  <c:v>-168.9442</c:v>
                </c:pt>
                <c:pt idx="36">
                  <c:v>-169.18219999999999</c:v>
                </c:pt>
                <c:pt idx="37">
                  <c:v>-169.41380000000001</c:v>
                </c:pt>
                <c:pt idx="38">
                  <c:v>-169.6395</c:v>
                </c:pt>
                <c:pt idx="39">
                  <c:v>-169.85939999999999</c:v>
                </c:pt>
                <c:pt idx="40">
                  <c:v>-170.07380000000001</c:v>
                </c:pt>
                <c:pt idx="41">
                  <c:v>-170.28309999999999</c:v>
                </c:pt>
                <c:pt idx="42">
                  <c:v>-170.48750000000001</c:v>
                </c:pt>
                <c:pt idx="43">
                  <c:v>-170.68719999999999</c:v>
                </c:pt>
                <c:pt idx="44">
                  <c:v>-170.88239999999999</c:v>
                </c:pt>
                <c:pt idx="45">
                  <c:v>-171.07329999999999</c:v>
                </c:pt>
                <c:pt idx="46">
                  <c:v>-171.26009999999999</c:v>
                </c:pt>
                <c:pt idx="47">
                  <c:v>-171.44300000000001</c:v>
                </c:pt>
                <c:pt idx="48">
                  <c:v>-171.62209999999999</c:v>
                </c:pt>
                <c:pt idx="49">
                  <c:v>-171.79750000000001</c:v>
                </c:pt>
                <c:pt idx="50">
                  <c:v>-171.96960000000001</c:v>
                </c:pt>
                <c:pt idx="51">
                  <c:v>-172.13820000000001</c:v>
                </c:pt>
                <c:pt idx="52">
                  <c:v>-172.30369999999999</c:v>
                </c:pt>
                <c:pt idx="53">
                  <c:v>-172.46600000000001</c:v>
                </c:pt>
                <c:pt idx="54">
                  <c:v>-172.62540000000001</c:v>
                </c:pt>
                <c:pt idx="55">
                  <c:v>-172.78190000000001</c:v>
                </c:pt>
                <c:pt idx="56">
                  <c:v>-172.9357</c:v>
                </c:pt>
                <c:pt idx="57">
                  <c:v>-173.08670000000001</c:v>
                </c:pt>
                <c:pt idx="58">
                  <c:v>-173.23519999999999</c:v>
                </c:pt>
                <c:pt idx="59">
                  <c:v>-173.38120000000001</c:v>
                </c:pt>
                <c:pt idx="60">
                  <c:v>-173.5247</c:v>
                </c:pt>
                <c:pt idx="61">
                  <c:v>-173.666</c:v>
                </c:pt>
                <c:pt idx="62">
                  <c:v>-173.80500000000001</c:v>
                </c:pt>
                <c:pt idx="63">
                  <c:v>-173.9418</c:v>
                </c:pt>
                <c:pt idx="64">
                  <c:v>-174.07640000000001</c:v>
                </c:pt>
                <c:pt idx="65">
                  <c:v>-174.209</c:v>
                </c:pt>
                <c:pt idx="66">
                  <c:v>-174.33959999999999</c:v>
                </c:pt>
                <c:pt idx="67">
                  <c:v>-174.4683</c:v>
                </c:pt>
                <c:pt idx="68">
                  <c:v>-174.5951</c:v>
                </c:pt>
                <c:pt idx="69">
                  <c:v>-174.7201</c:v>
                </c:pt>
                <c:pt idx="70">
                  <c:v>-174.8433</c:v>
                </c:pt>
                <c:pt idx="71">
                  <c:v>-174.9648</c:v>
                </c:pt>
                <c:pt idx="72">
                  <c:v>-175.08459999999999</c:v>
                </c:pt>
                <c:pt idx="73">
                  <c:v>-175.2028</c:v>
                </c:pt>
                <c:pt idx="74">
                  <c:v>-175.3194</c:v>
                </c:pt>
                <c:pt idx="75">
                  <c:v>-175.43440000000001</c:v>
                </c:pt>
                <c:pt idx="76">
                  <c:v>-175.548</c:v>
                </c:pt>
                <c:pt idx="77">
                  <c:v>-175.66</c:v>
                </c:pt>
                <c:pt idx="78">
                  <c:v>-175.77070000000001</c:v>
                </c:pt>
                <c:pt idx="79">
                  <c:v>-175.88</c:v>
                </c:pt>
                <c:pt idx="80">
                  <c:v>-175.9879</c:v>
                </c:pt>
                <c:pt idx="81">
                  <c:v>-176.09440000000001</c:v>
                </c:pt>
                <c:pt idx="82">
                  <c:v>-176.19970000000001</c:v>
                </c:pt>
                <c:pt idx="83">
                  <c:v>-176.30369999999999</c:v>
                </c:pt>
                <c:pt idx="84">
                  <c:v>-176.40649999999999</c:v>
                </c:pt>
                <c:pt idx="85">
                  <c:v>-176.50810000000001</c:v>
                </c:pt>
                <c:pt idx="86">
                  <c:v>-176.60849999999999</c:v>
                </c:pt>
                <c:pt idx="87">
                  <c:v>-176.70779999999999</c:v>
                </c:pt>
                <c:pt idx="88">
                  <c:v>-176.80600000000001</c:v>
                </c:pt>
                <c:pt idx="89">
                  <c:v>-176.90299999999999</c:v>
                </c:pt>
                <c:pt idx="90">
                  <c:v>-176.999</c:v>
                </c:pt>
                <c:pt idx="91">
                  <c:v>-177.09389999999999</c:v>
                </c:pt>
                <c:pt idx="92">
                  <c:v>-177.18780000000001</c:v>
                </c:pt>
                <c:pt idx="93">
                  <c:v>-177.2807</c:v>
                </c:pt>
                <c:pt idx="94">
                  <c:v>-177.37260000000001</c:v>
                </c:pt>
                <c:pt idx="95">
                  <c:v>-177.46360000000001</c:v>
                </c:pt>
                <c:pt idx="96">
                  <c:v>-177.55359999999999</c:v>
                </c:pt>
                <c:pt idx="97">
                  <c:v>-177.64269999999999</c:v>
                </c:pt>
                <c:pt idx="98">
                  <c:v>-177.73089999999999</c:v>
                </c:pt>
                <c:pt idx="99">
                  <c:v>-177.81819999999999</c:v>
                </c:pt>
                <c:pt idx="100">
                  <c:v>-177.90459999999999</c:v>
                </c:pt>
                <c:pt idx="101">
                  <c:v>-177.99019999999999</c:v>
                </c:pt>
                <c:pt idx="102">
                  <c:v>-178.07490000000001</c:v>
                </c:pt>
                <c:pt idx="103">
                  <c:v>-178.15880000000001</c:v>
                </c:pt>
                <c:pt idx="104">
                  <c:v>-178.24189999999999</c:v>
                </c:pt>
                <c:pt idx="105">
                  <c:v>-178.32429999999999</c:v>
                </c:pt>
                <c:pt idx="106">
                  <c:v>-178.4058</c:v>
                </c:pt>
                <c:pt idx="107">
                  <c:v>-178.48660000000001</c:v>
                </c:pt>
                <c:pt idx="108">
                  <c:v>-178.5667</c:v>
                </c:pt>
                <c:pt idx="109">
                  <c:v>-178.64599999999999</c:v>
                </c:pt>
                <c:pt idx="110">
                  <c:v>-178.72460000000001</c:v>
                </c:pt>
                <c:pt idx="111">
                  <c:v>-178.80250000000001</c:v>
                </c:pt>
                <c:pt idx="112">
                  <c:v>-178.87970000000001</c:v>
                </c:pt>
                <c:pt idx="113">
                  <c:v>-178.9563</c:v>
                </c:pt>
                <c:pt idx="114">
                  <c:v>-179.03210000000001</c:v>
                </c:pt>
                <c:pt idx="115">
                  <c:v>-179.10730000000001</c:v>
                </c:pt>
                <c:pt idx="116">
                  <c:v>-179.18190000000001</c:v>
                </c:pt>
                <c:pt idx="117">
                  <c:v>-179.25579999999999</c:v>
                </c:pt>
                <c:pt idx="118">
                  <c:v>-179.32910000000001</c:v>
                </c:pt>
                <c:pt idx="119">
                  <c:v>-179.40180000000001</c:v>
                </c:pt>
                <c:pt idx="120">
                  <c:v>-179.47389999999999</c:v>
                </c:pt>
                <c:pt idx="121">
                  <c:v>-179.5453</c:v>
                </c:pt>
                <c:pt idx="122">
                  <c:v>-179.6163</c:v>
                </c:pt>
                <c:pt idx="123">
                  <c:v>-179.6866</c:v>
                </c:pt>
                <c:pt idx="124">
                  <c:v>-179.75630000000001</c:v>
                </c:pt>
                <c:pt idx="125">
                  <c:v>-179.82560000000001</c:v>
                </c:pt>
                <c:pt idx="126">
                  <c:v>-179.89420000000001</c:v>
                </c:pt>
                <c:pt idx="127">
                  <c:v>-179.9624</c:v>
                </c:pt>
                <c:pt idx="128">
                  <c:v>-180.03</c:v>
                </c:pt>
                <c:pt idx="129">
                  <c:v>-180.09700000000001</c:v>
                </c:pt>
                <c:pt idx="130">
                  <c:v>-180.1636</c:v>
                </c:pt>
                <c:pt idx="131">
                  <c:v>-180.2296</c:v>
                </c:pt>
                <c:pt idx="132">
                  <c:v>-180.29519999999999</c:v>
                </c:pt>
                <c:pt idx="133">
                  <c:v>-180.36019999999999</c:v>
                </c:pt>
                <c:pt idx="134">
                  <c:v>-180.4248</c:v>
                </c:pt>
                <c:pt idx="135">
                  <c:v>-180.4889</c:v>
                </c:pt>
                <c:pt idx="136">
                  <c:v>-180.55260000000001</c:v>
                </c:pt>
                <c:pt idx="137">
                  <c:v>-180.6157</c:v>
                </c:pt>
                <c:pt idx="138">
                  <c:v>-180.67850000000001</c:v>
                </c:pt>
                <c:pt idx="139">
                  <c:v>-180.7407</c:v>
                </c:pt>
                <c:pt idx="140">
                  <c:v>-180.80250000000001</c:v>
                </c:pt>
                <c:pt idx="141">
                  <c:v>-180.8639</c:v>
                </c:pt>
                <c:pt idx="142">
                  <c:v>-180.92490000000001</c:v>
                </c:pt>
                <c:pt idx="143">
                  <c:v>-180.9854</c:v>
                </c:pt>
                <c:pt idx="144">
                  <c:v>-181.0455</c:v>
                </c:pt>
                <c:pt idx="145">
                  <c:v>-181.1052</c:v>
                </c:pt>
                <c:pt idx="146">
                  <c:v>-181.1645</c:v>
                </c:pt>
                <c:pt idx="147">
                  <c:v>-181.2234</c:v>
                </c:pt>
                <c:pt idx="148">
                  <c:v>-181.28190000000001</c:v>
                </c:pt>
                <c:pt idx="149">
                  <c:v>-181.34</c:v>
                </c:pt>
                <c:pt idx="150">
                  <c:v>-181.39769999999999</c:v>
                </c:pt>
                <c:pt idx="151">
                  <c:v>-181.45500000000001</c:v>
                </c:pt>
                <c:pt idx="152">
                  <c:v>-181.512</c:v>
                </c:pt>
                <c:pt idx="153">
                  <c:v>-181.5686</c:v>
                </c:pt>
                <c:pt idx="154">
                  <c:v>-181.62479999999999</c:v>
                </c:pt>
                <c:pt idx="155">
                  <c:v>-181.6806</c:v>
                </c:pt>
                <c:pt idx="156">
                  <c:v>-181.73609999999999</c:v>
                </c:pt>
                <c:pt idx="157">
                  <c:v>-181.79130000000001</c:v>
                </c:pt>
                <c:pt idx="158">
                  <c:v>-181.84610000000001</c:v>
                </c:pt>
                <c:pt idx="159">
                  <c:v>-181.9006</c:v>
                </c:pt>
                <c:pt idx="160">
                  <c:v>-181.9547</c:v>
                </c:pt>
                <c:pt idx="161">
                  <c:v>-182.0085</c:v>
                </c:pt>
                <c:pt idx="162">
                  <c:v>-182.06190000000001</c:v>
                </c:pt>
                <c:pt idx="163">
                  <c:v>-182.11500000000001</c:v>
                </c:pt>
                <c:pt idx="164">
                  <c:v>-182.1678</c:v>
                </c:pt>
                <c:pt idx="165">
                  <c:v>-182.22030000000001</c:v>
                </c:pt>
                <c:pt idx="166">
                  <c:v>-182.27250000000001</c:v>
                </c:pt>
                <c:pt idx="167">
                  <c:v>-182.32429999999999</c:v>
                </c:pt>
                <c:pt idx="168">
                  <c:v>-182.3759</c:v>
                </c:pt>
                <c:pt idx="169">
                  <c:v>-182.4271</c:v>
                </c:pt>
                <c:pt idx="170">
                  <c:v>-182.47810000000001</c:v>
                </c:pt>
                <c:pt idx="171">
                  <c:v>-182.52869999999999</c:v>
                </c:pt>
                <c:pt idx="172">
                  <c:v>-182.57910000000001</c:v>
                </c:pt>
                <c:pt idx="173">
                  <c:v>-182.62909999999999</c:v>
                </c:pt>
                <c:pt idx="174">
                  <c:v>-182.6789</c:v>
                </c:pt>
                <c:pt idx="175">
                  <c:v>-182.72839999999999</c:v>
                </c:pt>
                <c:pt idx="176">
                  <c:v>-182.77760000000001</c:v>
                </c:pt>
                <c:pt idx="177">
                  <c:v>-182.82660000000001</c:v>
                </c:pt>
                <c:pt idx="178">
                  <c:v>-182.87520000000001</c:v>
                </c:pt>
                <c:pt idx="179">
                  <c:v>-182.92359999999999</c:v>
                </c:pt>
                <c:pt idx="180">
                  <c:v>-182.9717</c:v>
                </c:pt>
                <c:pt idx="181">
                  <c:v>-183.0196</c:v>
                </c:pt>
                <c:pt idx="182">
                  <c:v>-183.06720000000001</c:v>
                </c:pt>
                <c:pt idx="183">
                  <c:v>-183.11449999999999</c:v>
                </c:pt>
                <c:pt idx="184">
                  <c:v>-183.16159999999999</c:v>
                </c:pt>
                <c:pt idx="185">
                  <c:v>-183.20840000000001</c:v>
                </c:pt>
                <c:pt idx="186">
                  <c:v>-183.255</c:v>
                </c:pt>
                <c:pt idx="187">
                  <c:v>-183.3013</c:v>
                </c:pt>
                <c:pt idx="188">
                  <c:v>-183.34739999999999</c:v>
                </c:pt>
                <c:pt idx="189">
                  <c:v>-183.39320000000001</c:v>
                </c:pt>
                <c:pt idx="190">
                  <c:v>-183.43879999999999</c:v>
                </c:pt>
                <c:pt idx="191">
                  <c:v>-183.48419999999999</c:v>
                </c:pt>
                <c:pt idx="192">
                  <c:v>-183.52930000000001</c:v>
                </c:pt>
                <c:pt idx="193">
                  <c:v>-183.57419999999999</c:v>
                </c:pt>
                <c:pt idx="194">
                  <c:v>-183.6189</c:v>
                </c:pt>
                <c:pt idx="195">
                  <c:v>-183.66329999999999</c:v>
                </c:pt>
                <c:pt idx="196">
                  <c:v>-183.70750000000001</c:v>
                </c:pt>
                <c:pt idx="197">
                  <c:v>-183.75149999999999</c:v>
                </c:pt>
                <c:pt idx="198">
                  <c:v>-183.79519999999999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-164</c:v>
                </c:pt>
                <c:pt idx="1">
                  <c:v>-164</c:v>
                </c:pt>
                <c:pt idx="2">
                  <c:v>-164</c:v>
                </c:pt>
                <c:pt idx="3">
                  <c:v>-164</c:v>
                </c:pt>
                <c:pt idx="4">
                  <c:v>-164</c:v>
                </c:pt>
                <c:pt idx="5">
                  <c:v>-164</c:v>
                </c:pt>
                <c:pt idx="6">
                  <c:v>-164</c:v>
                </c:pt>
                <c:pt idx="7">
                  <c:v>-164</c:v>
                </c:pt>
                <c:pt idx="8">
                  <c:v>-164</c:v>
                </c:pt>
                <c:pt idx="9">
                  <c:v>-164</c:v>
                </c:pt>
                <c:pt idx="10">
                  <c:v>-164</c:v>
                </c:pt>
                <c:pt idx="11">
                  <c:v>-164</c:v>
                </c:pt>
                <c:pt idx="12">
                  <c:v>-164</c:v>
                </c:pt>
                <c:pt idx="13">
                  <c:v>-164</c:v>
                </c:pt>
                <c:pt idx="14">
                  <c:v>-164</c:v>
                </c:pt>
                <c:pt idx="15">
                  <c:v>-164</c:v>
                </c:pt>
                <c:pt idx="16">
                  <c:v>-164</c:v>
                </c:pt>
                <c:pt idx="17">
                  <c:v>-164</c:v>
                </c:pt>
                <c:pt idx="18">
                  <c:v>-164</c:v>
                </c:pt>
                <c:pt idx="19">
                  <c:v>-164</c:v>
                </c:pt>
                <c:pt idx="20">
                  <c:v>-164</c:v>
                </c:pt>
                <c:pt idx="21">
                  <c:v>-164</c:v>
                </c:pt>
                <c:pt idx="22">
                  <c:v>-164</c:v>
                </c:pt>
                <c:pt idx="23">
                  <c:v>-164</c:v>
                </c:pt>
                <c:pt idx="24">
                  <c:v>-164</c:v>
                </c:pt>
                <c:pt idx="25">
                  <c:v>-164</c:v>
                </c:pt>
                <c:pt idx="26">
                  <c:v>-164</c:v>
                </c:pt>
                <c:pt idx="27">
                  <c:v>-164</c:v>
                </c:pt>
                <c:pt idx="28">
                  <c:v>-164</c:v>
                </c:pt>
                <c:pt idx="29">
                  <c:v>-164</c:v>
                </c:pt>
                <c:pt idx="30">
                  <c:v>-164</c:v>
                </c:pt>
                <c:pt idx="31">
                  <c:v>-164</c:v>
                </c:pt>
                <c:pt idx="32">
                  <c:v>-164</c:v>
                </c:pt>
                <c:pt idx="33">
                  <c:v>-164</c:v>
                </c:pt>
                <c:pt idx="34">
                  <c:v>-164</c:v>
                </c:pt>
                <c:pt idx="35">
                  <c:v>-164</c:v>
                </c:pt>
                <c:pt idx="36">
                  <c:v>-164</c:v>
                </c:pt>
                <c:pt idx="37">
                  <c:v>-164</c:v>
                </c:pt>
                <c:pt idx="38">
                  <c:v>-164</c:v>
                </c:pt>
                <c:pt idx="39">
                  <c:v>-164</c:v>
                </c:pt>
                <c:pt idx="40">
                  <c:v>-164</c:v>
                </c:pt>
                <c:pt idx="41">
                  <c:v>-164</c:v>
                </c:pt>
                <c:pt idx="42">
                  <c:v>-164</c:v>
                </c:pt>
                <c:pt idx="43">
                  <c:v>-164</c:v>
                </c:pt>
                <c:pt idx="44">
                  <c:v>-164</c:v>
                </c:pt>
                <c:pt idx="45">
                  <c:v>-164</c:v>
                </c:pt>
                <c:pt idx="46">
                  <c:v>-164</c:v>
                </c:pt>
                <c:pt idx="47">
                  <c:v>-164</c:v>
                </c:pt>
                <c:pt idx="48">
                  <c:v>-164</c:v>
                </c:pt>
                <c:pt idx="49">
                  <c:v>-164</c:v>
                </c:pt>
                <c:pt idx="50">
                  <c:v>-164</c:v>
                </c:pt>
                <c:pt idx="51">
                  <c:v>-164</c:v>
                </c:pt>
                <c:pt idx="52">
                  <c:v>-164</c:v>
                </c:pt>
                <c:pt idx="53">
                  <c:v>-164</c:v>
                </c:pt>
                <c:pt idx="54">
                  <c:v>-164</c:v>
                </c:pt>
                <c:pt idx="55">
                  <c:v>-164</c:v>
                </c:pt>
                <c:pt idx="56">
                  <c:v>-164</c:v>
                </c:pt>
                <c:pt idx="57">
                  <c:v>-164</c:v>
                </c:pt>
                <c:pt idx="58">
                  <c:v>-164</c:v>
                </c:pt>
                <c:pt idx="59">
                  <c:v>-164</c:v>
                </c:pt>
                <c:pt idx="60">
                  <c:v>-164</c:v>
                </c:pt>
                <c:pt idx="61">
                  <c:v>-164</c:v>
                </c:pt>
                <c:pt idx="62">
                  <c:v>-164</c:v>
                </c:pt>
                <c:pt idx="63">
                  <c:v>-164</c:v>
                </c:pt>
                <c:pt idx="64">
                  <c:v>-164</c:v>
                </c:pt>
                <c:pt idx="65">
                  <c:v>-164</c:v>
                </c:pt>
                <c:pt idx="66">
                  <c:v>-164</c:v>
                </c:pt>
                <c:pt idx="67">
                  <c:v>-164</c:v>
                </c:pt>
                <c:pt idx="68">
                  <c:v>-164</c:v>
                </c:pt>
                <c:pt idx="69">
                  <c:v>-164</c:v>
                </c:pt>
                <c:pt idx="70">
                  <c:v>-164</c:v>
                </c:pt>
                <c:pt idx="71">
                  <c:v>-164</c:v>
                </c:pt>
                <c:pt idx="72">
                  <c:v>-164</c:v>
                </c:pt>
                <c:pt idx="73">
                  <c:v>-164</c:v>
                </c:pt>
                <c:pt idx="74">
                  <c:v>-164</c:v>
                </c:pt>
                <c:pt idx="75">
                  <c:v>-164</c:v>
                </c:pt>
                <c:pt idx="76">
                  <c:v>-164</c:v>
                </c:pt>
                <c:pt idx="77">
                  <c:v>-164</c:v>
                </c:pt>
                <c:pt idx="78">
                  <c:v>-164</c:v>
                </c:pt>
                <c:pt idx="79">
                  <c:v>-164</c:v>
                </c:pt>
                <c:pt idx="80">
                  <c:v>-164</c:v>
                </c:pt>
                <c:pt idx="81">
                  <c:v>-164</c:v>
                </c:pt>
                <c:pt idx="82">
                  <c:v>-164</c:v>
                </c:pt>
                <c:pt idx="83">
                  <c:v>-164</c:v>
                </c:pt>
                <c:pt idx="84">
                  <c:v>-164</c:v>
                </c:pt>
                <c:pt idx="85">
                  <c:v>-164</c:v>
                </c:pt>
                <c:pt idx="86">
                  <c:v>-164</c:v>
                </c:pt>
                <c:pt idx="87">
                  <c:v>-164</c:v>
                </c:pt>
                <c:pt idx="88">
                  <c:v>-164</c:v>
                </c:pt>
                <c:pt idx="89">
                  <c:v>-164</c:v>
                </c:pt>
                <c:pt idx="90">
                  <c:v>-164</c:v>
                </c:pt>
                <c:pt idx="91">
                  <c:v>-164</c:v>
                </c:pt>
                <c:pt idx="92">
                  <c:v>-164</c:v>
                </c:pt>
                <c:pt idx="93">
                  <c:v>-164</c:v>
                </c:pt>
                <c:pt idx="94">
                  <c:v>-164</c:v>
                </c:pt>
                <c:pt idx="95">
                  <c:v>-164</c:v>
                </c:pt>
                <c:pt idx="96">
                  <c:v>-164</c:v>
                </c:pt>
                <c:pt idx="97">
                  <c:v>-164</c:v>
                </c:pt>
                <c:pt idx="98">
                  <c:v>-164</c:v>
                </c:pt>
                <c:pt idx="99">
                  <c:v>-164</c:v>
                </c:pt>
                <c:pt idx="100">
                  <c:v>-164</c:v>
                </c:pt>
                <c:pt idx="101">
                  <c:v>-164</c:v>
                </c:pt>
                <c:pt idx="102">
                  <c:v>-164</c:v>
                </c:pt>
                <c:pt idx="103">
                  <c:v>-164</c:v>
                </c:pt>
                <c:pt idx="104">
                  <c:v>-164</c:v>
                </c:pt>
                <c:pt idx="105">
                  <c:v>-164</c:v>
                </c:pt>
                <c:pt idx="106">
                  <c:v>-164</c:v>
                </c:pt>
                <c:pt idx="107">
                  <c:v>-164</c:v>
                </c:pt>
                <c:pt idx="108">
                  <c:v>-164</c:v>
                </c:pt>
                <c:pt idx="109">
                  <c:v>-164</c:v>
                </c:pt>
                <c:pt idx="110">
                  <c:v>-164</c:v>
                </c:pt>
                <c:pt idx="111">
                  <c:v>-164</c:v>
                </c:pt>
                <c:pt idx="112">
                  <c:v>-164</c:v>
                </c:pt>
                <c:pt idx="113">
                  <c:v>-164</c:v>
                </c:pt>
                <c:pt idx="114">
                  <c:v>-164</c:v>
                </c:pt>
                <c:pt idx="115">
                  <c:v>-164</c:v>
                </c:pt>
                <c:pt idx="116">
                  <c:v>-164</c:v>
                </c:pt>
                <c:pt idx="117">
                  <c:v>-164</c:v>
                </c:pt>
                <c:pt idx="118">
                  <c:v>-164</c:v>
                </c:pt>
                <c:pt idx="119">
                  <c:v>-164</c:v>
                </c:pt>
                <c:pt idx="120">
                  <c:v>-164</c:v>
                </c:pt>
                <c:pt idx="121">
                  <c:v>-164</c:v>
                </c:pt>
                <c:pt idx="122">
                  <c:v>-164</c:v>
                </c:pt>
                <c:pt idx="123">
                  <c:v>-164</c:v>
                </c:pt>
                <c:pt idx="124">
                  <c:v>-164</c:v>
                </c:pt>
                <c:pt idx="125">
                  <c:v>-164</c:v>
                </c:pt>
                <c:pt idx="126">
                  <c:v>-164</c:v>
                </c:pt>
                <c:pt idx="127">
                  <c:v>-164</c:v>
                </c:pt>
                <c:pt idx="128">
                  <c:v>-164</c:v>
                </c:pt>
                <c:pt idx="129">
                  <c:v>-164</c:v>
                </c:pt>
                <c:pt idx="130">
                  <c:v>-164</c:v>
                </c:pt>
                <c:pt idx="131">
                  <c:v>-164</c:v>
                </c:pt>
                <c:pt idx="132">
                  <c:v>-164</c:v>
                </c:pt>
                <c:pt idx="133">
                  <c:v>-164</c:v>
                </c:pt>
                <c:pt idx="134">
                  <c:v>-164</c:v>
                </c:pt>
                <c:pt idx="135">
                  <c:v>-164</c:v>
                </c:pt>
                <c:pt idx="136">
                  <c:v>-164</c:v>
                </c:pt>
                <c:pt idx="137">
                  <c:v>-164</c:v>
                </c:pt>
                <c:pt idx="138">
                  <c:v>-164</c:v>
                </c:pt>
                <c:pt idx="139">
                  <c:v>-164</c:v>
                </c:pt>
                <c:pt idx="140">
                  <c:v>-164</c:v>
                </c:pt>
                <c:pt idx="141">
                  <c:v>-164</c:v>
                </c:pt>
                <c:pt idx="142">
                  <c:v>-164</c:v>
                </c:pt>
                <c:pt idx="143">
                  <c:v>-164</c:v>
                </c:pt>
                <c:pt idx="144">
                  <c:v>-164</c:v>
                </c:pt>
                <c:pt idx="145">
                  <c:v>-164</c:v>
                </c:pt>
                <c:pt idx="146">
                  <c:v>-164</c:v>
                </c:pt>
                <c:pt idx="147">
                  <c:v>-164</c:v>
                </c:pt>
                <c:pt idx="148">
                  <c:v>-164</c:v>
                </c:pt>
                <c:pt idx="149">
                  <c:v>-164</c:v>
                </c:pt>
                <c:pt idx="150">
                  <c:v>-164</c:v>
                </c:pt>
                <c:pt idx="151">
                  <c:v>-164</c:v>
                </c:pt>
                <c:pt idx="152">
                  <c:v>-164</c:v>
                </c:pt>
                <c:pt idx="153">
                  <c:v>-164</c:v>
                </c:pt>
                <c:pt idx="154">
                  <c:v>-164</c:v>
                </c:pt>
                <c:pt idx="155">
                  <c:v>-164</c:v>
                </c:pt>
                <c:pt idx="156">
                  <c:v>-164</c:v>
                </c:pt>
                <c:pt idx="157">
                  <c:v>-164</c:v>
                </c:pt>
                <c:pt idx="158">
                  <c:v>-164</c:v>
                </c:pt>
                <c:pt idx="159">
                  <c:v>-164</c:v>
                </c:pt>
                <c:pt idx="160">
                  <c:v>-164</c:v>
                </c:pt>
                <c:pt idx="161">
                  <c:v>-164</c:v>
                </c:pt>
                <c:pt idx="162">
                  <c:v>-164</c:v>
                </c:pt>
                <c:pt idx="163">
                  <c:v>-164</c:v>
                </c:pt>
                <c:pt idx="164">
                  <c:v>-164</c:v>
                </c:pt>
                <c:pt idx="165">
                  <c:v>-164</c:v>
                </c:pt>
                <c:pt idx="166">
                  <c:v>-164</c:v>
                </c:pt>
                <c:pt idx="167">
                  <c:v>-164</c:v>
                </c:pt>
                <c:pt idx="168">
                  <c:v>-164</c:v>
                </c:pt>
                <c:pt idx="169">
                  <c:v>-164</c:v>
                </c:pt>
                <c:pt idx="170">
                  <c:v>-164</c:v>
                </c:pt>
                <c:pt idx="171">
                  <c:v>-164</c:v>
                </c:pt>
                <c:pt idx="172">
                  <c:v>-164</c:v>
                </c:pt>
                <c:pt idx="173">
                  <c:v>-164</c:v>
                </c:pt>
                <c:pt idx="174">
                  <c:v>-164</c:v>
                </c:pt>
                <c:pt idx="175">
                  <c:v>-164</c:v>
                </c:pt>
                <c:pt idx="176">
                  <c:v>-164</c:v>
                </c:pt>
                <c:pt idx="177">
                  <c:v>-164</c:v>
                </c:pt>
                <c:pt idx="178">
                  <c:v>-164</c:v>
                </c:pt>
                <c:pt idx="179">
                  <c:v>-164</c:v>
                </c:pt>
                <c:pt idx="180">
                  <c:v>-164</c:v>
                </c:pt>
                <c:pt idx="181">
                  <c:v>-164</c:v>
                </c:pt>
                <c:pt idx="182">
                  <c:v>-164</c:v>
                </c:pt>
                <c:pt idx="183">
                  <c:v>-164</c:v>
                </c:pt>
                <c:pt idx="184">
                  <c:v>-164</c:v>
                </c:pt>
                <c:pt idx="185">
                  <c:v>-164</c:v>
                </c:pt>
                <c:pt idx="186">
                  <c:v>-164</c:v>
                </c:pt>
                <c:pt idx="187">
                  <c:v>-164</c:v>
                </c:pt>
                <c:pt idx="188">
                  <c:v>-164</c:v>
                </c:pt>
                <c:pt idx="189">
                  <c:v>-164</c:v>
                </c:pt>
                <c:pt idx="190">
                  <c:v>-164</c:v>
                </c:pt>
                <c:pt idx="191">
                  <c:v>-164</c:v>
                </c:pt>
                <c:pt idx="192">
                  <c:v>-164</c:v>
                </c:pt>
                <c:pt idx="193">
                  <c:v>-164</c:v>
                </c:pt>
                <c:pt idx="194">
                  <c:v>-164</c:v>
                </c:pt>
                <c:pt idx="195">
                  <c:v>-164</c:v>
                </c:pt>
                <c:pt idx="196">
                  <c:v>-164</c:v>
                </c:pt>
                <c:pt idx="197">
                  <c:v>-164</c:v>
                </c:pt>
                <c:pt idx="198">
                  <c:v>-164</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-142</c:v>
                </c:pt>
                <c:pt idx="1">
                  <c:v>-142</c:v>
                </c:pt>
                <c:pt idx="2">
                  <c:v>-142</c:v>
                </c:pt>
                <c:pt idx="3">
                  <c:v>-142</c:v>
                </c:pt>
                <c:pt idx="4">
                  <c:v>-142</c:v>
                </c:pt>
                <c:pt idx="5">
                  <c:v>-142</c:v>
                </c:pt>
                <c:pt idx="6">
                  <c:v>-142</c:v>
                </c:pt>
                <c:pt idx="7">
                  <c:v>-142</c:v>
                </c:pt>
                <c:pt idx="8">
                  <c:v>-142</c:v>
                </c:pt>
                <c:pt idx="9">
                  <c:v>-142</c:v>
                </c:pt>
                <c:pt idx="10">
                  <c:v>-142</c:v>
                </c:pt>
                <c:pt idx="11">
                  <c:v>-142</c:v>
                </c:pt>
                <c:pt idx="12">
                  <c:v>-142</c:v>
                </c:pt>
                <c:pt idx="13">
                  <c:v>-142</c:v>
                </c:pt>
                <c:pt idx="14">
                  <c:v>-142</c:v>
                </c:pt>
                <c:pt idx="15">
                  <c:v>-142</c:v>
                </c:pt>
                <c:pt idx="16">
                  <c:v>-142</c:v>
                </c:pt>
                <c:pt idx="17">
                  <c:v>-142</c:v>
                </c:pt>
                <c:pt idx="18">
                  <c:v>-142</c:v>
                </c:pt>
                <c:pt idx="19">
                  <c:v>-142</c:v>
                </c:pt>
                <c:pt idx="20">
                  <c:v>-142</c:v>
                </c:pt>
                <c:pt idx="21">
                  <c:v>-142</c:v>
                </c:pt>
                <c:pt idx="22">
                  <c:v>-142</c:v>
                </c:pt>
                <c:pt idx="23">
                  <c:v>-142</c:v>
                </c:pt>
                <c:pt idx="24">
                  <c:v>-142</c:v>
                </c:pt>
                <c:pt idx="25">
                  <c:v>-142</c:v>
                </c:pt>
                <c:pt idx="26">
                  <c:v>-142</c:v>
                </c:pt>
                <c:pt idx="27">
                  <c:v>-142</c:v>
                </c:pt>
                <c:pt idx="28">
                  <c:v>-142</c:v>
                </c:pt>
                <c:pt idx="29">
                  <c:v>-142</c:v>
                </c:pt>
                <c:pt idx="30">
                  <c:v>-142</c:v>
                </c:pt>
                <c:pt idx="31">
                  <c:v>-142</c:v>
                </c:pt>
                <c:pt idx="32">
                  <c:v>-142</c:v>
                </c:pt>
                <c:pt idx="33">
                  <c:v>-142</c:v>
                </c:pt>
                <c:pt idx="34">
                  <c:v>-142</c:v>
                </c:pt>
                <c:pt idx="35">
                  <c:v>-142</c:v>
                </c:pt>
                <c:pt idx="36">
                  <c:v>-142</c:v>
                </c:pt>
                <c:pt idx="37">
                  <c:v>-142</c:v>
                </c:pt>
                <c:pt idx="38">
                  <c:v>-142</c:v>
                </c:pt>
                <c:pt idx="39">
                  <c:v>-142</c:v>
                </c:pt>
                <c:pt idx="40">
                  <c:v>-142</c:v>
                </c:pt>
                <c:pt idx="41">
                  <c:v>-142</c:v>
                </c:pt>
                <c:pt idx="42">
                  <c:v>-142</c:v>
                </c:pt>
                <c:pt idx="43">
                  <c:v>-142</c:v>
                </c:pt>
                <c:pt idx="44">
                  <c:v>-142</c:v>
                </c:pt>
                <c:pt idx="45">
                  <c:v>-142</c:v>
                </c:pt>
                <c:pt idx="46">
                  <c:v>-142</c:v>
                </c:pt>
                <c:pt idx="47">
                  <c:v>-142</c:v>
                </c:pt>
                <c:pt idx="48">
                  <c:v>-142</c:v>
                </c:pt>
                <c:pt idx="49">
                  <c:v>-142</c:v>
                </c:pt>
                <c:pt idx="50">
                  <c:v>-142</c:v>
                </c:pt>
                <c:pt idx="51">
                  <c:v>-142</c:v>
                </c:pt>
                <c:pt idx="52">
                  <c:v>-142</c:v>
                </c:pt>
                <c:pt idx="53">
                  <c:v>-142</c:v>
                </c:pt>
                <c:pt idx="54">
                  <c:v>-142</c:v>
                </c:pt>
                <c:pt idx="55">
                  <c:v>-142</c:v>
                </c:pt>
                <c:pt idx="56">
                  <c:v>-142</c:v>
                </c:pt>
                <c:pt idx="57">
                  <c:v>-142</c:v>
                </c:pt>
                <c:pt idx="58">
                  <c:v>-142</c:v>
                </c:pt>
                <c:pt idx="59">
                  <c:v>-142</c:v>
                </c:pt>
                <c:pt idx="60">
                  <c:v>-142</c:v>
                </c:pt>
                <c:pt idx="61">
                  <c:v>-142</c:v>
                </c:pt>
                <c:pt idx="62">
                  <c:v>-142</c:v>
                </c:pt>
                <c:pt idx="63">
                  <c:v>-142</c:v>
                </c:pt>
                <c:pt idx="64">
                  <c:v>-142</c:v>
                </c:pt>
                <c:pt idx="65">
                  <c:v>-142</c:v>
                </c:pt>
                <c:pt idx="66">
                  <c:v>-142</c:v>
                </c:pt>
                <c:pt idx="67">
                  <c:v>-142</c:v>
                </c:pt>
                <c:pt idx="68">
                  <c:v>-142</c:v>
                </c:pt>
                <c:pt idx="69">
                  <c:v>-142</c:v>
                </c:pt>
                <c:pt idx="70">
                  <c:v>-142</c:v>
                </c:pt>
                <c:pt idx="71">
                  <c:v>-142</c:v>
                </c:pt>
                <c:pt idx="72">
                  <c:v>-142</c:v>
                </c:pt>
                <c:pt idx="73">
                  <c:v>-142</c:v>
                </c:pt>
                <c:pt idx="74">
                  <c:v>-142</c:v>
                </c:pt>
                <c:pt idx="75">
                  <c:v>-142</c:v>
                </c:pt>
                <c:pt idx="76">
                  <c:v>-142</c:v>
                </c:pt>
                <c:pt idx="77">
                  <c:v>-142</c:v>
                </c:pt>
                <c:pt idx="78">
                  <c:v>-142</c:v>
                </c:pt>
                <c:pt idx="79">
                  <c:v>-142</c:v>
                </c:pt>
                <c:pt idx="80">
                  <c:v>-142</c:v>
                </c:pt>
                <c:pt idx="81">
                  <c:v>-142</c:v>
                </c:pt>
                <c:pt idx="82">
                  <c:v>-142</c:v>
                </c:pt>
                <c:pt idx="83">
                  <c:v>-142</c:v>
                </c:pt>
                <c:pt idx="84">
                  <c:v>-142</c:v>
                </c:pt>
                <c:pt idx="85">
                  <c:v>-142</c:v>
                </c:pt>
                <c:pt idx="86">
                  <c:v>-142</c:v>
                </c:pt>
                <c:pt idx="87">
                  <c:v>-142</c:v>
                </c:pt>
                <c:pt idx="88">
                  <c:v>-142</c:v>
                </c:pt>
                <c:pt idx="89">
                  <c:v>-142</c:v>
                </c:pt>
                <c:pt idx="90">
                  <c:v>-142</c:v>
                </c:pt>
                <c:pt idx="91">
                  <c:v>-142</c:v>
                </c:pt>
                <c:pt idx="92">
                  <c:v>-142</c:v>
                </c:pt>
                <c:pt idx="93">
                  <c:v>-142</c:v>
                </c:pt>
                <c:pt idx="94">
                  <c:v>-142</c:v>
                </c:pt>
                <c:pt idx="95">
                  <c:v>-142</c:v>
                </c:pt>
                <c:pt idx="96">
                  <c:v>-142</c:v>
                </c:pt>
                <c:pt idx="97">
                  <c:v>-142</c:v>
                </c:pt>
                <c:pt idx="98">
                  <c:v>-142</c:v>
                </c:pt>
                <c:pt idx="99">
                  <c:v>-142</c:v>
                </c:pt>
                <c:pt idx="100">
                  <c:v>-142</c:v>
                </c:pt>
                <c:pt idx="101">
                  <c:v>-142</c:v>
                </c:pt>
                <c:pt idx="102">
                  <c:v>-142</c:v>
                </c:pt>
                <c:pt idx="103">
                  <c:v>-142</c:v>
                </c:pt>
                <c:pt idx="104">
                  <c:v>-142</c:v>
                </c:pt>
                <c:pt idx="105">
                  <c:v>-142</c:v>
                </c:pt>
                <c:pt idx="106">
                  <c:v>-142</c:v>
                </c:pt>
                <c:pt idx="107">
                  <c:v>-142</c:v>
                </c:pt>
                <c:pt idx="108">
                  <c:v>-142</c:v>
                </c:pt>
                <c:pt idx="109">
                  <c:v>-142</c:v>
                </c:pt>
                <c:pt idx="110">
                  <c:v>-142</c:v>
                </c:pt>
                <c:pt idx="111">
                  <c:v>-142</c:v>
                </c:pt>
                <c:pt idx="112">
                  <c:v>-142</c:v>
                </c:pt>
                <c:pt idx="113">
                  <c:v>-142</c:v>
                </c:pt>
                <c:pt idx="114">
                  <c:v>-142</c:v>
                </c:pt>
                <c:pt idx="115">
                  <c:v>-142</c:v>
                </c:pt>
                <c:pt idx="116">
                  <c:v>-142</c:v>
                </c:pt>
                <c:pt idx="117">
                  <c:v>-142</c:v>
                </c:pt>
                <c:pt idx="118">
                  <c:v>-142</c:v>
                </c:pt>
                <c:pt idx="119">
                  <c:v>-142</c:v>
                </c:pt>
                <c:pt idx="120">
                  <c:v>-142</c:v>
                </c:pt>
                <c:pt idx="121">
                  <c:v>-142</c:v>
                </c:pt>
                <c:pt idx="122">
                  <c:v>-142</c:v>
                </c:pt>
                <c:pt idx="123">
                  <c:v>-142</c:v>
                </c:pt>
                <c:pt idx="124">
                  <c:v>-142</c:v>
                </c:pt>
                <c:pt idx="125">
                  <c:v>-142</c:v>
                </c:pt>
                <c:pt idx="126">
                  <c:v>-142</c:v>
                </c:pt>
                <c:pt idx="127">
                  <c:v>-142</c:v>
                </c:pt>
                <c:pt idx="128">
                  <c:v>-142</c:v>
                </c:pt>
                <c:pt idx="129">
                  <c:v>-142</c:v>
                </c:pt>
                <c:pt idx="130">
                  <c:v>-142</c:v>
                </c:pt>
                <c:pt idx="131">
                  <c:v>-142</c:v>
                </c:pt>
                <c:pt idx="132">
                  <c:v>-142</c:v>
                </c:pt>
                <c:pt idx="133">
                  <c:v>-142</c:v>
                </c:pt>
                <c:pt idx="134">
                  <c:v>-142</c:v>
                </c:pt>
                <c:pt idx="135">
                  <c:v>-142</c:v>
                </c:pt>
                <c:pt idx="136">
                  <c:v>-142</c:v>
                </c:pt>
                <c:pt idx="137">
                  <c:v>-142</c:v>
                </c:pt>
                <c:pt idx="138">
                  <c:v>-142</c:v>
                </c:pt>
                <c:pt idx="139">
                  <c:v>-142</c:v>
                </c:pt>
                <c:pt idx="140">
                  <c:v>-142</c:v>
                </c:pt>
                <c:pt idx="141">
                  <c:v>-142</c:v>
                </c:pt>
                <c:pt idx="142">
                  <c:v>-142</c:v>
                </c:pt>
                <c:pt idx="143">
                  <c:v>-142</c:v>
                </c:pt>
                <c:pt idx="144">
                  <c:v>-142</c:v>
                </c:pt>
                <c:pt idx="145">
                  <c:v>-142</c:v>
                </c:pt>
                <c:pt idx="146">
                  <c:v>-142</c:v>
                </c:pt>
                <c:pt idx="147">
                  <c:v>-142</c:v>
                </c:pt>
                <c:pt idx="148">
                  <c:v>-142</c:v>
                </c:pt>
                <c:pt idx="149">
                  <c:v>-142</c:v>
                </c:pt>
                <c:pt idx="150">
                  <c:v>-142</c:v>
                </c:pt>
                <c:pt idx="151">
                  <c:v>-142</c:v>
                </c:pt>
                <c:pt idx="152">
                  <c:v>-142</c:v>
                </c:pt>
                <c:pt idx="153">
                  <c:v>-142</c:v>
                </c:pt>
                <c:pt idx="154">
                  <c:v>-142</c:v>
                </c:pt>
                <c:pt idx="155">
                  <c:v>-142</c:v>
                </c:pt>
                <c:pt idx="156">
                  <c:v>-142</c:v>
                </c:pt>
                <c:pt idx="157">
                  <c:v>-142</c:v>
                </c:pt>
                <c:pt idx="158">
                  <c:v>-142</c:v>
                </c:pt>
                <c:pt idx="159">
                  <c:v>-142</c:v>
                </c:pt>
                <c:pt idx="160">
                  <c:v>-142</c:v>
                </c:pt>
                <c:pt idx="161">
                  <c:v>-142</c:v>
                </c:pt>
                <c:pt idx="162">
                  <c:v>-142</c:v>
                </c:pt>
                <c:pt idx="163">
                  <c:v>-142</c:v>
                </c:pt>
                <c:pt idx="164">
                  <c:v>-142</c:v>
                </c:pt>
                <c:pt idx="165">
                  <c:v>-142</c:v>
                </c:pt>
                <c:pt idx="166">
                  <c:v>-142</c:v>
                </c:pt>
                <c:pt idx="167">
                  <c:v>-142</c:v>
                </c:pt>
                <c:pt idx="168">
                  <c:v>-142</c:v>
                </c:pt>
                <c:pt idx="169">
                  <c:v>-142</c:v>
                </c:pt>
                <c:pt idx="170">
                  <c:v>-142</c:v>
                </c:pt>
                <c:pt idx="171">
                  <c:v>-142</c:v>
                </c:pt>
                <c:pt idx="172">
                  <c:v>-142</c:v>
                </c:pt>
                <c:pt idx="173">
                  <c:v>-142</c:v>
                </c:pt>
                <c:pt idx="174">
                  <c:v>-142</c:v>
                </c:pt>
                <c:pt idx="175">
                  <c:v>-142</c:v>
                </c:pt>
                <c:pt idx="176">
                  <c:v>-142</c:v>
                </c:pt>
                <c:pt idx="177">
                  <c:v>-142</c:v>
                </c:pt>
                <c:pt idx="178">
                  <c:v>-142</c:v>
                </c:pt>
                <c:pt idx="179">
                  <c:v>-142</c:v>
                </c:pt>
                <c:pt idx="180">
                  <c:v>-142</c:v>
                </c:pt>
                <c:pt idx="181">
                  <c:v>-142</c:v>
                </c:pt>
                <c:pt idx="182">
                  <c:v>-142</c:v>
                </c:pt>
                <c:pt idx="183">
                  <c:v>-142</c:v>
                </c:pt>
                <c:pt idx="184">
                  <c:v>-142</c:v>
                </c:pt>
                <c:pt idx="185">
                  <c:v>-142</c:v>
                </c:pt>
                <c:pt idx="186">
                  <c:v>-142</c:v>
                </c:pt>
                <c:pt idx="187">
                  <c:v>-142</c:v>
                </c:pt>
                <c:pt idx="188">
                  <c:v>-142</c:v>
                </c:pt>
                <c:pt idx="189">
                  <c:v>-142</c:v>
                </c:pt>
                <c:pt idx="190">
                  <c:v>-142</c:v>
                </c:pt>
                <c:pt idx="191">
                  <c:v>-142</c:v>
                </c:pt>
                <c:pt idx="192">
                  <c:v>-142</c:v>
                </c:pt>
                <c:pt idx="193">
                  <c:v>-142</c:v>
                </c:pt>
                <c:pt idx="194">
                  <c:v>-142</c:v>
                </c:pt>
                <c:pt idx="195">
                  <c:v>-142</c:v>
                </c:pt>
                <c:pt idx="196">
                  <c:v>-142</c:v>
                </c:pt>
                <c:pt idx="197">
                  <c:v>-142</c:v>
                </c:pt>
                <c:pt idx="198">
                  <c:v>-142</c:v>
                </c:pt>
              </c:numCache>
            </c:numRef>
          </c:val>
          <c:smooth val="0"/>
        </c:ser>
        <c:dLbls>
          <c:showLegendKey val="0"/>
          <c:showVal val="0"/>
          <c:showCatName val="0"/>
          <c:showSerName val="0"/>
          <c:showPercent val="0"/>
          <c:showBubbleSize val="0"/>
        </c:dLbls>
        <c:marker val="1"/>
        <c:smooth val="0"/>
        <c:axId val="299177472"/>
        <c:axId val="299179392"/>
      </c:lineChart>
      <c:catAx>
        <c:axId val="29917747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179392"/>
        <c:crossesAt val="-200"/>
        <c:auto val="1"/>
        <c:lblAlgn val="ctr"/>
        <c:lblOffset val="100"/>
        <c:tickLblSkip val="15"/>
        <c:tickMarkSkip val="15"/>
        <c:noMultiLvlLbl val="0"/>
      </c:catAx>
      <c:valAx>
        <c:axId val="29917939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17747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-174.8</c:v>
                </c:pt>
                <c:pt idx="1">
                  <c:v>-173.9271</c:v>
                </c:pt>
                <c:pt idx="2">
                  <c:v>-171.381</c:v>
                </c:pt>
                <c:pt idx="3">
                  <c:v>-173.40129999999999</c:v>
                </c:pt>
                <c:pt idx="4">
                  <c:v>-170.97579999999999</c:v>
                </c:pt>
                <c:pt idx="5">
                  <c:v>-174.59209999999999</c:v>
                </c:pt>
                <c:pt idx="6">
                  <c:v>-175.98859999999999</c:v>
                </c:pt>
                <c:pt idx="7">
                  <c:v>-173.65520000000001</c:v>
                </c:pt>
                <c:pt idx="8">
                  <c:v>-175.83349999999999</c:v>
                </c:pt>
                <c:pt idx="9">
                  <c:v>-180.7671</c:v>
                </c:pt>
                <c:pt idx="10">
                  <c:v>-185.20070000000001</c:v>
                </c:pt>
                <c:pt idx="11">
                  <c:v>-183.63059999999999</c:v>
                </c:pt>
                <c:pt idx="12">
                  <c:v>-183.05430000000001</c:v>
                </c:pt>
                <c:pt idx="13">
                  <c:v>-181.46969999999999</c:v>
                </c:pt>
                <c:pt idx="14">
                  <c:v>-183.37559999999999</c:v>
                </c:pt>
                <c:pt idx="15">
                  <c:v>-185.2713</c:v>
                </c:pt>
                <c:pt idx="16">
                  <c:v>-180.65629999999999</c:v>
                </c:pt>
                <c:pt idx="17">
                  <c:v>-179.03039999999999</c:v>
                </c:pt>
                <c:pt idx="18">
                  <c:v>-176.1438</c:v>
                </c:pt>
                <c:pt idx="19">
                  <c:v>-175.2465</c:v>
                </c:pt>
                <c:pt idx="20">
                  <c:v>-174.83869999999999</c:v>
                </c:pt>
                <c:pt idx="21">
                  <c:v>-174.42089999999999</c:v>
                </c:pt>
                <c:pt idx="22">
                  <c:v>-175.2433</c:v>
                </c:pt>
                <c:pt idx="23">
                  <c:v>-176.05619999999999</c:v>
                </c:pt>
                <c:pt idx="24">
                  <c:v>-175.86009999999999</c:v>
                </c:pt>
                <c:pt idx="25">
                  <c:v>-176.15539999999999</c:v>
                </c:pt>
                <c:pt idx="26">
                  <c:v>-175.94229999999999</c:v>
                </c:pt>
                <c:pt idx="27">
                  <c:v>-175.22130000000001</c:v>
                </c:pt>
                <c:pt idx="28">
                  <c:v>-175.49260000000001</c:v>
                </c:pt>
                <c:pt idx="29">
                  <c:v>-174.7568</c:v>
                </c:pt>
                <c:pt idx="30">
                  <c:v>-174.51390000000001</c:v>
                </c:pt>
                <c:pt idx="31">
                  <c:v>-174.76439999999999</c:v>
                </c:pt>
                <c:pt idx="32">
                  <c:v>-174.5086</c:v>
                </c:pt>
                <c:pt idx="33">
                  <c:v>-174.7466</c:v>
                </c:pt>
                <c:pt idx="34">
                  <c:v>-174.62889999999999</c:v>
                </c:pt>
                <c:pt idx="35">
                  <c:v>-174.85560000000001</c:v>
                </c:pt>
                <c:pt idx="36">
                  <c:v>-175.077</c:v>
                </c:pt>
                <c:pt idx="37">
                  <c:v>-174.94319999999999</c:v>
                </c:pt>
                <c:pt idx="38">
                  <c:v>-175.15459999999999</c:v>
                </c:pt>
                <c:pt idx="39">
                  <c:v>-175.3612</c:v>
                </c:pt>
                <c:pt idx="40">
                  <c:v>-175.6634</c:v>
                </c:pt>
                <c:pt idx="41">
                  <c:v>-175.8612</c:v>
                </c:pt>
                <c:pt idx="42">
                  <c:v>-176.0549</c:v>
                </c:pt>
                <c:pt idx="43">
                  <c:v>-176.34450000000001</c:v>
                </c:pt>
                <c:pt idx="44">
                  <c:v>-176.53030000000001</c:v>
                </c:pt>
                <c:pt idx="45">
                  <c:v>-176.7124</c:v>
                </c:pt>
                <c:pt idx="46">
                  <c:v>-176.89099999999999</c:v>
                </c:pt>
                <c:pt idx="47">
                  <c:v>-177.31610000000001</c:v>
                </c:pt>
                <c:pt idx="48">
                  <c:v>-177.4879</c:v>
                </c:pt>
                <c:pt idx="49">
                  <c:v>-177.65649999999999</c:v>
                </c:pt>
                <c:pt idx="50">
                  <c:v>-177.822</c:v>
                </c:pt>
                <c:pt idx="51">
                  <c:v>-178.2345</c:v>
                </c:pt>
                <c:pt idx="52">
                  <c:v>-178.39420000000001</c:v>
                </c:pt>
                <c:pt idx="53">
                  <c:v>-178.55109999999999</c:v>
                </c:pt>
                <c:pt idx="54">
                  <c:v>-178.70519999999999</c:v>
                </c:pt>
                <c:pt idx="55">
                  <c:v>-178.85679999999999</c:v>
                </c:pt>
                <c:pt idx="56">
                  <c:v>-179.5059</c:v>
                </c:pt>
                <c:pt idx="57">
                  <c:v>-179.6525</c:v>
                </c:pt>
                <c:pt idx="58">
                  <c:v>-179.79679999999999</c:v>
                </c:pt>
                <c:pt idx="59">
                  <c:v>-179.93879999999999</c:v>
                </c:pt>
                <c:pt idx="60">
                  <c:v>-180.07849999999999</c:v>
                </c:pt>
                <c:pt idx="61">
                  <c:v>-180.21610000000001</c:v>
                </c:pt>
                <c:pt idx="62">
                  <c:v>-180.35159999999999</c:v>
                </c:pt>
                <c:pt idx="63">
                  <c:v>-180.98509999999999</c:v>
                </c:pt>
                <c:pt idx="64">
                  <c:v>-181.11660000000001</c:v>
                </c:pt>
                <c:pt idx="65">
                  <c:v>-181.24619999999999</c:v>
                </c:pt>
                <c:pt idx="66">
                  <c:v>-181.37389999999999</c:v>
                </c:pt>
                <c:pt idx="67">
                  <c:v>-181.49979999999999</c:v>
                </c:pt>
                <c:pt idx="68">
                  <c:v>-181.624</c:v>
                </c:pt>
                <c:pt idx="69">
                  <c:v>-181.7465</c:v>
                </c:pt>
                <c:pt idx="70">
                  <c:v>-181.8672</c:v>
                </c:pt>
                <c:pt idx="71">
                  <c:v>-182.4864</c:v>
                </c:pt>
                <c:pt idx="72">
                  <c:v>-182.60400000000001</c:v>
                </c:pt>
                <c:pt idx="73">
                  <c:v>-182.72</c:v>
                </c:pt>
                <c:pt idx="74">
                  <c:v>-182.83449999999999</c:v>
                </c:pt>
                <c:pt idx="75">
                  <c:v>-182.94759999999999</c:v>
                </c:pt>
                <c:pt idx="76">
                  <c:v>-183.0592</c:v>
                </c:pt>
                <c:pt idx="77">
                  <c:v>-183.1694</c:v>
                </c:pt>
                <c:pt idx="78">
                  <c:v>-183.2783</c:v>
                </c:pt>
                <c:pt idx="79">
                  <c:v>-183.38589999999999</c:v>
                </c:pt>
                <c:pt idx="80">
                  <c:v>-183.49209999999999</c:v>
                </c:pt>
                <c:pt idx="81">
                  <c:v>-184.09710000000001</c:v>
                </c:pt>
                <c:pt idx="82">
                  <c:v>-184.20089999999999</c:v>
                </c:pt>
                <c:pt idx="83">
                  <c:v>-184.30350000000001</c:v>
                </c:pt>
                <c:pt idx="84">
                  <c:v>-184.40479999999999</c:v>
                </c:pt>
                <c:pt idx="85">
                  <c:v>-184.5051</c:v>
                </c:pt>
                <c:pt idx="86">
                  <c:v>-184.60409999999999</c:v>
                </c:pt>
                <c:pt idx="87">
                  <c:v>-184.7021</c:v>
                </c:pt>
                <c:pt idx="88">
                  <c:v>-184.79900000000001</c:v>
                </c:pt>
                <c:pt idx="89">
                  <c:v>-184.89490000000001</c:v>
                </c:pt>
                <c:pt idx="90">
                  <c:v>-184.9897</c:v>
                </c:pt>
                <c:pt idx="91">
                  <c:v>-185.08349999999999</c:v>
                </c:pt>
                <c:pt idx="92">
                  <c:v>-185.1763</c:v>
                </c:pt>
                <c:pt idx="93">
                  <c:v>-185.26820000000001</c:v>
                </c:pt>
                <c:pt idx="94">
                  <c:v>-185.35910000000001</c:v>
                </c:pt>
                <c:pt idx="95">
                  <c:v>-186.19909999999999</c:v>
                </c:pt>
                <c:pt idx="96">
                  <c:v>-186.28809999999999</c:v>
                </c:pt>
                <c:pt idx="97">
                  <c:v>-186.37629999999999</c:v>
                </c:pt>
                <c:pt idx="98">
                  <c:v>-186.46350000000001</c:v>
                </c:pt>
                <c:pt idx="99">
                  <c:v>-186.55</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-164</c:v>
                </c:pt>
                <c:pt idx="1">
                  <c:v>-164</c:v>
                </c:pt>
                <c:pt idx="2">
                  <c:v>-164</c:v>
                </c:pt>
                <c:pt idx="3">
                  <c:v>-164</c:v>
                </c:pt>
                <c:pt idx="4">
                  <c:v>-164</c:v>
                </c:pt>
                <c:pt idx="5">
                  <c:v>-164</c:v>
                </c:pt>
                <c:pt idx="6">
                  <c:v>-164</c:v>
                </c:pt>
                <c:pt idx="7">
                  <c:v>-164</c:v>
                </c:pt>
                <c:pt idx="8">
                  <c:v>-164</c:v>
                </c:pt>
                <c:pt idx="9">
                  <c:v>-164</c:v>
                </c:pt>
                <c:pt idx="10">
                  <c:v>-164</c:v>
                </c:pt>
                <c:pt idx="11">
                  <c:v>-164</c:v>
                </c:pt>
                <c:pt idx="12">
                  <c:v>-164</c:v>
                </c:pt>
                <c:pt idx="13">
                  <c:v>-164</c:v>
                </c:pt>
                <c:pt idx="14">
                  <c:v>-164</c:v>
                </c:pt>
                <c:pt idx="15">
                  <c:v>-164</c:v>
                </c:pt>
                <c:pt idx="16">
                  <c:v>-164</c:v>
                </c:pt>
                <c:pt idx="17">
                  <c:v>-164</c:v>
                </c:pt>
                <c:pt idx="18">
                  <c:v>-164</c:v>
                </c:pt>
                <c:pt idx="19">
                  <c:v>-164</c:v>
                </c:pt>
                <c:pt idx="20">
                  <c:v>-164</c:v>
                </c:pt>
                <c:pt idx="21">
                  <c:v>-164</c:v>
                </c:pt>
                <c:pt idx="22">
                  <c:v>-164</c:v>
                </c:pt>
                <c:pt idx="23">
                  <c:v>-164</c:v>
                </c:pt>
                <c:pt idx="24">
                  <c:v>-164</c:v>
                </c:pt>
                <c:pt idx="25">
                  <c:v>-164</c:v>
                </c:pt>
                <c:pt idx="26">
                  <c:v>-164</c:v>
                </c:pt>
                <c:pt idx="27">
                  <c:v>-164</c:v>
                </c:pt>
                <c:pt idx="28">
                  <c:v>-164</c:v>
                </c:pt>
                <c:pt idx="29">
                  <c:v>-164</c:v>
                </c:pt>
                <c:pt idx="30">
                  <c:v>-164</c:v>
                </c:pt>
                <c:pt idx="31">
                  <c:v>-164</c:v>
                </c:pt>
                <c:pt idx="32">
                  <c:v>-164</c:v>
                </c:pt>
                <c:pt idx="33">
                  <c:v>-164</c:v>
                </c:pt>
                <c:pt idx="34">
                  <c:v>-164</c:v>
                </c:pt>
                <c:pt idx="35">
                  <c:v>-164</c:v>
                </c:pt>
                <c:pt idx="36">
                  <c:v>-164</c:v>
                </c:pt>
                <c:pt idx="37">
                  <c:v>-164</c:v>
                </c:pt>
                <c:pt idx="38">
                  <c:v>-164</c:v>
                </c:pt>
                <c:pt idx="39">
                  <c:v>-164</c:v>
                </c:pt>
                <c:pt idx="40">
                  <c:v>-164</c:v>
                </c:pt>
                <c:pt idx="41">
                  <c:v>-164</c:v>
                </c:pt>
                <c:pt idx="42">
                  <c:v>-164</c:v>
                </c:pt>
                <c:pt idx="43">
                  <c:v>-164</c:v>
                </c:pt>
                <c:pt idx="44">
                  <c:v>-164</c:v>
                </c:pt>
                <c:pt idx="45">
                  <c:v>-164</c:v>
                </c:pt>
                <c:pt idx="46">
                  <c:v>-164</c:v>
                </c:pt>
                <c:pt idx="47">
                  <c:v>-164</c:v>
                </c:pt>
                <c:pt idx="48">
                  <c:v>-164</c:v>
                </c:pt>
                <c:pt idx="49">
                  <c:v>-164</c:v>
                </c:pt>
                <c:pt idx="50">
                  <c:v>-164</c:v>
                </c:pt>
                <c:pt idx="51">
                  <c:v>-164</c:v>
                </c:pt>
                <c:pt idx="52">
                  <c:v>-164</c:v>
                </c:pt>
                <c:pt idx="53">
                  <c:v>-164</c:v>
                </c:pt>
                <c:pt idx="54">
                  <c:v>-164</c:v>
                </c:pt>
                <c:pt idx="55">
                  <c:v>-164</c:v>
                </c:pt>
                <c:pt idx="56">
                  <c:v>-164</c:v>
                </c:pt>
                <c:pt idx="57">
                  <c:v>-164</c:v>
                </c:pt>
                <c:pt idx="58">
                  <c:v>-164</c:v>
                </c:pt>
                <c:pt idx="59">
                  <c:v>-164</c:v>
                </c:pt>
                <c:pt idx="60">
                  <c:v>-164</c:v>
                </c:pt>
                <c:pt idx="61">
                  <c:v>-164</c:v>
                </c:pt>
                <c:pt idx="62">
                  <c:v>-164</c:v>
                </c:pt>
                <c:pt idx="63">
                  <c:v>-164</c:v>
                </c:pt>
                <c:pt idx="64">
                  <c:v>-164</c:v>
                </c:pt>
                <c:pt idx="65">
                  <c:v>-164</c:v>
                </c:pt>
                <c:pt idx="66">
                  <c:v>-164</c:v>
                </c:pt>
                <c:pt idx="67">
                  <c:v>-164</c:v>
                </c:pt>
                <c:pt idx="68">
                  <c:v>-164</c:v>
                </c:pt>
                <c:pt idx="69">
                  <c:v>-164</c:v>
                </c:pt>
                <c:pt idx="70">
                  <c:v>-164</c:v>
                </c:pt>
                <c:pt idx="71">
                  <c:v>-164</c:v>
                </c:pt>
                <c:pt idx="72">
                  <c:v>-164</c:v>
                </c:pt>
                <c:pt idx="73">
                  <c:v>-164</c:v>
                </c:pt>
                <c:pt idx="74">
                  <c:v>-164</c:v>
                </c:pt>
                <c:pt idx="75">
                  <c:v>-164</c:v>
                </c:pt>
                <c:pt idx="76">
                  <c:v>-164</c:v>
                </c:pt>
                <c:pt idx="77">
                  <c:v>-164</c:v>
                </c:pt>
                <c:pt idx="78">
                  <c:v>-164</c:v>
                </c:pt>
                <c:pt idx="79">
                  <c:v>-164</c:v>
                </c:pt>
                <c:pt idx="80">
                  <c:v>-164</c:v>
                </c:pt>
                <c:pt idx="81">
                  <c:v>-164</c:v>
                </c:pt>
                <c:pt idx="82">
                  <c:v>-164</c:v>
                </c:pt>
                <c:pt idx="83">
                  <c:v>-164</c:v>
                </c:pt>
                <c:pt idx="84">
                  <c:v>-164</c:v>
                </c:pt>
                <c:pt idx="85">
                  <c:v>-164</c:v>
                </c:pt>
                <c:pt idx="86">
                  <c:v>-164</c:v>
                </c:pt>
                <c:pt idx="87">
                  <c:v>-164</c:v>
                </c:pt>
                <c:pt idx="88">
                  <c:v>-164</c:v>
                </c:pt>
                <c:pt idx="89">
                  <c:v>-164</c:v>
                </c:pt>
                <c:pt idx="90">
                  <c:v>-164</c:v>
                </c:pt>
                <c:pt idx="91">
                  <c:v>-164</c:v>
                </c:pt>
                <c:pt idx="92">
                  <c:v>-164</c:v>
                </c:pt>
                <c:pt idx="93">
                  <c:v>-164</c:v>
                </c:pt>
                <c:pt idx="94">
                  <c:v>-164</c:v>
                </c:pt>
                <c:pt idx="95">
                  <c:v>-164</c:v>
                </c:pt>
                <c:pt idx="96">
                  <c:v>-164</c:v>
                </c:pt>
                <c:pt idx="97">
                  <c:v>-164</c:v>
                </c:pt>
                <c:pt idx="98">
                  <c:v>-164</c:v>
                </c:pt>
                <c:pt idx="99">
                  <c:v>-164</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-142</c:v>
                </c:pt>
                <c:pt idx="1">
                  <c:v>-142</c:v>
                </c:pt>
                <c:pt idx="2">
                  <c:v>-142</c:v>
                </c:pt>
                <c:pt idx="3">
                  <c:v>-142</c:v>
                </c:pt>
                <c:pt idx="4">
                  <c:v>-142</c:v>
                </c:pt>
                <c:pt idx="5">
                  <c:v>-142</c:v>
                </c:pt>
                <c:pt idx="6">
                  <c:v>-142</c:v>
                </c:pt>
                <c:pt idx="7">
                  <c:v>-142</c:v>
                </c:pt>
                <c:pt idx="8">
                  <c:v>-142</c:v>
                </c:pt>
                <c:pt idx="9">
                  <c:v>-142</c:v>
                </c:pt>
                <c:pt idx="10">
                  <c:v>-142</c:v>
                </c:pt>
                <c:pt idx="11">
                  <c:v>-142</c:v>
                </c:pt>
                <c:pt idx="12">
                  <c:v>-142</c:v>
                </c:pt>
                <c:pt idx="13">
                  <c:v>-142</c:v>
                </c:pt>
                <c:pt idx="14">
                  <c:v>-142</c:v>
                </c:pt>
                <c:pt idx="15">
                  <c:v>-142</c:v>
                </c:pt>
                <c:pt idx="16">
                  <c:v>-142</c:v>
                </c:pt>
                <c:pt idx="17">
                  <c:v>-142</c:v>
                </c:pt>
                <c:pt idx="18">
                  <c:v>-142</c:v>
                </c:pt>
                <c:pt idx="19">
                  <c:v>-142</c:v>
                </c:pt>
                <c:pt idx="20">
                  <c:v>-142</c:v>
                </c:pt>
                <c:pt idx="21">
                  <c:v>-142</c:v>
                </c:pt>
                <c:pt idx="22">
                  <c:v>-142</c:v>
                </c:pt>
                <c:pt idx="23">
                  <c:v>-142</c:v>
                </c:pt>
                <c:pt idx="24">
                  <c:v>-142</c:v>
                </c:pt>
                <c:pt idx="25">
                  <c:v>-142</c:v>
                </c:pt>
                <c:pt idx="26">
                  <c:v>-142</c:v>
                </c:pt>
                <c:pt idx="27">
                  <c:v>-142</c:v>
                </c:pt>
                <c:pt idx="28">
                  <c:v>-142</c:v>
                </c:pt>
                <c:pt idx="29">
                  <c:v>-142</c:v>
                </c:pt>
                <c:pt idx="30">
                  <c:v>-142</c:v>
                </c:pt>
                <c:pt idx="31">
                  <c:v>-142</c:v>
                </c:pt>
                <c:pt idx="32">
                  <c:v>-142</c:v>
                </c:pt>
                <c:pt idx="33">
                  <c:v>-142</c:v>
                </c:pt>
                <c:pt idx="34">
                  <c:v>-142</c:v>
                </c:pt>
                <c:pt idx="35">
                  <c:v>-142</c:v>
                </c:pt>
                <c:pt idx="36">
                  <c:v>-142</c:v>
                </c:pt>
                <c:pt idx="37">
                  <c:v>-142</c:v>
                </c:pt>
                <c:pt idx="38">
                  <c:v>-142</c:v>
                </c:pt>
                <c:pt idx="39">
                  <c:v>-142</c:v>
                </c:pt>
                <c:pt idx="40">
                  <c:v>-142</c:v>
                </c:pt>
                <c:pt idx="41">
                  <c:v>-142</c:v>
                </c:pt>
                <c:pt idx="42">
                  <c:v>-142</c:v>
                </c:pt>
                <c:pt idx="43">
                  <c:v>-142</c:v>
                </c:pt>
                <c:pt idx="44">
                  <c:v>-142</c:v>
                </c:pt>
                <c:pt idx="45">
                  <c:v>-142</c:v>
                </c:pt>
                <c:pt idx="46">
                  <c:v>-142</c:v>
                </c:pt>
                <c:pt idx="47">
                  <c:v>-142</c:v>
                </c:pt>
                <c:pt idx="48">
                  <c:v>-142</c:v>
                </c:pt>
                <c:pt idx="49">
                  <c:v>-142</c:v>
                </c:pt>
                <c:pt idx="50">
                  <c:v>-142</c:v>
                </c:pt>
                <c:pt idx="51">
                  <c:v>-142</c:v>
                </c:pt>
                <c:pt idx="52">
                  <c:v>-142</c:v>
                </c:pt>
                <c:pt idx="53">
                  <c:v>-142</c:v>
                </c:pt>
                <c:pt idx="54">
                  <c:v>-142</c:v>
                </c:pt>
                <c:pt idx="55">
                  <c:v>-142</c:v>
                </c:pt>
                <c:pt idx="56">
                  <c:v>-142</c:v>
                </c:pt>
                <c:pt idx="57">
                  <c:v>-142</c:v>
                </c:pt>
                <c:pt idx="58">
                  <c:v>-142</c:v>
                </c:pt>
                <c:pt idx="59">
                  <c:v>-142</c:v>
                </c:pt>
                <c:pt idx="60">
                  <c:v>-142</c:v>
                </c:pt>
                <c:pt idx="61">
                  <c:v>-142</c:v>
                </c:pt>
                <c:pt idx="62">
                  <c:v>-142</c:v>
                </c:pt>
                <c:pt idx="63">
                  <c:v>-142</c:v>
                </c:pt>
                <c:pt idx="64">
                  <c:v>-142</c:v>
                </c:pt>
                <c:pt idx="65">
                  <c:v>-142</c:v>
                </c:pt>
                <c:pt idx="66">
                  <c:v>-142</c:v>
                </c:pt>
                <c:pt idx="67">
                  <c:v>-142</c:v>
                </c:pt>
                <c:pt idx="68">
                  <c:v>-142</c:v>
                </c:pt>
                <c:pt idx="69">
                  <c:v>-142</c:v>
                </c:pt>
                <c:pt idx="70">
                  <c:v>-142</c:v>
                </c:pt>
                <c:pt idx="71">
                  <c:v>-142</c:v>
                </c:pt>
                <c:pt idx="72">
                  <c:v>-142</c:v>
                </c:pt>
                <c:pt idx="73">
                  <c:v>-142</c:v>
                </c:pt>
                <c:pt idx="74">
                  <c:v>-142</c:v>
                </c:pt>
                <c:pt idx="75">
                  <c:v>-142</c:v>
                </c:pt>
                <c:pt idx="76">
                  <c:v>-142</c:v>
                </c:pt>
                <c:pt idx="77">
                  <c:v>-142</c:v>
                </c:pt>
                <c:pt idx="78">
                  <c:v>-142</c:v>
                </c:pt>
                <c:pt idx="79">
                  <c:v>-142</c:v>
                </c:pt>
                <c:pt idx="80">
                  <c:v>-142</c:v>
                </c:pt>
                <c:pt idx="81">
                  <c:v>-142</c:v>
                </c:pt>
                <c:pt idx="82">
                  <c:v>-142</c:v>
                </c:pt>
                <c:pt idx="83">
                  <c:v>-142</c:v>
                </c:pt>
                <c:pt idx="84">
                  <c:v>-142</c:v>
                </c:pt>
                <c:pt idx="85">
                  <c:v>-142</c:v>
                </c:pt>
                <c:pt idx="86">
                  <c:v>-142</c:v>
                </c:pt>
                <c:pt idx="87">
                  <c:v>-142</c:v>
                </c:pt>
                <c:pt idx="88">
                  <c:v>-142</c:v>
                </c:pt>
                <c:pt idx="89">
                  <c:v>-142</c:v>
                </c:pt>
                <c:pt idx="90">
                  <c:v>-142</c:v>
                </c:pt>
                <c:pt idx="91">
                  <c:v>-142</c:v>
                </c:pt>
                <c:pt idx="92">
                  <c:v>-142</c:v>
                </c:pt>
                <c:pt idx="93">
                  <c:v>-142</c:v>
                </c:pt>
                <c:pt idx="94">
                  <c:v>-142</c:v>
                </c:pt>
                <c:pt idx="95">
                  <c:v>-142</c:v>
                </c:pt>
                <c:pt idx="96">
                  <c:v>-142</c:v>
                </c:pt>
                <c:pt idx="97">
                  <c:v>-142</c:v>
                </c:pt>
                <c:pt idx="98">
                  <c:v>-142</c:v>
                </c:pt>
                <c:pt idx="99">
                  <c:v>-142</c:v>
                </c:pt>
              </c:numCache>
            </c:numRef>
          </c:val>
          <c:smooth val="0"/>
        </c:ser>
        <c:dLbls>
          <c:showLegendKey val="0"/>
          <c:showVal val="0"/>
          <c:showCatName val="0"/>
          <c:showSerName val="0"/>
          <c:showPercent val="0"/>
          <c:showBubbleSize val="0"/>
        </c:dLbls>
        <c:marker val="1"/>
        <c:smooth val="0"/>
        <c:axId val="299029632"/>
        <c:axId val="299031552"/>
      </c:lineChart>
      <c:catAx>
        <c:axId val="29902963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031552"/>
        <c:crossesAt val="-200"/>
        <c:auto val="1"/>
        <c:lblAlgn val="ctr"/>
        <c:lblOffset val="100"/>
        <c:tickLblSkip val="15"/>
        <c:tickMarkSkip val="15"/>
        <c:noMultiLvlLbl val="0"/>
      </c:catAx>
      <c:valAx>
        <c:axId val="29903155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02963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92307692307693"/>
          <c:y val="0.12804878048780488"/>
          <c:w val="0.78846153846153844"/>
          <c:h val="0.46341463414634149"/>
        </c:manualLayout>
      </c:layout>
      <c:lineChart>
        <c:grouping val="standard"/>
        <c:varyColors val="0"/>
        <c:ser>
          <c:idx val="0"/>
          <c:order val="0"/>
          <c:tx>
            <c:strRef>
              <c:f>Sheet1!$B$1</c:f>
              <c:strCache>
                <c:ptCount val="1"/>
                <c:pt idx="0">
                  <c:v>GaindBi</c:v>
                </c:pt>
              </c:strCache>
            </c:strRef>
          </c:tx>
          <c:spPr>
            <a:ln w="25412">
              <a:solidFill>
                <a:srgbClr val="0000FF"/>
              </a:solidFill>
              <a:prstDash val="solid"/>
            </a:ln>
          </c:spPr>
          <c:marker>
            <c:symbol val="none"/>
          </c:marker>
          <c:cat>
            <c:numRef>
              <c:f>Sheet1!$A$2:$A$362</c:f>
              <c:numCache>
                <c:formatCode>General</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cat>
          <c:val>
            <c:numRef>
              <c:f>Sheet1!$B$2:$B$362</c:f>
              <c:numCache>
                <c:formatCode>General</c:formatCode>
                <c:ptCount val="361"/>
                <c:pt idx="0">
                  <c:v>-0.36299999999999999</c:v>
                </c:pt>
                <c:pt idx="1">
                  <c:v>-0.42199999999999999</c:v>
                </c:pt>
                <c:pt idx="2">
                  <c:v>-0.46</c:v>
                </c:pt>
                <c:pt idx="3">
                  <c:v>-0.48</c:v>
                </c:pt>
                <c:pt idx="4">
                  <c:v>-0.48599999999999999</c:v>
                </c:pt>
                <c:pt idx="5">
                  <c:v>-0.48199999999999998</c:v>
                </c:pt>
                <c:pt idx="6">
                  <c:v>-0.47</c:v>
                </c:pt>
                <c:pt idx="7">
                  <c:v>-0.45400000000000001</c:v>
                </c:pt>
                <c:pt idx="8">
                  <c:v>-0.437</c:v>
                </c:pt>
                <c:pt idx="9">
                  <c:v>-0.42199999999999999</c:v>
                </c:pt>
                <c:pt idx="10">
                  <c:v>-0.41199999999999998</c:v>
                </c:pt>
                <c:pt idx="11">
                  <c:v>-0.41</c:v>
                </c:pt>
                <c:pt idx="12">
                  <c:v>-0.439</c:v>
                </c:pt>
                <c:pt idx="13">
                  <c:v>-0.48599999999999999</c:v>
                </c:pt>
                <c:pt idx="14">
                  <c:v>-0.54100000000000004</c:v>
                </c:pt>
                <c:pt idx="15">
                  <c:v>-0.60199999999999998</c:v>
                </c:pt>
                <c:pt idx="16">
                  <c:v>-0.66900000000000004</c:v>
                </c:pt>
                <c:pt idx="17">
                  <c:v>-0.73799999999999999</c:v>
                </c:pt>
                <c:pt idx="18">
                  <c:v>-0.80400000000000005</c:v>
                </c:pt>
                <c:pt idx="19">
                  <c:v>-0.86899999999999999</c:v>
                </c:pt>
                <c:pt idx="20">
                  <c:v>-0.93300000000000005</c:v>
                </c:pt>
                <c:pt idx="21">
                  <c:v>-0.995</c:v>
                </c:pt>
                <c:pt idx="22">
                  <c:v>-1.054</c:v>
                </c:pt>
                <c:pt idx="23">
                  <c:v>-1.101</c:v>
                </c:pt>
                <c:pt idx="24">
                  <c:v>-1.137</c:v>
                </c:pt>
                <c:pt idx="25">
                  <c:v>-1.169</c:v>
                </c:pt>
                <c:pt idx="26">
                  <c:v>-1.2</c:v>
                </c:pt>
                <c:pt idx="27">
                  <c:v>-1.2310000000000001</c:v>
                </c:pt>
                <c:pt idx="28">
                  <c:v>-1.264</c:v>
                </c:pt>
                <c:pt idx="29">
                  <c:v>-1.3109999999999999</c:v>
                </c:pt>
                <c:pt idx="30">
                  <c:v>-1.363</c:v>
                </c:pt>
                <c:pt idx="31">
                  <c:v>-1.4179999999999999</c:v>
                </c:pt>
                <c:pt idx="32">
                  <c:v>-1.474</c:v>
                </c:pt>
                <c:pt idx="33">
                  <c:v>-1.53</c:v>
                </c:pt>
                <c:pt idx="34">
                  <c:v>-1.585</c:v>
                </c:pt>
                <c:pt idx="35">
                  <c:v>-1.6379999999999999</c:v>
                </c:pt>
                <c:pt idx="36">
                  <c:v>-1.6890000000000001</c:v>
                </c:pt>
                <c:pt idx="37">
                  <c:v>-1.7370000000000001</c:v>
                </c:pt>
                <c:pt idx="38">
                  <c:v>-1.782</c:v>
                </c:pt>
                <c:pt idx="39">
                  <c:v>-1.8240000000000001</c:v>
                </c:pt>
                <c:pt idx="40">
                  <c:v>-1.857</c:v>
                </c:pt>
                <c:pt idx="41">
                  <c:v>-1.883</c:v>
                </c:pt>
                <c:pt idx="42">
                  <c:v>-1.905</c:v>
                </c:pt>
                <c:pt idx="43">
                  <c:v>-1.925</c:v>
                </c:pt>
                <c:pt idx="44">
                  <c:v>-1.944</c:v>
                </c:pt>
                <c:pt idx="45">
                  <c:v>-1.962</c:v>
                </c:pt>
                <c:pt idx="46">
                  <c:v>-1.988</c:v>
                </c:pt>
                <c:pt idx="47">
                  <c:v>-2.0129999999999999</c:v>
                </c:pt>
                <c:pt idx="48">
                  <c:v>-2.0390000000000001</c:v>
                </c:pt>
                <c:pt idx="49">
                  <c:v>-2.0630000000000002</c:v>
                </c:pt>
                <c:pt idx="50">
                  <c:v>-2.0859999999999999</c:v>
                </c:pt>
                <c:pt idx="51">
                  <c:v>-2.1059999999999999</c:v>
                </c:pt>
                <c:pt idx="52">
                  <c:v>-2.1219999999999999</c:v>
                </c:pt>
                <c:pt idx="53">
                  <c:v>-2.137</c:v>
                </c:pt>
                <c:pt idx="54">
                  <c:v>-2.149</c:v>
                </c:pt>
                <c:pt idx="55">
                  <c:v>-2.1589999999999998</c:v>
                </c:pt>
                <c:pt idx="56">
                  <c:v>-2.1680000000000001</c:v>
                </c:pt>
                <c:pt idx="57">
                  <c:v>-2.1739999999999999</c:v>
                </c:pt>
                <c:pt idx="58">
                  <c:v>-2.1779999999999999</c:v>
                </c:pt>
                <c:pt idx="59">
                  <c:v>-2.181</c:v>
                </c:pt>
                <c:pt idx="60">
                  <c:v>-2.1829999999999998</c:v>
                </c:pt>
                <c:pt idx="61">
                  <c:v>-2.1850000000000001</c:v>
                </c:pt>
                <c:pt idx="62">
                  <c:v>-2.1880000000000002</c:v>
                </c:pt>
                <c:pt idx="63">
                  <c:v>-2.1960000000000002</c:v>
                </c:pt>
                <c:pt idx="64">
                  <c:v>-2.2050000000000001</c:v>
                </c:pt>
                <c:pt idx="65">
                  <c:v>-2.214</c:v>
                </c:pt>
                <c:pt idx="66">
                  <c:v>-2.2210000000000001</c:v>
                </c:pt>
                <c:pt idx="67">
                  <c:v>-2.2269999999999999</c:v>
                </c:pt>
                <c:pt idx="68">
                  <c:v>-2.2290000000000001</c:v>
                </c:pt>
                <c:pt idx="69">
                  <c:v>-2.226</c:v>
                </c:pt>
                <c:pt idx="70">
                  <c:v>-2.222</c:v>
                </c:pt>
                <c:pt idx="71">
                  <c:v>-2.2170000000000001</c:v>
                </c:pt>
                <c:pt idx="72">
                  <c:v>-2.2109999999999999</c:v>
                </c:pt>
                <c:pt idx="73">
                  <c:v>-2.2040000000000002</c:v>
                </c:pt>
                <c:pt idx="74">
                  <c:v>-2.1970000000000001</c:v>
                </c:pt>
                <c:pt idx="75">
                  <c:v>-2.1890000000000001</c:v>
                </c:pt>
                <c:pt idx="76">
                  <c:v>-2.1819999999999999</c:v>
                </c:pt>
                <c:pt idx="77">
                  <c:v>-2.1760000000000002</c:v>
                </c:pt>
                <c:pt idx="78">
                  <c:v>-2.1709999999999998</c:v>
                </c:pt>
                <c:pt idx="79">
                  <c:v>-2.17</c:v>
                </c:pt>
                <c:pt idx="80">
                  <c:v>-2.1739999999999999</c:v>
                </c:pt>
                <c:pt idx="81">
                  <c:v>-2.1800000000000002</c:v>
                </c:pt>
                <c:pt idx="82">
                  <c:v>-2.1869999999999998</c:v>
                </c:pt>
                <c:pt idx="83">
                  <c:v>-2.1930000000000001</c:v>
                </c:pt>
                <c:pt idx="84">
                  <c:v>-2.1989999999999998</c:v>
                </c:pt>
                <c:pt idx="85">
                  <c:v>-2.2010000000000001</c:v>
                </c:pt>
                <c:pt idx="86">
                  <c:v>-2.2000000000000002</c:v>
                </c:pt>
                <c:pt idx="87">
                  <c:v>-2.1989999999999998</c:v>
                </c:pt>
                <c:pt idx="88">
                  <c:v>-2.1970000000000001</c:v>
                </c:pt>
                <c:pt idx="89">
                  <c:v>-2.194</c:v>
                </c:pt>
                <c:pt idx="90">
                  <c:v>-2.19</c:v>
                </c:pt>
                <c:pt idx="91">
                  <c:v>-2.1850000000000001</c:v>
                </c:pt>
                <c:pt idx="92">
                  <c:v>-2.1800000000000002</c:v>
                </c:pt>
                <c:pt idx="93">
                  <c:v>-2.1760000000000002</c:v>
                </c:pt>
                <c:pt idx="94">
                  <c:v>-2.173</c:v>
                </c:pt>
                <c:pt idx="95">
                  <c:v>-2.1720000000000002</c:v>
                </c:pt>
                <c:pt idx="96">
                  <c:v>-2.1749999999999998</c:v>
                </c:pt>
                <c:pt idx="97">
                  <c:v>-2.1840000000000002</c:v>
                </c:pt>
                <c:pt idx="98">
                  <c:v>-2.194</c:v>
                </c:pt>
                <c:pt idx="99">
                  <c:v>-2.206</c:v>
                </c:pt>
                <c:pt idx="100">
                  <c:v>-2.218</c:v>
                </c:pt>
                <c:pt idx="101">
                  <c:v>-2.2309999999999999</c:v>
                </c:pt>
                <c:pt idx="102">
                  <c:v>-2.2410000000000001</c:v>
                </c:pt>
                <c:pt idx="103">
                  <c:v>-2.2509999999999999</c:v>
                </c:pt>
                <c:pt idx="104">
                  <c:v>-2.2599999999999998</c:v>
                </c:pt>
                <c:pt idx="105">
                  <c:v>-2.2679999999999998</c:v>
                </c:pt>
                <c:pt idx="106">
                  <c:v>-2.2749999999999999</c:v>
                </c:pt>
                <c:pt idx="107">
                  <c:v>-2.2810000000000001</c:v>
                </c:pt>
                <c:pt idx="108">
                  <c:v>-2.2850000000000001</c:v>
                </c:pt>
                <c:pt idx="109">
                  <c:v>-2.2869999999999999</c:v>
                </c:pt>
                <c:pt idx="110">
                  <c:v>-2.2890000000000001</c:v>
                </c:pt>
                <c:pt idx="111">
                  <c:v>-2.29</c:v>
                </c:pt>
                <c:pt idx="112">
                  <c:v>-2.2909999999999999</c:v>
                </c:pt>
                <c:pt idx="113">
                  <c:v>-2.2919999999999998</c:v>
                </c:pt>
                <c:pt idx="114">
                  <c:v>-2.294</c:v>
                </c:pt>
                <c:pt idx="115">
                  <c:v>-2.294</c:v>
                </c:pt>
                <c:pt idx="116">
                  <c:v>-2.294</c:v>
                </c:pt>
                <c:pt idx="117">
                  <c:v>-2.2909999999999999</c:v>
                </c:pt>
                <c:pt idx="118">
                  <c:v>-2.286</c:v>
                </c:pt>
                <c:pt idx="119">
                  <c:v>-2.2749999999999999</c:v>
                </c:pt>
                <c:pt idx="120">
                  <c:v>-2.2610000000000001</c:v>
                </c:pt>
                <c:pt idx="121">
                  <c:v>-2.246</c:v>
                </c:pt>
                <c:pt idx="122">
                  <c:v>-2.2290000000000001</c:v>
                </c:pt>
                <c:pt idx="123">
                  <c:v>-2.2120000000000002</c:v>
                </c:pt>
                <c:pt idx="124">
                  <c:v>-2.1949999999999998</c:v>
                </c:pt>
                <c:pt idx="125">
                  <c:v>-2.1800000000000002</c:v>
                </c:pt>
                <c:pt idx="126">
                  <c:v>-2.165</c:v>
                </c:pt>
                <c:pt idx="127">
                  <c:v>-2.1509999999999998</c:v>
                </c:pt>
                <c:pt idx="128">
                  <c:v>-2.1360000000000001</c:v>
                </c:pt>
                <c:pt idx="129">
                  <c:v>-2.12</c:v>
                </c:pt>
                <c:pt idx="130">
                  <c:v>-2.1080000000000001</c:v>
                </c:pt>
                <c:pt idx="131">
                  <c:v>-2.0960000000000001</c:v>
                </c:pt>
                <c:pt idx="132">
                  <c:v>-2.081</c:v>
                </c:pt>
                <c:pt idx="133">
                  <c:v>-2.0640000000000001</c:v>
                </c:pt>
                <c:pt idx="134">
                  <c:v>-2.0419999999999998</c:v>
                </c:pt>
                <c:pt idx="135">
                  <c:v>-2.0150000000000001</c:v>
                </c:pt>
                <c:pt idx="136">
                  <c:v>-1.972</c:v>
                </c:pt>
                <c:pt idx="137">
                  <c:v>-1.9239999999999999</c:v>
                </c:pt>
                <c:pt idx="138">
                  <c:v>-1.8720000000000001</c:v>
                </c:pt>
                <c:pt idx="139">
                  <c:v>-1.8160000000000001</c:v>
                </c:pt>
                <c:pt idx="140">
                  <c:v>-1.7589999999999999</c:v>
                </c:pt>
                <c:pt idx="141">
                  <c:v>-1.702</c:v>
                </c:pt>
                <c:pt idx="142">
                  <c:v>-1.645</c:v>
                </c:pt>
                <c:pt idx="143">
                  <c:v>-1.5880000000000001</c:v>
                </c:pt>
                <c:pt idx="144">
                  <c:v>-1.5329999999999999</c:v>
                </c:pt>
                <c:pt idx="145">
                  <c:v>-1.4790000000000001</c:v>
                </c:pt>
                <c:pt idx="146">
                  <c:v>-1.4279999999999999</c:v>
                </c:pt>
                <c:pt idx="147">
                  <c:v>-1.387</c:v>
                </c:pt>
                <c:pt idx="148">
                  <c:v>-1.35</c:v>
                </c:pt>
                <c:pt idx="149">
                  <c:v>-1.3129999999999999</c:v>
                </c:pt>
                <c:pt idx="150">
                  <c:v>-1.276</c:v>
                </c:pt>
                <c:pt idx="151">
                  <c:v>-1.236</c:v>
                </c:pt>
                <c:pt idx="152">
                  <c:v>-1.1919999999999999</c:v>
                </c:pt>
                <c:pt idx="153">
                  <c:v>-1.133</c:v>
                </c:pt>
                <c:pt idx="154">
                  <c:v>-1.0720000000000001</c:v>
                </c:pt>
                <c:pt idx="155">
                  <c:v>-1.0089999999999999</c:v>
                </c:pt>
                <c:pt idx="156">
                  <c:v>-0.94499999999999995</c:v>
                </c:pt>
                <c:pt idx="157">
                  <c:v>-0.88100000000000001</c:v>
                </c:pt>
                <c:pt idx="158">
                  <c:v>-0.81599999999999995</c:v>
                </c:pt>
                <c:pt idx="159">
                  <c:v>-0.752</c:v>
                </c:pt>
                <c:pt idx="160">
                  <c:v>-0.69199999999999995</c:v>
                </c:pt>
                <c:pt idx="161">
                  <c:v>-0.63700000000000001</c:v>
                </c:pt>
                <c:pt idx="162">
                  <c:v>-0.58799999999999997</c:v>
                </c:pt>
                <c:pt idx="163">
                  <c:v>-0.54600000000000004</c:v>
                </c:pt>
                <c:pt idx="164">
                  <c:v>-0.53</c:v>
                </c:pt>
                <c:pt idx="165">
                  <c:v>-0.52200000000000002</c:v>
                </c:pt>
                <c:pt idx="166">
                  <c:v>-0.52</c:v>
                </c:pt>
                <c:pt idx="167">
                  <c:v>-0.52</c:v>
                </c:pt>
                <c:pt idx="168">
                  <c:v>-0.52100000000000002</c:v>
                </c:pt>
                <c:pt idx="169">
                  <c:v>-0.52</c:v>
                </c:pt>
                <c:pt idx="170">
                  <c:v>-0.51100000000000001</c:v>
                </c:pt>
                <c:pt idx="171">
                  <c:v>-0.5</c:v>
                </c:pt>
                <c:pt idx="172">
                  <c:v>-0.48399999999999999</c:v>
                </c:pt>
                <c:pt idx="173">
                  <c:v>-0.46300000000000002</c:v>
                </c:pt>
                <c:pt idx="174">
                  <c:v>-0.436</c:v>
                </c:pt>
                <c:pt idx="175">
                  <c:v>-0.38800000000000001</c:v>
                </c:pt>
                <c:pt idx="176">
                  <c:v>-0.32700000000000001</c:v>
                </c:pt>
                <c:pt idx="177">
                  <c:v>-0.26100000000000001</c:v>
                </c:pt>
                <c:pt idx="178">
                  <c:v>-0.19400000000000001</c:v>
                </c:pt>
                <c:pt idx="179">
                  <c:v>-0.129</c:v>
                </c:pt>
                <c:pt idx="180">
                  <c:v>-6.9000000000000006E-2</c:v>
                </c:pt>
                <c:pt idx="181">
                  <c:v>-3.6999999999999998E-2</c:v>
                </c:pt>
                <c:pt idx="182">
                  <c:v>-1.4E-2</c:v>
                </c:pt>
                <c:pt idx="183">
                  <c:v>-2E-3</c:v>
                </c:pt>
                <c:pt idx="184">
                  <c:v>0</c:v>
                </c:pt>
                <c:pt idx="185">
                  <c:v>-0.01</c:v>
                </c:pt>
                <c:pt idx="186">
                  <c:v>-3.5999999999999997E-2</c:v>
                </c:pt>
                <c:pt idx="187">
                  <c:v>-8.3000000000000004E-2</c:v>
                </c:pt>
                <c:pt idx="188">
                  <c:v>-0.13700000000000001</c:v>
                </c:pt>
                <c:pt idx="189">
                  <c:v>-0.19700000000000001</c:v>
                </c:pt>
                <c:pt idx="190">
                  <c:v>-0.25800000000000001</c:v>
                </c:pt>
                <c:pt idx="191">
                  <c:v>-0.318</c:v>
                </c:pt>
                <c:pt idx="192">
                  <c:v>-0.36</c:v>
                </c:pt>
                <c:pt idx="193">
                  <c:v>-0.39200000000000002</c:v>
                </c:pt>
                <c:pt idx="194">
                  <c:v>-0.42</c:v>
                </c:pt>
                <c:pt idx="195">
                  <c:v>-0.44500000000000001</c:v>
                </c:pt>
                <c:pt idx="196">
                  <c:v>-0.46899999999999997</c:v>
                </c:pt>
                <c:pt idx="197">
                  <c:v>-0.49099999999999999</c:v>
                </c:pt>
                <c:pt idx="198">
                  <c:v>-0.51100000000000001</c:v>
                </c:pt>
                <c:pt idx="199">
                  <c:v>-0.53300000000000003</c:v>
                </c:pt>
                <c:pt idx="200">
                  <c:v>-0.55600000000000005</c:v>
                </c:pt>
                <c:pt idx="201">
                  <c:v>-0.58299999999999996</c:v>
                </c:pt>
                <c:pt idx="202">
                  <c:v>-0.61499999999999999</c:v>
                </c:pt>
                <c:pt idx="203">
                  <c:v>-0.66100000000000003</c:v>
                </c:pt>
                <c:pt idx="204">
                  <c:v>-0.72099999999999997</c:v>
                </c:pt>
                <c:pt idx="205">
                  <c:v>-0.78600000000000003</c:v>
                </c:pt>
                <c:pt idx="206">
                  <c:v>-0.85399999999999998</c:v>
                </c:pt>
                <c:pt idx="207">
                  <c:v>-0.92400000000000004</c:v>
                </c:pt>
                <c:pt idx="208">
                  <c:v>-0.99399999999999999</c:v>
                </c:pt>
                <c:pt idx="209">
                  <c:v>-1.054</c:v>
                </c:pt>
                <c:pt idx="210">
                  <c:v>-1.1100000000000001</c:v>
                </c:pt>
                <c:pt idx="211">
                  <c:v>-1.163</c:v>
                </c:pt>
                <c:pt idx="212">
                  <c:v>-1.2130000000000001</c:v>
                </c:pt>
                <c:pt idx="213">
                  <c:v>-1.2589999999999999</c:v>
                </c:pt>
                <c:pt idx="214">
                  <c:v>-1.3009999999999999</c:v>
                </c:pt>
                <c:pt idx="215">
                  <c:v>-1.335</c:v>
                </c:pt>
                <c:pt idx="216">
                  <c:v>-1.3660000000000001</c:v>
                </c:pt>
                <c:pt idx="217">
                  <c:v>-1.395</c:v>
                </c:pt>
                <c:pt idx="218">
                  <c:v>-1.423</c:v>
                </c:pt>
                <c:pt idx="219">
                  <c:v>-1.45</c:v>
                </c:pt>
                <c:pt idx="220">
                  <c:v>-1.4830000000000001</c:v>
                </c:pt>
                <c:pt idx="221">
                  <c:v>-1.5189999999999999</c:v>
                </c:pt>
                <c:pt idx="222">
                  <c:v>-1.5549999999999999</c:v>
                </c:pt>
                <c:pt idx="223">
                  <c:v>-1.59</c:v>
                </c:pt>
                <c:pt idx="224">
                  <c:v>-1.623</c:v>
                </c:pt>
                <c:pt idx="225">
                  <c:v>-1.655</c:v>
                </c:pt>
                <c:pt idx="226">
                  <c:v>-1.679</c:v>
                </c:pt>
                <c:pt idx="227">
                  <c:v>-1.7</c:v>
                </c:pt>
                <c:pt idx="228">
                  <c:v>-1.7190000000000001</c:v>
                </c:pt>
                <c:pt idx="229">
                  <c:v>-1.7350000000000001</c:v>
                </c:pt>
                <c:pt idx="230">
                  <c:v>-1.748</c:v>
                </c:pt>
                <c:pt idx="231">
                  <c:v>-1.76</c:v>
                </c:pt>
                <c:pt idx="232">
                  <c:v>-1.77</c:v>
                </c:pt>
                <c:pt idx="233">
                  <c:v>-1.778</c:v>
                </c:pt>
                <c:pt idx="234">
                  <c:v>-1.784</c:v>
                </c:pt>
                <c:pt idx="235">
                  <c:v>-1.79</c:v>
                </c:pt>
                <c:pt idx="236">
                  <c:v>-1.794</c:v>
                </c:pt>
                <c:pt idx="237">
                  <c:v>-1.8</c:v>
                </c:pt>
                <c:pt idx="238">
                  <c:v>-1.806</c:v>
                </c:pt>
                <c:pt idx="239">
                  <c:v>-1.81</c:v>
                </c:pt>
                <c:pt idx="240">
                  <c:v>-1.8129999999999999</c:v>
                </c:pt>
                <c:pt idx="241">
                  <c:v>-1.8140000000000001</c:v>
                </c:pt>
                <c:pt idx="242">
                  <c:v>-1.8120000000000001</c:v>
                </c:pt>
                <c:pt idx="243">
                  <c:v>-1.804</c:v>
                </c:pt>
                <c:pt idx="244">
                  <c:v>-1.794</c:v>
                </c:pt>
                <c:pt idx="245">
                  <c:v>-1.782</c:v>
                </c:pt>
                <c:pt idx="246">
                  <c:v>-1.7709999999999999</c:v>
                </c:pt>
                <c:pt idx="247">
                  <c:v>-1.7589999999999999</c:v>
                </c:pt>
                <c:pt idx="248">
                  <c:v>-1.75</c:v>
                </c:pt>
                <c:pt idx="249">
                  <c:v>-1.7430000000000001</c:v>
                </c:pt>
                <c:pt idx="250">
                  <c:v>-1.7370000000000001</c:v>
                </c:pt>
                <c:pt idx="251">
                  <c:v>-1.7330000000000001</c:v>
                </c:pt>
                <c:pt idx="252">
                  <c:v>-1.7290000000000001</c:v>
                </c:pt>
                <c:pt idx="253">
                  <c:v>-1.726</c:v>
                </c:pt>
                <c:pt idx="254">
                  <c:v>-1.7250000000000001</c:v>
                </c:pt>
                <c:pt idx="255">
                  <c:v>-1.724</c:v>
                </c:pt>
                <c:pt idx="256">
                  <c:v>-1.724</c:v>
                </c:pt>
                <c:pt idx="257">
                  <c:v>-1.7230000000000001</c:v>
                </c:pt>
                <c:pt idx="258">
                  <c:v>-1.722</c:v>
                </c:pt>
                <c:pt idx="259">
                  <c:v>-1.7190000000000001</c:v>
                </c:pt>
                <c:pt idx="260">
                  <c:v>-1.71</c:v>
                </c:pt>
                <c:pt idx="261">
                  <c:v>-1.7</c:v>
                </c:pt>
                <c:pt idx="262">
                  <c:v>-1.69</c:v>
                </c:pt>
                <c:pt idx="263">
                  <c:v>-1.681</c:v>
                </c:pt>
                <c:pt idx="264">
                  <c:v>-1.673</c:v>
                </c:pt>
                <c:pt idx="265">
                  <c:v>-1.67</c:v>
                </c:pt>
                <c:pt idx="266">
                  <c:v>-1.67</c:v>
                </c:pt>
                <c:pt idx="267">
                  <c:v>-1.673</c:v>
                </c:pt>
                <c:pt idx="268">
                  <c:v>-1.6759999999999999</c:v>
                </c:pt>
                <c:pt idx="269">
                  <c:v>-1.681</c:v>
                </c:pt>
                <c:pt idx="270">
                  <c:v>-1.6870000000000001</c:v>
                </c:pt>
                <c:pt idx="271">
                  <c:v>-1.6950000000000001</c:v>
                </c:pt>
                <c:pt idx="272">
                  <c:v>-1.7030000000000001</c:v>
                </c:pt>
                <c:pt idx="273">
                  <c:v>-1.712</c:v>
                </c:pt>
                <c:pt idx="274">
                  <c:v>-1.7210000000000001</c:v>
                </c:pt>
                <c:pt idx="275">
                  <c:v>-1.7290000000000001</c:v>
                </c:pt>
                <c:pt idx="276">
                  <c:v>-1.7330000000000001</c:v>
                </c:pt>
                <c:pt idx="277">
                  <c:v>-1.7330000000000001</c:v>
                </c:pt>
                <c:pt idx="278">
                  <c:v>-1.7310000000000001</c:v>
                </c:pt>
                <c:pt idx="279">
                  <c:v>-1.7290000000000001</c:v>
                </c:pt>
                <c:pt idx="280">
                  <c:v>-1.728</c:v>
                </c:pt>
                <c:pt idx="281">
                  <c:v>-1.728</c:v>
                </c:pt>
                <c:pt idx="282">
                  <c:v>-1.734</c:v>
                </c:pt>
                <c:pt idx="283">
                  <c:v>-1.744</c:v>
                </c:pt>
                <c:pt idx="284">
                  <c:v>-1.7549999999999999</c:v>
                </c:pt>
                <c:pt idx="285">
                  <c:v>-1.766</c:v>
                </c:pt>
                <c:pt idx="286">
                  <c:v>-1.7789999999999999</c:v>
                </c:pt>
                <c:pt idx="287">
                  <c:v>-1.792</c:v>
                </c:pt>
                <c:pt idx="288">
                  <c:v>-1.8080000000000001</c:v>
                </c:pt>
                <c:pt idx="289">
                  <c:v>-1.8240000000000001</c:v>
                </c:pt>
                <c:pt idx="290">
                  <c:v>-1.8380000000000001</c:v>
                </c:pt>
                <c:pt idx="291">
                  <c:v>-1.851</c:v>
                </c:pt>
                <c:pt idx="292">
                  <c:v>-1.8620000000000001</c:v>
                </c:pt>
                <c:pt idx="293">
                  <c:v>-1.8660000000000001</c:v>
                </c:pt>
                <c:pt idx="294">
                  <c:v>-1.8620000000000001</c:v>
                </c:pt>
                <c:pt idx="295">
                  <c:v>-1.8560000000000001</c:v>
                </c:pt>
                <c:pt idx="296">
                  <c:v>-1.8480000000000001</c:v>
                </c:pt>
                <c:pt idx="297">
                  <c:v>-1.8380000000000001</c:v>
                </c:pt>
                <c:pt idx="298">
                  <c:v>-1.827</c:v>
                </c:pt>
                <c:pt idx="299">
                  <c:v>-1.82</c:v>
                </c:pt>
                <c:pt idx="300">
                  <c:v>-1.8129999999999999</c:v>
                </c:pt>
                <c:pt idx="301">
                  <c:v>-1.8049999999999999</c:v>
                </c:pt>
                <c:pt idx="302">
                  <c:v>-1.7949999999999999</c:v>
                </c:pt>
                <c:pt idx="303">
                  <c:v>-1.7829999999999999</c:v>
                </c:pt>
                <c:pt idx="304">
                  <c:v>-1.7689999999999999</c:v>
                </c:pt>
                <c:pt idx="305">
                  <c:v>-1.7529999999999999</c:v>
                </c:pt>
                <c:pt idx="306">
                  <c:v>-1.734</c:v>
                </c:pt>
                <c:pt idx="307">
                  <c:v>-1.7130000000000001</c:v>
                </c:pt>
                <c:pt idx="308">
                  <c:v>-1.6879999999999999</c:v>
                </c:pt>
                <c:pt idx="309">
                  <c:v>-1.659</c:v>
                </c:pt>
                <c:pt idx="310">
                  <c:v>-1.62</c:v>
                </c:pt>
                <c:pt idx="311">
                  <c:v>-1.575</c:v>
                </c:pt>
                <c:pt idx="312">
                  <c:v>-1.5269999999999999</c:v>
                </c:pt>
                <c:pt idx="313">
                  <c:v>-1.4790000000000001</c:v>
                </c:pt>
                <c:pt idx="314">
                  <c:v>-1.43</c:v>
                </c:pt>
                <c:pt idx="315">
                  <c:v>-1.383</c:v>
                </c:pt>
                <c:pt idx="316">
                  <c:v>-1.3480000000000001</c:v>
                </c:pt>
                <c:pt idx="317">
                  <c:v>-1.3149999999999999</c:v>
                </c:pt>
                <c:pt idx="318">
                  <c:v>-1.282</c:v>
                </c:pt>
                <c:pt idx="319">
                  <c:v>-1.2490000000000001</c:v>
                </c:pt>
                <c:pt idx="320">
                  <c:v>-1.216</c:v>
                </c:pt>
                <c:pt idx="321">
                  <c:v>-1.181</c:v>
                </c:pt>
                <c:pt idx="322">
                  <c:v>-1.1439999999999999</c:v>
                </c:pt>
                <c:pt idx="323">
                  <c:v>-1.105</c:v>
                </c:pt>
                <c:pt idx="324">
                  <c:v>-1.0629999999999999</c:v>
                </c:pt>
                <c:pt idx="325">
                  <c:v>-1.018</c:v>
                </c:pt>
                <c:pt idx="326">
                  <c:v>-0.96799999999999997</c:v>
                </c:pt>
                <c:pt idx="327">
                  <c:v>-0.90300000000000002</c:v>
                </c:pt>
                <c:pt idx="328">
                  <c:v>-0.83199999999999996</c:v>
                </c:pt>
                <c:pt idx="329">
                  <c:v>-0.76</c:v>
                </c:pt>
                <c:pt idx="330">
                  <c:v>-0.68799999999999994</c:v>
                </c:pt>
                <c:pt idx="331">
                  <c:v>-0.62</c:v>
                </c:pt>
                <c:pt idx="332">
                  <c:v>-0.56000000000000005</c:v>
                </c:pt>
                <c:pt idx="333">
                  <c:v>-0.51900000000000002</c:v>
                </c:pt>
                <c:pt idx="334">
                  <c:v>-0.48299999999999998</c:v>
                </c:pt>
                <c:pt idx="335">
                  <c:v>-0.45100000000000001</c:v>
                </c:pt>
                <c:pt idx="336">
                  <c:v>-0.42199999999999999</c:v>
                </c:pt>
                <c:pt idx="337">
                  <c:v>-0.39600000000000002</c:v>
                </c:pt>
                <c:pt idx="338">
                  <c:v>-0.373</c:v>
                </c:pt>
                <c:pt idx="339">
                  <c:v>-0.35199999999999998</c:v>
                </c:pt>
                <c:pt idx="340">
                  <c:v>-0.32900000000000001</c:v>
                </c:pt>
                <c:pt idx="341">
                  <c:v>-0.30399999999999999</c:v>
                </c:pt>
                <c:pt idx="342">
                  <c:v>-0.27500000000000002</c:v>
                </c:pt>
                <c:pt idx="343">
                  <c:v>-0.24099999999999999</c:v>
                </c:pt>
                <c:pt idx="344">
                  <c:v>-0.17499999999999999</c:v>
                </c:pt>
                <c:pt idx="345">
                  <c:v>-0.10199999999999999</c:v>
                </c:pt>
                <c:pt idx="346">
                  <c:v>-0.03</c:v>
                </c:pt>
                <c:pt idx="347">
                  <c:v>3.9E-2</c:v>
                </c:pt>
                <c:pt idx="348">
                  <c:v>0.10100000000000001</c:v>
                </c:pt>
                <c:pt idx="349">
                  <c:v>0.14799999999999999</c:v>
                </c:pt>
                <c:pt idx="350">
                  <c:v>0.16900000000000001</c:v>
                </c:pt>
                <c:pt idx="351">
                  <c:v>0.17899999999999999</c:v>
                </c:pt>
                <c:pt idx="352">
                  <c:v>0.17499999999999999</c:v>
                </c:pt>
                <c:pt idx="353">
                  <c:v>0.158</c:v>
                </c:pt>
                <c:pt idx="354">
                  <c:v>0.127</c:v>
                </c:pt>
                <c:pt idx="355">
                  <c:v>8.3000000000000004E-2</c:v>
                </c:pt>
                <c:pt idx="356">
                  <c:v>2.4E-2</c:v>
                </c:pt>
                <c:pt idx="357">
                  <c:v>-4.9000000000000002E-2</c:v>
                </c:pt>
                <c:pt idx="358">
                  <c:v>-0.13800000000000001</c:v>
                </c:pt>
                <c:pt idx="359">
                  <c:v>-0.24199999999999999</c:v>
                </c:pt>
                <c:pt idx="360">
                  <c:v>-0.36299999999999999</c:v>
                </c:pt>
              </c:numCache>
            </c:numRef>
          </c:val>
          <c:smooth val="0"/>
        </c:ser>
        <c:dLbls>
          <c:showLegendKey val="0"/>
          <c:showVal val="0"/>
          <c:showCatName val="0"/>
          <c:showSerName val="0"/>
          <c:showPercent val="0"/>
          <c:showBubbleSize val="0"/>
        </c:dLbls>
        <c:marker val="1"/>
        <c:smooth val="0"/>
        <c:axId val="285447680"/>
        <c:axId val="285449600"/>
      </c:lineChart>
      <c:catAx>
        <c:axId val="285447680"/>
        <c:scaling>
          <c:orientation val="minMax"/>
        </c:scaling>
        <c:delete val="0"/>
        <c:axPos val="b"/>
        <c:title>
          <c:tx>
            <c:rich>
              <a:bodyPr/>
              <a:lstStyle/>
              <a:p>
                <a:pPr>
                  <a:defRPr/>
                </a:pPr>
                <a:r>
                  <a:rPr lang="en-GB"/>
                  <a:t>Degrees</a:t>
                </a:r>
              </a:p>
            </c:rich>
          </c:tx>
          <c:layout>
            <c:manualLayout>
              <c:xMode val="edge"/>
              <c:yMode val="edge"/>
              <c:x val="0.48461538461538461"/>
              <c:y val="0.81097560975609762"/>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2700000" vert="horz"/>
          <a:lstStyle/>
          <a:p>
            <a:pPr>
              <a:defRPr/>
            </a:pPr>
            <a:endParaRPr lang="en-US"/>
          </a:p>
        </c:txPr>
        <c:crossAx val="285449600"/>
        <c:crossesAt val="-10"/>
        <c:auto val="1"/>
        <c:lblAlgn val="ctr"/>
        <c:lblOffset val="100"/>
        <c:tickLblSkip val="25"/>
        <c:tickMarkSkip val="25"/>
        <c:noMultiLvlLbl val="0"/>
      </c:catAx>
      <c:valAx>
        <c:axId val="285449600"/>
        <c:scaling>
          <c:orientation val="minMax"/>
          <c:max val="10"/>
          <c:min val="-10"/>
        </c:scaling>
        <c:delete val="0"/>
        <c:axPos val="l"/>
        <c:majorGridlines>
          <c:spPr>
            <a:ln w="3177">
              <a:solidFill>
                <a:srgbClr val="000000"/>
              </a:solidFill>
              <a:prstDash val="solid"/>
            </a:ln>
          </c:spPr>
        </c:majorGridlines>
        <c:title>
          <c:tx>
            <c:rich>
              <a:bodyPr/>
              <a:lstStyle/>
              <a:p>
                <a:pPr>
                  <a:defRPr/>
                </a:pPr>
                <a:r>
                  <a:rPr lang="en-GB"/>
                  <a:t>dBi</a:t>
                </a:r>
              </a:p>
            </c:rich>
          </c:tx>
          <c:layout>
            <c:manualLayout>
              <c:xMode val="edge"/>
              <c:yMode val="edge"/>
              <c:x val="0"/>
              <c:y val="0.29878048780487804"/>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0" vert="horz"/>
          <a:lstStyle/>
          <a:p>
            <a:pPr>
              <a:defRPr/>
            </a:pPr>
            <a:endParaRPr lang="en-US"/>
          </a:p>
        </c:txPr>
        <c:crossAx val="285447680"/>
        <c:crosses val="autoZero"/>
        <c:crossBetween val="between"/>
        <c:majorUnit val="2"/>
        <c:minorUnit val="2"/>
      </c:valAx>
      <c:spPr>
        <a:noFill/>
        <a:ln w="25412">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-137.81819999999999</c:v>
                </c:pt>
                <c:pt idx="1">
                  <c:v>-143.83879999999999</c:v>
                </c:pt>
                <c:pt idx="2">
                  <c:v>-147.36060000000001</c:v>
                </c:pt>
                <c:pt idx="3">
                  <c:v>-149.85939999999999</c:v>
                </c:pt>
                <c:pt idx="4">
                  <c:v>-151.79750000000001</c:v>
                </c:pt>
                <c:pt idx="5">
                  <c:v>-153.38120000000001</c:v>
                </c:pt>
                <c:pt idx="6">
                  <c:v>-154.7201</c:v>
                </c:pt>
                <c:pt idx="7">
                  <c:v>-155.88</c:v>
                </c:pt>
                <c:pt idx="8">
                  <c:v>-156.90299999999999</c:v>
                </c:pt>
                <c:pt idx="9">
                  <c:v>-157.81819999999999</c:v>
                </c:pt>
                <c:pt idx="10">
                  <c:v>-158.64599999999999</c:v>
                </c:pt>
                <c:pt idx="11">
                  <c:v>-159.40180000000001</c:v>
                </c:pt>
                <c:pt idx="12">
                  <c:v>-160.09700000000001</c:v>
                </c:pt>
                <c:pt idx="13">
                  <c:v>-160.7407</c:v>
                </c:pt>
                <c:pt idx="14">
                  <c:v>-161.34</c:v>
                </c:pt>
                <c:pt idx="15">
                  <c:v>-161.9006</c:v>
                </c:pt>
                <c:pt idx="16">
                  <c:v>-162.4271</c:v>
                </c:pt>
                <c:pt idx="17">
                  <c:v>-162.92359999999999</c:v>
                </c:pt>
                <c:pt idx="18">
                  <c:v>-163.39320000000001</c:v>
                </c:pt>
                <c:pt idx="19">
                  <c:v>-163.83879999999999</c:v>
                </c:pt>
                <c:pt idx="20">
                  <c:v>-164.26249999999999</c:v>
                </c:pt>
                <c:pt idx="21">
                  <c:v>-164.66659999999999</c:v>
                </c:pt>
                <c:pt idx="22">
                  <c:v>-165.05269999999999</c:v>
                </c:pt>
                <c:pt idx="23">
                  <c:v>-165.42240000000001</c:v>
                </c:pt>
                <c:pt idx="24">
                  <c:v>-165.77690000000001</c:v>
                </c:pt>
                <c:pt idx="25">
                  <c:v>-166.11760000000001</c:v>
                </c:pt>
                <c:pt idx="26">
                  <c:v>-166.44540000000001</c:v>
                </c:pt>
                <c:pt idx="27">
                  <c:v>-166.76130000000001</c:v>
                </c:pt>
                <c:pt idx="28">
                  <c:v>-167.06610000000001</c:v>
                </c:pt>
                <c:pt idx="29">
                  <c:v>-167.36060000000001</c:v>
                </c:pt>
                <c:pt idx="30">
                  <c:v>-167.6454</c:v>
                </c:pt>
                <c:pt idx="31">
                  <c:v>-167.9212</c:v>
                </c:pt>
                <c:pt idx="32">
                  <c:v>-168.1884</c:v>
                </c:pt>
                <c:pt idx="33">
                  <c:v>-168.4477</c:v>
                </c:pt>
                <c:pt idx="34">
                  <c:v>-168.6995</c:v>
                </c:pt>
                <c:pt idx="35">
                  <c:v>-168.9442</c:v>
                </c:pt>
                <c:pt idx="36">
                  <c:v>-169.18219999999999</c:v>
                </c:pt>
                <c:pt idx="37">
                  <c:v>-169.41380000000001</c:v>
                </c:pt>
                <c:pt idx="38">
                  <c:v>-169.6395</c:v>
                </c:pt>
                <c:pt idx="39">
                  <c:v>-169.85939999999999</c:v>
                </c:pt>
                <c:pt idx="40">
                  <c:v>-170.07380000000001</c:v>
                </c:pt>
                <c:pt idx="41">
                  <c:v>-170.28309999999999</c:v>
                </c:pt>
                <c:pt idx="42">
                  <c:v>-170.48750000000001</c:v>
                </c:pt>
                <c:pt idx="43">
                  <c:v>-170.68719999999999</c:v>
                </c:pt>
                <c:pt idx="44">
                  <c:v>-170.88239999999999</c:v>
                </c:pt>
                <c:pt idx="45">
                  <c:v>-171.07329999999999</c:v>
                </c:pt>
                <c:pt idx="46">
                  <c:v>-171.26009999999999</c:v>
                </c:pt>
                <c:pt idx="47">
                  <c:v>-171.44300000000001</c:v>
                </c:pt>
                <c:pt idx="48">
                  <c:v>-171.62209999999999</c:v>
                </c:pt>
                <c:pt idx="49">
                  <c:v>-171.79750000000001</c:v>
                </c:pt>
                <c:pt idx="50">
                  <c:v>-171.96960000000001</c:v>
                </c:pt>
                <c:pt idx="51">
                  <c:v>-172.13820000000001</c:v>
                </c:pt>
                <c:pt idx="52">
                  <c:v>-172.30369999999999</c:v>
                </c:pt>
                <c:pt idx="53">
                  <c:v>-172.46600000000001</c:v>
                </c:pt>
                <c:pt idx="54">
                  <c:v>-172.62540000000001</c:v>
                </c:pt>
                <c:pt idx="55">
                  <c:v>-172.78190000000001</c:v>
                </c:pt>
                <c:pt idx="56">
                  <c:v>-172.9357</c:v>
                </c:pt>
                <c:pt idx="57">
                  <c:v>-173.08670000000001</c:v>
                </c:pt>
                <c:pt idx="58">
                  <c:v>-173.23519999999999</c:v>
                </c:pt>
                <c:pt idx="59">
                  <c:v>-173.38120000000001</c:v>
                </c:pt>
                <c:pt idx="60">
                  <c:v>-173.5247</c:v>
                </c:pt>
                <c:pt idx="61">
                  <c:v>-173.666</c:v>
                </c:pt>
                <c:pt idx="62">
                  <c:v>-173.80500000000001</c:v>
                </c:pt>
                <c:pt idx="63">
                  <c:v>-173.9418</c:v>
                </c:pt>
                <c:pt idx="64">
                  <c:v>-174.07640000000001</c:v>
                </c:pt>
                <c:pt idx="65">
                  <c:v>-174.209</c:v>
                </c:pt>
                <c:pt idx="66">
                  <c:v>-174.33959999999999</c:v>
                </c:pt>
                <c:pt idx="67">
                  <c:v>-174.4683</c:v>
                </c:pt>
                <c:pt idx="68">
                  <c:v>-174.5951</c:v>
                </c:pt>
                <c:pt idx="69">
                  <c:v>-174.7201</c:v>
                </c:pt>
                <c:pt idx="70">
                  <c:v>-174.8433</c:v>
                </c:pt>
                <c:pt idx="71">
                  <c:v>-174.9648</c:v>
                </c:pt>
                <c:pt idx="72">
                  <c:v>-175.08459999999999</c:v>
                </c:pt>
                <c:pt idx="73">
                  <c:v>-175.2028</c:v>
                </c:pt>
                <c:pt idx="74">
                  <c:v>-175.3194</c:v>
                </c:pt>
                <c:pt idx="75">
                  <c:v>-175.43440000000001</c:v>
                </c:pt>
                <c:pt idx="76">
                  <c:v>-175.548</c:v>
                </c:pt>
                <c:pt idx="77">
                  <c:v>-175.66</c:v>
                </c:pt>
                <c:pt idx="78">
                  <c:v>-175.77070000000001</c:v>
                </c:pt>
                <c:pt idx="79">
                  <c:v>-175.88</c:v>
                </c:pt>
                <c:pt idx="80">
                  <c:v>-175.9879</c:v>
                </c:pt>
                <c:pt idx="81">
                  <c:v>-176.09440000000001</c:v>
                </c:pt>
                <c:pt idx="82">
                  <c:v>-176.19970000000001</c:v>
                </c:pt>
                <c:pt idx="83">
                  <c:v>-176.30369999999999</c:v>
                </c:pt>
                <c:pt idx="84">
                  <c:v>-176.40649999999999</c:v>
                </c:pt>
                <c:pt idx="85">
                  <c:v>-176.50810000000001</c:v>
                </c:pt>
                <c:pt idx="86">
                  <c:v>-176.60849999999999</c:v>
                </c:pt>
                <c:pt idx="87">
                  <c:v>-176.70779999999999</c:v>
                </c:pt>
                <c:pt idx="88">
                  <c:v>-176.80600000000001</c:v>
                </c:pt>
                <c:pt idx="89">
                  <c:v>-176.90299999999999</c:v>
                </c:pt>
                <c:pt idx="90">
                  <c:v>-176.999</c:v>
                </c:pt>
                <c:pt idx="91">
                  <c:v>-177.09389999999999</c:v>
                </c:pt>
                <c:pt idx="92">
                  <c:v>-177.18780000000001</c:v>
                </c:pt>
                <c:pt idx="93">
                  <c:v>-177.2807</c:v>
                </c:pt>
                <c:pt idx="94">
                  <c:v>-177.37260000000001</c:v>
                </c:pt>
                <c:pt idx="95">
                  <c:v>-177.46360000000001</c:v>
                </c:pt>
                <c:pt idx="96">
                  <c:v>-177.55359999999999</c:v>
                </c:pt>
                <c:pt idx="97">
                  <c:v>-177.64269999999999</c:v>
                </c:pt>
                <c:pt idx="98">
                  <c:v>-177.73089999999999</c:v>
                </c:pt>
                <c:pt idx="99">
                  <c:v>-177.81819999999999</c:v>
                </c:pt>
                <c:pt idx="100">
                  <c:v>-177.90459999999999</c:v>
                </c:pt>
                <c:pt idx="101">
                  <c:v>-177.99019999999999</c:v>
                </c:pt>
                <c:pt idx="102">
                  <c:v>-178.07490000000001</c:v>
                </c:pt>
                <c:pt idx="103">
                  <c:v>-178.15880000000001</c:v>
                </c:pt>
                <c:pt idx="104">
                  <c:v>-178.24189999999999</c:v>
                </c:pt>
                <c:pt idx="105">
                  <c:v>-178.32429999999999</c:v>
                </c:pt>
                <c:pt idx="106">
                  <c:v>-178.4058</c:v>
                </c:pt>
                <c:pt idx="107">
                  <c:v>-178.48660000000001</c:v>
                </c:pt>
                <c:pt idx="108">
                  <c:v>-178.5667</c:v>
                </c:pt>
                <c:pt idx="109">
                  <c:v>-178.64599999999999</c:v>
                </c:pt>
                <c:pt idx="110">
                  <c:v>-178.72460000000001</c:v>
                </c:pt>
                <c:pt idx="111">
                  <c:v>-178.80250000000001</c:v>
                </c:pt>
                <c:pt idx="112">
                  <c:v>-178.87970000000001</c:v>
                </c:pt>
                <c:pt idx="113">
                  <c:v>-178.9563</c:v>
                </c:pt>
                <c:pt idx="114">
                  <c:v>-179.03210000000001</c:v>
                </c:pt>
                <c:pt idx="115">
                  <c:v>-179.10730000000001</c:v>
                </c:pt>
                <c:pt idx="116">
                  <c:v>-179.18190000000001</c:v>
                </c:pt>
                <c:pt idx="117">
                  <c:v>-179.25579999999999</c:v>
                </c:pt>
                <c:pt idx="118">
                  <c:v>-179.32910000000001</c:v>
                </c:pt>
                <c:pt idx="119">
                  <c:v>-179.40180000000001</c:v>
                </c:pt>
                <c:pt idx="120">
                  <c:v>-179.47389999999999</c:v>
                </c:pt>
                <c:pt idx="121">
                  <c:v>-179.5453</c:v>
                </c:pt>
                <c:pt idx="122">
                  <c:v>-179.6163</c:v>
                </c:pt>
                <c:pt idx="123">
                  <c:v>-179.6866</c:v>
                </c:pt>
                <c:pt idx="124">
                  <c:v>-179.75630000000001</c:v>
                </c:pt>
                <c:pt idx="125">
                  <c:v>-179.82560000000001</c:v>
                </c:pt>
                <c:pt idx="126">
                  <c:v>-179.89420000000001</c:v>
                </c:pt>
                <c:pt idx="127">
                  <c:v>-179.9624</c:v>
                </c:pt>
                <c:pt idx="128">
                  <c:v>-180.03</c:v>
                </c:pt>
                <c:pt idx="129">
                  <c:v>-180.09700000000001</c:v>
                </c:pt>
                <c:pt idx="130">
                  <c:v>-180.1636</c:v>
                </c:pt>
                <c:pt idx="131">
                  <c:v>-180.2296</c:v>
                </c:pt>
                <c:pt idx="132">
                  <c:v>-180.29519999999999</c:v>
                </c:pt>
                <c:pt idx="133">
                  <c:v>-180.36019999999999</c:v>
                </c:pt>
                <c:pt idx="134">
                  <c:v>-180.4248</c:v>
                </c:pt>
                <c:pt idx="135">
                  <c:v>-180.4889</c:v>
                </c:pt>
                <c:pt idx="136">
                  <c:v>-180.55260000000001</c:v>
                </c:pt>
                <c:pt idx="137">
                  <c:v>-180.6157</c:v>
                </c:pt>
                <c:pt idx="138">
                  <c:v>-180.67850000000001</c:v>
                </c:pt>
                <c:pt idx="139">
                  <c:v>-180.7407</c:v>
                </c:pt>
                <c:pt idx="140">
                  <c:v>-180.80250000000001</c:v>
                </c:pt>
                <c:pt idx="141">
                  <c:v>-180.8639</c:v>
                </c:pt>
                <c:pt idx="142">
                  <c:v>-180.92490000000001</c:v>
                </c:pt>
                <c:pt idx="143">
                  <c:v>-180.9854</c:v>
                </c:pt>
                <c:pt idx="144">
                  <c:v>-181.0455</c:v>
                </c:pt>
                <c:pt idx="145">
                  <c:v>-181.1052</c:v>
                </c:pt>
                <c:pt idx="146">
                  <c:v>-181.1645</c:v>
                </c:pt>
                <c:pt idx="147">
                  <c:v>-181.2234</c:v>
                </c:pt>
                <c:pt idx="148">
                  <c:v>-181.28190000000001</c:v>
                </c:pt>
                <c:pt idx="149">
                  <c:v>-181.34</c:v>
                </c:pt>
                <c:pt idx="150">
                  <c:v>-181.39769999999999</c:v>
                </c:pt>
                <c:pt idx="151">
                  <c:v>-181.45500000000001</c:v>
                </c:pt>
                <c:pt idx="152">
                  <c:v>-181.512</c:v>
                </c:pt>
                <c:pt idx="153">
                  <c:v>-181.5686</c:v>
                </c:pt>
                <c:pt idx="154">
                  <c:v>-181.62479999999999</c:v>
                </c:pt>
                <c:pt idx="155">
                  <c:v>-181.6806</c:v>
                </c:pt>
                <c:pt idx="156">
                  <c:v>-181.73609999999999</c:v>
                </c:pt>
                <c:pt idx="157">
                  <c:v>-181.79130000000001</c:v>
                </c:pt>
                <c:pt idx="158">
                  <c:v>-181.84610000000001</c:v>
                </c:pt>
                <c:pt idx="159">
                  <c:v>-181.9006</c:v>
                </c:pt>
                <c:pt idx="160">
                  <c:v>-181.9547</c:v>
                </c:pt>
                <c:pt idx="161">
                  <c:v>-182.0085</c:v>
                </c:pt>
                <c:pt idx="162">
                  <c:v>-182.06190000000001</c:v>
                </c:pt>
                <c:pt idx="163">
                  <c:v>-182.11500000000001</c:v>
                </c:pt>
                <c:pt idx="164">
                  <c:v>-182.1678</c:v>
                </c:pt>
                <c:pt idx="165">
                  <c:v>-182.22030000000001</c:v>
                </c:pt>
                <c:pt idx="166">
                  <c:v>-182.27250000000001</c:v>
                </c:pt>
                <c:pt idx="167">
                  <c:v>-182.32429999999999</c:v>
                </c:pt>
                <c:pt idx="168">
                  <c:v>-182.3759</c:v>
                </c:pt>
                <c:pt idx="169">
                  <c:v>-182.4271</c:v>
                </c:pt>
                <c:pt idx="170">
                  <c:v>-182.47810000000001</c:v>
                </c:pt>
                <c:pt idx="171">
                  <c:v>-182.52869999999999</c:v>
                </c:pt>
                <c:pt idx="172">
                  <c:v>-182.57910000000001</c:v>
                </c:pt>
                <c:pt idx="173">
                  <c:v>-182.62909999999999</c:v>
                </c:pt>
                <c:pt idx="174">
                  <c:v>-182.6789</c:v>
                </c:pt>
                <c:pt idx="175">
                  <c:v>-182.72839999999999</c:v>
                </c:pt>
                <c:pt idx="176">
                  <c:v>-182.77760000000001</c:v>
                </c:pt>
                <c:pt idx="177">
                  <c:v>-182.82660000000001</c:v>
                </c:pt>
                <c:pt idx="178">
                  <c:v>-182.87520000000001</c:v>
                </c:pt>
                <c:pt idx="179">
                  <c:v>-182.92359999999999</c:v>
                </c:pt>
                <c:pt idx="180">
                  <c:v>-182.9717</c:v>
                </c:pt>
                <c:pt idx="181">
                  <c:v>-183.0196</c:v>
                </c:pt>
                <c:pt idx="182">
                  <c:v>-183.06720000000001</c:v>
                </c:pt>
                <c:pt idx="183">
                  <c:v>-183.11449999999999</c:v>
                </c:pt>
                <c:pt idx="184">
                  <c:v>-183.16159999999999</c:v>
                </c:pt>
                <c:pt idx="185">
                  <c:v>-183.20840000000001</c:v>
                </c:pt>
                <c:pt idx="186">
                  <c:v>-183.255</c:v>
                </c:pt>
                <c:pt idx="187">
                  <c:v>-183.3013</c:v>
                </c:pt>
                <c:pt idx="188">
                  <c:v>-183.34739999999999</c:v>
                </c:pt>
                <c:pt idx="189">
                  <c:v>-183.39320000000001</c:v>
                </c:pt>
                <c:pt idx="190">
                  <c:v>-183.43879999999999</c:v>
                </c:pt>
                <c:pt idx="191">
                  <c:v>-183.48419999999999</c:v>
                </c:pt>
                <c:pt idx="192">
                  <c:v>-183.52930000000001</c:v>
                </c:pt>
                <c:pt idx="193">
                  <c:v>-183.57419999999999</c:v>
                </c:pt>
                <c:pt idx="194">
                  <c:v>-183.6189</c:v>
                </c:pt>
                <c:pt idx="195">
                  <c:v>-183.66329999999999</c:v>
                </c:pt>
                <c:pt idx="196">
                  <c:v>-183.70750000000001</c:v>
                </c:pt>
                <c:pt idx="197">
                  <c:v>-183.75149999999999</c:v>
                </c:pt>
                <c:pt idx="198">
                  <c:v>-183.79519999999999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-159</c:v>
                </c:pt>
                <c:pt idx="1">
                  <c:v>-159</c:v>
                </c:pt>
                <c:pt idx="2">
                  <c:v>-159</c:v>
                </c:pt>
                <c:pt idx="3">
                  <c:v>-159</c:v>
                </c:pt>
                <c:pt idx="4">
                  <c:v>-159</c:v>
                </c:pt>
                <c:pt idx="5">
                  <c:v>-159</c:v>
                </c:pt>
                <c:pt idx="6">
                  <c:v>-159</c:v>
                </c:pt>
                <c:pt idx="7">
                  <c:v>-159</c:v>
                </c:pt>
                <c:pt idx="8">
                  <c:v>-159</c:v>
                </c:pt>
                <c:pt idx="9">
                  <c:v>-159</c:v>
                </c:pt>
                <c:pt idx="10">
                  <c:v>-159</c:v>
                </c:pt>
                <c:pt idx="11">
                  <c:v>-159</c:v>
                </c:pt>
                <c:pt idx="12">
                  <c:v>-159</c:v>
                </c:pt>
                <c:pt idx="13">
                  <c:v>-159</c:v>
                </c:pt>
                <c:pt idx="14">
                  <c:v>-159</c:v>
                </c:pt>
                <c:pt idx="15">
                  <c:v>-159</c:v>
                </c:pt>
                <c:pt idx="16">
                  <c:v>-159</c:v>
                </c:pt>
                <c:pt idx="17">
                  <c:v>-159</c:v>
                </c:pt>
                <c:pt idx="18">
                  <c:v>-159</c:v>
                </c:pt>
                <c:pt idx="19">
                  <c:v>-159</c:v>
                </c:pt>
                <c:pt idx="20">
                  <c:v>-159</c:v>
                </c:pt>
                <c:pt idx="21">
                  <c:v>-159</c:v>
                </c:pt>
                <c:pt idx="22">
                  <c:v>-159</c:v>
                </c:pt>
                <c:pt idx="23">
                  <c:v>-159</c:v>
                </c:pt>
                <c:pt idx="24">
                  <c:v>-159</c:v>
                </c:pt>
                <c:pt idx="25">
                  <c:v>-159</c:v>
                </c:pt>
                <c:pt idx="26">
                  <c:v>-159</c:v>
                </c:pt>
                <c:pt idx="27">
                  <c:v>-159</c:v>
                </c:pt>
                <c:pt idx="28">
                  <c:v>-159</c:v>
                </c:pt>
                <c:pt idx="29">
                  <c:v>-159</c:v>
                </c:pt>
                <c:pt idx="30">
                  <c:v>-159</c:v>
                </c:pt>
                <c:pt idx="31">
                  <c:v>-159</c:v>
                </c:pt>
                <c:pt idx="32">
                  <c:v>-159</c:v>
                </c:pt>
                <c:pt idx="33">
                  <c:v>-159</c:v>
                </c:pt>
                <c:pt idx="34">
                  <c:v>-159</c:v>
                </c:pt>
                <c:pt idx="35">
                  <c:v>-159</c:v>
                </c:pt>
                <c:pt idx="36">
                  <c:v>-159</c:v>
                </c:pt>
                <c:pt idx="37">
                  <c:v>-159</c:v>
                </c:pt>
                <c:pt idx="38">
                  <c:v>-159</c:v>
                </c:pt>
                <c:pt idx="39">
                  <c:v>-159</c:v>
                </c:pt>
                <c:pt idx="40">
                  <c:v>-159</c:v>
                </c:pt>
                <c:pt idx="41">
                  <c:v>-159</c:v>
                </c:pt>
                <c:pt idx="42">
                  <c:v>-159</c:v>
                </c:pt>
                <c:pt idx="43">
                  <c:v>-159</c:v>
                </c:pt>
                <c:pt idx="44">
                  <c:v>-159</c:v>
                </c:pt>
                <c:pt idx="45">
                  <c:v>-159</c:v>
                </c:pt>
                <c:pt idx="46">
                  <c:v>-159</c:v>
                </c:pt>
                <c:pt idx="47">
                  <c:v>-159</c:v>
                </c:pt>
                <c:pt idx="48">
                  <c:v>-159</c:v>
                </c:pt>
                <c:pt idx="49">
                  <c:v>-159</c:v>
                </c:pt>
                <c:pt idx="50">
                  <c:v>-159</c:v>
                </c:pt>
                <c:pt idx="51">
                  <c:v>-159</c:v>
                </c:pt>
                <c:pt idx="52">
                  <c:v>-159</c:v>
                </c:pt>
                <c:pt idx="53">
                  <c:v>-159</c:v>
                </c:pt>
                <c:pt idx="54">
                  <c:v>-159</c:v>
                </c:pt>
                <c:pt idx="55">
                  <c:v>-159</c:v>
                </c:pt>
                <c:pt idx="56">
                  <c:v>-159</c:v>
                </c:pt>
                <c:pt idx="57">
                  <c:v>-159</c:v>
                </c:pt>
                <c:pt idx="58">
                  <c:v>-159</c:v>
                </c:pt>
                <c:pt idx="59">
                  <c:v>-159</c:v>
                </c:pt>
                <c:pt idx="60">
                  <c:v>-159</c:v>
                </c:pt>
                <c:pt idx="61">
                  <c:v>-159</c:v>
                </c:pt>
                <c:pt idx="62">
                  <c:v>-159</c:v>
                </c:pt>
                <c:pt idx="63">
                  <c:v>-159</c:v>
                </c:pt>
                <c:pt idx="64">
                  <c:v>-159</c:v>
                </c:pt>
                <c:pt idx="65">
                  <c:v>-159</c:v>
                </c:pt>
                <c:pt idx="66">
                  <c:v>-159</c:v>
                </c:pt>
                <c:pt idx="67">
                  <c:v>-159</c:v>
                </c:pt>
                <c:pt idx="68">
                  <c:v>-159</c:v>
                </c:pt>
                <c:pt idx="69">
                  <c:v>-159</c:v>
                </c:pt>
                <c:pt idx="70">
                  <c:v>-159</c:v>
                </c:pt>
                <c:pt idx="71">
                  <c:v>-159</c:v>
                </c:pt>
                <c:pt idx="72">
                  <c:v>-159</c:v>
                </c:pt>
                <c:pt idx="73">
                  <c:v>-159</c:v>
                </c:pt>
                <c:pt idx="74">
                  <c:v>-159</c:v>
                </c:pt>
                <c:pt idx="75">
                  <c:v>-159</c:v>
                </c:pt>
                <c:pt idx="76">
                  <c:v>-159</c:v>
                </c:pt>
                <c:pt idx="77">
                  <c:v>-159</c:v>
                </c:pt>
                <c:pt idx="78">
                  <c:v>-159</c:v>
                </c:pt>
                <c:pt idx="79">
                  <c:v>-159</c:v>
                </c:pt>
                <c:pt idx="80">
                  <c:v>-159</c:v>
                </c:pt>
                <c:pt idx="81">
                  <c:v>-159</c:v>
                </c:pt>
                <c:pt idx="82">
                  <c:v>-159</c:v>
                </c:pt>
                <c:pt idx="83">
                  <c:v>-159</c:v>
                </c:pt>
                <c:pt idx="84">
                  <c:v>-159</c:v>
                </c:pt>
                <c:pt idx="85">
                  <c:v>-159</c:v>
                </c:pt>
                <c:pt idx="86">
                  <c:v>-159</c:v>
                </c:pt>
                <c:pt idx="87">
                  <c:v>-159</c:v>
                </c:pt>
                <c:pt idx="88">
                  <c:v>-159</c:v>
                </c:pt>
                <c:pt idx="89">
                  <c:v>-159</c:v>
                </c:pt>
                <c:pt idx="90">
                  <c:v>-159</c:v>
                </c:pt>
                <c:pt idx="91">
                  <c:v>-159</c:v>
                </c:pt>
                <c:pt idx="92">
                  <c:v>-159</c:v>
                </c:pt>
                <c:pt idx="93">
                  <c:v>-159</c:v>
                </c:pt>
                <c:pt idx="94">
                  <c:v>-159</c:v>
                </c:pt>
                <c:pt idx="95">
                  <c:v>-159</c:v>
                </c:pt>
                <c:pt idx="96">
                  <c:v>-159</c:v>
                </c:pt>
                <c:pt idx="97">
                  <c:v>-159</c:v>
                </c:pt>
                <c:pt idx="98">
                  <c:v>-159</c:v>
                </c:pt>
                <c:pt idx="99">
                  <c:v>-159</c:v>
                </c:pt>
                <c:pt idx="100">
                  <c:v>-159</c:v>
                </c:pt>
                <c:pt idx="101">
                  <c:v>-159</c:v>
                </c:pt>
                <c:pt idx="102">
                  <c:v>-159</c:v>
                </c:pt>
                <c:pt idx="103">
                  <c:v>-159</c:v>
                </c:pt>
                <c:pt idx="104">
                  <c:v>-159</c:v>
                </c:pt>
                <c:pt idx="105">
                  <c:v>-159</c:v>
                </c:pt>
                <c:pt idx="106">
                  <c:v>-159</c:v>
                </c:pt>
                <c:pt idx="107">
                  <c:v>-159</c:v>
                </c:pt>
                <c:pt idx="108">
                  <c:v>-159</c:v>
                </c:pt>
                <c:pt idx="109">
                  <c:v>-159</c:v>
                </c:pt>
                <c:pt idx="110">
                  <c:v>-159</c:v>
                </c:pt>
                <c:pt idx="111">
                  <c:v>-159</c:v>
                </c:pt>
                <c:pt idx="112">
                  <c:v>-159</c:v>
                </c:pt>
                <c:pt idx="113">
                  <c:v>-159</c:v>
                </c:pt>
                <c:pt idx="114">
                  <c:v>-159</c:v>
                </c:pt>
                <c:pt idx="115">
                  <c:v>-159</c:v>
                </c:pt>
                <c:pt idx="116">
                  <c:v>-159</c:v>
                </c:pt>
                <c:pt idx="117">
                  <c:v>-159</c:v>
                </c:pt>
                <c:pt idx="118">
                  <c:v>-159</c:v>
                </c:pt>
                <c:pt idx="119">
                  <c:v>-159</c:v>
                </c:pt>
                <c:pt idx="120">
                  <c:v>-159</c:v>
                </c:pt>
                <c:pt idx="121">
                  <c:v>-159</c:v>
                </c:pt>
                <c:pt idx="122">
                  <c:v>-159</c:v>
                </c:pt>
                <c:pt idx="123">
                  <c:v>-159</c:v>
                </c:pt>
                <c:pt idx="124">
                  <c:v>-159</c:v>
                </c:pt>
                <c:pt idx="125">
                  <c:v>-159</c:v>
                </c:pt>
                <c:pt idx="126">
                  <c:v>-159</c:v>
                </c:pt>
                <c:pt idx="127">
                  <c:v>-159</c:v>
                </c:pt>
                <c:pt idx="128">
                  <c:v>-159</c:v>
                </c:pt>
                <c:pt idx="129">
                  <c:v>-159</c:v>
                </c:pt>
                <c:pt idx="130">
                  <c:v>-159</c:v>
                </c:pt>
                <c:pt idx="131">
                  <c:v>-159</c:v>
                </c:pt>
                <c:pt idx="132">
                  <c:v>-159</c:v>
                </c:pt>
                <c:pt idx="133">
                  <c:v>-159</c:v>
                </c:pt>
                <c:pt idx="134">
                  <c:v>-159</c:v>
                </c:pt>
                <c:pt idx="135">
                  <c:v>-159</c:v>
                </c:pt>
                <c:pt idx="136">
                  <c:v>-159</c:v>
                </c:pt>
                <c:pt idx="137">
                  <c:v>-159</c:v>
                </c:pt>
                <c:pt idx="138">
                  <c:v>-159</c:v>
                </c:pt>
                <c:pt idx="139">
                  <c:v>-159</c:v>
                </c:pt>
                <c:pt idx="140">
                  <c:v>-159</c:v>
                </c:pt>
                <c:pt idx="141">
                  <c:v>-159</c:v>
                </c:pt>
                <c:pt idx="142">
                  <c:v>-159</c:v>
                </c:pt>
                <c:pt idx="143">
                  <c:v>-159</c:v>
                </c:pt>
                <c:pt idx="144">
                  <c:v>-159</c:v>
                </c:pt>
                <c:pt idx="145">
                  <c:v>-159</c:v>
                </c:pt>
                <c:pt idx="146">
                  <c:v>-159</c:v>
                </c:pt>
                <c:pt idx="147">
                  <c:v>-159</c:v>
                </c:pt>
                <c:pt idx="148">
                  <c:v>-159</c:v>
                </c:pt>
                <c:pt idx="149">
                  <c:v>-159</c:v>
                </c:pt>
                <c:pt idx="150">
                  <c:v>-159</c:v>
                </c:pt>
                <c:pt idx="151">
                  <c:v>-159</c:v>
                </c:pt>
                <c:pt idx="152">
                  <c:v>-159</c:v>
                </c:pt>
                <c:pt idx="153">
                  <c:v>-159</c:v>
                </c:pt>
                <c:pt idx="154">
                  <c:v>-159</c:v>
                </c:pt>
                <c:pt idx="155">
                  <c:v>-159</c:v>
                </c:pt>
                <c:pt idx="156">
                  <c:v>-159</c:v>
                </c:pt>
                <c:pt idx="157">
                  <c:v>-159</c:v>
                </c:pt>
                <c:pt idx="158">
                  <c:v>-159</c:v>
                </c:pt>
                <c:pt idx="159">
                  <c:v>-159</c:v>
                </c:pt>
                <c:pt idx="160">
                  <c:v>-159</c:v>
                </c:pt>
                <c:pt idx="161">
                  <c:v>-159</c:v>
                </c:pt>
                <c:pt idx="162">
                  <c:v>-159</c:v>
                </c:pt>
                <c:pt idx="163">
                  <c:v>-159</c:v>
                </c:pt>
                <c:pt idx="164">
                  <c:v>-159</c:v>
                </c:pt>
                <c:pt idx="165">
                  <c:v>-159</c:v>
                </c:pt>
                <c:pt idx="166">
                  <c:v>-159</c:v>
                </c:pt>
                <c:pt idx="167">
                  <c:v>-159</c:v>
                </c:pt>
                <c:pt idx="168">
                  <c:v>-159</c:v>
                </c:pt>
                <c:pt idx="169">
                  <c:v>-159</c:v>
                </c:pt>
                <c:pt idx="170">
                  <c:v>-159</c:v>
                </c:pt>
                <c:pt idx="171">
                  <c:v>-159</c:v>
                </c:pt>
                <c:pt idx="172">
                  <c:v>-159</c:v>
                </c:pt>
                <c:pt idx="173">
                  <c:v>-159</c:v>
                </c:pt>
                <c:pt idx="174">
                  <c:v>-159</c:v>
                </c:pt>
                <c:pt idx="175">
                  <c:v>-159</c:v>
                </c:pt>
                <c:pt idx="176">
                  <c:v>-159</c:v>
                </c:pt>
                <c:pt idx="177">
                  <c:v>-159</c:v>
                </c:pt>
                <c:pt idx="178">
                  <c:v>-159</c:v>
                </c:pt>
                <c:pt idx="179">
                  <c:v>-159</c:v>
                </c:pt>
                <c:pt idx="180">
                  <c:v>-159</c:v>
                </c:pt>
                <c:pt idx="181">
                  <c:v>-159</c:v>
                </c:pt>
                <c:pt idx="182">
                  <c:v>-159</c:v>
                </c:pt>
                <c:pt idx="183">
                  <c:v>-159</c:v>
                </c:pt>
                <c:pt idx="184">
                  <c:v>-159</c:v>
                </c:pt>
                <c:pt idx="185">
                  <c:v>-159</c:v>
                </c:pt>
                <c:pt idx="186">
                  <c:v>-159</c:v>
                </c:pt>
                <c:pt idx="187">
                  <c:v>-159</c:v>
                </c:pt>
                <c:pt idx="188">
                  <c:v>-159</c:v>
                </c:pt>
                <c:pt idx="189">
                  <c:v>-159</c:v>
                </c:pt>
                <c:pt idx="190">
                  <c:v>-159</c:v>
                </c:pt>
                <c:pt idx="191">
                  <c:v>-159</c:v>
                </c:pt>
                <c:pt idx="192">
                  <c:v>-159</c:v>
                </c:pt>
                <c:pt idx="193">
                  <c:v>-159</c:v>
                </c:pt>
                <c:pt idx="194">
                  <c:v>-159</c:v>
                </c:pt>
                <c:pt idx="195">
                  <c:v>-159</c:v>
                </c:pt>
                <c:pt idx="196">
                  <c:v>-159</c:v>
                </c:pt>
                <c:pt idx="197">
                  <c:v>-159</c:v>
                </c:pt>
                <c:pt idx="198">
                  <c:v>-159</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-137</c:v>
                </c:pt>
                <c:pt idx="1">
                  <c:v>-137</c:v>
                </c:pt>
                <c:pt idx="2">
                  <c:v>-137</c:v>
                </c:pt>
                <c:pt idx="3">
                  <c:v>-137</c:v>
                </c:pt>
                <c:pt idx="4">
                  <c:v>-137</c:v>
                </c:pt>
                <c:pt idx="5">
                  <c:v>-137</c:v>
                </c:pt>
                <c:pt idx="6">
                  <c:v>-137</c:v>
                </c:pt>
                <c:pt idx="7">
                  <c:v>-137</c:v>
                </c:pt>
                <c:pt idx="8">
                  <c:v>-137</c:v>
                </c:pt>
                <c:pt idx="9">
                  <c:v>-137</c:v>
                </c:pt>
                <c:pt idx="10">
                  <c:v>-137</c:v>
                </c:pt>
                <c:pt idx="11">
                  <c:v>-137</c:v>
                </c:pt>
                <c:pt idx="12">
                  <c:v>-137</c:v>
                </c:pt>
                <c:pt idx="13">
                  <c:v>-137</c:v>
                </c:pt>
                <c:pt idx="14">
                  <c:v>-137</c:v>
                </c:pt>
                <c:pt idx="15">
                  <c:v>-137</c:v>
                </c:pt>
                <c:pt idx="16">
                  <c:v>-137</c:v>
                </c:pt>
                <c:pt idx="17">
                  <c:v>-137</c:v>
                </c:pt>
                <c:pt idx="18">
                  <c:v>-137</c:v>
                </c:pt>
                <c:pt idx="19">
                  <c:v>-137</c:v>
                </c:pt>
                <c:pt idx="20">
                  <c:v>-137</c:v>
                </c:pt>
                <c:pt idx="21">
                  <c:v>-137</c:v>
                </c:pt>
                <c:pt idx="22">
                  <c:v>-137</c:v>
                </c:pt>
                <c:pt idx="23">
                  <c:v>-137</c:v>
                </c:pt>
                <c:pt idx="24">
                  <c:v>-137</c:v>
                </c:pt>
                <c:pt idx="25">
                  <c:v>-137</c:v>
                </c:pt>
                <c:pt idx="26">
                  <c:v>-137</c:v>
                </c:pt>
                <c:pt idx="27">
                  <c:v>-137</c:v>
                </c:pt>
                <c:pt idx="28">
                  <c:v>-137</c:v>
                </c:pt>
                <c:pt idx="29">
                  <c:v>-137</c:v>
                </c:pt>
                <c:pt idx="30">
                  <c:v>-137</c:v>
                </c:pt>
                <c:pt idx="31">
                  <c:v>-137</c:v>
                </c:pt>
                <c:pt idx="32">
                  <c:v>-137</c:v>
                </c:pt>
                <c:pt idx="33">
                  <c:v>-137</c:v>
                </c:pt>
                <c:pt idx="34">
                  <c:v>-137</c:v>
                </c:pt>
                <c:pt idx="35">
                  <c:v>-137</c:v>
                </c:pt>
                <c:pt idx="36">
                  <c:v>-137</c:v>
                </c:pt>
                <c:pt idx="37">
                  <c:v>-137</c:v>
                </c:pt>
                <c:pt idx="38">
                  <c:v>-137</c:v>
                </c:pt>
                <c:pt idx="39">
                  <c:v>-137</c:v>
                </c:pt>
                <c:pt idx="40">
                  <c:v>-137</c:v>
                </c:pt>
                <c:pt idx="41">
                  <c:v>-137</c:v>
                </c:pt>
                <c:pt idx="42">
                  <c:v>-137</c:v>
                </c:pt>
                <c:pt idx="43">
                  <c:v>-137</c:v>
                </c:pt>
                <c:pt idx="44">
                  <c:v>-137</c:v>
                </c:pt>
                <c:pt idx="45">
                  <c:v>-137</c:v>
                </c:pt>
                <c:pt idx="46">
                  <c:v>-137</c:v>
                </c:pt>
                <c:pt idx="47">
                  <c:v>-137</c:v>
                </c:pt>
                <c:pt idx="48">
                  <c:v>-137</c:v>
                </c:pt>
                <c:pt idx="49">
                  <c:v>-137</c:v>
                </c:pt>
                <c:pt idx="50">
                  <c:v>-137</c:v>
                </c:pt>
                <c:pt idx="51">
                  <c:v>-137</c:v>
                </c:pt>
                <c:pt idx="52">
                  <c:v>-137</c:v>
                </c:pt>
                <c:pt idx="53">
                  <c:v>-137</c:v>
                </c:pt>
                <c:pt idx="54">
                  <c:v>-137</c:v>
                </c:pt>
                <c:pt idx="55">
                  <c:v>-137</c:v>
                </c:pt>
                <c:pt idx="56">
                  <c:v>-137</c:v>
                </c:pt>
                <c:pt idx="57">
                  <c:v>-137</c:v>
                </c:pt>
                <c:pt idx="58">
                  <c:v>-137</c:v>
                </c:pt>
                <c:pt idx="59">
                  <c:v>-137</c:v>
                </c:pt>
                <c:pt idx="60">
                  <c:v>-137</c:v>
                </c:pt>
                <c:pt idx="61">
                  <c:v>-137</c:v>
                </c:pt>
                <c:pt idx="62">
                  <c:v>-137</c:v>
                </c:pt>
                <c:pt idx="63">
                  <c:v>-137</c:v>
                </c:pt>
                <c:pt idx="64">
                  <c:v>-137</c:v>
                </c:pt>
                <c:pt idx="65">
                  <c:v>-137</c:v>
                </c:pt>
                <c:pt idx="66">
                  <c:v>-137</c:v>
                </c:pt>
                <c:pt idx="67">
                  <c:v>-137</c:v>
                </c:pt>
                <c:pt idx="68">
                  <c:v>-137</c:v>
                </c:pt>
                <c:pt idx="69">
                  <c:v>-137</c:v>
                </c:pt>
                <c:pt idx="70">
                  <c:v>-137</c:v>
                </c:pt>
                <c:pt idx="71">
                  <c:v>-137</c:v>
                </c:pt>
                <c:pt idx="72">
                  <c:v>-137</c:v>
                </c:pt>
                <c:pt idx="73">
                  <c:v>-137</c:v>
                </c:pt>
                <c:pt idx="74">
                  <c:v>-137</c:v>
                </c:pt>
                <c:pt idx="75">
                  <c:v>-137</c:v>
                </c:pt>
                <c:pt idx="76">
                  <c:v>-137</c:v>
                </c:pt>
                <c:pt idx="77">
                  <c:v>-137</c:v>
                </c:pt>
                <c:pt idx="78">
                  <c:v>-137</c:v>
                </c:pt>
                <c:pt idx="79">
                  <c:v>-137</c:v>
                </c:pt>
                <c:pt idx="80">
                  <c:v>-137</c:v>
                </c:pt>
                <c:pt idx="81">
                  <c:v>-137</c:v>
                </c:pt>
                <c:pt idx="82">
                  <c:v>-137</c:v>
                </c:pt>
                <c:pt idx="83">
                  <c:v>-137</c:v>
                </c:pt>
                <c:pt idx="84">
                  <c:v>-137</c:v>
                </c:pt>
                <c:pt idx="85">
                  <c:v>-137</c:v>
                </c:pt>
                <c:pt idx="86">
                  <c:v>-137</c:v>
                </c:pt>
                <c:pt idx="87">
                  <c:v>-137</c:v>
                </c:pt>
                <c:pt idx="88">
                  <c:v>-137</c:v>
                </c:pt>
                <c:pt idx="89">
                  <c:v>-137</c:v>
                </c:pt>
                <c:pt idx="90">
                  <c:v>-137</c:v>
                </c:pt>
                <c:pt idx="91">
                  <c:v>-137</c:v>
                </c:pt>
                <c:pt idx="92">
                  <c:v>-137</c:v>
                </c:pt>
                <c:pt idx="93">
                  <c:v>-137</c:v>
                </c:pt>
                <c:pt idx="94">
                  <c:v>-137</c:v>
                </c:pt>
                <c:pt idx="95">
                  <c:v>-137</c:v>
                </c:pt>
                <c:pt idx="96">
                  <c:v>-137</c:v>
                </c:pt>
                <c:pt idx="97">
                  <c:v>-137</c:v>
                </c:pt>
                <c:pt idx="98">
                  <c:v>-137</c:v>
                </c:pt>
                <c:pt idx="99">
                  <c:v>-137</c:v>
                </c:pt>
                <c:pt idx="100">
                  <c:v>-137</c:v>
                </c:pt>
                <c:pt idx="101">
                  <c:v>-137</c:v>
                </c:pt>
                <c:pt idx="102">
                  <c:v>-137</c:v>
                </c:pt>
                <c:pt idx="103">
                  <c:v>-137</c:v>
                </c:pt>
                <c:pt idx="104">
                  <c:v>-137</c:v>
                </c:pt>
                <c:pt idx="105">
                  <c:v>-137</c:v>
                </c:pt>
                <c:pt idx="106">
                  <c:v>-137</c:v>
                </c:pt>
                <c:pt idx="107">
                  <c:v>-137</c:v>
                </c:pt>
                <c:pt idx="108">
                  <c:v>-137</c:v>
                </c:pt>
                <c:pt idx="109">
                  <c:v>-137</c:v>
                </c:pt>
                <c:pt idx="110">
                  <c:v>-137</c:v>
                </c:pt>
                <c:pt idx="111">
                  <c:v>-137</c:v>
                </c:pt>
                <c:pt idx="112">
                  <c:v>-137</c:v>
                </c:pt>
                <c:pt idx="113">
                  <c:v>-137</c:v>
                </c:pt>
                <c:pt idx="114">
                  <c:v>-137</c:v>
                </c:pt>
                <c:pt idx="115">
                  <c:v>-137</c:v>
                </c:pt>
                <c:pt idx="116">
                  <c:v>-137</c:v>
                </c:pt>
                <c:pt idx="117">
                  <c:v>-137</c:v>
                </c:pt>
                <c:pt idx="118">
                  <c:v>-137</c:v>
                </c:pt>
                <c:pt idx="119">
                  <c:v>-137</c:v>
                </c:pt>
                <c:pt idx="120">
                  <c:v>-137</c:v>
                </c:pt>
                <c:pt idx="121">
                  <c:v>-137</c:v>
                </c:pt>
                <c:pt idx="122">
                  <c:v>-137</c:v>
                </c:pt>
                <c:pt idx="123">
                  <c:v>-137</c:v>
                </c:pt>
                <c:pt idx="124">
                  <c:v>-137</c:v>
                </c:pt>
                <c:pt idx="125">
                  <c:v>-137</c:v>
                </c:pt>
                <c:pt idx="126">
                  <c:v>-137</c:v>
                </c:pt>
                <c:pt idx="127">
                  <c:v>-137</c:v>
                </c:pt>
                <c:pt idx="128">
                  <c:v>-137</c:v>
                </c:pt>
                <c:pt idx="129">
                  <c:v>-137</c:v>
                </c:pt>
                <c:pt idx="130">
                  <c:v>-137</c:v>
                </c:pt>
                <c:pt idx="131">
                  <c:v>-137</c:v>
                </c:pt>
                <c:pt idx="132">
                  <c:v>-137</c:v>
                </c:pt>
                <c:pt idx="133">
                  <c:v>-137</c:v>
                </c:pt>
                <c:pt idx="134">
                  <c:v>-137</c:v>
                </c:pt>
                <c:pt idx="135">
                  <c:v>-137</c:v>
                </c:pt>
                <c:pt idx="136">
                  <c:v>-137</c:v>
                </c:pt>
                <c:pt idx="137">
                  <c:v>-137</c:v>
                </c:pt>
                <c:pt idx="138">
                  <c:v>-137</c:v>
                </c:pt>
                <c:pt idx="139">
                  <c:v>-137</c:v>
                </c:pt>
                <c:pt idx="140">
                  <c:v>-137</c:v>
                </c:pt>
                <c:pt idx="141">
                  <c:v>-137</c:v>
                </c:pt>
                <c:pt idx="142">
                  <c:v>-137</c:v>
                </c:pt>
                <c:pt idx="143">
                  <c:v>-137</c:v>
                </c:pt>
                <c:pt idx="144">
                  <c:v>-137</c:v>
                </c:pt>
                <c:pt idx="145">
                  <c:v>-137</c:v>
                </c:pt>
                <c:pt idx="146">
                  <c:v>-137</c:v>
                </c:pt>
                <c:pt idx="147">
                  <c:v>-137</c:v>
                </c:pt>
                <c:pt idx="148">
                  <c:v>-137</c:v>
                </c:pt>
                <c:pt idx="149">
                  <c:v>-137</c:v>
                </c:pt>
                <c:pt idx="150">
                  <c:v>-137</c:v>
                </c:pt>
                <c:pt idx="151">
                  <c:v>-137</c:v>
                </c:pt>
                <c:pt idx="152">
                  <c:v>-137</c:v>
                </c:pt>
                <c:pt idx="153">
                  <c:v>-137</c:v>
                </c:pt>
                <c:pt idx="154">
                  <c:v>-137</c:v>
                </c:pt>
                <c:pt idx="155">
                  <c:v>-137</c:v>
                </c:pt>
                <c:pt idx="156">
                  <c:v>-137</c:v>
                </c:pt>
                <c:pt idx="157">
                  <c:v>-137</c:v>
                </c:pt>
                <c:pt idx="158">
                  <c:v>-137</c:v>
                </c:pt>
                <c:pt idx="159">
                  <c:v>-137</c:v>
                </c:pt>
                <c:pt idx="160">
                  <c:v>-137</c:v>
                </c:pt>
                <c:pt idx="161">
                  <c:v>-137</c:v>
                </c:pt>
                <c:pt idx="162">
                  <c:v>-137</c:v>
                </c:pt>
                <c:pt idx="163">
                  <c:v>-137</c:v>
                </c:pt>
                <c:pt idx="164">
                  <c:v>-137</c:v>
                </c:pt>
                <c:pt idx="165">
                  <c:v>-137</c:v>
                </c:pt>
                <c:pt idx="166">
                  <c:v>-137</c:v>
                </c:pt>
                <c:pt idx="167">
                  <c:v>-137</c:v>
                </c:pt>
                <c:pt idx="168">
                  <c:v>-137</c:v>
                </c:pt>
                <c:pt idx="169">
                  <c:v>-137</c:v>
                </c:pt>
                <c:pt idx="170">
                  <c:v>-137</c:v>
                </c:pt>
                <c:pt idx="171">
                  <c:v>-137</c:v>
                </c:pt>
                <c:pt idx="172">
                  <c:v>-137</c:v>
                </c:pt>
                <c:pt idx="173">
                  <c:v>-137</c:v>
                </c:pt>
                <c:pt idx="174">
                  <c:v>-137</c:v>
                </c:pt>
                <c:pt idx="175">
                  <c:v>-137</c:v>
                </c:pt>
                <c:pt idx="176">
                  <c:v>-137</c:v>
                </c:pt>
                <c:pt idx="177">
                  <c:v>-137</c:v>
                </c:pt>
                <c:pt idx="178">
                  <c:v>-137</c:v>
                </c:pt>
                <c:pt idx="179">
                  <c:v>-137</c:v>
                </c:pt>
                <c:pt idx="180">
                  <c:v>-137</c:v>
                </c:pt>
                <c:pt idx="181">
                  <c:v>-137</c:v>
                </c:pt>
                <c:pt idx="182">
                  <c:v>-137</c:v>
                </c:pt>
                <c:pt idx="183">
                  <c:v>-137</c:v>
                </c:pt>
                <c:pt idx="184">
                  <c:v>-137</c:v>
                </c:pt>
                <c:pt idx="185">
                  <c:v>-137</c:v>
                </c:pt>
                <c:pt idx="186">
                  <c:v>-137</c:v>
                </c:pt>
                <c:pt idx="187">
                  <c:v>-137</c:v>
                </c:pt>
                <c:pt idx="188">
                  <c:v>-137</c:v>
                </c:pt>
                <c:pt idx="189">
                  <c:v>-137</c:v>
                </c:pt>
                <c:pt idx="190">
                  <c:v>-137</c:v>
                </c:pt>
                <c:pt idx="191">
                  <c:v>-137</c:v>
                </c:pt>
                <c:pt idx="192">
                  <c:v>-137</c:v>
                </c:pt>
                <c:pt idx="193">
                  <c:v>-137</c:v>
                </c:pt>
                <c:pt idx="194">
                  <c:v>-137</c:v>
                </c:pt>
                <c:pt idx="195">
                  <c:v>-137</c:v>
                </c:pt>
                <c:pt idx="196">
                  <c:v>-137</c:v>
                </c:pt>
                <c:pt idx="197">
                  <c:v>-137</c:v>
                </c:pt>
                <c:pt idx="198">
                  <c:v>-137</c:v>
                </c:pt>
              </c:numCache>
            </c:numRef>
          </c:val>
          <c:smooth val="0"/>
        </c:ser>
        <c:dLbls>
          <c:showLegendKey val="0"/>
          <c:showVal val="0"/>
          <c:showCatName val="0"/>
          <c:showSerName val="0"/>
          <c:showPercent val="0"/>
          <c:showBubbleSize val="0"/>
        </c:dLbls>
        <c:marker val="1"/>
        <c:smooth val="0"/>
        <c:axId val="299295488"/>
        <c:axId val="299297408"/>
      </c:lineChart>
      <c:catAx>
        <c:axId val="29929548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297408"/>
        <c:crossesAt val="-200"/>
        <c:auto val="1"/>
        <c:lblAlgn val="ctr"/>
        <c:lblOffset val="100"/>
        <c:tickLblSkip val="15"/>
        <c:tickMarkSkip val="15"/>
        <c:noMultiLvlLbl val="0"/>
      </c:catAx>
      <c:valAx>
        <c:axId val="299297408"/>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29548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-137.81819999999999</c:v>
                </c:pt>
                <c:pt idx="1">
                  <c:v>-143.83879999999999</c:v>
                </c:pt>
                <c:pt idx="2">
                  <c:v>-147.36060000000001</c:v>
                </c:pt>
                <c:pt idx="3">
                  <c:v>-149.85939999999999</c:v>
                </c:pt>
                <c:pt idx="4">
                  <c:v>-151.79750000000001</c:v>
                </c:pt>
                <c:pt idx="5">
                  <c:v>-153.38120000000001</c:v>
                </c:pt>
                <c:pt idx="6">
                  <c:v>-154.7201</c:v>
                </c:pt>
                <c:pt idx="7">
                  <c:v>-155.88</c:v>
                </c:pt>
                <c:pt idx="8">
                  <c:v>-156.90299999999999</c:v>
                </c:pt>
                <c:pt idx="9">
                  <c:v>-157.81819999999999</c:v>
                </c:pt>
                <c:pt idx="10">
                  <c:v>-158.64599999999999</c:v>
                </c:pt>
                <c:pt idx="11">
                  <c:v>-159.40180000000001</c:v>
                </c:pt>
                <c:pt idx="12">
                  <c:v>-160.09700000000001</c:v>
                </c:pt>
                <c:pt idx="13">
                  <c:v>-160.7407</c:v>
                </c:pt>
                <c:pt idx="14">
                  <c:v>-161.34</c:v>
                </c:pt>
                <c:pt idx="15">
                  <c:v>-161.9006</c:v>
                </c:pt>
                <c:pt idx="16">
                  <c:v>-162.4271</c:v>
                </c:pt>
                <c:pt idx="17">
                  <c:v>-162.92359999999999</c:v>
                </c:pt>
                <c:pt idx="18">
                  <c:v>-163.39320000000001</c:v>
                </c:pt>
                <c:pt idx="19">
                  <c:v>-163.83879999999999</c:v>
                </c:pt>
                <c:pt idx="20">
                  <c:v>-164.26249999999999</c:v>
                </c:pt>
                <c:pt idx="21">
                  <c:v>-164.66659999999999</c:v>
                </c:pt>
                <c:pt idx="22">
                  <c:v>-165.05269999999999</c:v>
                </c:pt>
                <c:pt idx="23">
                  <c:v>-165.42240000000001</c:v>
                </c:pt>
                <c:pt idx="24">
                  <c:v>-165.77690000000001</c:v>
                </c:pt>
                <c:pt idx="25">
                  <c:v>-166.11760000000001</c:v>
                </c:pt>
                <c:pt idx="26">
                  <c:v>-166.44540000000001</c:v>
                </c:pt>
                <c:pt idx="27">
                  <c:v>-166.76130000000001</c:v>
                </c:pt>
                <c:pt idx="28">
                  <c:v>-167.06610000000001</c:v>
                </c:pt>
                <c:pt idx="29">
                  <c:v>-167.36060000000001</c:v>
                </c:pt>
                <c:pt idx="30">
                  <c:v>-167.6454</c:v>
                </c:pt>
                <c:pt idx="31">
                  <c:v>-167.9212</c:v>
                </c:pt>
                <c:pt idx="32">
                  <c:v>-168.1884</c:v>
                </c:pt>
                <c:pt idx="33">
                  <c:v>-168.4477</c:v>
                </c:pt>
                <c:pt idx="34">
                  <c:v>-168.6995</c:v>
                </c:pt>
                <c:pt idx="35">
                  <c:v>-168.9442</c:v>
                </c:pt>
                <c:pt idx="36">
                  <c:v>-169.18219999999999</c:v>
                </c:pt>
                <c:pt idx="37">
                  <c:v>-169.41380000000001</c:v>
                </c:pt>
                <c:pt idx="38">
                  <c:v>-169.6395</c:v>
                </c:pt>
                <c:pt idx="39">
                  <c:v>-169.85939999999999</c:v>
                </c:pt>
                <c:pt idx="40">
                  <c:v>-170.07380000000001</c:v>
                </c:pt>
                <c:pt idx="41">
                  <c:v>-170.28309999999999</c:v>
                </c:pt>
                <c:pt idx="42">
                  <c:v>-170.48750000000001</c:v>
                </c:pt>
                <c:pt idx="43">
                  <c:v>-170.68719999999999</c:v>
                </c:pt>
                <c:pt idx="44">
                  <c:v>-170.88239999999999</c:v>
                </c:pt>
                <c:pt idx="45">
                  <c:v>-171.07329999999999</c:v>
                </c:pt>
                <c:pt idx="46">
                  <c:v>-171.26009999999999</c:v>
                </c:pt>
                <c:pt idx="47">
                  <c:v>-171.44300000000001</c:v>
                </c:pt>
                <c:pt idx="48">
                  <c:v>-171.62209999999999</c:v>
                </c:pt>
                <c:pt idx="49">
                  <c:v>-171.79750000000001</c:v>
                </c:pt>
                <c:pt idx="50">
                  <c:v>-171.96960000000001</c:v>
                </c:pt>
                <c:pt idx="51">
                  <c:v>-172.13820000000001</c:v>
                </c:pt>
                <c:pt idx="52">
                  <c:v>-172.30369999999999</c:v>
                </c:pt>
                <c:pt idx="53">
                  <c:v>-172.46600000000001</c:v>
                </c:pt>
                <c:pt idx="54">
                  <c:v>-172.62540000000001</c:v>
                </c:pt>
                <c:pt idx="55">
                  <c:v>-172.78190000000001</c:v>
                </c:pt>
                <c:pt idx="56">
                  <c:v>-172.9357</c:v>
                </c:pt>
                <c:pt idx="57">
                  <c:v>-173.08670000000001</c:v>
                </c:pt>
                <c:pt idx="58">
                  <c:v>-173.23519999999999</c:v>
                </c:pt>
                <c:pt idx="59">
                  <c:v>-173.38120000000001</c:v>
                </c:pt>
                <c:pt idx="60">
                  <c:v>-173.5247</c:v>
                </c:pt>
                <c:pt idx="61">
                  <c:v>-173.666</c:v>
                </c:pt>
                <c:pt idx="62">
                  <c:v>-173.80500000000001</c:v>
                </c:pt>
                <c:pt idx="63">
                  <c:v>-173.9418</c:v>
                </c:pt>
                <c:pt idx="64">
                  <c:v>-174.07640000000001</c:v>
                </c:pt>
                <c:pt idx="65">
                  <c:v>-174.209</c:v>
                </c:pt>
                <c:pt idx="66">
                  <c:v>-174.33959999999999</c:v>
                </c:pt>
                <c:pt idx="67">
                  <c:v>-174.4683</c:v>
                </c:pt>
                <c:pt idx="68">
                  <c:v>-174.5951</c:v>
                </c:pt>
                <c:pt idx="69">
                  <c:v>-174.7201</c:v>
                </c:pt>
                <c:pt idx="70">
                  <c:v>-174.8433</c:v>
                </c:pt>
                <c:pt idx="71">
                  <c:v>-174.9648</c:v>
                </c:pt>
                <c:pt idx="72">
                  <c:v>-175.08459999999999</c:v>
                </c:pt>
                <c:pt idx="73">
                  <c:v>-175.2028</c:v>
                </c:pt>
                <c:pt idx="74">
                  <c:v>-175.3194</c:v>
                </c:pt>
                <c:pt idx="75">
                  <c:v>-175.43440000000001</c:v>
                </c:pt>
                <c:pt idx="76">
                  <c:v>-175.548</c:v>
                </c:pt>
                <c:pt idx="77">
                  <c:v>-175.66</c:v>
                </c:pt>
                <c:pt idx="78">
                  <c:v>-175.77070000000001</c:v>
                </c:pt>
                <c:pt idx="79">
                  <c:v>-175.88</c:v>
                </c:pt>
                <c:pt idx="80">
                  <c:v>-175.9879</c:v>
                </c:pt>
                <c:pt idx="81">
                  <c:v>-176.09440000000001</c:v>
                </c:pt>
                <c:pt idx="82">
                  <c:v>-176.19970000000001</c:v>
                </c:pt>
                <c:pt idx="83">
                  <c:v>-176.30369999999999</c:v>
                </c:pt>
                <c:pt idx="84">
                  <c:v>-176.40649999999999</c:v>
                </c:pt>
                <c:pt idx="85">
                  <c:v>-176.50810000000001</c:v>
                </c:pt>
                <c:pt idx="86">
                  <c:v>-176.60849999999999</c:v>
                </c:pt>
                <c:pt idx="87">
                  <c:v>-176.70779999999999</c:v>
                </c:pt>
                <c:pt idx="88">
                  <c:v>-176.80600000000001</c:v>
                </c:pt>
                <c:pt idx="89">
                  <c:v>-176.90299999999999</c:v>
                </c:pt>
                <c:pt idx="90">
                  <c:v>-176.999</c:v>
                </c:pt>
                <c:pt idx="91">
                  <c:v>-177.09389999999999</c:v>
                </c:pt>
                <c:pt idx="92">
                  <c:v>-177.18780000000001</c:v>
                </c:pt>
                <c:pt idx="93">
                  <c:v>-177.2807</c:v>
                </c:pt>
                <c:pt idx="94">
                  <c:v>-177.37260000000001</c:v>
                </c:pt>
                <c:pt idx="95">
                  <c:v>-177.46360000000001</c:v>
                </c:pt>
                <c:pt idx="96">
                  <c:v>-177.55359999999999</c:v>
                </c:pt>
                <c:pt idx="97">
                  <c:v>-177.64269999999999</c:v>
                </c:pt>
                <c:pt idx="98">
                  <c:v>-177.73089999999999</c:v>
                </c:pt>
                <c:pt idx="99">
                  <c:v>-177.81819999999999</c:v>
                </c:pt>
                <c:pt idx="100">
                  <c:v>-177.90459999999999</c:v>
                </c:pt>
                <c:pt idx="101">
                  <c:v>-177.99019999999999</c:v>
                </c:pt>
                <c:pt idx="102">
                  <c:v>-178.07490000000001</c:v>
                </c:pt>
                <c:pt idx="103">
                  <c:v>-178.15880000000001</c:v>
                </c:pt>
                <c:pt idx="104">
                  <c:v>-178.24189999999999</c:v>
                </c:pt>
                <c:pt idx="105">
                  <c:v>-178.32429999999999</c:v>
                </c:pt>
                <c:pt idx="106">
                  <c:v>-178.4058</c:v>
                </c:pt>
                <c:pt idx="107">
                  <c:v>-178.48660000000001</c:v>
                </c:pt>
                <c:pt idx="108">
                  <c:v>-178.5667</c:v>
                </c:pt>
                <c:pt idx="109">
                  <c:v>-178.64599999999999</c:v>
                </c:pt>
                <c:pt idx="110">
                  <c:v>-178.72460000000001</c:v>
                </c:pt>
                <c:pt idx="111">
                  <c:v>-178.80250000000001</c:v>
                </c:pt>
                <c:pt idx="112">
                  <c:v>-178.87970000000001</c:v>
                </c:pt>
                <c:pt idx="113">
                  <c:v>-178.9563</c:v>
                </c:pt>
                <c:pt idx="114">
                  <c:v>-179.03210000000001</c:v>
                </c:pt>
                <c:pt idx="115">
                  <c:v>-179.10730000000001</c:v>
                </c:pt>
                <c:pt idx="116">
                  <c:v>-179.18190000000001</c:v>
                </c:pt>
                <c:pt idx="117">
                  <c:v>-179.25579999999999</c:v>
                </c:pt>
                <c:pt idx="118">
                  <c:v>-179.32910000000001</c:v>
                </c:pt>
                <c:pt idx="119">
                  <c:v>-179.40180000000001</c:v>
                </c:pt>
                <c:pt idx="120">
                  <c:v>-179.47389999999999</c:v>
                </c:pt>
                <c:pt idx="121">
                  <c:v>-179.5453</c:v>
                </c:pt>
                <c:pt idx="122">
                  <c:v>-179.6163</c:v>
                </c:pt>
                <c:pt idx="123">
                  <c:v>-179.6866</c:v>
                </c:pt>
                <c:pt idx="124">
                  <c:v>-179.75630000000001</c:v>
                </c:pt>
                <c:pt idx="125">
                  <c:v>-179.82560000000001</c:v>
                </c:pt>
                <c:pt idx="126">
                  <c:v>-179.89420000000001</c:v>
                </c:pt>
                <c:pt idx="127">
                  <c:v>-179.9624</c:v>
                </c:pt>
                <c:pt idx="128">
                  <c:v>-180.03</c:v>
                </c:pt>
                <c:pt idx="129">
                  <c:v>-180.09700000000001</c:v>
                </c:pt>
                <c:pt idx="130">
                  <c:v>-180.1636</c:v>
                </c:pt>
                <c:pt idx="131">
                  <c:v>-180.2296</c:v>
                </c:pt>
                <c:pt idx="132">
                  <c:v>-180.29519999999999</c:v>
                </c:pt>
                <c:pt idx="133">
                  <c:v>-180.36019999999999</c:v>
                </c:pt>
                <c:pt idx="134">
                  <c:v>-180.4248</c:v>
                </c:pt>
                <c:pt idx="135">
                  <c:v>-180.4889</c:v>
                </c:pt>
                <c:pt idx="136">
                  <c:v>-180.55260000000001</c:v>
                </c:pt>
                <c:pt idx="137">
                  <c:v>-180.6157</c:v>
                </c:pt>
                <c:pt idx="138">
                  <c:v>-180.67850000000001</c:v>
                </c:pt>
                <c:pt idx="139">
                  <c:v>-180.7407</c:v>
                </c:pt>
                <c:pt idx="140">
                  <c:v>-180.80250000000001</c:v>
                </c:pt>
                <c:pt idx="141">
                  <c:v>-180.8639</c:v>
                </c:pt>
                <c:pt idx="142">
                  <c:v>-180.92490000000001</c:v>
                </c:pt>
                <c:pt idx="143">
                  <c:v>-180.9854</c:v>
                </c:pt>
                <c:pt idx="144">
                  <c:v>-181.0455</c:v>
                </c:pt>
                <c:pt idx="145">
                  <c:v>-181.1052</c:v>
                </c:pt>
                <c:pt idx="146">
                  <c:v>-181.1645</c:v>
                </c:pt>
                <c:pt idx="147">
                  <c:v>-181.2234</c:v>
                </c:pt>
                <c:pt idx="148">
                  <c:v>-181.28190000000001</c:v>
                </c:pt>
                <c:pt idx="149">
                  <c:v>-181.34</c:v>
                </c:pt>
                <c:pt idx="150">
                  <c:v>-181.39769999999999</c:v>
                </c:pt>
                <c:pt idx="151">
                  <c:v>-181.45500000000001</c:v>
                </c:pt>
                <c:pt idx="152">
                  <c:v>-181.512</c:v>
                </c:pt>
                <c:pt idx="153">
                  <c:v>-181.5686</c:v>
                </c:pt>
                <c:pt idx="154">
                  <c:v>-181.62479999999999</c:v>
                </c:pt>
                <c:pt idx="155">
                  <c:v>-181.6806</c:v>
                </c:pt>
                <c:pt idx="156">
                  <c:v>-181.73609999999999</c:v>
                </c:pt>
                <c:pt idx="157">
                  <c:v>-181.79130000000001</c:v>
                </c:pt>
                <c:pt idx="158">
                  <c:v>-181.84610000000001</c:v>
                </c:pt>
                <c:pt idx="159">
                  <c:v>-181.9006</c:v>
                </c:pt>
                <c:pt idx="160">
                  <c:v>-181.9547</c:v>
                </c:pt>
                <c:pt idx="161">
                  <c:v>-182.0085</c:v>
                </c:pt>
                <c:pt idx="162">
                  <c:v>-182.06190000000001</c:v>
                </c:pt>
                <c:pt idx="163">
                  <c:v>-182.11500000000001</c:v>
                </c:pt>
                <c:pt idx="164">
                  <c:v>-182.1678</c:v>
                </c:pt>
                <c:pt idx="165">
                  <c:v>-182.22030000000001</c:v>
                </c:pt>
                <c:pt idx="166">
                  <c:v>-182.27250000000001</c:v>
                </c:pt>
                <c:pt idx="167">
                  <c:v>-182.32429999999999</c:v>
                </c:pt>
                <c:pt idx="168">
                  <c:v>-182.3759</c:v>
                </c:pt>
                <c:pt idx="169">
                  <c:v>-182.4271</c:v>
                </c:pt>
                <c:pt idx="170">
                  <c:v>-182.47810000000001</c:v>
                </c:pt>
                <c:pt idx="171">
                  <c:v>-182.52869999999999</c:v>
                </c:pt>
                <c:pt idx="172">
                  <c:v>-182.57910000000001</c:v>
                </c:pt>
                <c:pt idx="173">
                  <c:v>-182.62909999999999</c:v>
                </c:pt>
                <c:pt idx="174">
                  <c:v>-182.6789</c:v>
                </c:pt>
                <c:pt idx="175">
                  <c:v>-182.72839999999999</c:v>
                </c:pt>
                <c:pt idx="176">
                  <c:v>-182.77760000000001</c:v>
                </c:pt>
                <c:pt idx="177">
                  <c:v>-182.82660000000001</c:v>
                </c:pt>
                <c:pt idx="178">
                  <c:v>-182.87520000000001</c:v>
                </c:pt>
                <c:pt idx="179">
                  <c:v>-182.92359999999999</c:v>
                </c:pt>
                <c:pt idx="180">
                  <c:v>-182.9717</c:v>
                </c:pt>
                <c:pt idx="181">
                  <c:v>-183.0196</c:v>
                </c:pt>
                <c:pt idx="182">
                  <c:v>-183.06720000000001</c:v>
                </c:pt>
                <c:pt idx="183">
                  <c:v>-183.11449999999999</c:v>
                </c:pt>
                <c:pt idx="184">
                  <c:v>-183.16159999999999</c:v>
                </c:pt>
                <c:pt idx="185">
                  <c:v>-183.20840000000001</c:v>
                </c:pt>
                <c:pt idx="186">
                  <c:v>-183.255</c:v>
                </c:pt>
                <c:pt idx="187">
                  <c:v>-183.3013</c:v>
                </c:pt>
                <c:pt idx="188">
                  <c:v>-183.34739999999999</c:v>
                </c:pt>
                <c:pt idx="189">
                  <c:v>-183.39320000000001</c:v>
                </c:pt>
                <c:pt idx="190">
                  <c:v>-183.43879999999999</c:v>
                </c:pt>
                <c:pt idx="191">
                  <c:v>-183.48419999999999</c:v>
                </c:pt>
                <c:pt idx="192">
                  <c:v>-183.52930000000001</c:v>
                </c:pt>
                <c:pt idx="193">
                  <c:v>-183.57419999999999</c:v>
                </c:pt>
                <c:pt idx="194">
                  <c:v>-183.6189</c:v>
                </c:pt>
                <c:pt idx="195">
                  <c:v>-183.66329999999999</c:v>
                </c:pt>
                <c:pt idx="196">
                  <c:v>-183.70750000000001</c:v>
                </c:pt>
                <c:pt idx="197">
                  <c:v>-183.75149999999999</c:v>
                </c:pt>
                <c:pt idx="198">
                  <c:v>-183.79519999999999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-159</c:v>
                </c:pt>
                <c:pt idx="1">
                  <c:v>-159</c:v>
                </c:pt>
                <c:pt idx="2">
                  <c:v>-159</c:v>
                </c:pt>
                <c:pt idx="3">
                  <c:v>-159</c:v>
                </c:pt>
                <c:pt idx="4">
                  <c:v>-159</c:v>
                </c:pt>
                <c:pt idx="5">
                  <c:v>-159</c:v>
                </c:pt>
                <c:pt idx="6">
                  <c:v>-159</c:v>
                </c:pt>
                <c:pt idx="7">
                  <c:v>-159</c:v>
                </c:pt>
                <c:pt idx="8">
                  <c:v>-159</c:v>
                </c:pt>
                <c:pt idx="9">
                  <c:v>-159</c:v>
                </c:pt>
                <c:pt idx="10">
                  <c:v>-159</c:v>
                </c:pt>
                <c:pt idx="11">
                  <c:v>-159</c:v>
                </c:pt>
                <c:pt idx="12">
                  <c:v>-159</c:v>
                </c:pt>
                <c:pt idx="13">
                  <c:v>-159</c:v>
                </c:pt>
                <c:pt idx="14">
                  <c:v>-159</c:v>
                </c:pt>
                <c:pt idx="15">
                  <c:v>-159</c:v>
                </c:pt>
                <c:pt idx="16">
                  <c:v>-159</c:v>
                </c:pt>
                <c:pt idx="17">
                  <c:v>-159</c:v>
                </c:pt>
                <c:pt idx="18">
                  <c:v>-159</c:v>
                </c:pt>
                <c:pt idx="19">
                  <c:v>-159</c:v>
                </c:pt>
                <c:pt idx="20">
                  <c:v>-159</c:v>
                </c:pt>
                <c:pt idx="21">
                  <c:v>-159</c:v>
                </c:pt>
                <c:pt idx="22">
                  <c:v>-159</c:v>
                </c:pt>
                <c:pt idx="23">
                  <c:v>-159</c:v>
                </c:pt>
                <c:pt idx="24">
                  <c:v>-159</c:v>
                </c:pt>
                <c:pt idx="25">
                  <c:v>-159</c:v>
                </c:pt>
                <c:pt idx="26">
                  <c:v>-159</c:v>
                </c:pt>
                <c:pt idx="27">
                  <c:v>-159</c:v>
                </c:pt>
                <c:pt idx="28">
                  <c:v>-159</c:v>
                </c:pt>
                <c:pt idx="29">
                  <c:v>-159</c:v>
                </c:pt>
                <c:pt idx="30">
                  <c:v>-159</c:v>
                </c:pt>
                <c:pt idx="31">
                  <c:v>-159</c:v>
                </c:pt>
                <c:pt idx="32">
                  <c:v>-159</c:v>
                </c:pt>
                <c:pt idx="33">
                  <c:v>-159</c:v>
                </c:pt>
                <c:pt idx="34">
                  <c:v>-159</c:v>
                </c:pt>
                <c:pt idx="35">
                  <c:v>-159</c:v>
                </c:pt>
                <c:pt idx="36">
                  <c:v>-159</c:v>
                </c:pt>
                <c:pt idx="37">
                  <c:v>-159</c:v>
                </c:pt>
                <c:pt idx="38">
                  <c:v>-159</c:v>
                </c:pt>
                <c:pt idx="39">
                  <c:v>-159</c:v>
                </c:pt>
                <c:pt idx="40">
                  <c:v>-159</c:v>
                </c:pt>
                <c:pt idx="41">
                  <c:v>-159</c:v>
                </c:pt>
                <c:pt idx="42">
                  <c:v>-159</c:v>
                </c:pt>
                <c:pt idx="43">
                  <c:v>-159</c:v>
                </c:pt>
                <c:pt idx="44">
                  <c:v>-159</c:v>
                </c:pt>
                <c:pt idx="45">
                  <c:v>-159</c:v>
                </c:pt>
                <c:pt idx="46">
                  <c:v>-159</c:v>
                </c:pt>
                <c:pt idx="47">
                  <c:v>-159</c:v>
                </c:pt>
                <c:pt idx="48">
                  <c:v>-159</c:v>
                </c:pt>
                <c:pt idx="49">
                  <c:v>-159</c:v>
                </c:pt>
                <c:pt idx="50">
                  <c:v>-159</c:v>
                </c:pt>
                <c:pt idx="51">
                  <c:v>-159</c:v>
                </c:pt>
                <c:pt idx="52">
                  <c:v>-159</c:v>
                </c:pt>
                <c:pt idx="53">
                  <c:v>-159</c:v>
                </c:pt>
                <c:pt idx="54">
                  <c:v>-159</c:v>
                </c:pt>
                <c:pt idx="55">
                  <c:v>-159</c:v>
                </c:pt>
                <c:pt idx="56">
                  <c:v>-159</c:v>
                </c:pt>
                <c:pt idx="57">
                  <c:v>-159</c:v>
                </c:pt>
                <c:pt idx="58">
                  <c:v>-159</c:v>
                </c:pt>
                <c:pt idx="59">
                  <c:v>-159</c:v>
                </c:pt>
                <c:pt idx="60">
                  <c:v>-159</c:v>
                </c:pt>
                <c:pt idx="61">
                  <c:v>-159</c:v>
                </c:pt>
                <c:pt idx="62">
                  <c:v>-159</c:v>
                </c:pt>
                <c:pt idx="63">
                  <c:v>-159</c:v>
                </c:pt>
                <c:pt idx="64">
                  <c:v>-159</c:v>
                </c:pt>
                <c:pt idx="65">
                  <c:v>-159</c:v>
                </c:pt>
                <c:pt idx="66">
                  <c:v>-159</c:v>
                </c:pt>
                <c:pt idx="67">
                  <c:v>-159</c:v>
                </c:pt>
                <c:pt idx="68">
                  <c:v>-159</c:v>
                </c:pt>
                <c:pt idx="69">
                  <c:v>-159</c:v>
                </c:pt>
                <c:pt idx="70">
                  <c:v>-159</c:v>
                </c:pt>
                <c:pt idx="71">
                  <c:v>-159</c:v>
                </c:pt>
                <c:pt idx="72">
                  <c:v>-159</c:v>
                </c:pt>
                <c:pt idx="73">
                  <c:v>-159</c:v>
                </c:pt>
                <c:pt idx="74">
                  <c:v>-159</c:v>
                </c:pt>
                <c:pt idx="75">
                  <c:v>-159</c:v>
                </c:pt>
                <c:pt idx="76">
                  <c:v>-159</c:v>
                </c:pt>
                <c:pt idx="77">
                  <c:v>-159</c:v>
                </c:pt>
                <c:pt idx="78">
                  <c:v>-159</c:v>
                </c:pt>
                <c:pt idx="79">
                  <c:v>-159</c:v>
                </c:pt>
                <c:pt idx="80">
                  <c:v>-159</c:v>
                </c:pt>
                <c:pt idx="81">
                  <c:v>-159</c:v>
                </c:pt>
                <c:pt idx="82">
                  <c:v>-159</c:v>
                </c:pt>
                <c:pt idx="83">
                  <c:v>-159</c:v>
                </c:pt>
                <c:pt idx="84">
                  <c:v>-159</c:v>
                </c:pt>
                <c:pt idx="85">
                  <c:v>-159</c:v>
                </c:pt>
                <c:pt idx="86">
                  <c:v>-159</c:v>
                </c:pt>
                <c:pt idx="87">
                  <c:v>-159</c:v>
                </c:pt>
                <c:pt idx="88">
                  <c:v>-159</c:v>
                </c:pt>
                <c:pt idx="89">
                  <c:v>-159</c:v>
                </c:pt>
                <c:pt idx="90">
                  <c:v>-159</c:v>
                </c:pt>
                <c:pt idx="91">
                  <c:v>-159</c:v>
                </c:pt>
                <c:pt idx="92">
                  <c:v>-159</c:v>
                </c:pt>
                <c:pt idx="93">
                  <c:v>-159</c:v>
                </c:pt>
                <c:pt idx="94">
                  <c:v>-159</c:v>
                </c:pt>
                <c:pt idx="95">
                  <c:v>-159</c:v>
                </c:pt>
                <c:pt idx="96">
                  <c:v>-159</c:v>
                </c:pt>
                <c:pt idx="97">
                  <c:v>-159</c:v>
                </c:pt>
                <c:pt idx="98">
                  <c:v>-159</c:v>
                </c:pt>
                <c:pt idx="99">
                  <c:v>-159</c:v>
                </c:pt>
                <c:pt idx="100">
                  <c:v>-159</c:v>
                </c:pt>
                <c:pt idx="101">
                  <c:v>-159</c:v>
                </c:pt>
                <c:pt idx="102">
                  <c:v>-159</c:v>
                </c:pt>
                <c:pt idx="103">
                  <c:v>-159</c:v>
                </c:pt>
                <c:pt idx="104">
                  <c:v>-159</c:v>
                </c:pt>
                <c:pt idx="105">
                  <c:v>-159</c:v>
                </c:pt>
                <c:pt idx="106">
                  <c:v>-159</c:v>
                </c:pt>
                <c:pt idx="107">
                  <c:v>-159</c:v>
                </c:pt>
                <c:pt idx="108">
                  <c:v>-159</c:v>
                </c:pt>
                <c:pt idx="109">
                  <c:v>-159</c:v>
                </c:pt>
                <c:pt idx="110">
                  <c:v>-159</c:v>
                </c:pt>
                <c:pt idx="111">
                  <c:v>-159</c:v>
                </c:pt>
                <c:pt idx="112">
                  <c:v>-159</c:v>
                </c:pt>
                <c:pt idx="113">
                  <c:v>-159</c:v>
                </c:pt>
                <c:pt idx="114">
                  <c:v>-159</c:v>
                </c:pt>
                <c:pt idx="115">
                  <c:v>-159</c:v>
                </c:pt>
                <c:pt idx="116">
                  <c:v>-159</c:v>
                </c:pt>
                <c:pt idx="117">
                  <c:v>-159</c:v>
                </c:pt>
                <c:pt idx="118">
                  <c:v>-159</c:v>
                </c:pt>
                <c:pt idx="119">
                  <c:v>-159</c:v>
                </c:pt>
                <c:pt idx="120">
                  <c:v>-159</c:v>
                </c:pt>
                <c:pt idx="121">
                  <c:v>-159</c:v>
                </c:pt>
                <c:pt idx="122">
                  <c:v>-159</c:v>
                </c:pt>
                <c:pt idx="123">
                  <c:v>-159</c:v>
                </c:pt>
                <c:pt idx="124">
                  <c:v>-159</c:v>
                </c:pt>
                <c:pt idx="125">
                  <c:v>-159</c:v>
                </c:pt>
                <c:pt idx="126">
                  <c:v>-159</c:v>
                </c:pt>
                <c:pt idx="127">
                  <c:v>-159</c:v>
                </c:pt>
                <c:pt idx="128">
                  <c:v>-159</c:v>
                </c:pt>
                <c:pt idx="129">
                  <c:v>-159</c:v>
                </c:pt>
                <c:pt idx="130">
                  <c:v>-159</c:v>
                </c:pt>
                <c:pt idx="131">
                  <c:v>-159</c:v>
                </c:pt>
                <c:pt idx="132">
                  <c:v>-159</c:v>
                </c:pt>
                <c:pt idx="133">
                  <c:v>-159</c:v>
                </c:pt>
                <c:pt idx="134">
                  <c:v>-159</c:v>
                </c:pt>
                <c:pt idx="135">
                  <c:v>-159</c:v>
                </c:pt>
                <c:pt idx="136">
                  <c:v>-159</c:v>
                </c:pt>
                <c:pt idx="137">
                  <c:v>-159</c:v>
                </c:pt>
                <c:pt idx="138">
                  <c:v>-159</c:v>
                </c:pt>
                <c:pt idx="139">
                  <c:v>-159</c:v>
                </c:pt>
                <c:pt idx="140">
                  <c:v>-159</c:v>
                </c:pt>
                <c:pt idx="141">
                  <c:v>-159</c:v>
                </c:pt>
                <c:pt idx="142">
                  <c:v>-159</c:v>
                </c:pt>
                <c:pt idx="143">
                  <c:v>-159</c:v>
                </c:pt>
                <c:pt idx="144">
                  <c:v>-159</c:v>
                </c:pt>
                <c:pt idx="145">
                  <c:v>-159</c:v>
                </c:pt>
                <c:pt idx="146">
                  <c:v>-159</c:v>
                </c:pt>
                <c:pt idx="147">
                  <c:v>-159</c:v>
                </c:pt>
                <c:pt idx="148">
                  <c:v>-159</c:v>
                </c:pt>
                <c:pt idx="149">
                  <c:v>-159</c:v>
                </c:pt>
                <c:pt idx="150">
                  <c:v>-159</c:v>
                </c:pt>
                <c:pt idx="151">
                  <c:v>-159</c:v>
                </c:pt>
                <c:pt idx="152">
                  <c:v>-159</c:v>
                </c:pt>
                <c:pt idx="153">
                  <c:v>-159</c:v>
                </c:pt>
                <c:pt idx="154">
                  <c:v>-159</c:v>
                </c:pt>
                <c:pt idx="155">
                  <c:v>-159</c:v>
                </c:pt>
                <c:pt idx="156">
                  <c:v>-159</c:v>
                </c:pt>
                <c:pt idx="157">
                  <c:v>-159</c:v>
                </c:pt>
                <c:pt idx="158">
                  <c:v>-159</c:v>
                </c:pt>
                <c:pt idx="159">
                  <c:v>-159</c:v>
                </c:pt>
                <c:pt idx="160">
                  <c:v>-159</c:v>
                </c:pt>
                <c:pt idx="161">
                  <c:v>-159</c:v>
                </c:pt>
                <c:pt idx="162">
                  <c:v>-159</c:v>
                </c:pt>
                <c:pt idx="163">
                  <c:v>-159</c:v>
                </c:pt>
                <c:pt idx="164">
                  <c:v>-159</c:v>
                </c:pt>
                <c:pt idx="165">
                  <c:v>-159</c:v>
                </c:pt>
                <c:pt idx="166">
                  <c:v>-159</c:v>
                </c:pt>
                <c:pt idx="167">
                  <c:v>-159</c:v>
                </c:pt>
                <c:pt idx="168">
                  <c:v>-159</c:v>
                </c:pt>
                <c:pt idx="169">
                  <c:v>-159</c:v>
                </c:pt>
                <c:pt idx="170">
                  <c:v>-159</c:v>
                </c:pt>
                <c:pt idx="171">
                  <c:v>-159</c:v>
                </c:pt>
                <c:pt idx="172">
                  <c:v>-159</c:v>
                </c:pt>
                <c:pt idx="173">
                  <c:v>-159</c:v>
                </c:pt>
                <c:pt idx="174">
                  <c:v>-159</c:v>
                </c:pt>
                <c:pt idx="175">
                  <c:v>-159</c:v>
                </c:pt>
                <c:pt idx="176">
                  <c:v>-159</c:v>
                </c:pt>
                <c:pt idx="177">
                  <c:v>-159</c:v>
                </c:pt>
                <c:pt idx="178">
                  <c:v>-159</c:v>
                </c:pt>
                <c:pt idx="179">
                  <c:v>-159</c:v>
                </c:pt>
                <c:pt idx="180">
                  <c:v>-159</c:v>
                </c:pt>
                <c:pt idx="181">
                  <c:v>-159</c:v>
                </c:pt>
                <c:pt idx="182">
                  <c:v>-159</c:v>
                </c:pt>
                <c:pt idx="183">
                  <c:v>-159</c:v>
                </c:pt>
                <c:pt idx="184">
                  <c:v>-159</c:v>
                </c:pt>
                <c:pt idx="185">
                  <c:v>-159</c:v>
                </c:pt>
                <c:pt idx="186">
                  <c:v>-159</c:v>
                </c:pt>
                <c:pt idx="187">
                  <c:v>-159</c:v>
                </c:pt>
                <c:pt idx="188">
                  <c:v>-159</c:v>
                </c:pt>
                <c:pt idx="189">
                  <c:v>-159</c:v>
                </c:pt>
                <c:pt idx="190">
                  <c:v>-159</c:v>
                </c:pt>
                <c:pt idx="191">
                  <c:v>-159</c:v>
                </c:pt>
                <c:pt idx="192">
                  <c:v>-159</c:v>
                </c:pt>
                <c:pt idx="193">
                  <c:v>-159</c:v>
                </c:pt>
                <c:pt idx="194">
                  <c:v>-159</c:v>
                </c:pt>
                <c:pt idx="195">
                  <c:v>-159</c:v>
                </c:pt>
                <c:pt idx="196">
                  <c:v>-159</c:v>
                </c:pt>
                <c:pt idx="197">
                  <c:v>-159</c:v>
                </c:pt>
                <c:pt idx="198">
                  <c:v>-159</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-137</c:v>
                </c:pt>
                <c:pt idx="1">
                  <c:v>-137</c:v>
                </c:pt>
                <c:pt idx="2">
                  <c:v>-137</c:v>
                </c:pt>
                <c:pt idx="3">
                  <c:v>-137</c:v>
                </c:pt>
                <c:pt idx="4">
                  <c:v>-137</c:v>
                </c:pt>
                <c:pt idx="5">
                  <c:v>-137</c:v>
                </c:pt>
                <c:pt idx="6">
                  <c:v>-137</c:v>
                </c:pt>
                <c:pt idx="7">
                  <c:v>-137</c:v>
                </c:pt>
                <c:pt idx="8">
                  <c:v>-137</c:v>
                </c:pt>
                <c:pt idx="9">
                  <c:v>-137</c:v>
                </c:pt>
                <c:pt idx="10">
                  <c:v>-137</c:v>
                </c:pt>
                <c:pt idx="11">
                  <c:v>-137</c:v>
                </c:pt>
                <c:pt idx="12">
                  <c:v>-137</c:v>
                </c:pt>
                <c:pt idx="13">
                  <c:v>-137</c:v>
                </c:pt>
                <c:pt idx="14">
                  <c:v>-137</c:v>
                </c:pt>
                <c:pt idx="15">
                  <c:v>-137</c:v>
                </c:pt>
                <c:pt idx="16">
                  <c:v>-137</c:v>
                </c:pt>
                <c:pt idx="17">
                  <c:v>-137</c:v>
                </c:pt>
                <c:pt idx="18">
                  <c:v>-137</c:v>
                </c:pt>
                <c:pt idx="19">
                  <c:v>-137</c:v>
                </c:pt>
                <c:pt idx="20">
                  <c:v>-137</c:v>
                </c:pt>
                <c:pt idx="21">
                  <c:v>-137</c:v>
                </c:pt>
                <c:pt idx="22">
                  <c:v>-137</c:v>
                </c:pt>
                <c:pt idx="23">
                  <c:v>-137</c:v>
                </c:pt>
                <c:pt idx="24">
                  <c:v>-137</c:v>
                </c:pt>
                <c:pt idx="25">
                  <c:v>-137</c:v>
                </c:pt>
                <c:pt idx="26">
                  <c:v>-137</c:v>
                </c:pt>
                <c:pt idx="27">
                  <c:v>-137</c:v>
                </c:pt>
                <c:pt idx="28">
                  <c:v>-137</c:v>
                </c:pt>
                <c:pt idx="29">
                  <c:v>-137</c:v>
                </c:pt>
                <c:pt idx="30">
                  <c:v>-137</c:v>
                </c:pt>
                <c:pt idx="31">
                  <c:v>-137</c:v>
                </c:pt>
                <c:pt idx="32">
                  <c:v>-137</c:v>
                </c:pt>
                <c:pt idx="33">
                  <c:v>-137</c:v>
                </c:pt>
                <c:pt idx="34">
                  <c:v>-137</c:v>
                </c:pt>
                <c:pt idx="35">
                  <c:v>-137</c:v>
                </c:pt>
                <c:pt idx="36">
                  <c:v>-137</c:v>
                </c:pt>
                <c:pt idx="37">
                  <c:v>-137</c:v>
                </c:pt>
                <c:pt idx="38">
                  <c:v>-137</c:v>
                </c:pt>
                <c:pt idx="39">
                  <c:v>-137</c:v>
                </c:pt>
                <c:pt idx="40">
                  <c:v>-137</c:v>
                </c:pt>
                <c:pt idx="41">
                  <c:v>-137</c:v>
                </c:pt>
                <c:pt idx="42">
                  <c:v>-137</c:v>
                </c:pt>
                <c:pt idx="43">
                  <c:v>-137</c:v>
                </c:pt>
                <c:pt idx="44">
                  <c:v>-137</c:v>
                </c:pt>
                <c:pt idx="45">
                  <c:v>-137</c:v>
                </c:pt>
                <c:pt idx="46">
                  <c:v>-137</c:v>
                </c:pt>
                <c:pt idx="47">
                  <c:v>-137</c:v>
                </c:pt>
                <c:pt idx="48">
                  <c:v>-137</c:v>
                </c:pt>
                <c:pt idx="49">
                  <c:v>-137</c:v>
                </c:pt>
                <c:pt idx="50">
                  <c:v>-137</c:v>
                </c:pt>
                <c:pt idx="51">
                  <c:v>-137</c:v>
                </c:pt>
                <c:pt idx="52">
                  <c:v>-137</c:v>
                </c:pt>
                <c:pt idx="53">
                  <c:v>-137</c:v>
                </c:pt>
                <c:pt idx="54">
                  <c:v>-137</c:v>
                </c:pt>
                <c:pt idx="55">
                  <c:v>-137</c:v>
                </c:pt>
                <c:pt idx="56">
                  <c:v>-137</c:v>
                </c:pt>
                <c:pt idx="57">
                  <c:v>-137</c:v>
                </c:pt>
                <c:pt idx="58">
                  <c:v>-137</c:v>
                </c:pt>
                <c:pt idx="59">
                  <c:v>-137</c:v>
                </c:pt>
                <c:pt idx="60">
                  <c:v>-137</c:v>
                </c:pt>
                <c:pt idx="61">
                  <c:v>-137</c:v>
                </c:pt>
                <c:pt idx="62">
                  <c:v>-137</c:v>
                </c:pt>
                <c:pt idx="63">
                  <c:v>-137</c:v>
                </c:pt>
                <c:pt idx="64">
                  <c:v>-137</c:v>
                </c:pt>
                <c:pt idx="65">
                  <c:v>-137</c:v>
                </c:pt>
                <c:pt idx="66">
                  <c:v>-137</c:v>
                </c:pt>
                <c:pt idx="67">
                  <c:v>-137</c:v>
                </c:pt>
                <c:pt idx="68">
                  <c:v>-137</c:v>
                </c:pt>
                <c:pt idx="69">
                  <c:v>-137</c:v>
                </c:pt>
                <c:pt idx="70">
                  <c:v>-137</c:v>
                </c:pt>
                <c:pt idx="71">
                  <c:v>-137</c:v>
                </c:pt>
                <c:pt idx="72">
                  <c:v>-137</c:v>
                </c:pt>
                <c:pt idx="73">
                  <c:v>-137</c:v>
                </c:pt>
                <c:pt idx="74">
                  <c:v>-137</c:v>
                </c:pt>
                <c:pt idx="75">
                  <c:v>-137</c:v>
                </c:pt>
                <c:pt idx="76">
                  <c:v>-137</c:v>
                </c:pt>
                <c:pt idx="77">
                  <c:v>-137</c:v>
                </c:pt>
                <c:pt idx="78">
                  <c:v>-137</c:v>
                </c:pt>
                <c:pt idx="79">
                  <c:v>-137</c:v>
                </c:pt>
                <c:pt idx="80">
                  <c:v>-137</c:v>
                </c:pt>
                <c:pt idx="81">
                  <c:v>-137</c:v>
                </c:pt>
                <c:pt idx="82">
                  <c:v>-137</c:v>
                </c:pt>
                <c:pt idx="83">
                  <c:v>-137</c:v>
                </c:pt>
                <c:pt idx="84">
                  <c:v>-137</c:v>
                </c:pt>
                <c:pt idx="85">
                  <c:v>-137</c:v>
                </c:pt>
                <c:pt idx="86">
                  <c:v>-137</c:v>
                </c:pt>
                <c:pt idx="87">
                  <c:v>-137</c:v>
                </c:pt>
                <c:pt idx="88">
                  <c:v>-137</c:v>
                </c:pt>
                <c:pt idx="89">
                  <c:v>-137</c:v>
                </c:pt>
                <c:pt idx="90">
                  <c:v>-137</c:v>
                </c:pt>
                <c:pt idx="91">
                  <c:v>-137</c:v>
                </c:pt>
                <c:pt idx="92">
                  <c:v>-137</c:v>
                </c:pt>
                <c:pt idx="93">
                  <c:v>-137</c:v>
                </c:pt>
                <c:pt idx="94">
                  <c:v>-137</c:v>
                </c:pt>
                <c:pt idx="95">
                  <c:v>-137</c:v>
                </c:pt>
                <c:pt idx="96">
                  <c:v>-137</c:v>
                </c:pt>
                <c:pt idx="97">
                  <c:v>-137</c:v>
                </c:pt>
                <c:pt idx="98">
                  <c:v>-137</c:v>
                </c:pt>
                <c:pt idx="99">
                  <c:v>-137</c:v>
                </c:pt>
                <c:pt idx="100">
                  <c:v>-137</c:v>
                </c:pt>
                <c:pt idx="101">
                  <c:v>-137</c:v>
                </c:pt>
                <c:pt idx="102">
                  <c:v>-137</c:v>
                </c:pt>
                <c:pt idx="103">
                  <c:v>-137</c:v>
                </c:pt>
                <c:pt idx="104">
                  <c:v>-137</c:v>
                </c:pt>
                <c:pt idx="105">
                  <c:v>-137</c:v>
                </c:pt>
                <c:pt idx="106">
                  <c:v>-137</c:v>
                </c:pt>
                <c:pt idx="107">
                  <c:v>-137</c:v>
                </c:pt>
                <c:pt idx="108">
                  <c:v>-137</c:v>
                </c:pt>
                <c:pt idx="109">
                  <c:v>-137</c:v>
                </c:pt>
                <c:pt idx="110">
                  <c:v>-137</c:v>
                </c:pt>
                <c:pt idx="111">
                  <c:v>-137</c:v>
                </c:pt>
                <c:pt idx="112">
                  <c:v>-137</c:v>
                </c:pt>
                <c:pt idx="113">
                  <c:v>-137</c:v>
                </c:pt>
                <c:pt idx="114">
                  <c:v>-137</c:v>
                </c:pt>
                <c:pt idx="115">
                  <c:v>-137</c:v>
                </c:pt>
                <c:pt idx="116">
                  <c:v>-137</c:v>
                </c:pt>
                <c:pt idx="117">
                  <c:v>-137</c:v>
                </c:pt>
                <c:pt idx="118">
                  <c:v>-137</c:v>
                </c:pt>
                <c:pt idx="119">
                  <c:v>-137</c:v>
                </c:pt>
                <c:pt idx="120">
                  <c:v>-137</c:v>
                </c:pt>
                <c:pt idx="121">
                  <c:v>-137</c:v>
                </c:pt>
                <c:pt idx="122">
                  <c:v>-137</c:v>
                </c:pt>
                <c:pt idx="123">
                  <c:v>-137</c:v>
                </c:pt>
                <c:pt idx="124">
                  <c:v>-137</c:v>
                </c:pt>
                <c:pt idx="125">
                  <c:v>-137</c:v>
                </c:pt>
                <c:pt idx="126">
                  <c:v>-137</c:v>
                </c:pt>
                <c:pt idx="127">
                  <c:v>-137</c:v>
                </c:pt>
                <c:pt idx="128">
                  <c:v>-137</c:v>
                </c:pt>
                <c:pt idx="129">
                  <c:v>-137</c:v>
                </c:pt>
                <c:pt idx="130">
                  <c:v>-137</c:v>
                </c:pt>
                <c:pt idx="131">
                  <c:v>-137</c:v>
                </c:pt>
                <c:pt idx="132">
                  <c:v>-137</c:v>
                </c:pt>
                <c:pt idx="133">
                  <c:v>-137</c:v>
                </c:pt>
                <c:pt idx="134">
                  <c:v>-137</c:v>
                </c:pt>
                <c:pt idx="135">
                  <c:v>-137</c:v>
                </c:pt>
                <c:pt idx="136">
                  <c:v>-137</c:v>
                </c:pt>
                <c:pt idx="137">
                  <c:v>-137</c:v>
                </c:pt>
                <c:pt idx="138">
                  <c:v>-137</c:v>
                </c:pt>
                <c:pt idx="139">
                  <c:v>-137</c:v>
                </c:pt>
                <c:pt idx="140">
                  <c:v>-137</c:v>
                </c:pt>
                <c:pt idx="141">
                  <c:v>-137</c:v>
                </c:pt>
                <c:pt idx="142">
                  <c:v>-137</c:v>
                </c:pt>
                <c:pt idx="143">
                  <c:v>-137</c:v>
                </c:pt>
                <c:pt idx="144">
                  <c:v>-137</c:v>
                </c:pt>
                <c:pt idx="145">
                  <c:v>-137</c:v>
                </c:pt>
                <c:pt idx="146">
                  <c:v>-137</c:v>
                </c:pt>
                <c:pt idx="147">
                  <c:v>-137</c:v>
                </c:pt>
                <c:pt idx="148">
                  <c:v>-137</c:v>
                </c:pt>
                <c:pt idx="149">
                  <c:v>-137</c:v>
                </c:pt>
                <c:pt idx="150">
                  <c:v>-137</c:v>
                </c:pt>
                <c:pt idx="151">
                  <c:v>-137</c:v>
                </c:pt>
                <c:pt idx="152">
                  <c:v>-137</c:v>
                </c:pt>
                <c:pt idx="153">
                  <c:v>-137</c:v>
                </c:pt>
                <c:pt idx="154">
                  <c:v>-137</c:v>
                </c:pt>
                <c:pt idx="155">
                  <c:v>-137</c:v>
                </c:pt>
                <c:pt idx="156">
                  <c:v>-137</c:v>
                </c:pt>
                <c:pt idx="157">
                  <c:v>-137</c:v>
                </c:pt>
                <c:pt idx="158">
                  <c:v>-137</c:v>
                </c:pt>
                <c:pt idx="159">
                  <c:v>-137</c:v>
                </c:pt>
                <c:pt idx="160">
                  <c:v>-137</c:v>
                </c:pt>
                <c:pt idx="161">
                  <c:v>-137</c:v>
                </c:pt>
                <c:pt idx="162">
                  <c:v>-137</c:v>
                </c:pt>
                <c:pt idx="163">
                  <c:v>-137</c:v>
                </c:pt>
                <c:pt idx="164">
                  <c:v>-137</c:v>
                </c:pt>
                <c:pt idx="165">
                  <c:v>-137</c:v>
                </c:pt>
                <c:pt idx="166">
                  <c:v>-137</c:v>
                </c:pt>
                <c:pt idx="167">
                  <c:v>-137</c:v>
                </c:pt>
                <c:pt idx="168">
                  <c:v>-137</c:v>
                </c:pt>
                <c:pt idx="169">
                  <c:v>-137</c:v>
                </c:pt>
                <c:pt idx="170">
                  <c:v>-137</c:v>
                </c:pt>
                <c:pt idx="171">
                  <c:v>-137</c:v>
                </c:pt>
                <c:pt idx="172">
                  <c:v>-137</c:v>
                </c:pt>
                <c:pt idx="173">
                  <c:v>-137</c:v>
                </c:pt>
                <c:pt idx="174">
                  <c:v>-137</c:v>
                </c:pt>
                <c:pt idx="175">
                  <c:v>-137</c:v>
                </c:pt>
                <c:pt idx="176">
                  <c:v>-137</c:v>
                </c:pt>
                <c:pt idx="177">
                  <c:v>-137</c:v>
                </c:pt>
                <c:pt idx="178">
                  <c:v>-137</c:v>
                </c:pt>
                <c:pt idx="179">
                  <c:v>-137</c:v>
                </c:pt>
                <c:pt idx="180">
                  <c:v>-137</c:v>
                </c:pt>
                <c:pt idx="181">
                  <c:v>-137</c:v>
                </c:pt>
                <c:pt idx="182">
                  <c:v>-137</c:v>
                </c:pt>
                <c:pt idx="183">
                  <c:v>-137</c:v>
                </c:pt>
                <c:pt idx="184">
                  <c:v>-137</c:v>
                </c:pt>
                <c:pt idx="185">
                  <c:v>-137</c:v>
                </c:pt>
                <c:pt idx="186">
                  <c:v>-137</c:v>
                </c:pt>
                <c:pt idx="187">
                  <c:v>-137</c:v>
                </c:pt>
                <c:pt idx="188">
                  <c:v>-137</c:v>
                </c:pt>
                <c:pt idx="189">
                  <c:v>-137</c:v>
                </c:pt>
                <c:pt idx="190">
                  <c:v>-137</c:v>
                </c:pt>
                <c:pt idx="191">
                  <c:v>-137</c:v>
                </c:pt>
                <c:pt idx="192">
                  <c:v>-137</c:v>
                </c:pt>
                <c:pt idx="193">
                  <c:v>-137</c:v>
                </c:pt>
                <c:pt idx="194">
                  <c:v>-137</c:v>
                </c:pt>
                <c:pt idx="195">
                  <c:v>-137</c:v>
                </c:pt>
                <c:pt idx="196">
                  <c:v>-137</c:v>
                </c:pt>
                <c:pt idx="197">
                  <c:v>-137</c:v>
                </c:pt>
                <c:pt idx="198">
                  <c:v>-137</c:v>
                </c:pt>
              </c:numCache>
            </c:numRef>
          </c:val>
          <c:smooth val="0"/>
        </c:ser>
        <c:dLbls>
          <c:showLegendKey val="0"/>
          <c:showVal val="0"/>
          <c:showCatName val="0"/>
          <c:showSerName val="0"/>
          <c:showPercent val="0"/>
          <c:showBubbleSize val="0"/>
        </c:dLbls>
        <c:marker val="1"/>
        <c:smooth val="0"/>
        <c:axId val="299270528"/>
        <c:axId val="299272448"/>
      </c:lineChart>
      <c:catAx>
        <c:axId val="29927052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272448"/>
        <c:crossesAt val="-200"/>
        <c:auto val="1"/>
        <c:lblAlgn val="ctr"/>
        <c:lblOffset val="100"/>
        <c:tickLblSkip val="15"/>
        <c:tickMarkSkip val="15"/>
        <c:noMultiLvlLbl val="0"/>
      </c:catAx>
      <c:valAx>
        <c:axId val="299272448"/>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27052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-174.8</c:v>
                </c:pt>
                <c:pt idx="1">
                  <c:v>-173.9271</c:v>
                </c:pt>
                <c:pt idx="2">
                  <c:v>-171.381</c:v>
                </c:pt>
                <c:pt idx="3">
                  <c:v>-173.40129999999999</c:v>
                </c:pt>
                <c:pt idx="4">
                  <c:v>-170.97579999999999</c:v>
                </c:pt>
                <c:pt idx="5">
                  <c:v>-174.59209999999999</c:v>
                </c:pt>
                <c:pt idx="6">
                  <c:v>-175.98859999999999</c:v>
                </c:pt>
                <c:pt idx="7">
                  <c:v>-173.65520000000001</c:v>
                </c:pt>
                <c:pt idx="8">
                  <c:v>-175.83349999999999</c:v>
                </c:pt>
                <c:pt idx="9">
                  <c:v>-180.7671</c:v>
                </c:pt>
                <c:pt idx="10">
                  <c:v>-185.20070000000001</c:v>
                </c:pt>
                <c:pt idx="11">
                  <c:v>-183.63059999999999</c:v>
                </c:pt>
                <c:pt idx="12">
                  <c:v>-183.05430000000001</c:v>
                </c:pt>
                <c:pt idx="13">
                  <c:v>-181.46969999999999</c:v>
                </c:pt>
                <c:pt idx="14">
                  <c:v>-183.37559999999999</c:v>
                </c:pt>
                <c:pt idx="15">
                  <c:v>-185.2713</c:v>
                </c:pt>
                <c:pt idx="16">
                  <c:v>-180.65629999999999</c:v>
                </c:pt>
                <c:pt idx="17">
                  <c:v>-179.03039999999999</c:v>
                </c:pt>
                <c:pt idx="18">
                  <c:v>-176.1438</c:v>
                </c:pt>
                <c:pt idx="19">
                  <c:v>-175.2465</c:v>
                </c:pt>
                <c:pt idx="20">
                  <c:v>-174.83869999999999</c:v>
                </c:pt>
                <c:pt idx="21">
                  <c:v>-174.42089999999999</c:v>
                </c:pt>
                <c:pt idx="22">
                  <c:v>-175.2433</c:v>
                </c:pt>
                <c:pt idx="23">
                  <c:v>-176.05619999999999</c:v>
                </c:pt>
                <c:pt idx="24">
                  <c:v>-175.86009999999999</c:v>
                </c:pt>
                <c:pt idx="25">
                  <c:v>-176.15539999999999</c:v>
                </c:pt>
                <c:pt idx="26">
                  <c:v>-175.94229999999999</c:v>
                </c:pt>
                <c:pt idx="27">
                  <c:v>-175.22130000000001</c:v>
                </c:pt>
                <c:pt idx="28">
                  <c:v>-175.49260000000001</c:v>
                </c:pt>
                <c:pt idx="29">
                  <c:v>-174.7568</c:v>
                </c:pt>
                <c:pt idx="30">
                  <c:v>-174.51390000000001</c:v>
                </c:pt>
                <c:pt idx="31">
                  <c:v>-174.76439999999999</c:v>
                </c:pt>
                <c:pt idx="32">
                  <c:v>-174.5086</c:v>
                </c:pt>
                <c:pt idx="33">
                  <c:v>-174.7466</c:v>
                </c:pt>
                <c:pt idx="34">
                  <c:v>-174.62889999999999</c:v>
                </c:pt>
                <c:pt idx="35">
                  <c:v>-174.85560000000001</c:v>
                </c:pt>
                <c:pt idx="36">
                  <c:v>-175.077</c:v>
                </c:pt>
                <c:pt idx="37">
                  <c:v>-174.94319999999999</c:v>
                </c:pt>
                <c:pt idx="38">
                  <c:v>-175.15459999999999</c:v>
                </c:pt>
                <c:pt idx="39">
                  <c:v>-175.3612</c:v>
                </c:pt>
                <c:pt idx="40">
                  <c:v>-175.6634</c:v>
                </c:pt>
                <c:pt idx="41">
                  <c:v>-175.8612</c:v>
                </c:pt>
                <c:pt idx="42">
                  <c:v>-176.0549</c:v>
                </c:pt>
                <c:pt idx="43">
                  <c:v>-176.34450000000001</c:v>
                </c:pt>
                <c:pt idx="44">
                  <c:v>-176.53030000000001</c:v>
                </c:pt>
                <c:pt idx="45">
                  <c:v>-176.7124</c:v>
                </c:pt>
                <c:pt idx="46">
                  <c:v>-176.89099999999999</c:v>
                </c:pt>
                <c:pt idx="47">
                  <c:v>-177.31610000000001</c:v>
                </c:pt>
                <c:pt idx="48">
                  <c:v>-177.4879</c:v>
                </c:pt>
                <c:pt idx="49">
                  <c:v>-177.65649999999999</c:v>
                </c:pt>
                <c:pt idx="50">
                  <c:v>-177.822</c:v>
                </c:pt>
                <c:pt idx="51">
                  <c:v>-178.2345</c:v>
                </c:pt>
                <c:pt idx="52">
                  <c:v>-178.39420000000001</c:v>
                </c:pt>
                <c:pt idx="53">
                  <c:v>-178.55109999999999</c:v>
                </c:pt>
                <c:pt idx="54">
                  <c:v>-178.70519999999999</c:v>
                </c:pt>
                <c:pt idx="55">
                  <c:v>-178.85679999999999</c:v>
                </c:pt>
                <c:pt idx="56">
                  <c:v>-179.5059</c:v>
                </c:pt>
                <c:pt idx="57">
                  <c:v>-179.6525</c:v>
                </c:pt>
                <c:pt idx="58">
                  <c:v>-179.79679999999999</c:v>
                </c:pt>
                <c:pt idx="59">
                  <c:v>-179.93879999999999</c:v>
                </c:pt>
                <c:pt idx="60">
                  <c:v>-180.07849999999999</c:v>
                </c:pt>
                <c:pt idx="61">
                  <c:v>-180.21610000000001</c:v>
                </c:pt>
                <c:pt idx="62">
                  <c:v>-180.35159999999999</c:v>
                </c:pt>
                <c:pt idx="63">
                  <c:v>-180.98509999999999</c:v>
                </c:pt>
                <c:pt idx="64">
                  <c:v>-181.11660000000001</c:v>
                </c:pt>
                <c:pt idx="65">
                  <c:v>-181.24619999999999</c:v>
                </c:pt>
                <c:pt idx="66">
                  <c:v>-181.37389999999999</c:v>
                </c:pt>
                <c:pt idx="67">
                  <c:v>-181.49979999999999</c:v>
                </c:pt>
                <c:pt idx="68">
                  <c:v>-181.624</c:v>
                </c:pt>
                <c:pt idx="69">
                  <c:v>-181.7465</c:v>
                </c:pt>
                <c:pt idx="70">
                  <c:v>-181.8672</c:v>
                </c:pt>
                <c:pt idx="71">
                  <c:v>-182.4864</c:v>
                </c:pt>
                <c:pt idx="72">
                  <c:v>-182.60400000000001</c:v>
                </c:pt>
                <c:pt idx="73">
                  <c:v>-182.72</c:v>
                </c:pt>
                <c:pt idx="74">
                  <c:v>-182.83449999999999</c:v>
                </c:pt>
                <c:pt idx="75">
                  <c:v>-182.94759999999999</c:v>
                </c:pt>
                <c:pt idx="76">
                  <c:v>-183.0592</c:v>
                </c:pt>
                <c:pt idx="77">
                  <c:v>-183.1694</c:v>
                </c:pt>
                <c:pt idx="78">
                  <c:v>-183.2783</c:v>
                </c:pt>
                <c:pt idx="79">
                  <c:v>-183.38589999999999</c:v>
                </c:pt>
                <c:pt idx="80">
                  <c:v>-183.49209999999999</c:v>
                </c:pt>
                <c:pt idx="81">
                  <c:v>-184.09710000000001</c:v>
                </c:pt>
                <c:pt idx="82">
                  <c:v>-184.20089999999999</c:v>
                </c:pt>
                <c:pt idx="83">
                  <c:v>-184.30350000000001</c:v>
                </c:pt>
                <c:pt idx="84">
                  <c:v>-184.40479999999999</c:v>
                </c:pt>
                <c:pt idx="85">
                  <c:v>-184.5051</c:v>
                </c:pt>
                <c:pt idx="86">
                  <c:v>-184.60409999999999</c:v>
                </c:pt>
                <c:pt idx="87">
                  <c:v>-184.7021</c:v>
                </c:pt>
                <c:pt idx="88">
                  <c:v>-184.79900000000001</c:v>
                </c:pt>
                <c:pt idx="89">
                  <c:v>-184.89490000000001</c:v>
                </c:pt>
                <c:pt idx="90">
                  <c:v>-184.9897</c:v>
                </c:pt>
                <c:pt idx="91">
                  <c:v>-185.08349999999999</c:v>
                </c:pt>
                <c:pt idx="92">
                  <c:v>-185.1763</c:v>
                </c:pt>
                <c:pt idx="93">
                  <c:v>-185.26820000000001</c:v>
                </c:pt>
                <c:pt idx="94">
                  <c:v>-185.35910000000001</c:v>
                </c:pt>
                <c:pt idx="95">
                  <c:v>-186.19909999999999</c:v>
                </c:pt>
                <c:pt idx="96">
                  <c:v>-186.28809999999999</c:v>
                </c:pt>
                <c:pt idx="97">
                  <c:v>-186.37629999999999</c:v>
                </c:pt>
                <c:pt idx="98">
                  <c:v>-186.46350000000001</c:v>
                </c:pt>
                <c:pt idx="99">
                  <c:v>-186.55</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-159</c:v>
                </c:pt>
                <c:pt idx="1">
                  <c:v>-159</c:v>
                </c:pt>
                <c:pt idx="2">
                  <c:v>-159</c:v>
                </c:pt>
                <c:pt idx="3">
                  <c:v>-159</c:v>
                </c:pt>
                <c:pt idx="4">
                  <c:v>-159</c:v>
                </c:pt>
                <c:pt idx="5">
                  <c:v>-159</c:v>
                </c:pt>
                <c:pt idx="6">
                  <c:v>-159</c:v>
                </c:pt>
                <c:pt idx="7">
                  <c:v>-159</c:v>
                </c:pt>
                <c:pt idx="8">
                  <c:v>-159</c:v>
                </c:pt>
                <c:pt idx="9">
                  <c:v>-159</c:v>
                </c:pt>
                <c:pt idx="10">
                  <c:v>-159</c:v>
                </c:pt>
                <c:pt idx="11">
                  <c:v>-159</c:v>
                </c:pt>
                <c:pt idx="12">
                  <c:v>-159</c:v>
                </c:pt>
                <c:pt idx="13">
                  <c:v>-159</c:v>
                </c:pt>
                <c:pt idx="14">
                  <c:v>-159</c:v>
                </c:pt>
                <c:pt idx="15">
                  <c:v>-159</c:v>
                </c:pt>
                <c:pt idx="16">
                  <c:v>-159</c:v>
                </c:pt>
                <c:pt idx="17">
                  <c:v>-159</c:v>
                </c:pt>
                <c:pt idx="18">
                  <c:v>-159</c:v>
                </c:pt>
                <c:pt idx="19">
                  <c:v>-159</c:v>
                </c:pt>
                <c:pt idx="20">
                  <c:v>-159</c:v>
                </c:pt>
                <c:pt idx="21">
                  <c:v>-159</c:v>
                </c:pt>
                <c:pt idx="22">
                  <c:v>-159</c:v>
                </c:pt>
                <c:pt idx="23">
                  <c:v>-159</c:v>
                </c:pt>
                <c:pt idx="24">
                  <c:v>-159</c:v>
                </c:pt>
                <c:pt idx="25">
                  <c:v>-159</c:v>
                </c:pt>
                <c:pt idx="26">
                  <c:v>-159</c:v>
                </c:pt>
                <c:pt idx="27">
                  <c:v>-159</c:v>
                </c:pt>
                <c:pt idx="28">
                  <c:v>-159</c:v>
                </c:pt>
                <c:pt idx="29">
                  <c:v>-159</c:v>
                </c:pt>
                <c:pt idx="30">
                  <c:v>-159</c:v>
                </c:pt>
                <c:pt idx="31">
                  <c:v>-159</c:v>
                </c:pt>
                <c:pt idx="32">
                  <c:v>-159</c:v>
                </c:pt>
                <c:pt idx="33">
                  <c:v>-159</c:v>
                </c:pt>
                <c:pt idx="34">
                  <c:v>-159</c:v>
                </c:pt>
                <c:pt idx="35">
                  <c:v>-159</c:v>
                </c:pt>
                <c:pt idx="36">
                  <c:v>-159</c:v>
                </c:pt>
                <c:pt idx="37">
                  <c:v>-159</c:v>
                </c:pt>
                <c:pt idx="38">
                  <c:v>-159</c:v>
                </c:pt>
                <c:pt idx="39">
                  <c:v>-159</c:v>
                </c:pt>
                <c:pt idx="40">
                  <c:v>-159</c:v>
                </c:pt>
                <c:pt idx="41">
                  <c:v>-159</c:v>
                </c:pt>
                <c:pt idx="42">
                  <c:v>-159</c:v>
                </c:pt>
                <c:pt idx="43">
                  <c:v>-159</c:v>
                </c:pt>
                <c:pt idx="44">
                  <c:v>-159</c:v>
                </c:pt>
                <c:pt idx="45">
                  <c:v>-159</c:v>
                </c:pt>
                <c:pt idx="46">
                  <c:v>-159</c:v>
                </c:pt>
                <c:pt idx="47">
                  <c:v>-159</c:v>
                </c:pt>
                <c:pt idx="48">
                  <c:v>-159</c:v>
                </c:pt>
                <c:pt idx="49">
                  <c:v>-159</c:v>
                </c:pt>
                <c:pt idx="50">
                  <c:v>-159</c:v>
                </c:pt>
                <c:pt idx="51">
                  <c:v>-159</c:v>
                </c:pt>
                <c:pt idx="52">
                  <c:v>-159</c:v>
                </c:pt>
                <c:pt idx="53">
                  <c:v>-159</c:v>
                </c:pt>
                <c:pt idx="54">
                  <c:v>-159</c:v>
                </c:pt>
                <c:pt idx="55">
                  <c:v>-159</c:v>
                </c:pt>
                <c:pt idx="56">
                  <c:v>-159</c:v>
                </c:pt>
                <c:pt idx="57">
                  <c:v>-159</c:v>
                </c:pt>
                <c:pt idx="58">
                  <c:v>-159</c:v>
                </c:pt>
                <c:pt idx="59">
                  <c:v>-159</c:v>
                </c:pt>
                <c:pt idx="60">
                  <c:v>-159</c:v>
                </c:pt>
                <c:pt idx="61">
                  <c:v>-159</c:v>
                </c:pt>
                <c:pt idx="62">
                  <c:v>-159</c:v>
                </c:pt>
                <c:pt idx="63">
                  <c:v>-159</c:v>
                </c:pt>
                <c:pt idx="64">
                  <c:v>-159</c:v>
                </c:pt>
                <c:pt idx="65">
                  <c:v>-159</c:v>
                </c:pt>
                <c:pt idx="66">
                  <c:v>-159</c:v>
                </c:pt>
                <c:pt idx="67">
                  <c:v>-159</c:v>
                </c:pt>
                <c:pt idx="68">
                  <c:v>-159</c:v>
                </c:pt>
                <c:pt idx="69">
                  <c:v>-159</c:v>
                </c:pt>
                <c:pt idx="70">
                  <c:v>-159</c:v>
                </c:pt>
                <c:pt idx="71">
                  <c:v>-159</c:v>
                </c:pt>
                <c:pt idx="72">
                  <c:v>-159</c:v>
                </c:pt>
                <c:pt idx="73">
                  <c:v>-159</c:v>
                </c:pt>
                <c:pt idx="74">
                  <c:v>-159</c:v>
                </c:pt>
                <c:pt idx="75">
                  <c:v>-159</c:v>
                </c:pt>
                <c:pt idx="76">
                  <c:v>-159</c:v>
                </c:pt>
                <c:pt idx="77">
                  <c:v>-159</c:v>
                </c:pt>
                <c:pt idx="78">
                  <c:v>-159</c:v>
                </c:pt>
                <c:pt idx="79">
                  <c:v>-159</c:v>
                </c:pt>
                <c:pt idx="80">
                  <c:v>-159</c:v>
                </c:pt>
                <c:pt idx="81">
                  <c:v>-159</c:v>
                </c:pt>
                <c:pt idx="82">
                  <c:v>-159</c:v>
                </c:pt>
                <c:pt idx="83">
                  <c:v>-159</c:v>
                </c:pt>
                <c:pt idx="84">
                  <c:v>-159</c:v>
                </c:pt>
                <c:pt idx="85">
                  <c:v>-159</c:v>
                </c:pt>
                <c:pt idx="86">
                  <c:v>-159</c:v>
                </c:pt>
                <c:pt idx="87">
                  <c:v>-159</c:v>
                </c:pt>
                <c:pt idx="88">
                  <c:v>-159</c:v>
                </c:pt>
                <c:pt idx="89">
                  <c:v>-159</c:v>
                </c:pt>
                <c:pt idx="90">
                  <c:v>-159</c:v>
                </c:pt>
                <c:pt idx="91">
                  <c:v>-159</c:v>
                </c:pt>
                <c:pt idx="92">
                  <c:v>-159</c:v>
                </c:pt>
                <c:pt idx="93">
                  <c:v>-159</c:v>
                </c:pt>
                <c:pt idx="94">
                  <c:v>-159</c:v>
                </c:pt>
                <c:pt idx="95">
                  <c:v>-159</c:v>
                </c:pt>
                <c:pt idx="96">
                  <c:v>-159</c:v>
                </c:pt>
                <c:pt idx="97">
                  <c:v>-159</c:v>
                </c:pt>
                <c:pt idx="98">
                  <c:v>-159</c:v>
                </c:pt>
                <c:pt idx="99">
                  <c:v>-159</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-137</c:v>
                </c:pt>
                <c:pt idx="1">
                  <c:v>-137</c:v>
                </c:pt>
                <c:pt idx="2">
                  <c:v>-137</c:v>
                </c:pt>
                <c:pt idx="3">
                  <c:v>-137</c:v>
                </c:pt>
                <c:pt idx="4">
                  <c:v>-137</c:v>
                </c:pt>
                <c:pt idx="5">
                  <c:v>-137</c:v>
                </c:pt>
                <c:pt idx="6">
                  <c:v>-137</c:v>
                </c:pt>
                <c:pt idx="7">
                  <c:v>-137</c:v>
                </c:pt>
                <c:pt idx="8">
                  <c:v>-137</c:v>
                </c:pt>
                <c:pt idx="9">
                  <c:v>-137</c:v>
                </c:pt>
                <c:pt idx="10">
                  <c:v>-137</c:v>
                </c:pt>
                <c:pt idx="11">
                  <c:v>-137</c:v>
                </c:pt>
                <c:pt idx="12">
                  <c:v>-137</c:v>
                </c:pt>
                <c:pt idx="13">
                  <c:v>-137</c:v>
                </c:pt>
                <c:pt idx="14">
                  <c:v>-137</c:v>
                </c:pt>
                <c:pt idx="15">
                  <c:v>-137</c:v>
                </c:pt>
                <c:pt idx="16">
                  <c:v>-137</c:v>
                </c:pt>
                <c:pt idx="17">
                  <c:v>-137</c:v>
                </c:pt>
                <c:pt idx="18">
                  <c:v>-137</c:v>
                </c:pt>
                <c:pt idx="19">
                  <c:v>-137</c:v>
                </c:pt>
                <c:pt idx="20">
                  <c:v>-137</c:v>
                </c:pt>
                <c:pt idx="21">
                  <c:v>-137</c:v>
                </c:pt>
                <c:pt idx="22">
                  <c:v>-137</c:v>
                </c:pt>
                <c:pt idx="23">
                  <c:v>-137</c:v>
                </c:pt>
                <c:pt idx="24">
                  <c:v>-137</c:v>
                </c:pt>
                <c:pt idx="25">
                  <c:v>-137</c:v>
                </c:pt>
                <c:pt idx="26">
                  <c:v>-137</c:v>
                </c:pt>
                <c:pt idx="27">
                  <c:v>-137</c:v>
                </c:pt>
                <c:pt idx="28">
                  <c:v>-137</c:v>
                </c:pt>
                <c:pt idx="29">
                  <c:v>-137</c:v>
                </c:pt>
                <c:pt idx="30">
                  <c:v>-137</c:v>
                </c:pt>
                <c:pt idx="31">
                  <c:v>-137</c:v>
                </c:pt>
                <c:pt idx="32">
                  <c:v>-137</c:v>
                </c:pt>
                <c:pt idx="33">
                  <c:v>-137</c:v>
                </c:pt>
                <c:pt idx="34">
                  <c:v>-137</c:v>
                </c:pt>
                <c:pt idx="35">
                  <c:v>-137</c:v>
                </c:pt>
                <c:pt idx="36">
                  <c:v>-137</c:v>
                </c:pt>
                <c:pt idx="37">
                  <c:v>-137</c:v>
                </c:pt>
                <c:pt idx="38">
                  <c:v>-137</c:v>
                </c:pt>
                <c:pt idx="39">
                  <c:v>-137</c:v>
                </c:pt>
                <c:pt idx="40">
                  <c:v>-137</c:v>
                </c:pt>
                <c:pt idx="41">
                  <c:v>-137</c:v>
                </c:pt>
                <c:pt idx="42">
                  <c:v>-137</c:v>
                </c:pt>
                <c:pt idx="43">
                  <c:v>-137</c:v>
                </c:pt>
                <c:pt idx="44">
                  <c:v>-137</c:v>
                </c:pt>
                <c:pt idx="45">
                  <c:v>-137</c:v>
                </c:pt>
                <c:pt idx="46">
                  <c:v>-137</c:v>
                </c:pt>
                <c:pt idx="47">
                  <c:v>-137</c:v>
                </c:pt>
                <c:pt idx="48">
                  <c:v>-137</c:v>
                </c:pt>
                <c:pt idx="49">
                  <c:v>-137</c:v>
                </c:pt>
                <c:pt idx="50">
                  <c:v>-137</c:v>
                </c:pt>
                <c:pt idx="51">
                  <c:v>-137</c:v>
                </c:pt>
                <c:pt idx="52">
                  <c:v>-137</c:v>
                </c:pt>
                <c:pt idx="53">
                  <c:v>-137</c:v>
                </c:pt>
                <c:pt idx="54">
                  <c:v>-137</c:v>
                </c:pt>
                <c:pt idx="55">
                  <c:v>-137</c:v>
                </c:pt>
                <c:pt idx="56">
                  <c:v>-137</c:v>
                </c:pt>
                <c:pt idx="57">
                  <c:v>-137</c:v>
                </c:pt>
                <c:pt idx="58">
                  <c:v>-137</c:v>
                </c:pt>
                <c:pt idx="59">
                  <c:v>-137</c:v>
                </c:pt>
                <c:pt idx="60">
                  <c:v>-137</c:v>
                </c:pt>
                <c:pt idx="61">
                  <c:v>-137</c:v>
                </c:pt>
                <c:pt idx="62">
                  <c:v>-137</c:v>
                </c:pt>
                <c:pt idx="63">
                  <c:v>-137</c:v>
                </c:pt>
                <c:pt idx="64">
                  <c:v>-137</c:v>
                </c:pt>
                <c:pt idx="65">
                  <c:v>-137</c:v>
                </c:pt>
                <c:pt idx="66">
                  <c:v>-137</c:v>
                </c:pt>
                <c:pt idx="67">
                  <c:v>-137</c:v>
                </c:pt>
                <c:pt idx="68">
                  <c:v>-137</c:v>
                </c:pt>
                <c:pt idx="69">
                  <c:v>-137</c:v>
                </c:pt>
                <c:pt idx="70">
                  <c:v>-137</c:v>
                </c:pt>
                <c:pt idx="71">
                  <c:v>-137</c:v>
                </c:pt>
                <c:pt idx="72">
                  <c:v>-137</c:v>
                </c:pt>
                <c:pt idx="73">
                  <c:v>-137</c:v>
                </c:pt>
                <c:pt idx="74">
                  <c:v>-137</c:v>
                </c:pt>
                <c:pt idx="75">
                  <c:v>-137</c:v>
                </c:pt>
                <c:pt idx="76">
                  <c:v>-137</c:v>
                </c:pt>
                <c:pt idx="77">
                  <c:v>-137</c:v>
                </c:pt>
                <c:pt idx="78">
                  <c:v>-137</c:v>
                </c:pt>
                <c:pt idx="79">
                  <c:v>-137</c:v>
                </c:pt>
                <c:pt idx="80">
                  <c:v>-137</c:v>
                </c:pt>
                <c:pt idx="81">
                  <c:v>-137</c:v>
                </c:pt>
                <c:pt idx="82">
                  <c:v>-137</c:v>
                </c:pt>
                <c:pt idx="83">
                  <c:v>-137</c:v>
                </c:pt>
                <c:pt idx="84">
                  <c:v>-137</c:v>
                </c:pt>
                <c:pt idx="85">
                  <c:v>-137</c:v>
                </c:pt>
                <c:pt idx="86">
                  <c:v>-137</c:v>
                </c:pt>
                <c:pt idx="87">
                  <c:v>-137</c:v>
                </c:pt>
                <c:pt idx="88">
                  <c:v>-137</c:v>
                </c:pt>
                <c:pt idx="89">
                  <c:v>-137</c:v>
                </c:pt>
                <c:pt idx="90">
                  <c:v>-137</c:v>
                </c:pt>
                <c:pt idx="91">
                  <c:v>-137</c:v>
                </c:pt>
                <c:pt idx="92">
                  <c:v>-137</c:v>
                </c:pt>
                <c:pt idx="93">
                  <c:v>-137</c:v>
                </c:pt>
                <c:pt idx="94">
                  <c:v>-137</c:v>
                </c:pt>
                <c:pt idx="95">
                  <c:v>-137</c:v>
                </c:pt>
                <c:pt idx="96">
                  <c:v>-137</c:v>
                </c:pt>
                <c:pt idx="97">
                  <c:v>-137</c:v>
                </c:pt>
                <c:pt idx="98">
                  <c:v>-137</c:v>
                </c:pt>
                <c:pt idx="99">
                  <c:v>-137</c:v>
                </c:pt>
              </c:numCache>
            </c:numRef>
          </c:val>
          <c:smooth val="0"/>
        </c:ser>
        <c:dLbls>
          <c:showLegendKey val="0"/>
          <c:showVal val="0"/>
          <c:showCatName val="0"/>
          <c:showSerName val="0"/>
          <c:showPercent val="0"/>
          <c:showBubbleSize val="0"/>
        </c:dLbls>
        <c:marker val="1"/>
        <c:smooth val="0"/>
        <c:axId val="299507712"/>
        <c:axId val="299509632"/>
      </c:lineChart>
      <c:catAx>
        <c:axId val="29950771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509632"/>
        <c:crossesAt val="-200"/>
        <c:auto val="1"/>
        <c:lblAlgn val="ctr"/>
        <c:lblOffset val="100"/>
        <c:tickLblSkip val="15"/>
        <c:tickMarkSkip val="15"/>
        <c:noMultiLvlLbl val="0"/>
      </c:catAx>
      <c:valAx>
        <c:axId val="29950963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50771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-140.81819999999999</c:v>
                </c:pt>
                <c:pt idx="1">
                  <c:v>-146.83879999999999</c:v>
                </c:pt>
                <c:pt idx="2">
                  <c:v>-150.36060000000001</c:v>
                </c:pt>
                <c:pt idx="3">
                  <c:v>-152.85939999999999</c:v>
                </c:pt>
                <c:pt idx="4">
                  <c:v>-154.79750000000001</c:v>
                </c:pt>
                <c:pt idx="5">
                  <c:v>-156.38120000000001</c:v>
                </c:pt>
                <c:pt idx="6">
                  <c:v>-157.7201</c:v>
                </c:pt>
                <c:pt idx="7">
                  <c:v>-158.88</c:v>
                </c:pt>
                <c:pt idx="8">
                  <c:v>-159.90299999999999</c:v>
                </c:pt>
                <c:pt idx="9">
                  <c:v>-160.81819999999999</c:v>
                </c:pt>
                <c:pt idx="10">
                  <c:v>-161.64599999999999</c:v>
                </c:pt>
                <c:pt idx="11">
                  <c:v>-162.40180000000001</c:v>
                </c:pt>
                <c:pt idx="12">
                  <c:v>-163.09700000000001</c:v>
                </c:pt>
                <c:pt idx="13">
                  <c:v>-163.7407</c:v>
                </c:pt>
                <c:pt idx="14">
                  <c:v>-164.34</c:v>
                </c:pt>
                <c:pt idx="15">
                  <c:v>-164.9006</c:v>
                </c:pt>
                <c:pt idx="16">
                  <c:v>-165.4271</c:v>
                </c:pt>
                <c:pt idx="17">
                  <c:v>-165.92359999999999</c:v>
                </c:pt>
                <c:pt idx="18">
                  <c:v>-166.39320000000001</c:v>
                </c:pt>
                <c:pt idx="19">
                  <c:v>-166.83879999999999</c:v>
                </c:pt>
                <c:pt idx="20">
                  <c:v>-167.26249999999999</c:v>
                </c:pt>
                <c:pt idx="21">
                  <c:v>-167.66659999999999</c:v>
                </c:pt>
                <c:pt idx="22">
                  <c:v>-168.05269999999999</c:v>
                </c:pt>
                <c:pt idx="23">
                  <c:v>-168.42240000000001</c:v>
                </c:pt>
                <c:pt idx="24">
                  <c:v>-168.77690000000001</c:v>
                </c:pt>
                <c:pt idx="25">
                  <c:v>-169.11760000000001</c:v>
                </c:pt>
                <c:pt idx="26">
                  <c:v>-169.44540000000001</c:v>
                </c:pt>
                <c:pt idx="27">
                  <c:v>-169.76130000000001</c:v>
                </c:pt>
                <c:pt idx="28">
                  <c:v>-170.06610000000001</c:v>
                </c:pt>
                <c:pt idx="29">
                  <c:v>-170.36060000000001</c:v>
                </c:pt>
                <c:pt idx="30">
                  <c:v>-170.6454</c:v>
                </c:pt>
                <c:pt idx="31">
                  <c:v>-170.9212</c:v>
                </c:pt>
                <c:pt idx="32">
                  <c:v>-171.1884</c:v>
                </c:pt>
                <c:pt idx="33">
                  <c:v>-171.4477</c:v>
                </c:pt>
                <c:pt idx="34">
                  <c:v>-171.6995</c:v>
                </c:pt>
                <c:pt idx="35">
                  <c:v>-171.9442</c:v>
                </c:pt>
                <c:pt idx="36">
                  <c:v>-172.18219999999999</c:v>
                </c:pt>
                <c:pt idx="37">
                  <c:v>-172.41380000000001</c:v>
                </c:pt>
                <c:pt idx="38">
                  <c:v>-172.6395</c:v>
                </c:pt>
                <c:pt idx="39">
                  <c:v>-172.85939999999999</c:v>
                </c:pt>
                <c:pt idx="40">
                  <c:v>-173.07380000000001</c:v>
                </c:pt>
                <c:pt idx="41">
                  <c:v>-173.28309999999999</c:v>
                </c:pt>
                <c:pt idx="42">
                  <c:v>-173.48750000000001</c:v>
                </c:pt>
                <c:pt idx="43">
                  <c:v>-173.68719999999999</c:v>
                </c:pt>
                <c:pt idx="44">
                  <c:v>-173.88239999999999</c:v>
                </c:pt>
                <c:pt idx="45">
                  <c:v>-174.07329999999999</c:v>
                </c:pt>
                <c:pt idx="46">
                  <c:v>-174.26009999999999</c:v>
                </c:pt>
                <c:pt idx="47">
                  <c:v>-174.44300000000001</c:v>
                </c:pt>
                <c:pt idx="48">
                  <c:v>-174.62209999999999</c:v>
                </c:pt>
                <c:pt idx="49">
                  <c:v>-174.79750000000001</c:v>
                </c:pt>
                <c:pt idx="50">
                  <c:v>-174.96960000000001</c:v>
                </c:pt>
                <c:pt idx="51">
                  <c:v>-175.13820000000001</c:v>
                </c:pt>
                <c:pt idx="52">
                  <c:v>-175.30369999999999</c:v>
                </c:pt>
                <c:pt idx="53">
                  <c:v>-175.46600000000001</c:v>
                </c:pt>
                <c:pt idx="54">
                  <c:v>-175.62540000000001</c:v>
                </c:pt>
                <c:pt idx="55">
                  <c:v>-175.78190000000001</c:v>
                </c:pt>
                <c:pt idx="56">
                  <c:v>-175.9357</c:v>
                </c:pt>
                <c:pt idx="57">
                  <c:v>-176.08670000000001</c:v>
                </c:pt>
                <c:pt idx="58">
                  <c:v>-176.23519999999999</c:v>
                </c:pt>
                <c:pt idx="59">
                  <c:v>-176.38120000000001</c:v>
                </c:pt>
                <c:pt idx="60">
                  <c:v>-176.5247</c:v>
                </c:pt>
                <c:pt idx="61">
                  <c:v>-176.666</c:v>
                </c:pt>
                <c:pt idx="62">
                  <c:v>-176.80500000000001</c:v>
                </c:pt>
                <c:pt idx="63">
                  <c:v>-176.9418</c:v>
                </c:pt>
                <c:pt idx="64">
                  <c:v>-177.07640000000001</c:v>
                </c:pt>
                <c:pt idx="65">
                  <c:v>-177.209</c:v>
                </c:pt>
                <c:pt idx="66">
                  <c:v>-177.33959999999999</c:v>
                </c:pt>
                <c:pt idx="67">
                  <c:v>-177.4683</c:v>
                </c:pt>
                <c:pt idx="68">
                  <c:v>-177.5951</c:v>
                </c:pt>
                <c:pt idx="69">
                  <c:v>-177.7201</c:v>
                </c:pt>
                <c:pt idx="70">
                  <c:v>-177.8433</c:v>
                </c:pt>
                <c:pt idx="71">
                  <c:v>-177.9648</c:v>
                </c:pt>
                <c:pt idx="72">
                  <c:v>-178.08459999999999</c:v>
                </c:pt>
                <c:pt idx="73">
                  <c:v>-178.2028</c:v>
                </c:pt>
                <c:pt idx="74">
                  <c:v>-178.3194</c:v>
                </c:pt>
                <c:pt idx="75">
                  <c:v>-178.43440000000001</c:v>
                </c:pt>
                <c:pt idx="76">
                  <c:v>-178.548</c:v>
                </c:pt>
                <c:pt idx="77">
                  <c:v>-178.66</c:v>
                </c:pt>
                <c:pt idx="78">
                  <c:v>-178.77070000000001</c:v>
                </c:pt>
                <c:pt idx="79">
                  <c:v>-178.88</c:v>
                </c:pt>
                <c:pt idx="80">
                  <c:v>-178.9879</c:v>
                </c:pt>
                <c:pt idx="81">
                  <c:v>-179.09440000000001</c:v>
                </c:pt>
                <c:pt idx="82">
                  <c:v>-179.19970000000001</c:v>
                </c:pt>
                <c:pt idx="83">
                  <c:v>-179.30369999999999</c:v>
                </c:pt>
                <c:pt idx="84">
                  <c:v>-179.40649999999999</c:v>
                </c:pt>
                <c:pt idx="85">
                  <c:v>-179.50810000000001</c:v>
                </c:pt>
                <c:pt idx="86">
                  <c:v>-179.60849999999999</c:v>
                </c:pt>
                <c:pt idx="87">
                  <c:v>-179.70779999999999</c:v>
                </c:pt>
                <c:pt idx="88">
                  <c:v>-179.80600000000001</c:v>
                </c:pt>
                <c:pt idx="89">
                  <c:v>-179.90299999999999</c:v>
                </c:pt>
                <c:pt idx="90">
                  <c:v>-179.999</c:v>
                </c:pt>
                <c:pt idx="91">
                  <c:v>-180.09389999999999</c:v>
                </c:pt>
                <c:pt idx="92">
                  <c:v>-180.18780000000001</c:v>
                </c:pt>
                <c:pt idx="93">
                  <c:v>-180.2807</c:v>
                </c:pt>
                <c:pt idx="94">
                  <c:v>-180.37260000000001</c:v>
                </c:pt>
                <c:pt idx="95">
                  <c:v>-180.46360000000001</c:v>
                </c:pt>
                <c:pt idx="96">
                  <c:v>-180.55359999999999</c:v>
                </c:pt>
                <c:pt idx="97">
                  <c:v>-180.64269999999999</c:v>
                </c:pt>
                <c:pt idx="98">
                  <c:v>-180.73089999999999</c:v>
                </c:pt>
                <c:pt idx="99">
                  <c:v>-180.81819999999999</c:v>
                </c:pt>
                <c:pt idx="100">
                  <c:v>-180.90459999999999</c:v>
                </c:pt>
                <c:pt idx="101">
                  <c:v>-180.99019999999999</c:v>
                </c:pt>
                <c:pt idx="102">
                  <c:v>-181.07490000000001</c:v>
                </c:pt>
                <c:pt idx="103">
                  <c:v>-181.15880000000001</c:v>
                </c:pt>
                <c:pt idx="104">
                  <c:v>-181.24189999999999</c:v>
                </c:pt>
                <c:pt idx="105">
                  <c:v>-181.32429999999999</c:v>
                </c:pt>
                <c:pt idx="106">
                  <c:v>-181.4058</c:v>
                </c:pt>
                <c:pt idx="107">
                  <c:v>-181.48660000000001</c:v>
                </c:pt>
                <c:pt idx="108">
                  <c:v>-181.5667</c:v>
                </c:pt>
                <c:pt idx="109">
                  <c:v>-181.64599999999999</c:v>
                </c:pt>
                <c:pt idx="110">
                  <c:v>-181.72460000000001</c:v>
                </c:pt>
                <c:pt idx="111">
                  <c:v>-181.80250000000001</c:v>
                </c:pt>
                <c:pt idx="112">
                  <c:v>-181.87970000000001</c:v>
                </c:pt>
                <c:pt idx="113">
                  <c:v>-181.9563</c:v>
                </c:pt>
                <c:pt idx="114">
                  <c:v>-182.03210000000001</c:v>
                </c:pt>
                <c:pt idx="115">
                  <c:v>-182.10730000000001</c:v>
                </c:pt>
                <c:pt idx="116">
                  <c:v>-182.18190000000001</c:v>
                </c:pt>
                <c:pt idx="117">
                  <c:v>-182.25579999999999</c:v>
                </c:pt>
                <c:pt idx="118">
                  <c:v>-182.32910000000001</c:v>
                </c:pt>
                <c:pt idx="119">
                  <c:v>-182.40180000000001</c:v>
                </c:pt>
                <c:pt idx="120">
                  <c:v>-182.47389999999999</c:v>
                </c:pt>
                <c:pt idx="121">
                  <c:v>-182.5453</c:v>
                </c:pt>
                <c:pt idx="122">
                  <c:v>-182.6163</c:v>
                </c:pt>
                <c:pt idx="123">
                  <c:v>-182.6866</c:v>
                </c:pt>
                <c:pt idx="124">
                  <c:v>-182.75630000000001</c:v>
                </c:pt>
                <c:pt idx="125">
                  <c:v>-182.82560000000001</c:v>
                </c:pt>
                <c:pt idx="126">
                  <c:v>-182.89420000000001</c:v>
                </c:pt>
                <c:pt idx="127">
                  <c:v>-182.9624</c:v>
                </c:pt>
                <c:pt idx="128">
                  <c:v>-183.03</c:v>
                </c:pt>
                <c:pt idx="129">
                  <c:v>-183.09700000000001</c:v>
                </c:pt>
                <c:pt idx="130">
                  <c:v>-183.1636</c:v>
                </c:pt>
                <c:pt idx="131">
                  <c:v>-183.2296</c:v>
                </c:pt>
                <c:pt idx="132">
                  <c:v>-183.29519999999999</c:v>
                </c:pt>
                <c:pt idx="133">
                  <c:v>-183.36019999999999</c:v>
                </c:pt>
                <c:pt idx="134">
                  <c:v>-183.4248</c:v>
                </c:pt>
                <c:pt idx="135">
                  <c:v>-183.4889</c:v>
                </c:pt>
                <c:pt idx="136">
                  <c:v>-183.55260000000001</c:v>
                </c:pt>
                <c:pt idx="137">
                  <c:v>-183.6157</c:v>
                </c:pt>
                <c:pt idx="138">
                  <c:v>-183.67850000000001</c:v>
                </c:pt>
                <c:pt idx="139">
                  <c:v>-183.7407</c:v>
                </c:pt>
                <c:pt idx="140">
                  <c:v>-183.80250000000001</c:v>
                </c:pt>
                <c:pt idx="141">
                  <c:v>-183.8639</c:v>
                </c:pt>
                <c:pt idx="142">
                  <c:v>-183.92490000000001</c:v>
                </c:pt>
                <c:pt idx="143">
                  <c:v>-183.9854</c:v>
                </c:pt>
                <c:pt idx="144">
                  <c:v>-184.0455</c:v>
                </c:pt>
                <c:pt idx="145">
                  <c:v>-184.1052</c:v>
                </c:pt>
                <c:pt idx="146">
                  <c:v>-184.1645</c:v>
                </c:pt>
                <c:pt idx="147">
                  <c:v>-184.2234</c:v>
                </c:pt>
                <c:pt idx="148">
                  <c:v>-184.28190000000001</c:v>
                </c:pt>
                <c:pt idx="149">
                  <c:v>-184.34</c:v>
                </c:pt>
                <c:pt idx="150">
                  <c:v>-184.39769999999999</c:v>
                </c:pt>
                <c:pt idx="151">
                  <c:v>-184.45500000000001</c:v>
                </c:pt>
                <c:pt idx="152">
                  <c:v>-184.512</c:v>
                </c:pt>
                <c:pt idx="153">
                  <c:v>-184.5686</c:v>
                </c:pt>
                <c:pt idx="154">
                  <c:v>-184.62479999999999</c:v>
                </c:pt>
                <c:pt idx="155">
                  <c:v>-184.6806</c:v>
                </c:pt>
                <c:pt idx="156">
                  <c:v>-184.73609999999999</c:v>
                </c:pt>
                <c:pt idx="157">
                  <c:v>-184.79130000000001</c:v>
                </c:pt>
                <c:pt idx="158">
                  <c:v>-184.84610000000001</c:v>
                </c:pt>
                <c:pt idx="159">
                  <c:v>-184.9006</c:v>
                </c:pt>
                <c:pt idx="160">
                  <c:v>-184.9547</c:v>
                </c:pt>
                <c:pt idx="161">
                  <c:v>-185.0085</c:v>
                </c:pt>
                <c:pt idx="162">
                  <c:v>-185.06190000000001</c:v>
                </c:pt>
                <c:pt idx="163">
                  <c:v>-185.11500000000001</c:v>
                </c:pt>
                <c:pt idx="164">
                  <c:v>-185.1678</c:v>
                </c:pt>
                <c:pt idx="165">
                  <c:v>-185.22030000000001</c:v>
                </c:pt>
                <c:pt idx="166">
                  <c:v>-185.27250000000001</c:v>
                </c:pt>
                <c:pt idx="167">
                  <c:v>-185.32429999999999</c:v>
                </c:pt>
                <c:pt idx="168">
                  <c:v>-185.3759</c:v>
                </c:pt>
                <c:pt idx="169">
                  <c:v>-185.4271</c:v>
                </c:pt>
                <c:pt idx="170">
                  <c:v>-185.47810000000001</c:v>
                </c:pt>
                <c:pt idx="171">
                  <c:v>-185.52869999999999</c:v>
                </c:pt>
                <c:pt idx="172">
                  <c:v>-185.57910000000001</c:v>
                </c:pt>
                <c:pt idx="173">
                  <c:v>-185.62909999999999</c:v>
                </c:pt>
                <c:pt idx="174">
                  <c:v>-185.6789</c:v>
                </c:pt>
                <c:pt idx="175">
                  <c:v>-185.72839999999999</c:v>
                </c:pt>
                <c:pt idx="176">
                  <c:v>-185.77760000000001</c:v>
                </c:pt>
                <c:pt idx="177">
                  <c:v>-185.82660000000001</c:v>
                </c:pt>
                <c:pt idx="178">
                  <c:v>-185.87520000000001</c:v>
                </c:pt>
                <c:pt idx="179">
                  <c:v>-185.92359999999999</c:v>
                </c:pt>
                <c:pt idx="180">
                  <c:v>-185.9717</c:v>
                </c:pt>
                <c:pt idx="181">
                  <c:v>-186.0196</c:v>
                </c:pt>
                <c:pt idx="182">
                  <c:v>-186.06720000000001</c:v>
                </c:pt>
                <c:pt idx="183">
                  <c:v>-186.11449999999999</c:v>
                </c:pt>
                <c:pt idx="184">
                  <c:v>-186.16159999999999</c:v>
                </c:pt>
                <c:pt idx="185">
                  <c:v>-186.20840000000001</c:v>
                </c:pt>
                <c:pt idx="186">
                  <c:v>-186.255</c:v>
                </c:pt>
                <c:pt idx="187">
                  <c:v>-186.3013</c:v>
                </c:pt>
                <c:pt idx="188">
                  <c:v>-186.34739999999999</c:v>
                </c:pt>
                <c:pt idx="189">
                  <c:v>-186.39320000000001</c:v>
                </c:pt>
                <c:pt idx="190">
                  <c:v>-186.43879999999999</c:v>
                </c:pt>
                <c:pt idx="191">
                  <c:v>-186.48419999999999</c:v>
                </c:pt>
                <c:pt idx="192">
                  <c:v>-186.52930000000001</c:v>
                </c:pt>
                <c:pt idx="193">
                  <c:v>-186.57419999999999</c:v>
                </c:pt>
                <c:pt idx="194">
                  <c:v>-186.6189</c:v>
                </c:pt>
                <c:pt idx="195">
                  <c:v>-186.66329999999999</c:v>
                </c:pt>
                <c:pt idx="196">
                  <c:v>-186.70750000000001</c:v>
                </c:pt>
                <c:pt idx="197">
                  <c:v>-186.75149999999999</c:v>
                </c:pt>
                <c:pt idx="198">
                  <c:v>-186.79519999999999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pt idx="100">
                  <c:v>-147</c:v>
                </c:pt>
                <c:pt idx="101">
                  <c:v>-147</c:v>
                </c:pt>
                <c:pt idx="102">
                  <c:v>-147</c:v>
                </c:pt>
                <c:pt idx="103">
                  <c:v>-147</c:v>
                </c:pt>
                <c:pt idx="104">
                  <c:v>-147</c:v>
                </c:pt>
                <c:pt idx="105">
                  <c:v>-147</c:v>
                </c:pt>
                <c:pt idx="106">
                  <c:v>-147</c:v>
                </c:pt>
                <c:pt idx="107">
                  <c:v>-147</c:v>
                </c:pt>
                <c:pt idx="108">
                  <c:v>-147</c:v>
                </c:pt>
                <c:pt idx="109">
                  <c:v>-147</c:v>
                </c:pt>
                <c:pt idx="110">
                  <c:v>-147</c:v>
                </c:pt>
                <c:pt idx="111">
                  <c:v>-147</c:v>
                </c:pt>
                <c:pt idx="112">
                  <c:v>-147</c:v>
                </c:pt>
                <c:pt idx="113">
                  <c:v>-147</c:v>
                </c:pt>
                <c:pt idx="114">
                  <c:v>-147</c:v>
                </c:pt>
                <c:pt idx="115">
                  <c:v>-147</c:v>
                </c:pt>
                <c:pt idx="116">
                  <c:v>-147</c:v>
                </c:pt>
                <c:pt idx="117">
                  <c:v>-147</c:v>
                </c:pt>
                <c:pt idx="118">
                  <c:v>-147</c:v>
                </c:pt>
                <c:pt idx="119">
                  <c:v>-147</c:v>
                </c:pt>
                <c:pt idx="120">
                  <c:v>-147</c:v>
                </c:pt>
                <c:pt idx="121">
                  <c:v>-147</c:v>
                </c:pt>
                <c:pt idx="122">
                  <c:v>-147</c:v>
                </c:pt>
                <c:pt idx="123">
                  <c:v>-147</c:v>
                </c:pt>
                <c:pt idx="124">
                  <c:v>-147</c:v>
                </c:pt>
                <c:pt idx="125">
                  <c:v>-147</c:v>
                </c:pt>
                <c:pt idx="126">
                  <c:v>-147</c:v>
                </c:pt>
                <c:pt idx="127">
                  <c:v>-147</c:v>
                </c:pt>
                <c:pt idx="128">
                  <c:v>-147</c:v>
                </c:pt>
                <c:pt idx="129">
                  <c:v>-147</c:v>
                </c:pt>
                <c:pt idx="130">
                  <c:v>-147</c:v>
                </c:pt>
                <c:pt idx="131">
                  <c:v>-147</c:v>
                </c:pt>
                <c:pt idx="132">
                  <c:v>-147</c:v>
                </c:pt>
                <c:pt idx="133">
                  <c:v>-147</c:v>
                </c:pt>
                <c:pt idx="134">
                  <c:v>-147</c:v>
                </c:pt>
                <c:pt idx="135">
                  <c:v>-147</c:v>
                </c:pt>
                <c:pt idx="136">
                  <c:v>-147</c:v>
                </c:pt>
                <c:pt idx="137">
                  <c:v>-147</c:v>
                </c:pt>
                <c:pt idx="138">
                  <c:v>-147</c:v>
                </c:pt>
                <c:pt idx="139">
                  <c:v>-147</c:v>
                </c:pt>
                <c:pt idx="140">
                  <c:v>-147</c:v>
                </c:pt>
                <c:pt idx="141">
                  <c:v>-147</c:v>
                </c:pt>
                <c:pt idx="142">
                  <c:v>-147</c:v>
                </c:pt>
                <c:pt idx="143">
                  <c:v>-147</c:v>
                </c:pt>
                <c:pt idx="144">
                  <c:v>-147</c:v>
                </c:pt>
                <c:pt idx="145">
                  <c:v>-147</c:v>
                </c:pt>
                <c:pt idx="146">
                  <c:v>-147</c:v>
                </c:pt>
                <c:pt idx="147">
                  <c:v>-147</c:v>
                </c:pt>
                <c:pt idx="148">
                  <c:v>-147</c:v>
                </c:pt>
                <c:pt idx="149">
                  <c:v>-147</c:v>
                </c:pt>
                <c:pt idx="150">
                  <c:v>-147</c:v>
                </c:pt>
                <c:pt idx="151">
                  <c:v>-147</c:v>
                </c:pt>
                <c:pt idx="152">
                  <c:v>-147</c:v>
                </c:pt>
                <c:pt idx="153">
                  <c:v>-147</c:v>
                </c:pt>
                <c:pt idx="154">
                  <c:v>-147</c:v>
                </c:pt>
                <c:pt idx="155">
                  <c:v>-147</c:v>
                </c:pt>
                <c:pt idx="156">
                  <c:v>-147</c:v>
                </c:pt>
                <c:pt idx="157">
                  <c:v>-147</c:v>
                </c:pt>
                <c:pt idx="158">
                  <c:v>-147</c:v>
                </c:pt>
                <c:pt idx="159">
                  <c:v>-147</c:v>
                </c:pt>
                <c:pt idx="160">
                  <c:v>-147</c:v>
                </c:pt>
                <c:pt idx="161">
                  <c:v>-147</c:v>
                </c:pt>
                <c:pt idx="162">
                  <c:v>-147</c:v>
                </c:pt>
                <c:pt idx="163">
                  <c:v>-147</c:v>
                </c:pt>
                <c:pt idx="164">
                  <c:v>-147</c:v>
                </c:pt>
                <c:pt idx="165">
                  <c:v>-147</c:v>
                </c:pt>
                <c:pt idx="166">
                  <c:v>-147</c:v>
                </c:pt>
                <c:pt idx="167">
                  <c:v>-147</c:v>
                </c:pt>
                <c:pt idx="168">
                  <c:v>-147</c:v>
                </c:pt>
                <c:pt idx="169">
                  <c:v>-147</c:v>
                </c:pt>
                <c:pt idx="170">
                  <c:v>-147</c:v>
                </c:pt>
                <c:pt idx="171">
                  <c:v>-147</c:v>
                </c:pt>
                <c:pt idx="172">
                  <c:v>-147</c:v>
                </c:pt>
                <c:pt idx="173">
                  <c:v>-147</c:v>
                </c:pt>
                <c:pt idx="174">
                  <c:v>-147</c:v>
                </c:pt>
                <c:pt idx="175">
                  <c:v>-147</c:v>
                </c:pt>
                <c:pt idx="176">
                  <c:v>-147</c:v>
                </c:pt>
                <c:pt idx="177">
                  <c:v>-147</c:v>
                </c:pt>
                <c:pt idx="178">
                  <c:v>-147</c:v>
                </c:pt>
                <c:pt idx="179">
                  <c:v>-147</c:v>
                </c:pt>
                <c:pt idx="180">
                  <c:v>-147</c:v>
                </c:pt>
                <c:pt idx="181">
                  <c:v>-147</c:v>
                </c:pt>
                <c:pt idx="182">
                  <c:v>-147</c:v>
                </c:pt>
                <c:pt idx="183">
                  <c:v>-147</c:v>
                </c:pt>
                <c:pt idx="184">
                  <c:v>-147</c:v>
                </c:pt>
                <c:pt idx="185">
                  <c:v>-147</c:v>
                </c:pt>
                <c:pt idx="186">
                  <c:v>-147</c:v>
                </c:pt>
                <c:pt idx="187">
                  <c:v>-147</c:v>
                </c:pt>
                <c:pt idx="188">
                  <c:v>-147</c:v>
                </c:pt>
                <c:pt idx="189">
                  <c:v>-147</c:v>
                </c:pt>
                <c:pt idx="190">
                  <c:v>-147</c:v>
                </c:pt>
                <c:pt idx="191">
                  <c:v>-147</c:v>
                </c:pt>
                <c:pt idx="192">
                  <c:v>-147</c:v>
                </c:pt>
                <c:pt idx="193">
                  <c:v>-147</c:v>
                </c:pt>
                <c:pt idx="194">
                  <c:v>-147</c:v>
                </c:pt>
                <c:pt idx="195">
                  <c:v>-147</c:v>
                </c:pt>
                <c:pt idx="196">
                  <c:v>-147</c:v>
                </c:pt>
                <c:pt idx="197">
                  <c:v>-147</c:v>
                </c:pt>
                <c:pt idx="198">
                  <c:v>-147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-122</c:v>
                </c:pt>
                <c:pt idx="1">
                  <c:v>-122</c:v>
                </c:pt>
                <c:pt idx="2">
                  <c:v>-122</c:v>
                </c:pt>
                <c:pt idx="3">
                  <c:v>-122</c:v>
                </c:pt>
                <c:pt idx="4">
                  <c:v>-122</c:v>
                </c:pt>
                <c:pt idx="5">
                  <c:v>-122</c:v>
                </c:pt>
                <c:pt idx="6">
                  <c:v>-122</c:v>
                </c:pt>
                <c:pt idx="7">
                  <c:v>-122</c:v>
                </c:pt>
                <c:pt idx="8">
                  <c:v>-122</c:v>
                </c:pt>
                <c:pt idx="9">
                  <c:v>-122</c:v>
                </c:pt>
                <c:pt idx="10">
                  <c:v>-122</c:v>
                </c:pt>
                <c:pt idx="11">
                  <c:v>-122</c:v>
                </c:pt>
                <c:pt idx="12">
                  <c:v>-122</c:v>
                </c:pt>
                <c:pt idx="13">
                  <c:v>-122</c:v>
                </c:pt>
                <c:pt idx="14">
                  <c:v>-122</c:v>
                </c:pt>
                <c:pt idx="15">
                  <c:v>-122</c:v>
                </c:pt>
                <c:pt idx="16">
                  <c:v>-122</c:v>
                </c:pt>
                <c:pt idx="17">
                  <c:v>-122</c:v>
                </c:pt>
                <c:pt idx="18">
                  <c:v>-122</c:v>
                </c:pt>
                <c:pt idx="19">
                  <c:v>-122</c:v>
                </c:pt>
                <c:pt idx="20">
                  <c:v>-122</c:v>
                </c:pt>
                <c:pt idx="21">
                  <c:v>-122</c:v>
                </c:pt>
                <c:pt idx="22">
                  <c:v>-122</c:v>
                </c:pt>
                <c:pt idx="23">
                  <c:v>-122</c:v>
                </c:pt>
                <c:pt idx="24">
                  <c:v>-122</c:v>
                </c:pt>
                <c:pt idx="25">
                  <c:v>-122</c:v>
                </c:pt>
                <c:pt idx="26">
                  <c:v>-122</c:v>
                </c:pt>
                <c:pt idx="27">
                  <c:v>-122</c:v>
                </c:pt>
                <c:pt idx="28">
                  <c:v>-122</c:v>
                </c:pt>
                <c:pt idx="29">
                  <c:v>-122</c:v>
                </c:pt>
                <c:pt idx="30">
                  <c:v>-122</c:v>
                </c:pt>
                <c:pt idx="31">
                  <c:v>-122</c:v>
                </c:pt>
                <c:pt idx="32">
                  <c:v>-122</c:v>
                </c:pt>
                <c:pt idx="33">
                  <c:v>-122</c:v>
                </c:pt>
                <c:pt idx="34">
                  <c:v>-122</c:v>
                </c:pt>
                <c:pt idx="35">
                  <c:v>-122</c:v>
                </c:pt>
                <c:pt idx="36">
                  <c:v>-122</c:v>
                </c:pt>
                <c:pt idx="37">
                  <c:v>-122</c:v>
                </c:pt>
                <c:pt idx="38">
                  <c:v>-122</c:v>
                </c:pt>
                <c:pt idx="39">
                  <c:v>-122</c:v>
                </c:pt>
                <c:pt idx="40">
                  <c:v>-122</c:v>
                </c:pt>
                <c:pt idx="41">
                  <c:v>-122</c:v>
                </c:pt>
                <c:pt idx="42">
                  <c:v>-122</c:v>
                </c:pt>
                <c:pt idx="43">
                  <c:v>-122</c:v>
                </c:pt>
                <c:pt idx="44">
                  <c:v>-122</c:v>
                </c:pt>
                <c:pt idx="45">
                  <c:v>-122</c:v>
                </c:pt>
                <c:pt idx="46">
                  <c:v>-122</c:v>
                </c:pt>
                <c:pt idx="47">
                  <c:v>-122</c:v>
                </c:pt>
                <c:pt idx="48">
                  <c:v>-122</c:v>
                </c:pt>
                <c:pt idx="49">
                  <c:v>-122</c:v>
                </c:pt>
                <c:pt idx="50">
                  <c:v>-122</c:v>
                </c:pt>
                <c:pt idx="51">
                  <c:v>-122</c:v>
                </c:pt>
                <c:pt idx="52">
                  <c:v>-122</c:v>
                </c:pt>
                <c:pt idx="53">
                  <c:v>-122</c:v>
                </c:pt>
                <c:pt idx="54">
                  <c:v>-122</c:v>
                </c:pt>
                <c:pt idx="55">
                  <c:v>-122</c:v>
                </c:pt>
                <c:pt idx="56">
                  <c:v>-122</c:v>
                </c:pt>
                <c:pt idx="57">
                  <c:v>-122</c:v>
                </c:pt>
                <c:pt idx="58">
                  <c:v>-122</c:v>
                </c:pt>
                <c:pt idx="59">
                  <c:v>-122</c:v>
                </c:pt>
                <c:pt idx="60">
                  <c:v>-122</c:v>
                </c:pt>
                <c:pt idx="61">
                  <c:v>-122</c:v>
                </c:pt>
                <c:pt idx="62">
                  <c:v>-122</c:v>
                </c:pt>
                <c:pt idx="63">
                  <c:v>-122</c:v>
                </c:pt>
                <c:pt idx="64">
                  <c:v>-122</c:v>
                </c:pt>
                <c:pt idx="65">
                  <c:v>-122</c:v>
                </c:pt>
                <c:pt idx="66">
                  <c:v>-122</c:v>
                </c:pt>
                <c:pt idx="67">
                  <c:v>-122</c:v>
                </c:pt>
                <c:pt idx="68">
                  <c:v>-122</c:v>
                </c:pt>
                <c:pt idx="69">
                  <c:v>-122</c:v>
                </c:pt>
                <c:pt idx="70">
                  <c:v>-122</c:v>
                </c:pt>
                <c:pt idx="71">
                  <c:v>-122</c:v>
                </c:pt>
                <c:pt idx="72">
                  <c:v>-122</c:v>
                </c:pt>
                <c:pt idx="73">
                  <c:v>-122</c:v>
                </c:pt>
                <c:pt idx="74">
                  <c:v>-122</c:v>
                </c:pt>
                <c:pt idx="75">
                  <c:v>-122</c:v>
                </c:pt>
                <c:pt idx="76">
                  <c:v>-122</c:v>
                </c:pt>
                <c:pt idx="77">
                  <c:v>-122</c:v>
                </c:pt>
                <c:pt idx="78">
                  <c:v>-122</c:v>
                </c:pt>
                <c:pt idx="79">
                  <c:v>-122</c:v>
                </c:pt>
                <c:pt idx="80">
                  <c:v>-122</c:v>
                </c:pt>
                <c:pt idx="81">
                  <c:v>-122</c:v>
                </c:pt>
                <c:pt idx="82">
                  <c:v>-122</c:v>
                </c:pt>
                <c:pt idx="83">
                  <c:v>-122</c:v>
                </c:pt>
                <c:pt idx="84">
                  <c:v>-122</c:v>
                </c:pt>
                <c:pt idx="85">
                  <c:v>-122</c:v>
                </c:pt>
                <c:pt idx="86">
                  <c:v>-122</c:v>
                </c:pt>
                <c:pt idx="87">
                  <c:v>-122</c:v>
                </c:pt>
                <c:pt idx="88">
                  <c:v>-122</c:v>
                </c:pt>
                <c:pt idx="89">
                  <c:v>-122</c:v>
                </c:pt>
                <c:pt idx="90">
                  <c:v>-122</c:v>
                </c:pt>
                <c:pt idx="91">
                  <c:v>-122</c:v>
                </c:pt>
                <c:pt idx="92">
                  <c:v>-122</c:v>
                </c:pt>
                <c:pt idx="93">
                  <c:v>-122</c:v>
                </c:pt>
                <c:pt idx="94">
                  <c:v>-122</c:v>
                </c:pt>
                <c:pt idx="95">
                  <c:v>-122</c:v>
                </c:pt>
                <c:pt idx="96">
                  <c:v>-122</c:v>
                </c:pt>
                <c:pt idx="97">
                  <c:v>-122</c:v>
                </c:pt>
                <c:pt idx="98">
                  <c:v>-122</c:v>
                </c:pt>
                <c:pt idx="99">
                  <c:v>-122</c:v>
                </c:pt>
                <c:pt idx="100">
                  <c:v>-122</c:v>
                </c:pt>
                <c:pt idx="101">
                  <c:v>-122</c:v>
                </c:pt>
                <c:pt idx="102">
                  <c:v>-122</c:v>
                </c:pt>
                <c:pt idx="103">
                  <c:v>-122</c:v>
                </c:pt>
                <c:pt idx="104">
                  <c:v>-122</c:v>
                </c:pt>
                <c:pt idx="105">
                  <c:v>-122</c:v>
                </c:pt>
                <c:pt idx="106">
                  <c:v>-122</c:v>
                </c:pt>
                <c:pt idx="107">
                  <c:v>-122</c:v>
                </c:pt>
                <c:pt idx="108">
                  <c:v>-122</c:v>
                </c:pt>
                <c:pt idx="109">
                  <c:v>-122</c:v>
                </c:pt>
                <c:pt idx="110">
                  <c:v>-122</c:v>
                </c:pt>
                <c:pt idx="111">
                  <c:v>-122</c:v>
                </c:pt>
                <c:pt idx="112">
                  <c:v>-122</c:v>
                </c:pt>
                <c:pt idx="113">
                  <c:v>-122</c:v>
                </c:pt>
                <c:pt idx="114">
                  <c:v>-122</c:v>
                </c:pt>
                <c:pt idx="115">
                  <c:v>-122</c:v>
                </c:pt>
                <c:pt idx="116">
                  <c:v>-122</c:v>
                </c:pt>
                <c:pt idx="117">
                  <c:v>-122</c:v>
                </c:pt>
                <c:pt idx="118">
                  <c:v>-122</c:v>
                </c:pt>
                <c:pt idx="119">
                  <c:v>-122</c:v>
                </c:pt>
                <c:pt idx="120">
                  <c:v>-122</c:v>
                </c:pt>
                <c:pt idx="121">
                  <c:v>-122</c:v>
                </c:pt>
                <c:pt idx="122">
                  <c:v>-122</c:v>
                </c:pt>
                <c:pt idx="123">
                  <c:v>-122</c:v>
                </c:pt>
                <c:pt idx="124">
                  <c:v>-122</c:v>
                </c:pt>
                <c:pt idx="125">
                  <c:v>-122</c:v>
                </c:pt>
                <c:pt idx="126">
                  <c:v>-122</c:v>
                </c:pt>
                <c:pt idx="127">
                  <c:v>-122</c:v>
                </c:pt>
                <c:pt idx="128">
                  <c:v>-122</c:v>
                </c:pt>
                <c:pt idx="129">
                  <c:v>-122</c:v>
                </c:pt>
                <c:pt idx="130">
                  <c:v>-122</c:v>
                </c:pt>
                <c:pt idx="131">
                  <c:v>-122</c:v>
                </c:pt>
                <c:pt idx="132">
                  <c:v>-122</c:v>
                </c:pt>
                <c:pt idx="133">
                  <c:v>-122</c:v>
                </c:pt>
                <c:pt idx="134">
                  <c:v>-122</c:v>
                </c:pt>
                <c:pt idx="135">
                  <c:v>-122</c:v>
                </c:pt>
                <c:pt idx="136">
                  <c:v>-122</c:v>
                </c:pt>
                <c:pt idx="137">
                  <c:v>-122</c:v>
                </c:pt>
                <c:pt idx="138">
                  <c:v>-122</c:v>
                </c:pt>
                <c:pt idx="139">
                  <c:v>-122</c:v>
                </c:pt>
                <c:pt idx="140">
                  <c:v>-122</c:v>
                </c:pt>
                <c:pt idx="141">
                  <c:v>-122</c:v>
                </c:pt>
                <c:pt idx="142">
                  <c:v>-122</c:v>
                </c:pt>
                <c:pt idx="143">
                  <c:v>-122</c:v>
                </c:pt>
                <c:pt idx="144">
                  <c:v>-122</c:v>
                </c:pt>
                <c:pt idx="145">
                  <c:v>-122</c:v>
                </c:pt>
                <c:pt idx="146">
                  <c:v>-122</c:v>
                </c:pt>
                <c:pt idx="147">
                  <c:v>-122</c:v>
                </c:pt>
                <c:pt idx="148">
                  <c:v>-122</c:v>
                </c:pt>
                <c:pt idx="149">
                  <c:v>-122</c:v>
                </c:pt>
                <c:pt idx="150">
                  <c:v>-122</c:v>
                </c:pt>
                <c:pt idx="151">
                  <c:v>-122</c:v>
                </c:pt>
                <c:pt idx="152">
                  <c:v>-122</c:v>
                </c:pt>
                <c:pt idx="153">
                  <c:v>-122</c:v>
                </c:pt>
                <c:pt idx="154">
                  <c:v>-122</c:v>
                </c:pt>
                <c:pt idx="155">
                  <c:v>-122</c:v>
                </c:pt>
                <c:pt idx="156">
                  <c:v>-122</c:v>
                </c:pt>
                <c:pt idx="157">
                  <c:v>-122</c:v>
                </c:pt>
                <c:pt idx="158">
                  <c:v>-122</c:v>
                </c:pt>
                <c:pt idx="159">
                  <c:v>-122</c:v>
                </c:pt>
                <c:pt idx="160">
                  <c:v>-122</c:v>
                </c:pt>
                <c:pt idx="161">
                  <c:v>-122</c:v>
                </c:pt>
                <c:pt idx="162">
                  <c:v>-122</c:v>
                </c:pt>
                <c:pt idx="163">
                  <c:v>-122</c:v>
                </c:pt>
                <c:pt idx="164">
                  <c:v>-122</c:v>
                </c:pt>
                <c:pt idx="165">
                  <c:v>-122</c:v>
                </c:pt>
                <c:pt idx="166">
                  <c:v>-122</c:v>
                </c:pt>
                <c:pt idx="167">
                  <c:v>-122</c:v>
                </c:pt>
                <c:pt idx="168">
                  <c:v>-122</c:v>
                </c:pt>
                <c:pt idx="169">
                  <c:v>-122</c:v>
                </c:pt>
                <c:pt idx="170">
                  <c:v>-122</c:v>
                </c:pt>
                <c:pt idx="171">
                  <c:v>-122</c:v>
                </c:pt>
                <c:pt idx="172">
                  <c:v>-122</c:v>
                </c:pt>
                <c:pt idx="173">
                  <c:v>-122</c:v>
                </c:pt>
                <c:pt idx="174">
                  <c:v>-122</c:v>
                </c:pt>
                <c:pt idx="175">
                  <c:v>-122</c:v>
                </c:pt>
                <c:pt idx="176">
                  <c:v>-122</c:v>
                </c:pt>
                <c:pt idx="177">
                  <c:v>-122</c:v>
                </c:pt>
                <c:pt idx="178">
                  <c:v>-122</c:v>
                </c:pt>
                <c:pt idx="179">
                  <c:v>-122</c:v>
                </c:pt>
                <c:pt idx="180">
                  <c:v>-122</c:v>
                </c:pt>
                <c:pt idx="181">
                  <c:v>-122</c:v>
                </c:pt>
                <c:pt idx="182">
                  <c:v>-122</c:v>
                </c:pt>
                <c:pt idx="183">
                  <c:v>-122</c:v>
                </c:pt>
                <c:pt idx="184">
                  <c:v>-122</c:v>
                </c:pt>
                <c:pt idx="185">
                  <c:v>-122</c:v>
                </c:pt>
                <c:pt idx="186">
                  <c:v>-122</c:v>
                </c:pt>
                <c:pt idx="187">
                  <c:v>-122</c:v>
                </c:pt>
                <c:pt idx="188">
                  <c:v>-122</c:v>
                </c:pt>
                <c:pt idx="189">
                  <c:v>-122</c:v>
                </c:pt>
                <c:pt idx="190">
                  <c:v>-122</c:v>
                </c:pt>
                <c:pt idx="191">
                  <c:v>-122</c:v>
                </c:pt>
                <c:pt idx="192">
                  <c:v>-122</c:v>
                </c:pt>
                <c:pt idx="193">
                  <c:v>-122</c:v>
                </c:pt>
                <c:pt idx="194">
                  <c:v>-122</c:v>
                </c:pt>
                <c:pt idx="195">
                  <c:v>-122</c:v>
                </c:pt>
                <c:pt idx="196">
                  <c:v>-122</c:v>
                </c:pt>
                <c:pt idx="197">
                  <c:v>-122</c:v>
                </c:pt>
                <c:pt idx="198">
                  <c:v>-122</c:v>
                </c:pt>
              </c:numCache>
            </c:numRef>
          </c:val>
          <c:smooth val="0"/>
        </c:ser>
        <c:dLbls>
          <c:showLegendKey val="0"/>
          <c:showVal val="0"/>
          <c:showCatName val="0"/>
          <c:showSerName val="0"/>
          <c:showPercent val="0"/>
          <c:showBubbleSize val="0"/>
        </c:dLbls>
        <c:marker val="1"/>
        <c:smooth val="0"/>
        <c:axId val="299277696"/>
        <c:axId val="299525632"/>
      </c:lineChart>
      <c:catAx>
        <c:axId val="299277696"/>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525632"/>
        <c:crossesAt val="-200"/>
        <c:auto val="1"/>
        <c:lblAlgn val="ctr"/>
        <c:lblOffset val="100"/>
        <c:tickLblSkip val="15"/>
        <c:tickMarkSkip val="15"/>
        <c:noMultiLvlLbl val="0"/>
      </c:catAx>
      <c:valAx>
        <c:axId val="299525632"/>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277696"/>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-140.81819999999999</c:v>
                </c:pt>
                <c:pt idx="1">
                  <c:v>-146.83879999999999</c:v>
                </c:pt>
                <c:pt idx="2">
                  <c:v>-150.36060000000001</c:v>
                </c:pt>
                <c:pt idx="3">
                  <c:v>-152.85939999999999</c:v>
                </c:pt>
                <c:pt idx="4">
                  <c:v>-154.79750000000001</c:v>
                </c:pt>
                <c:pt idx="5">
                  <c:v>-156.38120000000001</c:v>
                </c:pt>
                <c:pt idx="6">
                  <c:v>-157.7201</c:v>
                </c:pt>
                <c:pt idx="7">
                  <c:v>-158.88</c:v>
                </c:pt>
                <c:pt idx="8">
                  <c:v>-159.90299999999999</c:v>
                </c:pt>
                <c:pt idx="9">
                  <c:v>-160.81819999999999</c:v>
                </c:pt>
                <c:pt idx="10">
                  <c:v>-161.64599999999999</c:v>
                </c:pt>
                <c:pt idx="11">
                  <c:v>-162.40180000000001</c:v>
                </c:pt>
                <c:pt idx="12">
                  <c:v>-163.09700000000001</c:v>
                </c:pt>
                <c:pt idx="13">
                  <c:v>-163.7407</c:v>
                </c:pt>
                <c:pt idx="14">
                  <c:v>-164.34</c:v>
                </c:pt>
                <c:pt idx="15">
                  <c:v>-164.9006</c:v>
                </c:pt>
                <c:pt idx="16">
                  <c:v>-165.4271</c:v>
                </c:pt>
                <c:pt idx="17">
                  <c:v>-165.92359999999999</c:v>
                </c:pt>
                <c:pt idx="18">
                  <c:v>-166.39320000000001</c:v>
                </c:pt>
                <c:pt idx="19">
                  <c:v>-166.83879999999999</c:v>
                </c:pt>
                <c:pt idx="20">
                  <c:v>-167.26249999999999</c:v>
                </c:pt>
                <c:pt idx="21">
                  <c:v>-167.66659999999999</c:v>
                </c:pt>
                <c:pt idx="22">
                  <c:v>-168.05269999999999</c:v>
                </c:pt>
                <c:pt idx="23">
                  <c:v>-168.42240000000001</c:v>
                </c:pt>
                <c:pt idx="24">
                  <c:v>-168.77690000000001</c:v>
                </c:pt>
                <c:pt idx="25">
                  <c:v>-169.11760000000001</c:v>
                </c:pt>
                <c:pt idx="26">
                  <c:v>-169.44540000000001</c:v>
                </c:pt>
                <c:pt idx="27">
                  <c:v>-169.76130000000001</c:v>
                </c:pt>
                <c:pt idx="28">
                  <c:v>-170.06610000000001</c:v>
                </c:pt>
                <c:pt idx="29">
                  <c:v>-170.36060000000001</c:v>
                </c:pt>
                <c:pt idx="30">
                  <c:v>-170.6454</c:v>
                </c:pt>
                <c:pt idx="31">
                  <c:v>-170.9212</c:v>
                </c:pt>
                <c:pt idx="32">
                  <c:v>-171.1884</c:v>
                </c:pt>
                <c:pt idx="33">
                  <c:v>-171.4477</c:v>
                </c:pt>
                <c:pt idx="34">
                  <c:v>-171.6995</c:v>
                </c:pt>
                <c:pt idx="35">
                  <c:v>-171.9442</c:v>
                </c:pt>
                <c:pt idx="36">
                  <c:v>-172.18219999999999</c:v>
                </c:pt>
                <c:pt idx="37">
                  <c:v>-172.41380000000001</c:v>
                </c:pt>
                <c:pt idx="38">
                  <c:v>-172.6395</c:v>
                </c:pt>
                <c:pt idx="39">
                  <c:v>-172.85939999999999</c:v>
                </c:pt>
                <c:pt idx="40">
                  <c:v>-173.07380000000001</c:v>
                </c:pt>
                <c:pt idx="41">
                  <c:v>-173.28309999999999</c:v>
                </c:pt>
                <c:pt idx="42">
                  <c:v>-173.48750000000001</c:v>
                </c:pt>
                <c:pt idx="43">
                  <c:v>-173.68719999999999</c:v>
                </c:pt>
                <c:pt idx="44">
                  <c:v>-173.88239999999999</c:v>
                </c:pt>
                <c:pt idx="45">
                  <c:v>-174.07329999999999</c:v>
                </c:pt>
                <c:pt idx="46">
                  <c:v>-174.26009999999999</c:v>
                </c:pt>
                <c:pt idx="47">
                  <c:v>-174.44300000000001</c:v>
                </c:pt>
                <c:pt idx="48">
                  <c:v>-174.62209999999999</c:v>
                </c:pt>
                <c:pt idx="49">
                  <c:v>-174.79750000000001</c:v>
                </c:pt>
                <c:pt idx="50">
                  <c:v>-174.96960000000001</c:v>
                </c:pt>
                <c:pt idx="51">
                  <c:v>-175.13820000000001</c:v>
                </c:pt>
                <c:pt idx="52">
                  <c:v>-175.30369999999999</c:v>
                </c:pt>
                <c:pt idx="53">
                  <c:v>-175.46600000000001</c:v>
                </c:pt>
                <c:pt idx="54">
                  <c:v>-175.62540000000001</c:v>
                </c:pt>
                <c:pt idx="55">
                  <c:v>-175.78190000000001</c:v>
                </c:pt>
                <c:pt idx="56">
                  <c:v>-175.9357</c:v>
                </c:pt>
                <c:pt idx="57">
                  <c:v>-176.08670000000001</c:v>
                </c:pt>
                <c:pt idx="58">
                  <c:v>-176.23519999999999</c:v>
                </c:pt>
                <c:pt idx="59">
                  <c:v>-176.38120000000001</c:v>
                </c:pt>
                <c:pt idx="60">
                  <c:v>-176.5247</c:v>
                </c:pt>
                <c:pt idx="61">
                  <c:v>-176.666</c:v>
                </c:pt>
                <c:pt idx="62">
                  <c:v>-176.80500000000001</c:v>
                </c:pt>
                <c:pt idx="63">
                  <c:v>-176.9418</c:v>
                </c:pt>
                <c:pt idx="64">
                  <c:v>-177.07640000000001</c:v>
                </c:pt>
                <c:pt idx="65">
                  <c:v>-177.209</c:v>
                </c:pt>
                <c:pt idx="66">
                  <c:v>-177.33959999999999</c:v>
                </c:pt>
                <c:pt idx="67">
                  <c:v>-177.4683</c:v>
                </c:pt>
                <c:pt idx="68">
                  <c:v>-177.5951</c:v>
                </c:pt>
                <c:pt idx="69">
                  <c:v>-177.7201</c:v>
                </c:pt>
                <c:pt idx="70">
                  <c:v>-177.8433</c:v>
                </c:pt>
                <c:pt idx="71">
                  <c:v>-177.9648</c:v>
                </c:pt>
                <c:pt idx="72">
                  <c:v>-178.08459999999999</c:v>
                </c:pt>
                <c:pt idx="73">
                  <c:v>-178.2028</c:v>
                </c:pt>
                <c:pt idx="74">
                  <c:v>-178.3194</c:v>
                </c:pt>
                <c:pt idx="75">
                  <c:v>-178.43440000000001</c:v>
                </c:pt>
                <c:pt idx="76">
                  <c:v>-178.548</c:v>
                </c:pt>
                <c:pt idx="77">
                  <c:v>-178.66</c:v>
                </c:pt>
                <c:pt idx="78">
                  <c:v>-178.77070000000001</c:v>
                </c:pt>
                <c:pt idx="79">
                  <c:v>-178.88</c:v>
                </c:pt>
                <c:pt idx="80">
                  <c:v>-178.9879</c:v>
                </c:pt>
                <c:pt idx="81">
                  <c:v>-179.09440000000001</c:v>
                </c:pt>
                <c:pt idx="82">
                  <c:v>-179.19970000000001</c:v>
                </c:pt>
                <c:pt idx="83">
                  <c:v>-179.30369999999999</c:v>
                </c:pt>
                <c:pt idx="84">
                  <c:v>-179.40649999999999</c:v>
                </c:pt>
                <c:pt idx="85">
                  <c:v>-179.50810000000001</c:v>
                </c:pt>
                <c:pt idx="86">
                  <c:v>-179.60849999999999</c:v>
                </c:pt>
                <c:pt idx="87">
                  <c:v>-179.70779999999999</c:v>
                </c:pt>
                <c:pt idx="88">
                  <c:v>-179.80600000000001</c:v>
                </c:pt>
                <c:pt idx="89">
                  <c:v>-179.90299999999999</c:v>
                </c:pt>
                <c:pt idx="90">
                  <c:v>-179.999</c:v>
                </c:pt>
                <c:pt idx="91">
                  <c:v>-180.09389999999999</c:v>
                </c:pt>
                <c:pt idx="92">
                  <c:v>-180.18780000000001</c:v>
                </c:pt>
                <c:pt idx="93">
                  <c:v>-180.2807</c:v>
                </c:pt>
                <c:pt idx="94">
                  <c:v>-180.37260000000001</c:v>
                </c:pt>
                <c:pt idx="95">
                  <c:v>-180.46360000000001</c:v>
                </c:pt>
                <c:pt idx="96">
                  <c:v>-180.55359999999999</c:v>
                </c:pt>
                <c:pt idx="97">
                  <c:v>-180.64269999999999</c:v>
                </c:pt>
                <c:pt idx="98">
                  <c:v>-180.73089999999999</c:v>
                </c:pt>
                <c:pt idx="99">
                  <c:v>-180.81819999999999</c:v>
                </c:pt>
                <c:pt idx="100">
                  <c:v>-180.90459999999999</c:v>
                </c:pt>
                <c:pt idx="101">
                  <c:v>-180.99019999999999</c:v>
                </c:pt>
                <c:pt idx="102">
                  <c:v>-181.07490000000001</c:v>
                </c:pt>
                <c:pt idx="103">
                  <c:v>-181.15880000000001</c:v>
                </c:pt>
                <c:pt idx="104">
                  <c:v>-181.24189999999999</c:v>
                </c:pt>
                <c:pt idx="105">
                  <c:v>-181.32429999999999</c:v>
                </c:pt>
                <c:pt idx="106">
                  <c:v>-181.4058</c:v>
                </c:pt>
                <c:pt idx="107">
                  <c:v>-181.48660000000001</c:v>
                </c:pt>
                <c:pt idx="108">
                  <c:v>-181.5667</c:v>
                </c:pt>
                <c:pt idx="109">
                  <c:v>-181.64599999999999</c:v>
                </c:pt>
                <c:pt idx="110">
                  <c:v>-181.72460000000001</c:v>
                </c:pt>
                <c:pt idx="111">
                  <c:v>-181.80250000000001</c:v>
                </c:pt>
                <c:pt idx="112">
                  <c:v>-181.87970000000001</c:v>
                </c:pt>
                <c:pt idx="113">
                  <c:v>-181.9563</c:v>
                </c:pt>
                <c:pt idx="114">
                  <c:v>-182.03210000000001</c:v>
                </c:pt>
                <c:pt idx="115">
                  <c:v>-182.10730000000001</c:v>
                </c:pt>
                <c:pt idx="116">
                  <c:v>-182.18190000000001</c:v>
                </c:pt>
                <c:pt idx="117">
                  <c:v>-182.25579999999999</c:v>
                </c:pt>
                <c:pt idx="118">
                  <c:v>-182.32910000000001</c:v>
                </c:pt>
                <c:pt idx="119">
                  <c:v>-182.40180000000001</c:v>
                </c:pt>
                <c:pt idx="120">
                  <c:v>-182.47389999999999</c:v>
                </c:pt>
                <c:pt idx="121">
                  <c:v>-182.5453</c:v>
                </c:pt>
                <c:pt idx="122">
                  <c:v>-182.6163</c:v>
                </c:pt>
                <c:pt idx="123">
                  <c:v>-182.6866</c:v>
                </c:pt>
                <c:pt idx="124">
                  <c:v>-182.75630000000001</c:v>
                </c:pt>
                <c:pt idx="125">
                  <c:v>-182.82560000000001</c:v>
                </c:pt>
                <c:pt idx="126">
                  <c:v>-182.89420000000001</c:v>
                </c:pt>
                <c:pt idx="127">
                  <c:v>-182.9624</c:v>
                </c:pt>
                <c:pt idx="128">
                  <c:v>-183.03</c:v>
                </c:pt>
                <c:pt idx="129">
                  <c:v>-183.09700000000001</c:v>
                </c:pt>
                <c:pt idx="130">
                  <c:v>-183.1636</c:v>
                </c:pt>
                <c:pt idx="131">
                  <c:v>-183.2296</c:v>
                </c:pt>
                <c:pt idx="132">
                  <c:v>-183.29519999999999</c:v>
                </c:pt>
                <c:pt idx="133">
                  <c:v>-183.36019999999999</c:v>
                </c:pt>
                <c:pt idx="134">
                  <c:v>-183.4248</c:v>
                </c:pt>
                <c:pt idx="135">
                  <c:v>-183.4889</c:v>
                </c:pt>
                <c:pt idx="136">
                  <c:v>-183.55260000000001</c:v>
                </c:pt>
                <c:pt idx="137">
                  <c:v>-183.6157</c:v>
                </c:pt>
                <c:pt idx="138">
                  <c:v>-183.67850000000001</c:v>
                </c:pt>
                <c:pt idx="139">
                  <c:v>-183.7407</c:v>
                </c:pt>
                <c:pt idx="140">
                  <c:v>-183.80250000000001</c:v>
                </c:pt>
                <c:pt idx="141">
                  <c:v>-183.8639</c:v>
                </c:pt>
                <c:pt idx="142">
                  <c:v>-183.92490000000001</c:v>
                </c:pt>
                <c:pt idx="143">
                  <c:v>-183.9854</c:v>
                </c:pt>
                <c:pt idx="144">
                  <c:v>-184.0455</c:v>
                </c:pt>
                <c:pt idx="145">
                  <c:v>-184.1052</c:v>
                </c:pt>
                <c:pt idx="146">
                  <c:v>-184.1645</c:v>
                </c:pt>
                <c:pt idx="147">
                  <c:v>-184.2234</c:v>
                </c:pt>
                <c:pt idx="148">
                  <c:v>-184.28190000000001</c:v>
                </c:pt>
                <c:pt idx="149">
                  <c:v>-184.34</c:v>
                </c:pt>
                <c:pt idx="150">
                  <c:v>-184.39769999999999</c:v>
                </c:pt>
                <c:pt idx="151">
                  <c:v>-184.45500000000001</c:v>
                </c:pt>
                <c:pt idx="152">
                  <c:v>-184.512</c:v>
                </c:pt>
                <c:pt idx="153">
                  <c:v>-184.5686</c:v>
                </c:pt>
                <c:pt idx="154">
                  <c:v>-184.62479999999999</c:v>
                </c:pt>
                <c:pt idx="155">
                  <c:v>-184.6806</c:v>
                </c:pt>
                <c:pt idx="156">
                  <c:v>-184.73609999999999</c:v>
                </c:pt>
                <c:pt idx="157">
                  <c:v>-184.79130000000001</c:v>
                </c:pt>
                <c:pt idx="158">
                  <c:v>-184.84610000000001</c:v>
                </c:pt>
                <c:pt idx="159">
                  <c:v>-184.9006</c:v>
                </c:pt>
                <c:pt idx="160">
                  <c:v>-184.9547</c:v>
                </c:pt>
                <c:pt idx="161">
                  <c:v>-185.0085</c:v>
                </c:pt>
                <c:pt idx="162">
                  <c:v>-185.06190000000001</c:v>
                </c:pt>
                <c:pt idx="163">
                  <c:v>-185.11500000000001</c:v>
                </c:pt>
                <c:pt idx="164">
                  <c:v>-185.1678</c:v>
                </c:pt>
                <c:pt idx="165">
                  <c:v>-185.22030000000001</c:v>
                </c:pt>
                <c:pt idx="166">
                  <c:v>-185.27250000000001</c:v>
                </c:pt>
                <c:pt idx="167">
                  <c:v>-185.32429999999999</c:v>
                </c:pt>
                <c:pt idx="168">
                  <c:v>-185.3759</c:v>
                </c:pt>
                <c:pt idx="169">
                  <c:v>-185.4271</c:v>
                </c:pt>
                <c:pt idx="170">
                  <c:v>-185.47810000000001</c:v>
                </c:pt>
                <c:pt idx="171">
                  <c:v>-185.52869999999999</c:v>
                </c:pt>
                <c:pt idx="172">
                  <c:v>-185.57910000000001</c:v>
                </c:pt>
                <c:pt idx="173">
                  <c:v>-185.62909999999999</c:v>
                </c:pt>
                <c:pt idx="174">
                  <c:v>-185.6789</c:v>
                </c:pt>
                <c:pt idx="175">
                  <c:v>-185.72839999999999</c:v>
                </c:pt>
                <c:pt idx="176">
                  <c:v>-185.77760000000001</c:v>
                </c:pt>
                <c:pt idx="177">
                  <c:v>-185.82660000000001</c:v>
                </c:pt>
                <c:pt idx="178">
                  <c:v>-185.87520000000001</c:v>
                </c:pt>
                <c:pt idx="179">
                  <c:v>-185.92359999999999</c:v>
                </c:pt>
                <c:pt idx="180">
                  <c:v>-185.9717</c:v>
                </c:pt>
                <c:pt idx="181">
                  <c:v>-186.0196</c:v>
                </c:pt>
                <c:pt idx="182">
                  <c:v>-186.06720000000001</c:v>
                </c:pt>
                <c:pt idx="183">
                  <c:v>-186.11449999999999</c:v>
                </c:pt>
                <c:pt idx="184">
                  <c:v>-186.16159999999999</c:v>
                </c:pt>
                <c:pt idx="185">
                  <c:v>-186.20840000000001</c:v>
                </c:pt>
                <c:pt idx="186">
                  <c:v>-186.255</c:v>
                </c:pt>
                <c:pt idx="187">
                  <c:v>-186.3013</c:v>
                </c:pt>
                <c:pt idx="188">
                  <c:v>-186.34739999999999</c:v>
                </c:pt>
                <c:pt idx="189">
                  <c:v>-186.39320000000001</c:v>
                </c:pt>
                <c:pt idx="190">
                  <c:v>-186.43879999999999</c:v>
                </c:pt>
                <c:pt idx="191">
                  <c:v>-186.48419999999999</c:v>
                </c:pt>
                <c:pt idx="192">
                  <c:v>-186.52930000000001</c:v>
                </c:pt>
                <c:pt idx="193">
                  <c:v>-186.57419999999999</c:v>
                </c:pt>
                <c:pt idx="194">
                  <c:v>-186.6189</c:v>
                </c:pt>
                <c:pt idx="195">
                  <c:v>-186.66329999999999</c:v>
                </c:pt>
                <c:pt idx="196">
                  <c:v>-186.70750000000001</c:v>
                </c:pt>
                <c:pt idx="197">
                  <c:v>-186.75149999999999</c:v>
                </c:pt>
                <c:pt idx="198">
                  <c:v>-186.79519999999999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pt idx="100">
                  <c:v>-147</c:v>
                </c:pt>
                <c:pt idx="101">
                  <c:v>-147</c:v>
                </c:pt>
                <c:pt idx="102">
                  <c:v>-147</c:v>
                </c:pt>
                <c:pt idx="103">
                  <c:v>-147</c:v>
                </c:pt>
                <c:pt idx="104">
                  <c:v>-147</c:v>
                </c:pt>
                <c:pt idx="105">
                  <c:v>-147</c:v>
                </c:pt>
                <c:pt idx="106">
                  <c:v>-147</c:v>
                </c:pt>
                <c:pt idx="107">
                  <c:v>-147</c:v>
                </c:pt>
                <c:pt idx="108">
                  <c:v>-147</c:v>
                </c:pt>
                <c:pt idx="109">
                  <c:v>-147</c:v>
                </c:pt>
                <c:pt idx="110">
                  <c:v>-147</c:v>
                </c:pt>
                <c:pt idx="111">
                  <c:v>-147</c:v>
                </c:pt>
                <c:pt idx="112">
                  <c:v>-147</c:v>
                </c:pt>
                <c:pt idx="113">
                  <c:v>-147</c:v>
                </c:pt>
                <c:pt idx="114">
                  <c:v>-147</c:v>
                </c:pt>
                <c:pt idx="115">
                  <c:v>-147</c:v>
                </c:pt>
                <c:pt idx="116">
                  <c:v>-147</c:v>
                </c:pt>
                <c:pt idx="117">
                  <c:v>-147</c:v>
                </c:pt>
                <c:pt idx="118">
                  <c:v>-147</c:v>
                </c:pt>
                <c:pt idx="119">
                  <c:v>-147</c:v>
                </c:pt>
                <c:pt idx="120">
                  <c:v>-147</c:v>
                </c:pt>
                <c:pt idx="121">
                  <c:v>-147</c:v>
                </c:pt>
                <c:pt idx="122">
                  <c:v>-147</c:v>
                </c:pt>
                <c:pt idx="123">
                  <c:v>-147</c:v>
                </c:pt>
                <c:pt idx="124">
                  <c:v>-147</c:v>
                </c:pt>
                <c:pt idx="125">
                  <c:v>-147</c:v>
                </c:pt>
                <c:pt idx="126">
                  <c:v>-147</c:v>
                </c:pt>
                <c:pt idx="127">
                  <c:v>-147</c:v>
                </c:pt>
                <c:pt idx="128">
                  <c:v>-147</c:v>
                </c:pt>
                <c:pt idx="129">
                  <c:v>-147</c:v>
                </c:pt>
                <c:pt idx="130">
                  <c:v>-147</c:v>
                </c:pt>
                <c:pt idx="131">
                  <c:v>-147</c:v>
                </c:pt>
                <c:pt idx="132">
                  <c:v>-147</c:v>
                </c:pt>
                <c:pt idx="133">
                  <c:v>-147</c:v>
                </c:pt>
                <c:pt idx="134">
                  <c:v>-147</c:v>
                </c:pt>
                <c:pt idx="135">
                  <c:v>-147</c:v>
                </c:pt>
                <c:pt idx="136">
                  <c:v>-147</c:v>
                </c:pt>
                <c:pt idx="137">
                  <c:v>-147</c:v>
                </c:pt>
                <c:pt idx="138">
                  <c:v>-147</c:v>
                </c:pt>
                <c:pt idx="139">
                  <c:v>-147</c:v>
                </c:pt>
                <c:pt idx="140">
                  <c:v>-147</c:v>
                </c:pt>
                <c:pt idx="141">
                  <c:v>-147</c:v>
                </c:pt>
                <c:pt idx="142">
                  <c:v>-147</c:v>
                </c:pt>
                <c:pt idx="143">
                  <c:v>-147</c:v>
                </c:pt>
                <c:pt idx="144">
                  <c:v>-147</c:v>
                </c:pt>
                <c:pt idx="145">
                  <c:v>-147</c:v>
                </c:pt>
                <c:pt idx="146">
                  <c:v>-147</c:v>
                </c:pt>
                <c:pt idx="147">
                  <c:v>-147</c:v>
                </c:pt>
                <c:pt idx="148">
                  <c:v>-147</c:v>
                </c:pt>
                <c:pt idx="149">
                  <c:v>-147</c:v>
                </c:pt>
                <c:pt idx="150">
                  <c:v>-147</c:v>
                </c:pt>
                <c:pt idx="151">
                  <c:v>-147</c:v>
                </c:pt>
                <c:pt idx="152">
                  <c:v>-147</c:v>
                </c:pt>
                <c:pt idx="153">
                  <c:v>-147</c:v>
                </c:pt>
                <c:pt idx="154">
                  <c:v>-147</c:v>
                </c:pt>
                <c:pt idx="155">
                  <c:v>-147</c:v>
                </c:pt>
                <c:pt idx="156">
                  <c:v>-147</c:v>
                </c:pt>
                <c:pt idx="157">
                  <c:v>-147</c:v>
                </c:pt>
                <c:pt idx="158">
                  <c:v>-147</c:v>
                </c:pt>
                <c:pt idx="159">
                  <c:v>-147</c:v>
                </c:pt>
                <c:pt idx="160">
                  <c:v>-147</c:v>
                </c:pt>
                <c:pt idx="161">
                  <c:v>-147</c:v>
                </c:pt>
                <c:pt idx="162">
                  <c:v>-147</c:v>
                </c:pt>
                <c:pt idx="163">
                  <c:v>-147</c:v>
                </c:pt>
                <c:pt idx="164">
                  <c:v>-147</c:v>
                </c:pt>
                <c:pt idx="165">
                  <c:v>-147</c:v>
                </c:pt>
                <c:pt idx="166">
                  <c:v>-147</c:v>
                </c:pt>
                <c:pt idx="167">
                  <c:v>-147</c:v>
                </c:pt>
                <c:pt idx="168">
                  <c:v>-147</c:v>
                </c:pt>
                <c:pt idx="169">
                  <c:v>-147</c:v>
                </c:pt>
                <c:pt idx="170">
                  <c:v>-147</c:v>
                </c:pt>
                <c:pt idx="171">
                  <c:v>-147</c:v>
                </c:pt>
                <c:pt idx="172">
                  <c:v>-147</c:v>
                </c:pt>
                <c:pt idx="173">
                  <c:v>-147</c:v>
                </c:pt>
                <c:pt idx="174">
                  <c:v>-147</c:v>
                </c:pt>
                <c:pt idx="175">
                  <c:v>-147</c:v>
                </c:pt>
                <c:pt idx="176">
                  <c:v>-147</c:v>
                </c:pt>
                <c:pt idx="177">
                  <c:v>-147</c:v>
                </c:pt>
                <c:pt idx="178">
                  <c:v>-147</c:v>
                </c:pt>
                <c:pt idx="179">
                  <c:v>-147</c:v>
                </c:pt>
                <c:pt idx="180">
                  <c:v>-147</c:v>
                </c:pt>
                <c:pt idx="181">
                  <c:v>-147</c:v>
                </c:pt>
                <c:pt idx="182">
                  <c:v>-147</c:v>
                </c:pt>
                <c:pt idx="183">
                  <c:v>-147</c:v>
                </c:pt>
                <c:pt idx="184">
                  <c:v>-147</c:v>
                </c:pt>
                <c:pt idx="185">
                  <c:v>-147</c:v>
                </c:pt>
                <c:pt idx="186">
                  <c:v>-147</c:v>
                </c:pt>
                <c:pt idx="187">
                  <c:v>-147</c:v>
                </c:pt>
                <c:pt idx="188">
                  <c:v>-147</c:v>
                </c:pt>
                <c:pt idx="189">
                  <c:v>-147</c:v>
                </c:pt>
                <c:pt idx="190">
                  <c:v>-147</c:v>
                </c:pt>
                <c:pt idx="191">
                  <c:v>-147</c:v>
                </c:pt>
                <c:pt idx="192">
                  <c:v>-147</c:v>
                </c:pt>
                <c:pt idx="193">
                  <c:v>-147</c:v>
                </c:pt>
                <c:pt idx="194">
                  <c:v>-147</c:v>
                </c:pt>
                <c:pt idx="195">
                  <c:v>-147</c:v>
                </c:pt>
                <c:pt idx="196">
                  <c:v>-147</c:v>
                </c:pt>
                <c:pt idx="197">
                  <c:v>-147</c:v>
                </c:pt>
                <c:pt idx="198">
                  <c:v>-147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-122</c:v>
                </c:pt>
                <c:pt idx="1">
                  <c:v>-122</c:v>
                </c:pt>
                <c:pt idx="2">
                  <c:v>-122</c:v>
                </c:pt>
                <c:pt idx="3">
                  <c:v>-122</c:v>
                </c:pt>
                <c:pt idx="4">
                  <c:v>-122</c:v>
                </c:pt>
                <c:pt idx="5">
                  <c:v>-122</c:v>
                </c:pt>
                <c:pt idx="6">
                  <c:v>-122</c:v>
                </c:pt>
                <c:pt idx="7">
                  <c:v>-122</c:v>
                </c:pt>
                <c:pt idx="8">
                  <c:v>-122</c:v>
                </c:pt>
                <c:pt idx="9">
                  <c:v>-122</c:v>
                </c:pt>
                <c:pt idx="10">
                  <c:v>-122</c:v>
                </c:pt>
                <c:pt idx="11">
                  <c:v>-122</c:v>
                </c:pt>
                <c:pt idx="12">
                  <c:v>-122</c:v>
                </c:pt>
                <c:pt idx="13">
                  <c:v>-122</c:v>
                </c:pt>
                <c:pt idx="14">
                  <c:v>-122</c:v>
                </c:pt>
                <c:pt idx="15">
                  <c:v>-122</c:v>
                </c:pt>
                <c:pt idx="16">
                  <c:v>-122</c:v>
                </c:pt>
                <c:pt idx="17">
                  <c:v>-122</c:v>
                </c:pt>
                <c:pt idx="18">
                  <c:v>-122</c:v>
                </c:pt>
                <c:pt idx="19">
                  <c:v>-122</c:v>
                </c:pt>
                <c:pt idx="20">
                  <c:v>-122</c:v>
                </c:pt>
                <c:pt idx="21">
                  <c:v>-122</c:v>
                </c:pt>
                <c:pt idx="22">
                  <c:v>-122</c:v>
                </c:pt>
                <c:pt idx="23">
                  <c:v>-122</c:v>
                </c:pt>
                <c:pt idx="24">
                  <c:v>-122</c:v>
                </c:pt>
                <c:pt idx="25">
                  <c:v>-122</c:v>
                </c:pt>
                <c:pt idx="26">
                  <c:v>-122</c:v>
                </c:pt>
                <c:pt idx="27">
                  <c:v>-122</c:v>
                </c:pt>
                <c:pt idx="28">
                  <c:v>-122</c:v>
                </c:pt>
                <c:pt idx="29">
                  <c:v>-122</c:v>
                </c:pt>
                <c:pt idx="30">
                  <c:v>-122</c:v>
                </c:pt>
                <c:pt idx="31">
                  <c:v>-122</c:v>
                </c:pt>
                <c:pt idx="32">
                  <c:v>-122</c:v>
                </c:pt>
                <c:pt idx="33">
                  <c:v>-122</c:v>
                </c:pt>
                <c:pt idx="34">
                  <c:v>-122</c:v>
                </c:pt>
                <c:pt idx="35">
                  <c:v>-122</c:v>
                </c:pt>
                <c:pt idx="36">
                  <c:v>-122</c:v>
                </c:pt>
                <c:pt idx="37">
                  <c:v>-122</c:v>
                </c:pt>
                <c:pt idx="38">
                  <c:v>-122</c:v>
                </c:pt>
                <c:pt idx="39">
                  <c:v>-122</c:v>
                </c:pt>
                <c:pt idx="40">
                  <c:v>-122</c:v>
                </c:pt>
                <c:pt idx="41">
                  <c:v>-122</c:v>
                </c:pt>
                <c:pt idx="42">
                  <c:v>-122</c:v>
                </c:pt>
                <c:pt idx="43">
                  <c:v>-122</c:v>
                </c:pt>
                <c:pt idx="44">
                  <c:v>-122</c:v>
                </c:pt>
                <c:pt idx="45">
                  <c:v>-122</c:v>
                </c:pt>
                <c:pt idx="46">
                  <c:v>-122</c:v>
                </c:pt>
                <c:pt idx="47">
                  <c:v>-122</c:v>
                </c:pt>
                <c:pt idx="48">
                  <c:v>-122</c:v>
                </c:pt>
                <c:pt idx="49">
                  <c:v>-122</c:v>
                </c:pt>
                <c:pt idx="50">
                  <c:v>-122</c:v>
                </c:pt>
                <c:pt idx="51">
                  <c:v>-122</c:v>
                </c:pt>
                <c:pt idx="52">
                  <c:v>-122</c:v>
                </c:pt>
                <c:pt idx="53">
                  <c:v>-122</c:v>
                </c:pt>
                <c:pt idx="54">
                  <c:v>-122</c:v>
                </c:pt>
                <c:pt idx="55">
                  <c:v>-122</c:v>
                </c:pt>
                <c:pt idx="56">
                  <c:v>-122</c:v>
                </c:pt>
                <c:pt idx="57">
                  <c:v>-122</c:v>
                </c:pt>
                <c:pt idx="58">
                  <c:v>-122</c:v>
                </c:pt>
                <c:pt idx="59">
                  <c:v>-122</c:v>
                </c:pt>
                <c:pt idx="60">
                  <c:v>-122</c:v>
                </c:pt>
                <c:pt idx="61">
                  <c:v>-122</c:v>
                </c:pt>
                <c:pt idx="62">
                  <c:v>-122</c:v>
                </c:pt>
                <c:pt idx="63">
                  <c:v>-122</c:v>
                </c:pt>
                <c:pt idx="64">
                  <c:v>-122</c:v>
                </c:pt>
                <c:pt idx="65">
                  <c:v>-122</c:v>
                </c:pt>
                <c:pt idx="66">
                  <c:v>-122</c:v>
                </c:pt>
                <c:pt idx="67">
                  <c:v>-122</c:v>
                </c:pt>
                <c:pt idx="68">
                  <c:v>-122</c:v>
                </c:pt>
                <c:pt idx="69">
                  <c:v>-122</c:v>
                </c:pt>
                <c:pt idx="70">
                  <c:v>-122</c:v>
                </c:pt>
                <c:pt idx="71">
                  <c:v>-122</c:v>
                </c:pt>
                <c:pt idx="72">
                  <c:v>-122</c:v>
                </c:pt>
                <c:pt idx="73">
                  <c:v>-122</c:v>
                </c:pt>
                <c:pt idx="74">
                  <c:v>-122</c:v>
                </c:pt>
                <c:pt idx="75">
                  <c:v>-122</c:v>
                </c:pt>
                <c:pt idx="76">
                  <c:v>-122</c:v>
                </c:pt>
                <c:pt idx="77">
                  <c:v>-122</c:v>
                </c:pt>
                <c:pt idx="78">
                  <c:v>-122</c:v>
                </c:pt>
                <c:pt idx="79">
                  <c:v>-122</c:v>
                </c:pt>
                <c:pt idx="80">
                  <c:v>-122</c:v>
                </c:pt>
                <c:pt idx="81">
                  <c:v>-122</c:v>
                </c:pt>
                <c:pt idx="82">
                  <c:v>-122</c:v>
                </c:pt>
                <c:pt idx="83">
                  <c:v>-122</c:v>
                </c:pt>
                <c:pt idx="84">
                  <c:v>-122</c:v>
                </c:pt>
                <c:pt idx="85">
                  <c:v>-122</c:v>
                </c:pt>
                <c:pt idx="86">
                  <c:v>-122</c:v>
                </c:pt>
                <c:pt idx="87">
                  <c:v>-122</c:v>
                </c:pt>
                <c:pt idx="88">
                  <c:v>-122</c:v>
                </c:pt>
                <c:pt idx="89">
                  <c:v>-122</c:v>
                </c:pt>
                <c:pt idx="90">
                  <c:v>-122</c:v>
                </c:pt>
                <c:pt idx="91">
                  <c:v>-122</c:v>
                </c:pt>
                <c:pt idx="92">
                  <c:v>-122</c:v>
                </c:pt>
                <c:pt idx="93">
                  <c:v>-122</c:v>
                </c:pt>
                <c:pt idx="94">
                  <c:v>-122</c:v>
                </c:pt>
                <c:pt idx="95">
                  <c:v>-122</c:v>
                </c:pt>
                <c:pt idx="96">
                  <c:v>-122</c:v>
                </c:pt>
                <c:pt idx="97">
                  <c:v>-122</c:v>
                </c:pt>
                <c:pt idx="98">
                  <c:v>-122</c:v>
                </c:pt>
                <c:pt idx="99">
                  <c:v>-122</c:v>
                </c:pt>
                <c:pt idx="100">
                  <c:v>-122</c:v>
                </c:pt>
                <c:pt idx="101">
                  <c:v>-122</c:v>
                </c:pt>
                <c:pt idx="102">
                  <c:v>-122</c:v>
                </c:pt>
                <c:pt idx="103">
                  <c:v>-122</c:v>
                </c:pt>
                <c:pt idx="104">
                  <c:v>-122</c:v>
                </c:pt>
                <c:pt idx="105">
                  <c:v>-122</c:v>
                </c:pt>
                <c:pt idx="106">
                  <c:v>-122</c:v>
                </c:pt>
                <c:pt idx="107">
                  <c:v>-122</c:v>
                </c:pt>
                <c:pt idx="108">
                  <c:v>-122</c:v>
                </c:pt>
                <c:pt idx="109">
                  <c:v>-122</c:v>
                </c:pt>
                <c:pt idx="110">
                  <c:v>-122</c:v>
                </c:pt>
                <c:pt idx="111">
                  <c:v>-122</c:v>
                </c:pt>
                <c:pt idx="112">
                  <c:v>-122</c:v>
                </c:pt>
                <c:pt idx="113">
                  <c:v>-122</c:v>
                </c:pt>
                <c:pt idx="114">
                  <c:v>-122</c:v>
                </c:pt>
                <c:pt idx="115">
                  <c:v>-122</c:v>
                </c:pt>
                <c:pt idx="116">
                  <c:v>-122</c:v>
                </c:pt>
                <c:pt idx="117">
                  <c:v>-122</c:v>
                </c:pt>
                <c:pt idx="118">
                  <c:v>-122</c:v>
                </c:pt>
                <c:pt idx="119">
                  <c:v>-122</c:v>
                </c:pt>
                <c:pt idx="120">
                  <c:v>-122</c:v>
                </c:pt>
                <c:pt idx="121">
                  <c:v>-122</c:v>
                </c:pt>
                <c:pt idx="122">
                  <c:v>-122</c:v>
                </c:pt>
                <c:pt idx="123">
                  <c:v>-122</c:v>
                </c:pt>
                <c:pt idx="124">
                  <c:v>-122</c:v>
                </c:pt>
                <c:pt idx="125">
                  <c:v>-122</c:v>
                </c:pt>
                <c:pt idx="126">
                  <c:v>-122</c:v>
                </c:pt>
                <c:pt idx="127">
                  <c:v>-122</c:v>
                </c:pt>
                <c:pt idx="128">
                  <c:v>-122</c:v>
                </c:pt>
                <c:pt idx="129">
                  <c:v>-122</c:v>
                </c:pt>
                <c:pt idx="130">
                  <c:v>-122</c:v>
                </c:pt>
                <c:pt idx="131">
                  <c:v>-122</c:v>
                </c:pt>
                <c:pt idx="132">
                  <c:v>-122</c:v>
                </c:pt>
                <c:pt idx="133">
                  <c:v>-122</c:v>
                </c:pt>
                <c:pt idx="134">
                  <c:v>-122</c:v>
                </c:pt>
                <c:pt idx="135">
                  <c:v>-122</c:v>
                </c:pt>
                <c:pt idx="136">
                  <c:v>-122</c:v>
                </c:pt>
                <c:pt idx="137">
                  <c:v>-122</c:v>
                </c:pt>
                <c:pt idx="138">
                  <c:v>-122</c:v>
                </c:pt>
                <c:pt idx="139">
                  <c:v>-122</c:v>
                </c:pt>
                <c:pt idx="140">
                  <c:v>-122</c:v>
                </c:pt>
                <c:pt idx="141">
                  <c:v>-122</c:v>
                </c:pt>
                <c:pt idx="142">
                  <c:v>-122</c:v>
                </c:pt>
                <c:pt idx="143">
                  <c:v>-122</c:v>
                </c:pt>
                <c:pt idx="144">
                  <c:v>-122</c:v>
                </c:pt>
                <c:pt idx="145">
                  <c:v>-122</c:v>
                </c:pt>
                <c:pt idx="146">
                  <c:v>-122</c:v>
                </c:pt>
                <c:pt idx="147">
                  <c:v>-122</c:v>
                </c:pt>
                <c:pt idx="148">
                  <c:v>-122</c:v>
                </c:pt>
                <c:pt idx="149">
                  <c:v>-122</c:v>
                </c:pt>
                <c:pt idx="150">
                  <c:v>-122</c:v>
                </c:pt>
                <c:pt idx="151">
                  <c:v>-122</c:v>
                </c:pt>
                <c:pt idx="152">
                  <c:v>-122</c:v>
                </c:pt>
                <c:pt idx="153">
                  <c:v>-122</c:v>
                </c:pt>
                <c:pt idx="154">
                  <c:v>-122</c:v>
                </c:pt>
                <c:pt idx="155">
                  <c:v>-122</c:v>
                </c:pt>
                <c:pt idx="156">
                  <c:v>-122</c:v>
                </c:pt>
                <c:pt idx="157">
                  <c:v>-122</c:v>
                </c:pt>
                <c:pt idx="158">
                  <c:v>-122</c:v>
                </c:pt>
                <c:pt idx="159">
                  <c:v>-122</c:v>
                </c:pt>
                <c:pt idx="160">
                  <c:v>-122</c:v>
                </c:pt>
                <c:pt idx="161">
                  <c:v>-122</c:v>
                </c:pt>
                <c:pt idx="162">
                  <c:v>-122</c:v>
                </c:pt>
                <c:pt idx="163">
                  <c:v>-122</c:v>
                </c:pt>
                <c:pt idx="164">
                  <c:v>-122</c:v>
                </c:pt>
                <c:pt idx="165">
                  <c:v>-122</c:v>
                </c:pt>
                <c:pt idx="166">
                  <c:v>-122</c:v>
                </c:pt>
                <c:pt idx="167">
                  <c:v>-122</c:v>
                </c:pt>
                <c:pt idx="168">
                  <c:v>-122</c:v>
                </c:pt>
                <c:pt idx="169">
                  <c:v>-122</c:v>
                </c:pt>
                <c:pt idx="170">
                  <c:v>-122</c:v>
                </c:pt>
                <c:pt idx="171">
                  <c:v>-122</c:v>
                </c:pt>
                <c:pt idx="172">
                  <c:v>-122</c:v>
                </c:pt>
                <c:pt idx="173">
                  <c:v>-122</c:v>
                </c:pt>
                <c:pt idx="174">
                  <c:v>-122</c:v>
                </c:pt>
                <c:pt idx="175">
                  <c:v>-122</c:v>
                </c:pt>
                <c:pt idx="176">
                  <c:v>-122</c:v>
                </c:pt>
                <c:pt idx="177">
                  <c:v>-122</c:v>
                </c:pt>
                <c:pt idx="178">
                  <c:v>-122</c:v>
                </c:pt>
                <c:pt idx="179">
                  <c:v>-122</c:v>
                </c:pt>
                <c:pt idx="180">
                  <c:v>-122</c:v>
                </c:pt>
                <c:pt idx="181">
                  <c:v>-122</c:v>
                </c:pt>
                <c:pt idx="182">
                  <c:v>-122</c:v>
                </c:pt>
                <c:pt idx="183">
                  <c:v>-122</c:v>
                </c:pt>
                <c:pt idx="184">
                  <c:v>-122</c:v>
                </c:pt>
                <c:pt idx="185">
                  <c:v>-122</c:v>
                </c:pt>
                <c:pt idx="186">
                  <c:v>-122</c:v>
                </c:pt>
                <c:pt idx="187">
                  <c:v>-122</c:v>
                </c:pt>
                <c:pt idx="188">
                  <c:v>-122</c:v>
                </c:pt>
                <c:pt idx="189">
                  <c:v>-122</c:v>
                </c:pt>
                <c:pt idx="190">
                  <c:v>-122</c:v>
                </c:pt>
                <c:pt idx="191">
                  <c:v>-122</c:v>
                </c:pt>
                <c:pt idx="192">
                  <c:v>-122</c:v>
                </c:pt>
                <c:pt idx="193">
                  <c:v>-122</c:v>
                </c:pt>
                <c:pt idx="194">
                  <c:v>-122</c:v>
                </c:pt>
                <c:pt idx="195">
                  <c:v>-122</c:v>
                </c:pt>
                <c:pt idx="196">
                  <c:v>-122</c:v>
                </c:pt>
                <c:pt idx="197">
                  <c:v>-122</c:v>
                </c:pt>
                <c:pt idx="198">
                  <c:v>-122</c:v>
                </c:pt>
              </c:numCache>
            </c:numRef>
          </c:val>
          <c:smooth val="0"/>
        </c:ser>
        <c:dLbls>
          <c:showLegendKey val="0"/>
          <c:showVal val="0"/>
          <c:showCatName val="0"/>
          <c:showSerName val="0"/>
          <c:showPercent val="0"/>
          <c:showBubbleSize val="0"/>
        </c:dLbls>
        <c:marker val="1"/>
        <c:smooth val="0"/>
        <c:axId val="299650048"/>
        <c:axId val="299656320"/>
      </c:lineChart>
      <c:catAx>
        <c:axId val="29965004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656320"/>
        <c:crossesAt val="-200"/>
        <c:auto val="1"/>
        <c:lblAlgn val="ctr"/>
        <c:lblOffset val="100"/>
        <c:tickLblSkip val="15"/>
        <c:tickMarkSkip val="15"/>
        <c:noMultiLvlLbl val="0"/>
      </c:catAx>
      <c:valAx>
        <c:axId val="299656320"/>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65004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-177.8</c:v>
                </c:pt>
                <c:pt idx="1">
                  <c:v>-176.9271</c:v>
                </c:pt>
                <c:pt idx="2">
                  <c:v>-174.381</c:v>
                </c:pt>
                <c:pt idx="3">
                  <c:v>-176.40129999999999</c:v>
                </c:pt>
                <c:pt idx="4">
                  <c:v>-173.97579999999999</c:v>
                </c:pt>
                <c:pt idx="5">
                  <c:v>-177.59209999999999</c:v>
                </c:pt>
                <c:pt idx="6">
                  <c:v>-178.98859999999999</c:v>
                </c:pt>
                <c:pt idx="7">
                  <c:v>-176.65520000000001</c:v>
                </c:pt>
                <c:pt idx="8">
                  <c:v>-178.83349999999999</c:v>
                </c:pt>
                <c:pt idx="9">
                  <c:v>-183.7671</c:v>
                </c:pt>
                <c:pt idx="10">
                  <c:v>-188.20070000000001</c:v>
                </c:pt>
                <c:pt idx="11">
                  <c:v>-186.63059999999999</c:v>
                </c:pt>
                <c:pt idx="12">
                  <c:v>-186.05430000000001</c:v>
                </c:pt>
                <c:pt idx="13">
                  <c:v>-184.46969999999999</c:v>
                </c:pt>
                <c:pt idx="14">
                  <c:v>-186.37559999999999</c:v>
                </c:pt>
                <c:pt idx="15">
                  <c:v>-188.2713</c:v>
                </c:pt>
                <c:pt idx="16">
                  <c:v>-183.65629999999999</c:v>
                </c:pt>
                <c:pt idx="17">
                  <c:v>-182.03039999999999</c:v>
                </c:pt>
                <c:pt idx="18">
                  <c:v>-179.1438</c:v>
                </c:pt>
                <c:pt idx="19">
                  <c:v>-178.2465</c:v>
                </c:pt>
                <c:pt idx="20">
                  <c:v>-177.83869999999999</c:v>
                </c:pt>
                <c:pt idx="21">
                  <c:v>-177.42089999999999</c:v>
                </c:pt>
                <c:pt idx="22">
                  <c:v>-178.2433</c:v>
                </c:pt>
                <c:pt idx="23">
                  <c:v>-179.05619999999999</c:v>
                </c:pt>
                <c:pt idx="24">
                  <c:v>-178.86009999999999</c:v>
                </c:pt>
                <c:pt idx="25">
                  <c:v>-179.15539999999999</c:v>
                </c:pt>
                <c:pt idx="26">
                  <c:v>-178.94229999999999</c:v>
                </c:pt>
                <c:pt idx="27">
                  <c:v>-178.22130000000001</c:v>
                </c:pt>
                <c:pt idx="28">
                  <c:v>-178.49260000000001</c:v>
                </c:pt>
                <c:pt idx="29">
                  <c:v>-177.7568</c:v>
                </c:pt>
                <c:pt idx="30">
                  <c:v>-177.51390000000001</c:v>
                </c:pt>
                <c:pt idx="31">
                  <c:v>-177.76439999999999</c:v>
                </c:pt>
                <c:pt idx="32">
                  <c:v>-177.5086</c:v>
                </c:pt>
                <c:pt idx="33">
                  <c:v>-177.7466</c:v>
                </c:pt>
                <c:pt idx="34">
                  <c:v>-177.62889999999999</c:v>
                </c:pt>
                <c:pt idx="35">
                  <c:v>-177.85560000000001</c:v>
                </c:pt>
                <c:pt idx="36">
                  <c:v>-178.077</c:v>
                </c:pt>
                <c:pt idx="37">
                  <c:v>-177.94319999999999</c:v>
                </c:pt>
                <c:pt idx="38">
                  <c:v>-178.15459999999999</c:v>
                </c:pt>
                <c:pt idx="39">
                  <c:v>-178.3612</c:v>
                </c:pt>
                <c:pt idx="40">
                  <c:v>-178.6634</c:v>
                </c:pt>
                <c:pt idx="41">
                  <c:v>-178.8612</c:v>
                </c:pt>
                <c:pt idx="42">
                  <c:v>-179.0549</c:v>
                </c:pt>
                <c:pt idx="43">
                  <c:v>-179.34450000000001</c:v>
                </c:pt>
                <c:pt idx="44">
                  <c:v>-179.53030000000001</c:v>
                </c:pt>
                <c:pt idx="45">
                  <c:v>-179.7124</c:v>
                </c:pt>
                <c:pt idx="46">
                  <c:v>-179.89099999999999</c:v>
                </c:pt>
                <c:pt idx="47">
                  <c:v>-180.31610000000001</c:v>
                </c:pt>
                <c:pt idx="48">
                  <c:v>-180.4879</c:v>
                </c:pt>
                <c:pt idx="49">
                  <c:v>-180.65649999999999</c:v>
                </c:pt>
                <c:pt idx="50">
                  <c:v>-180.822</c:v>
                </c:pt>
                <c:pt idx="51">
                  <c:v>-181.2345</c:v>
                </c:pt>
                <c:pt idx="52">
                  <c:v>-181.39420000000001</c:v>
                </c:pt>
                <c:pt idx="53">
                  <c:v>-181.55109999999999</c:v>
                </c:pt>
                <c:pt idx="54">
                  <c:v>-181.70519999999999</c:v>
                </c:pt>
                <c:pt idx="55">
                  <c:v>-181.85679999999999</c:v>
                </c:pt>
                <c:pt idx="56">
                  <c:v>-182.5059</c:v>
                </c:pt>
                <c:pt idx="57">
                  <c:v>-182.6525</c:v>
                </c:pt>
                <c:pt idx="58">
                  <c:v>-182.79679999999999</c:v>
                </c:pt>
                <c:pt idx="59">
                  <c:v>-182.93879999999999</c:v>
                </c:pt>
                <c:pt idx="60">
                  <c:v>-183.07849999999999</c:v>
                </c:pt>
                <c:pt idx="61">
                  <c:v>-183.21610000000001</c:v>
                </c:pt>
                <c:pt idx="62">
                  <c:v>-183.35159999999999</c:v>
                </c:pt>
                <c:pt idx="63">
                  <c:v>-183.98509999999999</c:v>
                </c:pt>
                <c:pt idx="64">
                  <c:v>-184.11660000000001</c:v>
                </c:pt>
                <c:pt idx="65">
                  <c:v>-184.24619999999999</c:v>
                </c:pt>
                <c:pt idx="66">
                  <c:v>-184.37389999999999</c:v>
                </c:pt>
                <c:pt idx="67">
                  <c:v>-184.49979999999999</c:v>
                </c:pt>
                <c:pt idx="68">
                  <c:v>-184.624</c:v>
                </c:pt>
                <c:pt idx="69">
                  <c:v>-184.7465</c:v>
                </c:pt>
                <c:pt idx="70">
                  <c:v>-184.8672</c:v>
                </c:pt>
                <c:pt idx="71">
                  <c:v>-185.4864</c:v>
                </c:pt>
                <c:pt idx="72">
                  <c:v>-185.60400000000001</c:v>
                </c:pt>
                <c:pt idx="73">
                  <c:v>-185.72</c:v>
                </c:pt>
                <c:pt idx="74">
                  <c:v>-185.83449999999999</c:v>
                </c:pt>
                <c:pt idx="75">
                  <c:v>-185.94759999999999</c:v>
                </c:pt>
                <c:pt idx="76">
                  <c:v>-186.0592</c:v>
                </c:pt>
                <c:pt idx="77">
                  <c:v>-186.1694</c:v>
                </c:pt>
                <c:pt idx="78">
                  <c:v>-186.2783</c:v>
                </c:pt>
                <c:pt idx="79">
                  <c:v>-186.38589999999999</c:v>
                </c:pt>
                <c:pt idx="80">
                  <c:v>-186.49209999999999</c:v>
                </c:pt>
                <c:pt idx="81">
                  <c:v>-187.09710000000001</c:v>
                </c:pt>
                <c:pt idx="82">
                  <c:v>-187.20089999999999</c:v>
                </c:pt>
                <c:pt idx="83">
                  <c:v>-187.30350000000001</c:v>
                </c:pt>
                <c:pt idx="84">
                  <c:v>-187.40479999999999</c:v>
                </c:pt>
                <c:pt idx="85">
                  <c:v>-187.5051</c:v>
                </c:pt>
                <c:pt idx="86">
                  <c:v>-187.60409999999999</c:v>
                </c:pt>
                <c:pt idx="87">
                  <c:v>-187.7021</c:v>
                </c:pt>
                <c:pt idx="88">
                  <c:v>-187.79900000000001</c:v>
                </c:pt>
                <c:pt idx="89">
                  <c:v>-187.89490000000001</c:v>
                </c:pt>
                <c:pt idx="90">
                  <c:v>-187.9897</c:v>
                </c:pt>
                <c:pt idx="91">
                  <c:v>-188.08349999999999</c:v>
                </c:pt>
                <c:pt idx="92">
                  <c:v>-188.1763</c:v>
                </c:pt>
                <c:pt idx="93">
                  <c:v>-188.26820000000001</c:v>
                </c:pt>
                <c:pt idx="94">
                  <c:v>-188.35910000000001</c:v>
                </c:pt>
                <c:pt idx="95">
                  <c:v>-189.19909999999999</c:v>
                </c:pt>
                <c:pt idx="96">
                  <c:v>-189.28809999999999</c:v>
                </c:pt>
                <c:pt idx="97">
                  <c:v>-189.37629999999999</c:v>
                </c:pt>
                <c:pt idx="98">
                  <c:v>-189.46350000000001</c:v>
                </c:pt>
                <c:pt idx="99">
                  <c:v>-189.55</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-147</c:v>
                </c:pt>
                <c:pt idx="1">
                  <c:v>-147</c:v>
                </c:pt>
                <c:pt idx="2">
                  <c:v>-147</c:v>
                </c:pt>
                <c:pt idx="3">
                  <c:v>-147</c:v>
                </c:pt>
                <c:pt idx="4">
                  <c:v>-147</c:v>
                </c:pt>
                <c:pt idx="5">
                  <c:v>-147</c:v>
                </c:pt>
                <c:pt idx="6">
                  <c:v>-147</c:v>
                </c:pt>
                <c:pt idx="7">
                  <c:v>-147</c:v>
                </c:pt>
                <c:pt idx="8">
                  <c:v>-147</c:v>
                </c:pt>
                <c:pt idx="9">
                  <c:v>-147</c:v>
                </c:pt>
                <c:pt idx="10">
                  <c:v>-147</c:v>
                </c:pt>
                <c:pt idx="11">
                  <c:v>-147</c:v>
                </c:pt>
                <c:pt idx="12">
                  <c:v>-147</c:v>
                </c:pt>
                <c:pt idx="13">
                  <c:v>-147</c:v>
                </c:pt>
                <c:pt idx="14">
                  <c:v>-147</c:v>
                </c:pt>
                <c:pt idx="15">
                  <c:v>-147</c:v>
                </c:pt>
                <c:pt idx="16">
                  <c:v>-147</c:v>
                </c:pt>
                <c:pt idx="17">
                  <c:v>-147</c:v>
                </c:pt>
                <c:pt idx="18">
                  <c:v>-147</c:v>
                </c:pt>
                <c:pt idx="19">
                  <c:v>-147</c:v>
                </c:pt>
                <c:pt idx="20">
                  <c:v>-147</c:v>
                </c:pt>
                <c:pt idx="21">
                  <c:v>-147</c:v>
                </c:pt>
                <c:pt idx="22">
                  <c:v>-147</c:v>
                </c:pt>
                <c:pt idx="23">
                  <c:v>-147</c:v>
                </c:pt>
                <c:pt idx="24">
                  <c:v>-147</c:v>
                </c:pt>
                <c:pt idx="25">
                  <c:v>-147</c:v>
                </c:pt>
                <c:pt idx="26">
                  <c:v>-147</c:v>
                </c:pt>
                <c:pt idx="27">
                  <c:v>-147</c:v>
                </c:pt>
                <c:pt idx="28">
                  <c:v>-147</c:v>
                </c:pt>
                <c:pt idx="29">
                  <c:v>-147</c:v>
                </c:pt>
                <c:pt idx="30">
                  <c:v>-147</c:v>
                </c:pt>
                <c:pt idx="31">
                  <c:v>-147</c:v>
                </c:pt>
                <c:pt idx="32">
                  <c:v>-147</c:v>
                </c:pt>
                <c:pt idx="33">
                  <c:v>-147</c:v>
                </c:pt>
                <c:pt idx="34">
                  <c:v>-147</c:v>
                </c:pt>
                <c:pt idx="35">
                  <c:v>-147</c:v>
                </c:pt>
                <c:pt idx="36">
                  <c:v>-147</c:v>
                </c:pt>
                <c:pt idx="37">
                  <c:v>-147</c:v>
                </c:pt>
                <c:pt idx="38">
                  <c:v>-147</c:v>
                </c:pt>
                <c:pt idx="39">
                  <c:v>-147</c:v>
                </c:pt>
                <c:pt idx="40">
                  <c:v>-147</c:v>
                </c:pt>
                <c:pt idx="41">
                  <c:v>-147</c:v>
                </c:pt>
                <c:pt idx="42">
                  <c:v>-147</c:v>
                </c:pt>
                <c:pt idx="43">
                  <c:v>-147</c:v>
                </c:pt>
                <c:pt idx="44">
                  <c:v>-147</c:v>
                </c:pt>
                <c:pt idx="45">
                  <c:v>-147</c:v>
                </c:pt>
                <c:pt idx="46">
                  <c:v>-147</c:v>
                </c:pt>
                <c:pt idx="47">
                  <c:v>-147</c:v>
                </c:pt>
                <c:pt idx="48">
                  <c:v>-147</c:v>
                </c:pt>
                <c:pt idx="49">
                  <c:v>-147</c:v>
                </c:pt>
                <c:pt idx="50">
                  <c:v>-147</c:v>
                </c:pt>
                <c:pt idx="51">
                  <c:v>-147</c:v>
                </c:pt>
                <c:pt idx="52">
                  <c:v>-147</c:v>
                </c:pt>
                <c:pt idx="53">
                  <c:v>-147</c:v>
                </c:pt>
                <c:pt idx="54">
                  <c:v>-147</c:v>
                </c:pt>
                <c:pt idx="55">
                  <c:v>-147</c:v>
                </c:pt>
                <c:pt idx="56">
                  <c:v>-147</c:v>
                </c:pt>
                <c:pt idx="57">
                  <c:v>-147</c:v>
                </c:pt>
                <c:pt idx="58">
                  <c:v>-147</c:v>
                </c:pt>
                <c:pt idx="59">
                  <c:v>-147</c:v>
                </c:pt>
                <c:pt idx="60">
                  <c:v>-147</c:v>
                </c:pt>
                <c:pt idx="61">
                  <c:v>-147</c:v>
                </c:pt>
                <c:pt idx="62">
                  <c:v>-147</c:v>
                </c:pt>
                <c:pt idx="63">
                  <c:v>-147</c:v>
                </c:pt>
                <c:pt idx="64">
                  <c:v>-147</c:v>
                </c:pt>
                <c:pt idx="65">
                  <c:v>-147</c:v>
                </c:pt>
                <c:pt idx="66">
                  <c:v>-147</c:v>
                </c:pt>
                <c:pt idx="67">
                  <c:v>-147</c:v>
                </c:pt>
                <c:pt idx="68">
                  <c:v>-147</c:v>
                </c:pt>
                <c:pt idx="69">
                  <c:v>-147</c:v>
                </c:pt>
                <c:pt idx="70">
                  <c:v>-147</c:v>
                </c:pt>
                <c:pt idx="71">
                  <c:v>-147</c:v>
                </c:pt>
                <c:pt idx="72">
                  <c:v>-147</c:v>
                </c:pt>
                <c:pt idx="73">
                  <c:v>-147</c:v>
                </c:pt>
                <c:pt idx="74">
                  <c:v>-147</c:v>
                </c:pt>
                <c:pt idx="75">
                  <c:v>-147</c:v>
                </c:pt>
                <c:pt idx="76">
                  <c:v>-147</c:v>
                </c:pt>
                <c:pt idx="77">
                  <c:v>-147</c:v>
                </c:pt>
                <c:pt idx="78">
                  <c:v>-147</c:v>
                </c:pt>
                <c:pt idx="79">
                  <c:v>-147</c:v>
                </c:pt>
                <c:pt idx="80">
                  <c:v>-147</c:v>
                </c:pt>
                <c:pt idx="81">
                  <c:v>-147</c:v>
                </c:pt>
                <c:pt idx="82">
                  <c:v>-147</c:v>
                </c:pt>
                <c:pt idx="83">
                  <c:v>-147</c:v>
                </c:pt>
                <c:pt idx="84">
                  <c:v>-147</c:v>
                </c:pt>
                <c:pt idx="85">
                  <c:v>-147</c:v>
                </c:pt>
                <c:pt idx="86">
                  <c:v>-147</c:v>
                </c:pt>
                <c:pt idx="87">
                  <c:v>-147</c:v>
                </c:pt>
                <c:pt idx="88">
                  <c:v>-147</c:v>
                </c:pt>
                <c:pt idx="89">
                  <c:v>-147</c:v>
                </c:pt>
                <c:pt idx="90">
                  <c:v>-147</c:v>
                </c:pt>
                <c:pt idx="91">
                  <c:v>-147</c:v>
                </c:pt>
                <c:pt idx="92">
                  <c:v>-147</c:v>
                </c:pt>
                <c:pt idx="93">
                  <c:v>-147</c:v>
                </c:pt>
                <c:pt idx="94">
                  <c:v>-147</c:v>
                </c:pt>
                <c:pt idx="95">
                  <c:v>-147</c:v>
                </c:pt>
                <c:pt idx="96">
                  <c:v>-147</c:v>
                </c:pt>
                <c:pt idx="97">
                  <c:v>-147</c:v>
                </c:pt>
                <c:pt idx="98">
                  <c:v>-147</c:v>
                </c:pt>
                <c:pt idx="99">
                  <c:v>-147</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-122</c:v>
                </c:pt>
                <c:pt idx="1">
                  <c:v>-122</c:v>
                </c:pt>
                <c:pt idx="2">
                  <c:v>-122</c:v>
                </c:pt>
                <c:pt idx="3">
                  <c:v>-122</c:v>
                </c:pt>
                <c:pt idx="4">
                  <c:v>-122</c:v>
                </c:pt>
                <c:pt idx="5">
                  <c:v>-122</c:v>
                </c:pt>
                <c:pt idx="6">
                  <c:v>-122</c:v>
                </c:pt>
                <c:pt idx="7">
                  <c:v>-122</c:v>
                </c:pt>
                <c:pt idx="8">
                  <c:v>-122</c:v>
                </c:pt>
                <c:pt idx="9">
                  <c:v>-122</c:v>
                </c:pt>
                <c:pt idx="10">
                  <c:v>-122</c:v>
                </c:pt>
                <c:pt idx="11">
                  <c:v>-122</c:v>
                </c:pt>
                <c:pt idx="12">
                  <c:v>-122</c:v>
                </c:pt>
                <c:pt idx="13">
                  <c:v>-122</c:v>
                </c:pt>
                <c:pt idx="14">
                  <c:v>-122</c:v>
                </c:pt>
                <c:pt idx="15">
                  <c:v>-122</c:v>
                </c:pt>
                <c:pt idx="16">
                  <c:v>-122</c:v>
                </c:pt>
                <c:pt idx="17">
                  <c:v>-122</c:v>
                </c:pt>
                <c:pt idx="18">
                  <c:v>-122</c:v>
                </c:pt>
                <c:pt idx="19">
                  <c:v>-122</c:v>
                </c:pt>
                <c:pt idx="20">
                  <c:v>-122</c:v>
                </c:pt>
                <c:pt idx="21">
                  <c:v>-122</c:v>
                </c:pt>
                <c:pt idx="22">
                  <c:v>-122</c:v>
                </c:pt>
                <c:pt idx="23">
                  <c:v>-122</c:v>
                </c:pt>
                <c:pt idx="24">
                  <c:v>-122</c:v>
                </c:pt>
                <c:pt idx="25">
                  <c:v>-122</c:v>
                </c:pt>
                <c:pt idx="26">
                  <c:v>-122</c:v>
                </c:pt>
                <c:pt idx="27">
                  <c:v>-122</c:v>
                </c:pt>
                <c:pt idx="28">
                  <c:v>-122</c:v>
                </c:pt>
                <c:pt idx="29">
                  <c:v>-122</c:v>
                </c:pt>
                <c:pt idx="30">
                  <c:v>-122</c:v>
                </c:pt>
                <c:pt idx="31">
                  <c:v>-122</c:v>
                </c:pt>
                <c:pt idx="32">
                  <c:v>-122</c:v>
                </c:pt>
                <c:pt idx="33">
                  <c:v>-122</c:v>
                </c:pt>
                <c:pt idx="34">
                  <c:v>-122</c:v>
                </c:pt>
                <c:pt idx="35">
                  <c:v>-122</c:v>
                </c:pt>
                <c:pt idx="36">
                  <c:v>-122</c:v>
                </c:pt>
                <c:pt idx="37">
                  <c:v>-122</c:v>
                </c:pt>
                <c:pt idx="38">
                  <c:v>-122</c:v>
                </c:pt>
                <c:pt idx="39">
                  <c:v>-122</c:v>
                </c:pt>
                <c:pt idx="40">
                  <c:v>-122</c:v>
                </c:pt>
                <c:pt idx="41">
                  <c:v>-122</c:v>
                </c:pt>
                <c:pt idx="42">
                  <c:v>-122</c:v>
                </c:pt>
                <c:pt idx="43">
                  <c:v>-122</c:v>
                </c:pt>
                <c:pt idx="44">
                  <c:v>-122</c:v>
                </c:pt>
                <c:pt idx="45">
                  <c:v>-122</c:v>
                </c:pt>
                <c:pt idx="46">
                  <c:v>-122</c:v>
                </c:pt>
                <c:pt idx="47">
                  <c:v>-122</c:v>
                </c:pt>
                <c:pt idx="48">
                  <c:v>-122</c:v>
                </c:pt>
                <c:pt idx="49">
                  <c:v>-122</c:v>
                </c:pt>
                <c:pt idx="50">
                  <c:v>-122</c:v>
                </c:pt>
                <c:pt idx="51">
                  <c:v>-122</c:v>
                </c:pt>
                <c:pt idx="52">
                  <c:v>-122</c:v>
                </c:pt>
                <c:pt idx="53">
                  <c:v>-122</c:v>
                </c:pt>
                <c:pt idx="54">
                  <c:v>-122</c:v>
                </c:pt>
                <c:pt idx="55">
                  <c:v>-122</c:v>
                </c:pt>
                <c:pt idx="56">
                  <c:v>-122</c:v>
                </c:pt>
                <c:pt idx="57">
                  <c:v>-122</c:v>
                </c:pt>
                <c:pt idx="58">
                  <c:v>-122</c:v>
                </c:pt>
                <c:pt idx="59">
                  <c:v>-122</c:v>
                </c:pt>
                <c:pt idx="60">
                  <c:v>-122</c:v>
                </c:pt>
                <c:pt idx="61">
                  <c:v>-122</c:v>
                </c:pt>
                <c:pt idx="62">
                  <c:v>-122</c:v>
                </c:pt>
                <c:pt idx="63">
                  <c:v>-122</c:v>
                </c:pt>
                <c:pt idx="64">
                  <c:v>-122</c:v>
                </c:pt>
                <c:pt idx="65">
                  <c:v>-122</c:v>
                </c:pt>
                <c:pt idx="66">
                  <c:v>-122</c:v>
                </c:pt>
                <c:pt idx="67">
                  <c:v>-122</c:v>
                </c:pt>
                <c:pt idx="68">
                  <c:v>-122</c:v>
                </c:pt>
                <c:pt idx="69">
                  <c:v>-122</c:v>
                </c:pt>
                <c:pt idx="70">
                  <c:v>-122</c:v>
                </c:pt>
                <c:pt idx="71">
                  <c:v>-122</c:v>
                </c:pt>
                <c:pt idx="72">
                  <c:v>-122</c:v>
                </c:pt>
                <c:pt idx="73">
                  <c:v>-122</c:v>
                </c:pt>
                <c:pt idx="74">
                  <c:v>-122</c:v>
                </c:pt>
                <c:pt idx="75">
                  <c:v>-122</c:v>
                </c:pt>
                <c:pt idx="76">
                  <c:v>-122</c:v>
                </c:pt>
                <c:pt idx="77">
                  <c:v>-122</c:v>
                </c:pt>
                <c:pt idx="78">
                  <c:v>-122</c:v>
                </c:pt>
                <c:pt idx="79">
                  <c:v>-122</c:v>
                </c:pt>
                <c:pt idx="80">
                  <c:v>-122</c:v>
                </c:pt>
                <c:pt idx="81">
                  <c:v>-122</c:v>
                </c:pt>
                <c:pt idx="82">
                  <c:v>-122</c:v>
                </c:pt>
                <c:pt idx="83">
                  <c:v>-122</c:v>
                </c:pt>
                <c:pt idx="84">
                  <c:v>-122</c:v>
                </c:pt>
                <c:pt idx="85">
                  <c:v>-122</c:v>
                </c:pt>
                <c:pt idx="86">
                  <c:v>-122</c:v>
                </c:pt>
                <c:pt idx="87">
                  <c:v>-122</c:v>
                </c:pt>
                <c:pt idx="88">
                  <c:v>-122</c:v>
                </c:pt>
                <c:pt idx="89">
                  <c:v>-122</c:v>
                </c:pt>
                <c:pt idx="90">
                  <c:v>-122</c:v>
                </c:pt>
                <c:pt idx="91">
                  <c:v>-122</c:v>
                </c:pt>
                <c:pt idx="92">
                  <c:v>-122</c:v>
                </c:pt>
                <c:pt idx="93">
                  <c:v>-122</c:v>
                </c:pt>
                <c:pt idx="94">
                  <c:v>-122</c:v>
                </c:pt>
                <c:pt idx="95">
                  <c:v>-122</c:v>
                </c:pt>
                <c:pt idx="96">
                  <c:v>-122</c:v>
                </c:pt>
                <c:pt idx="97">
                  <c:v>-122</c:v>
                </c:pt>
                <c:pt idx="98">
                  <c:v>-122</c:v>
                </c:pt>
                <c:pt idx="99">
                  <c:v>-122</c:v>
                </c:pt>
              </c:numCache>
            </c:numRef>
          </c:val>
          <c:smooth val="0"/>
        </c:ser>
        <c:dLbls>
          <c:showLegendKey val="0"/>
          <c:showVal val="0"/>
          <c:showCatName val="0"/>
          <c:showSerName val="0"/>
          <c:showPercent val="0"/>
          <c:showBubbleSize val="0"/>
        </c:dLbls>
        <c:marker val="1"/>
        <c:smooth val="0"/>
        <c:axId val="299563648"/>
        <c:axId val="299565824"/>
      </c:lineChart>
      <c:catAx>
        <c:axId val="29956364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565824"/>
        <c:crossesAt val="-200"/>
        <c:auto val="1"/>
        <c:lblAlgn val="ctr"/>
        <c:lblOffset val="100"/>
        <c:tickLblSkip val="15"/>
        <c:tickMarkSkip val="15"/>
        <c:noMultiLvlLbl val="0"/>
      </c:catAx>
      <c:valAx>
        <c:axId val="299565824"/>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56364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-136.84909999999999</c:v>
                </c:pt>
                <c:pt idx="1">
                  <c:v>-142.86969999999999</c:v>
                </c:pt>
                <c:pt idx="2">
                  <c:v>-146.39150000000001</c:v>
                </c:pt>
                <c:pt idx="3">
                  <c:v>-148.8903</c:v>
                </c:pt>
                <c:pt idx="4">
                  <c:v>-150.82849999999999</c:v>
                </c:pt>
                <c:pt idx="5">
                  <c:v>-152.41210000000001</c:v>
                </c:pt>
                <c:pt idx="6">
                  <c:v>-153.751</c:v>
                </c:pt>
                <c:pt idx="7">
                  <c:v>-154.9109</c:v>
                </c:pt>
                <c:pt idx="8">
                  <c:v>-155.93389999999999</c:v>
                </c:pt>
                <c:pt idx="9">
                  <c:v>-156.84909999999999</c:v>
                </c:pt>
                <c:pt idx="10">
                  <c:v>-157.67689999999999</c:v>
                </c:pt>
                <c:pt idx="11">
                  <c:v>-158.43270000000001</c:v>
                </c:pt>
                <c:pt idx="12">
                  <c:v>-159.12790000000001</c:v>
                </c:pt>
                <c:pt idx="13">
                  <c:v>-159.77160000000001</c:v>
                </c:pt>
                <c:pt idx="14">
                  <c:v>-160.37090000000001</c:v>
                </c:pt>
                <c:pt idx="15">
                  <c:v>-160.9315</c:v>
                </c:pt>
                <c:pt idx="16">
                  <c:v>-161.458</c:v>
                </c:pt>
                <c:pt idx="17">
                  <c:v>-161.9545</c:v>
                </c:pt>
                <c:pt idx="18">
                  <c:v>-162.42410000000001</c:v>
                </c:pt>
                <c:pt idx="19">
                  <c:v>-162.86969999999999</c:v>
                </c:pt>
                <c:pt idx="20">
                  <c:v>-163.29339999999999</c:v>
                </c:pt>
                <c:pt idx="21">
                  <c:v>-163.69749999999999</c:v>
                </c:pt>
                <c:pt idx="22">
                  <c:v>-164.08359999999999</c:v>
                </c:pt>
                <c:pt idx="23">
                  <c:v>-164.45330000000001</c:v>
                </c:pt>
                <c:pt idx="24">
                  <c:v>-164.80779999999999</c:v>
                </c:pt>
                <c:pt idx="25">
                  <c:v>-165.14850000000001</c:v>
                </c:pt>
                <c:pt idx="26">
                  <c:v>-165.47630000000001</c:v>
                </c:pt>
                <c:pt idx="27">
                  <c:v>-165.79220000000001</c:v>
                </c:pt>
                <c:pt idx="28">
                  <c:v>-166.09700000000001</c:v>
                </c:pt>
                <c:pt idx="29">
                  <c:v>-166.39150000000001</c:v>
                </c:pt>
                <c:pt idx="30">
                  <c:v>-166.6763</c:v>
                </c:pt>
                <c:pt idx="31">
                  <c:v>-166.9521</c:v>
                </c:pt>
                <c:pt idx="32">
                  <c:v>-167.2193</c:v>
                </c:pt>
                <c:pt idx="33">
                  <c:v>-167.4786</c:v>
                </c:pt>
                <c:pt idx="34">
                  <c:v>-167.7304</c:v>
                </c:pt>
                <c:pt idx="35">
                  <c:v>-167.9751</c:v>
                </c:pt>
                <c:pt idx="36">
                  <c:v>-168.2131</c:v>
                </c:pt>
                <c:pt idx="37">
                  <c:v>-168.44470000000001</c:v>
                </c:pt>
                <c:pt idx="38">
                  <c:v>-168.6703</c:v>
                </c:pt>
                <c:pt idx="39">
                  <c:v>-168.8903</c:v>
                </c:pt>
                <c:pt idx="40">
                  <c:v>-169.10470000000001</c:v>
                </c:pt>
                <c:pt idx="41">
                  <c:v>-169.31399999999999</c:v>
                </c:pt>
                <c:pt idx="42">
                  <c:v>-169.51840000000001</c:v>
                </c:pt>
                <c:pt idx="43">
                  <c:v>-169.71809999999999</c:v>
                </c:pt>
                <c:pt idx="44">
                  <c:v>-169.91329999999999</c:v>
                </c:pt>
                <c:pt idx="45">
                  <c:v>-170.10419999999999</c:v>
                </c:pt>
                <c:pt idx="46">
                  <c:v>-170.291</c:v>
                </c:pt>
                <c:pt idx="47">
                  <c:v>-170.47389999999999</c:v>
                </c:pt>
                <c:pt idx="48">
                  <c:v>-170.65299999999999</c:v>
                </c:pt>
                <c:pt idx="49">
                  <c:v>-170.82849999999999</c:v>
                </c:pt>
                <c:pt idx="50">
                  <c:v>-171.00049999999999</c:v>
                </c:pt>
                <c:pt idx="51">
                  <c:v>-171.16909999999999</c:v>
                </c:pt>
                <c:pt idx="52">
                  <c:v>-171.33459999999999</c:v>
                </c:pt>
                <c:pt idx="53">
                  <c:v>-171.49690000000001</c:v>
                </c:pt>
                <c:pt idx="54">
                  <c:v>-171.65629999999999</c:v>
                </c:pt>
                <c:pt idx="55">
                  <c:v>-171.81280000000001</c:v>
                </c:pt>
                <c:pt idx="56">
                  <c:v>-171.9666</c:v>
                </c:pt>
                <c:pt idx="57">
                  <c:v>-172.11760000000001</c:v>
                </c:pt>
                <c:pt idx="58">
                  <c:v>-172.26609999999999</c:v>
                </c:pt>
                <c:pt idx="59">
                  <c:v>-172.41210000000001</c:v>
                </c:pt>
                <c:pt idx="60">
                  <c:v>-172.5556</c:v>
                </c:pt>
                <c:pt idx="61">
                  <c:v>-172.6969</c:v>
                </c:pt>
                <c:pt idx="62">
                  <c:v>-172.83590000000001</c:v>
                </c:pt>
                <c:pt idx="63">
                  <c:v>-172.9727</c:v>
                </c:pt>
                <c:pt idx="64">
                  <c:v>-173.10730000000001</c:v>
                </c:pt>
                <c:pt idx="65">
                  <c:v>-173.23990000000001</c:v>
                </c:pt>
                <c:pt idx="66">
                  <c:v>-173.37049999999999</c:v>
                </c:pt>
                <c:pt idx="67">
                  <c:v>-173.4992</c:v>
                </c:pt>
                <c:pt idx="68">
                  <c:v>-173.626</c:v>
                </c:pt>
                <c:pt idx="69">
                  <c:v>-173.751</c:v>
                </c:pt>
                <c:pt idx="70">
                  <c:v>-173.8742</c:v>
                </c:pt>
                <c:pt idx="71">
                  <c:v>-173.9957</c:v>
                </c:pt>
                <c:pt idx="72">
                  <c:v>-174.1155</c:v>
                </c:pt>
                <c:pt idx="73">
                  <c:v>-174.2337</c:v>
                </c:pt>
                <c:pt idx="74">
                  <c:v>-174.3503</c:v>
                </c:pt>
                <c:pt idx="75">
                  <c:v>-174.46530000000001</c:v>
                </c:pt>
                <c:pt idx="76">
                  <c:v>-174.5789</c:v>
                </c:pt>
                <c:pt idx="77">
                  <c:v>-174.6909</c:v>
                </c:pt>
                <c:pt idx="78">
                  <c:v>-174.80160000000001</c:v>
                </c:pt>
                <c:pt idx="79">
                  <c:v>-174.9109</c:v>
                </c:pt>
                <c:pt idx="80">
                  <c:v>-175.0188</c:v>
                </c:pt>
                <c:pt idx="81">
                  <c:v>-175.12530000000001</c:v>
                </c:pt>
                <c:pt idx="82">
                  <c:v>-175.23060000000001</c:v>
                </c:pt>
                <c:pt idx="83">
                  <c:v>-175.33459999999999</c:v>
                </c:pt>
                <c:pt idx="84">
                  <c:v>-175.4374</c:v>
                </c:pt>
                <c:pt idx="85">
                  <c:v>-175.53899999999999</c:v>
                </c:pt>
                <c:pt idx="86">
                  <c:v>-175.63939999999999</c:v>
                </c:pt>
                <c:pt idx="87">
                  <c:v>-175.73869999999999</c:v>
                </c:pt>
                <c:pt idx="88">
                  <c:v>-175.83690000000001</c:v>
                </c:pt>
                <c:pt idx="89">
                  <c:v>-175.93389999999999</c:v>
                </c:pt>
                <c:pt idx="90">
                  <c:v>-176.0299</c:v>
                </c:pt>
                <c:pt idx="91">
                  <c:v>-176.12479999999999</c:v>
                </c:pt>
                <c:pt idx="92">
                  <c:v>-176.21870000000001</c:v>
                </c:pt>
                <c:pt idx="93">
                  <c:v>-176.3116</c:v>
                </c:pt>
                <c:pt idx="94">
                  <c:v>-176.40350000000001</c:v>
                </c:pt>
                <c:pt idx="95">
                  <c:v>-176.49449999999999</c:v>
                </c:pt>
                <c:pt idx="96">
                  <c:v>-176.58449999999999</c:v>
                </c:pt>
                <c:pt idx="97">
                  <c:v>-176.67359999999999</c:v>
                </c:pt>
                <c:pt idx="98">
                  <c:v>-176.76179999999999</c:v>
                </c:pt>
                <c:pt idx="99">
                  <c:v>-176.84909999999999</c:v>
                </c:pt>
                <c:pt idx="100">
                  <c:v>-176.93549999999999</c:v>
                </c:pt>
                <c:pt idx="101">
                  <c:v>-177.02109999999999</c:v>
                </c:pt>
                <c:pt idx="102">
                  <c:v>-177.10579999999999</c:v>
                </c:pt>
                <c:pt idx="103">
                  <c:v>-177.18969999999999</c:v>
                </c:pt>
                <c:pt idx="104">
                  <c:v>-177.27279999999999</c:v>
                </c:pt>
                <c:pt idx="105">
                  <c:v>-177.3552</c:v>
                </c:pt>
                <c:pt idx="106">
                  <c:v>-177.4367</c:v>
                </c:pt>
                <c:pt idx="107">
                  <c:v>-177.51750000000001</c:v>
                </c:pt>
                <c:pt idx="108">
                  <c:v>-177.5976</c:v>
                </c:pt>
                <c:pt idx="109">
                  <c:v>-177.67689999999999</c:v>
                </c:pt>
                <c:pt idx="110">
                  <c:v>-177.75550000000001</c:v>
                </c:pt>
                <c:pt idx="111">
                  <c:v>-177.83340000000001</c:v>
                </c:pt>
                <c:pt idx="112">
                  <c:v>-177.91059999999999</c:v>
                </c:pt>
                <c:pt idx="113">
                  <c:v>-177.9872</c:v>
                </c:pt>
                <c:pt idx="114">
                  <c:v>-178.06299999999999</c:v>
                </c:pt>
                <c:pt idx="115">
                  <c:v>-178.13820000000001</c:v>
                </c:pt>
                <c:pt idx="116">
                  <c:v>-178.21279999999999</c:v>
                </c:pt>
                <c:pt idx="117">
                  <c:v>-178.2867</c:v>
                </c:pt>
                <c:pt idx="118">
                  <c:v>-178.36</c:v>
                </c:pt>
                <c:pt idx="119">
                  <c:v>-178.43270000000001</c:v>
                </c:pt>
                <c:pt idx="120">
                  <c:v>-178.50479999999999</c:v>
                </c:pt>
                <c:pt idx="121">
                  <c:v>-178.5762</c:v>
                </c:pt>
                <c:pt idx="122">
                  <c:v>-178.6472</c:v>
                </c:pt>
                <c:pt idx="123">
                  <c:v>-178.7175</c:v>
                </c:pt>
                <c:pt idx="124">
                  <c:v>-178.78720000000001</c:v>
                </c:pt>
                <c:pt idx="125">
                  <c:v>-178.85650000000001</c:v>
                </c:pt>
                <c:pt idx="126">
                  <c:v>-178.92509999999999</c:v>
                </c:pt>
                <c:pt idx="127">
                  <c:v>-178.9933</c:v>
                </c:pt>
                <c:pt idx="128">
                  <c:v>-179.0609</c:v>
                </c:pt>
                <c:pt idx="129">
                  <c:v>-179.12790000000001</c:v>
                </c:pt>
                <c:pt idx="130">
                  <c:v>-179.19450000000001</c:v>
                </c:pt>
                <c:pt idx="131">
                  <c:v>-179.26050000000001</c:v>
                </c:pt>
                <c:pt idx="132">
                  <c:v>-179.3261</c:v>
                </c:pt>
                <c:pt idx="133">
                  <c:v>-179.39109999999999</c:v>
                </c:pt>
                <c:pt idx="134">
                  <c:v>-179.45570000000001</c:v>
                </c:pt>
                <c:pt idx="135">
                  <c:v>-179.5198</c:v>
                </c:pt>
                <c:pt idx="136">
                  <c:v>-179.58349999999999</c:v>
                </c:pt>
                <c:pt idx="137">
                  <c:v>-179.64660000000001</c:v>
                </c:pt>
                <c:pt idx="138">
                  <c:v>-179.70939999999999</c:v>
                </c:pt>
                <c:pt idx="139">
                  <c:v>-179.77160000000001</c:v>
                </c:pt>
                <c:pt idx="140">
                  <c:v>-179.83340000000001</c:v>
                </c:pt>
                <c:pt idx="141">
                  <c:v>-179.8948</c:v>
                </c:pt>
                <c:pt idx="142">
                  <c:v>-179.95580000000001</c:v>
                </c:pt>
                <c:pt idx="143">
                  <c:v>-180.0163</c:v>
                </c:pt>
                <c:pt idx="144">
                  <c:v>-180.07640000000001</c:v>
                </c:pt>
                <c:pt idx="145">
                  <c:v>-180.1361</c:v>
                </c:pt>
                <c:pt idx="146">
                  <c:v>-180.19540000000001</c:v>
                </c:pt>
                <c:pt idx="147">
                  <c:v>-180.2543</c:v>
                </c:pt>
                <c:pt idx="148">
                  <c:v>-180.31280000000001</c:v>
                </c:pt>
                <c:pt idx="149">
                  <c:v>-180.37090000000001</c:v>
                </c:pt>
                <c:pt idx="150">
                  <c:v>-180.42859999999999</c:v>
                </c:pt>
                <c:pt idx="151">
                  <c:v>-180.48589999999999</c:v>
                </c:pt>
                <c:pt idx="152">
                  <c:v>-180.5429</c:v>
                </c:pt>
                <c:pt idx="153">
                  <c:v>-180.59950000000001</c:v>
                </c:pt>
                <c:pt idx="154">
                  <c:v>-180.6557</c:v>
                </c:pt>
                <c:pt idx="155">
                  <c:v>-180.7115</c:v>
                </c:pt>
                <c:pt idx="156">
                  <c:v>-180.767</c:v>
                </c:pt>
                <c:pt idx="157">
                  <c:v>-180.82220000000001</c:v>
                </c:pt>
                <c:pt idx="158">
                  <c:v>-180.87700000000001</c:v>
                </c:pt>
                <c:pt idx="159">
                  <c:v>-180.9315</c:v>
                </c:pt>
                <c:pt idx="160">
                  <c:v>-180.98560000000001</c:v>
                </c:pt>
                <c:pt idx="161">
                  <c:v>-181.0394</c:v>
                </c:pt>
                <c:pt idx="162">
                  <c:v>-181.09280000000001</c:v>
                </c:pt>
                <c:pt idx="163">
                  <c:v>-181.14590000000001</c:v>
                </c:pt>
                <c:pt idx="164">
                  <c:v>-181.1987</c:v>
                </c:pt>
                <c:pt idx="165">
                  <c:v>-181.25120000000001</c:v>
                </c:pt>
                <c:pt idx="166">
                  <c:v>-181.30340000000001</c:v>
                </c:pt>
                <c:pt idx="167">
                  <c:v>-181.3552</c:v>
                </c:pt>
                <c:pt idx="168">
                  <c:v>-181.4068</c:v>
                </c:pt>
                <c:pt idx="169">
                  <c:v>-181.458</c:v>
                </c:pt>
                <c:pt idx="170">
                  <c:v>-181.50899999999999</c:v>
                </c:pt>
                <c:pt idx="171">
                  <c:v>-181.55959999999999</c:v>
                </c:pt>
                <c:pt idx="172">
                  <c:v>-181.61</c:v>
                </c:pt>
                <c:pt idx="173">
                  <c:v>-181.66</c:v>
                </c:pt>
                <c:pt idx="174">
                  <c:v>-181.7098</c:v>
                </c:pt>
                <c:pt idx="175">
                  <c:v>-181.7593</c:v>
                </c:pt>
                <c:pt idx="176">
                  <c:v>-181.80850000000001</c:v>
                </c:pt>
                <c:pt idx="177">
                  <c:v>-181.85749999999999</c:v>
                </c:pt>
                <c:pt idx="178">
                  <c:v>-181.90610000000001</c:v>
                </c:pt>
                <c:pt idx="179">
                  <c:v>-181.9545</c:v>
                </c:pt>
                <c:pt idx="180">
                  <c:v>-182.0026</c:v>
                </c:pt>
                <c:pt idx="181">
                  <c:v>-182.0505</c:v>
                </c:pt>
                <c:pt idx="182">
                  <c:v>-182.09809999999999</c:v>
                </c:pt>
                <c:pt idx="183">
                  <c:v>-182.1454</c:v>
                </c:pt>
                <c:pt idx="184">
                  <c:v>-182.1925</c:v>
                </c:pt>
                <c:pt idx="185">
                  <c:v>-182.23929999999999</c:v>
                </c:pt>
                <c:pt idx="186">
                  <c:v>-182.2859</c:v>
                </c:pt>
                <c:pt idx="187">
                  <c:v>-182.3322</c:v>
                </c:pt>
                <c:pt idx="188">
                  <c:v>-182.3783</c:v>
                </c:pt>
                <c:pt idx="189">
                  <c:v>-182.42410000000001</c:v>
                </c:pt>
                <c:pt idx="190">
                  <c:v>-182.46969999999999</c:v>
                </c:pt>
                <c:pt idx="191">
                  <c:v>-182.51509999999999</c:v>
                </c:pt>
                <c:pt idx="192">
                  <c:v>-182.56020000000001</c:v>
                </c:pt>
                <c:pt idx="193">
                  <c:v>-182.60509999999999</c:v>
                </c:pt>
                <c:pt idx="194">
                  <c:v>-182.6497</c:v>
                </c:pt>
                <c:pt idx="195">
                  <c:v>-182.6942</c:v>
                </c:pt>
                <c:pt idx="196">
                  <c:v>-182.73840000000001</c:v>
                </c:pt>
                <c:pt idx="197">
                  <c:v>-182.7824</c:v>
                </c:pt>
                <c:pt idx="198">
                  <c:v>-182.8261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-110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-110</c:v>
                </c:pt>
                <c:pt idx="21">
                  <c:v>-110</c:v>
                </c:pt>
                <c:pt idx="22">
                  <c:v>-110</c:v>
                </c:pt>
                <c:pt idx="23">
                  <c:v>-110</c:v>
                </c:pt>
                <c:pt idx="24">
                  <c:v>-110</c:v>
                </c:pt>
                <c:pt idx="25">
                  <c:v>-110</c:v>
                </c:pt>
                <c:pt idx="26">
                  <c:v>-110</c:v>
                </c:pt>
                <c:pt idx="27">
                  <c:v>-110</c:v>
                </c:pt>
                <c:pt idx="28">
                  <c:v>-110</c:v>
                </c:pt>
                <c:pt idx="29">
                  <c:v>-110</c:v>
                </c:pt>
                <c:pt idx="30">
                  <c:v>-110</c:v>
                </c:pt>
                <c:pt idx="31">
                  <c:v>-110</c:v>
                </c:pt>
                <c:pt idx="32">
                  <c:v>-110</c:v>
                </c:pt>
                <c:pt idx="33">
                  <c:v>-110</c:v>
                </c:pt>
                <c:pt idx="34">
                  <c:v>-110</c:v>
                </c:pt>
                <c:pt idx="35">
                  <c:v>-110</c:v>
                </c:pt>
                <c:pt idx="36">
                  <c:v>-110</c:v>
                </c:pt>
                <c:pt idx="37">
                  <c:v>-110</c:v>
                </c:pt>
                <c:pt idx="38">
                  <c:v>-110</c:v>
                </c:pt>
                <c:pt idx="39">
                  <c:v>-110</c:v>
                </c:pt>
                <c:pt idx="40">
                  <c:v>-110</c:v>
                </c:pt>
                <c:pt idx="41">
                  <c:v>-110</c:v>
                </c:pt>
                <c:pt idx="42">
                  <c:v>-110</c:v>
                </c:pt>
                <c:pt idx="43">
                  <c:v>-110</c:v>
                </c:pt>
                <c:pt idx="44">
                  <c:v>-110</c:v>
                </c:pt>
                <c:pt idx="45">
                  <c:v>-110</c:v>
                </c:pt>
                <c:pt idx="46">
                  <c:v>-110</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-110</c:v>
                </c:pt>
                <c:pt idx="61">
                  <c:v>-110</c:v>
                </c:pt>
                <c:pt idx="62">
                  <c:v>-110</c:v>
                </c:pt>
                <c:pt idx="63">
                  <c:v>-110</c:v>
                </c:pt>
                <c:pt idx="64">
                  <c:v>-110</c:v>
                </c:pt>
                <c:pt idx="65">
                  <c:v>-110</c:v>
                </c:pt>
                <c:pt idx="66">
                  <c:v>-110</c:v>
                </c:pt>
                <c:pt idx="67">
                  <c:v>-110</c:v>
                </c:pt>
                <c:pt idx="68">
                  <c:v>-110</c:v>
                </c:pt>
                <c:pt idx="69">
                  <c:v>-110</c:v>
                </c:pt>
                <c:pt idx="70">
                  <c:v>-110</c:v>
                </c:pt>
                <c:pt idx="71">
                  <c:v>-110</c:v>
                </c:pt>
                <c:pt idx="72">
                  <c:v>-110</c:v>
                </c:pt>
                <c:pt idx="73">
                  <c:v>-110</c:v>
                </c:pt>
                <c:pt idx="74">
                  <c:v>-110</c:v>
                </c:pt>
                <c:pt idx="75">
                  <c:v>-110</c:v>
                </c:pt>
                <c:pt idx="76">
                  <c:v>-110</c:v>
                </c:pt>
                <c:pt idx="77">
                  <c:v>-110</c:v>
                </c:pt>
                <c:pt idx="78">
                  <c:v>-110</c:v>
                </c:pt>
                <c:pt idx="79">
                  <c:v>-110</c:v>
                </c:pt>
                <c:pt idx="80">
                  <c:v>-110</c:v>
                </c:pt>
                <c:pt idx="81">
                  <c:v>-110</c:v>
                </c:pt>
                <c:pt idx="82">
                  <c:v>-110</c:v>
                </c:pt>
                <c:pt idx="83">
                  <c:v>-110</c:v>
                </c:pt>
                <c:pt idx="84">
                  <c:v>-110</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pt idx="100">
                  <c:v>-110</c:v>
                </c:pt>
                <c:pt idx="101">
                  <c:v>-110</c:v>
                </c:pt>
                <c:pt idx="102">
                  <c:v>-110</c:v>
                </c:pt>
                <c:pt idx="103">
                  <c:v>-110</c:v>
                </c:pt>
                <c:pt idx="104">
                  <c:v>-110</c:v>
                </c:pt>
                <c:pt idx="105">
                  <c:v>-110</c:v>
                </c:pt>
                <c:pt idx="106">
                  <c:v>-110</c:v>
                </c:pt>
                <c:pt idx="107">
                  <c:v>-110</c:v>
                </c:pt>
                <c:pt idx="108">
                  <c:v>-110</c:v>
                </c:pt>
                <c:pt idx="109">
                  <c:v>-110</c:v>
                </c:pt>
                <c:pt idx="110">
                  <c:v>-110</c:v>
                </c:pt>
                <c:pt idx="111">
                  <c:v>-110</c:v>
                </c:pt>
                <c:pt idx="112">
                  <c:v>-110</c:v>
                </c:pt>
                <c:pt idx="113">
                  <c:v>-110</c:v>
                </c:pt>
                <c:pt idx="114">
                  <c:v>-110</c:v>
                </c:pt>
                <c:pt idx="115">
                  <c:v>-110</c:v>
                </c:pt>
                <c:pt idx="116">
                  <c:v>-110</c:v>
                </c:pt>
                <c:pt idx="117">
                  <c:v>-110</c:v>
                </c:pt>
                <c:pt idx="118">
                  <c:v>-110</c:v>
                </c:pt>
                <c:pt idx="119">
                  <c:v>-110</c:v>
                </c:pt>
                <c:pt idx="120">
                  <c:v>-110</c:v>
                </c:pt>
                <c:pt idx="121">
                  <c:v>-110</c:v>
                </c:pt>
                <c:pt idx="122">
                  <c:v>-110</c:v>
                </c:pt>
                <c:pt idx="123">
                  <c:v>-110</c:v>
                </c:pt>
                <c:pt idx="124">
                  <c:v>-110</c:v>
                </c:pt>
                <c:pt idx="125">
                  <c:v>-110</c:v>
                </c:pt>
                <c:pt idx="126">
                  <c:v>-110</c:v>
                </c:pt>
                <c:pt idx="127">
                  <c:v>-110</c:v>
                </c:pt>
                <c:pt idx="128">
                  <c:v>-110</c:v>
                </c:pt>
                <c:pt idx="129">
                  <c:v>-110</c:v>
                </c:pt>
                <c:pt idx="130">
                  <c:v>-110</c:v>
                </c:pt>
                <c:pt idx="131">
                  <c:v>-110</c:v>
                </c:pt>
                <c:pt idx="132">
                  <c:v>-110</c:v>
                </c:pt>
                <c:pt idx="133">
                  <c:v>-110</c:v>
                </c:pt>
                <c:pt idx="134">
                  <c:v>-110</c:v>
                </c:pt>
                <c:pt idx="135">
                  <c:v>-110</c:v>
                </c:pt>
                <c:pt idx="136">
                  <c:v>-110</c:v>
                </c:pt>
                <c:pt idx="137">
                  <c:v>-110</c:v>
                </c:pt>
                <c:pt idx="138">
                  <c:v>-110</c:v>
                </c:pt>
                <c:pt idx="139">
                  <c:v>-110</c:v>
                </c:pt>
                <c:pt idx="140">
                  <c:v>-110</c:v>
                </c:pt>
                <c:pt idx="141">
                  <c:v>-110</c:v>
                </c:pt>
                <c:pt idx="142">
                  <c:v>-110</c:v>
                </c:pt>
                <c:pt idx="143">
                  <c:v>-110</c:v>
                </c:pt>
                <c:pt idx="144">
                  <c:v>-110</c:v>
                </c:pt>
                <c:pt idx="145">
                  <c:v>-110</c:v>
                </c:pt>
                <c:pt idx="146">
                  <c:v>-110</c:v>
                </c:pt>
                <c:pt idx="147">
                  <c:v>-110</c:v>
                </c:pt>
                <c:pt idx="148">
                  <c:v>-110</c:v>
                </c:pt>
                <c:pt idx="149">
                  <c:v>-110</c:v>
                </c:pt>
                <c:pt idx="150">
                  <c:v>-110</c:v>
                </c:pt>
                <c:pt idx="151">
                  <c:v>-110</c:v>
                </c:pt>
                <c:pt idx="152">
                  <c:v>-110</c:v>
                </c:pt>
                <c:pt idx="153">
                  <c:v>-110</c:v>
                </c:pt>
                <c:pt idx="154">
                  <c:v>-110</c:v>
                </c:pt>
                <c:pt idx="155">
                  <c:v>-110</c:v>
                </c:pt>
                <c:pt idx="156">
                  <c:v>-110</c:v>
                </c:pt>
                <c:pt idx="157">
                  <c:v>-110</c:v>
                </c:pt>
                <c:pt idx="158">
                  <c:v>-110</c:v>
                </c:pt>
                <c:pt idx="159">
                  <c:v>-110</c:v>
                </c:pt>
                <c:pt idx="160">
                  <c:v>-110</c:v>
                </c:pt>
                <c:pt idx="161">
                  <c:v>-110</c:v>
                </c:pt>
                <c:pt idx="162">
                  <c:v>-110</c:v>
                </c:pt>
                <c:pt idx="163">
                  <c:v>-110</c:v>
                </c:pt>
                <c:pt idx="164">
                  <c:v>-110</c:v>
                </c:pt>
                <c:pt idx="165">
                  <c:v>-110</c:v>
                </c:pt>
                <c:pt idx="166">
                  <c:v>-110</c:v>
                </c:pt>
                <c:pt idx="167">
                  <c:v>-110</c:v>
                </c:pt>
                <c:pt idx="168">
                  <c:v>-110</c:v>
                </c:pt>
                <c:pt idx="169">
                  <c:v>-110</c:v>
                </c:pt>
                <c:pt idx="170">
                  <c:v>-110</c:v>
                </c:pt>
                <c:pt idx="171">
                  <c:v>-110</c:v>
                </c:pt>
                <c:pt idx="172">
                  <c:v>-110</c:v>
                </c:pt>
                <c:pt idx="173">
                  <c:v>-110</c:v>
                </c:pt>
                <c:pt idx="174">
                  <c:v>-110</c:v>
                </c:pt>
                <c:pt idx="175">
                  <c:v>-110</c:v>
                </c:pt>
                <c:pt idx="176">
                  <c:v>-110</c:v>
                </c:pt>
                <c:pt idx="177">
                  <c:v>-110</c:v>
                </c:pt>
                <c:pt idx="178">
                  <c:v>-110</c:v>
                </c:pt>
                <c:pt idx="179">
                  <c:v>-110</c:v>
                </c:pt>
                <c:pt idx="180">
                  <c:v>-110</c:v>
                </c:pt>
                <c:pt idx="181">
                  <c:v>-110</c:v>
                </c:pt>
                <c:pt idx="182">
                  <c:v>-110</c:v>
                </c:pt>
                <c:pt idx="183">
                  <c:v>-110</c:v>
                </c:pt>
                <c:pt idx="184">
                  <c:v>-110</c:v>
                </c:pt>
                <c:pt idx="185">
                  <c:v>-110</c:v>
                </c:pt>
                <c:pt idx="186">
                  <c:v>-110</c:v>
                </c:pt>
                <c:pt idx="187">
                  <c:v>-110</c:v>
                </c:pt>
                <c:pt idx="188">
                  <c:v>-110</c:v>
                </c:pt>
                <c:pt idx="189">
                  <c:v>-110</c:v>
                </c:pt>
                <c:pt idx="190">
                  <c:v>-110</c:v>
                </c:pt>
                <c:pt idx="191">
                  <c:v>-110</c:v>
                </c:pt>
                <c:pt idx="192">
                  <c:v>-110</c:v>
                </c:pt>
                <c:pt idx="193">
                  <c:v>-110</c:v>
                </c:pt>
                <c:pt idx="194">
                  <c:v>-110</c:v>
                </c:pt>
                <c:pt idx="195">
                  <c:v>-110</c:v>
                </c:pt>
                <c:pt idx="196">
                  <c:v>-110</c:v>
                </c:pt>
                <c:pt idx="197">
                  <c:v>-110</c:v>
                </c:pt>
                <c:pt idx="198">
                  <c:v>-110</c:v>
                </c:pt>
              </c:numCache>
            </c:numRef>
          </c:val>
          <c:smooth val="0"/>
        </c:ser>
        <c:dLbls>
          <c:showLegendKey val="0"/>
          <c:showVal val="0"/>
          <c:showCatName val="0"/>
          <c:showSerName val="0"/>
          <c:showPercent val="0"/>
          <c:showBubbleSize val="0"/>
        </c:dLbls>
        <c:marker val="1"/>
        <c:smooth val="0"/>
        <c:axId val="299903232"/>
        <c:axId val="299905408"/>
      </c:lineChart>
      <c:catAx>
        <c:axId val="29990323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905408"/>
        <c:crossesAt val="-200"/>
        <c:auto val="1"/>
        <c:lblAlgn val="ctr"/>
        <c:lblOffset val="100"/>
        <c:tickLblSkip val="15"/>
        <c:tickMarkSkip val="15"/>
        <c:noMultiLvlLbl val="0"/>
      </c:catAx>
      <c:valAx>
        <c:axId val="299905408"/>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90323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-136.84909999999999</c:v>
                </c:pt>
                <c:pt idx="1">
                  <c:v>-142.86969999999999</c:v>
                </c:pt>
                <c:pt idx="2">
                  <c:v>-146.39150000000001</c:v>
                </c:pt>
                <c:pt idx="3">
                  <c:v>-148.8903</c:v>
                </c:pt>
                <c:pt idx="4">
                  <c:v>-150.82849999999999</c:v>
                </c:pt>
                <c:pt idx="5">
                  <c:v>-152.41210000000001</c:v>
                </c:pt>
                <c:pt idx="6">
                  <c:v>-153.751</c:v>
                </c:pt>
                <c:pt idx="7">
                  <c:v>-154.9109</c:v>
                </c:pt>
                <c:pt idx="8">
                  <c:v>-155.93389999999999</c:v>
                </c:pt>
                <c:pt idx="9">
                  <c:v>-156.84909999999999</c:v>
                </c:pt>
                <c:pt idx="10">
                  <c:v>-157.67689999999999</c:v>
                </c:pt>
                <c:pt idx="11">
                  <c:v>-158.43270000000001</c:v>
                </c:pt>
                <c:pt idx="12">
                  <c:v>-159.12790000000001</c:v>
                </c:pt>
                <c:pt idx="13">
                  <c:v>-159.77160000000001</c:v>
                </c:pt>
                <c:pt idx="14">
                  <c:v>-160.37090000000001</c:v>
                </c:pt>
                <c:pt idx="15">
                  <c:v>-160.9315</c:v>
                </c:pt>
                <c:pt idx="16">
                  <c:v>-161.458</c:v>
                </c:pt>
                <c:pt idx="17">
                  <c:v>-161.9545</c:v>
                </c:pt>
                <c:pt idx="18">
                  <c:v>-162.42410000000001</c:v>
                </c:pt>
                <c:pt idx="19">
                  <c:v>-162.86969999999999</c:v>
                </c:pt>
                <c:pt idx="20">
                  <c:v>-163.29339999999999</c:v>
                </c:pt>
                <c:pt idx="21">
                  <c:v>-163.69749999999999</c:v>
                </c:pt>
                <c:pt idx="22">
                  <c:v>-164.08359999999999</c:v>
                </c:pt>
                <c:pt idx="23">
                  <c:v>-164.45330000000001</c:v>
                </c:pt>
                <c:pt idx="24">
                  <c:v>-164.80779999999999</c:v>
                </c:pt>
                <c:pt idx="25">
                  <c:v>-165.14850000000001</c:v>
                </c:pt>
                <c:pt idx="26">
                  <c:v>-165.47630000000001</c:v>
                </c:pt>
                <c:pt idx="27">
                  <c:v>-165.79220000000001</c:v>
                </c:pt>
                <c:pt idx="28">
                  <c:v>-166.09700000000001</c:v>
                </c:pt>
                <c:pt idx="29">
                  <c:v>-166.39150000000001</c:v>
                </c:pt>
                <c:pt idx="30">
                  <c:v>-166.6763</c:v>
                </c:pt>
                <c:pt idx="31">
                  <c:v>-166.9521</c:v>
                </c:pt>
                <c:pt idx="32">
                  <c:v>-167.2193</c:v>
                </c:pt>
                <c:pt idx="33">
                  <c:v>-167.4786</c:v>
                </c:pt>
                <c:pt idx="34">
                  <c:v>-167.7304</c:v>
                </c:pt>
                <c:pt idx="35">
                  <c:v>-167.9751</c:v>
                </c:pt>
                <c:pt idx="36">
                  <c:v>-168.2131</c:v>
                </c:pt>
                <c:pt idx="37">
                  <c:v>-168.44470000000001</c:v>
                </c:pt>
                <c:pt idx="38">
                  <c:v>-168.6703</c:v>
                </c:pt>
                <c:pt idx="39">
                  <c:v>-168.8903</c:v>
                </c:pt>
                <c:pt idx="40">
                  <c:v>-169.10470000000001</c:v>
                </c:pt>
                <c:pt idx="41">
                  <c:v>-169.31399999999999</c:v>
                </c:pt>
                <c:pt idx="42">
                  <c:v>-169.51840000000001</c:v>
                </c:pt>
                <c:pt idx="43">
                  <c:v>-169.71809999999999</c:v>
                </c:pt>
                <c:pt idx="44">
                  <c:v>-169.91329999999999</c:v>
                </c:pt>
                <c:pt idx="45">
                  <c:v>-170.10419999999999</c:v>
                </c:pt>
                <c:pt idx="46">
                  <c:v>-170.291</c:v>
                </c:pt>
                <c:pt idx="47">
                  <c:v>-170.47389999999999</c:v>
                </c:pt>
                <c:pt idx="48">
                  <c:v>-170.65299999999999</c:v>
                </c:pt>
                <c:pt idx="49">
                  <c:v>-170.82849999999999</c:v>
                </c:pt>
                <c:pt idx="50">
                  <c:v>-171.00049999999999</c:v>
                </c:pt>
                <c:pt idx="51">
                  <c:v>-171.16909999999999</c:v>
                </c:pt>
                <c:pt idx="52">
                  <c:v>-171.33459999999999</c:v>
                </c:pt>
                <c:pt idx="53">
                  <c:v>-171.49690000000001</c:v>
                </c:pt>
                <c:pt idx="54">
                  <c:v>-171.65629999999999</c:v>
                </c:pt>
                <c:pt idx="55">
                  <c:v>-171.81280000000001</c:v>
                </c:pt>
                <c:pt idx="56">
                  <c:v>-171.9666</c:v>
                </c:pt>
                <c:pt idx="57">
                  <c:v>-172.11760000000001</c:v>
                </c:pt>
                <c:pt idx="58">
                  <c:v>-172.26609999999999</c:v>
                </c:pt>
                <c:pt idx="59">
                  <c:v>-172.41210000000001</c:v>
                </c:pt>
                <c:pt idx="60">
                  <c:v>-172.5556</c:v>
                </c:pt>
                <c:pt idx="61">
                  <c:v>-172.6969</c:v>
                </c:pt>
                <c:pt idx="62">
                  <c:v>-172.83590000000001</c:v>
                </c:pt>
                <c:pt idx="63">
                  <c:v>-172.9727</c:v>
                </c:pt>
                <c:pt idx="64">
                  <c:v>-173.10730000000001</c:v>
                </c:pt>
                <c:pt idx="65">
                  <c:v>-173.23990000000001</c:v>
                </c:pt>
                <c:pt idx="66">
                  <c:v>-173.37049999999999</c:v>
                </c:pt>
                <c:pt idx="67">
                  <c:v>-173.4992</c:v>
                </c:pt>
                <c:pt idx="68">
                  <c:v>-173.626</c:v>
                </c:pt>
                <c:pt idx="69">
                  <c:v>-173.751</c:v>
                </c:pt>
                <c:pt idx="70">
                  <c:v>-173.8742</c:v>
                </c:pt>
                <c:pt idx="71">
                  <c:v>-173.9957</c:v>
                </c:pt>
                <c:pt idx="72">
                  <c:v>-174.1155</c:v>
                </c:pt>
                <c:pt idx="73">
                  <c:v>-174.2337</c:v>
                </c:pt>
                <c:pt idx="74">
                  <c:v>-174.3503</c:v>
                </c:pt>
                <c:pt idx="75">
                  <c:v>-174.46530000000001</c:v>
                </c:pt>
                <c:pt idx="76">
                  <c:v>-174.5789</c:v>
                </c:pt>
                <c:pt idx="77">
                  <c:v>-174.6909</c:v>
                </c:pt>
                <c:pt idx="78">
                  <c:v>-174.80160000000001</c:v>
                </c:pt>
                <c:pt idx="79">
                  <c:v>-174.9109</c:v>
                </c:pt>
                <c:pt idx="80">
                  <c:v>-175.0188</c:v>
                </c:pt>
                <c:pt idx="81">
                  <c:v>-175.12530000000001</c:v>
                </c:pt>
                <c:pt idx="82">
                  <c:v>-175.23060000000001</c:v>
                </c:pt>
                <c:pt idx="83">
                  <c:v>-175.33459999999999</c:v>
                </c:pt>
                <c:pt idx="84">
                  <c:v>-175.4374</c:v>
                </c:pt>
                <c:pt idx="85">
                  <c:v>-175.53899999999999</c:v>
                </c:pt>
                <c:pt idx="86">
                  <c:v>-175.63939999999999</c:v>
                </c:pt>
                <c:pt idx="87">
                  <c:v>-175.73869999999999</c:v>
                </c:pt>
                <c:pt idx="88">
                  <c:v>-175.83690000000001</c:v>
                </c:pt>
                <c:pt idx="89">
                  <c:v>-175.93389999999999</c:v>
                </c:pt>
                <c:pt idx="90">
                  <c:v>-176.0299</c:v>
                </c:pt>
                <c:pt idx="91">
                  <c:v>-176.12479999999999</c:v>
                </c:pt>
                <c:pt idx="92">
                  <c:v>-176.21870000000001</c:v>
                </c:pt>
                <c:pt idx="93">
                  <c:v>-176.3116</c:v>
                </c:pt>
                <c:pt idx="94">
                  <c:v>-176.40350000000001</c:v>
                </c:pt>
                <c:pt idx="95">
                  <c:v>-176.49449999999999</c:v>
                </c:pt>
                <c:pt idx="96">
                  <c:v>-176.58449999999999</c:v>
                </c:pt>
                <c:pt idx="97">
                  <c:v>-176.67359999999999</c:v>
                </c:pt>
                <c:pt idx="98">
                  <c:v>-176.76179999999999</c:v>
                </c:pt>
                <c:pt idx="99">
                  <c:v>-176.84909999999999</c:v>
                </c:pt>
                <c:pt idx="100">
                  <c:v>-176.93549999999999</c:v>
                </c:pt>
                <c:pt idx="101">
                  <c:v>-177.02109999999999</c:v>
                </c:pt>
                <c:pt idx="102">
                  <c:v>-177.10579999999999</c:v>
                </c:pt>
                <c:pt idx="103">
                  <c:v>-177.18969999999999</c:v>
                </c:pt>
                <c:pt idx="104">
                  <c:v>-177.27279999999999</c:v>
                </c:pt>
                <c:pt idx="105">
                  <c:v>-177.3552</c:v>
                </c:pt>
                <c:pt idx="106">
                  <c:v>-177.4367</c:v>
                </c:pt>
                <c:pt idx="107">
                  <c:v>-177.51750000000001</c:v>
                </c:pt>
                <c:pt idx="108">
                  <c:v>-177.5976</c:v>
                </c:pt>
                <c:pt idx="109">
                  <c:v>-177.67689999999999</c:v>
                </c:pt>
                <c:pt idx="110">
                  <c:v>-177.75550000000001</c:v>
                </c:pt>
                <c:pt idx="111">
                  <c:v>-177.83340000000001</c:v>
                </c:pt>
                <c:pt idx="112">
                  <c:v>-177.91059999999999</c:v>
                </c:pt>
                <c:pt idx="113">
                  <c:v>-177.9872</c:v>
                </c:pt>
                <c:pt idx="114">
                  <c:v>-178.06299999999999</c:v>
                </c:pt>
                <c:pt idx="115">
                  <c:v>-178.13820000000001</c:v>
                </c:pt>
                <c:pt idx="116">
                  <c:v>-178.21279999999999</c:v>
                </c:pt>
                <c:pt idx="117">
                  <c:v>-178.2867</c:v>
                </c:pt>
                <c:pt idx="118">
                  <c:v>-178.36</c:v>
                </c:pt>
                <c:pt idx="119">
                  <c:v>-178.43270000000001</c:v>
                </c:pt>
                <c:pt idx="120">
                  <c:v>-178.50479999999999</c:v>
                </c:pt>
                <c:pt idx="121">
                  <c:v>-178.5762</c:v>
                </c:pt>
                <c:pt idx="122">
                  <c:v>-178.6472</c:v>
                </c:pt>
                <c:pt idx="123">
                  <c:v>-178.7175</c:v>
                </c:pt>
                <c:pt idx="124">
                  <c:v>-178.78720000000001</c:v>
                </c:pt>
                <c:pt idx="125">
                  <c:v>-178.85650000000001</c:v>
                </c:pt>
                <c:pt idx="126">
                  <c:v>-178.92509999999999</c:v>
                </c:pt>
                <c:pt idx="127">
                  <c:v>-178.9933</c:v>
                </c:pt>
                <c:pt idx="128">
                  <c:v>-179.0609</c:v>
                </c:pt>
                <c:pt idx="129">
                  <c:v>-179.12790000000001</c:v>
                </c:pt>
                <c:pt idx="130">
                  <c:v>-179.19450000000001</c:v>
                </c:pt>
                <c:pt idx="131">
                  <c:v>-179.26050000000001</c:v>
                </c:pt>
                <c:pt idx="132">
                  <c:v>-179.3261</c:v>
                </c:pt>
                <c:pt idx="133">
                  <c:v>-179.39109999999999</c:v>
                </c:pt>
                <c:pt idx="134">
                  <c:v>-179.45570000000001</c:v>
                </c:pt>
                <c:pt idx="135">
                  <c:v>-179.5198</c:v>
                </c:pt>
                <c:pt idx="136">
                  <c:v>-179.58349999999999</c:v>
                </c:pt>
                <c:pt idx="137">
                  <c:v>-179.64660000000001</c:v>
                </c:pt>
                <c:pt idx="138">
                  <c:v>-179.70939999999999</c:v>
                </c:pt>
                <c:pt idx="139">
                  <c:v>-179.77160000000001</c:v>
                </c:pt>
                <c:pt idx="140">
                  <c:v>-179.83340000000001</c:v>
                </c:pt>
                <c:pt idx="141">
                  <c:v>-179.8948</c:v>
                </c:pt>
                <c:pt idx="142">
                  <c:v>-179.95580000000001</c:v>
                </c:pt>
                <c:pt idx="143">
                  <c:v>-180.0163</c:v>
                </c:pt>
                <c:pt idx="144">
                  <c:v>-180.07640000000001</c:v>
                </c:pt>
                <c:pt idx="145">
                  <c:v>-180.1361</c:v>
                </c:pt>
                <c:pt idx="146">
                  <c:v>-180.19540000000001</c:v>
                </c:pt>
                <c:pt idx="147">
                  <c:v>-180.2543</c:v>
                </c:pt>
                <c:pt idx="148">
                  <c:v>-180.31280000000001</c:v>
                </c:pt>
                <c:pt idx="149">
                  <c:v>-180.37090000000001</c:v>
                </c:pt>
                <c:pt idx="150">
                  <c:v>-180.42859999999999</c:v>
                </c:pt>
                <c:pt idx="151">
                  <c:v>-180.48589999999999</c:v>
                </c:pt>
                <c:pt idx="152">
                  <c:v>-180.5429</c:v>
                </c:pt>
                <c:pt idx="153">
                  <c:v>-180.59950000000001</c:v>
                </c:pt>
                <c:pt idx="154">
                  <c:v>-180.6557</c:v>
                </c:pt>
                <c:pt idx="155">
                  <c:v>-180.7115</c:v>
                </c:pt>
                <c:pt idx="156">
                  <c:v>-180.767</c:v>
                </c:pt>
                <c:pt idx="157">
                  <c:v>-180.82220000000001</c:v>
                </c:pt>
                <c:pt idx="158">
                  <c:v>-180.87700000000001</c:v>
                </c:pt>
                <c:pt idx="159">
                  <c:v>-180.9315</c:v>
                </c:pt>
                <c:pt idx="160">
                  <c:v>-180.98560000000001</c:v>
                </c:pt>
                <c:pt idx="161">
                  <c:v>-181.0394</c:v>
                </c:pt>
                <c:pt idx="162">
                  <c:v>-181.09280000000001</c:v>
                </c:pt>
                <c:pt idx="163">
                  <c:v>-181.14590000000001</c:v>
                </c:pt>
                <c:pt idx="164">
                  <c:v>-181.1987</c:v>
                </c:pt>
                <c:pt idx="165">
                  <c:v>-181.25120000000001</c:v>
                </c:pt>
                <c:pt idx="166">
                  <c:v>-181.30340000000001</c:v>
                </c:pt>
                <c:pt idx="167">
                  <c:v>-181.3552</c:v>
                </c:pt>
                <c:pt idx="168">
                  <c:v>-181.4068</c:v>
                </c:pt>
                <c:pt idx="169">
                  <c:v>-181.458</c:v>
                </c:pt>
                <c:pt idx="170">
                  <c:v>-181.50899999999999</c:v>
                </c:pt>
                <c:pt idx="171">
                  <c:v>-181.55959999999999</c:v>
                </c:pt>
                <c:pt idx="172">
                  <c:v>-181.61</c:v>
                </c:pt>
                <c:pt idx="173">
                  <c:v>-181.66</c:v>
                </c:pt>
                <c:pt idx="174">
                  <c:v>-181.7098</c:v>
                </c:pt>
                <c:pt idx="175">
                  <c:v>-181.7593</c:v>
                </c:pt>
                <c:pt idx="176">
                  <c:v>-181.80850000000001</c:v>
                </c:pt>
                <c:pt idx="177">
                  <c:v>-181.85749999999999</c:v>
                </c:pt>
                <c:pt idx="178">
                  <c:v>-181.90610000000001</c:v>
                </c:pt>
                <c:pt idx="179">
                  <c:v>-181.9545</c:v>
                </c:pt>
                <c:pt idx="180">
                  <c:v>-182.0026</c:v>
                </c:pt>
                <c:pt idx="181">
                  <c:v>-182.0505</c:v>
                </c:pt>
                <c:pt idx="182">
                  <c:v>-182.09809999999999</c:v>
                </c:pt>
                <c:pt idx="183">
                  <c:v>-182.1454</c:v>
                </c:pt>
                <c:pt idx="184">
                  <c:v>-182.1925</c:v>
                </c:pt>
                <c:pt idx="185">
                  <c:v>-182.23929999999999</c:v>
                </c:pt>
                <c:pt idx="186">
                  <c:v>-182.2859</c:v>
                </c:pt>
                <c:pt idx="187">
                  <c:v>-182.3322</c:v>
                </c:pt>
                <c:pt idx="188">
                  <c:v>-182.3783</c:v>
                </c:pt>
                <c:pt idx="189">
                  <c:v>-182.42410000000001</c:v>
                </c:pt>
                <c:pt idx="190">
                  <c:v>-182.46969999999999</c:v>
                </c:pt>
                <c:pt idx="191">
                  <c:v>-182.51509999999999</c:v>
                </c:pt>
                <c:pt idx="192">
                  <c:v>-182.56020000000001</c:v>
                </c:pt>
                <c:pt idx="193">
                  <c:v>-182.60509999999999</c:v>
                </c:pt>
                <c:pt idx="194">
                  <c:v>-182.6497</c:v>
                </c:pt>
                <c:pt idx="195">
                  <c:v>-182.6942</c:v>
                </c:pt>
                <c:pt idx="196">
                  <c:v>-182.73840000000001</c:v>
                </c:pt>
                <c:pt idx="197">
                  <c:v>-182.7824</c:v>
                </c:pt>
                <c:pt idx="198">
                  <c:v>-182.8261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pt idx="100">
                  <c:v>-150</c:v>
                </c:pt>
                <c:pt idx="101">
                  <c:v>-150</c:v>
                </c:pt>
                <c:pt idx="102">
                  <c:v>-150</c:v>
                </c:pt>
                <c:pt idx="103">
                  <c:v>-150</c:v>
                </c:pt>
                <c:pt idx="104">
                  <c:v>-150</c:v>
                </c:pt>
                <c:pt idx="105">
                  <c:v>-150</c:v>
                </c:pt>
                <c:pt idx="106">
                  <c:v>-150</c:v>
                </c:pt>
                <c:pt idx="107">
                  <c:v>-150</c:v>
                </c:pt>
                <c:pt idx="108">
                  <c:v>-150</c:v>
                </c:pt>
                <c:pt idx="109">
                  <c:v>-150</c:v>
                </c:pt>
                <c:pt idx="110">
                  <c:v>-150</c:v>
                </c:pt>
                <c:pt idx="111">
                  <c:v>-150</c:v>
                </c:pt>
                <c:pt idx="112">
                  <c:v>-150</c:v>
                </c:pt>
                <c:pt idx="113">
                  <c:v>-150</c:v>
                </c:pt>
                <c:pt idx="114">
                  <c:v>-150</c:v>
                </c:pt>
                <c:pt idx="115">
                  <c:v>-150</c:v>
                </c:pt>
                <c:pt idx="116">
                  <c:v>-150</c:v>
                </c:pt>
                <c:pt idx="117">
                  <c:v>-150</c:v>
                </c:pt>
                <c:pt idx="118">
                  <c:v>-150</c:v>
                </c:pt>
                <c:pt idx="119">
                  <c:v>-150</c:v>
                </c:pt>
                <c:pt idx="120">
                  <c:v>-150</c:v>
                </c:pt>
                <c:pt idx="121">
                  <c:v>-150</c:v>
                </c:pt>
                <c:pt idx="122">
                  <c:v>-150</c:v>
                </c:pt>
                <c:pt idx="123">
                  <c:v>-150</c:v>
                </c:pt>
                <c:pt idx="124">
                  <c:v>-150</c:v>
                </c:pt>
                <c:pt idx="125">
                  <c:v>-150</c:v>
                </c:pt>
                <c:pt idx="126">
                  <c:v>-150</c:v>
                </c:pt>
                <c:pt idx="127">
                  <c:v>-150</c:v>
                </c:pt>
                <c:pt idx="128">
                  <c:v>-150</c:v>
                </c:pt>
                <c:pt idx="129">
                  <c:v>-150</c:v>
                </c:pt>
                <c:pt idx="130">
                  <c:v>-150</c:v>
                </c:pt>
                <c:pt idx="131">
                  <c:v>-150</c:v>
                </c:pt>
                <c:pt idx="132">
                  <c:v>-150</c:v>
                </c:pt>
                <c:pt idx="133">
                  <c:v>-150</c:v>
                </c:pt>
                <c:pt idx="134">
                  <c:v>-150</c:v>
                </c:pt>
                <c:pt idx="135">
                  <c:v>-150</c:v>
                </c:pt>
                <c:pt idx="136">
                  <c:v>-150</c:v>
                </c:pt>
                <c:pt idx="137">
                  <c:v>-150</c:v>
                </c:pt>
                <c:pt idx="138">
                  <c:v>-150</c:v>
                </c:pt>
                <c:pt idx="139">
                  <c:v>-150</c:v>
                </c:pt>
                <c:pt idx="140">
                  <c:v>-150</c:v>
                </c:pt>
                <c:pt idx="141">
                  <c:v>-150</c:v>
                </c:pt>
                <c:pt idx="142">
                  <c:v>-150</c:v>
                </c:pt>
                <c:pt idx="143">
                  <c:v>-150</c:v>
                </c:pt>
                <c:pt idx="144">
                  <c:v>-150</c:v>
                </c:pt>
                <c:pt idx="145">
                  <c:v>-150</c:v>
                </c:pt>
                <c:pt idx="146">
                  <c:v>-150</c:v>
                </c:pt>
                <c:pt idx="147">
                  <c:v>-150</c:v>
                </c:pt>
                <c:pt idx="148">
                  <c:v>-150</c:v>
                </c:pt>
                <c:pt idx="149">
                  <c:v>-150</c:v>
                </c:pt>
                <c:pt idx="150">
                  <c:v>-150</c:v>
                </c:pt>
                <c:pt idx="151">
                  <c:v>-150</c:v>
                </c:pt>
                <c:pt idx="152">
                  <c:v>-150</c:v>
                </c:pt>
                <c:pt idx="153">
                  <c:v>-150</c:v>
                </c:pt>
                <c:pt idx="154">
                  <c:v>-150</c:v>
                </c:pt>
                <c:pt idx="155">
                  <c:v>-150</c:v>
                </c:pt>
                <c:pt idx="156">
                  <c:v>-150</c:v>
                </c:pt>
                <c:pt idx="157">
                  <c:v>-150</c:v>
                </c:pt>
                <c:pt idx="158">
                  <c:v>-150</c:v>
                </c:pt>
                <c:pt idx="159">
                  <c:v>-150</c:v>
                </c:pt>
                <c:pt idx="160">
                  <c:v>-150</c:v>
                </c:pt>
                <c:pt idx="161">
                  <c:v>-150</c:v>
                </c:pt>
                <c:pt idx="162">
                  <c:v>-150</c:v>
                </c:pt>
                <c:pt idx="163">
                  <c:v>-150</c:v>
                </c:pt>
                <c:pt idx="164">
                  <c:v>-150</c:v>
                </c:pt>
                <c:pt idx="165">
                  <c:v>-150</c:v>
                </c:pt>
                <c:pt idx="166">
                  <c:v>-150</c:v>
                </c:pt>
                <c:pt idx="167">
                  <c:v>-150</c:v>
                </c:pt>
                <c:pt idx="168">
                  <c:v>-150</c:v>
                </c:pt>
                <c:pt idx="169">
                  <c:v>-150</c:v>
                </c:pt>
                <c:pt idx="170">
                  <c:v>-150</c:v>
                </c:pt>
                <c:pt idx="171">
                  <c:v>-150</c:v>
                </c:pt>
                <c:pt idx="172">
                  <c:v>-150</c:v>
                </c:pt>
                <c:pt idx="173">
                  <c:v>-150</c:v>
                </c:pt>
                <c:pt idx="174">
                  <c:v>-150</c:v>
                </c:pt>
                <c:pt idx="175">
                  <c:v>-150</c:v>
                </c:pt>
                <c:pt idx="176">
                  <c:v>-150</c:v>
                </c:pt>
                <c:pt idx="177">
                  <c:v>-150</c:v>
                </c:pt>
                <c:pt idx="178">
                  <c:v>-150</c:v>
                </c:pt>
                <c:pt idx="179">
                  <c:v>-150</c:v>
                </c:pt>
                <c:pt idx="180">
                  <c:v>-150</c:v>
                </c:pt>
                <c:pt idx="181">
                  <c:v>-150</c:v>
                </c:pt>
                <c:pt idx="182">
                  <c:v>-150</c:v>
                </c:pt>
                <c:pt idx="183">
                  <c:v>-150</c:v>
                </c:pt>
                <c:pt idx="184">
                  <c:v>-150</c:v>
                </c:pt>
                <c:pt idx="185">
                  <c:v>-150</c:v>
                </c:pt>
                <c:pt idx="186">
                  <c:v>-150</c:v>
                </c:pt>
                <c:pt idx="187">
                  <c:v>-150</c:v>
                </c:pt>
                <c:pt idx="188">
                  <c:v>-150</c:v>
                </c:pt>
                <c:pt idx="189">
                  <c:v>-150</c:v>
                </c:pt>
                <c:pt idx="190">
                  <c:v>-150</c:v>
                </c:pt>
                <c:pt idx="191">
                  <c:v>-150</c:v>
                </c:pt>
                <c:pt idx="192">
                  <c:v>-150</c:v>
                </c:pt>
                <c:pt idx="193">
                  <c:v>-150</c:v>
                </c:pt>
                <c:pt idx="194">
                  <c:v>-150</c:v>
                </c:pt>
                <c:pt idx="195">
                  <c:v>-150</c:v>
                </c:pt>
                <c:pt idx="196">
                  <c:v>-150</c:v>
                </c:pt>
                <c:pt idx="197">
                  <c:v>-150</c:v>
                </c:pt>
                <c:pt idx="198">
                  <c:v>-150</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-110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-110</c:v>
                </c:pt>
                <c:pt idx="21">
                  <c:v>-110</c:v>
                </c:pt>
                <c:pt idx="22">
                  <c:v>-110</c:v>
                </c:pt>
                <c:pt idx="23">
                  <c:v>-110</c:v>
                </c:pt>
                <c:pt idx="24">
                  <c:v>-110</c:v>
                </c:pt>
                <c:pt idx="25">
                  <c:v>-110</c:v>
                </c:pt>
                <c:pt idx="26">
                  <c:v>-110</c:v>
                </c:pt>
                <c:pt idx="27">
                  <c:v>-110</c:v>
                </c:pt>
                <c:pt idx="28">
                  <c:v>-110</c:v>
                </c:pt>
                <c:pt idx="29">
                  <c:v>-110</c:v>
                </c:pt>
                <c:pt idx="30">
                  <c:v>-110</c:v>
                </c:pt>
                <c:pt idx="31">
                  <c:v>-110</c:v>
                </c:pt>
                <c:pt idx="32">
                  <c:v>-110</c:v>
                </c:pt>
                <c:pt idx="33">
                  <c:v>-110</c:v>
                </c:pt>
                <c:pt idx="34">
                  <c:v>-110</c:v>
                </c:pt>
                <c:pt idx="35">
                  <c:v>-110</c:v>
                </c:pt>
                <c:pt idx="36">
                  <c:v>-110</c:v>
                </c:pt>
                <c:pt idx="37">
                  <c:v>-110</c:v>
                </c:pt>
                <c:pt idx="38">
                  <c:v>-110</c:v>
                </c:pt>
                <c:pt idx="39">
                  <c:v>-110</c:v>
                </c:pt>
                <c:pt idx="40">
                  <c:v>-110</c:v>
                </c:pt>
                <c:pt idx="41">
                  <c:v>-110</c:v>
                </c:pt>
                <c:pt idx="42">
                  <c:v>-110</c:v>
                </c:pt>
                <c:pt idx="43">
                  <c:v>-110</c:v>
                </c:pt>
                <c:pt idx="44">
                  <c:v>-110</c:v>
                </c:pt>
                <c:pt idx="45">
                  <c:v>-110</c:v>
                </c:pt>
                <c:pt idx="46">
                  <c:v>-110</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-110</c:v>
                </c:pt>
                <c:pt idx="61">
                  <c:v>-110</c:v>
                </c:pt>
                <c:pt idx="62">
                  <c:v>-110</c:v>
                </c:pt>
                <c:pt idx="63">
                  <c:v>-110</c:v>
                </c:pt>
                <c:pt idx="64">
                  <c:v>-110</c:v>
                </c:pt>
                <c:pt idx="65">
                  <c:v>-110</c:v>
                </c:pt>
                <c:pt idx="66">
                  <c:v>-110</c:v>
                </c:pt>
                <c:pt idx="67">
                  <c:v>-110</c:v>
                </c:pt>
                <c:pt idx="68">
                  <c:v>-110</c:v>
                </c:pt>
                <c:pt idx="69">
                  <c:v>-110</c:v>
                </c:pt>
                <c:pt idx="70">
                  <c:v>-110</c:v>
                </c:pt>
                <c:pt idx="71">
                  <c:v>-110</c:v>
                </c:pt>
                <c:pt idx="72">
                  <c:v>-110</c:v>
                </c:pt>
                <c:pt idx="73">
                  <c:v>-110</c:v>
                </c:pt>
                <c:pt idx="74">
                  <c:v>-110</c:v>
                </c:pt>
                <c:pt idx="75">
                  <c:v>-110</c:v>
                </c:pt>
                <c:pt idx="76">
                  <c:v>-110</c:v>
                </c:pt>
                <c:pt idx="77">
                  <c:v>-110</c:v>
                </c:pt>
                <c:pt idx="78">
                  <c:v>-110</c:v>
                </c:pt>
                <c:pt idx="79">
                  <c:v>-110</c:v>
                </c:pt>
                <c:pt idx="80">
                  <c:v>-110</c:v>
                </c:pt>
                <c:pt idx="81">
                  <c:v>-110</c:v>
                </c:pt>
                <c:pt idx="82">
                  <c:v>-110</c:v>
                </c:pt>
                <c:pt idx="83">
                  <c:v>-110</c:v>
                </c:pt>
                <c:pt idx="84">
                  <c:v>-110</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pt idx="100">
                  <c:v>-110</c:v>
                </c:pt>
                <c:pt idx="101">
                  <c:v>-110</c:v>
                </c:pt>
                <c:pt idx="102">
                  <c:v>-110</c:v>
                </c:pt>
                <c:pt idx="103">
                  <c:v>-110</c:v>
                </c:pt>
                <c:pt idx="104">
                  <c:v>-110</c:v>
                </c:pt>
                <c:pt idx="105">
                  <c:v>-110</c:v>
                </c:pt>
                <c:pt idx="106">
                  <c:v>-110</c:v>
                </c:pt>
                <c:pt idx="107">
                  <c:v>-110</c:v>
                </c:pt>
                <c:pt idx="108">
                  <c:v>-110</c:v>
                </c:pt>
                <c:pt idx="109">
                  <c:v>-110</c:v>
                </c:pt>
                <c:pt idx="110">
                  <c:v>-110</c:v>
                </c:pt>
                <c:pt idx="111">
                  <c:v>-110</c:v>
                </c:pt>
                <c:pt idx="112">
                  <c:v>-110</c:v>
                </c:pt>
                <c:pt idx="113">
                  <c:v>-110</c:v>
                </c:pt>
                <c:pt idx="114">
                  <c:v>-110</c:v>
                </c:pt>
                <c:pt idx="115">
                  <c:v>-110</c:v>
                </c:pt>
                <c:pt idx="116">
                  <c:v>-110</c:v>
                </c:pt>
                <c:pt idx="117">
                  <c:v>-110</c:v>
                </c:pt>
                <c:pt idx="118">
                  <c:v>-110</c:v>
                </c:pt>
                <c:pt idx="119">
                  <c:v>-110</c:v>
                </c:pt>
                <c:pt idx="120">
                  <c:v>-110</c:v>
                </c:pt>
                <c:pt idx="121">
                  <c:v>-110</c:v>
                </c:pt>
                <c:pt idx="122">
                  <c:v>-110</c:v>
                </c:pt>
                <c:pt idx="123">
                  <c:v>-110</c:v>
                </c:pt>
                <c:pt idx="124">
                  <c:v>-110</c:v>
                </c:pt>
                <c:pt idx="125">
                  <c:v>-110</c:v>
                </c:pt>
                <c:pt idx="126">
                  <c:v>-110</c:v>
                </c:pt>
                <c:pt idx="127">
                  <c:v>-110</c:v>
                </c:pt>
                <c:pt idx="128">
                  <c:v>-110</c:v>
                </c:pt>
                <c:pt idx="129">
                  <c:v>-110</c:v>
                </c:pt>
                <c:pt idx="130">
                  <c:v>-110</c:v>
                </c:pt>
                <c:pt idx="131">
                  <c:v>-110</c:v>
                </c:pt>
                <c:pt idx="132">
                  <c:v>-110</c:v>
                </c:pt>
                <c:pt idx="133">
                  <c:v>-110</c:v>
                </c:pt>
                <c:pt idx="134">
                  <c:v>-110</c:v>
                </c:pt>
                <c:pt idx="135">
                  <c:v>-110</c:v>
                </c:pt>
                <c:pt idx="136">
                  <c:v>-110</c:v>
                </c:pt>
                <c:pt idx="137">
                  <c:v>-110</c:v>
                </c:pt>
                <c:pt idx="138">
                  <c:v>-110</c:v>
                </c:pt>
                <c:pt idx="139">
                  <c:v>-110</c:v>
                </c:pt>
                <c:pt idx="140">
                  <c:v>-110</c:v>
                </c:pt>
                <c:pt idx="141">
                  <c:v>-110</c:v>
                </c:pt>
                <c:pt idx="142">
                  <c:v>-110</c:v>
                </c:pt>
                <c:pt idx="143">
                  <c:v>-110</c:v>
                </c:pt>
                <c:pt idx="144">
                  <c:v>-110</c:v>
                </c:pt>
                <c:pt idx="145">
                  <c:v>-110</c:v>
                </c:pt>
                <c:pt idx="146">
                  <c:v>-110</c:v>
                </c:pt>
                <c:pt idx="147">
                  <c:v>-110</c:v>
                </c:pt>
                <c:pt idx="148">
                  <c:v>-110</c:v>
                </c:pt>
                <c:pt idx="149">
                  <c:v>-110</c:v>
                </c:pt>
                <c:pt idx="150">
                  <c:v>-110</c:v>
                </c:pt>
                <c:pt idx="151">
                  <c:v>-110</c:v>
                </c:pt>
                <c:pt idx="152">
                  <c:v>-110</c:v>
                </c:pt>
                <c:pt idx="153">
                  <c:v>-110</c:v>
                </c:pt>
                <c:pt idx="154">
                  <c:v>-110</c:v>
                </c:pt>
                <c:pt idx="155">
                  <c:v>-110</c:v>
                </c:pt>
                <c:pt idx="156">
                  <c:v>-110</c:v>
                </c:pt>
                <c:pt idx="157">
                  <c:v>-110</c:v>
                </c:pt>
                <c:pt idx="158">
                  <c:v>-110</c:v>
                </c:pt>
                <c:pt idx="159">
                  <c:v>-110</c:v>
                </c:pt>
                <c:pt idx="160">
                  <c:v>-110</c:v>
                </c:pt>
                <c:pt idx="161">
                  <c:v>-110</c:v>
                </c:pt>
                <c:pt idx="162">
                  <c:v>-110</c:v>
                </c:pt>
                <c:pt idx="163">
                  <c:v>-110</c:v>
                </c:pt>
                <c:pt idx="164">
                  <c:v>-110</c:v>
                </c:pt>
                <c:pt idx="165">
                  <c:v>-110</c:v>
                </c:pt>
                <c:pt idx="166">
                  <c:v>-110</c:v>
                </c:pt>
                <c:pt idx="167">
                  <c:v>-110</c:v>
                </c:pt>
                <c:pt idx="168">
                  <c:v>-110</c:v>
                </c:pt>
                <c:pt idx="169">
                  <c:v>-110</c:v>
                </c:pt>
                <c:pt idx="170">
                  <c:v>-110</c:v>
                </c:pt>
                <c:pt idx="171">
                  <c:v>-110</c:v>
                </c:pt>
                <c:pt idx="172">
                  <c:v>-110</c:v>
                </c:pt>
                <c:pt idx="173">
                  <c:v>-110</c:v>
                </c:pt>
                <c:pt idx="174">
                  <c:v>-110</c:v>
                </c:pt>
                <c:pt idx="175">
                  <c:v>-110</c:v>
                </c:pt>
                <c:pt idx="176">
                  <c:v>-110</c:v>
                </c:pt>
                <c:pt idx="177">
                  <c:v>-110</c:v>
                </c:pt>
                <c:pt idx="178">
                  <c:v>-110</c:v>
                </c:pt>
                <c:pt idx="179">
                  <c:v>-110</c:v>
                </c:pt>
                <c:pt idx="180">
                  <c:v>-110</c:v>
                </c:pt>
                <c:pt idx="181">
                  <c:v>-110</c:v>
                </c:pt>
                <c:pt idx="182">
                  <c:v>-110</c:v>
                </c:pt>
                <c:pt idx="183">
                  <c:v>-110</c:v>
                </c:pt>
                <c:pt idx="184">
                  <c:v>-110</c:v>
                </c:pt>
                <c:pt idx="185">
                  <c:v>-110</c:v>
                </c:pt>
                <c:pt idx="186">
                  <c:v>-110</c:v>
                </c:pt>
                <c:pt idx="187">
                  <c:v>-110</c:v>
                </c:pt>
                <c:pt idx="188">
                  <c:v>-110</c:v>
                </c:pt>
                <c:pt idx="189">
                  <c:v>-110</c:v>
                </c:pt>
                <c:pt idx="190">
                  <c:v>-110</c:v>
                </c:pt>
                <c:pt idx="191">
                  <c:v>-110</c:v>
                </c:pt>
                <c:pt idx="192">
                  <c:v>-110</c:v>
                </c:pt>
                <c:pt idx="193">
                  <c:v>-110</c:v>
                </c:pt>
                <c:pt idx="194">
                  <c:v>-110</c:v>
                </c:pt>
                <c:pt idx="195">
                  <c:v>-110</c:v>
                </c:pt>
                <c:pt idx="196">
                  <c:v>-110</c:v>
                </c:pt>
                <c:pt idx="197">
                  <c:v>-110</c:v>
                </c:pt>
                <c:pt idx="198">
                  <c:v>-110</c:v>
                </c:pt>
              </c:numCache>
            </c:numRef>
          </c:val>
          <c:smooth val="0"/>
        </c:ser>
        <c:dLbls>
          <c:showLegendKey val="0"/>
          <c:showVal val="0"/>
          <c:showCatName val="0"/>
          <c:showSerName val="0"/>
          <c:showPercent val="0"/>
          <c:showBubbleSize val="0"/>
        </c:dLbls>
        <c:marker val="1"/>
        <c:smooth val="0"/>
        <c:axId val="299812736"/>
        <c:axId val="299921408"/>
      </c:lineChart>
      <c:catAx>
        <c:axId val="299812736"/>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299921408"/>
        <c:crossesAt val="-200"/>
        <c:auto val="1"/>
        <c:lblAlgn val="ctr"/>
        <c:lblOffset val="100"/>
        <c:tickLblSkip val="15"/>
        <c:tickMarkSkip val="15"/>
        <c:noMultiLvlLbl val="0"/>
      </c:catAx>
      <c:valAx>
        <c:axId val="299921408"/>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99812736"/>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-173.83090000000001</c:v>
                </c:pt>
                <c:pt idx="1">
                  <c:v>-172.958</c:v>
                </c:pt>
                <c:pt idx="2">
                  <c:v>-170.4119</c:v>
                </c:pt>
                <c:pt idx="3">
                  <c:v>-172.43219999999999</c:v>
                </c:pt>
                <c:pt idx="4">
                  <c:v>-170.0068</c:v>
                </c:pt>
                <c:pt idx="5">
                  <c:v>-173.62299999999999</c:v>
                </c:pt>
                <c:pt idx="6">
                  <c:v>-175.01949999999999</c:v>
                </c:pt>
                <c:pt idx="7">
                  <c:v>-172.68610000000001</c:v>
                </c:pt>
                <c:pt idx="8">
                  <c:v>-174.86439999999999</c:v>
                </c:pt>
                <c:pt idx="9">
                  <c:v>-179.798</c:v>
                </c:pt>
                <c:pt idx="10">
                  <c:v>-184.23159999999999</c:v>
                </c:pt>
                <c:pt idx="11">
                  <c:v>-182.66149999999999</c:v>
                </c:pt>
                <c:pt idx="12">
                  <c:v>-182.08519999999999</c:v>
                </c:pt>
                <c:pt idx="13">
                  <c:v>-180.50059999999999</c:v>
                </c:pt>
                <c:pt idx="14">
                  <c:v>-182.40649999999999</c:v>
                </c:pt>
                <c:pt idx="15">
                  <c:v>-184.3022</c:v>
                </c:pt>
                <c:pt idx="16">
                  <c:v>-179.68709999999999</c:v>
                </c:pt>
                <c:pt idx="17">
                  <c:v>-178.06129999999999</c:v>
                </c:pt>
                <c:pt idx="18">
                  <c:v>-175.1747</c:v>
                </c:pt>
                <c:pt idx="19">
                  <c:v>-174.2774</c:v>
                </c:pt>
                <c:pt idx="20">
                  <c:v>-173.86959999999999</c:v>
                </c:pt>
                <c:pt idx="21">
                  <c:v>-173.45179999999999</c:v>
                </c:pt>
                <c:pt idx="22">
                  <c:v>-174.27420000000001</c:v>
                </c:pt>
                <c:pt idx="23">
                  <c:v>-175.08709999999999</c:v>
                </c:pt>
                <c:pt idx="24">
                  <c:v>-174.89099999999999</c:v>
                </c:pt>
                <c:pt idx="25">
                  <c:v>-175.18629999999999</c:v>
                </c:pt>
                <c:pt idx="26">
                  <c:v>-174.97319999999999</c:v>
                </c:pt>
                <c:pt idx="27">
                  <c:v>-174.25219999999999</c:v>
                </c:pt>
                <c:pt idx="28">
                  <c:v>-174.52350000000001</c:v>
                </c:pt>
                <c:pt idx="29">
                  <c:v>-173.7877</c:v>
                </c:pt>
                <c:pt idx="30">
                  <c:v>-173.54480000000001</c:v>
                </c:pt>
                <c:pt idx="31">
                  <c:v>-173.7953</c:v>
                </c:pt>
                <c:pt idx="32">
                  <c:v>-173.5395</c:v>
                </c:pt>
                <c:pt idx="33">
                  <c:v>-173.7775</c:v>
                </c:pt>
                <c:pt idx="34">
                  <c:v>-173.65979999999999</c:v>
                </c:pt>
                <c:pt idx="35">
                  <c:v>-173.88650000000001</c:v>
                </c:pt>
                <c:pt idx="36">
                  <c:v>-174.1079</c:v>
                </c:pt>
                <c:pt idx="37">
                  <c:v>-173.97409999999999</c:v>
                </c:pt>
                <c:pt idx="38">
                  <c:v>-174.18549999999999</c:v>
                </c:pt>
                <c:pt idx="39">
                  <c:v>-174.3921</c:v>
                </c:pt>
                <c:pt idx="40">
                  <c:v>-174.6943</c:v>
                </c:pt>
                <c:pt idx="41">
                  <c:v>-174.8921</c:v>
                </c:pt>
                <c:pt idx="42">
                  <c:v>-175.08580000000001</c:v>
                </c:pt>
                <c:pt idx="43">
                  <c:v>-175.37540000000001</c:v>
                </c:pt>
                <c:pt idx="44">
                  <c:v>-175.56120000000001</c:v>
                </c:pt>
                <c:pt idx="45">
                  <c:v>-175.7433</c:v>
                </c:pt>
                <c:pt idx="46">
                  <c:v>-175.92189999999999</c:v>
                </c:pt>
                <c:pt idx="47">
                  <c:v>-176.34700000000001</c:v>
                </c:pt>
                <c:pt idx="48">
                  <c:v>-176.5188</c:v>
                </c:pt>
                <c:pt idx="49">
                  <c:v>-176.6874</c:v>
                </c:pt>
                <c:pt idx="50">
                  <c:v>-176.85290000000001</c:v>
                </c:pt>
                <c:pt idx="51">
                  <c:v>-177.2654</c:v>
                </c:pt>
                <c:pt idx="52">
                  <c:v>-177.42509999999999</c:v>
                </c:pt>
                <c:pt idx="53">
                  <c:v>-177.58199999999999</c:v>
                </c:pt>
                <c:pt idx="54">
                  <c:v>-177.7362</c:v>
                </c:pt>
                <c:pt idx="55">
                  <c:v>-177.8877</c:v>
                </c:pt>
                <c:pt idx="56">
                  <c:v>-178.5368</c:v>
                </c:pt>
                <c:pt idx="57">
                  <c:v>-178.68340000000001</c:v>
                </c:pt>
                <c:pt idx="58">
                  <c:v>-178.82769999999999</c:v>
                </c:pt>
                <c:pt idx="59">
                  <c:v>-178.96969999999999</c:v>
                </c:pt>
                <c:pt idx="60">
                  <c:v>-179.10939999999999</c:v>
                </c:pt>
                <c:pt idx="61">
                  <c:v>-179.24700000000001</c:v>
                </c:pt>
                <c:pt idx="62">
                  <c:v>-179.38249999999999</c:v>
                </c:pt>
                <c:pt idx="63">
                  <c:v>-180.01599999999999</c:v>
                </c:pt>
                <c:pt idx="64">
                  <c:v>-180.14750000000001</c:v>
                </c:pt>
                <c:pt idx="65">
                  <c:v>-180.27709999999999</c:v>
                </c:pt>
                <c:pt idx="66">
                  <c:v>-180.40479999999999</c:v>
                </c:pt>
                <c:pt idx="67">
                  <c:v>-180.5307</c:v>
                </c:pt>
                <c:pt idx="68">
                  <c:v>-180.6549</c:v>
                </c:pt>
                <c:pt idx="69">
                  <c:v>-180.7774</c:v>
                </c:pt>
                <c:pt idx="70">
                  <c:v>-180.8981</c:v>
                </c:pt>
                <c:pt idx="71">
                  <c:v>-181.51730000000001</c:v>
                </c:pt>
                <c:pt idx="72">
                  <c:v>-181.63489999999999</c:v>
                </c:pt>
                <c:pt idx="73">
                  <c:v>-181.7509</c:v>
                </c:pt>
                <c:pt idx="74">
                  <c:v>-181.86539999999999</c:v>
                </c:pt>
                <c:pt idx="75">
                  <c:v>-181.9785</c:v>
                </c:pt>
                <c:pt idx="76">
                  <c:v>-182.09010000000001</c:v>
                </c:pt>
                <c:pt idx="77">
                  <c:v>-182.2003</c:v>
                </c:pt>
                <c:pt idx="78">
                  <c:v>-182.3092</c:v>
                </c:pt>
                <c:pt idx="79">
                  <c:v>-182.41679999999999</c:v>
                </c:pt>
                <c:pt idx="80">
                  <c:v>-182.523</c:v>
                </c:pt>
                <c:pt idx="81">
                  <c:v>-183.12799999999999</c:v>
                </c:pt>
                <c:pt idx="82">
                  <c:v>-183.23179999999999</c:v>
                </c:pt>
                <c:pt idx="83">
                  <c:v>-183.33439999999999</c:v>
                </c:pt>
                <c:pt idx="84">
                  <c:v>-183.4357</c:v>
                </c:pt>
                <c:pt idx="85">
                  <c:v>-183.5359</c:v>
                </c:pt>
                <c:pt idx="86">
                  <c:v>-183.63499999999999</c:v>
                </c:pt>
                <c:pt idx="87">
                  <c:v>-183.733</c:v>
                </c:pt>
                <c:pt idx="88">
                  <c:v>-183.82990000000001</c:v>
                </c:pt>
                <c:pt idx="89">
                  <c:v>-183.92580000000001</c:v>
                </c:pt>
                <c:pt idx="90">
                  <c:v>-184.0206</c:v>
                </c:pt>
                <c:pt idx="91">
                  <c:v>-184.11439999999999</c:v>
                </c:pt>
                <c:pt idx="92">
                  <c:v>-184.2072</c:v>
                </c:pt>
                <c:pt idx="93">
                  <c:v>-184.29910000000001</c:v>
                </c:pt>
                <c:pt idx="94">
                  <c:v>-184.39</c:v>
                </c:pt>
                <c:pt idx="95">
                  <c:v>-185.22989999999999</c:v>
                </c:pt>
                <c:pt idx="96">
                  <c:v>-185.31899999999999</c:v>
                </c:pt>
                <c:pt idx="97">
                  <c:v>-185.40719999999999</c:v>
                </c:pt>
                <c:pt idx="98">
                  <c:v>-185.49440000000001</c:v>
                </c:pt>
                <c:pt idx="99">
                  <c:v>-185.58090000000001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pt idx="15">
                  <c:v>-150</c:v>
                </c:pt>
                <c:pt idx="16">
                  <c:v>-150</c:v>
                </c:pt>
                <c:pt idx="17">
                  <c:v>-150</c:v>
                </c:pt>
                <c:pt idx="18">
                  <c:v>-150</c:v>
                </c:pt>
                <c:pt idx="19">
                  <c:v>-150</c:v>
                </c:pt>
                <c:pt idx="20">
                  <c:v>-150</c:v>
                </c:pt>
                <c:pt idx="21">
                  <c:v>-150</c:v>
                </c:pt>
                <c:pt idx="22">
                  <c:v>-150</c:v>
                </c:pt>
                <c:pt idx="23">
                  <c:v>-150</c:v>
                </c:pt>
                <c:pt idx="24">
                  <c:v>-150</c:v>
                </c:pt>
                <c:pt idx="25">
                  <c:v>-150</c:v>
                </c:pt>
                <c:pt idx="26">
                  <c:v>-150</c:v>
                </c:pt>
                <c:pt idx="27">
                  <c:v>-150</c:v>
                </c:pt>
                <c:pt idx="28">
                  <c:v>-150</c:v>
                </c:pt>
                <c:pt idx="29">
                  <c:v>-150</c:v>
                </c:pt>
                <c:pt idx="30">
                  <c:v>-150</c:v>
                </c:pt>
                <c:pt idx="31">
                  <c:v>-150</c:v>
                </c:pt>
                <c:pt idx="32">
                  <c:v>-150</c:v>
                </c:pt>
                <c:pt idx="33">
                  <c:v>-150</c:v>
                </c:pt>
                <c:pt idx="34">
                  <c:v>-150</c:v>
                </c:pt>
                <c:pt idx="35">
                  <c:v>-150</c:v>
                </c:pt>
                <c:pt idx="36">
                  <c:v>-150</c:v>
                </c:pt>
                <c:pt idx="37">
                  <c:v>-150</c:v>
                </c:pt>
                <c:pt idx="38">
                  <c:v>-150</c:v>
                </c:pt>
                <c:pt idx="39">
                  <c:v>-150</c:v>
                </c:pt>
                <c:pt idx="40">
                  <c:v>-150</c:v>
                </c:pt>
                <c:pt idx="41">
                  <c:v>-150</c:v>
                </c:pt>
                <c:pt idx="42">
                  <c:v>-150</c:v>
                </c:pt>
                <c:pt idx="43">
                  <c:v>-150</c:v>
                </c:pt>
                <c:pt idx="44">
                  <c:v>-150</c:v>
                </c:pt>
                <c:pt idx="45">
                  <c:v>-150</c:v>
                </c:pt>
                <c:pt idx="46">
                  <c:v>-150</c:v>
                </c:pt>
                <c:pt idx="47">
                  <c:v>-150</c:v>
                </c:pt>
                <c:pt idx="48">
                  <c:v>-150</c:v>
                </c:pt>
                <c:pt idx="49">
                  <c:v>-150</c:v>
                </c:pt>
                <c:pt idx="50">
                  <c:v>-150</c:v>
                </c:pt>
                <c:pt idx="51">
                  <c:v>-150</c:v>
                </c:pt>
                <c:pt idx="52">
                  <c:v>-150</c:v>
                </c:pt>
                <c:pt idx="53">
                  <c:v>-150</c:v>
                </c:pt>
                <c:pt idx="54">
                  <c:v>-150</c:v>
                </c:pt>
                <c:pt idx="55">
                  <c:v>-150</c:v>
                </c:pt>
                <c:pt idx="56">
                  <c:v>-150</c:v>
                </c:pt>
                <c:pt idx="57">
                  <c:v>-150</c:v>
                </c:pt>
                <c:pt idx="58">
                  <c:v>-150</c:v>
                </c:pt>
                <c:pt idx="59">
                  <c:v>-150</c:v>
                </c:pt>
                <c:pt idx="60">
                  <c:v>-150</c:v>
                </c:pt>
                <c:pt idx="61">
                  <c:v>-150</c:v>
                </c:pt>
                <c:pt idx="62">
                  <c:v>-150</c:v>
                </c:pt>
                <c:pt idx="63">
                  <c:v>-150</c:v>
                </c:pt>
                <c:pt idx="64">
                  <c:v>-150</c:v>
                </c:pt>
                <c:pt idx="65">
                  <c:v>-150</c:v>
                </c:pt>
                <c:pt idx="66">
                  <c:v>-150</c:v>
                </c:pt>
                <c:pt idx="67">
                  <c:v>-150</c:v>
                </c:pt>
                <c:pt idx="68">
                  <c:v>-150</c:v>
                </c:pt>
                <c:pt idx="69">
                  <c:v>-150</c:v>
                </c:pt>
                <c:pt idx="70">
                  <c:v>-150</c:v>
                </c:pt>
                <c:pt idx="71">
                  <c:v>-150</c:v>
                </c:pt>
                <c:pt idx="72">
                  <c:v>-150</c:v>
                </c:pt>
                <c:pt idx="73">
                  <c:v>-150</c:v>
                </c:pt>
                <c:pt idx="74">
                  <c:v>-150</c:v>
                </c:pt>
                <c:pt idx="75">
                  <c:v>-150</c:v>
                </c:pt>
                <c:pt idx="76">
                  <c:v>-150</c:v>
                </c:pt>
                <c:pt idx="77">
                  <c:v>-150</c:v>
                </c:pt>
                <c:pt idx="78">
                  <c:v>-150</c:v>
                </c:pt>
                <c:pt idx="79">
                  <c:v>-150</c:v>
                </c:pt>
                <c:pt idx="80">
                  <c:v>-150</c:v>
                </c:pt>
                <c:pt idx="81">
                  <c:v>-150</c:v>
                </c:pt>
                <c:pt idx="82">
                  <c:v>-150</c:v>
                </c:pt>
                <c:pt idx="83">
                  <c:v>-150</c:v>
                </c:pt>
                <c:pt idx="84">
                  <c:v>-150</c:v>
                </c:pt>
                <c:pt idx="85">
                  <c:v>-150</c:v>
                </c:pt>
                <c:pt idx="86">
                  <c:v>-150</c:v>
                </c:pt>
                <c:pt idx="87">
                  <c:v>-150</c:v>
                </c:pt>
                <c:pt idx="88">
                  <c:v>-150</c:v>
                </c:pt>
                <c:pt idx="89">
                  <c:v>-150</c:v>
                </c:pt>
                <c:pt idx="90">
                  <c:v>-150</c:v>
                </c:pt>
                <c:pt idx="91">
                  <c:v>-150</c:v>
                </c:pt>
                <c:pt idx="92">
                  <c:v>-150</c:v>
                </c:pt>
                <c:pt idx="93">
                  <c:v>-150</c:v>
                </c:pt>
                <c:pt idx="94">
                  <c:v>-150</c:v>
                </c:pt>
                <c:pt idx="95">
                  <c:v>-150</c:v>
                </c:pt>
                <c:pt idx="96">
                  <c:v>-150</c:v>
                </c:pt>
                <c:pt idx="97">
                  <c:v>-150</c:v>
                </c:pt>
                <c:pt idx="98">
                  <c:v>-150</c:v>
                </c:pt>
                <c:pt idx="99">
                  <c:v>-150</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-110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-110</c:v>
                </c:pt>
                <c:pt idx="21">
                  <c:v>-110</c:v>
                </c:pt>
                <c:pt idx="22">
                  <c:v>-110</c:v>
                </c:pt>
                <c:pt idx="23">
                  <c:v>-110</c:v>
                </c:pt>
                <c:pt idx="24">
                  <c:v>-110</c:v>
                </c:pt>
                <c:pt idx="25">
                  <c:v>-110</c:v>
                </c:pt>
                <c:pt idx="26">
                  <c:v>-110</c:v>
                </c:pt>
                <c:pt idx="27">
                  <c:v>-110</c:v>
                </c:pt>
                <c:pt idx="28">
                  <c:v>-110</c:v>
                </c:pt>
                <c:pt idx="29">
                  <c:v>-110</c:v>
                </c:pt>
                <c:pt idx="30">
                  <c:v>-110</c:v>
                </c:pt>
                <c:pt idx="31">
                  <c:v>-110</c:v>
                </c:pt>
                <c:pt idx="32">
                  <c:v>-110</c:v>
                </c:pt>
                <c:pt idx="33">
                  <c:v>-110</c:v>
                </c:pt>
                <c:pt idx="34">
                  <c:v>-110</c:v>
                </c:pt>
                <c:pt idx="35">
                  <c:v>-110</c:v>
                </c:pt>
                <c:pt idx="36">
                  <c:v>-110</c:v>
                </c:pt>
                <c:pt idx="37">
                  <c:v>-110</c:v>
                </c:pt>
                <c:pt idx="38">
                  <c:v>-110</c:v>
                </c:pt>
                <c:pt idx="39">
                  <c:v>-110</c:v>
                </c:pt>
                <c:pt idx="40">
                  <c:v>-110</c:v>
                </c:pt>
                <c:pt idx="41">
                  <c:v>-110</c:v>
                </c:pt>
                <c:pt idx="42">
                  <c:v>-110</c:v>
                </c:pt>
                <c:pt idx="43">
                  <c:v>-110</c:v>
                </c:pt>
                <c:pt idx="44">
                  <c:v>-110</c:v>
                </c:pt>
                <c:pt idx="45">
                  <c:v>-110</c:v>
                </c:pt>
                <c:pt idx="46">
                  <c:v>-110</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-110</c:v>
                </c:pt>
                <c:pt idx="61">
                  <c:v>-110</c:v>
                </c:pt>
                <c:pt idx="62">
                  <c:v>-110</c:v>
                </c:pt>
                <c:pt idx="63">
                  <c:v>-110</c:v>
                </c:pt>
                <c:pt idx="64">
                  <c:v>-110</c:v>
                </c:pt>
                <c:pt idx="65">
                  <c:v>-110</c:v>
                </c:pt>
                <c:pt idx="66">
                  <c:v>-110</c:v>
                </c:pt>
                <c:pt idx="67">
                  <c:v>-110</c:v>
                </c:pt>
                <c:pt idx="68">
                  <c:v>-110</c:v>
                </c:pt>
                <c:pt idx="69">
                  <c:v>-110</c:v>
                </c:pt>
                <c:pt idx="70">
                  <c:v>-110</c:v>
                </c:pt>
                <c:pt idx="71">
                  <c:v>-110</c:v>
                </c:pt>
                <c:pt idx="72">
                  <c:v>-110</c:v>
                </c:pt>
                <c:pt idx="73">
                  <c:v>-110</c:v>
                </c:pt>
                <c:pt idx="74">
                  <c:v>-110</c:v>
                </c:pt>
                <c:pt idx="75">
                  <c:v>-110</c:v>
                </c:pt>
                <c:pt idx="76">
                  <c:v>-110</c:v>
                </c:pt>
                <c:pt idx="77">
                  <c:v>-110</c:v>
                </c:pt>
                <c:pt idx="78">
                  <c:v>-110</c:v>
                </c:pt>
                <c:pt idx="79">
                  <c:v>-110</c:v>
                </c:pt>
                <c:pt idx="80">
                  <c:v>-110</c:v>
                </c:pt>
                <c:pt idx="81">
                  <c:v>-110</c:v>
                </c:pt>
                <c:pt idx="82">
                  <c:v>-110</c:v>
                </c:pt>
                <c:pt idx="83">
                  <c:v>-110</c:v>
                </c:pt>
                <c:pt idx="84">
                  <c:v>-110</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numCache>
            </c:numRef>
          </c:val>
          <c:smooth val="0"/>
        </c:ser>
        <c:dLbls>
          <c:showLegendKey val="0"/>
          <c:showVal val="0"/>
          <c:showCatName val="0"/>
          <c:showSerName val="0"/>
          <c:showPercent val="0"/>
          <c:showBubbleSize val="0"/>
        </c:dLbls>
        <c:marker val="1"/>
        <c:smooth val="0"/>
        <c:axId val="300156416"/>
        <c:axId val="300158336"/>
      </c:lineChart>
      <c:catAx>
        <c:axId val="300156416"/>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300158336"/>
        <c:crossesAt val="-200"/>
        <c:auto val="1"/>
        <c:lblAlgn val="ctr"/>
        <c:lblOffset val="100"/>
        <c:tickLblSkip val="15"/>
        <c:tickMarkSkip val="15"/>
        <c:noMultiLvlLbl val="0"/>
      </c:catAx>
      <c:valAx>
        <c:axId val="300158336"/>
        <c:scaling>
          <c:orientation val="minMax"/>
          <c:max val="-10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156416"/>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-133.82849999999999</c:v>
                </c:pt>
                <c:pt idx="1">
                  <c:v>-139.84909999999999</c:v>
                </c:pt>
                <c:pt idx="2">
                  <c:v>-143.37090000000001</c:v>
                </c:pt>
                <c:pt idx="3">
                  <c:v>-145.86969999999999</c:v>
                </c:pt>
                <c:pt idx="4">
                  <c:v>-147.80779999999999</c:v>
                </c:pt>
                <c:pt idx="5">
                  <c:v>-149.39150000000001</c:v>
                </c:pt>
                <c:pt idx="6">
                  <c:v>-150.7304</c:v>
                </c:pt>
                <c:pt idx="7">
                  <c:v>-151.8903</c:v>
                </c:pt>
                <c:pt idx="8">
                  <c:v>-152.91329999999999</c:v>
                </c:pt>
                <c:pt idx="9">
                  <c:v>-153.82849999999999</c:v>
                </c:pt>
                <c:pt idx="10">
                  <c:v>-154.65629999999999</c:v>
                </c:pt>
                <c:pt idx="11">
                  <c:v>-155.41210000000001</c:v>
                </c:pt>
                <c:pt idx="12">
                  <c:v>-156.10730000000001</c:v>
                </c:pt>
                <c:pt idx="13">
                  <c:v>-156.751</c:v>
                </c:pt>
                <c:pt idx="14">
                  <c:v>-157.3503</c:v>
                </c:pt>
                <c:pt idx="15">
                  <c:v>-157.9109</c:v>
                </c:pt>
                <c:pt idx="16">
                  <c:v>-158.4374</c:v>
                </c:pt>
                <c:pt idx="17">
                  <c:v>-158.93389999999999</c:v>
                </c:pt>
                <c:pt idx="18">
                  <c:v>-159.40350000000001</c:v>
                </c:pt>
                <c:pt idx="19">
                  <c:v>-159.84909999999999</c:v>
                </c:pt>
                <c:pt idx="20">
                  <c:v>-160.27279999999999</c:v>
                </c:pt>
                <c:pt idx="21">
                  <c:v>-160.67689999999999</c:v>
                </c:pt>
                <c:pt idx="22">
                  <c:v>-161.06299999999999</c:v>
                </c:pt>
                <c:pt idx="23">
                  <c:v>-161.43270000000001</c:v>
                </c:pt>
                <c:pt idx="24">
                  <c:v>-161.78720000000001</c:v>
                </c:pt>
                <c:pt idx="25">
                  <c:v>-162.12790000000001</c:v>
                </c:pt>
                <c:pt idx="26">
                  <c:v>-162.45570000000001</c:v>
                </c:pt>
                <c:pt idx="27">
                  <c:v>-162.77160000000001</c:v>
                </c:pt>
                <c:pt idx="28">
                  <c:v>-163.07640000000001</c:v>
                </c:pt>
                <c:pt idx="29">
                  <c:v>-163.37090000000001</c:v>
                </c:pt>
                <c:pt idx="30">
                  <c:v>-163.6557</c:v>
                </c:pt>
                <c:pt idx="31">
                  <c:v>-163.9315</c:v>
                </c:pt>
                <c:pt idx="32">
                  <c:v>-164.1987</c:v>
                </c:pt>
                <c:pt idx="33">
                  <c:v>-164.458</c:v>
                </c:pt>
                <c:pt idx="34">
                  <c:v>-164.7098</c:v>
                </c:pt>
                <c:pt idx="35">
                  <c:v>-164.9545</c:v>
                </c:pt>
                <c:pt idx="36">
                  <c:v>-165.1925</c:v>
                </c:pt>
                <c:pt idx="37">
                  <c:v>-165.42410000000001</c:v>
                </c:pt>
                <c:pt idx="38">
                  <c:v>-165.6497</c:v>
                </c:pt>
                <c:pt idx="39">
                  <c:v>-165.86969999999999</c:v>
                </c:pt>
                <c:pt idx="40">
                  <c:v>-166.08410000000001</c:v>
                </c:pt>
                <c:pt idx="41">
                  <c:v>-166.29339999999999</c:v>
                </c:pt>
                <c:pt idx="42">
                  <c:v>-166.49780000000001</c:v>
                </c:pt>
                <c:pt idx="43">
                  <c:v>-166.69749999999999</c:v>
                </c:pt>
                <c:pt idx="44">
                  <c:v>-166.89269999999999</c:v>
                </c:pt>
                <c:pt idx="45">
                  <c:v>-167.08359999999999</c:v>
                </c:pt>
                <c:pt idx="46">
                  <c:v>-167.2704</c:v>
                </c:pt>
                <c:pt idx="47">
                  <c:v>-167.45330000000001</c:v>
                </c:pt>
                <c:pt idx="48">
                  <c:v>-167.63239999999999</c:v>
                </c:pt>
                <c:pt idx="49">
                  <c:v>-167.80779999999999</c:v>
                </c:pt>
                <c:pt idx="50">
                  <c:v>-167.97989999999999</c:v>
                </c:pt>
                <c:pt idx="51">
                  <c:v>-168.14850000000001</c:v>
                </c:pt>
                <c:pt idx="52">
                  <c:v>-168.31399999999999</c:v>
                </c:pt>
                <c:pt idx="53">
                  <c:v>-168.47630000000001</c:v>
                </c:pt>
                <c:pt idx="54">
                  <c:v>-168.63570000000001</c:v>
                </c:pt>
                <c:pt idx="55">
                  <c:v>-168.79220000000001</c:v>
                </c:pt>
                <c:pt idx="56">
                  <c:v>-168.946</c:v>
                </c:pt>
                <c:pt idx="57">
                  <c:v>-169.09700000000001</c:v>
                </c:pt>
                <c:pt idx="58">
                  <c:v>-169.24549999999999</c:v>
                </c:pt>
                <c:pt idx="59">
                  <c:v>-169.39150000000001</c:v>
                </c:pt>
                <c:pt idx="60">
                  <c:v>-169.535</c:v>
                </c:pt>
                <c:pt idx="61">
                  <c:v>-169.6763</c:v>
                </c:pt>
                <c:pt idx="62">
                  <c:v>-169.81530000000001</c:v>
                </c:pt>
                <c:pt idx="63">
                  <c:v>-169.9521</c:v>
                </c:pt>
                <c:pt idx="64">
                  <c:v>-170.08670000000001</c:v>
                </c:pt>
                <c:pt idx="65">
                  <c:v>-170.2193</c:v>
                </c:pt>
                <c:pt idx="66">
                  <c:v>-170.34989999999999</c:v>
                </c:pt>
                <c:pt idx="67">
                  <c:v>-170.4786</c:v>
                </c:pt>
                <c:pt idx="68">
                  <c:v>-170.6054</c:v>
                </c:pt>
                <c:pt idx="69">
                  <c:v>-170.7304</c:v>
                </c:pt>
                <c:pt idx="70">
                  <c:v>-170.8536</c:v>
                </c:pt>
                <c:pt idx="71">
                  <c:v>-170.9751</c:v>
                </c:pt>
                <c:pt idx="72">
                  <c:v>-171.0949</c:v>
                </c:pt>
                <c:pt idx="73">
                  <c:v>-171.2131</c:v>
                </c:pt>
                <c:pt idx="74">
                  <c:v>-171.3297</c:v>
                </c:pt>
                <c:pt idx="75">
                  <c:v>-171.44470000000001</c:v>
                </c:pt>
                <c:pt idx="76">
                  <c:v>-171.5583</c:v>
                </c:pt>
                <c:pt idx="77">
                  <c:v>-171.6703</c:v>
                </c:pt>
                <c:pt idx="78">
                  <c:v>-171.78100000000001</c:v>
                </c:pt>
                <c:pt idx="79">
                  <c:v>-171.8903</c:v>
                </c:pt>
                <c:pt idx="80">
                  <c:v>-171.9982</c:v>
                </c:pt>
                <c:pt idx="81">
                  <c:v>-172.10470000000001</c:v>
                </c:pt>
                <c:pt idx="82">
                  <c:v>-172.21</c:v>
                </c:pt>
                <c:pt idx="83">
                  <c:v>-172.31399999999999</c:v>
                </c:pt>
                <c:pt idx="84">
                  <c:v>-172.41679999999999</c:v>
                </c:pt>
                <c:pt idx="85">
                  <c:v>-172.51840000000001</c:v>
                </c:pt>
                <c:pt idx="86">
                  <c:v>-172.61879999999999</c:v>
                </c:pt>
                <c:pt idx="87">
                  <c:v>-172.71809999999999</c:v>
                </c:pt>
                <c:pt idx="88">
                  <c:v>-172.81630000000001</c:v>
                </c:pt>
                <c:pt idx="89">
                  <c:v>-172.91329999999999</c:v>
                </c:pt>
                <c:pt idx="90">
                  <c:v>-173.0093</c:v>
                </c:pt>
                <c:pt idx="91">
                  <c:v>-173.10419999999999</c:v>
                </c:pt>
                <c:pt idx="92">
                  <c:v>-173.19810000000001</c:v>
                </c:pt>
                <c:pt idx="93">
                  <c:v>-173.291</c:v>
                </c:pt>
                <c:pt idx="94">
                  <c:v>-173.38290000000001</c:v>
                </c:pt>
                <c:pt idx="95">
                  <c:v>-173.47389999999999</c:v>
                </c:pt>
                <c:pt idx="96">
                  <c:v>-173.56389999999999</c:v>
                </c:pt>
                <c:pt idx="97">
                  <c:v>-173.65299999999999</c:v>
                </c:pt>
                <c:pt idx="98">
                  <c:v>-173.74109999999999</c:v>
                </c:pt>
                <c:pt idx="99">
                  <c:v>-173.82849999999999</c:v>
                </c:pt>
                <c:pt idx="100">
                  <c:v>-173.91489999999999</c:v>
                </c:pt>
                <c:pt idx="101">
                  <c:v>-174.00049999999999</c:v>
                </c:pt>
                <c:pt idx="102">
                  <c:v>-174.08519999999999</c:v>
                </c:pt>
                <c:pt idx="103">
                  <c:v>-174.16909999999999</c:v>
                </c:pt>
                <c:pt idx="104">
                  <c:v>-174.25219999999999</c:v>
                </c:pt>
                <c:pt idx="105">
                  <c:v>-174.33459999999999</c:v>
                </c:pt>
                <c:pt idx="106">
                  <c:v>-174.4161</c:v>
                </c:pt>
                <c:pt idx="107">
                  <c:v>-174.49690000000001</c:v>
                </c:pt>
                <c:pt idx="108">
                  <c:v>-174.577</c:v>
                </c:pt>
                <c:pt idx="109">
                  <c:v>-174.65629999999999</c:v>
                </c:pt>
                <c:pt idx="110">
                  <c:v>-174.73490000000001</c:v>
                </c:pt>
                <c:pt idx="111">
                  <c:v>-174.81280000000001</c:v>
                </c:pt>
                <c:pt idx="112">
                  <c:v>-174.89</c:v>
                </c:pt>
                <c:pt idx="113">
                  <c:v>-174.9666</c:v>
                </c:pt>
                <c:pt idx="114">
                  <c:v>-175.04239999999999</c:v>
                </c:pt>
                <c:pt idx="115">
                  <c:v>-175.11760000000001</c:v>
                </c:pt>
                <c:pt idx="116">
                  <c:v>-175.19220000000001</c:v>
                </c:pt>
                <c:pt idx="117">
                  <c:v>-175.26609999999999</c:v>
                </c:pt>
                <c:pt idx="118">
                  <c:v>-175.33940000000001</c:v>
                </c:pt>
                <c:pt idx="119">
                  <c:v>-175.41210000000001</c:v>
                </c:pt>
                <c:pt idx="120">
                  <c:v>-175.48419999999999</c:v>
                </c:pt>
                <c:pt idx="121">
                  <c:v>-175.5556</c:v>
                </c:pt>
                <c:pt idx="122">
                  <c:v>-175.6266</c:v>
                </c:pt>
                <c:pt idx="123">
                  <c:v>-175.6969</c:v>
                </c:pt>
                <c:pt idx="124">
                  <c:v>-175.76660000000001</c:v>
                </c:pt>
                <c:pt idx="125">
                  <c:v>-175.83590000000001</c:v>
                </c:pt>
                <c:pt idx="126">
                  <c:v>-175.90450000000001</c:v>
                </c:pt>
                <c:pt idx="127">
                  <c:v>-175.9727</c:v>
                </c:pt>
                <c:pt idx="128">
                  <c:v>-176.0403</c:v>
                </c:pt>
                <c:pt idx="129">
                  <c:v>-176.10730000000001</c:v>
                </c:pt>
                <c:pt idx="130">
                  <c:v>-176.1739</c:v>
                </c:pt>
                <c:pt idx="131">
                  <c:v>-176.23990000000001</c:v>
                </c:pt>
                <c:pt idx="132">
                  <c:v>-176.30549999999999</c:v>
                </c:pt>
                <c:pt idx="133">
                  <c:v>-176.37049999999999</c:v>
                </c:pt>
                <c:pt idx="134">
                  <c:v>-176.43510000000001</c:v>
                </c:pt>
                <c:pt idx="135">
                  <c:v>-176.4992</c:v>
                </c:pt>
                <c:pt idx="136">
                  <c:v>-176.56290000000001</c:v>
                </c:pt>
                <c:pt idx="137">
                  <c:v>-176.626</c:v>
                </c:pt>
                <c:pt idx="138">
                  <c:v>-176.68879999999999</c:v>
                </c:pt>
                <c:pt idx="139">
                  <c:v>-176.751</c:v>
                </c:pt>
                <c:pt idx="140">
                  <c:v>-176.81280000000001</c:v>
                </c:pt>
                <c:pt idx="141">
                  <c:v>-176.8742</c:v>
                </c:pt>
                <c:pt idx="142">
                  <c:v>-176.93520000000001</c:v>
                </c:pt>
                <c:pt idx="143">
                  <c:v>-176.9957</c:v>
                </c:pt>
                <c:pt idx="144">
                  <c:v>-177.0558</c:v>
                </c:pt>
                <c:pt idx="145">
                  <c:v>-177.1155</c:v>
                </c:pt>
                <c:pt idx="146">
                  <c:v>-177.1748</c:v>
                </c:pt>
                <c:pt idx="147">
                  <c:v>-177.2337</c:v>
                </c:pt>
                <c:pt idx="148">
                  <c:v>-177.29220000000001</c:v>
                </c:pt>
                <c:pt idx="149">
                  <c:v>-177.3503</c:v>
                </c:pt>
                <c:pt idx="150">
                  <c:v>-177.40799999999999</c:v>
                </c:pt>
                <c:pt idx="151">
                  <c:v>-177.46530000000001</c:v>
                </c:pt>
                <c:pt idx="152">
                  <c:v>-177.5223</c:v>
                </c:pt>
                <c:pt idx="153">
                  <c:v>-177.5789</c:v>
                </c:pt>
                <c:pt idx="154">
                  <c:v>-177.63509999999999</c:v>
                </c:pt>
                <c:pt idx="155">
                  <c:v>-177.6909</c:v>
                </c:pt>
                <c:pt idx="156">
                  <c:v>-177.74639999999999</c:v>
                </c:pt>
                <c:pt idx="157">
                  <c:v>-177.80160000000001</c:v>
                </c:pt>
                <c:pt idx="158">
                  <c:v>-177.85640000000001</c:v>
                </c:pt>
                <c:pt idx="159">
                  <c:v>-177.9109</c:v>
                </c:pt>
                <c:pt idx="160">
                  <c:v>-177.965</c:v>
                </c:pt>
                <c:pt idx="161">
                  <c:v>-178.0188</c:v>
                </c:pt>
                <c:pt idx="162">
                  <c:v>-178.07220000000001</c:v>
                </c:pt>
                <c:pt idx="163">
                  <c:v>-178.12530000000001</c:v>
                </c:pt>
                <c:pt idx="164">
                  <c:v>-178.1781</c:v>
                </c:pt>
                <c:pt idx="165">
                  <c:v>-178.23060000000001</c:v>
                </c:pt>
                <c:pt idx="166">
                  <c:v>-178.28280000000001</c:v>
                </c:pt>
                <c:pt idx="167">
                  <c:v>-178.33459999999999</c:v>
                </c:pt>
                <c:pt idx="168">
                  <c:v>-178.3862</c:v>
                </c:pt>
                <c:pt idx="169">
                  <c:v>-178.4374</c:v>
                </c:pt>
                <c:pt idx="170">
                  <c:v>-178.48840000000001</c:v>
                </c:pt>
                <c:pt idx="171">
                  <c:v>-178.53899999999999</c:v>
                </c:pt>
                <c:pt idx="172">
                  <c:v>-178.58940000000001</c:v>
                </c:pt>
                <c:pt idx="173">
                  <c:v>-178.63939999999999</c:v>
                </c:pt>
                <c:pt idx="174">
                  <c:v>-178.6892</c:v>
                </c:pt>
                <c:pt idx="175">
                  <c:v>-178.73869999999999</c:v>
                </c:pt>
                <c:pt idx="176">
                  <c:v>-178.78790000000001</c:v>
                </c:pt>
                <c:pt idx="177">
                  <c:v>-178.83690000000001</c:v>
                </c:pt>
                <c:pt idx="178">
                  <c:v>-178.88550000000001</c:v>
                </c:pt>
                <c:pt idx="179">
                  <c:v>-178.93389999999999</c:v>
                </c:pt>
                <c:pt idx="180">
                  <c:v>-178.982</c:v>
                </c:pt>
                <c:pt idx="181">
                  <c:v>-179.0299</c:v>
                </c:pt>
                <c:pt idx="182">
                  <c:v>-179.07749999999999</c:v>
                </c:pt>
                <c:pt idx="183">
                  <c:v>-179.12479999999999</c:v>
                </c:pt>
                <c:pt idx="184">
                  <c:v>-179.17189999999999</c:v>
                </c:pt>
                <c:pt idx="185">
                  <c:v>-179.21870000000001</c:v>
                </c:pt>
                <c:pt idx="186">
                  <c:v>-179.2653</c:v>
                </c:pt>
                <c:pt idx="187">
                  <c:v>-179.3116</c:v>
                </c:pt>
                <c:pt idx="188">
                  <c:v>-179.35769999999999</c:v>
                </c:pt>
                <c:pt idx="189">
                  <c:v>-179.40350000000001</c:v>
                </c:pt>
                <c:pt idx="190">
                  <c:v>-179.44909999999999</c:v>
                </c:pt>
                <c:pt idx="191">
                  <c:v>-179.49449999999999</c:v>
                </c:pt>
                <c:pt idx="192">
                  <c:v>-179.53960000000001</c:v>
                </c:pt>
                <c:pt idx="193">
                  <c:v>-179.58449999999999</c:v>
                </c:pt>
                <c:pt idx="194">
                  <c:v>-179.6292</c:v>
                </c:pt>
                <c:pt idx="195">
                  <c:v>-179.67359999999999</c:v>
                </c:pt>
                <c:pt idx="196">
                  <c:v>-179.71780000000001</c:v>
                </c:pt>
                <c:pt idx="197">
                  <c:v>-179.76179999999999</c:v>
                </c:pt>
                <c:pt idx="198">
                  <c:v>-179.80549999999999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-138</c:v>
                </c:pt>
                <c:pt idx="32">
                  <c:v>-138</c:v>
                </c:pt>
                <c:pt idx="33">
                  <c:v>-138</c:v>
                </c:pt>
                <c:pt idx="34">
                  <c:v>-138</c:v>
                </c:pt>
                <c:pt idx="35">
                  <c:v>-138</c:v>
                </c:pt>
                <c:pt idx="36">
                  <c:v>-138</c:v>
                </c:pt>
                <c:pt idx="37">
                  <c:v>-138</c:v>
                </c:pt>
                <c:pt idx="38">
                  <c:v>-138</c:v>
                </c:pt>
                <c:pt idx="39">
                  <c:v>-138</c:v>
                </c:pt>
                <c:pt idx="40">
                  <c:v>-138</c:v>
                </c:pt>
                <c:pt idx="41">
                  <c:v>-138</c:v>
                </c:pt>
                <c:pt idx="42">
                  <c:v>-138</c:v>
                </c:pt>
                <c:pt idx="43">
                  <c:v>-138</c:v>
                </c:pt>
                <c:pt idx="44">
                  <c:v>-138</c:v>
                </c:pt>
                <c:pt idx="45">
                  <c:v>-138</c:v>
                </c:pt>
                <c:pt idx="46">
                  <c:v>-138</c:v>
                </c:pt>
                <c:pt idx="47">
                  <c:v>-138</c:v>
                </c:pt>
                <c:pt idx="48">
                  <c:v>-138</c:v>
                </c:pt>
                <c:pt idx="49">
                  <c:v>-138</c:v>
                </c:pt>
                <c:pt idx="50">
                  <c:v>-138</c:v>
                </c:pt>
                <c:pt idx="51">
                  <c:v>-138</c:v>
                </c:pt>
                <c:pt idx="52">
                  <c:v>-138</c:v>
                </c:pt>
                <c:pt idx="53">
                  <c:v>-138</c:v>
                </c:pt>
                <c:pt idx="54">
                  <c:v>-138</c:v>
                </c:pt>
                <c:pt idx="55">
                  <c:v>-138</c:v>
                </c:pt>
                <c:pt idx="56">
                  <c:v>-138</c:v>
                </c:pt>
                <c:pt idx="57">
                  <c:v>-138</c:v>
                </c:pt>
                <c:pt idx="58">
                  <c:v>-138</c:v>
                </c:pt>
                <c:pt idx="59">
                  <c:v>-138</c:v>
                </c:pt>
                <c:pt idx="60">
                  <c:v>-138</c:v>
                </c:pt>
                <c:pt idx="61">
                  <c:v>-138</c:v>
                </c:pt>
                <c:pt idx="62">
                  <c:v>-138</c:v>
                </c:pt>
                <c:pt idx="63">
                  <c:v>-138</c:v>
                </c:pt>
                <c:pt idx="64">
                  <c:v>-138</c:v>
                </c:pt>
                <c:pt idx="65">
                  <c:v>-138</c:v>
                </c:pt>
                <c:pt idx="66">
                  <c:v>-138</c:v>
                </c:pt>
                <c:pt idx="67">
                  <c:v>-138</c:v>
                </c:pt>
                <c:pt idx="68">
                  <c:v>-138</c:v>
                </c:pt>
                <c:pt idx="69">
                  <c:v>-138</c:v>
                </c:pt>
                <c:pt idx="70">
                  <c:v>-138</c:v>
                </c:pt>
                <c:pt idx="71">
                  <c:v>-138</c:v>
                </c:pt>
                <c:pt idx="72">
                  <c:v>-138</c:v>
                </c:pt>
                <c:pt idx="73">
                  <c:v>-138</c:v>
                </c:pt>
                <c:pt idx="74">
                  <c:v>-138</c:v>
                </c:pt>
                <c:pt idx="75">
                  <c:v>-138</c:v>
                </c:pt>
                <c:pt idx="76">
                  <c:v>-138</c:v>
                </c:pt>
                <c:pt idx="77">
                  <c:v>-138</c:v>
                </c:pt>
                <c:pt idx="78">
                  <c:v>-138</c:v>
                </c:pt>
                <c:pt idx="79">
                  <c:v>-138</c:v>
                </c:pt>
                <c:pt idx="80">
                  <c:v>-138</c:v>
                </c:pt>
                <c:pt idx="81">
                  <c:v>-138</c:v>
                </c:pt>
                <c:pt idx="82">
                  <c:v>-138</c:v>
                </c:pt>
                <c:pt idx="83">
                  <c:v>-138</c:v>
                </c:pt>
                <c:pt idx="84">
                  <c:v>-138</c:v>
                </c:pt>
                <c:pt idx="85">
                  <c:v>-138</c:v>
                </c:pt>
                <c:pt idx="86">
                  <c:v>-138</c:v>
                </c:pt>
                <c:pt idx="87">
                  <c:v>-138</c:v>
                </c:pt>
                <c:pt idx="88">
                  <c:v>-138</c:v>
                </c:pt>
                <c:pt idx="89">
                  <c:v>-138</c:v>
                </c:pt>
                <c:pt idx="90">
                  <c:v>-138</c:v>
                </c:pt>
                <c:pt idx="91">
                  <c:v>-138</c:v>
                </c:pt>
                <c:pt idx="92">
                  <c:v>-138</c:v>
                </c:pt>
                <c:pt idx="93">
                  <c:v>-138</c:v>
                </c:pt>
                <c:pt idx="94">
                  <c:v>-138</c:v>
                </c:pt>
                <c:pt idx="95">
                  <c:v>-138</c:v>
                </c:pt>
                <c:pt idx="96">
                  <c:v>-138</c:v>
                </c:pt>
                <c:pt idx="97">
                  <c:v>-138</c:v>
                </c:pt>
                <c:pt idx="98">
                  <c:v>-138</c:v>
                </c:pt>
                <c:pt idx="99">
                  <c:v>-138</c:v>
                </c:pt>
                <c:pt idx="100">
                  <c:v>-138</c:v>
                </c:pt>
                <c:pt idx="101">
                  <c:v>-138</c:v>
                </c:pt>
                <c:pt idx="102">
                  <c:v>-138</c:v>
                </c:pt>
                <c:pt idx="103">
                  <c:v>-138</c:v>
                </c:pt>
                <c:pt idx="104">
                  <c:v>-138</c:v>
                </c:pt>
                <c:pt idx="105">
                  <c:v>-138</c:v>
                </c:pt>
                <c:pt idx="106">
                  <c:v>-138</c:v>
                </c:pt>
                <c:pt idx="107">
                  <c:v>-138</c:v>
                </c:pt>
                <c:pt idx="108">
                  <c:v>-138</c:v>
                </c:pt>
                <c:pt idx="109">
                  <c:v>-138</c:v>
                </c:pt>
                <c:pt idx="110">
                  <c:v>-138</c:v>
                </c:pt>
                <c:pt idx="111">
                  <c:v>-138</c:v>
                </c:pt>
                <c:pt idx="112">
                  <c:v>-138</c:v>
                </c:pt>
                <c:pt idx="113">
                  <c:v>-138</c:v>
                </c:pt>
                <c:pt idx="114">
                  <c:v>-138</c:v>
                </c:pt>
                <c:pt idx="115">
                  <c:v>-138</c:v>
                </c:pt>
                <c:pt idx="116">
                  <c:v>-138</c:v>
                </c:pt>
                <c:pt idx="117">
                  <c:v>-138</c:v>
                </c:pt>
                <c:pt idx="118">
                  <c:v>-138</c:v>
                </c:pt>
                <c:pt idx="119">
                  <c:v>-138</c:v>
                </c:pt>
                <c:pt idx="120">
                  <c:v>-138</c:v>
                </c:pt>
                <c:pt idx="121">
                  <c:v>-138</c:v>
                </c:pt>
                <c:pt idx="122">
                  <c:v>-138</c:v>
                </c:pt>
                <c:pt idx="123">
                  <c:v>-138</c:v>
                </c:pt>
                <c:pt idx="124">
                  <c:v>-138</c:v>
                </c:pt>
                <c:pt idx="125">
                  <c:v>-138</c:v>
                </c:pt>
                <c:pt idx="126">
                  <c:v>-138</c:v>
                </c:pt>
                <c:pt idx="127">
                  <c:v>-138</c:v>
                </c:pt>
                <c:pt idx="128">
                  <c:v>-138</c:v>
                </c:pt>
                <c:pt idx="129">
                  <c:v>-138</c:v>
                </c:pt>
                <c:pt idx="130">
                  <c:v>-138</c:v>
                </c:pt>
                <c:pt idx="131">
                  <c:v>-138</c:v>
                </c:pt>
                <c:pt idx="132">
                  <c:v>-138</c:v>
                </c:pt>
                <c:pt idx="133">
                  <c:v>-138</c:v>
                </c:pt>
                <c:pt idx="134">
                  <c:v>-138</c:v>
                </c:pt>
                <c:pt idx="135">
                  <c:v>-138</c:v>
                </c:pt>
                <c:pt idx="136">
                  <c:v>-138</c:v>
                </c:pt>
                <c:pt idx="137">
                  <c:v>-138</c:v>
                </c:pt>
                <c:pt idx="138">
                  <c:v>-138</c:v>
                </c:pt>
                <c:pt idx="139">
                  <c:v>-138</c:v>
                </c:pt>
                <c:pt idx="140">
                  <c:v>-138</c:v>
                </c:pt>
                <c:pt idx="141">
                  <c:v>-138</c:v>
                </c:pt>
                <c:pt idx="142">
                  <c:v>-138</c:v>
                </c:pt>
                <c:pt idx="143">
                  <c:v>-138</c:v>
                </c:pt>
                <c:pt idx="144">
                  <c:v>-138</c:v>
                </c:pt>
                <c:pt idx="145">
                  <c:v>-138</c:v>
                </c:pt>
                <c:pt idx="146">
                  <c:v>-138</c:v>
                </c:pt>
                <c:pt idx="147">
                  <c:v>-138</c:v>
                </c:pt>
                <c:pt idx="148">
                  <c:v>-138</c:v>
                </c:pt>
                <c:pt idx="149">
                  <c:v>-138</c:v>
                </c:pt>
                <c:pt idx="150">
                  <c:v>-138</c:v>
                </c:pt>
                <c:pt idx="151">
                  <c:v>-138</c:v>
                </c:pt>
                <c:pt idx="152">
                  <c:v>-138</c:v>
                </c:pt>
                <c:pt idx="153">
                  <c:v>-138</c:v>
                </c:pt>
                <c:pt idx="154">
                  <c:v>-138</c:v>
                </c:pt>
                <c:pt idx="155">
                  <c:v>-138</c:v>
                </c:pt>
                <c:pt idx="156">
                  <c:v>-138</c:v>
                </c:pt>
                <c:pt idx="157">
                  <c:v>-138</c:v>
                </c:pt>
                <c:pt idx="158">
                  <c:v>-138</c:v>
                </c:pt>
                <c:pt idx="159">
                  <c:v>-138</c:v>
                </c:pt>
                <c:pt idx="160">
                  <c:v>-138</c:v>
                </c:pt>
                <c:pt idx="161">
                  <c:v>-138</c:v>
                </c:pt>
                <c:pt idx="162">
                  <c:v>-138</c:v>
                </c:pt>
                <c:pt idx="163">
                  <c:v>-138</c:v>
                </c:pt>
                <c:pt idx="164">
                  <c:v>-138</c:v>
                </c:pt>
                <c:pt idx="165">
                  <c:v>-138</c:v>
                </c:pt>
                <c:pt idx="166">
                  <c:v>-138</c:v>
                </c:pt>
                <c:pt idx="167">
                  <c:v>-138</c:v>
                </c:pt>
                <c:pt idx="168">
                  <c:v>-138</c:v>
                </c:pt>
                <c:pt idx="169">
                  <c:v>-138</c:v>
                </c:pt>
                <c:pt idx="170">
                  <c:v>-138</c:v>
                </c:pt>
                <c:pt idx="171">
                  <c:v>-138</c:v>
                </c:pt>
                <c:pt idx="172">
                  <c:v>-138</c:v>
                </c:pt>
                <c:pt idx="173">
                  <c:v>-138</c:v>
                </c:pt>
                <c:pt idx="174">
                  <c:v>-138</c:v>
                </c:pt>
                <c:pt idx="175">
                  <c:v>-138</c:v>
                </c:pt>
                <c:pt idx="176">
                  <c:v>-138</c:v>
                </c:pt>
                <c:pt idx="177">
                  <c:v>-138</c:v>
                </c:pt>
                <c:pt idx="178">
                  <c:v>-138</c:v>
                </c:pt>
                <c:pt idx="179">
                  <c:v>-138</c:v>
                </c:pt>
                <c:pt idx="180">
                  <c:v>-138</c:v>
                </c:pt>
                <c:pt idx="181">
                  <c:v>-138</c:v>
                </c:pt>
                <c:pt idx="182">
                  <c:v>-138</c:v>
                </c:pt>
                <c:pt idx="183">
                  <c:v>-138</c:v>
                </c:pt>
                <c:pt idx="184">
                  <c:v>-138</c:v>
                </c:pt>
                <c:pt idx="185">
                  <c:v>-138</c:v>
                </c:pt>
                <c:pt idx="186">
                  <c:v>-138</c:v>
                </c:pt>
                <c:pt idx="187">
                  <c:v>-138</c:v>
                </c:pt>
                <c:pt idx="188">
                  <c:v>-138</c:v>
                </c:pt>
                <c:pt idx="189">
                  <c:v>-138</c:v>
                </c:pt>
                <c:pt idx="190">
                  <c:v>-138</c:v>
                </c:pt>
                <c:pt idx="191">
                  <c:v>-138</c:v>
                </c:pt>
                <c:pt idx="192">
                  <c:v>-138</c:v>
                </c:pt>
                <c:pt idx="193">
                  <c:v>-138</c:v>
                </c:pt>
                <c:pt idx="194">
                  <c:v>-138</c:v>
                </c:pt>
                <c:pt idx="195">
                  <c:v>-138</c:v>
                </c:pt>
                <c:pt idx="196">
                  <c:v>-138</c:v>
                </c:pt>
                <c:pt idx="197">
                  <c:v>-138</c:v>
                </c:pt>
                <c:pt idx="198">
                  <c:v>-138</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-98</c:v>
                </c:pt>
                <c:pt idx="1">
                  <c:v>-98</c:v>
                </c:pt>
                <c:pt idx="2">
                  <c:v>-98</c:v>
                </c:pt>
                <c:pt idx="3">
                  <c:v>-98</c:v>
                </c:pt>
                <c:pt idx="4">
                  <c:v>-98</c:v>
                </c:pt>
                <c:pt idx="5">
                  <c:v>-98</c:v>
                </c:pt>
                <c:pt idx="6">
                  <c:v>-98</c:v>
                </c:pt>
                <c:pt idx="7">
                  <c:v>-98</c:v>
                </c:pt>
                <c:pt idx="8">
                  <c:v>-98</c:v>
                </c:pt>
                <c:pt idx="9">
                  <c:v>-98</c:v>
                </c:pt>
                <c:pt idx="10">
                  <c:v>-98</c:v>
                </c:pt>
                <c:pt idx="11">
                  <c:v>-98</c:v>
                </c:pt>
                <c:pt idx="12">
                  <c:v>-98</c:v>
                </c:pt>
                <c:pt idx="13">
                  <c:v>-98</c:v>
                </c:pt>
                <c:pt idx="14">
                  <c:v>-98</c:v>
                </c:pt>
                <c:pt idx="15">
                  <c:v>-98</c:v>
                </c:pt>
                <c:pt idx="16">
                  <c:v>-98</c:v>
                </c:pt>
                <c:pt idx="17">
                  <c:v>-98</c:v>
                </c:pt>
                <c:pt idx="18">
                  <c:v>-98</c:v>
                </c:pt>
                <c:pt idx="19">
                  <c:v>-98</c:v>
                </c:pt>
                <c:pt idx="20">
                  <c:v>-98</c:v>
                </c:pt>
                <c:pt idx="21">
                  <c:v>-98</c:v>
                </c:pt>
                <c:pt idx="22">
                  <c:v>-98</c:v>
                </c:pt>
                <c:pt idx="23">
                  <c:v>-98</c:v>
                </c:pt>
                <c:pt idx="24">
                  <c:v>-98</c:v>
                </c:pt>
                <c:pt idx="25">
                  <c:v>-98</c:v>
                </c:pt>
                <c:pt idx="26">
                  <c:v>-98</c:v>
                </c:pt>
                <c:pt idx="27">
                  <c:v>-98</c:v>
                </c:pt>
                <c:pt idx="28">
                  <c:v>-98</c:v>
                </c:pt>
                <c:pt idx="29">
                  <c:v>-98</c:v>
                </c:pt>
                <c:pt idx="30">
                  <c:v>-98</c:v>
                </c:pt>
                <c:pt idx="31">
                  <c:v>-98</c:v>
                </c:pt>
                <c:pt idx="32">
                  <c:v>-98</c:v>
                </c:pt>
                <c:pt idx="33">
                  <c:v>-98</c:v>
                </c:pt>
                <c:pt idx="34">
                  <c:v>-98</c:v>
                </c:pt>
                <c:pt idx="35">
                  <c:v>-98</c:v>
                </c:pt>
                <c:pt idx="36">
                  <c:v>-98</c:v>
                </c:pt>
                <c:pt idx="37">
                  <c:v>-98</c:v>
                </c:pt>
                <c:pt idx="38">
                  <c:v>-98</c:v>
                </c:pt>
                <c:pt idx="39">
                  <c:v>-98</c:v>
                </c:pt>
                <c:pt idx="40">
                  <c:v>-98</c:v>
                </c:pt>
                <c:pt idx="41">
                  <c:v>-98</c:v>
                </c:pt>
                <c:pt idx="42">
                  <c:v>-98</c:v>
                </c:pt>
                <c:pt idx="43">
                  <c:v>-98</c:v>
                </c:pt>
                <c:pt idx="44">
                  <c:v>-98</c:v>
                </c:pt>
                <c:pt idx="45">
                  <c:v>-98</c:v>
                </c:pt>
                <c:pt idx="46">
                  <c:v>-98</c:v>
                </c:pt>
                <c:pt idx="47">
                  <c:v>-98</c:v>
                </c:pt>
                <c:pt idx="48">
                  <c:v>-98</c:v>
                </c:pt>
                <c:pt idx="49">
                  <c:v>-98</c:v>
                </c:pt>
                <c:pt idx="50">
                  <c:v>-98</c:v>
                </c:pt>
                <c:pt idx="51">
                  <c:v>-98</c:v>
                </c:pt>
                <c:pt idx="52">
                  <c:v>-98</c:v>
                </c:pt>
                <c:pt idx="53">
                  <c:v>-98</c:v>
                </c:pt>
                <c:pt idx="54">
                  <c:v>-98</c:v>
                </c:pt>
                <c:pt idx="55">
                  <c:v>-98</c:v>
                </c:pt>
                <c:pt idx="56">
                  <c:v>-98</c:v>
                </c:pt>
                <c:pt idx="57">
                  <c:v>-98</c:v>
                </c:pt>
                <c:pt idx="58">
                  <c:v>-98</c:v>
                </c:pt>
                <c:pt idx="59">
                  <c:v>-98</c:v>
                </c:pt>
                <c:pt idx="60">
                  <c:v>-98</c:v>
                </c:pt>
                <c:pt idx="61">
                  <c:v>-98</c:v>
                </c:pt>
                <c:pt idx="62">
                  <c:v>-98</c:v>
                </c:pt>
                <c:pt idx="63">
                  <c:v>-98</c:v>
                </c:pt>
                <c:pt idx="64">
                  <c:v>-98</c:v>
                </c:pt>
                <c:pt idx="65">
                  <c:v>-98</c:v>
                </c:pt>
                <c:pt idx="66">
                  <c:v>-98</c:v>
                </c:pt>
                <c:pt idx="67">
                  <c:v>-98</c:v>
                </c:pt>
                <c:pt idx="68">
                  <c:v>-98</c:v>
                </c:pt>
                <c:pt idx="69">
                  <c:v>-98</c:v>
                </c:pt>
                <c:pt idx="70">
                  <c:v>-98</c:v>
                </c:pt>
                <c:pt idx="71">
                  <c:v>-98</c:v>
                </c:pt>
                <c:pt idx="72">
                  <c:v>-98</c:v>
                </c:pt>
                <c:pt idx="73">
                  <c:v>-98</c:v>
                </c:pt>
                <c:pt idx="74">
                  <c:v>-98</c:v>
                </c:pt>
                <c:pt idx="75">
                  <c:v>-98</c:v>
                </c:pt>
                <c:pt idx="76">
                  <c:v>-98</c:v>
                </c:pt>
                <c:pt idx="77">
                  <c:v>-98</c:v>
                </c:pt>
                <c:pt idx="78">
                  <c:v>-98</c:v>
                </c:pt>
                <c:pt idx="79">
                  <c:v>-98</c:v>
                </c:pt>
                <c:pt idx="80">
                  <c:v>-98</c:v>
                </c:pt>
                <c:pt idx="81">
                  <c:v>-98</c:v>
                </c:pt>
                <c:pt idx="82">
                  <c:v>-98</c:v>
                </c:pt>
                <c:pt idx="83">
                  <c:v>-98</c:v>
                </c:pt>
                <c:pt idx="84">
                  <c:v>-98</c:v>
                </c:pt>
                <c:pt idx="85">
                  <c:v>-98</c:v>
                </c:pt>
                <c:pt idx="86">
                  <c:v>-98</c:v>
                </c:pt>
                <c:pt idx="87">
                  <c:v>-98</c:v>
                </c:pt>
                <c:pt idx="88">
                  <c:v>-98</c:v>
                </c:pt>
                <c:pt idx="89">
                  <c:v>-98</c:v>
                </c:pt>
                <c:pt idx="90">
                  <c:v>-98</c:v>
                </c:pt>
                <c:pt idx="91">
                  <c:v>-98</c:v>
                </c:pt>
                <c:pt idx="92">
                  <c:v>-98</c:v>
                </c:pt>
                <c:pt idx="93">
                  <c:v>-98</c:v>
                </c:pt>
                <c:pt idx="94">
                  <c:v>-98</c:v>
                </c:pt>
                <c:pt idx="95">
                  <c:v>-98</c:v>
                </c:pt>
                <c:pt idx="96">
                  <c:v>-98</c:v>
                </c:pt>
                <c:pt idx="97">
                  <c:v>-98</c:v>
                </c:pt>
                <c:pt idx="98">
                  <c:v>-98</c:v>
                </c:pt>
                <c:pt idx="99">
                  <c:v>-98</c:v>
                </c:pt>
                <c:pt idx="100">
                  <c:v>-98</c:v>
                </c:pt>
                <c:pt idx="101">
                  <c:v>-98</c:v>
                </c:pt>
                <c:pt idx="102">
                  <c:v>-98</c:v>
                </c:pt>
                <c:pt idx="103">
                  <c:v>-98</c:v>
                </c:pt>
                <c:pt idx="104">
                  <c:v>-98</c:v>
                </c:pt>
                <c:pt idx="105">
                  <c:v>-98</c:v>
                </c:pt>
                <c:pt idx="106">
                  <c:v>-98</c:v>
                </c:pt>
                <c:pt idx="107">
                  <c:v>-98</c:v>
                </c:pt>
                <c:pt idx="108">
                  <c:v>-98</c:v>
                </c:pt>
                <c:pt idx="109">
                  <c:v>-98</c:v>
                </c:pt>
                <c:pt idx="110">
                  <c:v>-98</c:v>
                </c:pt>
                <c:pt idx="111">
                  <c:v>-98</c:v>
                </c:pt>
                <c:pt idx="112">
                  <c:v>-98</c:v>
                </c:pt>
                <c:pt idx="113">
                  <c:v>-98</c:v>
                </c:pt>
                <c:pt idx="114">
                  <c:v>-98</c:v>
                </c:pt>
                <c:pt idx="115">
                  <c:v>-98</c:v>
                </c:pt>
                <c:pt idx="116">
                  <c:v>-98</c:v>
                </c:pt>
                <c:pt idx="117">
                  <c:v>-98</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numCache>
            </c:numRef>
          </c:val>
          <c:smooth val="0"/>
        </c:ser>
        <c:dLbls>
          <c:showLegendKey val="0"/>
          <c:showVal val="0"/>
          <c:showCatName val="0"/>
          <c:showSerName val="0"/>
          <c:showPercent val="0"/>
          <c:showBubbleSize val="0"/>
        </c:dLbls>
        <c:marker val="1"/>
        <c:smooth val="0"/>
        <c:axId val="300057728"/>
        <c:axId val="300059648"/>
      </c:lineChart>
      <c:catAx>
        <c:axId val="300057728"/>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300059648"/>
        <c:crossesAt val="-200"/>
        <c:auto val="1"/>
        <c:lblAlgn val="ctr"/>
        <c:lblOffset val="100"/>
        <c:tickLblSkip val="15"/>
        <c:tickMarkSkip val="15"/>
        <c:noMultiLvlLbl val="0"/>
      </c:catAx>
      <c:valAx>
        <c:axId val="300059648"/>
        <c:scaling>
          <c:orientation val="minMax"/>
          <c:max val="-9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057728"/>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61676646706588"/>
          <c:y val="0.12804878048780488"/>
          <c:w val="0.78143712574850299"/>
          <c:h val="0.45731707317073172"/>
        </c:manualLayout>
      </c:layout>
      <c:lineChart>
        <c:grouping val="standard"/>
        <c:varyColors val="0"/>
        <c:ser>
          <c:idx val="0"/>
          <c:order val="0"/>
          <c:tx>
            <c:strRef>
              <c:f>Sheet1!$B$1</c:f>
              <c:strCache>
                <c:ptCount val="1"/>
                <c:pt idx="0">
                  <c:v>GaindBi</c:v>
                </c:pt>
              </c:strCache>
            </c:strRef>
          </c:tx>
          <c:spPr>
            <a:ln w="25420">
              <a:solidFill>
                <a:srgbClr val="0000FF"/>
              </a:solidFill>
              <a:prstDash val="solid"/>
            </a:ln>
          </c:spPr>
          <c:marker>
            <c:symbol val="none"/>
          </c:marker>
          <c:cat>
            <c:numRef>
              <c:f>Sheet1!$A$2:$A$362</c:f>
              <c:numCache>
                <c:formatCode>General</c:formatCode>
                <c:ptCount val="361"/>
                <c:pt idx="0">
                  <c:v>-133.5</c:v>
                </c:pt>
                <c:pt idx="1">
                  <c:v>-132.75</c:v>
                </c:pt>
                <c:pt idx="2">
                  <c:v>-132</c:v>
                </c:pt>
                <c:pt idx="3">
                  <c:v>-131.25</c:v>
                </c:pt>
                <c:pt idx="4">
                  <c:v>-130.5</c:v>
                </c:pt>
                <c:pt idx="5">
                  <c:v>-129.75</c:v>
                </c:pt>
                <c:pt idx="6">
                  <c:v>-129</c:v>
                </c:pt>
                <c:pt idx="7">
                  <c:v>-128.25</c:v>
                </c:pt>
                <c:pt idx="8">
                  <c:v>-127.5</c:v>
                </c:pt>
                <c:pt idx="9">
                  <c:v>-126.75</c:v>
                </c:pt>
                <c:pt idx="10">
                  <c:v>-126</c:v>
                </c:pt>
                <c:pt idx="11">
                  <c:v>-125.25</c:v>
                </c:pt>
                <c:pt idx="12">
                  <c:v>-124.5</c:v>
                </c:pt>
                <c:pt idx="13">
                  <c:v>-123.75</c:v>
                </c:pt>
                <c:pt idx="14">
                  <c:v>-123</c:v>
                </c:pt>
                <c:pt idx="15">
                  <c:v>-122.25</c:v>
                </c:pt>
                <c:pt idx="16">
                  <c:v>-121.5</c:v>
                </c:pt>
                <c:pt idx="17">
                  <c:v>-120.75</c:v>
                </c:pt>
                <c:pt idx="18">
                  <c:v>-120</c:v>
                </c:pt>
                <c:pt idx="19">
                  <c:v>-119.25</c:v>
                </c:pt>
                <c:pt idx="20">
                  <c:v>-118.5</c:v>
                </c:pt>
                <c:pt idx="21">
                  <c:v>-117.75</c:v>
                </c:pt>
                <c:pt idx="22">
                  <c:v>-117</c:v>
                </c:pt>
                <c:pt idx="23">
                  <c:v>-116.25</c:v>
                </c:pt>
                <c:pt idx="24">
                  <c:v>-115.5</c:v>
                </c:pt>
                <c:pt idx="25">
                  <c:v>-114.75</c:v>
                </c:pt>
                <c:pt idx="26">
                  <c:v>-114</c:v>
                </c:pt>
                <c:pt idx="27">
                  <c:v>-113.25</c:v>
                </c:pt>
                <c:pt idx="28">
                  <c:v>-112.5</c:v>
                </c:pt>
                <c:pt idx="29">
                  <c:v>-111.75</c:v>
                </c:pt>
                <c:pt idx="30">
                  <c:v>-111</c:v>
                </c:pt>
                <c:pt idx="31">
                  <c:v>-110.25</c:v>
                </c:pt>
                <c:pt idx="32">
                  <c:v>-109.5</c:v>
                </c:pt>
                <c:pt idx="33">
                  <c:v>-108.75</c:v>
                </c:pt>
                <c:pt idx="34">
                  <c:v>-108</c:v>
                </c:pt>
                <c:pt idx="35">
                  <c:v>-107.25</c:v>
                </c:pt>
                <c:pt idx="36">
                  <c:v>-106.5</c:v>
                </c:pt>
                <c:pt idx="37">
                  <c:v>-105.75</c:v>
                </c:pt>
                <c:pt idx="38">
                  <c:v>-105</c:v>
                </c:pt>
                <c:pt idx="39">
                  <c:v>-104.25</c:v>
                </c:pt>
                <c:pt idx="40">
                  <c:v>-103.5</c:v>
                </c:pt>
                <c:pt idx="41">
                  <c:v>-102.75</c:v>
                </c:pt>
                <c:pt idx="42">
                  <c:v>-102</c:v>
                </c:pt>
                <c:pt idx="43">
                  <c:v>-101.25</c:v>
                </c:pt>
                <c:pt idx="44">
                  <c:v>-100.5</c:v>
                </c:pt>
                <c:pt idx="45">
                  <c:v>-99.75</c:v>
                </c:pt>
                <c:pt idx="46">
                  <c:v>-99</c:v>
                </c:pt>
                <c:pt idx="47">
                  <c:v>-98.25</c:v>
                </c:pt>
                <c:pt idx="48">
                  <c:v>-97.5</c:v>
                </c:pt>
                <c:pt idx="49">
                  <c:v>-96.75</c:v>
                </c:pt>
                <c:pt idx="50">
                  <c:v>-96</c:v>
                </c:pt>
                <c:pt idx="51">
                  <c:v>-95.25</c:v>
                </c:pt>
                <c:pt idx="52">
                  <c:v>-94.5</c:v>
                </c:pt>
                <c:pt idx="53">
                  <c:v>-93.75</c:v>
                </c:pt>
                <c:pt idx="54">
                  <c:v>-93</c:v>
                </c:pt>
                <c:pt idx="55">
                  <c:v>-92.25</c:v>
                </c:pt>
                <c:pt idx="56">
                  <c:v>-91.5</c:v>
                </c:pt>
                <c:pt idx="57">
                  <c:v>-90.75</c:v>
                </c:pt>
                <c:pt idx="58">
                  <c:v>-90</c:v>
                </c:pt>
                <c:pt idx="59">
                  <c:v>-89.25</c:v>
                </c:pt>
                <c:pt idx="60">
                  <c:v>-88.5</c:v>
                </c:pt>
                <c:pt idx="61">
                  <c:v>-87.75</c:v>
                </c:pt>
                <c:pt idx="62">
                  <c:v>-87</c:v>
                </c:pt>
                <c:pt idx="63">
                  <c:v>-86.25</c:v>
                </c:pt>
                <c:pt idx="64">
                  <c:v>-85.5</c:v>
                </c:pt>
                <c:pt idx="65">
                  <c:v>-84.75</c:v>
                </c:pt>
                <c:pt idx="66">
                  <c:v>-84</c:v>
                </c:pt>
                <c:pt idx="67">
                  <c:v>-83.25</c:v>
                </c:pt>
                <c:pt idx="68">
                  <c:v>-82.5</c:v>
                </c:pt>
                <c:pt idx="69">
                  <c:v>-81.75</c:v>
                </c:pt>
                <c:pt idx="70">
                  <c:v>-81</c:v>
                </c:pt>
                <c:pt idx="71">
                  <c:v>-80.25</c:v>
                </c:pt>
                <c:pt idx="72">
                  <c:v>-79.5</c:v>
                </c:pt>
                <c:pt idx="73">
                  <c:v>-78.75</c:v>
                </c:pt>
                <c:pt idx="74">
                  <c:v>-78</c:v>
                </c:pt>
                <c:pt idx="75">
                  <c:v>-77.25</c:v>
                </c:pt>
                <c:pt idx="76">
                  <c:v>-76.5</c:v>
                </c:pt>
                <c:pt idx="77">
                  <c:v>-75.75</c:v>
                </c:pt>
                <c:pt idx="78">
                  <c:v>-75</c:v>
                </c:pt>
                <c:pt idx="79">
                  <c:v>-74.25</c:v>
                </c:pt>
                <c:pt idx="80">
                  <c:v>-73.5</c:v>
                </c:pt>
                <c:pt idx="81">
                  <c:v>-72.75</c:v>
                </c:pt>
                <c:pt idx="82">
                  <c:v>-72</c:v>
                </c:pt>
                <c:pt idx="83">
                  <c:v>-71.25</c:v>
                </c:pt>
                <c:pt idx="84">
                  <c:v>-70.5</c:v>
                </c:pt>
                <c:pt idx="85">
                  <c:v>-69.75</c:v>
                </c:pt>
                <c:pt idx="86">
                  <c:v>-69</c:v>
                </c:pt>
                <c:pt idx="87">
                  <c:v>-68.25</c:v>
                </c:pt>
                <c:pt idx="88">
                  <c:v>-67.5</c:v>
                </c:pt>
                <c:pt idx="89">
                  <c:v>-66.75</c:v>
                </c:pt>
                <c:pt idx="90">
                  <c:v>-66</c:v>
                </c:pt>
                <c:pt idx="91">
                  <c:v>-65.25</c:v>
                </c:pt>
                <c:pt idx="92">
                  <c:v>-64.5</c:v>
                </c:pt>
                <c:pt idx="93">
                  <c:v>-63.75</c:v>
                </c:pt>
                <c:pt idx="94">
                  <c:v>-63</c:v>
                </c:pt>
                <c:pt idx="95">
                  <c:v>-62.25</c:v>
                </c:pt>
                <c:pt idx="96">
                  <c:v>-61.5</c:v>
                </c:pt>
                <c:pt idx="97">
                  <c:v>-60.75</c:v>
                </c:pt>
                <c:pt idx="98">
                  <c:v>-60</c:v>
                </c:pt>
                <c:pt idx="99">
                  <c:v>-59.25</c:v>
                </c:pt>
                <c:pt idx="100">
                  <c:v>-58.5</c:v>
                </c:pt>
                <c:pt idx="101">
                  <c:v>-57.75</c:v>
                </c:pt>
                <c:pt idx="102">
                  <c:v>-57</c:v>
                </c:pt>
                <c:pt idx="103">
                  <c:v>-56.25</c:v>
                </c:pt>
                <c:pt idx="104">
                  <c:v>-55.5</c:v>
                </c:pt>
                <c:pt idx="105">
                  <c:v>-54.75</c:v>
                </c:pt>
                <c:pt idx="106">
                  <c:v>-54</c:v>
                </c:pt>
                <c:pt idx="107">
                  <c:v>-53.25</c:v>
                </c:pt>
                <c:pt idx="108">
                  <c:v>-52.5</c:v>
                </c:pt>
                <c:pt idx="109">
                  <c:v>-51.75</c:v>
                </c:pt>
                <c:pt idx="110">
                  <c:v>-51</c:v>
                </c:pt>
                <c:pt idx="111">
                  <c:v>-50.25</c:v>
                </c:pt>
                <c:pt idx="112">
                  <c:v>-49.5</c:v>
                </c:pt>
                <c:pt idx="113">
                  <c:v>-48.75</c:v>
                </c:pt>
                <c:pt idx="114">
                  <c:v>-48</c:v>
                </c:pt>
                <c:pt idx="115">
                  <c:v>-47.25</c:v>
                </c:pt>
                <c:pt idx="116">
                  <c:v>-46.5</c:v>
                </c:pt>
                <c:pt idx="117">
                  <c:v>-45.75</c:v>
                </c:pt>
                <c:pt idx="118">
                  <c:v>-45</c:v>
                </c:pt>
                <c:pt idx="119">
                  <c:v>-44.25</c:v>
                </c:pt>
                <c:pt idx="120">
                  <c:v>-43.5</c:v>
                </c:pt>
                <c:pt idx="121">
                  <c:v>-42.75</c:v>
                </c:pt>
                <c:pt idx="122">
                  <c:v>-42</c:v>
                </c:pt>
                <c:pt idx="123">
                  <c:v>-41.25</c:v>
                </c:pt>
                <c:pt idx="124">
                  <c:v>-40.5</c:v>
                </c:pt>
                <c:pt idx="125">
                  <c:v>-39.75</c:v>
                </c:pt>
                <c:pt idx="126">
                  <c:v>-39</c:v>
                </c:pt>
                <c:pt idx="127">
                  <c:v>-38.25</c:v>
                </c:pt>
                <c:pt idx="128">
                  <c:v>-37.5</c:v>
                </c:pt>
                <c:pt idx="129">
                  <c:v>-36.75</c:v>
                </c:pt>
                <c:pt idx="130">
                  <c:v>-36</c:v>
                </c:pt>
                <c:pt idx="131">
                  <c:v>-35.25</c:v>
                </c:pt>
                <c:pt idx="132">
                  <c:v>-34.5</c:v>
                </c:pt>
                <c:pt idx="133">
                  <c:v>-33.75</c:v>
                </c:pt>
                <c:pt idx="134">
                  <c:v>-33</c:v>
                </c:pt>
                <c:pt idx="135">
                  <c:v>-32.25</c:v>
                </c:pt>
                <c:pt idx="136">
                  <c:v>-31.5</c:v>
                </c:pt>
                <c:pt idx="137">
                  <c:v>-30.75</c:v>
                </c:pt>
                <c:pt idx="138">
                  <c:v>-30</c:v>
                </c:pt>
                <c:pt idx="139">
                  <c:v>-29.25</c:v>
                </c:pt>
                <c:pt idx="140">
                  <c:v>-28.5</c:v>
                </c:pt>
                <c:pt idx="141">
                  <c:v>-27.75</c:v>
                </c:pt>
                <c:pt idx="142">
                  <c:v>-27</c:v>
                </c:pt>
                <c:pt idx="143">
                  <c:v>-26.25</c:v>
                </c:pt>
                <c:pt idx="144">
                  <c:v>-25.5</c:v>
                </c:pt>
                <c:pt idx="145">
                  <c:v>-24.75</c:v>
                </c:pt>
                <c:pt idx="146">
                  <c:v>-24</c:v>
                </c:pt>
                <c:pt idx="147">
                  <c:v>-23.25</c:v>
                </c:pt>
                <c:pt idx="148">
                  <c:v>-22.5</c:v>
                </c:pt>
                <c:pt idx="149">
                  <c:v>-21.75</c:v>
                </c:pt>
                <c:pt idx="150">
                  <c:v>-21</c:v>
                </c:pt>
                <c:pt idx="151">
                  <c:v>-20.25</c:v>
                </c:pt>
                <c:pt idx="152">
                  <c:v>-19.5</c:v>
                </c:pt>
                <c:pt idx="153">
                  <c:v>-18.75</c:v>
                </c:pt>
                <c:pt idx="154">
                  <c:v>-18</c:v>
                </c:pt>
                <c:pt idx="155">
                  <c:v>-17.25</c:v>
                </c:pt>
                <c:pt idx="156">
                  <c:v>-16.5</c:v>
                </c:pt>
                <c:pt idx="157">
                  <c:v>-15.75</c:v>
                </c:pt>
                <c:pt idx="158">
                  <c:v>-15</c:v>
                </c:pt>
                <c:pt idx="159">
                  <c:v>-14.25</c:v>
                </c:pt>
                <c:pt idx="160">
                  <c:v>-13.5</c:v>
                </c:pt>
                <c:pt idx="161">
                  <c:v>-12.75</c:v>
                </c:pt>
                <c:pt idx="162">
                  <c:v>-12</c:v>
                </c:pt>
                <c:pt idx="163">
                  <c:v>-11.25</c:v>
                </c:pt>
                <c:pt idx="164">
                  <c:v>-10.5</c:v>
                </c:pt>
                <c:pt idx="165">
                  <c:v>-9.75</c:v>
                </c:pt>
                <c:pt idx="166">
                  <c:v>-9</c:v>
                </c:pt>
                <c:pt idx="167">
                  <c:v>-8.25</c:v>
                </c:pt>
                <c:pt idx="168">
                  <c:v>-7.5</c:v>
                </c:pt>
                <c:pt idx="169">
                  <c:v>-6.75</c:v>
                </c:pt>
                <c:pt idx="170">
                  <c:v>-6</c:v>
                </c:pt>
                <c:pt idx="171">
                  <c:v>-5.25</c:v>
                </c:pt>
                <c:pt idx="172">
                  <c:v>-4.5</c:v>
                </c:pt>
                <c:pt idx="173">
                  <c:v>-3.75</c:v>
                </c:pt>
                <c:pt idx="174">
                  <c:v>-3</c:v>
                </c:pt>
                <c:pt idx="175">
                  <c:v>-2.25</c:v>
                </c:pt>
                <c:pt idx="176">
                  <c:v>-1.5</c:v>
                </c:pt>
                <c:pt idx="177">
                  <c:v>-0.75</c:v>
                </c:pt>
                <c:pt idx="178">
                  <c:v>0</c:v>
                </c:pt>
                <c:pt idx="179">
                  <c:v>0.75</c:v>
                </c:pt>
                <c:pt idx="180">
                  <c:v>1.5</c:v>
                </c:pt>
                <c:pt idx="181">
                  <c:v>2.25</c:v>
                </c:pt>
                <c:pt idx="182">
                  <c:v>3</c:v>
                </c:pt>
                <c:pt idx="183">
                  <c:v>3.75</c:v>
                </c:pt>
                <c:pt idx="184">
                  <c:v>4.5</c:v>
                </c:pt>
                <c:pt idx="185">
                  <c:v>5.25</c:v>
                </c:pt>
                <c:pt idx="186">
                  <c:v>6</c:v>
                </c:pt>
                <c:pt idx="187">
                  <c:v>6.75</c:v>
                </c:pt>
                <c:pt idx="188">
                  <c:v>7.5</c:v>
                </c:pt>
                <c:pt idx="189">
                  <c:v>8.25</c:v>
                </c:pt>
                <c:pt idx="190">
                  <c:v>9</c:v>
                </c:pt>
                <c:pt idx="191">
                  <c:v>9.75</c:v>
                </c:pt>
                <c:pt idx="192">
                  <c:v>10.5</c:v>
                </c:pt>
                <c:pt idx="193">
                  <c:v>11.25</c:v>
                </c:pt>
                <c:pt idx="194">
                  <c:v>12</c:v>
                </c:pt>
                <c:pt idx="195">
                  <c:v>12.75</c:v>
                </c:pt>
                <c:pt idx="196">
                  <c:v>13.5</c:v>
                </c:pt>
                <c:pt idx="197">
                  <c:v>14.25</c:v>
                </c:pt>
                <c:pt idx="198">
                  <c:v>15</c:v>
                </c:pt>
                <c:pt idx="199">
                  <c:v>15.75</c:v>
                </c:pt>
                <c:pt idx="200">
                  <c:v>16.5</c:v>
                </c:pt>
                <c:pt idx="201">
                  <c:v>17.25</c:v>
                </c:pt>
                <c:pt idx="202">
                  <c:v>18</c:v>
                </c:pt>
                <c:pt idx="203">
                  <c:v>18.75</c:v>
                </c:pt>
                <c:pt idx="204">
                  <c:v>19.5</c:v>
                </c:pt>
                <c:pt idx="205">
                  <c:v>20.25</c:v>
                </c:pt>
                <c:pt idx="206">
                  <c:v>21</c:v>
                </c:pt>
                <c:pt idx="207">
                  <c:v>21.75</c:v>
                </c:pt>
                <c:pt idx="208">
                  <c:v>22.5</c:v>
                </c:pt>
                <c:pt idx="209">
                  <c:v>23.25</c:v>
                </c:pt>
                <c:pt idx="210">
                  <c:v>24</c:v>
                </c:pt>
                <c:pt idx="211">
                  <c:v>24.75</c:v>
                </c:pt>
                <c:pt idx="212">
                  <c:v>25.5</c:v>
                </c:pt>
                <c:pt idx="213">
                  <c:v>26.25</c:v>
                </c:pt>
                <c:pt idx="214">
                  <c:v>27</c:v>
                </c:pt>
                <c:pt idx="215">
                  <c:v>27.75</c:v>
                </c:pt>
                <c:pt idx="216">
                  <c:v>28.5</c:v>
                </c:pt>
                <c:pt idx="217">
                  <c:v>29.25</c:v>
                </c:pt>
                <c:pt idx="218">
                  <c:v>30</c:v>
                </c:pt>
                <c:pt idx="219">
                  <c:v>30.75</c:v>
                </c:pt>
                <c:pt idx="220">
                  <c:v>31.5</c:v>
                </c:pt>
                <c:pt idx="221">
                  <c:v>32.25</c:v>
                </c:pt>
                <c:pt idx="222">
                  <c:v>33</c:v>
                </c:pt>
                <c:pt idx="223">
                  <c:v>33.75</c:v>
                </c:pt>
                <c:pt idx="224">
                  <c:v>34.5</c:v>
                </c:pt>
                <c:pt idx="225">
                  <c:v>35.25</c:v>
                </c:pt>
                <c:pt idx="226">
                  <c:v>36</c:v>
                </c:pt>
                <c:pt idx="227">
                  <c:v>36.75</c:v>
                </c:pt>
                <c:pt idx="228">
                  <c:v>37.5</c:v>
                </c:pt>
                <c:pt idx="229">
                  <c:v>38.25</c:v>
                </c:pt>
                <c:pt idx="230">
                  <c:v>39</c:v>
                </c:pt>
                <c:pt idx="231">
                  <c:v>39.75</c:v>
                </c:pt>
                <c:pt idx="232">
                  <c:v>40.5</c:v>
                </c:pt>
                <c:pt idx="233">
                  <c:v>41.25</c:v>
                </c:pt>
                <c:pt idx="234">
                  <c:v>42</c:v>
                </c:pt>
                <c:pt idx="235">
                  <c:v>42.75</c:v>
                </c:pt>
                <c:pt idx="236">
                  <c:v>43.5</c:v>
                </c:pt>
                <c:pt idx="237">
                  <c:v>44.25</c:v>
                </c:pt>
                <c:pt idx="238">
                  <c:v>45</c:v>
                </c:pt>
                <c:pt idx="239">
                  <c:v>45.75</c:v>
                </c:pt>
                <c:pt idx="240">
                  <c:v>46.5</c:v>
                </c:pt>
                <c:pt idx="241">
                  <c:v>47.25</c:v>
                </c:pt>
                <c:pt idx="242">
                  <c:v>48</c:v>
                </c:pt>
                <c:pt idx="243">
                  <c:v>48.75</c:v>
                </c:pt>
                <c:pt idx="244">
                  <c:v>49.5</c:v>
                </c:pt>
                <c:pt idx="245">
                  <c:v>50.25</c:v>
                </c:pt>
                <c:pt idx="246">
                  <c:v>51</c:v>
                </c:pt>
                <c:pt idx="247">
                  <c:v>51.75</c:v>
                </c:pt>
                <c:pt idx="248">
                  <c:v>52.5</c:v>
                </c:pt>
                <c:pt idx="249">
                  <c:v>53.25</c:v>
                </c:pt>
                <c:pt idx="250">
                  <c:v>54</c:v>
                </c:pt>
                <c:pt idx="251">
                  <c:v>54.75</c:v>
                </c:pt>
                <c:pt idx="252">
                  <c:v>55.5</c:v>
                </c:pt>
                <c:pt idx="253">
                  <c:v>56.25</c:v>
                </c:pt>
                <c:pt idx="254">
                  <c:v>57</c:v>
                </c:pt>
                <c:pt idx="255">
                  <c:v>57.75</c:v>
                </c:pt>
                <c:pt idx="256">
                  <c:v>58.5</c:v>
                </c:pt>
                <c:pt idx="257">
                  <c:v>59.25</c:v>
                </c:pt>
                <c:pt idx="258">
                  <c:v>60</c:v>
                </c:pt>
                <c:pt idx="259">
                  <c:v>60.75</c:v>
                </c:pt>
                <c:pt idx="260">
                  <c:v>61.5</c:v>
                </c:pt>
                <c:pt idx="261">
                  <c:v>62.25</c:v>
                </c:pt>
                <c:pt idx="262">
                  <c:v>63</c:v>
                </c:pt>
                <c:pt idx="263">
                  <c:v>63.75</c:v>
                </c:pt>
                <c:pt idx="264">
                  <c:v>64.5</c:v>
                </c:pt>
                <c:pt idx="265">
                  <c:v>65.25</c:v>
                </c:pt>
                <c:pt idx="266">
                  <c:v>66</c:v>
                </c:pt>
                <c:pt idx="267">
                  <c:v>66.75</c:v>
                </c:pt>
                <c:pt idx="268">
                  <c:v>67.5</c:v>
                </c:pt>
                <c:pt idx="269">
                  <c:v>68.25</c:v>
                </c:pt>
                <c:pt idx="270">
                  <c:v>69</c:v>
                </c:pt>
                <c:pt idx="271">
                  <c:v>69.75</c:v>
                </c:pt>
                <c:pt idx="272">
                  <c:v>70.5</c:v>
                </c:pt>
                <c:pt idx="273">
                  <c:v>71.25</c:v>
                </c:pt>
                <c:pt idx="274">
                  <c:v>72</c:v>
                </c:pt>
                <c:pt idx="275">
                  <c:v>72.75</c:v>
                </c:pt>
                <c:pt idx="276">
                  <c:v>73.5</c:v>
                </c:pt>
                <c:pt idx="277">
                  <c:v>74.25</c:v>
                </c:pt>
                <c:pt idx="278">
                  <c:v>75</c:v>
                </c:pt>
                <c:pt idx="279">
                  <c:v>75.75</c:v>
                </c:pt>
                <c:pt idx="280">
                  <c:v>76.5</c:v>
                </c:pt>
                <c:pt idx="281">
                  <c:v>77.25</c:v>
                </c:pt>
                <c:pt idx="282">
                  <c:v>78</c:v>
                </c:pt>
                <c:pt idx="283">
                  <c:v>78.75</c:v>
                </c:pt>
                <c:pt idx="284">
                  <c:v>79.5</c:v>
                </c:pt>
                <c:pt idx="285">
                  <c:v>80.25</c:v>
                </c:pt>
                <c:pt idx="286">
                  <c:v>81</c:v>
                </c:pt>
                <c:pt idx="287">
                  <c:v>81.75</c:v>
                </c:pt>
                <c:pt idx="288">
                  <c:v>82.5</c:v>
                </c:pt>
                <c:pt idx="289">
                  <c:v>83.25</c:v>
                </c:pt>
                <c:pt idx="290">
                  <c:v>84</c:v>
                </c:pt>
                <c:pt idx="291">
                  <c:v>84.75</c:v>
                </c:pt>
                <c:pt idx="292">
                  <c:v>85.5</c:v>
                </c:pt>
                <c:pt idx="293">
                  <c:v>86.25</c:v>
                </c:pt>
                <c:pt idx="294">
                  <c:v>87</c:v>
                </c:pt>
                <c:pt idx="295">
                  <c:v>87.75</c:v>
                </c:pt>
                <c:pt idx="296">
                  <c:v>88.5</c:v>
                </c:pt>
                <c:pt idx="297">
                  <c:v>89.25</c:v>
                </c:pt>
                <c:pt idx="298">
                  <c:v>90</c:v>
                </c:pt>
                <c:pt idx="299">
                  <c:v>90.75</c:v>
                </c:pt>
                <c:pt idx="300">
                  <c:v>91.5</c:v>
                </c:pt>
                <c:pt idx="301">
                  <c:v>92.25</c:v>
                </c:pt>
                <c:pt idx="302">
                  <c:v>93</c:v>
                </c:pt>
                <c:pt idx="303">
                  <c:v>93.75</c:v>
                </c:pt>
                <c:pt idx="304">
                  <c:v>94.5</c:v>
                </c:pt>
                <c:pt idx="305">
                  <c:v>95.25</c:v>
                </c:pt>
                <c:pt idx="306">
                  <c:v>96</c:v>
                </c:pt>
                <c:pt idx="307">
                  <c:v>96.75</c:v>
                </c:pt>
                <c:pt idx="308">
                  <c:v>97.5</c:v>
                </c:pt>
                <c:pt idx="309">
                  <c:v>98.25</c:v>
                </c:pt>
                <c:pt idx="310">
                  <c:v>99</c:v>
                </c:pt>
                <c:pt idx="311">
                  <c:v>99.75</c:v>
                </c:pt>
                <c:pt idx="312">
                  <c:v>100.5</c:v>
                </c:pt>
                <c:pt idx="313">
                  <c:v>101.25</c:v>
                </c:pt>
                <c:pt idx="314">
                  <c:v>102</c:v>
                </c:pt>
                <c:pt idx="315">
                  <c:v>102.75</c:v>
                </c:pt>
                <c:pt idx="316">
                  <c:v>103.5</c:v>
                </c:pt>
                <c:pt idx="317">
                  <c:v>104.25</c:v>
                </c:pt>
                <c:pt idx="318">
                  <c:v>105</c:v>
                </c:pt>
                <c:pt idx="319">
                  <c:v>105.75</c:v>
                </c:pt>
                <c:pt idx="320">
                  <c:v>106.5</c:v>
                </c:pt>
                <c:pt idx="321">
                  <c:v>107.25</c:v>
                </c:pt>
                <c:pt idx="322">
                  <c:v>108</c:v>
                </c:pt>
                <c:pt idx="323">
                  <c:v>108.75</c:v>
                </c:pt>
                <c:pt idx="324">
                  <c:v>109.5</c:v>
                </c:pt>
                <c:pt idx="325">
                  <c:v>110.25</c:v>
                </c:pt>
                <c:pt idx="326">
                  <c:v>111</c:v>
                </c:pt>
                <c:pt idx="327">
                  <c:v>111.75</c:v>
                </c:pt>
                <c:pt idx="328">
                  <c:v>112.5</c:v>
                </c:pt>
                <c:pt idx="329">
                  <c:v>113.25</c:v>
                </c:pt>
                <c:pt idx="330">
                  <c:v>114</c:v>
                </c:pt>
                <c:pt idx="331">
                  <c:v>114.75</c:v>
                </c:pt>
                <c:pt idx="332">
                  <c:v>115.5</c:v>
                </c:pt>
                <c:pt idx="333">
                  <c:v>116.25</c:v>
                </c:pt>
                <c:pt idx="334">
                  <c:v>117</c:v>
                </c:pt>
                <c:pt idx="335">
                  <c:v>117.75</c:v>
                </c:pt>
                <c:pt idx="336">
                  <c:v>118.5</c:v>
                </c:pt>
                <c:pt idx="337">
                  <c:v>119.25</c:v>
                </c:pt>
                <c:pt idx="338">
                  <c:v>120</c:v>
                </c:pt>
                <c:pt idx="339">
                  <c:v>120.75</c:v>
                </c:pt>
                <c:pt idx="340">
                  <c:v>121.5</c:v>
                </c:pt>
                <c:pt idx="341">
                  <c:v>122.25</c:v>
                </c:pt>
                <c:pt idx="342">
                  <c:v>123</c:v>
                </c:pt>
                <c:pt idx="343">
                  <c:v>123.75</c:v>
                </c:pt>
                <c:pt idx="344">
                  <c:v>124.5</c:v>
                </c:pt>
                <c:pt idx="345">
                  <c:v>125.25</c:v>
                </c:pt>
                <c:pt idx="346">
                  <c:v>126</c:v>
                </c:pt>
                <c:pt idx="347">
                  <c:v>126.75</c:v>
                </c:pt>
                <c:pt idx="348">
                  <c:v>127.5</c:v>
                </c:pt>
                <c:pt idx="349">
                  <c:v>128.25</c:v>
                </c:pt>
                <c:pt idx="350">
                  <c:v>129</c:v>
                </c:pt>
                <c:pt idx="351">
                  <c:v>129.75</c:v>
                </c:pt>
                <c:pt idx="352">
                  <c:v>130.5</c:v>
                </c:pt>
                <c:pt idx="353">
                  <c:v>131.25</c:v>
                </c:pt>
                <c:pt idx="354">
                  <c:v>132</c:v>
                </c:pt>
                <c:pt idx="355">
                  <c:v>132.75</c:v>
                </c:pt>
                <c:pt idx="356">
                  <c:v>133.5</c:v>
                </c:pt>
                <c:pt idx="357">
                  <c:v>134.25</c:v>
                </c:pt>
                <c:pt idx="358">
                  <c:v>135</c:v>
                </c:pt>
                <c:pt idx="359">
                  <c:v>135.75</c:v>
                </c:pt>
                <c:pt idx="360">
                  <c:v>136.5</c:v>
                </c:pt>
              </c:numCache>
            </c:numRef>
          </c:cat>
          <c:val>
            <c:numRef>
              <c:f>Sheet1!$B$2:$B$362</c:f>
              <c:numCache>
                <c:formatCode>General</c:formatCode>
                <c:ptCount val="361"/>
                <c:pt idx="0">
                  <c:v>-30.294</c:v>
                </c:pt>
                <c:pt idx="1">
                  <c:v>-28.574000000000002</c:v>
                </c:pt>
                <c:pt idx="2">
                  <c:v>-27.172999999999998</c:v>
                </c:pt>
                <c:pt idx="3">
                  <c:v>-26.863</c:v>
                </c:pt>
                <c:pt idx="4">
                  <c:v>-27.655999999999999</c:v>
                </c:pt>
                <c:pt idx="5">
                  <c:v>-29.094000000000001</c:v>
                </c:pt>
                <c:pt idx="6">
                  <c:v>-30.405999999999999</c:v>
                </c:pt>
                <c:pt idx="7">
                  <c:v>-31.466000000000001</c:v>
                </c:pt>
                <c:pt idx="8">
                  <c:v>-33.252000000000002</c:v>
                </c:pt>
                <c:pt idx="9">
                  <c:v>-36.953000000000003</c:v>
                </c:pt>
                <c:pt idx="10">
                  <c:v>-41.856000000000002</c:v>
                </c:pt>
                <c:pt idx="11">
                  <c:v>-38.249000000000002</c:v>
                </c:pt>
                <c:pt idx="12">
                  <c:v>-34.472000000000001</c:v>
                </c:pt>
                <c:pt idx="13">
                  <c:v>-32.713999999999999</c:v>
                </c:pt>
                <c:pt idx="14">
                  <c:v>-31.863</c:v>
                </c:pt>
                <c:pt idx="15">
                  <c:v>-31.184000000000001</c:v>
                </c:pt>
                <c:pt idx="16">
                  <c:v>-30.818999999999999</c:v>
                </c:pt>
                <c:pt idx="17">
                  <c:v>-31.632999999999999</c:v>
                </c:pt>
                <c:pt idx="18">
                  <c:v>-35.043999999999997</c:v>
                </c:pt>
                <c:pt idx="19">
                  <c:v>-47.476999999999997</c:v>
                </c:pt>
                <c:pt idx="20">
                  <c:v>-38.274000000000001</c:v>
                </c:pt>
                <c:pt idx="21">
                  <c:v>-32.246000000000002</c:v>
                </c:pt>
                <c:pt idx="22">
                  <c:v>-30.832000000000001</c:v>
                </c:pt>
                <c:pt idx="23">
                  <c:v>-32.58</c:v>
                </c:pt>
                <c:pt idx="24">
                  <c:v>-37.555999999999997</c:v>
                </c:pt>
                <c:pt idx="25">
                  <c:v>-35.021999999999998</c:v>
                </c:pt>
                <c:pt idx="26">
                  <c:v>-30.109000000000002</c:v>
                </c:pt>
                <c:pt idx="27">
                  <c:v>-28.36</c:v>
                </c:pt>
                <c:pt idx="28">
                  <c:v>-29.152000000000001</c:v>
                </c:pt>
                <c:pt idx="29">
                  <c:v>-32.784999999999997</c:v>
                </c:pt>
                <c:pt idx="30">
                  <c:v>-37.426000000000002</c:v>
                </c:pt>
                <c:pt idx="31">
                  <c:v>-32.703000000000003</c:v>
                </c:pt>
                <c:pt idx="32">
                  <c:v>-29.417999999999999</c:v>
                </c:pt>
                <c:pt idx="33">
                  <c:v>-28.794</c:v>
                </c:pt>
                <c:pt idx="34">
                  <c:v>-30.437000000000001</c:v>
                </c:pt>
                <c:pt idx="35">
                  <c:v>-34.822000000000003</c:v>
                </c:pt>
                <c:pt idx="36">
                  <c:v>-43.396000000000001</c:v>
                </c:pt>
                <c:pt idx="37">
                  <c:v>-41.183999999999997</c:v>
                </c:pt>
                <c:pt idx="38">
                  <c:v>-38.329000000000001</c:v>
                </c:pt>
                <c:pt idx="39">
                  <c:v>-39.923000000000002</c:v>
                </c:pt>
                <c:pt idx="40">
                  <c:v>-41.984000000000002</c:v>
                </c:pt>
                <c:pt idx="41">
                  <c:v>-36.872999999999998</c:v>
                </c:pt>
                <c:pt idx="42">
                  <c:v>-33.088000000000001</c:v>
                </c:pt>
                <c:pt idx="43">
                  <c:v>-31.538</c:v>
                </c:pt>
                <c:pt idx="44">
                  <c:v>-31.655000000000001</c:v>
                </c:pt>
                <c:pt idx="45">
                  <c:v>-33.073999999999998</c:v>
                </c:pt>
                <c:pt idx="46">
                  <c:v>-35.28</c:v>
                </c:pt>
                <c:pt idx="47">
                  <c:v>-37.027000000000001</c:v>
                </c:pt>
                <c:pt idx="48">
                  <c:v>-37.177999999999997</c:v>
                </c:pt>
                <c:pt idx="49">
                  <c:v>-36.414000000000001</c:v>
                </c:pt>
                <c:pt idx="50">
                  <c:v>-35.561</c:v>
                </c:pt>
                <c:pt idx="51">
                  <c:v>-34.805999999999997</c:v>
                </c:pt>
                <c:pt idx="52">
                  <c:v>-34.145000000000003</c:v>
                </c:pt>
                <c:pt idx="53">
                  <c:v>-33.683999999999997</c:v>
                </c:pt>
                <c:pt idx="54">
                  <c:v>-33.777000000000001</c:v>
                </c:pt>
                <c:pt idx="55">
                  <c:v>-34.954000000000001</c:v>
                </c:pt>
                <c:pt idx="56">
                  <c:v>-37.911000000000001</c:v>
                </c:pt>
                <c:pt idx="57">
                  <c:v>-43.128</c:v>
                </c:pt>
                <c:pt idx="58">
                  <c:v>-42.703000000000003</c:v>
                </c:pt>
                <c:pt idx="59">
                  <c:v>-38.408999999999999</c:v>
                </c:pt>
                <c:pt idx="60">
                  <c:v>-36.404000000000003</c:v>
                </c:pt>
                <c:pt idx="61">
                  <c:v>-35.905999999999999</c:v>
                </c:pt>
                <c:pt idx="62">
                  <c:v>-36.280999999999999</c:v>
                </c:pt>
                <c:pt idx="63">
                  <c:v>-37.314</c:v>
                </c:pt>
                <c:pt idx="64">
                  <c:v>-39.238</c:v>
                </c:pt>
                <c:pt idx="65">
                  <c:v>-42.564</c:v>
                </c:pt>
                <c:pt idx="66">
                  <c:v>-47.326999999999998</c:v>
                </c:pt>
                <c:pt idx="67">
                  <c:v>-48.81</c:v>
                </c:pt>
                <c:pt idx="68">
                  <c:v>-47.018999999999998</c:v>
                </c:pt>
                <c:pt idx="69">
                  <c:v>-46.722999999999999</c:v>
                </c:pt>
                <c:pt idx="70">
                  <c:v>-45.104999999999997</c:v>
                </c:pt>
                <c:pt idx="71">
                  <c:v>-40.466999999999999</c:v>
                </c:pt>
                <c:pt idx="72">
                  <c:v>-36.652000000000001</c:v>
                </c:pt>
                <c:pt idx="73">
                  <c:v>-34.576999999999998</c:v>
                </c:pt>
                <c:pt idx="74">
                  <c:v>-34.234999999999999</c:v>
                </c:pt>
                <c:pt idx="75">
                  <c:v>-35.774000000000001</c:v>
                </c:pt>
                <c:pt idx="76">
                  <c:v>-39.643000000000001</c:v>
                </c:pt>
                <c:pt idx="77">
                  <c:v>-44.491</c:v>
                </c:pt>
                <c:pt idx="78">
                  <c:v>-42.451999999999998</c:v>
                </c:pt>
                <c:pt idx="79">
                  <c:v>-40.840000000000003</c:v>
                </c:pt>
                <c:pt idx="80">
                  <c:v>-42.213000000000001</c:v>
                </c:pt>
                <c:pt idx="81">
                  <c:v>-45.698999999999998</c:v>
                </c:pt>
                <c:pt idx="82">
                  <c:v>-45.094000000000001</c:v>
                </c:pt>
                <c:pt idx="83">
                  <c:v>-41.286999999999999</c:v>
                </c:pt>
                <c:pt idx="84">
                  <c:v>-38.442999999999998</c:v>
                </c:pt>
                <c:pt idx="85">
                  <c:v>-36.582000000000001</c:v>
                </c:pt>
                <c:pt idx="86">
                  <c:v>-35.898000000000003</c:v>
                </c:pt>
                <c:pt idx="87">
                  <c:v>-36.521999999999998</c:v>
                </c:pt>
                <c:pt idx="88">
                  <c:v>-37.326000000000001</c:v>
                </c:pt>
                <c:pt idx="89">
                  <c:v>-35.945</c:v>
                </c:pt>
                <c:pt idx="90">
                  <c:v>-34.203000000000003</c:v>
                </c:pt>
                <c:pt idx="91">
                  <c:v>-34.637</c:v>
                </c:pt>
                <c:pt idx="92">
                  <c:v>-39.651000000000003</c:v>
                </c:pt>
                <c:pt idx="93">
                  <c:v>-42.460999999999999</c:v>
                </c:pt>
                <c:pt idx="94">
                  <c:v>-32.109000000000002</c:v>
                </c:pt>
                <c:pt idx="95">
                  <c:v>-28.021999999999998</c:v>
                </c:pt>
                <c:pt idx="96">
                  <c:v>-26.776</c:v>
                </c:pt>
                <c:pt idx="97">
                  <c:v>-27.838999999999999</c:v>
                </c:pt>
                <c:pt idx="98">
                  <c:v>-31.67</c:v>
                </c:pt>
                <c:pt idx="99">
                  <c:v>-37.292000000000002</c:v>
                </c:pt>
                <c:pt idx="100">
                  <c:v>-33.597000000000001</c:v>
                </c:pt>
                <c:pt idx="101">
                  <c:v>-31.141999999999999</c:v>
                </c:pt>
                <c:pt idx="102">
                  <c:v>-32.223999999999997</c:v>
                </c:pt>
                <c:pt idx="103">
                  <c:v>-36.823999999999998</c:v>
                </c:pt>
                <c:pt idx="104">
                  <c:v>-36.509</c:v>
                </c:pt>
                <c:pt idx="105">
                  <c:v>-31.545999999999999</c:v>
                </c:pt>
                <c:pt idx="106">
                  <c:v>-29.128</c:v>
                </c:pt>
                <c:pt idx="107">
                  <c:v>-27.657</c:v>
                </c:pt>
                <c:pt idx="108">
                  <c:v>-25.867999999999999</c:v>
                </c:pt>
                <c:pt idx="109">
                  <c:v>-24.006</c:v>
                </c:pt>
                <c:pt idx="110">
                  <c:v>-22.771999999999998</c:v>
                </c:pt>
                <c:pt idx="111">
                  <c:v>-22.356000000000002</c:v>
                </c:pt>
                <c:pt idx="112">
                  <c:v>-22.495999999999999</c:v>
                </c:pt>
                <c:pt idx="113">
                  <c:v>-22.477</c:v>
                </c:pt>
                <c:pt idx="114">
                  <c:v>-21.55</c:v>
                </c:pt>
                <c:pt idx="115">
                  <c:v>-19.908000000000001</c:v>
                </c:pt>
                <c:pt idx="116">
                  <c:v>-18.253</c:v>
                </c:pt>
                <c:pt idx="117">
                  <c:v>-16.914999999999999</c:v>
                </c:pt>
                <c:pt idx="118">
                  <c:v>-15.867000000000001</c:v>
                </c:pt>
                <c:pt idx="119">
                  <c:v>-14.912000000000001</c:v>
                </c:pt>
                <c:pt idx="120">
                  <c:v>-13.865</c:v>
                </c:pt>
                <c:pt idx="121">
                  <c:v>-12.7</c:v>
                </c:pt>
                <c:pt idx="122">
                  <c:v>-11.532999999999999</c:v>
                </c:pt>
                <c:pt idx="123">
                  <c:v>-10.488</c:v>
                </c:pt>
                <c:pt idx="124">
                  <c:v>-9.6210000000000004</c:v>
                </c:pt>
                <c:pt idx="125">
                  <c:v>-8.9380000000000006</c:v>
                </c:pt>
                <c:pt idx="126">
                  <c:v>-8.4320000000000004</c:v>
                </c:pt>
                <c:pt idx="127">
                  <c:v>-8.1259999999999994</c:v>
                </c:pt>
                <c:pt idx="128">
                  <c:v>-8.0920000000000005</c:v>
                </c:pt>
                <c:pt idx="129">
                  <c:v>-8.4550000000000001</c:v>
                </c:pt>
                <c:pt idx="130">
                  <c:v>-9.3849999999999998</c:v>
                </c:pt>
                <c:pt idx="131">
                  <c:v>-11.146000000000001</c:v>
                </c:pt>
                <c:pt idx="132">
                  <c:v>-14.215999999999999</c:v>
                </c:pt>
                <c:pt idx="133">
                  <c:v>-19.155999999999999</c:v>
                </c:pt>
                <c:pt idx="134">
                  <c:v>-19.053000000000001</c:v>
                </c:pt>
                <c:pt idx="135">
                  <c:v>-13.33</c:v>
                </c:pt>
                <c:pt idx="136">
                  <c:v>-9.4740000000000002</c:v>
                </c:pt>
                <c:pt idx="137">
                  <c:v>-7.02</c:v>
                </c:pt>
                <c:pt idx="138">
                  <c:v>-5.5339999999999998</c:v>
                </c:pt>
                <c:pt idx="139">
                  <c:v>-4.8250000000000002</c:v>
                </c:pt>
                <c:pt idx="140">
                  <c:v>-4.7839999999999998</c:v>
                </c:pt>
                <c:pt idx="141">
                  <c:v>-5.26</c:v>
                </c:pt>
                <c:pt idx="142">
                  <c:v>-5.9260000000000002</c:v>
                </c:pt>
                <c:pt idx="143">
                  <c:v>-6.2690000000000001</c:v>
                </c:pt>
                <c:pt idx="144">
                  <c:v>-6.0720000000000001</c:v>
                </c:pt>
                <c:pt idx="145">
                  <c:v>-5.766</c:v>
                </c:pt>
                <c:pt idx="146">
                  <c:v>-5.9320000000000004</c:v>
                </c:pt>
                <c:pt idx="147">
                  <c:v>-7</c:v>
                </c:pt>
                <c:pt idx="148">
                  <c:v>-9.44</c:v>
                </c:pt>
                <c:pt idx="149">
                  <c:v>-14.289</c:v>
                </c:pt>
                <c:pt idx="150">
                  <c:v>-21.393000000000001</c:v>
                </c:pt>
                <c:pt idx="151">
                  <c:v>-14.254</c:v>
                </c:pt>
                <c:pt idx="152">
                  <c:v>-9.5310000000000006</c:v>
                </c:pt>
                <c:pt idx="153">
                  <c:v>-7.2370000000000001</c:v>
                </c:pt>
                <c:pt idx="154">
                  <c:v>-6.49</c:v>
                </c:pt>
                <c:pt idx="155">
                  <c:v>-7.2069999999999999</c:v>
                </c:pt>
                <c:pt idx="156">
                  <c:v>-9.94</c:v>
                </c:pt>
                <c:pt idx="157">
                  <c:v>-17.518000000000001</c:v>
                </c:pt>
                <c:pt idx="158">
                  <c:v>-19.838999999999999</c:v>
                </c:pt>
                <c:pt idx="159">
                  <c:v>-9.8670000000000009</c:v>
                </c:pt>
                <c:pt idx="160">
                  <c:v>-6.218</c:v>
                </c:pt>
                <c:pt idx="161">
                  <c:v>-4.9950000000000001</c:v>
                </c:pt>
                <c:pt idx="162">
                  <c:v>-5.5279999999999996</c:v>
                </c:pt>
                <c:pt idx="163">
                  <c:v>-7.3579999999999997</c:v>
                </c:pt>
                <c:pt idx="164">
                  <c:v>-8.0210000000000008</c:v>
                </c:pt>
                <c:pt idx="165">
                  <c:v>-5.3529999999999998</c:v>
                </c:pt>
                <c:pt idx="166">
                  <c:v>-2.742</c:v>
                </c:pt>
                <c:pt idx="167">
                  <c:v>-1.59</c:v>
                </c:pt>
                <c:pt idx="168">
                  <c:v>-2.2269999999999999</c:v>
                </c:pt>
                <c:pt idx="169">
                  <c:v>-5.694</c:v>
                </c:pt>
                <c:pt idx="170">
                  <c:v>-11.867000000000001</c:v>
                </c:pt>
                <c:pt idx="171">
                  <c:v>-1.681</c:v>
                </c:pt>
                <c:pt idx="172">
                  <c:v>4.71</c:v>
                </c:pt>
                <c:pt idx="173">
                  <c:v>8.7840000000000007</c:v>
                </c:pt>
                <c:pt idx="174">
                  <c:v>11.629</c:v>
                </c:pt>
                <c:pt idx="175">
                  <c:v>13.641999999999999</c:v>
                </c:pt>
                <c:pt idx="176">
                  <c:v>15.006</c:v>
                </c:pt>
                <c:pt idx="177">
                  <c:v>15.81</c:v>
                </c:pt>
                <c:pt idx="178">
                  <c:v>16.100000000000001</c:v>
                </c:pt>
                <c:pt idx="179">
                  <c:v>15.888999999999999</c:v>
                </c:pt>
                <c:pt idx="180">
                  <c:v>15.170999999999999</c:v>
                </c:pt>
                <c:pt idx="181">
                  <c:v>13.920999999999999</c:v>
                </c:pt>
                <c:pt idx="182">
                  <c:v>12.106999999999999</c:v>
                </c:pt>
                <c:pt idx="183">
                  <c:v>9.7200000000000006</c:v>
                </c:pt>
                <c:pt idx="184">
                  <c:v>6.9210000000000003</c:v>
                </c:pt>
                <c:pt idx="185">
                  <c:v>4.375</c:v>
                </c:pt>
                <c:pt idx="186">
                  <c:v>3.0630000000000002</c:v>
                </c:pt>
                <c:pt idx="187">
                  <c:v>2.6829999999999998</c:v>
                </c:pt>
                <c:pt idx="188">
                  <c:v>2.085</c:v>
                </c:pt>
                <c:pt idx="189">
                  <c:v>0.59899999999999998</c:v>
                </c:pt>
                <c:pt idx="190">
                  <c:v>-2.2000000000000002</c:v>
                </c:pt>
                <c:pt idx="191">
                  <c:v>-6.9870000000000001</c:v>
                </c:pt>
                <c:pt idx="192">
                  <c:v>-13.052</c:v>
                </c:pt>
                <c:pt idx="193">
                  <c:v>-9.5419999999999998</c:v>
                </c:pt>
                <c:pt idx="194">
                  <c:v>-5.8490000000000002</c:v>
                </c:pt>
                <c:pt idx="195">
                  <c:v>-4.3040000000000003</c:v>
                </c:pt>
                <c:pt idx="196">
                  <c:v>-4.258</c:v>
                </c:pt>
                <c:pt idx="197">
                  <c:v>-5.6219999999999999</c:v>
                </c:pt>
                <c:pt idx="198">
                  <c:v>-8.9120000000000008</c:v>
                </c:pt>
                <c:pt idx="199">
                  <c:v>-16.460999999999999</c:v>
                </c:pt>
                <c:pt idx="200">
                  <c:v>-18.337</c:v>
                </c:pt>
                <c:pt idx="201">
                  <c:v>-10.151</c:v>
                </c:pt>
                <c:pt idx="202">
                  <c:v>-7.1020000000000003</c:v>
                </c:pt>
                <c:pt idx="203">
                  <c:v>-6.4509999999999996</c:v>
                </c:pt>
                <c:pt idx="204">
                  <c:v>-7.6790000000000003</c:v>
                </c:pt>
                <c:pt idx="205">
                  <c:v>-10.315</c:v>
                </c:pt>
                <c:pt idx="206">
                  <c:v>-10.503</c:v>
                </c:pt>
                <c:pt idx="207">
                  <c:v>-7.0869999999999997</c:v>
                </c:pt>
                <c:pt idx="208">
                  <c:v>-4.5170000000000003</c:v>
                </c:pt>
                <c:pt idx="209">
                  <c:v>-3.4249999999999998</c:v>
                </c:pt>
                <c:pt idx="210">
                  <c:v>-3.7</c:v>
                </c:pt>
                <c:pt idx="211">
                  <c:v>-5.4649999999999999</c:v>
                </c:pt>
                <c:pt idx="212">
                  <c:v>-9.5259999999999998</c:v>
                </c:pt>
                <c:pt idx="213">
                  <c:v>-20.276</c:v>
                </c:pt>
                <c:pt idx="214">
                  <c:v>-14.087999999999999</c:v>
                </c:pt>
                <c:pt idx="215">
                  <c:v>-7.1440000000000001</c:v>
                </c:pt>
                <c:pt idx="216">
                  <c:v>-3.9729999999999999</c:v>
                </c:pt>
                <c:pt idx="217">
                  <c:v>-2.4660000000000002</c:v>
                </c:pt>
                <c:pt idx="218">
                  <c:v>-2.032</c:v>
                </c:pt>
                <c:pt idx="219">
                  <c:v>-2.407</c:v>
                </c:pt>
                <c:pt idx="220">
                  <c:v>-3.399</c:v>
                </c:pt>
                <c:pt idx="221">
                  <c:v>-4.7889999999999997</c:v>
                </c:pt>
                <c:pt idx="222">
                  <c:v>-6.2910000000000004</c:v>
                </c:pt>
                <c:pt idx="223">
                  <c:v>-7.6</c:v>
                </c:pt>
                <c:pt idx="224">
                  <c:v>-8.6210000000000004</c:v>
                </c:pt>
                <c:pt idx="225">
                  <c:v>-9.6329999999999991</c:v>
                </c:pt>
                <c:pt idx="226">
                  <c:v>-11.151999999999999</c:v>
                </c:pt>
                <c:pt idx="227">
                  <c:v>-13.784000000000001</c:v>
                </c:pt>
                <c:pt idx="228">
                  <c:v>-18.346</c:v>
                </c:pt>
                <c:pt idx="229">
                  <c:v>-24.736999999999998</c:v>
                </c:pt>
                <c:pt idx="230">
                  <c:v>-23.384</c:v>
                </c:pt>
                <c:pt idx="231">
                  <c:v>-20.923999999999999</c:v>
                </c:pt>
                <c:pt idx="232">
                  <c:v>-19.867000000000001</c:v>
                </c:pt>
                <c:pt idx="233">
                  <c:v>-17.347000000000001</c:v>
                </c:pt>
                <c:pt idx="234">
                  <c:v>-14.127000000000001</c:v>
                </c:pt>
                <c:pt idx="235">
                  <c:v>-11.91</c:v>
                </c:pt>
                <c:pt idx="236">
                  <c:v>-10.956</c:v>
                </c:pt>
                <c:pt idx="237">
                  <c:v>-11.08</c:v>
                </c:pt>
                <c:pt idx="238">
                  <c:v>-11.815</c:v>
                </c:pt>
                <c:pt idx="239">
                  <c:v>-12.164</c:v>
                </c:pt>
                <c:pt idx="240">
                  <c:v>-11.45</c:v>
                </c:pt>
                <c:pt idx="241">
                  <c:v>-10.448</c:v>
                </c:pt>
                <c:pt idx="242">
                  <c:v>-10.081</c:v>
                </c:pt>
                <c:pt idx="243">
                  <c:v>-10.8</c:v>
                </c:pt>
                <c:pt idx="244">
                  <c:v>-12.972</c:v>
                </c:pt>
                <c:pt idx="245">
                  <c:v>-17.43</c:v>
                </c:pt>
                <c:pt idx="246">
                  <c:v>-28.088000000000001</c:v>
                </c:pt>
                <c:pt idx="247">
                  <c:v>-28.224</c:v>
                </c:pt>
                <c:pt idx="248">
                  <c:v>-21.594999999999999</c:v>
                </c:pt>
                <c:pt idx="249">
                  <c:v>-20.939</c:v>
                </c:pt>
                <c:pt idx="250">
                  <c:v>-23.702999999999999</c:v>
                </c:pt>
                <c:pt idx="251">
                  <c:v>-31</c:v>
                </c:pt>
                <c:pt idx="252">
                  <c:v>-28.969000000000001</c:v>
                </c:pt>
                <c:pt idx="253">
                  <c:v>-23.143999999999998</c:v>
                </c:pt>
                <c:pt idx="254">
                  <c:v>-20.641999999999999</c:v>
                </c:pt>
                <c:pt idx="255">
                  <c:v>-19.786999999999999</c:v>
                </c:pt>
                <c:pt idx="256">
                  <c:v>-19.968</c:v>
                </c:pt>
                <c:pt idx="257">
                  <c:v>-20.904</c:v>
                </c:pt>
                <c:pt idx="258">
                  <c:v>-22.337</c:v>
                </c:pt>
                <c:pt idx="259">
                  <c:v>-23.776</c:v>
                </c:pt>
                <c:pt idx="260">
                  <c:v>-24.231000000000002</c:v>
                </c:pt>
                <c:pt idx="261">
                  <c:v>-23.117000000000001</c:v>
                </c:pt>
                <c:pt idx="262">
                  <c:v>-21.472999999999999</c:v>
                </c:pt>
                <c:pt idx="263">
                  <c:v>-20.387</c:v>
                </c:pt>
                <c:pt idx="264">
                  <c:v>-20.25</c:v>
                </c:pt>
                <c:pt idx="265">
                  <c:v>-21.082999999999998</c:v>
                </c:pt>
                <c:pt idx="266">
                  <c:v>-22.664999999999999</c:v>
                </c:pt>
                <c:pt idx="267">
                  <c:v>-24.344000000000001</c:v>
                </c:pt>
                <c:pt idx="268">
                  <c:v>-25.007999999999999</c:v>
                </c:pt>
                <c:pt idx="269">
                  <c:v>-24.224</c:v>
                </c:pt>
                <c:pt idx="270">
                  <c:v>-22.92</c:v>
                </c:pt>
                <c:pt idx="271">
                  <c:v>-22.06</c:v>
                </c:pt>
                <c:pt idx="272">
                  <c:v>-22.082999999999998</c:v>
                </c:pt>
                <c:pt idx="273">
                  <c:v>-23.05</c:v>
                </c:pt>
                <c:pt idx="274">
                  <c:v>-24.565000000000001</c:v>
                </c:pt>
                <c:pt idx="275">
                  <c:v>-25.556000000000001</c:v>
                </c:pt>
                <c:pt idx="276">
                  <c:v>-25.207000000000001</c:v>
                </c:pt>
                <c:pt idx="277">
                  <c:v>-24.082000000000001</c:v>
                </c:pt>
                <c:pt idx="278">
                  <c:v>-22.908999999999999</c:v>
                </c:pt>
                <c:pt idx="279">
                  <c:v>-22.125</c:v>
                </c:pt>
                <c:pt idx="280">
                  <c:v>-22.013000000000002</c:v>
                </c:pt>
                <c:pt idx="281">
                  <c:v>-22.634</c:v>
                </c:pt>
                <c:pt idx="282">
                  <c:v>-23.687999999999999</c:v>
                </c:pt>
                <c:pt idx="283">
                  <c:v>-24.358000000000001</c:v>
                </c:pt>
                <c:pt idx="284">
                  <c:v>-23.861999999999998</c:v>
                </c:pt>
                <c:pt idx="285">
                  <c:v>-22.5</c:v>
                </c:pt>
                <c:pt idx="286">
                  <c:v>-21.085000000000001</c:v>
                </c:pt>
                <c:pt idx="287">
                  <c:v>-20.122</c:v>
                </c:pt>
                <c:pt idx="288">
                  <c:v>-19.832999999999998</c:v>
                </c:pt>
                <c:pt idx="289">
                  <c:v>-20.244</c:v>
                </c:pt>
                <c:pt idx="290">
                  <c:v>-21.218</c:v>
                </c:pt>
                <c:pt idx="291">
                  <c:v>-22.391999999999999</c:v>
                </c:pt>
                <c:pt idx="292">
                  <c:v>-23.209</c:v>
                </c:pt>
                <c:pt idx="293">
                  <c:v>-23.242000000000001</c:v>
                </c:pt>
                <c:pt idx="294">
                  <c:v>-22.579000000000001</c:v>
                </c:pt>
                <c:pt idx="295">
                  <c:v>-21.695</c:v>
                </c:pt>
                <c:pt idx="296">
                  <c:v>-21.018999999999998</c:v>
                </c:pt>
                <c:pt idx="297">
                  <c:v>-20.777999999999999</c:v>
                </c:pt>
                <c:pt idx="298">
                  <c:v>-21.036000000000001</c:v>
                </c:pt>
                <c:pt idx="299">
                  <c:v>-21.792999999999999</c:v>
                </c:pt>
                <c:pt idx="300">
                  <c:v>-22.972000000000001</c:v>
                </c:pt>
                <c:pt idx="301">
                  <c:v>-24.289000000000001</c:v>
                </c:pt>
                <c:pt idx="302">
                  <c:v>-25.050999999999998</c:v>
                </c:pt>
                <c:pt idx="303">
                  <c:v>-24.585999999999999</c:v>
                </c:pt>
                <c:pt idx="304">
                  <c:v>-23.22</c:v>
                </c:pt>
                <c:pt idx="305">
                  <c:v>-21.7</c:v>
                </c:pt>
                <c:pt idx="306">
                  <c:v>-20.396999999999998</c:v>
                </c:pt>
                <c:pt idx="307">
                  <c:v>-19.401</c:v>
                </c:pt>
                <c:pt idx="308">
                  <c:v>-18.704999999999998</c:v>
                </c:pt>
                <c:pt idx="309">
                  <c:v>-18.323</c:v>
                </c:pt>
                <c:pt idx="310">
                  <c:v>-18.329999999999998</c:v>
                </c:pt>
                <c:pt idx="311">
                  <c:v>-18.850000000000001</c:v>
                </c:pt>
                <c:pt idx="312">
                  <c:v>-19.952999999999999</c:v>
                </c:pt>
                <c:pt idx="313">
                  <c:v>-21.491</c:v>
                </c:pt>
                <c:pt idx="314">
                  <c:v>-22.798999999999999</c:v>
                </c:pt>
                <c:pt idx="315">
                  <c:v>-23.039000000000001</c:v>
                </c:pt>
                <c:pt idx="316">
                  <c:v>-22.564</c:v>
                </c:pt>
                <c:pt idx="317">
                  <c:v>-22.277999999999999</c:v>
                </c:pt>
                <c:pt idx="318">
                  <c:v>-22.501999999999999</c:v>
                </c:pt>
                <c:pt idx="319">
                  <c:v>-23</c:v>
                </c:pt>
                <c:pt idx="320">
                  <c:v>-23.238</c:v>
                </c:pt>
                <c:pt idx="321">
                  <c:v>-22.968</c:v>
                </c:pt>
                <c:pt idx="322">
                  <c:v>-22.503</c:v>
                </c:pt>
                <c:pt idx="323">
                  <c:v>-22.187000000000001</c:v>
                </c:pt>
                <c:pt idx="324">
                  <c:v>-22.094999999999999</c:v>
                </c:pt>
                <c:pt idx="325">
                  <c:v>-22.260999999999999</c:v>
                </c:pt>
                <c:pt idx="326">
                  <c:v>-22.823</c:v>
                </c:pt>
                <c:pt idx="327">
                  <c:v>-23.914000000000001</c:v>
                </c:pt>
                <c:pt idx="328">
                  <c:v>-25.285</c:v>
                </c:pt>
                <c:pt idx="329">
                  <c:v>-25.962</c:v>
                </c:pt>
                <c:pt idx="330">
                  <c:v>-25.565999999999999</c:v>
                </c:pt>
                <c:pt idx="331">
                  <c:v>-25.14</c:v>
                </c:pt>
                <c:pt idx="332">
                  <c:v>-25.440999999999999</c:v>
                </c:pt>
                <c:pt idx="333">
                  <c:v>-26.463999999999999</c:v>
                </c:pt>
                <c:pt idx="334">
                  <c:v>-27.78</c:v>
                </c:pt>
                <c:pt idx="335">
                  <c:v>-29.187000000000001</c:v>
                </c:pt>
                <c:pt idx="336">
                  <c:v>-31.151</c:v>
                </c:pt>
                <c:pt idx="337">
                  <c:v>-33.366</c:v>
                </c:pt>
                <c:pt idx="338">
                  <c:v>-32.328000000000003</c:v>
                </c:pt>
                <c:pt idx="339">
                  <c:v>-29.869</c:v>
                </c:pt>
                <c:pt idx="340">
                  <c:v>-29.367000000000001</c:v>
                </c:pt>
                <c:pt idx="341">
                  <c:v>-31.952000000000002</c:v>
                </c:pt>
                <c:pt idx="342">
                  <c:v>-38.886000000000003</c:v>
                </c:pt>
                <c:pt idx="343">
                  <c:v>-32.421999999999997</c:v>
                </c:pt>
                <c:pt idx="344">
                  <c:v>-27.398</c:v>
                </c:pt>
                <c:pt idx="345">
                  <c:v>-25.821999999999999</c:v>
                </c:pt>
                <c:pt idx="346">
                  <c:v>-26.658000000000001</c:v>
                </c:pt>
                <c:pt idx="347">
                  <c:v>-29.56</c:v>
                </c:pt>
                <c:pt idx="348">
                  <c:v>-31.942</c:v>
                </c:pt>
                <c:pt idx="349">
                  <c:v>-30.423999999999999</c:v>
                </c:pt>
                <c:pt idx="350">
                  <c:v>-29.503</c:v>
                </c:pt>
                <c:pt idx="351">
                  <c:v>-30.782</c:v>
                </c:pt>
                <c:pt idx="352">
                  <c:v>-33.802</c:v>
                </c:pt>
                <c:pt idx="353">
                  <c:v>-36.024000000000001</c:v>
                </c:pt>
                <c:pt idx="354">
                  <c:v>-37.078000000000003</c:v>
                </c:pt>
                <c:pt idx="355">
                  <c:v>-41.359000000000002</c:v>
                </c:pt>
                <c:pt idx="356">
                  <c:v>-42.439</c:v>
                </c:pt>
                <c:pt idx="357">
                  <c:v>-35.119</c:v>
                </c:pt>
                <c:pt idx="358">
                  <c:v>-32.134</c:v>
                </c:pt>
                <c:pt idx="359">
                  <c:v>-31.210999999999999</c:v>
                </c:pt>
                <c:pt idx="360">
                  <c:v>-30.298999999999999</c:v>
                </c:pt>
              </c:numCache>
            </c:numRef>
          </c:val>
          <c:smooth val="0"/>
        </c:ser>
        <c:dLbls>
          <c:showLegendKey val="0"/>
          <c:showVal val="0"/>
          <c:showCatName val="0"/>
          <c:showSerName val="0"/>
          <c:showPercent val="0"/>
          <c:showBubbleSize val="0"/>
        </c:dLbls>
        <c:marker val="1"/>
        <c:smooth val="0"/>
        <c:axId val="285486080"/>
        <c:axId val="293442688"/>
      </c:lineChart>
      <c:catAx>
        <c:axId val="285486080"/>
        <c:scaling>
          <c:orientation val="minMax"/>
        </c:scaling>
        <c:delete val="0"/>
        <c:axPos val="b"/>
        <c:title>
          <c:tx>
            <c:rich>
              <a:bodyPr/>
              <a:lstStyle/>
              <a:p>
                <a:pPr>
                  <a:defRPr/>
                </a:pPr>
                <a:r>
                  <a:rPr lang="en-GB"/>
                  <a:t>Degrees</a:t>
                </a:r>
              </a:p>
            </c:rich>
          </c:tx>
          <c:layout>
            <c:manualLayout>
              <c:xMode val="edge"/>
              <c:yMode val="edge"/>
              <c:x val="0.51497005988023947"/>
              <c:y val="0.80487804878048785"/>
            </c:manualLayout>
          </c:layout>
          <c:overlay val="0"/>
          <c:spPr>
            <a:noFill/>
            <a:ln w="25420">
              <a:noFill/>
            </a:ln>
          </c:spPr>
        </c:title>
        <c:numFmt formatCode="0" sourceLinked="0"/>
        <c:majorTickMark val="out"/>
        <c:minorTickMark val="none"/>
        <c:tickLblPos val="nextTo"/>
        <c:spPr>
          <a:ln w="3178">
            <a:solidFill>
              <a:srgbClr val="000000"/>
            </a:solidFill>
            <a:prstDash val="solid"/>
          </a:ln>
        </c:spPr>
        <c:txPr>
          <a:bodyPr rot="-2700000" vert="horz"/>
          <a:lstStyle/>
          <a:p>
            <a:pPr>
              <a:defRPr/>
            </a:pPr>
            <a:endParaRPr lang="en-US"/>
          </a:p>
        </c:txPr>
        <c:crossAx val="293442688"/>
        <c:crossesAt val="-60"/>
        <c:auto val="1"/>
        <c:lblAlgn val="ctr"/>
        <c:lblOffset val="100"/>
        <c:tickLblSkip val="25"/>
        <c:tickMarkSkip val="25"/>
        <c:noMultiLvlLbl val="0"/>
      </c:catAx>
      <c:valAx>
        <c:axId val="293442688"/>
        <c:scaling>
          <c:orientation val="minMax"/>
        </c:scaling>
        <c:delete val="0"/>
        <c:axPos val="l"/>
        <c:majorGridlines>
          <c:spPr>
            <a:ln w="3178">
              <a:solidFill>
                <a:srgbClr val="000000"/>
              </a:solidFill>
              <a:prstDash val="solid"/>
            </a:ln>
          </c:spPr>
        </c:majorGridlines>
        <c:title>
          <c:tx>
            <c:rich>
              <a:bodyPr/>
              <a:lstStyle/>
              <a:p>
                <a:pPr>
                  <a:defRPr/>
                </a:pPr>
                <a:r>
                  <a:rPr lang="en-GB"/>
                  <a:t>dBi</a:t>
                </a:r>
              </a:p>
            </c:rich>
          </c:tx>
          <c:layout>
            <c:manualLayout>
              <c:xMode val="edge"/>
              <c:yMode val="edge"/>
              <c:x val="3.2934131736526949E-2"/>
              <c:y val="0.29268292682926828"/>
            </c:manualLayout>
          </c:layout>
          <c:overlay val="0"/>
          <c:spPr>
            <a:noFill/>
            <a:ln w="25420">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285486080"/>
        <c:crosses val="autoZero"/>
        <c:crossBetween val="between"/>
      </c:valAx>
      <c:spPr>
        <a:noFill/>
        <a:ln w="2542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-133.82849999999999</c:v>
                </c:pt>
                <c:pt idx="1">
                  <c:v>-139.84909999999999</c:v>
                </c:pt>
                <c:pt idx="2">
                  <c:v>-143.37090000000001</c:v>
                </c:pt>
                <c:pt idx="3">
                  <c:v>-145.86969999999999</c:v>
                </c:pt>
                <c:pt idx="4">
                  <c:v>-147.80779999999999</c:v>
                </c:pt>
                <c:pt idx="5">
                  <c:v>-149.39150000000001</c:v>
                </c:pt>
                <c:pt idx="6">
                  <c:v>-150.7304</c:v>
                </c:pt>
                <c:pt idx="7">
                  <c:v>-151.8903</c:v>
                </c:pt>
                <c:pt idx="8">
                  <c:v>-152.91329999999999</c:v>
                </c:pt>
                <c:pt idx="9">
                  <c:v>-153.82849999999999</c:v>
                </c:pt>
                <c:pt idx="10">
                  <c:v>-154.65629999999999</c:v>
                </c:pt>
                <c:pt idx="11">
                  <c:v>-155.41210000000001</c:v>
                </c:pt>
                <c:pt idx="12">
                  <c:v>-156.10730000000001</c:v>
                </c:pt>
                <c:pt idx="13">
                  <c:v>-156.751</c:v>
                </c:pt>
                <c:pt idx="14">
                  <c:v>-157.3503</c:v>
                </c:pt>
                <c:pt idx="15">
                  <c:v>-157.9109</c:v>
                </c:pt>
                <c:pt idx="16">
                  <c:v>-158.4374</c:v>
                </c:pt>
                <c:pt idx="17">
                  <c:v>-158.93389999999999</c:v>
                </c:pt>
                <c:pt idx="18">
                  <c:v>-159.40350000000001</c:v>
                </c:pt>
                <c:pt idx="19">
                  <c:v>-159.84909999999999</c:v>
                </c:pt>
                <c:pt idx="20">
                  <c:v>-160.27279999999999</c:v>
                </c:pt>
                <c:pt idx="21">
                  <c:v>-160.67689999999999</c:v>
                </c:pt>
                <c:pt idx="22">
                  <c:v>-161.06299999999999</c:v>
                </c:pt>
                <c:pt idx="23">
                  <c:v>-161.43270000000001</c:v>
                </c:pt>
                <c:pt idx="24">
                  <c:v>-161.78720000000001</c:v>
                </c:pt>
                <c:pt idx="25">
                  <c:v>-162.12790000000001</c:v>
                </c:pt>
                <c:pt idx="26">
                  <c:v>-162.45570000000001</c:v>
                </c:pt>
                <c:pt idx="27">
                  <c:v>-162.77160000000001</c:v>
                </c:pt>
                <c:pt idx="28">
                  <c:v>-163.07640000000001</c:v>
                </c:pt>
                <c:pt idx="29">
                  <c:v>-163.37090000000001</c:v>
                </c:pt>
                <c:pt idx="30">
                  <c:v>-163.6557</c:v>
                </c:pt>
                <c:pt idx="31">
                  <c:v>-163.9315</c:v>
                </c:pt>
                <c:pt idx="32">
                  <c:v>-164.1987</c:v>
                </c:pt>
                <c:pt idx="33">
                  <c:v>-164.458</c:v>
                </c:pt>
                <c:pt idx="34">
                  <c:v>-164.7098</c:v>
                </c:pt>
                <c:pt idx="35">
                  <c:v>-164.9545</c:v>
                </c:pt>
                <c:pt idx="36">
                  <c:v>-165.1925</c:v>
                </c:pt>
                <c:pt idx="37">
                  <c:v>-165.42410000000001</c:v>
                </c:pt>
                <c:pt idx="38">
                  <c:v>-165.6497</c:v>
                </c:pt>
                <c:pt idx="39">
                  <c:v>-165.86969999999999</c:v>
                </c:pt>
                <c:pt idx="40">
                  <c:v>-166.08410000000001</c:v>
                </c:pt>
                <c:pt idx="41">
                  <c:v>-166.29339999999999</c:v>
                </c:pt>
                <c:pt idx="42">
                  <c:v>-166.49780000000001</c:v>
                </c:pt>
                <c:pt idx="43">
                  <c:v>-166.69749999999999</c:v>
                </c:pt>
                <c:pt idx="44">
                  <c:v>-166.89269999999999</c:v>
                </c:pt>
                <c:pt idx="45">
                  <c:v>-167.08359999999999</c:v>
                </c:pt>
                <c:pt idx="46">
                  <c:v>-167.2704</c:v>
                </c:pt>
                <c:pt idx="47">
                  <c:v>-167.45330000000001</c:v>
                </c:pt>
                <c:pt idx="48">
                  <c:v>-167.63239999999999</c:v>
                </c:pt>
                <c:pt idx="49">
                  <c:v>-167.80779999999999</c:v>
                </c:pt>
                <c:pt idx="50">
                  <c:v>-167.97989999999999</c:v>
                </c:pt>
                <c:pt idx="51">
                  <c:v>-168.14850000000001</c:v>
                </c:pt>
                <c:pt idx="52">
                  <c:v>-168.31399999999999</c:v>
                </c:pt>
                <c:pt idx="53">
                  <c:v>-168.47630000000001</c:v>
                </c:pt>
                <c:pt idx="54">
                  <c:v>-168.63570000000001</c:v>
                </c:pt>
                <c:pt idx="55">
                  <c:v>-168.79220000000001</c:v>
                </c:pt>
                <c:pt idx="56">
                  <c:v>-168.946</c:v>
                </c:pt>
                <c:pt idx="57">
                  <c:v>-169.09700000000001</c:v>
                </c:pt>
                <c:pt idx="58">
                  <c:v>-169.24549999999999</c:v>
                </c:pt>
                <c:pt idx="59">
                  <c:v>-169.39150000000001</c:v>
                </c:pt>
                <c:pt idx="60">
                  <c:v>-169.535</c:v>
                </c:pt>
                <c:pt idx="61">
                  <c:v>-169.6763</c:v>
                </c:pt>
                <c:pt idx="62">
                  <c:v>-169.81530000000001</c:v>
                </c:pt>
                <c:pt idx="63">
                  <c:v>-169.9521</c:v>
                </c:pt>
                <c:pt idx="64">
                  <c:v>-170.08670000000001</c:v>
                </c:pt>
                <c:pt idx="65">
                  <c:v>-170.2193</c:v>
                </c:pt>
                <c:pt idx="66">
                  <c:v>-170.34989999999999</c:v>
                </c:pt>
                <c:pt idx="67">
                  <c:v>-170.4786</c:v>
                </c:pt>
                <c:pt idx="68">
                  <c:v>-170.6054</c:v>
                </c:pt>
                <c:pt idx="69">
                  <c:v>-170.7304</c:v>
                </c:pt>
                <c:pt idx="70">
                  <c:v>-170.8536</c:v>
                </c:pt>
                <c:pt idx="71">
                  <c:v>-170.9751</c:v>
                </c:pt>
                <c:pt idx="72">
                  <c:v>-171.0949</c:v>
                </c:pt>
                <c:pt idx="73">
                  <c:v>-171.2131</c:v>
                </c:pt>
                <c:pt idx="74">
                  <c:v>-171.3297</c:v>
                </c:pt>
                <c:pt idx="75">
                  <c:v>-171.44470000000001</c:v>
                </c:pt>
                <c:pt idx="76">
                  <c:v>-171.5583</c:v>
                </c:pt>
                <c:pt idx="77">
                  <c:v>-171.6703</c:v>
                </c:pt>
                <c:pt idx="78">
                  <c:v>-171.78100000000001</c:v>
                </c:pt>
                <c:pt idx="79">
                  <c:v>-171.8903</c:v>
                </c:pt>
                <c:pt idx="80">
                  <c:v>-171.9982</c:v>
                </c:pt>
                <c:pt idx="81">
                  <c:v>-172.10470000000001</c:v>
                </c:pt>
                <c:pt idx="82">
                  <c:v>-172.21</c:v>
                </c:pt>
                <c:pt idx="83">
                  <c:v>-172.31399999999999</c:v>
                </c:pt>
                <c:pt idx="84">
                  <c:v>-172.41679999999999</c:v>
                </c:pt>
                <c:pt idx="85">
                  <c:v>-172.51840000000001</c:v>
                </c:pt>
                <c:pt idx="86">
                  <c:v>-172.61879999999999</c:v>
                </c:pt>
                <c:pt idx="87">
                  <c:v>-172.71809999999999</c:v>
                </c:pt>
                <c:pt idx="88">
                  <c:v>-172.81630000000001</c:v>
                </c:pt>
                <c:pt idx="89">
                  <c:v>-172.91329999999999</c:v>
                </c:pt>
                <c:pt idx="90">
                  <c:v>-173.0093</c:v>
                </c:pt>
                <c:pt idx="91">
                  <c:v>-173.10419999999999</c:v>
                </c:pt>
                <c:pt idx="92">
                  <c:v>-173.19810000000001</c:v>
                </c:pt>
                <c:pt idx="93">
                  <c:v>-173.291</c:v>
                </c:pt>
                <c:pt idx="94">
                  <c:v>-173.38290000000001</c:v>
                </c:pt>
                <c:pt idx="95">
                  <c:v>-173.47389999999999</c:v>
                </c:pt>
                <c:pt idx="96">
                  <c:v>-173.56389999999999</c:v>
                </c:pt>
                <c:pt idx="97">
                  <c:v>-173.65299999999999</c:v>
                </c:pt>
                <c:pt idx="98">
                  <c:v>-173.74109999999999</c:v>
                </c:pt>
                <c:pt idx="99">
                  <c:v>-173.82849999999999</c:v>
                </c:pt>
                <c:pt idx="100">
                  <c:v>-173.91489999999999</c:v>
                </c:pt>
                <c:pt idx="101">
                  <c:v>-174.00049999999999</c:v>
                </c:pt>
                <c:pt idx="102">
                  <c:v>-174.08519999999999</c:v>
                </c:pt>
                <c:pt idx="103">
                  <c:v>-174.16909999999999</c:v>
                </c:pt>
                <c:pt idx="104">
                  <c:v>-174.25219999999999</c:v>
                </c:pt>
                <c:pt idx="105">
                  <c:v>-174.33459999999999</c:v>
                </c:pt>
                <c:pt idx="106">
                  <c:v>-174.4161</c:v>
                </c:pt>
                <c:pt idx="107">
                  <c:v>-174.49690000000001</c:v>
                </c:pt>
                <c:pt idx="108">
                  <c:v>-174.577</c:v>
                </c:pt>
                <c:pt idx="109">
                  <c:v>-174.65629999999999</c:v>
                </c:pt>
                <c:pt idx="110">
                  <c:v>-174.73490000000001</c:v>
                </c:pt>
                <c:pt idx="111">
                  <c:v>-174.81280000000001</c:v>
                </c:pt>
                <c:pt idx="112">
                  <c:v>-174.89</c:v>
                </c:pt>
                <c:pt idx="113">
                  <c:v>-174.9666</c:v>
                </c:pt>
                <c:pt idx="114">
                  <c:v>-175.04239999999999</c:v>
                </c:pt>
                <c:pt idx="115">
                  <c:v>-175.11760000000001</c:v>
                </c:pt>
                <c:pt idx="116">
                  <c:v>-175.19220000000001</c:v>
                </c:pt>
                <c:pt idx="117">
                  <c:v>-175.26609999999999</c:v>
                </c:pt>
                <c:pt idx="118">
                  <c:v>-175.33940000000001</c:v>
                </c:pt>
                <c:pt idx="119">
                  <c:v>-175.41210000000001</c:v>
                </c:pt>
                <c:pt idx="120">
                  <c:v>-175.48419999999999</c:v>
                </c:pt>
                <c:pt idx="121">
                  <c:v>-175.5556</c:v>
                </c:pt>
                <c:pt idx="122">
                  <c:v>-175.6266</c:v>
                </c:pt>
                <c:pt idx="123">
                  <c:v>-175.6969</c:v>
                </c:pt>
                <c:pt idx="124">
                  <c:v>-175.76660000000001</c:v>
                </c:pt>
                <c:pt idx="125">
                  <c:v>-175.83590000000001</c:v>
                </c:pt>
                <c:pt idx="126">
                  <c:v>-175.90450000000001</c:v>
                </c:pt>
                <c:pt idx="127">
                  <c:v>-175.9727</c:v>
                </c:pt>
                <c:pt idx="128">
                  <c:v>-176.0403</c:v>
                </c:pt>
                <c:pt idx="129">
                  <c:v>-176.10730000000001</c:v>
                </c:pt>
                <c:pt idx="130">
                  <c:v>-176.1739</c:v>
                </c:pt>
                <c:pt idx="131">
                  <c:v>-176.23990000000001</c:v>
                </c:pt>
                <c:pt idx="132">
                  <c:v>-176.30549999999999</c:v>
                </c:pt>
                <c:pt idx="133">
                  <c:v>-176.37049999999999</c:v>
                </c:pt>
                <c:pt idx="134">
                  <c:v>-176.43510000000001</c:v>
                </c:pt>
                <c:pt idx="135">
                  <c:v>-176.4992</c:v>
                </c:pt>
                <c:pt idx="136">
                  <c:v>-176.56290000000001</c:v>
                </c:pt>
                <c:pt idx="137">
                  <c:v>-176.626</c:v>
                </c:pt>
                <c:pt idx="138">
                  <c:v>-176.68879999999999</c:v>
                </c:pt>
                <c:pt idx="139">
                  <c:v>-176.751</c:v>
                </c:pt>
                <c:pt idx="140">
                  <c:v>-176.81280000000001</c:v>
                </c:pt>
                <c:pt idx="141">
                  <c:v>-176.8742</c:v>
                </c:pt>
                <c:pt idx="142">
                  <c:v>-176.93520000000001</c:v>
                </c:pt>
                <c:pt idx="143">
                  <c:v>-176.9957</c:v>
                </c:pt>
                <c:pt idx="144">
                  <c:v>-177.0558</c:v>
                </c:pt>
                <c:pt idx="145">
                  <c:v>-177.1155</c:v>
                </c:pt>
                <c:pt idx="146">
                  <c:v>-177.1748</c:v>
                </c:pt>
                <c:pt idx="147">
                  <c:v>-177.2337</c:v>
                </c:pt>
                <c:pt idx="148">
                  <c:v>-177.29220000000001</c:v>
                </c:pt>
                <c:pt idx="149">
                  <c:v>-177.3503</c:v>
                </c:pt>
                <c:pt idx="150">
                  <c:v>-177.40799999999999</c:v>
                </c:pt>
                <c:pt idx="151">
                  <c:v>-177.46530000000001</c:v>
                </c:pt>
                <c:pt idx="152">
                  <c:v>-177.5223</c:v>
                </c:pt>
                <c:pt idx="153">
                  <c:v>-177.5789</c:v>
                </c:pt>
                <c:pt idx="154">
                  <c:v>-177.63509999999999</c:v>
                </c:pt>
                <c:pt idx="155">
                  <c:v>-177.6909</c:v>
                </c:pt>
                <c:pt idx="156">
                  <c:v>-177.74639999999999</c:v>
                </c:pt>
                <c:pt idx="157">
                  <c:v>-177.80160000000001</c:v>
                </c:pt>
                <c:pt idx="158">
                  <c:v>-177.85640000000001</c:v>
                </c:pt>
                <c:pt idx="159">
                  <c:v>-177.9109</c:v>
                </c:pt>
                <c:pt idx="160">
                  <c:v>-177.965</c:v>
                </c:pt>
                <c:pt idx="161">
                  <c:v>-178.0188</c:v>
                </c:pt>
                <c:pt idx="162">
                  <c:v>-178.07220000000001</c:v>
                </c:pt>
                <c:pt idx="163">
                  <c:v>-178.12530000000001</c:v>
                </c:pt>
                <c:pt idx="164">
                  <c:v>-178.1781</c:v>
                </c:pt>
                <c:pt idx="165">
                  <c:v>-178.23060000000001</c:v>
                </c:pt>
                <c:pt idx="166">
                  <c:v>-178.28280000000001</c:v>
                </c:pt>
                <c:pt idx="167">
                  <c:v>-178.33459999999999</c:v>
                </c:pt>
                <c:pt idx="168">
                  <c:v>-178.3862</c:v>
                </c:pt>
                <c:pt idx="169">
                  <c:v>-178.4374</c:v>
                </c:pt>
                <c:pt idx="170">
                  <c:v>-178.48840000000001</c:v>
                </c:pt>
                <c:pt idx="171">
                  <c:v>-178.53899999999999</c:v>
                </c:pt>
                <c:pt idx="172">
                  <c:v>-178.58940000000001</c:v>
                </c:pt>
                <c:pt idx="173">
                  <c:v>-178.63939999999999</c:v>
                </c:pt>
                <c:pt idx="174">
                  <c:v>-178.6892</c:v>
                </c:pt>
                <c:pt idx="175">
                  <c:v>-178.73869999999999</c:v>
                </c:pt>
                <c:pt idx="176">
                  <c:v>-178.78790000000001</c:v>
                </c:pt>
                <c:pt idx="177">
                  <c:v>-178.83690000000001</c:v>
                </c:pt>
                <c:pt idx="178">
                  <c:v>-178.88550000000001</c:v>
                </c:pt>
                <c:pt idx="179">
                  <c:v>-178.93389999999999</c:v>
                </c:pt>
                <c:pt idx="180">
                  <c:v>-178.982</c:v>
                </c:pt>
                <c:pt idx="181">
                  <c:v>-179.0299</c:v>
                </c:pt>
                <c:pt idx="182">
                  <c:v>-179.07749999999999</c:v>
                </c:pt>
                <c:pt idx="183">
                  <c:v>-179.12479999999999</c:v>
                </c:pt>
                <c:pt idx="184">
                  <c:v>-179.17189999999999</c:v>
                </c:pt>
                <c:pt idx="185">
                  <c:v>-179.21870000000001</c:v>
                </c:pt>
                <c:pt idx="186">
                  <c:v>-179.2653</c:v>
                </c:pt>
                <c:pt idx="187">
                  <c:v>-179.3116</c:v>
                </c:pt>
                <c:pt idx="188">
                  <c:v>-179.35769999999999</c:v>
                </c:pt>
                <c:pt idx="189">
                  <c:v>-179.40350000000001</c:v>
                </c:pt>
                <c:pt idx="190">
                  <c:v>-179.44909999999999</c:v>
                </c:pt>
                <c:pt idx="191">
                  <c:v>-179.49449999999999</c:v>
                </c:pt>
                <c:pt idx="192">
                  <c:v>-179.53960000000001</c:v>
                </c:pt>
                <c:pt idx="193">
                  <c:v>-179.58449999999999</c:v>
                </c:pt>
                <c:pt idx="194">
                  <c:v>-179.6292</c:v>
                </c:pt>
                <c:pt idx="195">
                  <c:v>-179.67359999999999</c:v>
                </c:pt>
                <c:pt idx="196">
                  <c:v>-179.71780000000001</c:v>
                </c:pt>
                <c:pt idx="197">
                  <c:v>-179.76179999999999</c:v>
                </c:pt>
                <c:pt idx="198">
                  <c:v>-179.80549999999999</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-138</c:v>
                </c:pt>
                <c:pt idx="32">
                  <c:v>-138</c:v>
                </c:pt>
                <c:pt idx="33">
                  <c:v>-138</c:v>
                </c:pt>
                <c:pt idx="34">
                  <c:v>-138</c:v>
                </c:pt>
                <c:pt idx="35">
                  <c:v>-138</c:v>
                </c:pt>
                <c:pt idx="36">
                  <c:v>-138</c:v>
                </c:pt>
                <c:pt idx="37">
                  <c:v>-138</c:v>
                </c:pt>
                <c:pt idx="38">
                  <c:v>-138</c:v>
                </c:pt>
                <c:pt idx="39">
                  <c:v>-138</c:v>
                </c:pt>
                <c:pt idx="40">
                  <c:v>-138</c:v>
                </c:pt>
                <c:pt idx="41">
                  <c:v>-138</c:v>
                </c:pt>
                <c:pt idx="42">
                  <c:v>-138</c:v>
                </c:pt>
                <c:pt idx="43">
                  <c:v>-138</c:v>
                </c:pt>
                <c:pt idx="44">
                  <c:v>-138</c:v>
                </c:pt>
                <c:pt idx="45">
                  <c:v>-138</c:v>
                </c:pt>
                <c:pt idx="46">
                  <c:v>-138</c:v>
                </c:pt>
                <c:pt idx="47">
                  <c:v>-138</c:v>
                </c:pt>
                <c:pt idx="48">
                  <c:v>-138</c:v>
                </c:pt>
                <c:pt idx="49">
                  <c:v>-138</c:v>
                </c:pt>
                <c:pt idx="50">
                  <c:v>-138</c:v>
                </c:pt>
                <c:pt idx="51">
                  <c:v>-138</c:v>
                </c:pt>
                <c:pt idx="52">
                  <c:v>-138</c:v>
                </c:pt>
                <c:pt idx="53">
                  <c:v>-138</c:v>
                </c:pt>
                <c:pt idx="54">
                  <c:v>-138</c:v>
                </c:pt>
                <c:pt idx="55">
                  <c:v>-138</c:v>
                </c:pt>
                <c:pt idx="56">
                  <c:v>-138</c:v>
                </c:pt>
                <c:pt idx="57">
                  <c:v>-138</c:v>
                </c:pt>
                <c:pt idx="58">
                  <c:v>-138</c:v>
                </c:pt>
                <c:pt idx="59">
                  <c:v>-138</c:v>
                </c:pt>
                <c:pt idx="60">
                  <c:v>-138</c:v>
                </c:pt>
                <c:pt idx="61">
                  <c:v>-138</c:v>
                </c:pt>
                <c:pt idx="62">
                  <c:v>-138</c:v>
                </c:pt>
                <c:pt idx="63">
                  <c:v>-138</c:v>
                </c:pt>
                <c:pt idx="64">
                  <c:v>-138</c:v>
                </c:pt>
                <c:pt idx="65">
                  <c:v>-138</c:v>
                </c:pt>
                <c:pt idx="66">
                  <c:v>-138</c:v>
                </c:pt>
                <c:pt idx="67">
                  <c:v>-138</c:v>
                </c:pt>
                <c:pt idx="68">
                  <c:v>-138</c:v>
                </c:pt>
                <c:pt idx="69">
                  <c:v>-138</c:v>
                </c:pt>
                <c:pt idx="70">
                  <c:v>-138</c:v>
                </c:pt>
                <c:pt idx="71">
                  <c:v>-138</c:v>
                </c:pt>
                <c:pt idx="72">
                  <c:v>-138</c:v>
                </c:pt>
                <c:pt idx="73">
                  <c:v>-138</c:v>
                </c:pt>
                <c:pt idx="74">
                  <c:v>-138</c:v>
                </c:pt>
                <c:pt idx="75">
                  <c:v>-138</c:v>
                </c:pt>
                <c:pt idx="76">
                  <c:v>-138</c:v>
                </c:pt>
                <c:pt idx="77">
                  <c:v>-138</c:v>
                </c:pt>
                <c:pt idx="78">
                  <c:v>-138</c:v>
                </c:pt>
                <c:pt idx="79">
                  <c:v>-138</c:v>
                </c:pt>
                <c:pt idx="80">
                  <c:v>-138</c:v>
                </c:pt>
                <c:pt idx="81">
                  <c:v>-138</c:v>
                </c:pt>
                <c:pt idx="82">
                  <c:v>-138</c:v>
                </c:pt>
                <c:pt idx="83">
                  <c:v>-138</c:v>
                </c:pt>
                <c:pt idx="84">
                  <c:v>-138</c:v>
                </c:pt>
                <c:pt idx="85">
                  <c:v>-138</c:v>
                </c:pt>
                <c:pt idx="86">
                  <c:v>-138</c:v>
                </c:pt>
                <c:pt idx="87">
                  <c:v>-138</c:v>
                </c:pt>
                <c:pt idx="88">
                  <c:v>-138</c:v>
                </c:pt>
                <c:pt idx="89">
                  <c:v>-138</c:v>
                </c:pt>
                <c:pt idx="90">
                  <c:v>-138</c:v>
                </c:pt>
                <c:pt idx="91">
                  <c:v>-138</c:v>
                </c:pt>
                <c:pt idx="92">
                  <c:v>-138</c:v>
                </c:pt>
                <c:pt idx="93">
                  <c:v>-138</c:v>
                </c:pt>
                <c:pt idx="94">
                  <c:v>-138</c:v>
                </c:pt>
                <c:pt idx="95">
                  <c:v>-138</c:v>
                </c:pt>
                <c:pt idx="96">
                  <c:v>-138</c:v>
                </c:pt>
                <c:pt idx="97">
                  <c:v>-138</c:v>
                </c:pt>
                <c:pt idx="98">
                  <c:v>-138</c:v>
                </c:pt>
                <c:pt idx="99">
                  <c:v>-138</c:v>
                </c:pt>
                <c:pt idx="100">
                  <c:v>-138</c:v>
                </c:pt>
                <c:pt idx="101">
                  <c:v>-138</c:v>
                </c:pt>
                <c:pt idx="102">
                  <c:v>-138</c:v>
                </c:pt>
                <c:pt idx="103">
                  <c:v>-138</c:v>
                </c:pt>
                <c:pt idx="104">
                  <c:v>-138</c:v>
                </c:pt>
                <c:pt idx="105">
                  <c:v>-138</c:v>
                </c:pt>
                <c:pt idx="106">
                  <c:v>-138</c:v>
                </c:pt>
                <c:pt idx="107">
                  <c:v>-138</c:v>
                </c:pt>
                <c:pt idx="108">
                  <c:v>-138</c:v>
                </c:pt>
                <c:pt idx="109">
                  <c:v>-138</c:v>
                </c:pt>
                <c:pt idx="110">
                  <c:v>-138</c:v>
                </c:pt>
                <c:pt idx="111">
                  <c:v>-138</c:v>
                </c:pt>
                <c:pt idx="112">
                  <c:v>-138</c:v>
                </c:pt>
                <c:pt idx="113">
                  <c:v>-138</c:v>
                </c:pt>
                <c:pt idx="114">
                  <c:v>-138</c:v>
                </c:pt>
                <c:pt idx="115">
                  <c:v>-138</c:v>
                </c:pt>
                <c:pt idx="116">
                  <c:v>-138</c:v>
                </c:pt>
                <c:pt idx="117">
                  <c:v>-138</c:v>
                </c:pt>
                <c:pt idx="118">
                  <c:v>-138</c:v>
                </c:pt>
                <c:pt idx="119">
                  <c:v>-138</c:v>
                </c:pt>
                <c:pt idx="120">
                  <c:v>-138</c:v>
                </c:pt>
                <c:pt idx="121">
                  <c:v>-138</c:v>
                </c:pt>
                <c:pt idx="122">
                  <c:v>-138</c:v>
                </c:pt>
                <c:pt idx="123">
                  <c:v>-138</c:v>
                </c:pt>
                <c:pt idx="124">
                  <c:v>-138</c:v>
                </c:pt>
                <c:pt idx="125">
                  <c:v>-138</c:v>
                </c:pt>
                <c:pt idx="126">
                  <c:v>-138</c:v>
                </c:pt>
                <c:pt idx="127">
                  <c:v>-138</c:v>
                </c:pt>
                <c:pt idx="128">
                  <c:v>-138</c:v>
                </c:pt>
                <c:pt idx="129">
                  <c:v>-138</c:v>
                </c:pt>
                <c:pt idx="130">
                  <c:v>-138</c:v>
                </c:pt>
                <c:pt idx="131">
                  <c:v>-138</c:v>
                </c:pt>
                <c:pt idx="132">
                  <c:v>-138</c:v>
                </c:pt>
                <c:pt idx="133">
                  <c:v>-138</c:v>
                </c:pt>
                <c:pt idx="134">
                  <c:v>-138</c:v>
                </c:pt>
                <c:pt idx="135">
                  <c:v>-138</c:v>
                </c:pt>
                <c:pt idx="136">
                  <c:v>-138</c:v>
                </c:pt>
                <c:pt idx="137">
                  <c:v>-138</c:v>
                </c:pt>
                <c:pt idx="138">
                  <c:v>-138</c:v>
                </c:pt>
                <c:pt idx="139">
                  <c:v>-138</c:v>
                </c:pt>
                <c:pt idx="140">
                  <c:v>-138</c:v>
                </c:pt>
                <c:pt idx="141">
                  <c:v>-138</c:v>
                </c:pt>
                <c:pt idx="142">
                  <c:v>-138</c:v>
                </c:pt>
                <c:pt idx="143">
                  <c:v>-138</c:v>
                </c:pt>
                <c:pt idx="144">
                  <c:v>-138</c:v>
                </c:pt>
                <c:pt idx="145">
                  <c:v>-138</c:v>
                </c:pt>
                <c:pt idx="146">
                  <c:v>-138</c:v>
                </c:pt>
                <c:pt idx="147">
                  <c:v>-138</c:v>
                </c:pt>
                <c:pt idx="148">
                  <c:v>-138</c:v>
                </c:pt>
                <c:pt idx="149">
                  <c:v>-138</c:v>
                </c:pt>
                <c:pt idx="150">
                  <c:v>-138</c:v>
                </c:pt>
                <c:pt idx="151">
                  <c:v>-138</c:v>
                </c:pt>
                <c:pt idx="152">
                  <c:v>-138</c:v>
                </c:pt>
                <c:pt idx="153">
                  <c:v>-138</c:v>
                </c:pt>
                <c:pt idx="154">
                  <c:v>-138</c:v>
                </c:pt>
                <c:pt idx="155">
                  <c:v>-138</c:v>
                </c:pt>
                <c:pt idx="156">
                  <c:v>-138</c:v>
                </c:pt>
                <c:pt idx="157">
                  <c:v>-138</c:v>
                </c:pt>
                <c:pt idx="158">
                  <c:v>-138</c:v>
                </c:pt>
                <c:pt idx="159">
                  <c:v>-138</c:v>
                </c:pt>
                <c:pt idx="160">
                  <c:v>-138</c:v>
                </c:pt>
                <c:pt idx="161">
                  <c:v>-138</c:v>
                </c:pt>
                <c:pt idx="162">
                  <c:v>-138</c:v>
                </c:pt>
                <c:pt idx="163">
                  <c:v>-138</c:v>
                </c:pt>
                <c:pt idx="164">
                  <c:v>-138</c:v>
                </c:pt>
                <c:pt idx="165">
                  <c:v>-138</c:v>
                </c:pt>
                <c:pt idx="166">
                  <c:v>-138</c:v>
                </c:pt>
                <c:pt idx="167">
                  <c:v>-138</c:v>
                </c:pt>
                <c:pt idx="168">
                  <c:v>-138</c:v>
                </c:pt>
                <c:pt idx="169">
                  <c:v>-138</c:v>
                </c:pt>
                <c:pt idx="170">
                  <c:v>-138</c:v>
                </c:pt>
                <c:pt idx="171">
                  <c:v>-138</c:v>
                </c:pt>
                <c:pt idx="172">
                  <c:v>-138</c:v>
                </c:pt>
                <c:pt idx="173">
                  <c:v>-138</c:v>
                </c:pt>
                <c:pt idx="174">
                  <c:v>-138</c:v>
                </c:pt>
                <c:pt idx="175">
                  <c:v>-138</c:v>
                </c:pt>
                <c:pt idx="176">
                  <c:v>-138</c:v>
                </c:pt>
                <c:pt idx="177">
                  <c:v>-138</c:v>
                </c:pt>
                <c:pt idx="178">
                  <c:v>-138</c:v>
                </c:pt>
                <c:pt idx="179">
                  <c:v>-138</c:v>
                </c:pt>
                <c:pt idx="180">
                  <c:v>-138</c:v>
                </c:pt>
                <c:pt idx="181">
                  <c:v>-138</c:v>
                </c:pt>
                <c:pt idx="182">
                  <c:v>-138</c:v>
                </c:pt>
                <c:pt idx="183">
                  <c:v>-138</c:v>
                </c:pt>
                <c:pt idx="184">
                  <c:v>-138</c:v>
                </c:pt>
                <c:pt idx="185">
                  <c:v>-138</c:v>
                </c:pt>
                <c:pt idx="186">
                  <c:v>-138</c:v>
                </c:pt>
                <c:pt idx="187">
                  <c:v>-138</c:v>
                </c:pt>
                <c:pt idx="188">
                  <c:v>-138</c:v>
                </c:pt>
                <c:pt idx="189">
                  <c:v>-138</c:v>
                </c:pt>
                <c:pt idx="190">
                  <c:v>-138</c:v>
                </c:pt>
                <c:pt idx="191">
                  <c:v>-138</c:v>
                </c:pt>
                <c:pt idx="192">
                  <c:v>-138</c:v>
                </c:pt>
                <c:pt idx="193">
                  <c:v>-138</c:v>
                </c:pt>
                <c:pt idx="194">
                  <c:v>-138</c:v>
                </c:pt>
                <c:pt idx="195">
                  <c:v>-138</c:v>
                </c:pt>
                <c:pt idx="196">
                  <c:v>-138</c:v>
                </c:pt>
                <c:pt idx="197">
                  <c:v>-138</c:v>
                </c:pt>
                <c:pt idx="198">
                  <c:v>-138</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-98</c:v>
                </c:pt>
                <c:pt idx="1">
                  <c:v>-98</c:v>
                </c:pt>
                <c:pt idx="2">
                  <c:v>-98</c:v>
                </c:pt>
                <c:pt idx="3">
                  <c:v>-98</c:v>
                </c:pt>
                <c:pt idx="4">
                  <c:v>-98</c:v>
                </c:pt>
                <c:pt idx="5">
                  <c:v>-98</c:v>
                </c:pt>
                <c:pt idx="6">
                  <c:v>-98</c:v>
                </c:pt>
                <c:pt idx="7">
                  <c:v>-98</c:v>
                </c:pt>
                <c:pt idx="8">
                  <c:v>-98</c:v>
                </c:pt>
                <c:pt idx="9">
                  <c:v>-98</c:v>
                </c:pt>
                <c:pt idx="10">
                  <c:v>-98</c:v>
                </c:pt>
                <c:pt idx="11">
                  <c:v>-98</c:v>
                </c:pt>
                <c:pt idx="12">
                  <c:v>-98</c:v>
                </c:pt>
                <c:pt idx="13">
                  <c:v>-98</c:v>
                </c:pt>
                <c:pt idx="14">
                  <c:v>-98</c:v>
                </c:pt>
                <c:pt idx="15">
                  <c:v>-98</c:v>
                </c:pt>
                <c:pt idx="16">
                  <c:v>-98</c:v>
                </c:pt>
                <c:pt idx="17">
                  <c:v>-98</c:v>
                </c:pt>
                <c:pt idx="18">
                  <c:v>-98</c:v>
                </c:pt>
                <c:pt idx="19">
                  <c:v>-98</c:v>
                </c:pt>
                <c:pt idx="20">
                  <c:v>-98</c:v>
                </c:pt>
                <c:pt idx="21">
                  <c:v>-98</c:v>
                </c:pt>
                <c:pt idx="22">
                  <c:v>-98</c:v>
                </c:pt>
                <c:pt idx="23">
                  <c:v>-98</c:v>
                </c:pt>
                <c:pt idx="24">
                  <c:v>-98</c:v>
                </c:pt>
                <c:pt idx="25">
                  <c:v>-98</c:v>
                </c:pt>
                <c:pt idx="26">
                  <c:v>-98</c:v>
                </c:pt>
                <c:pt idx="27">
                  <c:v>-98</c:v>
                </c:pt>
                <c:pt idx="28">
                  <c:v>-98</c:v>
                </c:pt>
                <c:pt idx="29">
                  <c:v>-98</c:v>
                </c:pt>
                <c:pt idx="30">
                  <c:v>-98</c:v>
                </c:pt>
                <c:pt idx="31">
                  <c:v>-98</c:v>
                </c:pt>
                <c:pt idx="32">
                  <c:v>-98</c:v>
                </c:pt>
                <c:pt idx="33">
                  <c:v>-98</c:v>
                </c:pt>
                <c:pt idx="34">
                  <c:v>-98</c:v>
                </c:pt>
                <c:pt idx="35">
                  <c:v>-98</c:v>
                </c:pt>
                <c:pt idx="36">
                  <c:v>-98</c:v>
                </c:pt>
                <c:pt idx="37">
                  <c:v>-98</c:v>
                </c:pt>
                <c:pt idx="38">
                  <c:v>-98</c:v>
                </c:pt>
                <c:pt idx="39">
                  <c:v>-98</c:v>
                </c:pt>
                <c:pt idx="40">
                  <c:v>-98</c:v>
                </c:pt>
                <c:pt idx="41">
                  <c:v>-98</c:v>
                </c:pt>
                <c:pt idx="42">
                  <c:v>-98</c:v>
                </c:pt>
                <c:pt idx="43">
                  <c:v>-98</c:v>
                </c:pt>
                <c:pt idx="44">
                  <c:v>-98</c:v>
                </c:pt>
                <c:pt idx="45">
                  <c:v>-98</c:v>
                </c:pt>
                <c:pt idx="46">
                  <c:v>-98</c:v>
                </c:pt>
                <c:pt idx="47">
                  <c:v>-98</c:v>
                </c:pt>
                <c:pt idx="48">
                  <c:v>-98</c:v>
                </c:pt>
                <c:pt idx="49">
                  <c:v>-98</c:v>
                </c:pt>
                <c:pt idx="50">
                  <c:v>-98</c:v>
                </c:pt>
                <c:pt idx="51">
                  <c:v>-98</c:v>
                </c:pt>
                <c:pt idx="52">
                  <c:v>-98</c:v>
                </c:pt>
                <c:pt idx="53">
                  <c:v>-98</c:v>
                </c:pt>
                <c:pt idx="54">
                  <c:v>-98</c:v>
                </c:pt>
                <c:pt idx="55">
                  <c:v>-98</c:v>
                </c:pt>
                <c:pt idx="56">
                  <c:v>-98</c:v>
                </c:pt>
                <c:pt idx="57">
                  <c:v>-98</c:v>
                </c:pt>
                <c:pt idx="58">
                  <c:v>-98</c:v>
                </c:pt>
                <c:pt idx="59">
                  <c:v>-98</c:v>
                </c:pt>
                <c:pt idx="60">
                  <c:v>-98</c:v>
                </c:pt>
                <c:pt idx="61">
                  <c:v>-98</c:v>
                </c:pt>
                <c:pt idx="62">
                  <c:v>-98</c:v>
                </c:pt>
                <c:pt idx="63">
                  <c:v>-98</c:v>
                </c:pt>
                <c:pt idx="64">
                  <c:v>-98</c:v>
                </c:pt>
                <c:pt idx="65">
                  <c:v>-98</c:v>
                </c:pt>
                <c:pt idx="66">
                  <c:v>-98</c:v>
                </c:pt>
                <c:pt idx="67">
                  <c:v>-98</c:v>
                </c:pt>
                <c:pt idx="68">
                  <c:v>-98</c:v>
                </c:pt>
                <c:pt idx="69">
                  <c:v>-98</c:v>
                </c:pt>
                <c:pt idx="70">
                  <c:v>-98</c:v>
                </c:pt>
                <c:pt idx="71">
                  <c:v>-98</c:v>
                </c:pt>
                <c:pt idx="72">
                  <c:v>-98</c:v>
                </c:pt>
                <c:pt idx="73">
                  <c:v>-98</c:v>
                </c:pt>
                <c:pt idx="74">
                  <c:v>-98</c:v>
                </c:pt>
                <c:pt idx="75">
                  <c:v>-98</c:v>
                </c:pt>
                <c:pt idx="76">
                  <c:v>-98</c:v>
                </c:pt>
                <c:pt idx="77">
                  <c:v>-98</c:v>
                </c:pt>
                <c:pt idx="78">
                  <c:v>-98</c:v>
                </c:pt>
                <c:pt idx="79">
                  <c:v>-98</c:v>
                </c:pt>
                <c:pt idx="80">
                  <c:v>-98</c:v>
                </c:pt>
                <c:pt idx="81">
                  <c:v>-98</c:v>
                </c:pt>
                <c:pt idx="82">
                  <c:v>-98</c:v>
                </c:pt>
                <c:pt idx="83">
                  <c:v>-98</c:v>
                </c:pt>
                <c:pt idx="84">
                  <c:v>-98</c:v>
                </c:pt>
                <c:pt idx="85">
                  <c:v>-98</c:v>
                </c:pt>
                <c:pt idx="86">
                  <c:v>-98</c:v>
                </c:pt>
                <c:pt idx="87">
                  <c:v>-98</c:v>
                </c:pt>
                <c:pt idx="88">
                  <c:v>-98</c:v>
                </c:pt>
                <c:pt idx="89">
                  <c:v>-98</c:v>
                </c:pt>
                <c:pt idx="90">
                  <c:v>-98</c:v>
                </c:pt>
                <c:pt idx="91">
                  <c:v>-98</c:v>
                </c:pt>
                <c:pt idx="92">
                  <c:v>-98</c:v>
                </c:pt>
                <c:pt idx="93">
                  <c:v>-98</c:v>
                </c:pt>
                <c:pt idx="94">
                  <c:v>-98</c:v>
                </c:pt>
                <c:pt idx="95">
                  <c:v>-98</c:v>
                </c:pt>
                <c:pt idx="96">
                  <c:v>-98</c:v>
                </c:pt>
                <c:pt idx="97">
                  <c:v>-98</c:v>
                </c:pt>
                <c:pt idx="98">
                  <c:v>-98</c:v>
                </c:pt>
                <c:pt idx="99">
                  <c:v>-98</c:v>
                </c:pt>
                <c:pt idx="100">
                  <c:v>-98</c:v>
                </c:pt>
                <c:pt idx="101">
                  <c:v>-98</c:v>
                </c:pt>
                <c:pt idx="102">
                  <c:v>-98</c:v>
                </c:pt>
                <c:pt idx="103">
                  <c:v>-98</c:v>
                </c:pt>
                <c:pt idx="104">
                  <c:v>-98</c:v>
                </c:pt>
                <c:pt idx="105">
                  <c:v>-98</c:v>
                </c:pt>
                <c:pt idx="106">
                  <c:v>-98</c:v>
                </c:pt>
                <c:pt idx="107">
                  <c:v>-98</c:v>
                </c:pt>
                <c:pt idx="108">
                  <c:v>-98</c:v>
                </c:pt>
                <c:pt idx="109">
                  <c:v>-98</c:v>
                </c:pt>
                <c:pt idx="110">
                  <c:v>-98</c:v>
                </c:pt>
                <c:pt idx="111">
                  <c:v>-98</c:v>
                </c:pt>
                <c:pt idx="112">
                  <c:v>-98</c:v>
                </c:pt>
                <c:pt idx="113">
                  <c:v>-98</c:v>
                </c:pt>
                <c:pt idx="114">
                  <c:v>-98</c:v>
                </c:pt>
                <c:pt idx="115">
                  <c:v>-98</c:v>
                </c:pt>
                <c:pt idx="116">
                  <c:v>-98</c:v>
                </c:pt>
                <c:pt idx="117">
                  <c:v>-98</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numCache>
            </c:numRef>
          </c:val>
          <c:smooth val="0"/>
        </c:ser>
        <c:dLbls>
          <c:showLegendKey val="0"/>
          <c:showVal val="0"/>
          <c:showCatName val="0"/>
          <c:showSerName val="0"/>
          <c:showPercent val="0"/>
          <c:showBubbleSize val="0"/>
        </c:dLbls>
        <c:marker val="1"/>
        <c:smooth val="0"/>
        <c:axId val="300458752"/>
        <c:axId val="300460672"/>
      </c:lineChart>
      <c:catAx>
        <c:axId val="300458752"/>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300460672"/>
        <c:crossesAt val="-200"/>
        <c:auto val="1"/>
        <c:lblAlgn val="ctr"/>
        <c:lblOffset val="100"/>
        <c:tickLblSkip val="15"/>
        <c:tickMarkSkip val="15"/>
        <c:noMultiLvlLbl val="0"/>
      </c:catAx>
      <c:valAx>
        <c:axId val="300460672"/>
        <c:scaling>
          <c:orientation val="minMax"/>
          <c:max val="-9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458752"/>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60757314974183"/>
          <c:y val="0.24316939890710382"/>
          <c:w val="0.78141135972461273"/>
          <c:h val="0.41803278688524592"/>
        </c:manualLayout>
      </c:layout>
      <c:lineChart>
        <c:grouping val="standard"/>
        <c:varyColors val="0"/>
        <c:ser>
          <c:idx val="0"/>
          <c:order val="0"/>
          <c:tx>
            <c:strRef>
              <c:f>Sheet1!$B$1</c:f>
              <c:strCache>
                <c:ptCount val="1"/>
                <c:pt idx="0">
                  <c:v>Source</c:v>
                </c:pt>
              </c:strCache>
            </c:strRef>
          </c:tx>
          <c:spPr>
            <a:ln w="25422">
              <a:solidFill>
                <a:srgbClr val="0000FF"/>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Sheet1!$B$2:$B$101</c:f>
              <c:numCache>
                <c:formatCode>General</c:formatCode>
                <c:ptCount val="100"/>
                <c:pt idx="0">
                  <c:v>-170.81030000000001</c:v>
                </c:pt>
                <c:pt idx="1">
                  <c:v>-169.9374</c:v>
                </c:pt>
                <c:pt idx="2">
                  <c:v>-167.3913</c:v>
                </c:pt>
                <c:pt idx="3">
                  <c:v>-169.41159999999999</c:v>
                </c:pt>
                <c:pt idx="4">
                  <c:v>-166.9862</c:v>
                </c:pt>
                <c:pt idx="5">
                  <c:v>-170.60239999999999</c:v>
                </c:pt>
                <c:pt idx="6">
                  <c:v>-171.99889999999999</c:v>
                </c:pt>
                <c:pt idx="7">
                  <c:v>-169.66550000000001</c:v>
                </c:pt>
                <c:pt idx="8">
                  <c:v>-171.84379999999999</c:v>
                </c:pt>
                <c:pt idx="9">
                  <c:v>-176.7774</c:v>
                </c:pt>
                <c:pt idx="10">
                  <c:v>-181.21100000000001</c:v>
                </c:pt>
                <c:pt idx="11">
                  <c:v>-179.64089999999999</c:v>
                </c:pt>
                <c:pt idx="12">
                  <c:v>-179.06460000000001</c:v>
                </c:pt>
                <c:pt idx="13">
                  <c:v>-177.48</c:v>
                </c:pt>
                <c:pt idx="14">
                  <c:v>-179.38589999999999</c:v>
                </c:pt>
                <c:pt idx="15">
                  <c:v>-181.2816</c:v>
                </c:pt>
                <c:pt idx="16">
                  <c:v>-176.66650000000001</c:v>
                </c:pt>
                <c:pt idx="17">
                  <c:v>-175.04069999999999</c:v>
                </c:pt>
                <c:pt idx="18">
                  <c:v>-172.1541</c:v>
                </c:pt>
                <c:pt idx="19">
                  <c:v>-171.2568</c:v>
                </c:pt>
                <c:pt idx="20">
                  <c:v>-170.84899999999999</c:v>
                </c:pt>
                <c:pt idx="21">
                  <c:v>-170.43119999999999</c:v>
                </c:pt>
                <c:pt idx="22">
                  <c:v>-171.25360000000001</c:v>
                </c:pt>
                <c:pt idx="23">
                  <c:v>-172.06649999999999</c:v>
                </c:pt>
                <c:pt idx="24">
                  <c:v>-171.87039999999999</c:v>
                </c:pt>
                <c:pt idx="25">
                  <c:v>-172.16569999999999</c:v>
                </c:pt>
                <c:pt idx="26">
                  <c:v>-171.95259999999999</c:v>
                </c:pt>
                <c:pt idx="27">
                  <c:v>-171.23159999999999</c:v>
                </c:pt>
                <c:pt idx="28">
                  <c:v>-171.50290000000001</c:v>
                </c:pt>
                <c:pt idx="29">
                  <c:v>-170.7671</c:v>
                </c:pt>
                <c:pt idx="30">
                  <c:v>-170.52420000000001</c:v>
                </c:pt>
                <c:pt idx="31">
                  <c:v>-170.7747</c:v>
                </c:pt>
                <c:pt idx="32">
                  <c:v>-170.5189</c:v>
                </c:pt>
                <c:pt idx="33">
                  <c:v>-170.7569</c:v>
                </c:pt>
                <c:pt idx="34">
                  <c:v>-170.63919999999999</c:v>
                </c:pt>
                <c:pt idx="35">
                  <c:v>-170.86590000000001</c:v>
                </c:pt>
                <c:pt idx="36">
                  <c:v>-171.0873</c:v>
                </c:pt>
                <c:pt idx="37">
                  <c:v>-170.95349999999999</c:v>
                </c:pt>
                <c:pt idx="38">
                  <c:v>-171.16489999999999</c:v>
                </c:pt>
                <c:pt idx="39">
                  <c:v>-171.3715</c:v>
                </c:pt>
                <c:pt idx="40">
                  <c:v>-171.6737</c:v>
                </c:pt>
                <c:pt idx="41">
                  <c:v>-171.8715</c:v>
                </c:pt>
                <c:pt idx="42">
                  <c:v>-172.0652</c:v>
                </c:pt>
                <c:pt idx="43">
                  <c:v>-172.35480000000001</c:v>
                </c:pt>
                <c:pt idx="44">
                  <c:v>-172.54060000000001</c:v>
                </c:pt>
                <c:pt idx="45">
                  <c:v>-172.7227</c:v>
                </c:pt>
                <c:pt idx="46">
                  <c:v>-172.90129999999999</c:v>
                </c:pt>
                <c:pt idx="47">
                  <c:v>-173.32640000000001</c:v>
                </c:pt>
                <c:pt idx="48">
                  <c:v>-173.4982</c:v>
                </c:pt>
                <c:pt idx="49">
                  <c:v>-173.66679999999999</c:v>
                </c:pt>
                <c:pt idx="50">
                  <c:v>-173.8323</c:v>
                </c:pt>
                <c:pt idx="51">
                  <c:v>-174.2448</c:v>
                </c:pt>
                <c:pt idx="52">
                  <c:v>-174.40450000000001</c:v>
                </c:pt>
                <c:pt idx="53">
                  <c:v>-174.56139999999999</c:v>
                </c:pt>
                <c:pt idx="54">
                  <c:v>-174.71549999999999</c:v>
                </c:pt>
                <c:pt idx="55">
                  <c:v>-174.86709999999999</c:v>
                </c:pt>
                <c:pt idx="56">
                  <c:v>-175.5162</c:v>
                </c:pt>
                <c:pt idx="57">
                  <c:v>-175.6628</c:v>
                </c:pt>
                <c:pt idx="58">
                  <c:v>-175.80709999999999</c:v>
                </c:pt>
                <c:pt idx="59">
                  <c:v>-175.94909999999999</c:v>
                </c:pt>
                <c:pt idx="60">
                  <c:v>-176.08879999999999</c:v>
                </c:pt>
                <c:pt idx="61">
                  <c:v>-176.22640000000001</c:v>
                </c:pt>
                <c:pt idx="62">
                  <c:v>-176.36189999999999</c:v>
                </c:pt>
                <c:pt idx="63">
                  <c:v>-176.99539999999999</c:v>
                </c:pt>
                <c:pt idx="64">
                  <c:v>-177.12690000000001</c:v>
                </c:pt>
                <c:pt idx="65">
                  <c:v>-177.25649999999999</c:v>
                </c:pt>
                <c:pt idx="66">
                  <c:v>-177.38419999999999</c:v>
                </c:pt>
                <c:pt idx="67">
                  <c:v>-177.51009999999999</c:v>
                </c:pt>
                <c:pt idx="68">
                  <c:v>-177.6343</c:v>
                </c:pt>
                <c:pt idx="69">
                  <c:v>-177.7568</c:v>
                </c:pt>
                <c:pt idx="70">
                  <c:v>-177.8775</c:v>
                </c:pt>
                <c:pt idx="71">
                  <c:v>-178.4967</c:v>
                </c:pt>
                <c:pt idx="72">
                  <c:v>-178.61429999999999</c:v>
                </c:pt>
                <c:pt idx="73">
                  <c:v>-178.7303</c:v>
                </c:pt>
                <c:pt idx="74">
                  <c:v>-178.84479999999999</c:v>
                </c:pt>
                <c:pt idx="75">
                  <c:v>-178.9579</c:v>
                </c:pt>
                <c:pt idx="76">
                  <c:v>-179.06950000000001</c:v>
                </c:pt>
                <c:pt idx="77">
                  <c:v>-179.1797</c:v>
                </c:pt>
                <c:pt idx="78">
                  <c:v>-179.2886</c:v>
                </c:pt>
                <c:pt idx="79">
                  <c:v>-179.39619999999999</c:v>
                </c:pt>
                <c:pt idx="80">
                  <c:v>-179.50239999999999</c:v>
                </c:pt>
                <c:pt idx="81">
                  <c:v>-180.10740000000001</c:v>
                </c:pt>
                <c:pt idx="82">
                  <c:v>-180.21119999999999</c:v>
                </c:pt>
                <c:pt idx="83">
                  <c:v>-180.31379999999999</c:v>
                </c:pt>
                <c:pt idx="84">
                  <c:v>-180.4151</c:v>
                </c:pt>
                <c:pt idx="85">
                  <c:v>-180.5154</c:v>
                </c:pt>
                <c:pt idx="86">
                  <c:v>-180.61439999999999</c:v>
                </c:pt>
                <c:pt idx="87">
                  <c:v>-180.7124</c:v>
                </c:pt>
                <c:pt idx="88">
                  <c:v>-180.80930000000001</c:v>
                </c:pt>
                <c:pt idx="89">
                  <c:v>-180.90520000000001</c:v>
                </c:pt>
                <c:pt idx="90">
                  <c:v>-181</c:v>
                </c:pt>
                <c:pt idx="91">
                  <c:v>-181.09379999999999</c:v>
                </c:pt>
                <c:pt idx="92">
                  <c:v>-181.1866</c:v>
                </c:pt>
                <c:pt idx="93">
                  <c:v>-181.27850000000001</c:v>
                </c:pt>
                <c:pt idx="94">
                  <c:v>-181.36940000000001</c:v>
                </c:pt>
                <c:pt idx="95">
                  <c:v>-182.20939999999999</c:v>
                </c:pt>
                <c:pt idx="96">
                  <c:v>-182.29839999999999</c:v>
                </c:pt>
                <c:pt idx="97">
                  <c:v>-182.38659999999999</c:v>
                </c:pt>
                <c:pt idx="98">
                  <c:v>-182.47380000000001</c:v>
                </c:pt>
                <c:pt idx="99">
                  <c:v>-182.56030000000001</c:v>
                </c:pt>
              </c:numCache>
            </c:numRef>
          </c:val>
          <c:smooth val="0"/>
        </c:ser>
        <c:ser>
          <c:idx val="1"/>
          <c:order val="1"/>
          <c:tx>
            <c:strRef>
              <c:f>Sheet1!$C$1</c:f>
              <c:strCache>
                <c:ptCount val="1"/>
                <c:pt idx="0">
                  <c:v>Victim Threshold (Main lobe)</c:v>
                </c:pt>
              </c:strCache>
            </c:strRef>
          </c:tx>
          <c:spPr>
            <a:ln w="25422">
              <a:solidFill>
                <a:srgbClr val="FF00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Sheet1!$C$2:$C$101</c:f>
              <c:numCache>
                <c:formatCode>General</c:formatCode>
                <c:ptCount val="100"/>
                <c:pt idx="0">
                  <c:v>-138</c:v>
                </c:pt>
                <c:pt idx="1">
                  <c:v>-138</c:v>
                </c:pt>
                <c:pt idx="2">
                  <c:v>-138</c:v>
                </c:pt>
                <c:pt idx="3">
                  <c:v>-138</c:v>
                </c:pt>
                <c:pt idx="4">
                  <c:v>-138</c:v>
                </c:pt>
                <c:pt idx="5">
                  <c:v>-138</c:v>
                </c:pt>
                <c:pt idx="6">
                  <c:v>-138</c:v>
                </c:pt>
                <c:pt idx="7">
                  <c:v>-138</c:v>
                </c:pt>
                <c:pt idx="8">
                  <c:v>-138</c:v>
                </c:pt>
                <c:pt idx="9">
                  <c:v>-138</c:v>
                </c:pt>
                <c:pt idx="10">
                  <c:v>-138</c:v>
                </c:pt>
                <c:pt idx="11">
                  <c:v>-138</c:v>
                </c:pt>
                <c:pt idx="12">
                  <c:v>-138</c:v>
                </c:pt>
                <c:pt idx="13">
                  <c:v>-138</c:v>
                </c:pt>
                <c:pt idx="14">
                  <c:v>-138</c:v>
                </c:pt>
                <c:pt idx="15">
                  <c:v>-138</c:v>
                </c:pt>
                <c:pt idx="16">
                  <c:v>-138</c:v>
                </c:pt>
                <c:pt idx="17">
                  <c:v>-138</c:v>
                </c:pt>
                <c:pt idx="18">
                  <c:v>-138</c:v>
                </c:pt>
                <c:pt idx="19">
                  <c:v>-138</c:v>
                </c:pt>
                <c:pt idx="20">
                  <c:v>-138</c:v>
                </c:pt>
                <c:pt idx="21">
                  <c:v>-138</c:v>
                </c:pt>
                <c:pt idx="22">
                  <c:v>-138</c:v>
                </c:pt>
                <c:pt idx="23">
                  <c:v>-138</c:v>
                </c:pt>
                <c:pt idx="24">
                  <c:v>-138</c:v>
                </c:pt>
                <c:pt idx="25">
                  <c:v>-138</c:v>
                </c:pt>
                <c:pt idx="26">
                  <c:v>-138</c:v>
                </c:pt>
                <c:pt idx="27">
                  <c:v>-138</c:v>
                </c:pt>
                <c:pt idx="28">
                  <c:v>-138</c:v>
                </c:pt>
                <c:pt idx="29">
                  <c:v>-138</c:v>
                </c:pt>
                <c:pt idx="30">
                  <c:v>-138</c:v>
                </c:pt>
                <c:pt idx="31">
                  <c:v>-138</c:v>
                </c:pt>
                <c:pt idx="32">
                  <c:v>-138</c:v>
                </c:pt>
                <c:pt idx="33">
                  <c:v>-138</c:v>
                </c:pt>
                <c:pt idx="34">
                  <c:v>-138</c:v>
                </c:pt>
                <c:pt idx="35">
                  <c:v>-138</c:v>
                </c:pt>
                <c:pt idx="36">
                  <c:v>-138</c:v>
                </c:pt>
                <c:pt idx="37">
                  <c:v>-138</c:v>
                </c:pt>
                <c:pt idx="38">
                  <c:v>-138</c:v>
                </c:pt>
                <c:pt idx="39">
                  <c:v>-138</c:v>
                </c:pt>
                <c:pt idx="40">
                  <c:v>-138</c:v>
                </c:pt>
                <c:pt idx="41">
                  <c:v>-138</c:v>
                </c:pt>
                <c:pt idx="42">
                  <c:v>-138</c:v>
                </c:pt>
                <c:pt idx="43">
                  <c:v>-138</c:v>
                </c:pt>
                <c:pt idx="44">
                  <c:v>-138</c:v>
                </c:pt>
                <c:pt idx="45">
                  <c:v>-138</c:v>
                </c:pt>
                <c:pt idx="46">
                  <c:v>-138</c:v>
                </c:pt>
                <c:pt idx="47">
                  <c:v>-138</c:v>
                </c:pt>
                <c:pt idx="48">
                  <c:v>-138</c:v>
                </c:pt>
                <c:pt idx="49">
                  <c:v>-138</c:v>
                </c:pt>
                <c:pt idx="50">
                  <c:v>-138</c:v>
                </c:pt>
                <c:pt idx="51">
                  <c:v>-138</c:v>
                </c:pt>
                <c:pt idx="52">
                  <c:v>-138</c:v>
                </c:pt>
                <c:pt idx="53">
                  <c:v>-138</c:v>
                </c:pt>
                <c:pt idx="54">
                  <c:v>-138</c:v>
                </c:pt>
                <c:pt idx="55">
                  <c:v>-138</c:v>
                </c:pt>
                <c:pt idx="56">
                  <c:v>-138</c:v>
                </c:pt>
                <c:pt idx="57">
                  <c:v>-138</c:v>
                </c:pt>
                <c:pt idx="58">
                  <c:v>-138</c:v>
                </c:pt>
                <c:pt idx="59">
                  <c:v>-138</c:v>
                </c:pt>
                <c:pt idx="60">
                  <c:v>-138</c:v>
                </c:pt>
                <c:pt idx="61">
                  <c:v>-138</c:v>
                </c:pt>
                <c:pt idx="62">
                  <c:v>-138</c:v>
                </c:pt>
                <c:pt idx="63">
                  <c:v>-138</c:v>
                </c:pt>
                <c:pt idx="64">
                  <c:v>-138</c:v>
                </c:pt>
                <c:pt idx="65">
                  <c:v>-138</c:v>
                </c:pt>
                <c:pt idx="66">
                  <c:v>-138</c:v>
                </c:pt>
                <c:pt idx="67">
                  <c:v>-138</c:v>
                </c:pt>
                <c:pt idx="68">
                  <c:v>-138</c:v>
                </c:pt>
                <c:pt idx="69">
                  <c:v>-138</c:v>
                </c:pt>
                <c:pt idx="70">
                  <c:v>-138</c:v>
                </c:pt>
                <c:pt idx="71">
                  <c:v>-138</c:v>
                </c:pt>
                <c:pt idx="72">
                  <c:v>-138</c:v>
                </c:pt>
                <c:pt idx="73">
                  <c:v>-138</c:v>
                </c:pt>
                <c:pt idx="74">
                  <c:v>-138</c:v>
                </c:pt>
                <c:pt idx="75">
                  <c:v>-138</c:v>
                </c:pt>
                <c:pt idx="76">
                  <c:v>-138</c:v>
                </c:pt>
                <c:pt idx="77">
                  <c:v>-138</c:v>
                </c:pt>
                <c:pt idx="78">
                  <c:v>-138</c:v>
                </c:pt>
                <c:pt idx="79">
                  <c:v>-138</c:v>
                </c:pt>
                <c:pt idx="80">
                  <c:v>-138</c:v>
                </c:pt>
                <c:pt idx="81">
                  <c:v>-138</c:v>
                </c:pt>
                <c:pt idx="82">
                  <c:v>-138</c:v>
                </c:pt>
                <c:pt idx="83">
                  <c:v>-138</c:v>
                </c:pt>
                <c:pt idx="84">
                  <c:v>-138</c:v>
                </c:pt>
                <c:pt idx="85">
                  <c:v>-138</c:v>
                </c:pt>
                <c:pt idx="86">
                  <c:v>-138</c:v>
                </c:pt>
                <c:pt idx="87">
                  <c:v>-138</c:v>
                </c:pt>
                <c:pt idx="88">
                  <c:v>-138</c:v>
                </c:pt>
                <c:pt idx="89">
                  <c:v>-138</c:v>
                </c:pt>
                <c:pt idx="90">
                  <c:v>-138</c:v>
                </c:pt>
                <c:pt idx="91">
                  <c:v>-138</c:v>
                </c:pt>
                <c:pt idx="92">
                  <c:v>-138</c:v>
                </c:pt>
                <c:pt idx="93">
                  <c:v>-138</c:v>
                </c:pt>
                <c:pt idx="94">
                  <c:v>-138</c:v>
                </c:pt>
                <c:pt idx="95">
                  <c:v>-138</c:v>
                </c:pt>
                <c:pt idx="96">
                  <c:v>-138</c:v>
                </c:pt>
                <c:pt idx="97">
                  <c:v>-138</c:v>
                </c:pt>
                <c:pt idx="98">
                  <c:v>-138</c:v>
                </c:pt>
                <c:pt idx="99">
                  <c:v>-138</c:v>
                </c:pt>
              </c:numCache>
            </c:numRef>
          </c:val>
          <c:smooth val="0"/>
        </c:ser>
        <c:ser>
          <c:idx val="2"/>
          <c:order val="2"/>
          <c:tx>
            <c:strRef>
              <c:f>Sheet1!$D$1</c:f>
              <c:strCache>
                <c:ptCount val="1"/>
                <c:pt idx="0">
                  <c:v>Victim Threshold (Side lobe)</c:v>
                </c:pt>
              </c:strCache>
            </c:strRef>
          </c:tx>
          <c:spPr>
            <a:ln w="25422">
              <a:solidFill>
                <a:srgbClr val="FF6600"/>
              </a:solidFill>
              <a:prstDash val="solid"/>
            </a:ln>
          </c:spPr>
          <c:marker>
            <c:symbol val="none"/>
          </c:marker>
          <c:cat>
            <c:numRef>
              <c:f>Sheet1!$A$2:$A$101</c:f>
              <c:numCache>
                <c:formatCode>General</c:formatCode>
                <c:ptCount val="10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numCache>
            </c:numRef>
          </c:cat>
          <c:val>
            <c:numRef>
              <c:f>Sheet1!$D$2:$D$101</c:f>
              <c:numCache>
                <c:formatCode>General</c:formatCode>
                <c:ptCount val="100"/>
                <c:pt idx="0">
                  <c:v>-98</c:v>
                </c:pt>
                <c:pt idx="1">
                  <c:v>-98</c:v>
                </c:pt>
                <c:pt idx="2">
                  <c:v>-98</c:v>
                </c:pt>
                <c:pt idx="3">
                  <c:v>-98</c:v>
                </c:pt>
                <c:pt idx="4">
                  <c:v>-98</c:v>
                </c:pt>
                <c:pt idx="5">
                  <c:v>-98</c:v>
                </c:pt>
                <c:pt idx="6">
                  <c:v>-98</c:v>
                </c:pt>
                <c:pt idx="7">
                  <c:v>-98</c:v>
                </c:pt>
                <c:pt idx="8">
                  <c:v>-98</c:v>
                </c:pt>
                <c:pt idx="9">
                  <c:v>-98</c:v>
                </c:pt>
                <c:pt idx="10">
                  <c:v>-98</c:v>
                </c:pt>
                <c:pt idx="11">
                  <c:v>-98</c:v>
                </c:pt>
                <c:pt idx="12">
                  <c:v>-98</c:v>
                </c:pt>
                <c:pt idx="13">
                  <c:v>-98</c:v>
                </c:pt>
                <c:pt idx="14">
                  <c:v>-98</c:v>
                </c:pt>
                <c:pt idx="15">
                  <c:v>-98</c:v>
                </c:pt>
                <c:pt idx="16">
                  <c:v>-98</c:v>
                </c:pt>
                <c:pt idx="17">
                  <c:v>-98</c:v>
                </c:pt>
                <c:pt idx="18">
                  <c:v>-98</c:v>
                </c:pt>
                <c:pt idx="19">
                  <c:v>-98</c:v>
                </c:pt>
                <c:pt idx="20">
                  <c:v>-98</c:v>
                </c:pt>
                <c:pt idx="21">
                  <c:v>-98</c:v>
                </c:pt>
                <c:pt idx="22">
                  <c:v>-98</c:v>
                </c:pt>
                <c:pt idx="23">
                  <c:v>-98</c:v>
                </c:pt>
                <c:pt idx="24">
                  <c:v>-98</c:v>
                </c:pt>
                <c:pt idx="25">
                  <c:v>-98</c:v>
                </c:pt>
                <c:pt idx="26">
                  <c:v>-98</c:v>
                </c:pt>
                <c:pt idx="27">
                  <c:v>-98</c:v>
                </c:pt>
                <c:pt idx="28">
                  <c:v>-98</c:v>
                </c:pt>
                <c:pt idx="29">
                  <c:v>-98</c:v>
                </c:pt>
                <c:pt idx="30">
                  <c:v>-98</c:v>
                </c:pt>
                <c:pt idx="31">
                  <c:v>-98</c:v>
                </c:pt>
                <c:pt idx="32">
                  <c:v>-98</c:v>
                </c:pt>
                <c:pt idx="33">
                  <c:v>-98</c:v>
                </c:pt>
                <c:pt idx="34">
                  <c:v>-98</c:v>
                </c:pt>
                <c:pt idx="35">
                  <c:v>-98</c:v>
                </c:pt>
                <c:pt idx="36">
                  <c:v>-98</c:v>
                </c:pt>
                <c:pt idx="37">
                  <c:v>-98</c:v>
                </c:pt>
                <c:pt idx="38">
                  <c:v>-98</c:v>
                </c:pt>
                <c:pt idx="39">
                  <c:v>-98</c:v>
                </c:pt>
                <c:pt idx="40">
                  <c:v>-98</c:v>
                </c:pt>
                <c:pt idx="41">
                  <c:v>-98</c:v>
                </c:pt>
                <c:pt idx="42">
                  <c:v>-98</c:v>
                </c:pt>
                <c:pt idx="43">
                  <c:v>-98</c:v>
                </c:pt>
                <c:pt idx="44">
                  <c:v>-98</c:v>
                </c:pt>
                <c:pt idx="45">
                  <c:v>-98</c:v>
                </c:pt>
                <c:pt idx="46">
                  <c:v>-98</c:v>
                </c:pt>
                <c:pt idx="47">
                  <c:v>-98</c:v>
                </c:pt>
                <c:pt idx="48">
                  <c:v>-98</c:v>
                </c:pt>
                <c:pt idx="49">
                  <c:v>-98</c:v>
                </c:pt>
                <c:pt idx="50">
                  <c:v>-98</c:v>
                </c:pt>
                <c:pt idx="51">
                  <c:v>-98</c:v>
                </c:pt>
                <c:pt idx="52">
                  <c:v>-98</c:v>
                </c:pt>
                <c:pt idx="53">
                  <c:v>-98</c:v>
                </c:pt>
                <c:pt idx="54">
                  <c:v>-98</c:v>
                </c:pt>
                <c:pt idx="55">
                  <c:v>-98</c:v>
                </c:pt>
                <c:pt idx="56">
                  <c:v>-98</c:v>
                </c:pt>
                <c:pt idx="57">
                  <c:v>-98</c:v>
                </c:pt>
                <c:pt idx="58">
                  <c:v>-98</c:v>
                </c:pt>
                <c:pt idx="59">
                  <c:v>-98</c:v>
                </c:pt>
                <c:pt idx="60">
                  <c:v>-98</c:v>
                </c:pt>
                <c:pt idx="61">
                  <c:v>-98</c:v>
                </c:pt>
                <c:pt idx="62">
                  <c:v>-98</c:v>
                </c:pt>
                <c:pt idx="63">
                  <c:v>-98</c:v>
                </c:pt>
                <c:pt idx="64">
                  <c:v>-98</c:v>
                </c:pt>
                <c:pt idx="65">
                  <c:v>-98</c:v>
                </c:pt>
                <c:pt idx="66">
                  <c:v>-98</c:v>
                </c:pt>
                <c:pt idx="67">
                  <c:v>-98</c:v>
                </c:pt>
                <c:pt idx="68">
                  <c:v>-98</c:v>
                </c:pt>
                <c:pt idx="69">
                  <c:v>-98</c:v>
                </c:pt>
                <c:pt idx="70">
                  <c:v>-98</c:v>
                </c:pt>
                <c:pt idx="71">
                  <c:v>-98</c:v>
                </c:pt>
                <c:pt idx="72">
                  <c:v>-98</c:v>
                </c:pt>
                <c:pt idx="73">
                  <c:v>-98</c:v>
                </c:pt>
                <c:pt idx="74">
                  <c:v>-98</c:v>
                </c:pt>
                <c:pt idx="75">
                  <c:v>-98</c:v>
                </c:pt>
                <c:pt idx="76">
                  <c:v>-98</c:v>
                </c:pt>
                <c:pt idx="77">
                  <c:v>-98</c:v>
                </c:pt>
                <c:pt idx="78">
                  <c:v>-98</c:v>
                </c:pt>
                <c:pt idx="79">
                  <c:v>-98</c:v>
                </c:pt>
                <c:pt idx="80">
                  <c:v>-98</c:v>
                </c:pt>
                <c:pt idx="81">
                  <c:v>-98</c:v>
                </c:pt>
                <c:pt idx="82">
                  <c:v>-98</c:v>
                </c:pt>
                <c:pt idx="83">
                  <c:v>-98</c:v>
                </c:pt>
                <c:pt idx="84">
                  <c:v>-98</c:v>
                </c:pt>
                <c:pt idx="85">
                  <c:v>-98</c:v>
                </c:pt>
                <c:pt idx="86">
                  <c:v>-98</c:v>
                </c:pt>
                <c:pt idx="87">
                  <c:v>-98</c:v>
                </c:pt>
                <c:pt idx="88">
                  <c:v>-98</c:v>
                </c:pt>
                <c:pt idx="89">
                  <c:v>-98</c:v>
                </c:pt>
                <c:pt idx="90">
                  <c:v>-98</c:v>
                </c:pt>
                <c:pt idx="91">
                  <c:v>-98</c:v>
                </c:pt>
                <c:pt idx="92">
                  <c:v>-98</c:v>
                </c:pt>
                <c:pt idx="93">
                  <c:v>-98</c:v>
                </c:pt>
                <c:pt idx="94">
                  <c:v>-98</c:v>
                </c:pt>
                <c:pt idx="95">
                  <c:v>-98</c:v>
                </c:pt>
                <c:pt idx="96">
                  <c:v>-98</c:v>
                </c:pt>
                <c:pt idx="97">
                  <c:v>-98</c:v>
                </c:pt>
                <c:pt idx="98">
                  <c:v>-98</c:v>
                </c:pt>
                <c:pt idx="99">
                  <c:v>-98</c:v>
                </c:pt>
              </c:numCache>
            </c:numRef>
          </c:val>
          <c:smooth val="0"/>
        </c:ser>
        <c:dLbls>
          <c:showLegendKey val="0"/>
          <c:showVal val="0"/>
          <c:showCatName val="0"/>
          <c:showSerName val="0"/>
          <c:showPercent val="0"/>
          <c:showBubbleSize val="0"/>
        </c:dLbls>
        <c:marker val="1"/>
        <c:smooth val="0"/>
        <c:axId val="300589440"/>
        <c:axId val="300591360"/>
      </c:lineChart>
      <c:catAx>
        <c:axId val="300589440"/>
        <c:scaling>
          <c:orientation val="minMax"/>
        </c:scaling>
        <c:delete val="0"/>
        <c:axPos val="b"/>
        <c:title>
          <c:tx>
            <c:rich>
              <a:bodyPr/>
              <a:lstStyle/>
              <a:p>
                <a:pPr>
                  <a:defRPr/>
                </a:pPr>
                <a:r>
                  <a:rPr lang="en-GB"/>
                  <a:t>Kms</a:t>
                </a:r>
              </a:p>
            </c:rich>
          </c:tx>
          <c:layout>
            <c:manualLayout>
              <c:xMode val="edge"/>
              <c:yMode val="edge"/>
              <c:x val="0.54216867469879515"/>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0" vert="horz"/>
          <a:lstStyle/>
          <a:p>
            <a:pPr>
              <a:defRPr/>
            </a:pPr>
            <a:endParaRPr lang="en-US"/>
          </a:p>
        </c:txPr>
        <c:crossAx val="300591360"/>
        <c:crossesAt val="-200"/>
        <c:auto val="1"/>
        <c:lblAlgn val="ctr"/>
        <c:lblOffset val="100"/>
        <c:tickLblSkip val="15"/>
        <c:tickMarkSkip val="15"/>
        <c:noMultiLvlLbl val="0"/>
      </c:catAx>
      <c:valAx>
        <c:axId val="300591360"/>
        <c:scaling>
          <c:orientation val="minMax"/>
          <c:max val="-90"/>
          <c:min val="-20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6.1962134251290879E-2"/>
              <c:y val="0.36612021857923499"/>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589440"/>
        <c:crosses val="autoZero"/>
        <c:crossBetween val="between"/>
        <c:majorUnit val="20"/>
      </c:valAx>
      <c:spPr>
        <a:noFill/>
        <a:ln w="25422">
          <a:noFill/>
        </a:ln>
      </c:spPr>
    </c:plotArea>
    <c:legend>
      <c:legendPos val="t"/>
      <c:layout>
        <c:manualLayout>
          <c:xMode val="edge"/>
          <c:yMode val="edge"/>
          <c:x val="0.65404475043029264"/>
          <c:y val="8.1967213114754103E-3"/>
          <c:w val="0.33907056798623064"/>
          <c:h val="0.15846994535519127"/>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-80.39188</c:v>
                </c:pt>
                <c:pt idx="1">
                  <c:v>-82.475499999999997</c:v>
                </c:pt>
                <c:pt idx="2">
                  <c:v>-84.314440000000005</c:v>
                </c:pt>
                <c:pt idx="3">
                  <c:v>-85.974270000000004</c:v>
                </c:pt>
                <c:pt idx="4">
                  <c:v>-87.497330000000005</c:v>
                </c:pt>
                <c:pt idx="5">
                  <c:v>-88.912480000000002</c:v>
                </c:pt>
                <c:pt idx="6">
                  <c:v>-90.24033</c:v>
                </c:pt>
                <c:pt idx="7">
                  <c:v>-91.496099999999998</c:v>
                </c:pt>
                <c:pt idx="8">
                  <c:v>-92.69135</c:v>
                </c:pt>
                <c:pt idx="9">
                  <c:v>-93.835040000000006</c:v>
                </c:pt>
                <c:pt idx="10">
                  <c:v>-94.934299999999993</c:v>
                </c:pt>
                <c:pt idx="11">
                  <c:v>-95.994870000000006</c:v>
                </c:pt>
                <c:pt idx="12">
                  <c:v>-97.021450000000002</c:v>
                </c:pt>
                <c:pt idx="13">
                  <c:v>-98.017930000000007</c:v>
                </c:pt>
                <c:pt idx="14">
                  <c:v>-98.987549999999999</c:v>
                </c:pt>
                <c:pt idx="15">
                  <c:v>-99.933070000000001</c:v>
                </c:pt>
                <c:pt idx="16">
                  <c:v>-100.8569</c:v>
                </c:pt>
                <c:pt idx="17">
                  <c:v>-101.76090000000001</c:v>
                </c:pt>
                <c:pt idx="18">
                  <c:v>-102.64700000000001</c:v>
                </c:pt>
                <c:pt idx="19">
                  <c:v>-103.5167</c:v>
                </c:pt>
                <c:pt idx="20">
                  <c:v>-104.37130000000001</c:v>
                </c:pt>
                <c:pt idx="21">
                  <c:v>-105.2119</c:v>
                </c:pt>
                <c:pt idx="22">
                  <c:v>-106.0397</c:v>
                </c:pt>
                <c:pt idx="23">
                  <c:v>-106.8556</c:v>
                </c:pt>
                <c:pt idx="24">
                  <c:v>-107.6604</c:v>
                </c:pt>
                <c:pt idx="25">
                  <c:v>-108.45489999999999</c:v>
                </c:pt>
                <c:pt idx="26">
                  <c:v>-109.2397</c:v>
                </c:pt>
                <c:pt idx="27">
                  <c:v>-110.0155</c:v>
                </c:pt>
                <c:pt idx="28">
                  <c:v>-110.78279999999999</c:v>
                </c:pt>
                <c:pt idx="29">
                  <c:v>-111.5421</c:v>
                </c:pt>
                <c:pt idx="30">
                  <c:v>-112.2938</c:v>
                </c:pt>
                <c:pt idx="31">
                  <c:v>-113.0385</c:v>
                </c:pt>
                <c:pt idx="32">
                  <c:v>-113.7765</c:v>
                </c:pt>
                <c:pt idx="33">
                  <c:v>-114.5081</c:v>
                </c:pt>
                <c:pt idx="34">
                  <c:v>-115.2338</c:v>
                </c:pt>
                <c:pt idx="35">
                  <c:v>-115.9537</c:v>
                </c:pt>
                <c:pt idx="36">
                  <c:v>-116.6682</c:v>
                </c:pt>
                <c:pt idx="37">
                  <c:v>-117.3775</c:v>
                </c:pt>
                <c:pt idx="38">
                  <c:v>-118.0818</c:v>
                </c:pt>
                <c:pt idx="39">
                  <c:v>-118.78149999999999</c:v>
                </c:pt>
                <c:pt idx="40">
                  <c:v>-119.47669999999999</c:v>
                </c:pt>
                <c:pt idx="41">
                  <c:v>-120.16759999999999</c:v>
                </c:pt>
                <c:pt idx="42">
                  <c:v>-120.8544</c:v>
                </c:pt>
                <c:pt idx="43">
                  <c:v>-121.5373</c:v>
                </c:pt>
                <c:pt idx="44">
                  <c:v>-122.21639999999999</c:v>
                </c:pt>
                <c:pt idx="45">
                  <c:v>-122.89190000000001</c:v>
                </c:pt>
                <c:pt idx="46">
                  <c:v>-123.5639</c:v>
                </c:pt>
                <c:pt idx="47">
                  <c:v>-124.2325</c:v>
                </c:pt>
                <c:pt idx="48">
                  <c:v>-124.898</c:v>
                </c:pt>
                <c:pt idx="49">
                  <c:v>-125.5603</c:v>
                </c:pt>
                <c:pt idx="50">
                  <c:v>-126.2197</c:v>
                </c:pt>
                <c:pt idx="51">
                  <c:v>-126.8762</c:v>
                </c:pt>
                <c:pt idx="52">
                  <c:v>-127.53</c:v>
                </c:pt>
                <c:pt idx="53">
                  <c:v>-128.18100000000001</c:v>
                </c:pt>
                <c:pt idx="54">
                  <c:v>-128.8295</c:v>
                </c:pt>
                <c:pt idx="55">
                  <c:v>-129.47550000000001</c:v>
                </c:pt>
                <c:pt idx="56">
                  <c:v>-130.1191</c:v>
                </c:pt>
                <c:pt idx="57">
                  <c:v>-130.7603</c:v>
                </c:pt>
                <c:pt idx="58">
                  <c:v>-131.39930000000001</c:v>
                </c:pt>
                <c:pt idx="59">
                  <c:v>-132.0361</c:v>
                </c:pt>
                <c:pt idx="60">
                  <c:v>-132.67070000000001</c:v>
                </c:pt>
                <c:pt idx="61">
                  <c:v>-133.30340000000001</c:v>
                </c:pt>
                <c:pt idx="62">
                  <c:v>-133.934</c:v>
                </c:pt>
                <c:pt idx="63">
                  <c:v>-134.56270000000001</c:v>
                </c:pt>
                <c:pt idx="64">
                  <c:v>-135.18950000000001</c:v>
                </c:pt>
                <c:pt idx="65">
                  <c:v>-135.81440000000001</c:v>
                </c:pt>
                <c:pt idx="66">
                  <c:v>-136.4376</c:v>
                </c:pt>
                <c:pt idx="67">
                  <c:v>-137.0591</c:v>
                </c:pt>
                <c:pt idx="68">
                  <c:v>-137.6789</c:v>
                </c:pt>
                <c:pt idx="69">
                  <c:v>-138.2971</c:v>
                </c:pt>
                <c:pt idx="70">
                  <c:v>-138.91370000000001</c:v>
                </c:pt>
                <c:pt idx="71">
                  <c:v>-139.52869999999999</c:v>
                </c:pt>
                <c:pt idx="72">
                  <c:v>-140.14230000000001</c:v>
                </c:pt>
                <c:pt idx="73">
                  <c:v>-140.7544</c:v>
                </c:pt>
                <c:pt idx="74">
                  <c:v>-141.36500000000001</c:v>
                </c:pt>
                <c:pt idx="75">
                  <c:v>-141.9743</c:v>
                </c:pt>
                <c:pt idx="76">
                  <c:v>-142.5822</c:v>
                </c:pt>
                <c:pt idx="77">
                  <c:v>-143.18879999999999</c:v>
                </c:pt>
                <c:pt idx="78">
                  <c:v>-143.79400000000001</c:v>
                </c:pt>
                <c:pt idx="79">
                  <c:v>-144.3981</c:v>
                </c:pt>
                <c:pt idx="80">
                  <c:v>-145.0009</c:v>
                </c:pt>
                <c:pt idx="81">
                  <c:v>-145.60239999999999</c:v>
                </c:pt>
                <c:pt idx="82">
                  <c:v>-146.2029</c:v>
                </c:pt>
                <c:pt idx="83">
                  <c:v>-146.8021</c:v>
                </c:pt>
                <c:pt idx="84">
                  <c:v>-147.40029999999999</c:v>
                </c:pt>
                <c:pt idx="85">
                  <c:v>-147.9973</c:v>
                </c:pt>
                <c:pt idx="86">
                  <c:v>-148.5933</c:v>
                </c:pt>
                <c:pt idx="87">
                  <c:v>-149.18819999999999</c:v>
                </c:pt>
                <c:pt idx="88">
                  <c:v>-149.78210000000001</c:v>
                </c:pt>
                <c:pt idx="89">
                  <c:v>-150.375</c:v>
                </c:pt>
                <c:pt idx="90">
                  <c:v>-150.96690000000001</c:v>
                </c:pt>
                <c:pt idx="91">
                  <c:v>-151.55789999999999</c:v>
                </c:pt>
                <c:pt idx="92">
                  <c:v>-152.14789999999999</c:v>
                </c:pt>
                <c:pt idx="93">
                  <c:v>-152.73699999999999</c:v>
                </c:pt>
                <c:pt idx="94">
                  <c:v>-153.3252</c:v>
                </c:pt>
                <c:pt idx="95">
                  <c:v>-153.91249999999999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-100.39190000000001</c:v>
                </c:pt>
                <c:pt idx="1">
                  <c:v>-102.4755</c:v>
                </c:pt>
                <c:pt idx="2">
                  <c:v>-104.31440000000001</c:v>
                </c:pt>
                <c:pt idx="3">
                  <c:v>-105.9743</c:v>
                </c:pt>
                <c:pt idx="4">
                  <c:v>-107.4973</c:v>
                </c:pt>
                <c:pt idx="5">
                  <c:v>-108.91249999999999</c:v>
                </c:pt>
                <c:pt idx="6">
                  <c:v>-110.2403</c:v>
                </c:pt>
                <c:pt idx="7">
                  <c:v>-111.4961</c:v>
                </c:pt>
                <c:pt idx="8">
                  <c:v>-112.6913</c:v>
                </c:pt>
                <c:pt idx="9">
                  <c:v>-113.83499999999999</c:v>
                </c:pt>
                <c:pt idx="10">
                  <c:v>-114.93429999999999</c:v>
                </c:pt>
                <c:pt idx="11">
                  <c:v>-115.9949</c:v>
                </c:pt>
                <c:pt idx="12">
                  <c:v>-117.0215</c:v>
                </c:pt>
                <c:pt idx="13">
                  <c:v>-118.0179</c:v>
                </c:pt>
                <c:pt idx="14">
                  <c:v>-118.9875</c:v>
                </c:pt>
                <c:pt idx="15">
                  <c:v>-119.9331</c:v>
                </c:pt>
                <c:pt idx="16">
                  <c:v>-120.8569</c:v>
                </c:pt>
                <c:pt idx="17">
                  <c:v>-121.76090000000001</c:v>
                </c:pt>
                <c:pt idx="18">
                  <c:v>-122.64700000000001</c:v>
                </c:pt>
                <c:pt idx="19">
                  <c:v>-123.5167</c:v>
                </c:pt>
                <c:pt idx="20">
                  <c:v>-124.37130000000001</c:v>
                </c:pt>
                <c:pt idx="21">
                  <c:v>-125.2119</c:v>
                </c:pt>
                <c:pt idx="22">
                  <c:v>-126.0397</c:v>
                </c:pt>
                <c:pt idx="23">
                  <c:v>-126.8556</c:v>
                </c:pt>
                <c:pt idx="24">
                  <c:v>-127.6604</c:v>
                </c:pt>
                <c:pt idx="25">
                  <c:v>-128.45490000000001</c:v>
                </c:pt>
                <c:pt idx="26">
                  <c:v>-129.2397</c:v>
                </c:pt>
                <c:pt idx="27">
                  <c:v>-130.0155</c:v>
                </c:pt>
                <c:pt idx="28">
                  <c:v>-130.78280000000001</c:v>
                </c:pt>
                <c:pt idx="29">
                  <c:v>-131.5421</c:v>
                </c:pt>
                <c:pt idx="30">
                  <c:v>-132.2938</c:v>
                </c:pt>
                <c:pt idx="31">
                  <c:v>-133.0385</c:v>
                </c:pt>
                <c:pt idx="32">
                  <c:v>-133.7765</c:v>
                </c:pt>
                <c:pt idx="33">
                  <c:v>-134.50810000000001</c:v>
                </c:pt>
                <c:pt idx="34">
                  <c:v>-135.2338</c:v>
                </c:pt>
                <c:pt idx="35">
                  <c:v>-135.9537</c:v>
                </c:pt>
                <c:pt idx="36">
                  <c:v>-136.66820000000001</c:v>
                </c:pt>
                <c:pt idx="37">
                  <c:v>-137.3775</c:v>
                </c:pt>
                <c:pt idx="38">
                  <c:v>-138.08179999999999</c:v>
                </c:pt>
                <c:pt idx="39">
                  <c:v>-138.78149999999999</c:v>
                </c:pt>
                <c:pt idx="40">
                  <c:v>-139.47669999999999</c:v>
                </c:pt>
                <c:pt idx="41">
                  <c:v>-140.16759999999999</c:v>
                </c:pt>
                <c:pt idx="42">
                  <c:v>-140.8544</c:v>
                </c:pt>
                <c:pt idx="43">
                  <c:v>-141.53729999999999</c:v>
                </c:pt>
                <c:pt idx="44">
                  <c:v>-142.21639999999999</c:v>
                </c:pt>
                <c:pt idx="45">
                  <c:v>-142.89189999999999</c:v>
                </c:pt>
                <c:pt idx="46">
                  <c:v>-143.56389999999999</c:v>
                </c:pt>
                <c:pt idx="47">
                  <c:v>-144.23249999999999</c:v>
                </c:pt>
                <c:pt idx="48">
                  <c:v>-144.898</c:v>
                </c:pt>
                <c:pt idx="49">
                  <c:v>-145.56030000000001</c:v>
                </c:pt>
                <c:pt idx="50">
                  <c:v>-146.21969999999999</c:v>
                </c:pt>
                <c:pt idx="51">
                  <c:v>-146.87620000000001</c:v>
                </c:pt>
                <c:pt idx="52">
                  <c:v>-147.53</c:v>
                </c:pt>
                <c:pt idx="53">
                  <c:v>-148.18100000000001</c:v>
                </c:pt>
                <c:pt idx="54">
                  <c:v>-148.8295</c:v>
                </c:pt>
                <c:pt idx="55">
                  <c:v>-149.47550000000001</c:v>
                </c:pt>
                <c:pt idx="56">
                  <c:v>-150.1191</c:v>
                </c:pt>
                <c:pt idx="57">
                  <c:v>-150.7603</c:v>
                </c:pt>
                <c:pt idx="58">
                  <c:v>-151.39930000000001</c:v>
                </c:pt>
                <c:pt idx="59">
                  <c:v>-152.0361</c:v>
                </c:pt>
                <c:pt idx="60">
                  <c:v>-152.67070000000001</c:v>
                </c:pt>
                <c:pt idx="61">
                  <c:v>-153.30340000000001</c:v>
                </c:pt>
                <c:pt idx="62">
                  <c:v>-153.934</c:v>
                </c:pt>
                <c:pt idx="63">
                  <c:v>-154.56270000000001</c:v>
                </c:pt>
                <c:pt idx="64">
                  <c:v>-155.18950000000001</c:v>
                </c:pt>
                <c:pt idx="65">
                  <c:v>-155.81440000000001</c:v>
                </c:pt>
                <c:pt idx="66">
                  <c:v>-156.4376</c:v>
                </c:pt>
                <c:pt idx="67">
                  <c:v>-157.0591</c:v>
                </c:pt>
                <c:pt idx="68">
                  <c:v>-157.6789</c:v>
                </c:pt>
                <c:pt idx="69">
                  <c:v>-158.2971</c:v>
                </c:pt>
                <c:pt idx="70">
                  <c:v>-158.91370000000001</c:v>
                </c:pt>
                <c:pt idx="71">
                  <c:v>-159.52869999999999</c:v>
                </c:pt>
                <c:pt idx="72">
                  <c:v>-160.14230000000001</c:v>
                </c:pt>
                <c:pt idx="73">
                  <c:v>-160.7544</c:v>
                </c:pt>
                <c:pt idx="74">
                  <c:v>-161.36500000000001</c:v>
                </c:pt>
                <c:pt idx="75">
                  <c:v>-161.9743</c:v>
                </c:pt>
                <c:pt idx="76">
                  <c:v>-162.5822</c:v>
                </c:pt>
                <c:pt idx="77">
                  <c:v>-163.18879999999999</c:v>
                </c:pt>
                <c:pt idx="78">
                  <c:v>-163.79400000000001</c:v>
                </c:pt>
                <c:pt idx="79">
                  <c:v>-164.3981</c:v>
                </c:pt>
                <c:pt idx="80">
                  <c:v>-165.0009</c:v>
                </c:pt>
                <c:pt idx="81">
                  <c:v>-165.60239999999999</c:v>
                </c:pt>
                <c:pt idx="82">
                  <c:v>-166.2029</c:v>
                </c:pt>
                <c:pt idx="83">
                  <c:v>-166.8021</c:v>
                </c:pt>
                <c:pt idx="84">
                  <c:v>-167.40029999999999</c:v>
                </c:pt>
                <c:pt idx="85">
                  <c:v>-167.9973</c:v>
                </c:pt>
                <c:pt idx="86">
                  <c:v>-168.5933</c:v>
                </c:pt>
                <c:pt idx="87">
                  <c:v>-169.18819999999999</c:v>
                </c:pt>
                <c:pt idx="88">
                  <c:v>-169.78210000000001</c:v>
                </c:pt>
                <c:pt idx="89">
                  <c:v>-170.375</c:v>
                </c:pt>
                <c:pt idx="90">
                  <c:v>-170.96690000000001</c:v>
                </c:pt>
                <c:pt idx="91">
                  <c:v>-171.55789999999999</c:v>
                </c:pt>
                <c:pt idx="92">
                  <c:v>-172.14789999999999</c:v>
                </c:pt>
                <c:pt idx="93">
                  <c:v>-172.73699999999999</c:v>
                </c:pt>
                <c:pt idx="94">
                  <c:v>-173.3252</c:v>
                </c:pt>
                <c:pt idx="95">
                  <c:v>-173.91249999999999</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0732416"/>
        <c:axId val="300734336"/>
      </c:lineChart>
      <c:catAx>
        <c:axId val="300732416"/>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734336"/>
        <c:crossesAt val="-140"/>
        <c:auto val="1"/>
        <c:lblAlgn val="ctr"/>
        <c:lblOffset val="100"/>
        <c:tickLblSkip val="5"/>
        <c:tickMarkSkip val="5"/>
        <c:noMultiLvlLbl val="0"/>
      </c:catAx>
      <c:valAx>
        <c:axId val="300734336"/>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732416"/>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-114.97629999999999</c:v>
                </c:pt>
                <c:pt idx="1">
                  <c:v>-111.5573</c:v>
                </c:pt>
                <c:pt idx="2">
                  <c:v>-111.15219999999999</c:v>
                </c:pt>
                <c:pt idx="3">
                  <c:v>-116.1649</c:v>
                </c:pt>
                <c:pt idx="4">
                  <c:v>-116.0099</c:v>
                </c:pt>
                <c:pt idx="5">
                  <c:v>-125.377</c:v>
                </c:pt>
                <c:pt idx="6">
                  <c:v>-123.2306</c:v>
                </c:pt>
                <c:pt idx="7">
                  <c:v>-123.5519</c:v>
                </c:pt>
                <c:pt idx="8">
                  <c:v>-120.8326</c:v>
                </c:pt>
                <c:pt idx="9">
                  <c:v>-116.3201</c:v>
                </c:pt>
                <c:pt idx="10">
                  <c:v>-115.015</c:v>
                </c:pt>
                <c:pt idx="11">
                  <c:v>-115.4196</c:v>
                </c:pt>
                <c:pt idx="12">
                  <c:v>-116.0365</c:v>
                </c:pt>
                <c:pt idx="13">
                  <c:v>-116.1186</c:v>
                </c:pt>
                <c:pt idx="14">
                  <c:v>-115.669</c:v>
                </c:pt>
                <c:pt idx="15">
                  <c:v>-114.6902</c:v>
                </c:pt>
                <c:pt idx="16">
                  <c:v>-114.6849</c:v>
                </c:pt>
                <c:pt idx="17">
                  <c:v>-114.8052</c:v>
                </c:pt>
                <c:pt idx="18">
                  <c:v>-115.2533</c:v>
                </c:pt>
                <c:pt idx="19">
                  <c:v>-115.3309</c:v>
                </c:pt>
                <c:pt idx="20">
                  <c:v>-115.83969999999999</c:v>
                </c:pt>
                <c:pt idx="21">
                  <c:v>-116.2312</c:v>
                </c:pt>
                <c:pt idx="22">
                  <c:v>-116.7067</c:v>
                </c:pt>
                <c:pt idx="23">
                  <c:v>-117.0673</c:v>
                </c:pt>
                <c:pt idx="24">
                  <c:v>-117.66419999999999</c:v>
                </c:pt>
                <c:pt idx="25">
                  <c:v>-117.9983</c:v>
                </c:pt>
                <c:pt idx="26">
                  <c:v>-118.5705</c:v>
                </c:pt>
                <c:pt idx="27">
                  <c:v>-118.88160000000001</c:v>
                </c:pt>
                <c:pt idx="28">
                  <c:v>-119.68219999999999</c:v>
                </c:pt>
                <c:pt idx="29">
                  <c:v>-119.9731</c:v>
                </c:pt>
                <c:pt idx="30">
                  <c:v>-120.2548</c:v>
                </c:pt>
                <c:pt idx="31">
                  <c:v>-120.5279</c:v>
                </c:pt>
                <c:pt idx="32">
                  <c:v>-121.2929</c:v>
                </c:pt>
                <c:pt idx="33">
                  <c:v>-121.55029999999999</c:v>
                </c:pt>
                <c:pt idx="34">
                  <c:v>-121.80029999999999</c:v>
                </c:pt>
                <c:pt idx="35">
                  <c:v>-122.04349999999999</c:v>
                </c:pt>
                <c:pt idx="36">
                  <c:v>-122.7803</c:v>
                </c:pt>
                <c:pt idx="37">
                  <c:v>-123.0108</c:v>
                </c:pt>
                <c:pt idx="38">
                  <c:v>-123.2355</c:v>
                </c:pt>
                <c:pt idx="39">
                  <c:v>-123.4547</c:v>
                </c:pt>
                <c:pt idx="40">
                  <c:v>-123.66849999999999</c:v>
                </c:pt>
                <c:pt idx="41">
                  <c:v>-124.3772</c:v>
                </c:pt>
                <c:pt idx="42">
                  <c:v>-124.58110000000001</c:v>
                </c:pt>
                <c:pt idx="43">
                  <c:v>-124.7805</c:v>
                </c:pt>
                <c:pt idx="44">
                  <c:v>-124.97539999999999</c:v>
                </c:pt>
                <c:pt idx="45">
                  <c:v>-125.166</c:v>
                </c:pt>
                <c:pt idx="46">
                  <c:v>-125.3527</c:v>
                </c:pt>
                <c:pt idx="47">
                  <c:v>-125.5354</c:v>
                </c:pt>
                <c:pt idx="48">
                  <c:v>-126.4644</c:v>
                </c:pt>
                <c:pt idx="49">
                  <c:v>-126.6399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-134.97630000000001</c:v>
                </c:pt>
                <c:pt idx="1">
                  <c:v>-131.5573</c:v>
                </c:pt>
                <c:pt idx="2">
                  <c:v>-131.15219999999999</c:v>
                </c:pt>
                <c:pt idx="3">
                  <c:v>-136.16489999999999</c:v>
                </c:pt>
                <c:pt idx="4">
                  <c:v>-136.00989999999999</c:v>
                </c:pt>
                <c:pt idx="5">
                  <c:v>-145.37700000000001</c:v>
                </c:pt>
                <c:pt idx="6">
                  <c:v>-143.23060000000001</c:v>
                </c:pt>
                <c:pt idx="7">
                  <c:v>-143.55189999999999</c:v>
                </c:pt>
                <c:pt idx="8">
                  <c:v>-140.83260000000001</c:v>
                </c:pt>
                <c:pt idx="9">
                  <c:v>-136.3201</c:v>
                </c:pt>
                <c:pt idx="10">
                  <c:v>-135.01499999999999</c:v>
                </c:pt>
                <c:pt idx="11">
                  <c:v>-135.4196</c:v>
                </c:pt>
                <c:pt idx="12">
                  <c:v>-136.03649999999999</c:v>
                </c:pt>
                <c:pt idx="13">
                  <c:v>-136.11859999999999</c:v>
                </c:pt>
                <c:pt idx="14">
                  <c:v>-135.66900000000001</c:v>
                </c:pt>
                <c:pt idx="15">
                  <c:v>-134.6902</c:v>
                </c:pt>
                <c:pt idx="16">
                  <c:v>-134.6849</c:v>
                </c:pt>
                <c:pt idx="17">
                  <c:v>-134.80520000000001</c:v>
                </c:pt>
                <c:pt idx="18">
                  <c:v>-135.2533</c:v>
                </c:pt>
                <c:pt idx="19">
                  <c:v>-135.33090000000001</c:v>
                </c:pt>
                <c:pt idx="20">
                  <c:v>-135.83969999999999</c:v>
                </c:pt>
                <c:pt idx="21">
                  <c:v>-136.2312</c:v>
                </c:pt>
                <c:pt idx="22">
                  <c:v>-136.70670000000001</c:v>
                </c:pt>
                <c:pt idx="23">
                  <c:v>-137.06729999999999</c:v>
                </c:pt>
                <c:pt idx="24">
                  <c:v>-137.66419999999999</c:v>
                </c:pt>
                <c:pt idx="25">
                  <c:v>-137.9983</c:v>
                </c:pt>
                <c:pt idx="26">
                  <c:v>-138.57050000000001</c:v>
                </c:pt>
                <c:pt idx="27">
                  <c:v>-138.88159999999999</c:v>
                </c:pt>
                <c:pt idx="28">
                  <c:v>-139.68219999999999</c:v>
                </c:pt>
                <c:pt idx="29">
                  <c:v>-139.97309999999999</c:v>
                </c:pt>
                <c:pt idx="30">
                  <c:v>-140.25479999999999</c:v>
                </c:pt>
                <c:pt idx="31">
                  <c:v>-140.52799999999999</c:v>
                </c:pt>
                <c:pt idx="32">
                  <c:v>-141.2929</c:v>
                </c:pt>
                <c:pt idx="33">
                  <c:v>-141.55019999999999</c:v>
                </c:pt>
                <c:pt idx="34">
                  <c:v>-141.80029999999999</c:v>
                </c:pt>
                <c:pt idx="35">
                  <c:v>-142.04349999999999</c:v>
                </c:pt>
                <c:pt idx="36">
                  <c:v>-142.78030000000001</c:v>
                </c:pt>
                <c:pt idx="37">
                  <c:v>-143.01079999999999</c:v>
                </c:pt>
                <c:pt idx="38">
                  <c:v>-143.2355</c:v>
                </c:pt>
                <c:pt idx="39">
                  <c:v>-143.4547</c:v>
                </c:pt>
                <c:pt idx="40">
                  <c:v>-143.66849999999999</c:v>
                </c:pt>
                <c:pt idx="41">
                  <c:v>-144.37719999999999</c:v>
                </c:pt>
                <c:pt idx="42">
                  <c:v>-144.58109999999999</c:v>
                </c:pt>
                <c:pt idx="43">
                  <c:v>-144.78049999999999</c:v>
                </c:pt>
                <c:pt idx="44">
                  <c:v>-144.97540000000001</c:v>
                </c:pt>
                <c:pt idx="45">
                  <c:v>-145.166</c:v>
                </c:pt>
                <c:pt idx="46">
                  <c:v>-145.3527</c:v>
                </c:pt>
                <c:pt idx="47">
                  <c:v>-145.53540000000001</c:v>
                </c:pt>
                <c:pt idx="48">
                  <c:v>-146.46440000000001</c:v>
                </c:pt>
                <c:pt idx="49">
                  <c:v>-146.63990000000001</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0989824"/>
        <c:axId val="300996096"/>
      </c:lineChart>
      <c:catAx>
        <c:axId val="300989824"/>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996096"/>
        <c:crossesAt val="-160"/>
        <c:auto val="1"/>
        <c:lblAlgn val="ctr"/>
        <c:lblOffset val="100"/>
        <c:tickLblSkip val="5"/>
        <c:tickMarkSkip val="5"/>
        <c:noMultiLvlLbl val="0"/>
      </c:catAx>
      <c:valAx>
        <c:axId val="300996096"/>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0989824"/>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-89.508260000000007</c:v>
                </c:pt>
                <c:pt idx="1">
                  <c:v>-91.591880000000003</c:v>
                </c:pt>
                <c:pt idx="2">
                  <c:v>-93.430819999999997</c:v>
                </c:pt>
                <c:pt idx="3">
                  <c:v>-95.090649999999997</c:v>
                </c:pt>
                <c:pt idx="4">
                  <c:v>-96.613699999999994</c:v>
                </c:pt>
                <c:pt idx="5">
                  <c:v>-98.028850000000006</c:v>
                </c:pt>
                <c:pt idx="6">
                  <c:v>-99.356700000000004</c:v>
                </c:pt>
                <c:pt idx="7">
                  <c:v>-100.6125</c:v>
                </c:pt>
                <c:pt idx="8">
                  <c:v>-101.8077</c:v>
                </c:pt>
                <c:pt idx="9">
                  <c:v>-102.95140000000001</c:v>
                </c:pt>
                <c:pt idx="10">
                  <c:v>-104.05070000000001</c:v>
                </c:pt>
                <c:pt idx="11">
                  <c:v>-105.1113</c:v>
                </c:pt>
                <c:pt idx="12">
                  <c:v>-106.1378</c:v>
                </c:pt>
                <c:pt idx="13">
                  <c:v>-107.1343</c:v>
                </c:pt>
                <c:pt idx="14">
                  <c:v>-108.1039</c:v>
                </c:pt>
                <c:pt idx="15">
                  <c:v>-109.04949999999999</c:v>
                </c:pt>
                <c:pt idx="16">
                  <c:v>-109.97320000000001</c:v>
                </c:pt>
                <c:pt idx="17">
                  <c:v>-110.87730000000001</c:v>
                </c:pt>
                <c:pt idx="18">
                  <c:v>-111.7634</c:v>
                </c:pt>
                <c:pt idx="19">
                  <c:v>-112.6331</c:v>
                </c:pt>
                <c:pt idx="20">
                  <c:v>-113.4877</c:v>
                </c:pt>
                <c:pt idx="21">
                  <c:v>-114.3283</c:v>
                </c:pt>
                <c:pt idx="22">
                  <c:v>-115.1561</c:v>
                </c:pt>
                <c:pt idx="23">
                  <c:v>-115.97199999999999</c:v>
                </c:pt>
                <c:pt idx="24">
                  <c:v>-116.77679999999999</c:v>
                </c:pt>
                <c:pt idx="25">
                  <c:v>-117.57129999999999</c:v>
                </c:pt>
                <c:pt idx="26">
                  <c:v>-118.3561</c:v>
                </c:pt>
                <c:pt idx="27">
                  <c:v>-119.1319</c:v>
                </c:pt>
                <c:pt idx="28">
                  <c:v>-119.8991</c:v>
                </c:pt>
                <c:pt idx="29">
                  <c:v>-120.6584</c:v>
                </c:pt>
                <c:pt idx="30">
                  <c:v>-121.4102</c:v>
                </c:pt>
                <c:pt idx="31">
                  <c:v>-122.1549</c:v>
                </c:pt>
                <c:pt idx="32">
                  <c:v>-122.8929</c:v>
                </c:pt>
                <c:pt idx="33">
                  <c:v>-123.6245</c:v>
                </c:pt>
                <c:pt idx="34">
                  <c:v>-124.3501</c:v>
                </c:pt>
                <c:pt idx="35">
                  <c:v>-125.0701</c:v>
                </c:pt>
                <c:pt idx="36">
                  <c:v>-125.78449999999999</c:v>
                </c:pt>
                <c:pt idx="37">
                  <c:v>-126.49379999999999</c:v>
                </c:pt>
                <c:pt idx="38">
                  <c:v>-127.1982</c:v>
                </c:pt>
                <c:pt idx="39">
                  <c:v>-127.89790000000001</c:v>
                </c:pt>
                <c:pt idx="40">
                  <c:v>-128.59309999999999</c:v>
                </c:pt>
                <c:pt idx="41">
                  <c:v>-129.28399999999999</c:v>
                </c:pt>
                <c:pt idx="42">
                  <c:v>-129.9708</c:v>
                </c:pt>
                <c:pt idx="43">
                  <c:v>-130.65369999999999</c:v>
                </c:pt>
                <c:pt idx="44">
                  <c:v>-131.33279999999999</c:v>
                </c:pt>
                <c:pt idx="45">
                  <c:v>-132.00829999999999</c:v>
                </c:pt>
                <c:pt idx="46">
                  <c:v>-132.68029999999999</c:v>
                </c:pt>
                <c:pt idx="47">
                  <c:v>-133.34889999999999</c:v>
                </c:pt>
                <c:pt idx="48">
                  <c:v>-134.01439999999999</c:v>
                </c:pt>
                <c:pt idx="49">
                  <c:v>-134.67670000000001</c:v>
                </c:pt>
                <c:pt idx="50">
                  <c:v>-135.33609999999999</c:v>
                </c:pt>
                <c:pt idx="51">
                  <c:v>-135.99260000000001</c:v>
                </c:pt>
                <c:pt idx="52">
                  <c:v>-136.6463</c:v>
                </c:pt>
                <c:pt idx="53">
                  <c:v>-137.29740000000001</c:v>
                </c:pt>
                <c:pt idx="54">
                  <c:v>-137.94589999999999</c:v>
                </c:pt>
                <c:pt idx="55">
                  <c:v>-138.59190000000001</c:v>
                </c:pt>
                <c:pt idx="56">
                  <c:v>-139.2354</c:v>
                </c:pt>
                <c:pt idx="57">
                  <c:v>-139.8767</c:v>
                </c:pt>
                <c:pt idx="58">
                  <c:v>-140.51570000000001</c:v>
                </c:pt>
                <c:pt idx="59">
                  <c:v>-141.1525</c:v>
                </c:pt>
                <c:pt idx="60">
                  <c:v>-141.78710000000001</c:v>
                </c:pt>
                <c:pt idx="61">
                  <c:v>-142.41970000000001</c:v>
                </c:pt>
                <c:pt idx="62">
                  <c:v>-143.0504</c:v>
                </c:pt>
                <c:pt idx="63">
                  <c:v>-143.679</c:v>
                </c:pt>
                <c:pt idx="64">
                  <c:v>-144.3058</c:v>
                </c:pt>
                <c:pt idx="65">
                  <c:v>-144.9308</c:v>
                </c:pt>
                <c:pt idx="66">
                  <c:v>-145.554</c:v>
                </c:pt>
                <c:pt idx="67">
                  <c:v>-146.1755</c:v>
                </c:pt>
                <c:pt idx="68">
                  <c:v>-146.7953</c:v>
                </c:pt>
                <c:pt idx="69">
                  <c:v>-147.4135</c:v>
                </c:pt>
                <c:pt idx="70">
                  <c:v>-148.0301</c:v>
                </c:pt>
                <c:pt idx="71">
                  <c:v>-148.64510000000001</c:v>
                </c:pt>
                <c:pt idx="72">
                  <c:v>-149.2587</c:v>
                </c:pt>
                <c:pt idx="73">
                  <c:v>-149.8707</c:v>
                </c:pt>
                <c:pt idx="74">
                  <c:v>-150.48140000000001</c:v>
                </c:pt>
                <c:pt idx="75">
                  <c:v>-151.0907</c:v>
                </c:pt>
                <c:pt idx="76">
                  <c:v>-151.6985</c:v>
                </c:pt>
                <c:pt idx="77">
                  <c:v>-152.30510000000001</c:v>
                </c:pt>
                <c:pt idx="78">
                  <c:v>-152.91040000000001</c:v>
                </c:pt>
                <c:pt idx="79">
                  <c:v>-153.51439999999999</c:v>
                </c:pt>
                <c:pt idx="80">
                  <c:v>-154.1172</c:v>
                </c:pt>
                <c:pt idx="81">
                  <c:v>-154.71879999999999</c:v>
                </c:pt>
                <c:pt idx="82">
                  <c:v>-155.3192</c:v>
                </c:pt>
                <c:pt idx="83">
                  <c:v>-155.91849999999999</c:v>
                </c:pt>
                <c:pt idx="84">
                  <c:v>-156.51660000000001</c:v>
                </c:pt>
                <c:pt idx="85">
                  <c:v>-157.11369999999999</c:v>
                </c:pt>
                <c:pt idx="86">
                  <c:v>-157.7097</c:v>
                </c:pt>
                <c:pt idx="87">
                  <c:v>-158.30459999999999</c:v>
                </c:pt>
                <c:pt idx="88">
                  <c:v>-158.89850000000001</c:v>
                </c:pt>
                <c:pt idx="89">
                  <c:v>-159.4914</c:v>
                </c:pt>
                <c:pt idx="90">
                  <c:v>-160.08330000000001</c:v>
                </c:pt>
                <c:pt idx="91">
                  <c:v>-160.67429999999999</c:v>
                </c:pt>
                <c:pt idx="92">
                  <c:v>-161.26429999999999</c:v>
                </c:pt>
                <c:pt idx="93">
                  <c:v>-161.85339999999999</c:v>
                </c:pt>
                <c:pt idx="94">
                  <c:v>-162.44159999999999</c:v>
                </c:pt>
                <c:pt idx="95">
                  <c:v>-163.02889999999999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-109.50830000000001</c:v>
                </c:pt>
                <c:pt idx="1">
                  <c:v>-111.5919</c:v>
                </c:pt>
                <c:pt idx="2">
                  <c:v>-113.4308</c:v>
                </c:pt>
                <c:pt idx="3">
                  <c:v>-115.0907</c:v>
                </c:pt>
                <c:pt idx="4">
                  <c:v>-116.61369999999999</c:v>
                </c:pt>
                <c:pt idx="5">
                  <c:v>-118.02889999999999</c:v>
                </c:pt>
                <c:pt idx="6">
                  <c:v>-119.3567</c:v>
                </c:pt>
                <c:pt idx="7">
                  <c:v>-120.6125</c:v>
                </c:pt>
                <c:pt idx="8">
                  <c:v>-121.8077</c:v>
                </c:pt>
                <c:pt idx="9">
                  <c:v>-122.95140000000001</c:v>
                </c:pt>
                <c:pt idx="10">
                  <c:v>-124.05070000000001</c:v>
                </c:pt>
                <c:pt idx="11">
                  <c:v>-125.1113</c:v>
                </c:pt>
                <c:pt idx="12">
                  <c:v>-126.1378</c:v>
                </c:pt>
                <c:pt idx="13">
                  <c:v>-127.1343</c:v>
                </c:pt>
                <c:pt idx="14">
                  <c:v>-128.10390000000001</c:v>
                </c:pt>
                <c:pt idx="15">
                  <c:v>-129.04949999999999</c:v>
                </c:pt>
                <c:pt idx="16">
                  <c:v>-129.97319999999999</c:v>
                </c:pt>
                <c:pt idx="17">
                  <c:v>-130.87729999999999</c:v>
                </c:pt>
                <c:pt idx="18">
                  <c:v>-131.76339999999999</c:v>
                </c:pt>
                <c:pt idx="19">
                  <c:v>-132.63310000000001</c:v>
                </c:pt>
                <c:pt idx="20">
                  <c:v>-133.48769999999999</c:v>
                </c:pt>
                <c:pt idx="21">
                  <c:v>-134.32830000000001</c:v>
                </c:pt>
                <c:pt idx="22">
                  <c:v>-135.15610000000001</c:v>
                </c:pt>
                <c:pt idx="23">
                  <c:v>-135.97200000000001</c:v>
                </c:pt>
                <c:pt idx="24">
                  <c:v>-136.77680000000001</c:v>
                </c:pt>
                <c:pt idx="25">
                  <c:v>-137.57130000000001</c:v>
                </c:pt>
                <c:pt idx="26">
                  <c:v>-138.3561</c:v>
                </c:pt>
                <c:pt idx="27">
                  <c:v>-139.1319</c:v>
                </c:pt>
                <c:pt idx="28">
                  <c:v>-139.8991</c:v>
                </c:pt>
                <c:pt idx="29">
                  <c:v>-140.6584</c:v>
                </c:pt>
                <c:pt idx="30">
                  <c:v>-141.4102</c:v>
                </c:pt>
                <c:pt idx="31">
                  <c:v>-142.1549</c:v>
                </c:pt>
                <c:pt idx="32">
                  <c:v>-142.8929</c:v>
                </c:pt>
                <c:pt idx="33">
                  <c:v>-143.62450000000001</c:v>
                </c:pt>
                <c:pt idx="34">
                  <c:v>-144.3501</c:v>
                </c:pt>
                <c:pt idx="35">
                  <c:v>-145.0701</c:v>
                </c:pt>
                <c:pt idx="36">
                  <c:v>-145.78450000000001</c:v>
                </c:pt>
                <c:pt idx="37">
                  <c:v>-146.49379999999999</c:v>
                </c:pt>
                <c:pt idx="38">
                  <c:v>-147.19820000000001</c:v>
                </c:pt>
                <c:pt idx="39">
                  <c:v>-147.89789999999999</c:v>
                </c:pt>
                <c:pt idx="40">
                  <c:v>-148.59309999999999</c:v>
                </c:pt>
                <c:pt idx="41">
                  <c:v>-149.28399999999999</c:v>
                </c:pt>
                <c:pt idx="42">
                  <c:v>-149.9708</c:v>
                </c:pt>
                <c:pt idx="43">
                  <c:v>-150.65369999999999</c:v>
                </c:pt>
                <c:pt idx="44">
                  <c:v>-151.33279999999999</c:v>
                </c:pt>
                <c:pt idx="45">
                  <c:v>-152.00829999999999</c:v>
                </c:pt>
                <c:pt idx="46">
                  <c:v>-152.68029999999999</c:v>
                </c:pt>
                <c:pt idx="47">
                  <c:v>-153.34889999999999</c:v>
                </c:pt>
                <c:pt idx="48">
                  <c:v>-154.01439999999999</c:v>
                </c:pt>
                <c:pt idx="49">
                  <c:v>-154.67670000000001</c:v>
                </c:pt>
                <c:pt idx="50">
                  <c:v>-155.33609999999999</c:v>
                </c:pt>
                <c:pt idx="51">
                  <c:v>-155.99260000000001</c:v>
                </c:pt>
                <c:pt idx="52">
                  <c:v>-156.6463</c:v>
                </c:pt>
                <c:pt idx="53">
                  <c:v>-157.29740000000001</c:v>
                </c:pt>
                <c:pt idx="54">
                  <c:v>-157.94589999999999</c:v>
                </c:pt>
                <c:pt idx="55">
                  <c:v>-158.59190000000001</c:v>
                </c:pt>
                <c:pt idx="56">
                  <c:v>-159.2354</c:v>
                </c:pt>
                <c:pt idx="57">
                  <c:v>-159.8767</c:v>
                </c:pt>
                <c:pt idx="58">
                  <c:v>-160.51570000000001</c:v>
                </c:pt>
                <c:pt idx="59">
                  <c:v>-161.1525</c:v>
                </c:pt>
                <c:pt idx="60">
                  <c:v>-161.78710000000001</c:v>
                </c:pt>
                <c:pt idx="61">
                  <c:v>-162.41970000000001</c:v>
                </c:pt>
                <c:pt idx="62">
                  <c:v>-163.0504</c:v>
                </c:pt>
                <c:pt idx="63">
                  <c:v>-163.679</c:v>
                </c:pt>
                <c:pt idx="64">
                  <c:v>-164.3058</c:v>
                </c:pt>
                <c:pt idx="65">
                  <c:v>-164.9308</c:v>
                </c:pt>
                <c:pt idx="66">
                  <c:v>-165.554</c:v>
                </c:pt>
                <c:pt idx="67">
                  <c:v>-166.1755</c:v>
                </c:pt>
                <c:pt idx="68">
                  <c:v>-166.7953</c:v>
                </c:pt>
                <c:pt idx="69">
                  <c:v>-167.4135</c:v>
                </c:pt>
                <c:pt idx="70">
                  <c:v>-168.0301</c:v>
                </c:pt>
                <c:pt idx="71">
                  <c:v>-168.64510000000001</c:v>
                </c:pt>
                <c:pt idx="72">
                  <c:v>-169.2587</c:v>
                </c:pt>
                <c:pt idx="73">
                  <c:v>-169.8707</c:v>
                </c:pt>
                <c:pt idx="74">
                  <c:v>-170.48140000000001</c:v>
                </c:pt>
                <c:pt idx="75">
                  <c:v>-171.0907</c:v>
                </c:pt>
                <c:pt idx="76">
                  <c:v>-171.6985</c:v>
                </c:pt>
                <c:pt idx="77">
                  <c:v>-172.30510000000001</c:v>
                </c:pt>
                <c:pt idx="78">
                  <c:v>-172.91040000000001</c:v>
                </c:pt>
                <c:pt idx="79">
                  <c:v>-173.51439999999999</c:v>
                </c:pt>
                <c:pt idx="80">
                  <c:v>-174.1172</c:v>
                </c:pt>
                <c:pt idx="81">
                  <c:v>-174.71879999999999</c:v>
                </c:pt>
                <c:pt idx="82">
                  <c:v>-175.3192</c:v>
                </c:pt>
                <c:pt idx="83">
                  <c:v>-175.91849999999999</c:v>
                </c:pt>
                <c:pt idx="84">
                  <c:v>-176.51660000000001</c:v>
                </c:pt>
                <c:pt idx="85">
                  <c:v>-177.11369999999999</c:v>
                </c:pt>
                <c:pt idx="86">
                  <c:v>-177.7097</c:v>
                </c:pt>
                <c:pt idx="87">
                  <c:v>-178.30459999999999</c:v>
                </c:pt>
                <c:pt idx="88">
                  <c:v>-178.89850000000001</c:v>
                </c:pt>
                <c:pt idx="89">
                  <c:v>-179.4914</c:v>
                </c:pt>
                <c:pt idx="90">
                  <c:v>-180.08330000000001</c:v>
                </c:pt>
                <c:pt idx="91">
                  <c:v>-180.67429999999999</c:v>
                </c:pt>
                <c:pt idx="92">
                  <c:v>-181.26429999999999</c:v>
                </c:pt>
                <c:pt idx="93">
                  <c:v>-181.85339999999999</c:v>
                </c:pt>
                <c:pt idx="94">
                  <c:v>-182.44159999999999</c:v>
                </c:pt>
                <c:pt idx="95">
                  <c:v>-183.02889999999999</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1284352"/>
        <c:axId val="301298816"/>
      </c:lineChart>
      <c:catAx>
        <c:axId val="301284352"/>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298816"/>
        <c:crossesAt val="-140"/>
        <c:auto val="1"/>
        <c:lblAlgn val="ctr"/>
        <c:lblOffset val="100"/>
        <c:tickLblSkip val="5"/>
        <c:tickMarkSkip val="5"/>
        <c:noMultiLvlLbl val="0"/>
      </c:catAx>
      <c:valAx>
        <c:axId val="301298816"/>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284352"/>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-124.09269999999999</c:v>
                </c:pt>
                <c:pt idx="1">
                  <c:v>-120.6737</c:v>
                </c:pt>
                <c:pt idx="2">
                  <c:v>-120.2685</c:v>
                </c:pt>
                <c:pt idx="3">
                  <c:v>-125.2813</c:v>
                </c:pt>
                <c:pt idx="4">
                  <c:v>-125.1262</c:v>
                </c:pt>
                <c:pt idx="5">
                  <c:v>-134.49340000000001</c:v>
                </c:pt>
                <c:pt idx="6">
                  <c:v>-132.34700000000001</c:v>
                </c:pt>
                <c:pt idx="7">
                  <c:v>-132.66829999999999</c:v>
                </c:pt>
                <c:pt idx="8">
                  <c:v>-129.94890000000001</c:v>
                </c:pt>
                <c:pt idx="9">
                  <c:v>-125.4365</c:v>
                </c:pt>
                <c:pt idx="10">
                  <c:v>-124.1314</c:v>
                </c:pt>
                <c:pt idx="11">
                  <c:v>-124.536</c:v>
                </c:pt>
                <c:pt idx="12">
                  <c:v>-125.1528</c:v>
                </c:pt>
                <c:pt idx="13">
                  <c:v>-125.235</c:v>
                </c:pt>
                <c:pt idx="14">
                  <c:v>-124.78530000000001</c:v>
                </c:pt>
                <c:pt idx="15">
                  <c:v>-123.8066</c:v>
                </c:pt>
                <c:pt idx="16">
                  <c:v>-123.8013</c:v>
                </c:pt>
                <c:pt idx="17">
                  <c:v>-123.9216</c:v>
                </c:pt>
                <c:pt idx="18">
                  <c:v>-124.36969999999999</c:v>
                </c:pt>
                <c:pt idx="19">
                  <c:v>-124.4473</c:v>
                </c:pt>
                <c:pt idx="20">
                  <c:v>-124.95610000000001</c:v>
                </c:pt>
                <c:pt idx="21">
                  <c:v>-125.3476</c:v>
                </c:pt>
                <c:pt idx="22">
                  <c:v>-125.82299999999999</c:v>
                </c:pt>
                <c:pt idx="23">
                  <c:v>-126.1837</c:v>
                </c:pt>
                <c:pt idx="24">
                  <c:v>-126.78060000000001</c:v>
                </c:pt>
                <c:pt idx="25">
                  <c:v>-127.1147</c:v>
                </c:pt>
                <c:pt idx="26">
                  <c:v>-127.68689999999999</c:v>
                </c:pt>
                <c:pt idx="27">
                  <c:v>-127.9979</c:v>
                </c:pt>
                <c:pt idx="28">
                  <c:v>-128.79859999999999</c:v>
                </c:pt>
                <c:pt idx="29">
                  <c:v>-129.08949999999999</c:v>
                </c:pt>
                <c:pt idx="30">
                  <c:v>-129.37119999999999</c:v>
                </c:pt>
                <c:pt idx="31">
                  <c:v>-129.64429999999999</c:v>
                </c:pt>
                <c:pt idx="32">
                  <c:v>-130.4093</c:v>
                </c:pt>
                <c:pt idx="33">
                  <c:v>-130.66659999999999</c:v>
                </c:pt>
                <c:pt idx="34">
                  <c:v>-130.91669999999999</c:v>
                </c:pt>
                <c:pt idx="35">
                  <c:v>-131.15989999999999</c:v>
                </c:pt>
                <c:pt idx="36">
                  <c:v>-131.89670000000001</c:v>
                </c:pt>
                <c:pt idx="37">
                  <c:v>-132.12719999999999</c:v>
                </c:pt>
                <c:pt idx="38">
                  <c:v>-132.3519</c:v>
                </c:pt>
                <c:pt idx="39">
                  <c:v>-132.571</c:v>
                </c:pt>
                <c:pt idx="40">
                  <c:v>-132.78479999999999</c:v>
                </c:pt>
                <c:pt idx="41">
                  <c:v>-133.49359999999999</c:v>
                </c:pt>
                <c:pt idx="42">
                  <c:v>-133.69749999999999</c:v>
                </c:pt>
                <c:pt idx="43">
                  <c:v>-133.89680000000001</c:v>
                </c:pt>
                <c:pt idx="44">
                  <c:v>-134.0917</c:v>
                </c:pt>
                <c:pt idx="45">
                  <c:v>-134.2824</c:v>
                </c:pt>
                <c:pt idx="46">
                  <c:v>-134.46899999999999</c:v>
                </c:pt>
                <c:pt idx="47">
                  <c:v>-134.65180000000001</c:v>
                </c:pt>
                <c:pt idx="48">
                  <c:v>-135.58080000000001</c:v>
                </c:pt>
                <c:pt idx="49">
                  <c:v>-135.75620000000001</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-144.09270000000001</c:v>
                </c:pt>
                <c:pt idx="1">
                  <c:v>-140.6737</c:v>
                </c:pt>
                <c:pt idx="2">
                  <c:v>-140.26859999999999</c:v>
                </c:pt>
                <c:pt idx="3">
                  <c:v>-145.28129999999999</c:v>
                </c:pt>
                <c:pt idx="4">
                  <c:v>-145.12620000000001</c:v>
                </c:pt>
                <c:pt idx="5">
                  <c:v>-154.49340000000001</c:v>
                </c:pt>
                <c:pt idx="6">
                  <c:v>-152.34700000000001</c:v>
                </c:pt>
                <c:pt idx="7">
                  <c:v>-152.66829999999999</c:v>
                </c:pt>
                <c:pt idx="8">
                  <c:v>-149.94890000000001</c:v>
                </c:pt>
                <c:pt idx="9">
                  <c:v>-145.4365</c:v>
                </c:pt>
                <c:pt idx="10">
                  <c:v>-144.13140000000001</c:v>
                </c:pt>
                <c:pt idx="11">
                  <c:v>-144.5359</c:v>
                </c:pt>
                <c:pt idx="12">
                  <c:v>-145.15280000000001</c:v>
                </c:pt>
                <c:pt idx="13">
                  <c:v>-145.23500000000001</c:v>
                </c:pt>
                <c:pt idx="14">
                  <c:v>-144.78530000000001</c:v>
                </c:pt>
                <c:pt idx="15">
                  <c:v>-143.8066</c:v>
                </c:pt>
                <c:pt idx="16">
                  <c:v>-143.8013</c:v>
                </c:pt>
                <c:pt idx="17">
                  <c:v>-143.92160000000001</c:v>
                </c:pt>
                <c:pt idx="18">
                  <c:v>-144.36969999999999</c:v>
                </c:pt>
                <c:pt idx="19">
                  <c:v>-144.44730000000001</c:v>
                </c:pt>
                <c:pt idx="20">
                  <c:v>-144.95609999999999</c:v>
                </c:pt>
                <c:pt idx="21">
                  <c:v>-145.3476</c:v>
                </c:pt>
                <c:pt idx="22">
                  <c:v>-145.82300000000001</c:v>
                </c:pt>
                <c:pt idx="23">
                  <c:v>-146.18369999999999</c:v>
                </c:pt>
                <c:pt idx="24">
                  <c:v>-146.78059999999999</c:v>
                </c:pt>
                <c:pt idx="25">
                  <c:v>-147.1147</c:v>
                </c:pt>
                <c:pt idx="26">
                  <c:v>-147.68690000000001</c:v>
                </c:pt>
                <c:pt idx="27">
                  <c:v>-147.99799999999999</c:v>
                </c:pt>
                <c:pt idx="28">
                  <c:v>-148.79859999999999</c:v>
                </c:pt>
                <c:pt idx="29">
                  <c:v>-149.08949999999999</c:v>
                </c:pt>
                <c:pt idx="30">
                  <c:v>-149.37119999999999</c:v>
                </c:pt>
                <c:pt idx="31">
                  <c:v>-149.64429999999999</c:v>
                </c:pt>
                <c:pt idx="32">
                  <c:v>-150.4093</c:v>
                </c:pt>
                <c:pt idx="33">
                  <c:v>-150.66659999999999</c:v>
                </c:pt>
                <c:pt idx="34">
                  <c:v>-150.91669999999999</c:v>
                </c:pt>
                <c:pt idx="35">
                  <c:v>-151.15989999999999</c:v>
                </c:pt>
                <c:pt idx="36">
                  <c:v>-151.89670000000001</c:v>
                </c:pt>
                <c:pt idx="37">
                  <c:v>-152.12719999999999</c:v>
                </c:pt>
                <c:pt idx="38">
                  <c:v>-152.3519</c:v>
                </c:pt>
                <c:pt idx="39">
                  <c:v>-152.571</c:v>
                </c:pt>
                <c:pt idx="40">
                  <c:v>-152.78479999999999</c:v>
                </c:pt>
                <c:pt idx="41">
                  <c:v>-153.49359999999999</c:v>
                </c:pt>
                <c:pt idx="42">
                  <c:v>-153.69749999999999</c:v>
                </c:pt>
                <c:pt idx="43">
                  <c:v>-153.89680000000001</c:v>
                </c:pt>
                <c:pt idx="44">
                  <c:v>-154.0917</c:v>
                </c:pt>
                <c:pt idx="45">
                  <c:v>-154.2824</c:v>
                </c:pt>
                <c:pt idx="46">
                  <c:v>-154.46899999999999</c:v>
                </c:pt>
                <c:pt idx="47">
                  <c:v>-154.65180000000001</c:v>
                </c:pt>
                <c:pt idx="48">
                  <c:v>-155.58080000000001</c:v>
                </c:pt>
                <c:pt idx="49">
                  <c:v>-155.75620000000001</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1320832"/>
        <c:axId val="301355776"/>
      </c:lineChart>
      <c:catAx>
        <c:axId val="301320832"/>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355776"/>
        <c:crossesAt val="-160"/>
        <c:auto val="1"/>
        <c:lblAlgn val="ctr"/>
        <c:lblOffset val="100"/>
        <c:tickLblSkip val="5"/>
        <c:tickMarkSkip val="5"/>
        <c:noMultiLvlLbl val="0"/>
      </c:catAx>
      <c:valAx>
        <c:axId val="301355776"/>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320832"/>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-95.387649999999994</c:v>
                </c:pt>
                <c:pt idx="1">
                  <c:v>-97.471279999999993</c:v>
                </c:pt>
                <c:pt idx="2">
                  <c:v>-99.310209999999998</c:v>
                </c:pt>
                <c:pt idx="3">
                  <c:v>-100.9701</c:v>
                </c:pt>
                <c:pt idx="4">
                  <c:v>-102.4931</c:v>
                </c:pt>
                <c:pt idx="5">
                  <c:v>-103.90819999999999</c:v>
                </c:pt>
                <c:pt idx="6">
                  <c:v>-105.23609999999999</c:v>
                </c:pt>
                <c:pt idx="7">
                  <c:v>-106.4919</c:v>
                </c:pt>
                <c:pt idx="8">
                  <c:v>-107.6871</c:v>
                </c:pt>
                <c:pt idx="9">
                  <c:v>-108.8308</c:v>
                </c:pt>
                <c:pt idx="10">
                  <c:v>-109.9301</c:v>
                </c:pt>
                <c:pt idx="11">
                  <c:v>-110.9907</c:v>
                </c:pt>
                <c:pt idx="12">
                  <c:v>-112.0172</c:v>
                </c:pt>
                <c:pt idx="13">
                  <c:v>-113.0137</c:v>
                </c:pt>
                <c:pt idx="14">
                  <c:v>-113.9833</c:v>
                </c:pt>
                <c:pt idx="15">
                  <c:v>-114.9289</c:v>
                </c:pt>
                <c:pt idx="16">
                  <c:v>-115.8526</c:v>
                </c:pt>
                <c:pt idx="17">
                  <c:v>-116.7567</c:v>
                </c:pt>
                <c:pt idx="18">
                  <c:v>-117.64279999999999</c:v>
                </c:pt>
                <c:pt idx="19">
                  <c:v>-118.5125</c:v>
                </c:pt>
                <c:pt idx="20">
                  <c:v>-119.36709999999999</c:v>
                </c:pt>
                <c:pt idx="21">
                  <c:v>-120.2077</c:v>
                </c:pt>
                <c:pt idx="22">
                  <c:v>-121.0355</c:v>
                </c:pt>
                <c:pt idx="23">
                  <c:v>-121.8514</c:v>
                </c:pt>
                <c:pt idx="24">
                  <c:v>-122.6562</c:v>
                </c:pt>
                <c:pt idx="25">
                  <c:v>-123.4507</c:v>
                </c:pt>
                <c:pt idx="26">
                  <c:v>-124.2355</c:v>
                </c:pt>
                <c:pt idx="27">
                  <c:v>-125.01130000000001</c:v>
                </c:pt>
                <c:pt idx="28">
                  <c:v>-125.77849999999999</c:v>
                </c:pt>
                <c:pt idx="29">
                  <c:v>-126.5378</c:v>
                </c:pt>
                <c:pt idx="30">
                  <c:v>-127.28959999999999</c:v>
                </c:pt>
                <c:pt idx="31">
                  <c:v>-128.0343</c:v>
                </c:pt>
                <c:pt idx="32">
                  <c:v>-128.7723</c:v>
                </c:pt>
                <c:pt idx="33">
                  <c:v>-129.50389999999999</c:v>
                </c:pt>
                <c:pt idx="34">
                  <c:v>-130.2295</c:v>
                </c:pt>
                <c:pt idx="35">
                  <c:v>-130.9494</c:v>
                </c:pt>
                <c:pt idx="36">
                  <c:v>-131.66390000000001</c:v>
                </c:pt>
                <c:pt idx="37">
                  <c:v>-132.3732</c:v>
                </c:pt>
                <c:pt idx="38">
                  <c:v>-133.07759999999999</c:v>
                </c:pt>
                <c:pt idx="39">
                  <c:v>-133.7773</c:v>
                </c:pt>
                <c:pt idx="40">
                  <c:v>-134.4725</c:v>
                </c:pt>
                <c:pt idx="41">
                  <c:v>-135.1634</c:v>
                </c:pt>
                <c:pt idx="42">
                  <c:v>-135.8502</c:v>
                </c:pt>
                <c:pt idx="43">
                  <c:v>-136.53309999999999</c:v>
                </c:pt>
                <c:pt idx="44">
                  <c:v>-137.2122</c:v>
                </c:pt>
                <c:pt idx="45">
                  <c:v>-137.88759999999999</c:v>
                </c:pt>
                <c:pt idx="46">
                  <c:v>-138.55969999999999</c:v>
                </c:pt>
                <c:pt idx="47">
                  <c:v>-139.22829999999999</c:v>
                </c:pt>
                <c:pt idx="48">
                  <c:v>-139.8938</c:v>
                </c:pt>
                <c:pt idx="49">
                  <c:v>-140.55609999999999</c:v>
                </c:pt>
                <c:pt idx="50">
                  <c:v>-141.21549999999999</c:v>
                </c:pt>
                <c:pt idx="51">
                  <c:v>-141.87200000000001</c:v>
                </c:pt>
                <c:pt idx="52">
                  <c:v>-142.5258</c:v>
                </c:pt>
                <c:pt idx="53">
                  <c:v>-143.17679999999999</c:v>
                </c:pt>
                <c:pt idx="54">
                  <c:v>-143.8253</c:v>
                </c:pt>
                <c:pt idx="55">
                  <c:v>-144.47130000000001</c:v>
                </c:pt>
                <c:pt idx="56">
                  <c:v>-145.11490000000001</c:v>
                </c:pt>
                <c:pt idx="57">
                  <c:v>-145.7561</c:v>
                </c:pt>
                <c:pt idx="58">
                  <c:v>-146.39510000000001</c:v>
                </c:pt>
                <c:pt idx="59">
                  <c:v>-147.0318</c:v>
                </c:pt>
                <c:pt idx="60">
                  <c:v>-147.66650000000001</c:v>
                </c:pt>
                <c:pt idx="61">
                  <c:v>-148.29910000000001</c:v>
                </c:pt>
                <c:pt idx="62">
                  <c:v>-148.9297</c:v>
                </c:pt>
                <c:pt idx="63">
                  <c:v>-149.55840000000001</c:v>
                </c:pt>
                <c:pt idx="64">
                  <c:v>-150.18520000000001</c:v>
                </c:pt>
                <c:pt idx="65">
                  <c:v>-150.81020000000001</c:v>
                </c:pt>
                <c:pt idx="66">
                  <c:v>-151.43340000000001</c:v>
                </c:pt>
                <c:pt idx="67">
                  <c:v>-152.0549</c:v>
                </c:pt>
                <c:pt idx="68">
                  <c:v>-152.6747</c:v>
                </c:pt>
                <c:pt idx="69">
                  <c:v>-153.2929</c:v>
                </c:pt>
                <c:pt idx="70">
                  <c:v>-153.90950000000001</c:v>
                </c:pt>
                <c:pt idx="71">
                  <c:v>-154.52449999999999</c:v>
                </c:pt>
                <c:pt idx="72">
                  <c:v>-155.13810000000001</c:v>
                </c:pt>
                <c:pt idx="73">
                  <c:v>-155.7501</c:v>
                </c:pt>
                <c:pt idx="74">
                  <c:v>-156.36080000000001</c:v>
                </c:pt>
                <c:pt idx="75">
                  <c:v>-156.97</c:v>
                </c:pt>
                <c:pt idx="76">
                  <c:v>-157.578</c:v>
                </c:pt>
                <c:pt idx="77">
                  <c:v>-158.18450000000001</c:v>
                </c:pt>
                <c:pt idx="78">
                  <c:v>-158.78980000000001</c:v>
                </c:pt>
                <c:pt idx="79">
                  <c:v>-159.3938</c:v>
                </c:pt>
                <c:pt idx="80">
                  <c:v>-159.9966</c:v>
                </c:pt>
                <c:pt idx="81">
                  <c:v>-160.59819999999999</c:v>
                </c:pt>
                <c:pt idx="82">
                  <c:v>-161.1986</c:v>
                </c:pt>
                <c:pt idx="83">
                  <c:v>-161.7979</c:v>
                </c:pt>
                <c:pt idx="84">
                  <c:v>-162.39609999999999</c:v>
                </c:pt>
                <c:pt idx="85">
                  <c:v>-162.9931</c:v>
                </c:pt>
                <c:pt idx="86">
                  <c:v>-163.5891</c:v>
                </c:pt>
                <c:pt idx="87">
                  <c:v>-164.184</c:v>
                </c:pt>
                <c:pt idx="88">
                  <c:v>-164.77789999999999</c:v>
                </c:pt>
                <c:pt idx="89">
                  <c:v>-165.3708</c:v>
                </c:pt>
                <c:pt idx="90">
                  <c:v>-165.96270000000001</c:v>
                </c:pt>
                <c:pt idx="91">
                  <c:v>-166.55369999999999</c:v>
                </c:pt>
                <c:pt idx="92">
                  <c:v>-167.1437</c:v>
                </c:pt>
                <c:pt idx="93">
                  <c:v>-167.7328</c:v>
                </c:pt>
                <c:pt idx="94">
                  <c:v>-168.321</c:v>
                </c:pt>
                <c:pt idx="95">
                  <c:v>-168.90819999999999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-117.38760000000001</c:v>
                </c:pt>
                <c:pt idx="1">
                  <c:v>-119.4713</c:v>
                </c:pt>
                <c:pt idx="2">
                  <c:v>-121.31019999999999</c:v>
                </c:pt>
                <c:pt idx="3">
                  <c:v>-122.9701</c:v>
                </c:pt>
                <c:pt idx="4">
                  <c:v>-124.4931</c:v>
                </c:pt>
                <c:pt idx="5">
                  <c:v>-125.90819999999999</c:v>
                </c:pt>
                <c:pt idx="6">
                  <c:v>-127.23609999999999</c:v>
                </c:pt>
                <c:pt idx="7">
                  <c:v>-128.49189999999999</c:v>
                </c:pt>
                <c:pt idx="8">
                  <c:v>-129.68709999999999</c:v>
                </c:pt>
                <c:pt idx="9">
                  <c:v>-130.83080000000001</c:v>
                </c:pt>
                <c:pt idx="10">
                  <c:v>-131.93010000000001</c:v>
                </c:pt>
                <c:pt idx="11">
                  <c:v>-132.9906</c:v>
                </c:pt>
                <c:pt idx="12">
                  <c:v>-134.0172</c:v>
                </c:pt>
                <c:pt idx="13">
                  <c:v>-135.0137</c:v>
                </c:pt>
                <c:pt idx="14">
                  <c:v>-135.98330000000001</c:v>
                </c:pt>
                <c:pt idx="15">
                  <c:v>-136.9288</c:v>
                </c:pt>
                <c:pt idx="16">
                  <c:v>-137.8526</c:v>
                </c:pt>
                <c:pt idx="17">
                  <c:v>-138.7567</c:v>
                </c:pt>
                <c:pt idx="18">
                  <c:v>-139.64279999999999</c:v>
                </c:pt>
                <c:pt idx="19">
                  <c:v>-140.51249999999999</c:v>
                </c:pt>
                <c:pt idx="20">
                  <c:v>-141.36709999999999</c:v>
                </c:pt>
                <c:pt idx="21">
                  <c:v>-142.20769999999999</c:v>
                </c:pt>
                <c:pt idx="22">
                  <c:v>-143.03550000000001</c:v>
                </c:pt>
                <c:pt idx="23">
                  <c:v>-143.85140000000001</c:v>
                </c:pt>
                <c:pt idx="24">
                  <c:v>-144.65620000000001</c:v>
                </c:pt>
                <c:pt idx="25">
                  <c:v>-145.45070000000001</c:v>
                </c:pt>
                <c:pt idx="26">
                  <c:v>-146.2355</c:v>
                </c:pt>
                <c:pt idx="27">
                  <c:v>-147.0112</c:v>
                </c:pt>
                <c:pt idx="28">
                  <c:v>-147.77850000000001</c:v>
                </c:pt>
                <c:pt idx="29">
                  <c:v>-148.5378</c:v>
                </c:pt>
                <c:pt idx="30">
                  <c:v>-149.28960000000001</c:v>
                </c:pt>
                <c:pt idx="31">
                  <c:v>-150.0343</c:v>
                </c:pt>
                <c:pt idx="32">
                  <c:v>-150.7723</c:v>
                </c:pt>
                <c:pt idx="33">
                  <c:v>-151.50389999999999</c:v>
                </c:pt>
                <c:pt idx="34">
                  <c:v>-152.2295</c:v>
                </c:pt>
                <c:pt idx="35">
                  <c:v>-152.9494</c:v>
                </c:pt>
                <c:pt idx="36">
                  <c:v>-153.66390000000001</c:v>
                </c:pt>
                <c:pt idx="37">
                  <c:v>-154.3732</c:v>
                </c:pt>
                <c:pt idx="38">
                  <c:v>-155.07759999999999</c:v>
                </c:pt>
                <c:pt idx="39">
                  <c:v>-155.7773</c:v>
                </c:pt>
                <c:pt idx="40">
                  <c:v>-156.4725</c:v>
                </c:pt>
                <c:pt idx="41">
                  <c:v>-157.1634</c:v>
                </c:pt>
                <c:pt idx="42">
                  <c:v>-157.8502</c:v>
                </c:pt>
                <c:pt idx="43">
                  <c:v>-158.53309999999999</c:v>
                </c:pt>
                <c:pt idx="44">
                  <c:v>-159.2122</c:v>
                </c:pt>
                <c:pt idx="45">
                  <c:v>-159.88759999999999</c:v>
                </c:pt>
                <c:pt idx="46">
                  <c:v>-160.55969999999999</c:v>
                </c:pt>
                <c:pt idx="47">
                  <c:v>-161.22829999999999</c:v>
                </c:pt>
                <c:pt idx="48">
                  <c:v>-161.8938</c:v>
                </c:pt>
                <c:pt idx="49">
                  <c:v>-162.55609999999999</c:v>
                </c:pt>
                <c:pt idx="50">
                  <c:v>-163.21549999999999</c:v>
                </c:pt>
                <c:pt idx="51">
                  <c:v>-163.87200000000001</c:v>
                </c:pt>
                <c:pt idx="52">
                  <c:v>-164.5258</c:v>
                </c:pt>
                <c:pt idx="53">
                  <c:v>-165.17679999999999</c:v>
                </c:pt>
                <c:pt idx="54">
                  <c:v>-165.8253</c:v>
                </c:pt>
                <c:pt idx="55">
                  <c:v>-166.47130000000001</c:v>
                </c:pt>
                <c:pt idx="56">
                  <c:v>-167.11490000000001</c:v>
                </c:pt>
                <c:pt idx="57">
                  <c:v>-167.7561</c:v>
                </c:pt>
                <c:pt idx="58">
                  <c:v>-168.39510000000001</c:v>
                </c:pt>
                <c:pt idx="59">
                  <c:v>-169.0318</c:v>
                </c:pt>
                <c:pt idx="60">
                  <c:v>-169.66650000000001</c:v>
                </c:pt>
                <c:pt idx="61">
                  <c:v>-170.29910000000001</c:v>
                </c:pt>
                <c:pt idx="62">
                  <c:v>-170.9297</c:v>
                </c:pt>
                <c:pt idx="63">
                  <c:v>-171.55840000000001</c:v>
                </c:pt>
                <c:pt idx="64">
                  <c:v>-172.18520000000001</c:v>
                </c:pt>
                <c:pt idx="65">
                  <c:v>-172.81020000000001</c:v>
                </c:pt>
                <c:pt idx="66">
                  <c:v>-173.43340000000001</c:v>
                </c:pt>
                <c:pt idx="67">
                  <c:v>-174.0549</c:v>
                </c:pt>
                <c:pt idx="68">
                  <c:v>-174.6747</c:v>
                </c:pt>
                <c:pt idx="69">
                  <c:v>-175.2929</c:v>
                </c:pt>
                <c:pt idx="70">
                  <c:v>-175.90950000000001</c:v>
                </c:pt>
                <c:pt idx="71">
                  <c:v>-176.52449999999999</c:v>
                </c:pt>
                <c:pt idx="72">
                  <c:v>-177.13810000000001</c:v>
                </c:pt>
                <c:pt idx="73">
                  <c:v>-177.7501</c:v>
                </c:pt>
                <c:pt idx="74">
                  <c:v>-178.36080000000001</c:v>
                </c:pt>
                <c:pt idx="75">
                  <c:v>-178.97</c:v>
                </c:pt>
                <c:pt idx="76">
                  <c:v>-179.578</c:v>
                </c:pt>
                <c:pt idx="77">
                  <c:v>-180.18450000000001</c:v>
                </c:pt>
                <c:pt idx="78">
                  <c:v>-180.78980000000001</c:v>
                </c:pt>
                <c:pt idx="79">
                  <c:v>-181.3938</c:v>
                </c:pt>
                <c:pt idx="80">
                  <c:v>-181.9966</c:v>
                </c:pt>
                <c:pt idx="81">
                  <c:v>-182.59819999999999</c:v>
                </c:pt>
                <c:pt idx="82">
                  <c:v>-183.1986</c:v>
                </c:pt>
                <c:pt idx="83">
                  <c:v>-183.7979</c:v>
                </c:pt>
                <c:pt idx="84">
                  <c:v>-184.39609999999999</c:v>
                </c:pt>
                <c:pt idx="85">
                  <c:v>-184.9931</c:v>
                </c:pt>
                <c:pt idx="86">
                  <c:v>-185.5891</c:v>
                </c:pt>
                <c:pt idx="87">
                  <c:v>-186.184</c:v>
                </c:pt>
                <c:pt idx="88">
                  <c:v>-186.77789999999999</c:v>
                </c:pt>
                <c:pt idx="89">
                  <c:v>-187.3708</c:v>
                </c:pt>
                <c:pt idx="90">
                  <c:v>-187.96270000000001</c:v>
                </c:pt>
                <c:pt idx="91">
                  <c:v>-188.55369999999999</c:v>
                </c:pt>
                <c:pt idx="92">
                  <c:v>-189.1437</c:v>
                </c:pt>
                <c:pt idx="93">
                  <c:v>-189.7328</c:v>
                </c:pt>
                <c:pt idx="94">
                  <c:v>-190.321</c:v>
                </c:pt>
                <c:pt idx="95">
                  <c:v>-190.90819999999999</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1951232"/>
        <c:axId val="301965696"/>
      </c:lineChart>
      <c:catAx>
        <c:axId val="301951232"/>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965696"/>
        <c:crossesAt val="-140"/>
        <c:auto val="1"/>
        <c:lblAlgn val="ctr"/>
        <c:lblOffset val="100"/>
        <c:tickLblSkip val="5"/>
        <c:tickMarkSkip val="5"/>
        <c:noMultiLvlLbl val="0"/>
      </c:catAx>
      <c:valAx>
        <c:axId val="301965696"/>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951232"/>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71</c:v>
                </c:pt>
                <c:pt idx="1">
                  <c:v>73</c:v>
                </c:pt>
                <c:pt idx="2">
                  <c:v>75</c:v>
                </c:pt>
                <c:pt idx="3">
                  <c:v>77</c:v>
                </c:pt>
                <c:pt idx="4">
                  <c:v>79</c:v>
                </c:pt>
                <c:pt idx="5">
                  <c:v>81</c:v>
                </c:pt>
                <c:pt idx="6">
                  <c:v>83</c:v>
                </c:pt>
                <c:pt idx="7">
                  <c:v>85</c:v>
                </c:pt>
                <c:pt idx="8">
                  <c:v>87</c:v>
                </c:pt>
                <c:pt idx="9">
                  <c:v>89</c:v>
                </c:pt>
                <c:pt idx="10">
                  <c:v>91</c:v>
                </c:pt>
                <c:pt idx="11">
                  <c:v>93</c:v>
                </c:pt>
                <c:pt idx="12">
                  <c:v>95</c:v>
                </c:pt>
                <c:pt idx="13">
                  <c:v>97</c:v>
                </c:pt>
                <c:pt idx="14">
                  <c:v>99</c:v>
                </c:pt>
                <c:pt idx="15">
                  <c:v>1</c:v>
                </c:pt>
                <c:pt idx="16">
                  <c:v>3</c:v>
                </c:pt>
                <c:pt idx="17">
                  <c:v>5</c:v>
                </c:pt>
                <c:pt idx="18">
                  <c:v>7</c:v>
                </c:pt>
                <c:pt idx="19">
                  <c:v>9</c:v>
                </c:pt>
                <c:pt idx="20">
                  <c:v>11</c:v>
                </c:pt>
                <c:pt idx="21">
                  <c:v>13</c:v>
                </c:pt>
                <c:pt idx="22">
                  <c:v>15</c:v>
                </c:pt>
                <c:pt idx="23">
                  <c:v>17</c:v>
                </c:pt>
                <c:pt idx="24">
                  <c:v>19</c:v>
                </c:pt>
                <c:pt idx="25">
                  <c:v>21</c:v>
                </c:pt>
                <c:pt idx="26">
                  <c:v>23</c:v>
                </c:pt>
                <c:pt idx="27">
                  <c:v>25</c:v>
                </c:pt>
                <c:pt idx="28">
                  <c:v>27</c:v>
                </c:pt>
                <c:pt idx="29">
                  <c:v>29</c:v>
                </c:pt>
                <c:pt idx="30">
                  <c:v>31</c:v>
                </c:pt>
                <c:pt idx="31">
                  <c:v>33</c:v>
                </c:pt>
                <c:pt idx="32">
                  <c:v>35</c:v>
                </c:pt>
                <c:pt idx="33">
                  <c:v>37</c:v>
                </c:pt>
                <c:pt idx="34">
                  <c:v>39</c:v>
                </c:pt>
                <c:pt idx="35">
                  <c:v>41</c:v>
                </c:pt>
                <c:pt idx="36">
                  <c:v>43</c:v>
                </c:pt>
                <c:pt idx="37">
                  <c:v>45</c:v>
                </c:pt>
                <c:pt idx="38">
                  <c:v>47</c:v>
                </c:pt>
                <c:pt idx="39">
                  <c:v>49</c:v>
                </c:pt>
                <c:pt idx="40">
                  <c:v>51</c:v>
                </c:pt>
                <c:pt idx="41">
                  <c:v>53</c:v>
                </c:pt>
                <c:pt idx="42">
                  <c:v>55</c:v>
                </c:pt>
                <c:pt idx="43">
                  <c:v>57</c:v>
                </c:pt>
                <c:pt idx="44">
                  <c:v>59</c:v>
                </c:pt>
                <c:pt idx="45">
                  <c:v>61</c:v>
                </c:pt>
                <c:pt idx="46">
                  <c:v>63</c:v>
                </c:pt>
                <c:pt idx="47">
                  <c:v>65</c:v>
                </c:pt>
                <c:pt idx="48">
                  <c:v>67</c:v>
                </c:pt>
                <c:pt idx="49">
                  <c:v>69</c:v>
                </c:pt>
              </c:numCache>
            </c:numRef>
          </c:cat>
          <c:val>
            <c:numRef>
              <c:f>Sheet1!$B$2:$B$51</c:f>
              <c:numCache>
                <c:formatCode>General</c:formatCode>
                <c:ptCount val="50"/>
                <c:pt idx="0">
                  <c:v>-137.0393</c:v>
                </c:pt>
                <c:pt idx="1">
                  <c:v>-137.77600000000001</c:v>
                </c:pt>
                <c:pt idx="2">
                  <c:v>-138.00659999999999</c:v>
                </c:pt>
                <c:pt idx="3">
                  <c:v>-138.2313</c:v>
                </c:pt>
                <c:pt idx="4">
                  <c:v>-138.4504</c:v>
                </c:pt>
                <c:pt idx="5">
                  <c:v>-138.66419999999999</c:v>
                </c:pt>
                <c:pt idx="6">
                  <c:v>-139.37299999999999</c:v>
                </c:pt>
                <c:pt idx="7">
                  <c:v>-139.57689999999999</c:v>
                </c:pt>
                <c:pt idx="8">
                  <c:v>-139.77619999999999</c:v>
                </c:pt>
                <c:pt idx="9">
                  <c:v>-139.97110000000001</c:v>
                </c:pt>
                <c:pt idx="10">
                  <c:v>-140.1618</c:v>
                </c:pt>
                <c:pt idx="11">
                  <c:v>-140.3484</c:v>
                </c:pt>
                <c:pt idx="12">
                  <c:v>-140.53120000000001</c:v>
                </c:pt>
                <c:pt idx="13">
                  <c:v>-141.46019999999999</c:v>
                </c:pt>
                <c:pt idx="14">
                  <c:v>-141.63560000000001</c:v>
                </c:pt>
                <c:pt idx="15">
                  <c:v>-129.97210000000001</c:v>
                </c:pt>
                <c:pt idx="16">
                  <c:v>-126.5531</c:v>
                </c:pt>
                <c:pt idx="17">
                  <c:v>-126.14790000000001</c:v>
                </c:pt>
                <c:pt idx="18">
                  <c:v>-131.16069999999999</c:v>
                </c:pt>
                <c:pt idx="19">
                  <c:v>-131.00559999999999</c:v>
                </c:pt>
                <c:pt idx="20">
                  <c:v>-140.37280000000001</c:v>
                </c:pt>
                <c:pt idx="21">
                  <c:v>-138.22640000000001</c:v>
                </c:pt>
                <c:pt idx="22">
                  <c:v>-138.54769999999999</c:v>
                </c:pt>
                <c:pt idx="23">
                  <c:v>-135.82830000000001</c:v>
                </c:pt>
                <c:pt idx="24">
                  <c:v>-131.3159</c:v>
                </c:pt>
                <c:pt idx="25">
                  <c:v>-130.01079999999999</c:v>
                </c:pt>
                <c:pt idx="26">
                  <c:v>-130.41540000000001</c:v>
                </c:pt>
                <c:pt idx="27">
                  <c:v>-131.03219999999999</c:v>
                </c:pt>
                <c:pt idx="28">
                  <c:v>-131.11439999999999</c:v>
                </c:pt>
                <c:pt idx="29">
                  <c:v>-130.66470000000001</c:v>
                </c:pt>
                <c:pt idx="30">
                  <c:v>-129.68600000000001</c:v>
                </c:pt>
                <c:pt idx="31">
                  <c:v>-129.6807</c:v>
                </c:pt>
                <c:pt idx="32">
                  <c:v>-129.80099999999999</c:v>
                </c:pt>
                <c:pt idx="33">
                  <c:v>-130.2491</c:v>
                </c:pt>
                <c:pt idx="34">
                  <c:v>-130.32669999999999</c:v>
                </c:pt>
                <c:pt idx="35">
                  <c:v>-130.8355</c:v>
                </c:pt>
                <c:pt idx="36">
                  <c:v>-131.227</c:v>
                </c:pt>
                <c:pt idx="37">
                  <c:v>-131.70240000000001</c:v>
                </c:pt>
                <c:pt idx="38">
                  <c:v>-132.06309999999999</c:v>
                </c:pt>
                <c:pt idx="39">
                  <c:v>-132.66</c:v>
                </c:pt>
                <c:pt idx="40">
                  <c:v>-132.9941</c:v>
                </c:pt>
                <c:pt idx="41">
                  <c:v>-133.56630000000001</c:v>
                </c:pt>
                <c:pt idx="42">
                  <c:v>-133.87729999999999</c:v>
                </c:pt>
                <c:pt idx="43">
                  <c:v>-134.678</c:v>
                </c:pt>
                <c:pt idx="44">
                  <c:v>-134.96889999999999</c:v>
                </c:pt>
                <c:pt idx="45">
                  <c:v>-135.25059999999999</c:v>
                </c:pt>
                <c:pt idx="46">
                  <c:v>-135.52369999999999</c:v>
                </c:pt>
                <c:pt idx="47">
                  <c:v>-136.28870000000001</c:v>
                </c:pt>
                <c:pt idx="48">
                  <c:v>-136.54599999999999</c:v>
                </c:pt>
                <c:pt idx="49">
                  <c:v>-136.7961</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71</c:v>
                </c:pt>
                <c:pt idx="1">
                  <c:v>73</c:v>
                </c:pt>
                <c:pt idx="2">
                  <c:v>75</c:v>
                </c:pt>
                <c:pt idx="3">
                  <c:v>77</c:v>
                </c:pt>
                <c:pt idx="4">
                  <c:v>79</c:v>
                </c:pt>
                <c:pt idx="5">
                  <c:v>81</c:v>
                </c:pt>
                <c:pt idx="6">
                  <c:v>83</c:v>
                </c:pt>
                <c:pt idx="7">
                  <c:v>85</c:v>
                </c:pt>
                <c:pt idx="8">
                  <c:v>87</c:v>
                </c:pt>
                <c:pt idx="9">
                  <c:v>89</c:v>
                </c:pt>
                <c:pt idx="10">
                  <c:v>91</c:v>
                </c:pt>
                <c:pt idx="11">
                  <c:v>93</c:v>
                </c:pt>
                <c:pt idx="12">
                  <c:v>95</c:v>
                </c:pt>
                <c:pt idx="13">
                  <c:v>97</c:v>
                </c:pt>
                <c:pt idx="14">
                  <c:v>99</c:v>
                </c:pt>
                <c:pt idx="15">
                  <c:v>1</c:v>
                </c:pt>
                <c:pt idx="16">
                  <c:v>3</c:v>
                </c:pt>
                <c:pt idx="17">
                  <c:v>5</c:v>
                </c:pt>
                <c:pt idx="18">
                  <c:v>7</c:v>
                </c:pt>
                <c:pt idx="19">
                  <c:v>9</c:v>
                </c:pt>
                <c:pt idx="20">
                  <c:v>11</c:v>
                </c:pt>
                <c:pt idx="21">
                  <c:v>13</c:v>
                </c:pt>
                <c:pt idx="22">
                  <c:v>15</c:v>
                </c:pt>
                <c:pt idx="23">
                  <c:v>17</c:v>
                </c:pt>
                <c:pt idx="24">
                  <c:v>19</c:v>
                </c:pt>
                <c:pt idx="25">
                  <c:v>21</c:v>
                </c:pt>
                <c:pt idx="26">
                  <c:v>23</c:v>
                </c:pt>
                <c:pt idx="27">
                  <c:v>25</c:v>
                </c:pt>
                <c:pt idx="28">
                  <c:v>27</c:v>
                </c:pt>
                <c:pt idx="29">
                  <c:v>29</c:v>
                </c:pt>
                <c:pt idx="30">
                  <c:v>31</c:v>
                </c:pt>
                <c:pt idx="31">
                  <c:v>33</c:v>
                </c:pt>
                <c:pt idx="32">
                  <c:v>35</c:v>
                </c:pt>
                <c:pt idx="33">
                  <c:v>37</c:v>
                </c:pt>
                <c:pt idx="34">
                  <c:v>39</c:v>
                </c:pt>
                <c:pt idx="35">
                  <c:v>41</c:v>
                </c:pt>
                <c:pt idx="36">
                  <c:v>43</c:v>
                </c:pt>
                <c:pt idx="37">
                  <c:v>45</c:v>
                </c:pt>
                <c:pt idx="38">
                  <c:v>47</c:v>
                </c:pt>
                <c:pt idx="39">
                  <c:v>49</c:v>
                </c:pt>
                <c:pt idx="40">
                  <c:v>51</c:v>
                </c:pt>
                <c:pt idx="41">
                  <c:v>53</c:v>
                </c:pt>
                <c:pt idx="42">
                  <c:v>55</c:v>
                </c:pt>
                <c:pt idx="43">
                  <c:v>57</c:v>
                </c:pt>
                <c:pt idx="44">
                  <c:v>59</c:v>
                </c:pt>
                <c:pt idx="45">
                  <c:v>61</c:v>
                </c:pt>
                <c:pt idx="46">
                  <c:v>63</c:v>
                </c:pt>
                <c:pt idx="47">
                  <c:v>65</c:v>
                </c:pt>
                <c:pt idx="48">
                  <c:v>67</c:v>
                </c:pt>
                <c:pt idx="49">
                  <c:v>69</c:v>
                </c:pt>
              </c:numCache>
            </c:numRef>
          </c:cat>
          <c:val>
            <c:numRef>
              <c:f>Sheet1!$C$2:$C$51</c:f>
              <c:numCache>
                <c:formatCode>General</c:formatCode>
                <c:ptCount val="50"/>
                <c:pt idx="0">
                  <c:v>-159.0393</c:v>
                </c:pt>
                <c:pt idx="1">
                  <c:v>-159.77600000000001</c:v>
                </c:pt>
                <c:pt idx="2">
                  <c:v>-160.00659999999999</c:v>
                </c:pt>
                <c:pt idx="3">
                  <c:v>-160.2313</c:v>
                </c:pt>
                <c:pt idx="4">
                  <c:v>-160.4504</c:v>
                </c:pt>
                <c:pt idx="5">
                  <c:v>-160.66419999999999</c:v>
                </c:pt>
                <c:pt idx="6">
                  <c:v>-161.37299999999999</c:v>
                </c:pt>
                <c:pt idx="7">
                  <c:v>-161.57689999999999</c:v>
                </c:pt>
                <c:pt idx="8">
                  <c:v>-161.77619999999999</c:v>
                </c:pt>
                <c:pt idx="9">
                  <c:v>-161.97110000000001</c:v>
                </c:pt>
                <c:pt idx="10">
                  <c:v>-162.1618</c:v>
                </c:pt>
                <c:pt idx="11">
                  <c:v>-162.3484</c:v>
                </c:pt>
                <c:pt idx="12">
                  <c:v>-162.53120000000001</c:v>
                </c:pt>
                <c:pt idx="13">
                  <c:v>-163.46019999999999</c:v>
                </c:pt>
                <c:pt idx="14">
                  <c:v>-163.63560000000001</c:v>
                </c:pt>
                <c:pt idx="15">
                  <c:v>-151.97210000000001</c:v>
                </c:pt>
                <c:pt idx="16">
                  <c:v>-148.5531</c:v>
                </c:pt>
                <c:pt idx="17">
                  <c:v>-148.14789999999999</c:v>
                </c:pt>
                <c:pt idx="18">
                  <c:v>-153.16069999999999</c:v>
                </c:pt>
                <c:pt idx="19">
                  <c:v>-153.00559999999999</c:v>
                </c:pt>
                <c:pt idx="20">
                  <c:v>-162.37280000000001</c:v>
                </c:pt>
                <c:pt idx="21">
                  <c:v>-160.22640000000001</c:v>
                </c:pt>
                <c:pt idx="22">
                  <c:v>-160.54769999999999</c:v>
                </c:pt>
                <c:pt idx="23">
                  <c:v>-157.82830000000001</c:v>
                </c:pt>
                <c:pt idx="24">
                  <c:v>-153.3159</c:v>
                </c:pt>
                <c:pt idx="25">
                  <c:v>-152.01079999999999</c:v>
                </c:pt>
                <c:pt idx="26">
                  <c:v>-152.41540000000001</c:v>
                </c:pt>
                <c:pt idx="27">
                  <c:v>-153.03219999999999</c:v>
                </c:pt>
                <c:pt idx="28">
                  <c:v>-153.11439999999999</c:v>
                </c:pt>
                <c:pt idx="29">
                  <c:v>-152.66470000000001</c:v>
                </c:pt>
                <c:pt idx="30">
                  <c:v>-151.68600000000001</c:v>
                </c:pt>
                <c:pt idx="31">
                  <c:v>-151.6807</c:v>
                </c:pt>
                <c:pt idx="32">
                  <c:v>-151.80099999999999</c:v>
                </c:pt>
                <c:pt idx="33">
                  <c:v>-152.2491</c:v>
                </c:pt>
                <c:pt idx="34">
                  <c:v>-152.32669999999999</c:v>
                </c:pt>
                <c:pt idx="35">
                  <c:v>-152.8355</c:v>
                </c:pt>
                <c:pt idx="36">
                  <c:v>-153.227</c:v>
                </c:pt>
                <c:pt idx="37">
                  <c:v>-153.70240000000001</c:v>
                </c:pt>
                <c:pt idx="38">
                  <c:v>-154.06309999999999</c:v>
                </c:pt>
                <c:pt idx="39">
                  <c:v>-154.66</c:v>
                </c:pt>
                <c:pt idx="40">
                  <c:v>-154.9941</c:v>
                </c:pt>
                <c:pt idx="41">
                  <c:v>-155.56630000000001</c:v>
                </c:pt>
                <c:pt idx="42">
                  <c:v>-155.87729999999999</c:v>
                </c:pt>
                <c:pt idx="43">
                  <c:v>-156.678</c:v>
                </c:pt>
                <c:pt idx="44">
                  <c:v>-156.96889999999999</c:v>
                </c:pt>
                <c:pt idx="45">
                  <c:v>-157.25059999999999</c:v>
                </c:pt>
                <c:pt idx="46">
                  <c:v>-157.52369999999999</c:v>
                </c:pt>
                <c:pt idx="47">
                  <c:v>-158.28870000000001</c:v>
                </c:pt>
                <c:pt idx="48">
                  <c:v>-158.54599999999999</c:v>
                </c:pt>
                <c:pt idx="49">
                  <c:v>-158.7961</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71</c:v>
                </c:pt>
                <c:pt idx="1">
                  <c:v>73</c:v>
                </c:pt>
                <c:pt idx="2">
                  <c:v>75</c:v>
                </c:pt>
                <c:pt idx="3">
                  <c:v>77</c:v>
                </c:pt>
                <c:pt idx="4">
                  <c:v>79</c:v>
                </c:pt>
                <c:pt idx="5">
                  <c:v>81</c:v>
                </c:pt>
                <c:pt idx="6">
                  <c:v>83</c:v>
                </c:pt>
                <c:pt idx="7">
                  <c:v>85</c:v>
                </c:pt>
                <c:pt idx="8">
                  <c:v>87</c:v>
                </c:pt>
                <c:pt idx="9">
                  <c:v>89</c:v>
                </c:pt>
                <c:pt idx="10">
                  <c:v>91</c:v>
                </c:pt>
                <c:pt idx="11">
                  <c:v>93</c:v>
                </c:pt>
                <c:pt idx="12">
                  <c:v>95</c:v>
                </c:pt>
                <c:pt idx="13">
                  <c:v>97</c:v>
                </c:pt>
                <c:pt idx="14">
                  <c:v>99</c:v>
                </c:pt>
                <c:pt idx="15">
                  <c:v>1</c:v>
                </c:pt>
                <c:pt idx="16">
                  <c:v>3</c:v>
                </c:pt>
                <c:pt idx="17">
                  <c:v>5</c:v>
                </c:pt>
                <c:pt idx="18">
                  <c:v>7</c:v>
                </c:pt>
                <c:pt idx="19">
                  <c:v>9</c:v>
                </c:pt>
                <c:pt idx="20">
                  <c:v>11</c:v>
                </c:pt>
                <c:pt idx="21">
                  <c:v>13</c:v>
                </c:pt>
                <c:pt idx="22">
                  <c:v>15</c:v>
                </c:pt>
                <c:pt idx="23">
                  <c:v>17</c:v>
                </c:pt>
                <c:pt idx="24">
                  <c:v>19</c:v>
                </c:pt>
                <c:pt idx="25">
                  <c:v>21</c:v>
                </c:pt>
                <c:pt idx="26">
                  <c:v>23</c:v>
                </c:pt>
                <c:pt idx="27">
                  <c:v>25</c:v>
                </c:pt>
                <c:pt idx="28">
                  <c:v>27</c:v>
                </c:pt>
                <c:pt idx="29">
                  <c:v>29</c:v>
                </c:pt>
                <c:pt idx="30">
                  <c:v>31</c:v>
                </c:pt>
                <c:pt idx="31">
                  <c:v>33</c:v>
                </c:pt>
                <c:pt idx="32">
                  <c:v>35</c:v>
                </c:pt>
                <c:pt idx="33">
                  <c:v>37</c:v>
                </c:pt>
                <c:pt idx="34">
                  <c:v>39</c:v>
                </c:pt>
                <c:pt idx="35">
                  <c:v>41</c:v>
                </c:pt>
                <c:pt idx="36">
                  <c:v>43</c:v>
                </c:pt>
                <c:pt idx="37">
                  <c:v>45</c:v>
                </c:pt>
                <c:pt idx="38">
                  <c:v>47</c:v>
                </c:pt>
                <c:pt idx="39">
                  <c:v>49</c:v>
                </c:pt>
                <c:pt idx="40">
                  <c:v>51</c:v>
                </c:pt>
                <c:pt idx="41">
                  <c:v>53</c:v>
                </c:pt>
                <c:pt idx="42">
                  <c:v>55</c:v>
                </c:pt>
                <c:pt idx="43">
                  <c:v>57</c:v>
                </c:pt>
                <c:pt idx="44">
                  <c:v>59</c:v>
                </c:pt>
                <c:pt idx="45">
                  <c:v>61</c:v>
                </c:pt>
                <c:pt idx="46">
                  <c:v>63</c:v>
                </c:pt>
                <c:pt idx="47">
                  <c:v>65</c:v>
                </c:pt>
                <c:pt idx="48">
                  <c:v>67</c:v>
                </c:pt>
                <c:pt idx="49">
                  <c:v>69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1991808"/>
        <c:axId val="301998080"/>
      </c:lineChart>
      <c:catAx>
        <c:axId val="301991808"/>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998080"/>
        <c:crossesAt val="-160"/>
        <c:auto val="1"/>
        <c:lblAlgn val="ctr"/>
        <c:lblOffset val="100"/>
        <c:tickLblSkip val="5"/>
        <c:tickMarkSkip val="5"/>
        <c:noMultiLvlLbl val="0"/>
      </c:catAx>
      <c:valAx>
        <c:axId val="301998080"/>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991808"/>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-107.0877</c:v>
                </c:pt>
                <c:pt idx="1">
                  <c:v>-109.1713</c:v>
                </c:pt>
                <c:pt idx="2">
                  <c:v>-111.0102</c:v>
                </c:pt>
                <c:pt idx="3">
                  <c:v>-112.67010000000001</c:v>
                </c:pt>
                <c:pt idx="4">
                  <c:v>-114.1931</c:v>
                </c:pt>
                <c:pt idx="5">
                  <c:v>-115.6083</c:v>
                </c:pt>
                <c:pt idx="6">
                  <c:v>-116.9361</c:v>
                </c:pt>
                <c:pt idx="7">
                  <c:v>-118.1919</c:v>
                </c:pt>
                <c:pt idx="8">
                  <c:v>-119.3871</c:v>
                </c:pt>
                <c:pt idx="9">
                  <c:v>-120.5308</c:v>
                </c:pt>
                <c:pt idx="10">
                  <c:v>-121.6301</c:v>
                </c:pt>
                <c:pt idx="11">
                  <c:v>-122.69070000000001</c:v>
                </c:pt>
                <c:pt idx="12">
                  <c:v>-123.71720000000001</c:v>
                </c:pt>
                <c:pt idx="13">
                  <c:v>-124.7137</c:v>
                </c:pt>
                <c:pt idx="14">
                  <c:v>-125.6833</c:v>
                </c:pt>
                <c:pt idx="15">
                  <c:v>-126.6289</c:v>
                </c:pt>
                <c:pt idx="16">
                  <c:v>-127.5526</c:v>
                </c:pt>
                <c:pt idx="17">
                  <c:v>-128.45670000000001</c:v>
                </c:pt>
                <c:pt idx="18">
                  <c:v>-129.34280000000001</c:v>
                </c:pt>
                <c:pt idx="19">
                  <c:v>-130.21250000000001</c:v>
                </c:pt>
                <c:pt idx="20">
                  <c:v>-131.06700000000001</c:v>
                </c:pt>
                <c:pt idx="21">
                  <c:v>-131.90770000000001</c:v>
                </c:pt>
                <c:pt idx="22">
                  <c:v>-132.7355</c:v>
                </c:pt>
                <c:pt idx="23">
                  <c:v>-133.5514</c:v>
                </c:pt>
                <c:pt idx="24">
                  <c:v>-134.3562</c:v>
                </c:pt>
                <c:pt idx="25">
                  <c:v>-135.1507</c:v>
                </c:pt>
                <c:pt idx="26">
                  <c:v>-135.93549999999999</c:v>
                </c:pt>
                <c:pt idx="27">
                  <c:v>-136.71129999999999</c:v>
                </c:pt>
                <c:pt idx="28">
                  <c:v>-137.4785</c:v>
                </c:pt>
                <c:pt idx="29">
                  <c:v>-138.23779999999999</c:v>
                </c:pt>
                <c:pt idx="30">
                  <c:v>-138.9896</c:v>
                </c:pt>
                <c:pt idx="31">
                  <c:v>-139.73429999999999</c:v>
                </c:pt>
                <c:pt idx="32">
                  <c:v>-140.47229999999999</c:v>
                </c:pt>
                <c:pt idx="33">
                  <c:v>-141.2039</c:v>
                </c:pt>
                <c:pt idx="34">
                  <c:v>-141.92959999999999</c:v>
                </c:pt>
                <c:pt idx="35">
                  <c:v>-142.64940000000001</c:v>
                </c:pt>
                <c:pt idx="36">
                  <c:v>-143.3639</c:v>
                </c:pt>
                <c:pt idx="37">
                  <c:v>-144.07320000000001</c:v>
                </c:pt>
                <c:pt idx="38">
                  <c:v>-144.77760000000001</c:v>
                </c:pt>
                <c:pt idx="39">
                  <c:v>-145.47730000000001</c:v>
                </c:pt>
                <c:pt idx="40">
                  <c:v>-146.17250000000001</c:v>
                </c:pt>
                <c:pt idx="41">
                  <c:v>-146.86340000000001</c:v>
                </c:pt>
                <c:pt idx="42">
                  <c:v>-147.55019999999999</c:v>
                </c:pt>
                <c:pt idx="43">
                  <c:v>-148.23310000000001</c:v>
                </c:pt>
                <c:pt idx="44">
                  <c:v>-148.91220000000001</c:v>
                </c:pt>
                <c:pt idx="45">
                  <c:v>-149.58760000000001</c:v>
                </c:pt>
                <c:pt idx="46">
                  <c:v>-150.25970000000001</c:v>
                </c:pt>
                <c:pt idx="47">
                  <c:v>-150.92830000000001</c:v>
                </c:pt>
                <c:pt idx="48">
                  <c:v>-151.59379999999999</c:v>
                </c:pt>
                <c:pt idx="49">
                  <c:v>-152.2561</c:v>
                </c:pt>
                <c:pt idx="50">
                  <c:v>-152.91550000000001</c:v>
                </c:pt>
                <c:pt idx="51">
                  <c:v>-153.572</c:v>
                </c:pt>
                <c:pt idx="52">
                  <c:v>-154.22579999999999</c:v>
                </c:pt>
                <c:pt idx="53">
                  <c:v>-154.8768</c:v>
                </c:pt>
                <c:pt idx="54">
                  <c:v>-155.52529999999999</c:v>
                </c:pt>
                <c:pt idx="55">
                  <c:v>-156.1713</c:v>
                </c:pt>
                <c:pt idx="56">
                  <c:v>-156.81479999999999</c:v>
                </c:pt>
                <c:pt idx="57">
                  <c:v>-157.45609999999999</c:v>
                </c:pt>
                <c:pt idx="58">
                  <c:v>-158.0951</c:v>
                </c:pt>
                <c:pt idx="59">
                  <c:v>-158.7319</c:v>
                </c:pt>
                <c:pt idx="60">
                  <c:v>-159.3665</c:v>
                </c:pt>
                <c:pt idx="61">
                  <c:v>-159.9991</c:v>
                </c:pt>
                <c:pt idx="62">
                  <c:v>-160.62970000000001</c:v>
                </c:pt>
                <c:pt idx="63">
                  <c:v>-161.25839999999999</c:v>
                </c:pt>
                <c:pt idx="64">
                  <c:v>-161.8852</c:v>
                </c:pt>
                <c:pt idx="65">
                  <c:v>-162.5102</c:v>
                </c:pt>
                <c:pt idx="66">
                  <c:v>-163.13339999999999</c:v>
                </c:pt>
                <c:pt idx="67">
                  <c:v>-163.75489999999999</c:v>
                </c:pt>
                <c:pt idx="68">
                  <c:v>-164.37469999999999</c:v>
                </c:pt>
                <c:pt idx="69">
                  <c:v>-164.99289999999999</c:v>
                </c:pt>
                <c:pt idx="70">
                  <c:v>-165.6095</c:v>
                </c:pt>
                <c:pt idx="71">
                  <c:v>-166.22450000000001</c:v>
                </c:pt>
                <c:pt idx="72">
                  <c:v>-166.8381</c:v>
                </c:pt>
                <c:pt idx="73">
                  <c:v>-167.45009999999999</c:v>
                </c:pt>
                <c:pt idx="74">
                  <c:v>-168.0608</c:v>
                </c:pt>
                <c:pt idx="75">
                  <c:v>-168.67009999999999</c:v>
                </c:pt>
                <c:pt idx="76">
                  <c:v>-169.27799999999999</c:v>
                </c:pt>
                <c:pt idx="77">
                  <c:v>-169.8845</c:v>
                </c:pt>
                <c:pt idx="78">
                  <c:v>-170.4898</c:v>
                </c:pt>
                <c:pt idx="79">
                  <c:v>-171.09379999999999</c:v>
                </c:pt>
                <c:pt idx="80">
                  <c:v>-171.69659999999999</c:v>
                </c:pt>
                <c:pt idx="81">
                  <c:v>-172.29820000000001</c:v>
                </c:pt>
                <c:pt idx="82">
                  <c:v>-172.89859999999999</c:v>
                </c:pt>
                <c:pt idx="83">
                  <c:v>-173.49789999999999</c:v>
                </c:pt>
                <c:pt idx="84">
                  <c:v>-174.09610000000001</c:v>
                </c:pt>
                <c:pt idx="85">
                  <c:v>-174.69309999999999</c:v>
                </c:pt>
                <c:pt idx="86">
                  <c:v>-175.28909999999999</c:v>
                </c:pt>
                <c:pt idx="87">
                  <c:v>-175.88399999999999</c:v>
                </c:pt>
                <c:pt idx="88">
                  <c:v>-176.47790000000001</c:v>
                </c:pt>
                <c:pt idx="89">
                  <c:v>-177.07079999999999</c:v>
                </c:pt>
                <c:pt idx="90">
                  <c:v>-177.6627</c:v>
                </c:pt>
                <c:pt idx="91">
                  <c:v>-178.25370000000001</c:v>
                </c:pt>
                <c:pt idx="92">
                  <c:v>-178.84370000000001</c:v>
                </c:pt>
                <c:pt idx="93">
                  <c:v>-179.43279999999999</c:v>
                </c:pt>
                <c:pt idx="94">
                  <c:v>-180.02099999999999</c:v>
                </c:pt>
                <c:pt idx="95">
                  <c:v>-180.60820000000001</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-129.08760000000001</c:v>
                </c:pt>
                <c:pt idx="1">
                  <c:v>-131.1713</c:v>
                </c:pt>
                <c:pt idx="2">
                  <c:v>-133.0102</c:v>
                </c:pt>
                <c:pt idx="3">
                  <c:v>-134.67009999999999</c:v>
                </c:pt>
                <c:pt idx="4">
                  <c:v>-136.19309999999999</c:v>
                </c:pt>
                <c:pt idx="5">
                  <c:v>-137.60820000000001</c:v>
                </c:pt>
                <c:pt idx="6">
                  <c:v>-138.93610000000001</c:v>
                </c:pt>
                <c:pt idx="7">
                  <c:v>-140.1919</c:v>
                </c:pt>
                <c:pt idx="8">
                  <c:v>-141.3871</c:v>
                </c:pt>
                <c:pt idx="9">
                  <c:v>-142.5308</c:v>
                </c:pt>
                <c:pt idx="10">
                  <c:v>-143.6301</c:v>
                </c:pt>
                <c:pt idx="11">
                  <c:v>-144.69069999999999</c:v>
                </c:pt>
                <c:pt idx="12">
                  <c:v>-145.71719999999999</c:v>
                </c:pt>
                <c:pt idx="13">
                  <c:v>-146.71369999999999</c:v>
                </c:pt>
                <c:pt idx="14">
                  <c:v>-147.6833</c:v>
                </c:pt>
                <c:pt idx="15">
                  <c:v>-148.62880000000001</c:v>
                </c:pt>
                <c:pt idx="16">
                  <c:v>-149.55260000000001</c:v>
                </c:pt>
                <c:pt idx="17">
                  <c:v>-150.45670000000001</c:v>
                </c:pt>
                <c:pt idx="18">
                  <c:v>-151.34280000000001</c:v>
                </c:pt>
                <c:pt idx="19">
                  <c:v>-152.21250000000001</c:v>
                </c:pt>
                <c:pt idx="20">
                  <c:v>-153.06700000000001</c:v>
                </c:pt>
                <c:pt idx="21">
                  <c:v>-153.90770000000001</c:v>
                </c:pt>
                <c:pt idx="22">
                  <c:v>-154.7355</c:v>
                </c:pt>
                <c:pt idx="23">
                  <c:v>-155.5514</c:v>
                </c:pt>
                <c:pt idx="24">
                  <c:v>-156.3562</c:v>
                </c:pt>
                <c:pt idx="25">
                  <c:v>-157.1507</c:v>
                </c:pt>
                <c:pt idx="26">
                  <c:v>-157.93549999999999</c:v>
                </c:pt>
                <c:pt idx="27">
                  <c:v>-158.71129999999999</c:v>
                </c:pt>
                <c:pt idx="28">
                  <c:v>-159.4785</c:v>
                </c:pt>
                <c:pt idx="29">
                  <c:v>-160.23779999999999</c:v>
                </c:pt>
                <c:pt idx="30">
                  <c:v>-160.9896</c:v>
                </c:pt>
                <c:pt idx="31">
                  <c:v>-161.73429999999999</c:v>
                </c:pt>
                <c:pt idx="32">
                  <c:v>-162.47229999999999</c:v>
                </c:pt>
                <c:pt idx="33">
                  <c:v>-163.2039</c:v>
                </c:pt>
                <c:pt idx="34">
                  <c:v>-163.92959999999999</c:v>
                </c:pt>
                <c:pt idx="35">
                  <c:v>-164.64940000000001</c:v>
                </c:pt>
                <c:pt idx="36">
                  <c:v>-165.3639</c:v>
                </c:pt>
                <c:pt idx="37">
                  <c:v>-166.07320000000001</c:v>
                </c:pt>
                <c:pt idx="38">
                  <c:v>-166.77760000000001</c:v>
                </c:pt>
                <c:pt idx="39">
                  <c:v>-167.47730000000001</c:v>
                </c:pt>
                <c:pt idx="40">
                  <c:v>-168.17250000000001</c:v>
                </c:pt>
                <c:pt idx="41">
                  <c:v>-168.86340000000001</c:v>
                </c:pt>
                <c:pt idx="42">
                  <c:v>-169.55019999999999</c:v>
                </c:pt>
                <c:pt idx="43">
                  <c:v>-170.23310000000001</c:v>
                </c:pt>
                <c:pt idx="44">
                  <c:v>-170.91220000000001</c:v>
                </c:pt>
                <c:pt idx="45">
                  <c:v>-171.58760000000001</c:v>
                </c:pt>
                <c:pt idx="46">
                  <c:v>-172.25970000000001</c:v>
                </c:pt>
                <c:pt idx="47">
                  <c:v>-172.92830000000001</c:v>
                </c:pt>
                <c:pt idx="48">
                  <c:v>-173.59379999999999</c:v>
                </c:pt>
                <c:pt idx="49">
                  <c:v>-174.2561</c:v>
                </c:pt>
                <c:pt idx="50">
                  <c:v>-174.91550000000001</c:v>
                </c:pt>
                <c:pt idx="51">
                  <c:v>-175.572</c:v>
                </c:pt>
                <c:pt idx="52">
                  <c:v>-176.22579999999999</c:v>
                </c:pt>
                <c:pt idx="53">
                  <c:v>-176.8768</c:v>
                </c:pt>
                <c:pt idx="54">
                  <c:v>-177.52529999999999</c:v>
                </c:pt>
                <c:pt idx="55">
                  <c:v>-178.1713</c:v>
                </c:pt>
                <c:pt idx="56">
                  <c:v>-178.81479999999999</c:v>
                </c:pt>
                <c:pt idx="57">
                  <c:v>-179.45609999999999</c:v>
                </c:pt>
                <c:pt idx="58">
                  <c:v>-180.0951</c:v>
                </c:pt>
                <c:pt idx="59">
                  <c:v>-180.7319</c:v>
                </c:pt>
                <c:pt idx="60">
                  <c:v>-181.3665</c:v>
                </c:pt>
                <c:pt idx="61">
                  <c:v>-181.9991</c:v>
                </c:pt>
                <c:pt idx="62">
                  <c:v>-182.62970000000001</c:v>
                </c:pt>
                <c:pt idx="63">
                  <c:v>-183.25839999999999</c:v>
                </c:pt>
                <c:pt idx="64">
                  <c:v>-183.8852</c:v>
                </c:pt>
                <c:pt idx="65">
                  <c:v>-184.5102</c:v>
                </c:pt>
                <c:pt idx="66">
                  <c:v>-185.13339999999999</c:v>
                </c:pt>
                <c:pt idx="67">
                  <c:v>-185.75489999999999</c:v>
                </c:pt>
                <c:pt idx="68">
                  <c:v>-186.37469999999999</c:v>
                </c:pt>
                <c:pt idx="69">
                  <c:v>-186.99289999999999</c:v>
                </c:pt>
                <c:pt idx="70">
                  <c:v>-187.6095</c:v>
                </c:pt>
                <c:pt idx="71">
                  <c:v>-188.22450000000001</c:v>
                </c:pt>
                <c:pt idx="72">
                  <c:v>-188.8381</c:v>
                </c:pt>
                <c:pt idx="73">
                  <c:v>-189.45009999999999</c:v>
                </c:pt>
                <c:pt idx="74">
                  <c:v>-190.0608</c:v>
                </c:pt>
                <c:pt idx="75">
                  <c:v>-190.67009999999999</c:v>
                </c:pt>
                <c:pt idx="76">
                  <c:v>-191.27799999999999</c:v>
                </c:pt>
                <c:pt idx="77">
                  <c:v>-191.8845</c:v>
                </c:pt>
                <c:pt idx="78">
                  <c:v>-192.4898</c:v>
                </c:pt>
                <c:pt idx="79">
                  <c:v>-193.09379999999999</c:v>
                </c:pt>
                <c:pt idx="80">
                  <c:v>-193.69659999999999</c:v>
                </c:pt>
                <c:pt idx="81">
                  <c:v>-194.29820000000001</c:v>
                </c:pt>
                <c:pt idx="82">
                  <c:v>-194.89859999999999</c:v>
                </c:pt>
                <c:pt idx="83">
                  <c:v>-195.49789999999999</c:v>
                </c:pt>
                <c:pt idx="84">
                  <c:v>-196.09610000000001</c:v>
                </c:pt>
                <c:pt idx="85">
                  <c:v>-196.69309999999999</c:v>
                </c:pt>
                <c:pt idx="86">
                  <c:v>-197.28909999999999</c:v>
                </c:pt>
                <c:pt idx="87">
                  <c:v>-197.88399999999999</c:v>
                </c:pt>
                <c:pt idx="88">
                  <c:v>-198.47790000000001</c:v>
                </c:pt>
                <c:pt idx="89">
                  <c:v>-199.07079999999999</c:v>
                </c:pt>
                <c:pt idx="90">
                  <c:v>-199.6627</c:v>
                </c:pt>
                <c:pt idx="91">
                  <c:v>-200.25370000000001</c:v>
                </c:pt>
                <c:pt idx="92">
                  <c:v>-200.84370000000001</c:v>
                </c:pt>
                <c:pt idx="93">
                  <c:v>-201.43279999999999</c:v>
                </c:pt>
                <c:pt idx="94">
                  <c:v>-202.02099999999999</c:v>
                </c:pt>
                <c:pt idx="95">
                  <c:v>-202.60820000000001</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1258240"/>
        <c:axId val="301260160"/>
      </c:lineChart>
      <c:catAx>
        <c:axId val="301258240"/>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260160"/>
        <c:crossesAt val="-140"/>
        <c:auto val="1"/>
        <c:lblAlgn val="ctr"/>
        <c:lblOffset val="100"/>
        <c:tickLblSkip val="5"/>
        <c:tickMarkSkip val="5"/>
        <c:noMultiLvlLbl val="0"/>
      </c:catAx>
      <c:valAx>
        <c:axId val="301260160"/>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1258240"/>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-141.6721</c:v>
                </c:pt>
                <c:pt idx="1">
                  <c:v>-138.25309999999999</c:v>
                </c:pt>
                <c:pt idx="2">
                  <c:v>-137.84800000000001</c:v>
                </c:pt>
                <c:pt idx="3">
                  <c:v>-142.86070000000001</c:v>
                </c:pt>
                <c:pt idx="4">
                  <c:v>-142.7056</c:v>
                </c:pt>
                <c:pt idx="5">
                  <c:v>-152.0728</c:v>
                </c:pt>
                <c:pt idx="6">
                  <c:v>-149.9264</c:v>
                </c:pt>
                <c:pt idx="7">
                  <c:v>-150.24770000000001</c:v>
                </c:pt>
                <c:pt idx="8">
                  <c:v>-147.5284</c:v>
                </c:pt>
                <c:pt idx="9">
                  <c:v>-143.01589999999999</c:v>
                </c:pt>
                <c:pt idx="10">
                  <c:v>-141.71080000000001</c:v>
                </c:pt>
                <c:pt idx="11">
                  <c:v>-142.11539999999999</c:v>
                </c:pt>
                <c:pt idx="12">
                  <c:v>-142.73220000000001</c:v>
                </c:pt>
                <c:pt idx="13">
                  <c:v>-142.81440000000001</c:v>
                </c:pt>
                <c:pt idx="14">
                  <c:v>-142.3647</c:v>
                </c:pt>
                <c:pt idx="15">
                  <c:v>-141.386</c:v>
                </c:pt>
                <c:pt idx="16">
                  <c:v>-141.38069999999999</c:v>
                </c:pt>
                <c:pt idx="17">
                  <c:v>-141.501</c:v>
                </c:pt>
                <c:pt idx="18">
                  <c:v>-141.94909999999999</c:v>
                </c:pt>
                <c:pt idx="19">
                  <c:v>-142.02670000000001</c:v>
                </c:pt>
                <c:pt idx="20">
                  <c:v>-142.53550000000001</c:v>
                </c:pt>
                <c:pt idx="21">
                  <c:v>-142.92699999999999</c:v>
                </c:pt>
                <c:pt idx="22">
                  <c:v>-143.4025</c:v>
                </c:pt>
                <c:pt idx="23">
                  <c:v>-143.76310000000001</c:v>
                </c:pt>
                <c:pt idx="24">
                  <c:v>-144.36000000000001</c:v>
                </c:pt>
                <c:pt idx="25">
                  <c:v>-144.69409999999999</c:v>
                </c:pt>
                <c:pt idx="26">
                  <c:v>-145.2663</c:v>
                </c:pt>
                <c:pt idx="27">
                  <c:v>-145.57740000000001</c:v>
                </c:pt>
                <c:pt idx="28">
                  <c:v>-146.37799999999999</c:v>
                </c:pt>
                <c:pt idx="29">
                  <c:v>-146.66890000000001</c:v>
                </c:pt>
                <c:pt idx="30">
                  <c:v>-146.95060000000001</c:v>
                </c:pt>
                <c:pt idx="31">
                  <c:v>-147.22370000000001</c:v>
                </c:pt>
                <c:pt idx="32">
                  <c:v>-147.98869999999999</c:v>
                </c:pt>
                <c:pt idx="33">
                  <c:v>-148.24600000000001</c:v>
                </c:pt>
                <c:pt idx="34">
                  <c:v>-148.49610000000001</c:v>
                </c:pt>
                <c:pt idx="35">
                  <c:v>-148.73929999999999</c:v>
                </c:pt>
                <c:pt idx="36">
                  <c:v>-149.4761</c:v>
                </c:pt>
                <c:pt idx="37">
                  <c:v>-149.70660000000001</c:v>
                </c:pt>
                <c:pt idx="38">
                  <c:v>-149.93129999999999</c:v>
                </c:pt>
                <c:pt idx="39">
                  <c:v>-150.15039999999999</c:v>
                </c:pt>
                <c:pt idx="40">
                  <c:v>-150.36420000000001</c:v>
                </c:pt>
                <c:pt idx="41">
                  <c:v>-151.07300000000001</c:v>
                </c:pt>
                <c:pt idx="42">
                  <c:v>-151.27690000000001</c:v>
                </c:pt>
                <c:pt idx="43">
                  <c:v>-151.47620000000001</c:v>
                </c:pt>
                <c:pt idx="44">
                  <c:v>-151.6711</c:v>
                </c:pt>
                <c:pt idx="45">
                  <c:v>-151.86179999999999</c:v>
                </c:pt>
                <c:pt idx="46">
                  <c:v>-152.04839999999999</c:v>
                </c:pt>
                <c:pt idx="47">
                  <c:v>-152.2312</c:v>
                </c:pt>
                <c:pt idx="48">
                  <c:v>-153.1602</c:v>
                </c:pt>
                <c:pt idx="49">
                  <c:v>-153.3356</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-163.6721</c:v>
                </c:pt>
                <c:pt idx="1">
                  <c:v>-160.25309999999999</c:v>
                </c:pt>
                <c:pt idx="2">
                  <c:v>-159.84800000000001</c:v>
                </c:pt>
                <c:pt idx="3">
                  <c:v>-164.86070000000001</c:v>
                </c:pt>
                <c:pt idx="4">
                  <c:v>-164.7056</c:v>
                </c:pt>
                <c:pt idx="5">
                  <c:v>-174.0728</c:v>
                </c:pt>
                <c:pt idx="6">
                  <c:v>-171.9264</c:v>
                </c:pt>
                <c:pt idx="7">
                  <c:v>-172.24770000000001</c:v>
                </c:pt>
                <c:pt idx="8">
                  <c:v>-169.5284</c:v>
                </c:pt>
                <c:pt idx="9">
                  <c:v>-165.01589999999999</c:v>
                </c:pt>
                <c:pt idx="10">
                  <c:v>-163.71080000000001</c:v>
                </c:pt>
                <c:pt idx="11">
                  <c:v>-164.11539999999999</c:v>
                </c:pt>
                <c:pt idx="12">
                  <c:v>-164.73220000000001</c:v>
                </c:pt>
                <c:pt idx="13">
                  <c:v>-164.81440000000001</c:v>
                </c:pt>
                <c:pt idx="14">
                  <c:v>-164.3647</c:v>
                </c:pt>
                <c:pt idx="15">
                  <c:v>-163.386</c:v>
                </c:pt>
                <c:pt idx="16">
                  <c:v>-163.38069999999999</c:v>
                </c:pt>
                <c:pt idx="17">
                  <c:v>-163.501</c:v>
                </c:pt>
                <c:pt idx="18">
                  <c:v>-163.94909999999999</c:v>
                </c:pt>
                <c:pt idx="19">
                  <c:v>-164.02670000000001</c:v>
                </c:pt>
                <c:pt idx="20">
                  <c:v>-164.53550000000001</c:v>
                </c:pt>
                <c:pt idx="21">
                  <c:v>-164.92699999999999</c:v>
                </c:pt>
                <c:pt idx="22">
                  <c:v>-165.4025</c:v>
                </c:pt>
                <c:pt idx="23">
                  <c:v>-165.76310000000001</c:v>
                </c:pt>
                <c:pt idx="24">
                  <c:v>-166.36</c:v>
                </c:pt>
                <c:pt idx="25">
                  <c:v>-166.69409999999999</c:v>
                </c:pt>
                <c:pt idx="26">
                  <c:v>-167.2663</c:v>
                </c:pt>
                <c:pt idx="27">
                  <c:v>-167.57740000000001</c:v>
                </c:pt>
                <c:pt idx="28">
                  <c:v>-168.37799999999999</c:v>
                </c:pt>
                <c:pt idx="29">
                  <c:v>-168.66890000000001</c:v>
                </c:pt>
                <c:pt idx="30">
                  <c:v>-168.95060000000001</c:v>
                </c:pt>
                <c:pt idx="31">
                  <c:v>-169.22370000000001</c:v>
                </c:pt>
                <c:pt idx="32">
                  <c:v>-169.98869999999999</c:v>
                </c:pt>
                <c:pt idx="33">
                  <c:v>-170.24600000000001</c:v>
                </c:pt>
                <c:pt idx="34">
                  <c:v>-170.49610000000001</c:v>
                </c:pt>
                <c:pt idx="35">
                  <c:v>-170.73929999999999</c:v>
                </c:pt>
                <c:pt idx="36">
                  <c:v>-171.4761</c:v>
                </c:pt>
                <c:pt idx="37">
                  <c:v>-171.70660000000001</c:v>
                </c:pt>
                <c:pt idx="38">
                  <c:v>-171.93129999999999</c:v>
                </c:pt>
                <c:pt idx="39">
                  <c:v>-172.15039999999999</c:v>
                </c:pt>
                <c:pt idx="40">
                  <c:v>-172.36420000000001</c:v>
                </c:pt>
                <c:pt idx="41">
                  <c:v>-173.07300000000001</c:v>
                </c:pt>
                <c:pt idx="42">
                  <c:v>-173.27690000000001</c:v>
                </c:pt>
                <c:pt idx="43">
                  <c:v>-173.47620000000001</c:v>
                </c:pt>
                <c:pt idx="44">
                  <c:v>-173.6711</c:v>
                </c:pt>
                <c:pt idx="45">
                  <c:v>-173.86179999999999</c:v>
                </c:pt>
                <c:pt idx="46">
                  <c:v>-174.04839999999999</c:v>
                </c:pt>
                <c:pt idx="47">
                  <c:v>-174.2312</c:v>
                </c:pt>
                <c:pt idx="48">
                  <c:v>-175.1602</c:v>
                </c:pt>
                <c:pt idx="49">
                  <c:v>-175.3356</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2802048"/>
        <c:axId val="302803968"/>
      </c:lineChart>
      <c:catAx>
        <c:axId val="302802048"/>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2803968"/>
        <c:crossesAt val="-160"/>
        <c:auto val="1"/>
        <c:lblAlgn val="ctr"/>
        <c:lblOffset val="100"/>
        <c:tickLblSkip val="5"/>
        <c:tickMarkSkip val="5"/>
        <c:noMultiLvlLbl val="0"/>
      </c:catAx>
      <c:valAx>
        <c:axId val="302803968"/>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2802048"/>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7777777777778"/>
          <c:y val="0.12804878048780488"/>
          <c:w val="0.79722222222222228"/>
          <c:h val="0.45731707317073172"/>
        </c:manualLayout>
      </c:layout>
      <c:lineChart>
        <c:grouping val="standard"/>
        <c:varyColors val="0"/>
        <c:ser>
          <c:idx val="0"/>
          <c:order val="0"/>
          <c:tx>
            <c:strRef>
              <c:f>Sheet1!$B$1</c:f>
              <c:strCache>
                <c:ptCount val="1"/>
                <c:pt idx="0">
                  <c:v>GaindBi</c:v>
                </c:pt>
              </c:strCache>
            </c:strRef>
          </c:tx>
          <c:spPr>
            <a:ln w="25420">
              <a:solidFill>
                <a:srgbClr val="0000FF"/>
              </a:solidFill>
              <a:prstDash val="solid"/>
            </a:ln>
          </c:spPr>
          <c:marker>
            <c:symbol val="none"/>
          </c:marker>
          <c:cat>
            <c:numRef>
              <c:f>Sheet1!$A$2:$A$362</c:f>
              <c:numCache>
                <c:formatCode>General</c:formatCode>
                <c:ptCount val="361"/>
                <c:pt idx="0">
                  <c:v>-120</c:v>
                </c:pt>
                <c:pt idx="1">
                  <c:v>-119.33329999999999</c:v>
                </c:pt>
                <c:pt idx="2">
                  <c:v>-118.66670000000001</c:v>
                </c:pt>
                <c:pt idx="3">
                  <c:v>-118</c:v>
                </c:pt>
                <c:pt idx="4">
                  <c:v>-117.33329999999999</c:v>
                </c:pt>
                <c:pt idx="5">
                  <c:v>-116.66670000000001</c:v>
                </c:pt>
                <c:pt idx="6">
                  <c:v>-116</c:v>
                </c:pt>
                <c:pt idx="7">
                  <c:v>-115.33329999999999</c:v>
                </c:pt>
                <c:pt idx="8">
                  <c:v>-114.66670000000001</c:v>
                </c:pt>
                <c:pt idx="9">
                  <c:v>-114</c:v>
                </c:pt>
                <c:pt idx="10">
                  <c:v>-113.33329999999999</c:v>
                </c:pt>
                <c:pt idx="11">
                  <c:v>-112.66670000000001</c:v>
                </c:pt>
                <c:pt idx="12">
                  <c:v>-112</c:v>
                </c:pt>
                <c:pt idx="13">
                  <c:v>-111.33329999999999</c:v>
                </c:pt>
                <c:pt idx="14">
                  <c:v>-110.66670000000001</c:v>
                </c:pt>
                <c:pt idx="15">
                  <c:v>-110</c:v>
                </c:pt>
                <c:pt idx="16">
                  <c:v>-109.33329999999999</c:v>
                </c:pt>
                <c:pt idx="17">
                  <c:v>-108.66670000000001</c:v>
                </c:pt>
                <c:pt idx="18">
                  <c:v>-108</c:v>
                </c:pt>
                <c:pt idx="19">
                  <c:v>-107.33329999999999</c:v>
                </c:pt>
                <c:pt idx="20">
                  <c:v>-106.66670000000001</c:v>
                </c:pt>
                <c:pt idx="21">
                  <c:v>-106</c:v>
                </c:pt>
                <c:pt idx="22">
                  <c:v>-105.33329999999999</c:v>
                </c:pt>
                <c:pt idx="23">
                  <c:v>-104.66670000000001</c:v>
                </c:pt>
                <c:pt idx="24">
                  <c:v>-104</c:v>
                </c:pt>
                <c:pt idx="25">
                  <c:v>-103.33329999999999</c:v>
                </c:pt>
                <c:pt idx="26">
                  <c:v>-102.66670000000001</c:v>
                </c:pt>
                <c:pt idx="27">
                  <c:v>-102</c:v>
                </c:pt>
                <c:pt idx="28">
                  <c:v>-101.33329999999999</c:v>
                </c:pt>
                <c:pt idx="29">
                  <c:v>-100.66670000000001</c:v>
                </c:pt>
                <c:pt idx="30">
                  <c:v>-100</c:v>
                </c:pt>
                <c:pt idx="31">
                  <c:v>-99.333340000000007</c:v>
                </c:pt>
                <c:pt idx="32">
                  <c:v>-98.666659999999993</c:v>
                </c:pt>
                <c:pt idx="33">
                  <c:v>-98</c:v>
                </c:pt>
                <c:pt idx="34">
                  <c:v>-97.333340000000007</c:v>
                </c:pt>
                <c:pt idx="35">
                  <c:v>-96.666659999999993</c:v>
                </c:pt>
                <c:pt idx="36">
                  <c:v>-96</c:v>
                </c:pt>
                <c:pt idx="37">
                  <c:v>-95.333340000000007</c:v>
                </c:pt>
                <c:pt idx="38">
                  <c:v>-94.666659999999993</c:v>
                </c:pt>
                <c:pt idx="39">
                  <c:v>-94</c:v>
                </c:pt>
                <c:pt idx="40">
                  <c:v>-93.333340000000007</c:v>
                </c:pt>
                <c:pt idx="41">
                  <c:v>-92.666659999999993</c:v>
                </c:pt>
                <c:pt idx="42">
                  <c:v>-92</c:v>
                </c:pt>
                <c:pt idx="43">
                  <c:v>-91.333340000000007</c:v>
                </c:pt>
                <c:pt idx="44">
                  <c:v>-90.666659999999993</c:v>
                </c:pt>
                <c:pt idx="45">
                  <c:v>-90</c:v>
                </c:pt>
                <c:pt idx="46">
                  <c:v>-89.333340000000007</c:v>
                </c:pt>
                <c:pt idx="47">
                  <c:v>-88.666659999999993</c:v>
                </c:pt>
                <c:pt idx="48">
                  <c:v>-88</c:v>
                </c:pt>
                <c:pt idx="49">
                  <c:v>-87.333340000000007</c:v>
                </c:pt>
                <c:pt idx="50">
                  <c:v>-86.666659999999993</c:v>
                </c:pt>
                <c:pt idx="51">
                  <c:v>-86</c:v>
                </c:pt>
                <c:pt idx="52">
                  <c:v>-85.333340000000007</c:v>
                </c:pt>
                <c:pt idx="53">
                  <c:v>-84.666659999999993</c:v>
                </c:pt>
                <c:pt idx="54">
                  <c:v>-84</c:v>
                </c:pt>
                <c:pt idx="55">
                  <c:v>-83.333340000000007</c:v>
                </c:pt>
                <c:pt idx="56">
                  <c:v>-82.666659999999993</c:v>
                </c:pt>
                <c:pt idx="57">
                  <c:v>-82</c:v>
                </c:pt>
                <c:pt idx="58">
                  <c:v>-81.333340000000007</c:v>
                </c:pt>
                <c:pt idx="59">
                  <c:v>-80.666659999999993</c:v>
                </c:pt>
                <c:pt idx="60">
                  <c:v>-80</c:v>
                </c:pt>
                <c:pt idx="61">
                  <c:v>-79.333340000000007</c:v>
                </c:pt>
                <c:pt idx="62">
                  <c:v>-78.666659999999993</c:v>
                </c:pt>
                <c:pt idx="63">
                  <c:v>-78</c:v>
                </c:pt>
                <c:pt idx="64">
                  <c:v>-77.333340000000007</c:v>
                </c:pt>
                <c:pt idx="65">
                  <c:v>-76.666659999999993</c:v>
                </c:pt>
                <c:pt idx="66">
                  <c:v>-76</c:v>
                </c:pt>
                <c:pt idx="67">
                  <c:v>-75.333340000000007</c:v>
                </c:pt>
                <c:pt idx="68">
                  <c:v>-74.666659999999993</c:v>
                </c:pt>
                <c:pt idx="69">
                  <c:v>-74</c:v>
                </c:pt>
                <c:pt idx="70">
                  <c:v>-73.333340000000007</c:v>
                </c:pt>
                <c:pt idx="71">
                  <c:v>-72.666659999999993</c:v>
                </c:pt>
                <c:pt idx="72">
                  <c:v>-72</c:v>
                </c:pt>
                <c:pt idx="73">
                  <c:v>-71.333340000000007</c:v>
                </c:pt>
                <c:pt idx="74">
                  <c:v>-70.666659999999993</c:v>
                </c:pt>
                <c:pt idx="75">
                  <c:v>-70</c:v>
                </c:pt>
                <c:pt idx="76">
                  <c:v>-69.333340000000007</c:v>
                </c:pt>
                <c:pt idx="77">
                  <c:v>-68.666659999999993</c:v>
                </c:pt>
                <c:pt idx="78">
                  <c:v>-68</c:v>
                </c:pt>
                <c:pt idx="79">
                  <c:v>-67.333340000000007</c:v>
                </c:pt>
                <c:pt idx="80">
                  <c:v>-66.666659999999993</c:v>
                </c:pt>
                <c:pt idx="81">
                  <c:v>-66</c:v>
                </c:pt>
                <c:pt idx="82">
                  <c:v>-65.333340000000007</c:v>
                </c:pt>
                <c:pt idx="83">
                  <c:v>-64.666659999999993</c:v>
                </c:pt>
                <c:pt idx="84">
                  <c:v>-64</c:v>
                </c:pt>
                <c:pt idx="85">
                  <c:v>-63.333329999999997</c:v>
                </c:pt>
                <c:pt idx="86">
                  <c:v>-62.666670000000003</c:v>
                </c:pt>
                <c:pt idx="87">
                  <c:v>-62</c:v>
                </c:pt>
                <c:pt idx="88">
                  <c:v>-61.333329999999997</c:v>
                </c:pt>
                <c:pt idx="89">
                  <c:v>-60.666670000000003</c:v>
                </c:pt>
                <c:pt idx="90">
                  <c:v>-60</c:v>
                </c:pt>
                <c:pt idx="91">
                  <c:v>-59.333329999999997</c:v>
                </c:pt>
                <c:pt idx="92">
                  <c:v>-58.666670000000003</c:v>
                </c:pt>
                <c:pt idx="93">
                  <c:v>-58</c:v>
                </c:pt>
                <c:pt idx="94">
                  <c:v>-57.333329999999997</c:v>
                </c:pt>
                <c:pt idx="95">
                  <c:v>-56.666670000000003</c:v>
                </c:pt>
                <c:pt idx="96">
                  <c:v>-56</c:v>
                </c:pt>
                <c:pt idx="97">
                  <c:v>-55.333329999999997</c:v>
                </c:pt>
                <c:pt idx="98">
                  <c:v>-54.666670000000003</c:v>
                </c:pt>
                <c:pt idx="99">
                  <c:v>-54</c:v>
                </c:pt>
                <c:pt idx="100">
                  <c:v>-53.333329999999997</c:v>
                </c:pt>
                <c:pt idx="101">
                  <c:v>-52.666670000000003</c:v>
                </c:pt>
                <c:pt idx="102">
                  <c:v>-52</c:v>
                </c:pt>
                <c:pt idx="103">
                  <c:v>-51.333329999999997</c:v>
                </c:pt>
                <c:pt idx="104">
                  <c:v>-50.666670000000003</c:v>
                </c:pt>
                <c:pt idx="105">
                  <c:v>-50</c:v>
                </c:pt>
                <c:pt idx="106">
                  <c:v>-49.333329999999997</c:v>
                </c:pt>
                <c:pt idx="107">
                  <c:v>-48.666670000000003</c:v>
                </c:pt>
                <c:pt idx="108">
                  <c:v>-48</c:v>
                </c:pt>
                <c:pt idx="109">
                  <c:v>-47.333329999999997</c:v>
                </c:pt>
                <c:pt idx="110">
                  <c:v>-46.666670000000003</c:v>
                </c:pt>
                <c:pt idx="111">
                  <c:v>-46</c:v>
                </c:pt>
                <c:pt idx="112">
                  <c:v>-45.333329999999997</c:v>
                </c:pt>
                <c:pt idx="113">
                  <c:v>-44.666670000000003</c:v>
                </c:pt>
                <c:pt idx="114">
                  <c:v>-44</c:v>
                </c:pt>
                <c:pt idx="115">
                  <c:v>-43.333329999999997</c:v>
                </c:pt>
                <c:pt idx="116">
                  <c:v>-42.666670000000003</c:v>
                </c:pt>
                <c:pt idx="117">
                  <c:v>-42</c:v>
                </c:pt>
                <c:pt idx="118">
                  <c:v>-41.333329999999997</c:v>
                </c:pt>
                <c:pt idx="119">
                  <c:v>-40.666670000000003</c:v>
                </c:pt>
                <c:pt idx="120">
                  <c:v>-40</c:v>
                </c:pt>
                <c:pt idx="121">
                  <c:v>-39.333329999999997</c:v>
                </c:pt>
                <c:pt idx="122">
                  <c:v>-38.666670000000003</c:v>
                </c:pt>
                <c:pt idx="123">
                  <c:v>-38</c:v>
                </c:pt>
                <c:pt idx="124">
                  <c:v>-37.333329999999997</c:v>
                </c:pt>
                <c:pt idx="125">
                  <c:v>-36.666670000000003</c:v>
                </c:pt>
                <c:pt idx="126">
                  <c:v>-36</c:v>
                </c:pt>
                <c:pt idx="127">
                  <c:v>-35.333329999999997</c:v>
                </c:pt>
                <c:pt idx="128">
                  <c:v>-34.666670000000003</c:v>
                </c:pt>
                <c:pt idx="129">
                  <c:v>-34</c:v>
                </c:pt>
                <c:pt idx="130">
                  <c:v>-33.333329999999997</c:v>
                </c:pt>
                <c:pt idx="131">
                  <c:v>-32.666670000000003</c:v>
                </c:pt>
                <c:pt idx="132">
                  <c:v>-32</c:v>
                </c:pt>
                <c:pt idx="133">
                  <c:v>-31.33333</c:v>
                </c:pt>
                <c:pt idx="134">
                  <c:v>-30.66667</c:v>
                </c:pt>
                <c:pt idx="135">
                  <c:v>-30</c:v>
                </c:pt>
                <c:pt idx="136">
                  <c:v>-29.33333</c:v>
                </c:pt>
                <c:pt idx="137">
                  <c:v>-28.66667</c:v>
                </c:pt>
                <c:pt idx="138">
                  <c:v>-28</c:v>
                </c:pt>
                <c:pt idx="139">
                  <c:v>-27.33333</c:v>
                </c:pt>
                <c:pt idx="140">
                  <c:v>-26.66667</c:v>
                </c:pt>
                <c:pt idx="141">
                  <c:v>-26</c:v>
                </c:pt>
                <c:pt idx="142">
                  <c:v>-25.33333</c:v>
                </c:pt>
                <c:pt idx="143">
                  <c:v>-24.66667</c:v>
                </c:pt>
                <c:pt idx="144">
                  <c:v>-24</c:v>
                </c:pt>
                <c:pt idx="145">
                  <c:v>-23.33333</c:v>
                </c:pt>
                <c:pt idx="146">
                  <c:v>-22.66667</c:v>
                </c:pt>
                <c:pt idx="147">
                  <c:v>-22</c:v>
                </c:pt>
                <c:pt idx="148">
                  <c:v>-21.33333</c:v>
                </c:pt>
                <c:pt idx="149">
                  <c:v>-20.66667</c:v>
                </c:pt>
                <c:pt idx="150">
                  <c:v>-20</c:v>
                </c:pt>
                <c:pt idx="151">
                  <c:v>-19.33333</c:v>
                </c:pt>
                <c:pt idx="152">
                  <c:v>-18.66667</c:v>
                </c:pt>
                <c:pt idx="153">
                  <c:v>-18</c:v>
                </c:pt>
                <c:pt idx="154">
                  <c:v>-17.33333</c:v>
                </c:pt>
                <c:pt idx="155">
                  <c:v>-16.66667</c:v>
                </c:pt>
                <c:pt idx="156">
                  <c:v>-16</c:v>
                </c:pt>
                <c:pt idx="157">
                  <c:v>-15.33333</c:v>
                </c:pt>
                <c:pt idx="158">
                  <c:v>-14.66667</c:v>
                </c:pt>
                <c:pt idx="159">
                  <c:v>-14</c:v>
                </c:pt>
                <c:pt idx="160">
                  <c:v>-13.33333</c:v>
                </c:pt>
                <c:pt idx="161">
                  <c:v>-12.66667</c:v>
                </c:pt>
                <c:pt idx="162">
                  <c:v>-12</c:v>
                </c:pt>
                <c:pt idx="163">
                  <c:v>-11.33333</c:v>
                </c:pt>
                <c:pt idx="164">
                  <c:v>-10.66667</c:v>
                </c:pt>
                <c:pt idx="165">
                  <c:v>-10</c:v>
                </c:pt>
                <c:pt idx="166">
                  <c:v>-9.3333329999999997</c:v>
                </c:pt>
                <c:pt idx="167">
                  <c:v>-8.6666670000000003</c:v>
                </c:pt>
                <c:pt idx="168">
                  <c:v>-8</c:v>
                </c:pt>
                <c:pt idx="169">
                  <c:v>-7.3333329999999997</c:v>
                </c:pt>
                <c:pt idx="170">
                  <c:v>-6.6666670000000003</c:v>
                </c:pt>
                <c:pt idx="171">
                  <c:v>-6</c:v>
                </c:pt>
                <c:pt idx="172">
                  <c:v>-5.3333329999999997</c:v>
                </c:pt>
                <c:pt idx="173">
                  <c:v>-4.6666670000000003</c:v>
                </c:pt>
                <c:pt idx="174">
                  <c:v>-4</c:v>
                </c:pt>
                <c:pt idx="175">
                  <c:v>-3.3333330000000001</c:v>
                </c:pt>
                <c:pt idx="176">
                  <c:v>-2.6666669999999999</c:v>
                </c:pt>
                <c:pt idx="177">
                  <c:v>-2</c:v>
                </c:pt>
                <c:pt idx="178">
                  <c:v>-1.3333330000000001</c:v>
                </c:pt>
                <c:pt idx="179">
                  <c:v>-0.66666669999999995</c:v>
                </c:pt>
                <c:pt idx="180">
                  <c:v>0</c:v>
                </c:pt>
                <c:pt idx="181">
                  <c:v>0.66666669999999995</c:v>
                </c:pt>
                <c:pt idx="182">
                  <c:v>1.3333330000000001</c:v>
                </c:pt>
                <c:pt idx="183">
                  <c:v>2</c:v>
                </c:pt>
                <c:pt idx="184">
                  <c:v>2.6666669999999999</c:v>
                </c:pt>
                <c:pt idx="185">
                  <c:v>3.3333330000000001</c:v>
                </c:pt>
                <c:pt idx="186">
                  <c:v>4</c:v>
                </c:pt>
                <c:pt idx="187">
                  <c:v>4.6666670000000003</c:v>
                </c:pt>
                <c:pt idx="188">
                  <c:v>5.3333329999999997</c:v>
                </c:pt>
                <c:pt idx="189">
                  <c:v>6</c:v>
                </c:pt>
                <c:pt idx="190">
                  <c:v>6.6666670000000003</c:v>
                </c:pt>
                <c:pt idx="191">
                  <c:v>7.3333329999999997</c:v>
                </c:pt>
                <c:pt idx="192">
                  <c:v>8</c:v>
                </c:pt>
                <c:pt idx="193">
                  <c:v>8.6666670000000003</c:v>
                </c:pt>
                <c:pt idx="194">
                  <c:v>9.3333329999999997</c:v>
                </c:pt>
                <c:pt idx="195">
                  <c:v>10</c:v>
                </c:pt>
                <c:pt idx="196">
                  <c:v>10.66667</c:v>
                </c:pt>
                <c:pt idx="197">
                  <c:v>11.33333</c:v>
                </c:pt>
                <c:pt idx="198">
                  <c:v>12</c:v>
                </c:pt>
                <c:pt idx="199">
                  <c:v>12.66667</c:v>
                </c:pt>
                <c:pt idx="200">
                  <c:v>13.33333</c:v>
                </c:pt>
                <c:pt idx="201">
                  <c:v>14</c:v>
                </c:pt>
                <c:pt idx="202">
                  <c:v>14.66667</c:v>
                </c:pt>
                <c:pt idx="203">
                  <c:v>15.33333</c:v>
                </c:pt>
                <c:pt idx="204">
                  <c:v>16</c:v>
                </c:pt>
                <c:pt idx="205">
                  <c:v>16.66667</c:v>
                </c:pt>
                <c:pt idx="206">
                  <c:v>17.33333</c:v>
                </c:pt>
                <c:pt idx="207">
                  <c:v>18</c:v>
                </c:pt>
                <c:pt idx="208">
                  <c:v>18.66667</c:v>
                </c:pt>
                <c:pt idx="209">
                  <c:v>19.33333</c:v>
                </c:pt>
                <c:pt idx="210">
                  <c:v>20</c:v>
                </c:pt>
                <c:pt idx="211">
                  <c:v>20.66667</c:v>
                </c:pt>
                <c:pt idx="212">
                  <c:v>21.33333</c:v>
                </c:pt>
                <c:pt idx="213">
                  <c:v>22</c:v>
                </c:pt>
                <c:pt idx="214">
                  <c:v>22.66667</c:v>
                </c:pt>
                <c:pt idx="215">
                  <c:v>23.33333</c:v>
                </c:pt>
                <c:pt idx="216">
                  <c:v>24</c:v>
                </c:pt>
                <c:pt idx="217">
                  <c:v>24.66667</c:v>
                </c:pt>
                <c:pt idx="218">
                  <c:v>25.33333</c:v>
                </c:pt>
                <c:pt idx="219">
                  <c:v>26</c:v>
                </c:pt>
                <c:pt idx="220">
                  <c:v>26.66667</c:v>
                </c:pt>
                <c:pt idx="221">
                  <c:v>27.33333</c:v>
                </c:pt>
                <c:pt idx="222">
                  <c:v>28</c:v>
                </c:pt>
                <c:pt idx="223">
                  <c:v>28.66667</c:v>
                </c:pt>
                <c:pt idx="224">
                  <c:v>29.33333</c:v>
                </c:pt>
                <c:pt idx="225">
                  <c:v>30</c:v>
                </c:pt>
                <c:pt idx="226">
                  <c:v>30.66667</c:v>
                </c:pt>
                <c:pt idx="227">
                  <c:v>31.33333</c:v>
                </c:pt>
                <c:pt idx="228">
                  <c:v>32</c:v>
                </c:pt>
                <c:pt idx="229">
                  <c:v>32.666670000000003</c:v>
                </c:pt>
                <c:pt idx="230">
                  <c:v>33.333329999999997</c:v>
                </c:pt>
                <c:pt idx="231">
                  <c:v>34</c:v>
                </c:pt>
                <c:pt idx="232">
                  <c:v>34.666670000000003</c:v>
                </c:pt>
                <c:pt idx="233">
                  <c:v>35.333329999999997</c:v>
                </c:pt>
                <c:pt idx="234">
                  <c:v>36</c:v>
                </c:pt>
                <c:pt idx="235">
                  <c:v>36.666670000000003</c:v>
                </c:pt>
                <c:pt idx="236">
                  <c:v>37.333329999999997</c:v>
                </c:pt>
                <c:pt idx="237">
                  <c:v>38</c:v>
                </c:pt>
                <c:pt idx="238">
                  <c:v>38.666670000000003</c:v>
                </c:pt>
                <c:pt idx="239">
                  <c:v>39.333329999999997</c:v>
                </c:pt>
                <c:pt idx="240">
                  <c:v>40</c:v>
                </c:pt>
                <c:pt idx="241">
                  <c:v>40.666670000000003</c:v>
                </c:pt>
                <c:pt idx="242">
                  <c:v>41.333329999999997</c:v>
                </c:pt>
                <c:pt idx="243">
                  <c:v>42</c:v>
                </c:pt>
                <c:pt idx="244">
                  <c:v>42.666670000000003</c:v>
                </c:pt>
                <c:pt idx="245">
                  <c:v>43.333329999999997</c:v>
                </c:pt>
                <c:pt idx="246">
                  <c:v>44</c:v>
                </c:pt>
                <c:pt idx="247">
                  <c:v>44.666670000000003</c:v>
                </c:pt>
                <c:pt idx="248">
                  <c:v>45.333329999999997</c:v>
                </c:pt>
                <c:pt idx="249">
                  <c:v>46</c:v>
                </c:pt>
                <c:pt idx="250">
                  <c:v>46.666670000000003</c:v>
                </c:pt>
                <c:pt idx="251">
                  <c:v>47.333329999999997</c:v>
                </c:pt>
                <c:pt idx="252">
                  <c:v>48</c:v>
                </c:pt>
                <c:pt idx="253">
                  <c:v>48.666670000000003</c:v>
                </c:pt>
                <c:pt idx="254">
                  <c:v>49.333329999999997</c:v>
                </c:pt>
                <c:pt idx="255">
                  <c:v>50</c:v>
                </c:pt>
                <c:pt idx="256">
                  <c:v>50.666670000000003</c:v>
                </c:pt>
                <c:pt idx="257">
                  <c:v>51.333329999999997</c:v>
                </c:pt>
                <c:pt idx="258">
                  <c:v>52</c:v>
                </c:pt>
                <c:pt idx="259">
                  <c:v>52.666670000000003</c:v>
                </c:pt>
                <c:pt idx="260">
                  <c:v>53.333329999999997</c:v>
                </c:pt>
                <c:pt idx="261">
                  <c:v>54</c:v>
                </c:pt>
                <c:pt idx="262">
                  <c:v>54.666670000000003</c:v>
                </c:pt>
                <c:pt idx="263">
                  <c:v>55.333329999999997</c:v>
                </c:pt>
                <c:pt idx="264">
                  <c:v>56</c:v>
                </c:pt>
                <c:pt idx="265">
                  <c:v>56.666670000000003</c:v>
                </c:pt>
                <c:pt idx="266">
                  <c:v>57.333329999999997</c:v>
                </c:pt>
                <c:pt idx="267">
                  <c:v>58</c:v>
                </c:pt>
                <c:pt idx="268">
                  <c:v>58.666670000000003</c:v>
                </c:pt>
                <c:pt idx="269">
                  <c:v>59.333329999999997</c:v>
                </c:pt>
                <c:pt idx="270">
                  <c:v>60</c:v>
                </c:pt>
                <c:pt idx="271">
                  <c:v>60.666670000000003</c:v>
                </c:pt>
                <c:pt idx="272">
                  <c:v>61.333329999999997</c:v>
                </c:pt>
                <c:pt idx="273">
                  <c:v>62</c:v>
                </c:pt>
                <c:pt idx="274">
                  <c:v>62.666670000000003</c:v>
                </c:pt>
                <c:pt idx="275">
                  <c:v>63.333329999999997</c:v>
                </c:pt>
                <c:pt idx="276">
                  <c:v>64</c:v>
                </c:pt>
                <c:pt idx="277">
                  <c:v>64.666659999999993</c:v>
                </c:pt>
                <c:pt idx="278">
                  <c:v>65.333340000000007</c:v>
                </c:pt>
                <c:pt idx="279">
                  <c:v>66</c:v>
                </c:pt>
                <c:pt idx="280">
                  <c:v>66.666659999999993</c:v>
                </c:pt>
                <c:pt idx="281">
                  <c:v>67.333340000000007</c:v>
                </c:pt>
                <c:pt idx="282">
                  <c:v>68</c:v>
                </c:pt>
                <c:pt idx="283">
                  <c:v>68.666659999999993</c:v>
                </c:pt>
                <c:pt idx="284">
                  <c:v>69.333340000000007</c:v>
                </c:pt>
                <c:pt idx="285">
                  <c:v>70</c:v>
                </c:pt>
                <c:pt idx="286">
                  <c:v>70.666659999999993</c:v>
                </c:pt>
                <c:pt idx="287">
                  <c:v>71.333340000000007</c:v>
                </c:pt>
                <c:pt idx="288">
                  <c:v>72</c:v>
                </c:pt>
                <c:pt idx="289">
                  <c:v>72.666659999999993</c:v>
                </c:pt>
                <c:pt idx="290">
                  <c:v>73.333340000000007</c:v>
                </c:pt>
                <c:pt idx="291">
                  <c:v>74</c:v>
                </c:pt>
                <c:pt idx="292">
                  <c:v>74.666659999999993</c:v>
                </c:pt>
                <c:pt idx="293">
                  <c:v>75.333340000000007</c:v>
                </c:pt>
                <c:pt idx="294">
                  <c:v>76</c:v>
                </c:pt>
                <c:pt idx="295">
                  <c:v>76.666659999999993</c:v>
                </c:pt>
                <c:pt idx="296">
                  <c:v>77.333340000000007</c:v>
                </c:pt>
                <c:pt idx="297">
                  <c:v>78</c:v>
                </c:pt>
                <c:pt idx="298">
                  <c:v>78.666659999999993</c:v>
                </c:pt>
                <c:pt idx="299">
                  <c:v>79.333340000000007</c:v>
                </c:pt>
                <c:pt idx="300">
                  <c:v>80</c:v>
                </c:pt>
                <c:pt idx="301">
                  <c:v>80.666659999999993</c:v>
                </c:pt>
                <c:pt idx="302">
                  <c:v>81.333340000000007</c:v>
                </c:pt>
                <c:pt idx="303">
                  <c:v>82</c:v>
                </c:pt>
                <c:pt idx="304">
                  <c:v>82.666659999999993</c:v>
                </c:pt>
                <c:pt idx="305">
                  <c:v>83.333340000000007</c:v>
                </c:pt>
                <c:pt idx="306">
                  <c:v>84</c:v>
                </c:pt>
                <c:pt idx="307">
                  <c:v>84.666659999999993</c:v>
                </c:pt>
                <c:pt idx="308">
                  <c:v>85.333340000000007</c:v>
                </c:pt>
                <c:pt idx="309">
                  <c:v>86</c:v>
                </c:pt>
                <c:pt idx="310">
                  <c:v>86.666659999999993</c:v>
                </c:pt>
                <c:pt idx="311">
                  <c:v>87.333340000000007</c:v>
                </c:pt>
                <c:pt idx="312">
                  <c:v>88</c:v>
                </c:pt>
                <c:pt idx="313">
                  <c:v>88.666659999999993</c:v>
                </c:pt>
                <c:pt idx="314">
                  <c:v>89.333340000000007</c:v>
                </c:pt>
                <c:pt idx="315">
                  <c:v>90</c:v>
                </c:pt>
                <c:pt idx="316">
                  <c:v>90.666659999999993</c:v>
                </c:pt>
                <c:pt idx="317">
                  <c:v>91.333340000000007</c:v>
                </c:pt>
                <c:pt idx="318">
                  <c:v>92</c:v>
                </c:pt>
                <c:pt idx="319">
                  <c:v>92.666659999999993</c:v>
                </c:pt>
                <c:pt idx="320">
                  <c:v>93.333340000000007</c:v>
                </c:pt>
                <c:pt idx="321">
                  <c:v>94</c:v>
                </c:pt>
                <c:pt idx="322">
                  <c:v>94.666659999999993</c:v>
                </c:pt>
                <c:pt idx="323">
                  <c:v>95.333340000000007</c:v>
                </c:pt>
                <c:pt idx="324">
                  <c:v>96</c:v>
                </c:pt>
                <c:pt idx="325">
                  <c:v>96.666659999999993</c:v>
                </c:pt>
                <c:pt idx="326">
                  <c:v>97.333340000000007</c:v>
                </c:pt>
                <c:pt idx="327">
                  <c:v>98</c:v>
                </c:pt>
                <c:pt idx="328">
                  <c:v>98.666659999999993</c:v>
                </c:pt>
                <c:pt idx="329">
                  <c:v>99.333340000000007</c:v>
                </c:pt>
                <c:pt idx="330">
                  <c:v>100</c:v>
                </c:pt>
                <c:pt idx="331">
                  <c:v>100.66670000000001</c:v>
                </c:pt>
                <c:pt idx="332">
                  <c:v>101.33329999999999</c:v>
                </c:pt>
                <c:pt idx="333">
                  <c:v>102</c:v>
                </c:pt>
                <c:pt idx="334">
                  <c:v>102.66670000000001</c:v>
                </c:pt>
                <c:pt idx="335">
                  <c:v>103.33329999999999</c:v>
                </c:pt>
                <c:pt idx="336">
                  <c:v>104</c:v>
                </c:pt>
                <c:pt idx="337">
                  <c:v>104.66670000000001</c:v>
                </c:pt>
                <c:pt idx="338">
                  <c:v>105.33329999999999</c:v>
                </c:pt>
                <c:pt idx="339">
                  <c:v>106</c:v>
                </c:pt>
                <c:pt idx="340">
                  <c:v>106.66670000000001</c:v>
                </c:pt>
                <c:pt idx="341">
                  <c:v>107.33329999999999</c:v>
                </c:pt>
                <c:pt idx="342">
                  <c:v>108</c:v>
                </c:pt>
                <c:pt idx="343">
                  <c:v>108.66670000000001</c:v>
                </c:pt>
                <c:pt idx="344">
                  <c:v>109.33329999999999</c:v>
                </c:pt>
                <c:pt idx="345">
                  <c:v>110</c:v>
                </c:pt>
                <c:pt idx="346">
                  <c:v>110.66670000000001</c:v>
                </c:pt>
                <c:pt idx="347">
                  <c:v>111.33329999999999</c:v>
                </c:pt>
                <c:pt idx="348">
                  <c:v>112</c:v>
                </c:pt>
                <c:pt idx="349">
                  <c:v>112.66670000000001</c:v>
                </c:pt>
                <c:pt idx="350">
                  <c:v>113.33329999999999</c:v>
                </c:pt>
                <c:pt idx="351">
                  <c:v>114</c:v>
                </c:pt>
                <c:pt idx="352">
                  <c:v>114.66670000000001</c:v>
                </c:pt>
                <c:pt idx="353">
                  <c:v>115.33329999999999</c:v>
                </c:pt>
                <c:pt idx="354">
                  <c:v>116</c:v>
                </c:pt>
                <c:pt idx="355">
                  <c:v>116.66670000000001</c:v>
                </c:pt>
                <c:pt idx="356">
                  <c:v>117.33329999999999</c:v>
                </c:pt>
                <c:pt idx="357">
                  <c:v>118</c:v>
                </c:pt>
                <c:pt idx="358">
                  <c:v>118.66670000000001</c:v>
                </c:pt>
                <c:pt idx="359">
                  <c:v>119.33329999999999</c:v>
                </c:pt>
                <c:pt idx="360">
                  <c:v>120</c:v>
                </c:pt>
              </c:numCache>
            </c:numRef>
          </c:cat>
          <c:val>
            <c:numRef>
              <c:f>Sheet1!$B$2:$B$362</c:f>
              <c:numCache>
                <c:formatCode>General</c:formatCode>
                <c:ptCount val="361"/>
                <c:pt idx="0">
                  <c:v>-43.761000000000003</c:v>
                </c:pt>
                <c:pt idx="1">
                  <c:v>-44.689</c:v>
                </c:pt>
                <c:pt idx="2">
                  <c:v>-46.115000000000002</c:v>
                </c:pt>
                <c:pt idx="3">
                  <c:v>-48.296999999999997</c:v>
                </c:pt>
                <c:pt idx="4">
                  <c:v>-51.893999999999998</c:v>
                </c:pt>
                <c:pt idx="5">
                  <c:v>-58.097999999999999</c:v>
                </c:pt>
                <c:pt idx="6">
                  <c:v>-59.073999999999998</c:v>
                </c:pt>
                <c:pt idx="7">
                  <c:v>-52.213999999999999</c:v>
                </c:pt>
                <c:pt idx="8">
                  <c:v>-48.052</c:v>
                </c:pt>
                <c:pt idx="9">
                  <c:v>-45.31</c:v>
                </c:pt>
                <c:pt idx="10">
                  <c:v>-43.37</c:v>
                </c:pt>
                <c:pt idx="11">
                  <c:v>-41.959000000000003</c:v>
                </c:pt>
                <c:pt idx="12">
                  <c:v>-40.98</c:v>
                </c:pt>
                <c:pt idx="13">
                  <c:v>-40.319000000000003</c:v>
                </c:pt>
                <c:pt idx="14">
                  <c:v>-39.918999999999997</c:v>
                </c:pt>
                <c:pt idx="15">
                  <c:v>-39.779000000000003</c:v>
                </c:pt>
                <c:pt idx="16">
                  <c:v>-39.856000000000002</c:v>
                </c:pt>
                <c:pt idx="17">
                  <c:v>-40.137</c:v>
                </c:pt>
                <c:pt idx="18">
                  <c:v>-40.607999999999997</c:v>
                </c:pt>
                <c:pt idx="19">
                  <c:v>-41.241</c:v>
                </c:pt>
                <c:pt idx="20">
                  <c:v>-41.988</c:v>
                </c:pt>
                <c:pt idx="21">
                  <c:v>-42.718000000000004</c:v>
                </c:pt>
                <c:pt idx="22">
                  <c:v>-43.228000000000002</c:v>
                </c:pt>
                <c:pt idx="23">
                  <c:v>-43.417000000000002</c:v>
                </c:pt>
                <c:pt idx="24">
                  <c:v>-43.289000000000001</c:v>
                </c:pt>
                <c:pt idx="25">
                  <c:v>-42.906999999999996</c:v>
                </c:pt>
                <c:pt idx="26">
                  <c:v>-42.423000000000002</c:v>
                </c:pt>
                <c:pt idx="27">
                  <c:v>-41.976999999999997</c:v>
                </c:pt>
                <c:pt idx="28">
                  <c:v>-41.624000000000002</c:v>
                </c:pt>
                <c:pt idx="29">
                  <c:v>-41.372999999999998</c:v>
                </c:pt>
                <c:pt idx="30">
                  <c:v>-41.174999999999997</c:v>
                </c:pt>
                <c:pt idx="31">
                  <c:v>-40.959000000000003</c:v>
                </c:pt>
                <c:pt idx="32">
                  <c:v>-40.612000000000002</c:v>
                </c:pt>
                <c:pt idx="33">
                  <c:v>-40.026000000000003</c:v>
                </c:pt>
                <c:pt idx="34">
                  <c:v>-39.223999999999997</c:v>
                </c:pt>
                <c:pt idx="35">
                  <c:v>-38.304000000000002</c:v>
                </c:pt>
                <c:pt idx="36">
                  <c:v>-37.347999999999999</c:v>
                </c:pt>
                <c:pt idx="37">
                  <c:v>-36.424999999999997</c:v>
                </c:pt>
                <c:pt idx="38">
                  <c:v>-35.558999999999997</c:v>
                </c:pt>
                <c:pt idx="39">
                  <c:v>-34.743000000000002</c:v>
                </c:pt>
                <c:pt idx="40">
                  <c:v>-33.963999999999999</c:v>
                </c:pt>
                <c:pt idx="41">
                  <c:v>-33.238999999999997</c:v>
                </c:pt>
                <c:pt idx="42">
                  <c:v>-32.588999999999999</c:v>
                </c:pt>
                <c:pt idx="43">
                  <c:v>-32.04</c:v>
                </c:pt>
                <c:pt idx="44">
                  <c:v>-31.565000000000001</c:v>
                </c:pt>
                <c:pt idx="45">
                  <c:v>-31.14</c:v>
                </c:pt>
                <c:pt idx="46">
                  <c:v>-30.745999999999999</c:v>
                </c:pt>
                <c:pt idx="47">
                  <c:v>-30.356000000000002</c:v>
                </c:pt>
                <c:pt idx="48">
                  <c:v>-29.959</c:v>
                </c:pt>
                <c:pt idx="49">
                  <c:v>-29.547999999999998</c:v>
                </c:pt>
                <c:pt idx="50">
                  <c:v>-29.146000000000001</c:v>
                </c:pt>
                <c:pt idx="51">
                  <c:v>-28.780999999999999</c:v>
                </c:pt>
                <c:pt idx="52">
                  <c:v>-28.466000000000001</c:v>
                </c:pt>
                <c:pt idx="53">
                  <c:v>-28.175999999999998</c:v>
                </c:pt>
                <c:pt idx="54">
                  <c:v>-27.899000000000001</c:v>
                </c:pt>
                <c:pt idx="55">
                  <c:v>-27.63</c:v>
                </c:pt>
                <c:pt idx="56">
                  <c:v>-27.364000000000001</c:v>
                </c:pt>
                <c:pt idx="57">
                  <c:v>-27.096</c:v>
                </c:pt>
                <c:pt idx="58">
                  <c:v>-26.832000000000001</c:v>
                </c:pt>
                <c:pt idx="59">
                  <c:v>-26.582999999999998</c:v>
                </c:pt>
                <c:pt idx="60">
                  <c:v>-26.364999999999998</c:v>
                </c:pt>
                <c:pt idx="61">
                  <c:v>-26.161999999999999</c:v>
                </c:pt>
                <c:pt idx="62">
                  <c:v>-25.965</c:v>
                </c:pt>
                <c:pt idx="63">
                  <c:v>-25.765999999999998</c:v>
                </c:pt>
                <c:pt idx="64">
                  <c:v>-25.567</c:v>
                </c:pt>
                <c:pt idx="65">
                  <c:v>-25.361000000000001</c:v>
                </c:pt>
                <c:pt idx="66">
                  <c:v>-25.148</c:v>
                </c:pt>
                <c:pt idx="67">
                  <c:v>-24.937000000000001</c:v>
                </c:pt>
                <c:pt idx="68">
                  <c:v>-24.736999999999998</c:v>
                </c:pt>
                <c:pt idx="69">
                  <c:v>-24.548999999999999</c:v>
                </c:pt>
                <c:pt idx="70">
                  <c:v>-24.366</c:v>
                </c:pt>
                <c:pt idx="71">
                  <c:v>-24.184000000000001</c:v>
                </c:pt>
                <c:pt idx="72">
                  <c:v>-23.994</c:v>
                </c:pt>
                <c:pt idx="73">
                  <c:v>-23.788</c:v>
                </c:pt>
                <c:pt idx="74">
                  <c:v>-23.553999999999998</c:v>
                </c:pt>
                <c:pt idx="75">
                  <c:v>-23.291</c:v>
                </c:pt>
                <c:pt idx="76">
                  <c:v>-23.001999999999999</c:v>
                </c:pt>
                <c:pt idx="77">
                  <c:v>-22.704999999999998</c:v>
                </c:pt>
                <c:pt idx="78">
                  <c:v>-22.376999999999999</c:v>
                </c:pt>
                <c:pt idx="79">
                  <c:v>-22.013999999999999</c:v>
                </c:pt>
                <c:pt idx="80">
                  <c:v>-21.617000000000001</c:v>
                </c:pt>
                <c:pt idx="81">
                  <c:v>-21.187999999999999</c:v>
                </c:pt>
                <c:pt idx="82">
                  <c:v>-20.724</c:v>
                </c:pt>
                <c:pt idx="83">
                  <c:v>-20.234000000000002</c:v>
                </c:pt>
                <c:pt idx="84">
                  <c:v>-19.744</c:v>
                </c:pt>
                <c:pt idx="85">
                  <c:v>-19.265000000000001</c:v>
                </c:pt>
                <c:pt idx="86">
                  <c:v>-18.802</c:v>
                </c:pt>
                <c:pt idx="87">
                  <c:v>-18.353999999999999</c:v>
                </c:pt>
                <c:pt idx="88">
                  <c:v>-17.925000000000001</c:v>
                </c:pt>
                <c:pt idx="89">
                  <c:v>-17.513000000000002</c:v>
                </c:pt>
                <c:pt idx="90">
                  <c:v>-17.116</c:v>
                </c:pt>
                <c:pt idx="91">
                  <c:v>-16.734999999999999</c:v>
                </c:pt>
                <c:pt idx="92">
                  <c:v>-16.366</c:v>
                </c:pt>
                <c:pt idx="93">
                  <c:v>-16.004000000000001</c:v>
                </c:pt>
                <c:pt idx="94">
                  <c:v>-15.644</c:v>
                </c:pt>
                <c:pt idx="95">
                  <c:v>-15.278</c:v>
                </c:pt>
                <c:pt idx="96">
                  <c:v>-14.901</c:v>
                </c:pt>
                <c:pt idx="97">
                  <c:v>-14.510999999999999</c:v>
                </c:pt>
                <c:pt idx="98">
                  <c:v>-14.118</c:v>
                </c:pt>
                <c:pt idx="99">
                  <c:v>-13.73</c:v>
                </c:pt>
                <c:pt idx="100">
                  <c:v>-13.352</c:v>
                </c:pt>
                <c:pt idx="101">
                  <c:v>-12.984</c:v>
                </c:pt>
                <c:pt idx="102">
                  <c:v>-12.63</c:v>
                </c:pt>
                <c:pt idx="103">
                  <c:v>-12.287000000000001</c:v>
                </c:pt>
                <c:pt idx="104">
                  <c:v>-11.954000000000001</c:v>
                </c:pt>
                <c:pt idx="105">
                  <c:v>-11.625999999999999</c:v>
                </c:pt>
                <c:pt idx="106">
                  <c:v>-11.308</c:v>
                </c:pt>
                <c:pt idx="107">
                  <c:v>-11.002000000000001</c:v>
                </c:pt>
                <c:pt idx="108">
                  <c:v>-10.712999999999999</c:v>
                </c:pt>
                <c:pt idx="109">
                  <c:v>-10.433</c:v>
                </c:pt>
                <c:pt idx="110">
                  <c:v>-10.162000000000001</c:v>
                </c:pt>
                <c:pt idx="111">
                  <c:v>-9.8949999999999996</c:v>
                </c:pt>
                <c:pt idx="112">
                  <c:v>-9.6259999999999994</c:v>
                </c:pt>
                <c:pt idx="113">
                  <c:v>-9.3520000000000003</c:v>
                </c:pt>
                <c:pt idx="114">
                  <c:v>-9.0690000000000008</c:v>
                </c:pt>
                <c:pt idx="115">
                  <c:v>-8.7780000000000005</c:v>
                </c:pt>
                <c:pt idx="116">
                  <c:v>-8.4779999999999998</c:v>
                </c:pt>
                <c:pt idx="117">
                  <c:v>-8.17</c:v>
                </c:pt>
                <c:pt idx="118">
                  <c:v>-7.8540000000000001</c:v>
                </c:pt>
                <c:pt idx="119">
                  <c:v>-7.5289999999999999</c:v>
                </c:pt>
                <c:pt idx="120">
                  <c:v>-7.1989999999999998</c:v>
                </c:pt>
                <c:pt idx="121">
                  <c:v>-6.8689999999999998</c:v>
                </c:pt>
                <c:pt idx="122">
                  <c:v>-6.54</c:v>
                </c:pt>
                <c:pt idx="123">
                  <c:v>-6.2149999999999999</c:v>
                </c:pt>
                <c:pt idx="124">
                  <c:v>-5.8979999999999997</c:v>
                </c:pt>
                <c:pt idx="125">
                  <c:v>-5.59</c:v>
                </c:pt>
                <c:pt idx="126">
                  <c:v>-5.2919999999999998</c:v>
                </c:pt>
                <c:pt idx="127">
                  <c:v>-5.0030000000000001</c:v>
                </c:pt>
                <c:pt idx="128">
                  <c:v>-4.7240000000000002</c:v>
                </c:pt>
                <c:pt idx="129">
                  <c:v>-4.4550000000000001</c:v>
                </c:pt>
                <c:pt idx="130">
                  <c:v>-4.1989999999999998</c:v>
                </c:pt>
                <c:pt idx="131">
                  <c:v>-3.9550000000000001</c:v>
                </c:pt>
                <c:pt idx="132">
                  <c:v>-3.7229999999999999</c:v>
                </c:pt>
                <c:pt idx="133">
                  <c:v>-3.5049999999999999</c:v>
                </c:pt>
                <c:pt idx="134">
                  <c:v>-3.3</c:v>
                </c:pt>
                <c:pt idx="135">
                  <c:v>-3.1059999999999999</c:v>
                </c:pt>
                <c:pt idx="136">
                  <c:v>-2.9249999999999998</c:v>
                </c:pt>
                <c:pt idx="137">
                  <c:v>-2.754</c:v>
                </c:pt>
                <c:pt idx="138">
                  <c:v>-2.5920000000000001</c:v>
                </c:pt>
                <c:pt idx="139">
                  <c:v>-2.4380000000000002</c:v>
                </c:pt>
                <c:pt idx="140">
                  <c:v>-2.2909999999999999</c:v>
                </c:pt>
                <c:pt idx="141">
                  <c:v>-2.15</c:v>
                </c:pt>
                <c:pt idx="142">
                  <c:v>-2.0139999999999998</c:v>
                </c:pt>
                <c:pt idx="143">
                  <c:v>-1.8839999999999999</c:v>
                </c:pt>
                <c:pt idx="144">
                  <c:v>-1.762</c:v>
                </c:pt>
                <c:pt idx="145">
                  <c:v>-1.647</c:v>
                </c:pt>
                <c:pt idx="146">
                  <c:v>-1.5389999999999999</c:v>
                </c:pt>
                <c:pt idx="147">
                  <c:v>-1.4379999999999999</c:v>
                </c:pt>
                <c:pt idx="148">
                  <c:v>-1.343</c:v>
                </c:pt>
                <c:pt idx="149">
                  <c:v>-1.254</c:v>
                </c:pt>
                <c:pt idx="150">
                  <c:v>-1.169</c:v>
                </c:pt>
                <c:pt idx="151">
                  <c:v>-1.0880000000000001</c:v>
                </c:pt>
                <c:pt idx="152">
                  <c:v>-1.0129999999999999</c:v>
                </c:pt>
                <c:pt idx="153">
                  <c:v>-0.94499999999999995</c:v>
                </c:pt>
                <c:pt idx="154">
                  <c:v>-0.88100000000000001</c:v>
                </c:pt>
                <c:pt idx="155">
                  <c:v>-0.82399999999999995</c:v>
                </c:pt>
                <c:pt idx="156">
                  <c:v>-0.77200000000000002</c:v>
                </c:pt>
                <c:pt idx="157">
                  <c:v>-0.72499999999999998</c:v>
                </c:pt>
                <c:pt idx="158">
                  <c:v>-0.68300000000000005</c:v>
                </c:pt>
                <c:pt idx="159">
                  <c:v>-0.64600000000000002</c:v>
                </c:pt>
                <c:pt idx="160">
                  <c:v>-0.61299999999999999</c:v>
                </c:pt>
                <c:pt idx="161">
                  <c:v>-0.58599999999999997</c:v>
                </c:pt>
                <c:pt idx="162">
                  <c:v>-0.56499999999999995</c:v>
                </c:pt>
                <c:pt idx="163">
                  <c:v>-0.54700000000000004</c:v>
                </c:pt>
                <c:pt idx="164">
                  <c:v>-0.53300000000000003</c:v>
                </c:pt>
                <c:pt idx="165">
                  <c:v>-0.52100000000000002</c:v>
                </c:pt>
                <c:pt idx="166">
                  <c:v>-0.51100000000000001</c:v>
                </c:pt>
                <c:pt idx="167">
                  <c:v>-0.5</c:v>
                </c:pt>
                <c:pt idx="168">
                  <c:v>-0.49</c:v>
                </c:pt>
                <c:pt idx="169">
                  <c:v>-0.48299999999999998</c:v>
                </c:pt>
                <c:pt idx="170">
                  <c:v>-0.47799999999999998</c:v>
                </c:pt>
                <c:pt idx="171">
                  <c:v>-0.47599999999999998</c:v>
                </c:pt>
                <c:pt idx="172">
                  <c:v>-0.47699999999999998</c:v>
                </c:pt>
                <c:pt idx="173">
                  <c:v>-0.48199999999999998</c:v>
                </c:pt>
                <c:pt idx="174">
                  <c:v>-0.48699999999999999</c:v>
                </c:pt>
                <c:pt idx="175">
                  <c:v>-0.49099999999999999</c:v>
                </c:pt>
                <c:pt idx="176">
                  <c:v>-0.495</c:v>
                </c:pt>
                <c:pt idx="177">
                  <c:v>-0.496</c:v>
                </c:pt>
                <c:pt idx="178">
                  <c:v>-0.495</c:v>
                </c:pt>
                <c:pt idx="179">
                  <c:v>-0.49199999999999999</c:v>
                </c:pt>
                <c:pt idx="180">
                  <c:v>-0.48499999999999999</c:v>
                </c:pt>
                <c:pt idx="181">
                  <c:v>-0.47699999999999998</c:v>
                </c:pt>
                <c:pt idx="182">
                  <c:v>-0.46600000000000003</c:v>
                </c:pt>
                <c:pt idx="183">
                  <c:v>-0.45300000000000001</c:v>
                </c:pt>
                <c:pt idx="184">
                  <c:v>-0.436</c:v>
                </c:pt>
                <c:pt idx="185">
                  <c:v>-0.41599999999999998</c:v>
                </c:pt>
                <c:pt idx="186">
                  <c:v>-0.39200000000000002</c:v>
                </c:pt>
                <c:pt idx="187">
                  <c:v>-0.36499999999999999</c:v>
                </c:pt>
                <c:pt idx="188">
                  <c:v>-0.33400000000000002</c:v>
                </c:pt>
                <c:pt idx="189">
                  <c:v>-0.30099999999999999</c:v>
                </c:pt>
                <c:pt idx="190">
                  <c:v>-0.26600000000000001</c:v>
                </c:pt>
                <c:pt idx="191">
                  <c:v>-0.23</c:v>
                </c:pt>
                <c:pt idx="192">
                  <c:v>-0.193</c:v>
                </c:pt>
                <c:pt idx="193">
                  <c:v>-0.158</c:v>
                </c:pt>
                <c:pt idx="194">
                  <c:v>-0.124</c:v>
                </c:pt>
                <c:pt idx="195">
                  <c:v>-9.1999999999999998E-2</c:v>
                </c:pt>
                <c:pt idx="196">
                  <c:v>-6.4000000000000001E-2</c:v>
                </c:pt>
                <c:pt idx="197">
                  <c:v>-0.04</c:v>
                </c:pt>
                <c:pt idx="198">
                  <c:v>-2.1000000000000001E-2</c:v>
                </c:pt>
                <c:pt idx="199">
                  <c:v>-8.0000000000000002E-3</c:v>
                </c:pt>
                <c:pt idx="200">
                  <c:v>-1E-3</c:v>
                </c:pt>
                <c:pt idx="201">
                  <c:v>0</c:v>
                </c:pt>
                <c:pt idx="202">
                  <c:v>-7.0000000000000001E-3</c:v>
                </c:pt>
                <c:pt idx="203">
                  <c:v>-2.1999999999999999E-2</c:v>
                </c:pt>
                <c:pt idx="204">
                  <c:v>-4.7E-2</c:v>
                </c:pt>
                <c:pt idx="205">
                  <c:v>-8.4000000000000005E-2</c:v>
                </c:pt>
                <c:pt idx="206">
                  <c:v>-0.13900000000000001</c:v>
                </c:pt>
                <c:pt idx="207">
                  <c:v>-0.20899999999999999</c:v>
                </c:pt>
                <c:pt idx="208">
                  <c:v>-0.29399999999999998</c:v>
                </c:pt>
                <c:pt idx="209">
                  <c:v>-0.39500000000000002</c:v>
                </c:pt>
                <c:pt idx="210">
                  <c:v>-0.51</c:v>
                </c:pt>
                <c:pt idx="211">
                  <c:v>-0.63400000000000001</c:v>
                </c:pt>
                <c:pt idx="212">
                  <c:v>-0.76300000000000001</c:v>
                </c:pt>
                <c:pt idx="213">
                  <c:v>-0.9</c:v>
                </c:pt>
                <c:pt idx="214">
                  <c:v>-1.0429999999999999</c:v>
                </c:pt>
                <c:pt idx="215">
                  <c:v>-1.1919999999999999</c:v>
                </c:pt>
                <c:pt idx="216">
                  <c:v>-1.3460000000000001</c:v>
                </c:pt>
                <c:pt idx="217">
                  <c:v>-1.5089999999999999</c:v>
                </c:pt>
                <c:pt idx="218">
                  <c:v>-1.6779999999999999</c:v>
                </c:pt>
                <c:pt idx="219">
                  <c:v>-1.8520000000000001</c:v>
                </c:pt>
                <c:pt idx="220">
                  <c:v>-2.0270000000000001</c:v>
                </c:pt>
                <c:pt idx="221">
                  <c:v>-2.202</c:v>
                </c:pt>
                <c:pt idx="222">
                  <c:v>-2.3759999999999999</c:v>
                </c:pt>
                <c:pt idx="223">
                  <c:v>-2.5470000000000002</c:v>
                </c:pt>
                <c:pt idx="224">
                  <c:v>-2.7170000000000001</c:v>
                </c:pt>
                <c:pt idx="225">
                  <c:v>-2.8879999999999999</c:v>
                </c:pt>
                <c:pt idx="226">
                  <c:v>-3.0619999999999998</c:v>
                </c:pt>
                <c:pt idx="227">
                  <c:v>-3.242</c:v>
                </c:pt>
                <c:pt idx="228">
                  <c:v>-3.431</c:v>
                </c:pt>
                <c:pt idx="229">
                  <c:v>-3.63</c:v>
                </c:pt>
                <c:pt idx="230">
                  <c:v>-3.8420000000000001</c:v>
                </c:pt>
                <c:pt idx="231">
                  <c:v>-4.0670000000000002</c:v>
                </c:pt>
                <c:pt idx="232">
                  <c:v>-4.3070000000000004</c:v>
                </c:pt>
                <c:pt idx="233">
                  <c:v>-4.5629999999999997</c:v>
                </c:pt>
                <c:pt idx="234">
                  <c:v>-4.8380000000000001</c:v>
                </c:pt>
                <c:pt idx="235">
                  <c:v>-5.1310000000000002</c:v>
                </c:pt>
                <c:pt idx="236">
                  <c:v>-5.4420000000000002</c:v>
                </c:pt>
                <c:pt idx="237">
                  <c:v>-5.7720000000000002</c:v>
                </c:pt>
                <c:pt idx="238">
                  <c:v>-6.1180000000000003</c:v>
                </c:pt>
                <c:pt idx="239">
                  <c:v>-6.4779999999999998</c:v>
                </c:pt>
                <c:pt idx="240">
                  <c:v>-6.8479999999999999</c:v>
                </c:pt>
                <c:pt idx="241">
                  <c:v>-7.226</c:v>
                </c:pt>
                <c:pt idx="242">
                  <c:v>-7.61</c:v>
                </c:pt>
                <c:pt idx="243">
                  <c:v>-7.992</c:v>
                </c:pt>
                <c:pt idx="244">
                  <c:v>-8.3740000000000006</c:v>
                </c:pt>
                <c:pt idx="245">
                  <c:v>-8.7520000000000007</c:v>
                </c:pt>
                <c:pt idx="246">
                  <c:v>-9.1229999999999993</c:v>
                </c:pt>
                <c:pt idx="247">
                  <c:v>-9.4890000000000008</c:v>
                </c:pt>
                <c:pt idx="248">
                  <c:v>-9.85</c:v>
                </c:pt>
                <c:pt idx="249">
                  <c:v>-10.208</c:v>
                </c:pt>
                <c:pt idx="250">
                  <c:v>-10.563000000000001</c:v>
                </c:pt>
                <c:pt idx="251">
                  <c:v>-10.917</c:v>
                </c:pt>
                <c:pt idx="252">
                  <c:v>-11.27</c:v>
                </c:pt>
                <c:pt idx="253">
                  <c:v>-11.618</c:v>
                </c:pt>
                <c:pt idx="254">
                  <c:v>-11.958</c:v>
                </c:pt>
                <c:pt idx="255">
                  <c:v>-12.289</c:v>
                </c:pt>
                <c:pt idx="256">
                  <c:v>-12.608000000000001</c:v>
                </c:pt>
                <c:pt idx="257">
                  <c:v>-12.911</c:v>
                </c:pt>
                <c:pt idx="258">
                  <c:v>-13.204000000000001</c:v>
                </c:pt>
                <c:pt idx="259">
                  <c:v>-13.487</c:v>
                </c:pt>
                <c:pt idx="260">
                  <c:v>-13.766</c:v>
                </c:pt>
                <c:pt idx="261">
                  <c:v>-14.044</c:v>
                </c:pt>
                <c:pt idx="262">
                  <c:v>-14.329000000000001</c:v>
                </c:pt>
                <c:pt idx="263">
                  <c:v>-14.625</c:v>
                </c:pt>
                <c:pt idx="264">
                  <c:v>-14.933</c:v>
                </c:pt>
                <c:pt idx="265">
                  <c:v>-15.26</c:v>
                </c:pt>
                <c:pt idx="266">
                  <c:v>-15.601000000000001</c:v>
                </c:pt>
                <c:pt idx="267">
                  <c:v>-15.951000000000001</c:v>
                </c:pt>
                <c:pt idx="268">
                  <c:v>-16.306000000000001</c:v>
                </c:pt>
                <c:pt idx="269">
                  <c:v>-16.66</c:v>
                </c:pt>
                <c:pt idx="270">
                  <c:v>-17.009</c:v>
                </c:pt>
                <c:pt idx="271">
                  <c:v>-17.346</c:v>
                </c:pt>
                <c:pt idx="272">
                  <c:v>-17.699000000000002</c:v>
                </c:pt>
                <c:pt idx="273">
                  <c:v>-18.074999999999999</c:v>
                </c:pt>
                <c:pt idx="274">
                  <c:v>-18.481999999999999</c:v>
                </c:pt>
                <c:pt idx="275">
                  <c:v>-18.928000000000001</c:v>
                </c:pt>
                <c:pt idx="276">
                  <c:v>-19.428000000000001</c:v>
                </c:pt>
                <c:pt idx="277">
                  <c:v>-19.988</c:v>
                </c:pt>
                <c:pt idx="278">
                  <c:v>-20.600999999999999</c:v>
                </c:pt>
                <c:pt idx="279">
                  <c:v>-21.26</c:v>
                </c:pt>
                <c:pt idx="280">
                  <c:v>-21.957000000000001</c:v>
                </c:pt>
                <c:pt idx="281">
                  <c:v>-22.678999999999998</c:v>
                </c:pt>
                <c:pt idx="282">
                  <c:v>-23.4</c:v>
                </c:pt>
                <c:pt idx="283">
                  <c:v>-24.103999999999999</c:v>
                </c:pt>
                <c:pt idx="284">
                  <c:v>-24.774000000000001</c:v>
                </c:pt>
                <c:pt idx="285">
                  <c:v>-25.388000000000002</c:v>
                </c:pt>
                <c:pt idx="286">
                  <c:v>-25.94</c:v>
                </c:pt>
                <c:pt idx="287">
                  <c:v>-26.425999999999998</c:v>
                </c:pt>
                <c:pt idx="288">
                  <c:v>-26.850999999999999</c:v>
                </c:pt>
                <c:pt idx="289">
                  <c:v>-27.181999999999999</c:v>
                </c:pt>
                <c:pt idx="290">
                  <c:v>-27.396999999999998</c:v>
                </c:pt>
                <c:pt idx="291">
                  <c:v>-27.472000000000001</c:v>
                </c:pt>
                <c:pt idx="292">
                  <c:v>-27.411999999999999</c:v>
                </c:pt>
                <c:pt idx="293">
                  <c:v>-27.239000000000001</c:v>
                </c:pt>
                <c:pt idx="294">
                  <c:v>-27.004000000000001</c:v>
                </c:pt>
                <c:pt idx="295">
                  <c:v>-26.76</c:v>
                </c:pt>
                <c:pt idx="296">
                  <c:v>-26.567</c:v>
                </c:pt>
                <c:pt idx="297">
                  <c:v>-26.436</c:v>
                </c:pt>
                <c:pt idx="298">
                  <c:v>-26.361999999999998</c:v>
                </c:pt>
                <c:pt idx="299">
                  <c:v>-26.341000000000001</c:v>
                </c:pt>
                <c:pt idx="300">
                  <c:v>-26.361999999999998</c:v>
                </c:pt>
                <c:pt idx="301">
                  <c:v>-26.414000000000001</c:v>
                </c:pt>
                <c:pt idx="302">
                  <c:v>-26.478000000000002</c:v>
                </c:pt>
                <c:pt idx="303">
                  <c:v>-26.565999999999999</c:v>
                </c:pt>
                <c:pt idx="304">
                  <c:v>-26.689</c:v>
                </c:pt>
                <c:pt idx="305">
                  <c:v>-26.861000000000001</c:v>
                </c:pt>
                <c:pt idx="306">
                  <c:v>-27.064</c:v>
                </c:pt>
                <c:pt idx="307">
                  <c:v>-27.3</c:v>
                </c:pt>
                <c:pt idx="308">
                  <c:v>-27.565999999999999</c:v>
                </c:pt>
                <c:pt idx="309">
                  <c:v>-27.849</c:v>
                </c:pt>
                <c:pt idx="310">
                  <c:v>-28.138000000000002</c:v>
                </c:pt>
                <c:pt idx="311">
                  <c:v>-28.434999999999999</c:v>
                </c:pt>
                <c:pt idx="312">
                  <c:v>-28.741</c:v>
                </c:pt>
                <c:pt idx="313">
                  <c:v>-29.074000000000002</c:v>
                </c:pt>
                <c:pt idx="314">
                  <c:v>-29.422000000000001</c:v>
                </c:pt>
                <c:pt idx="315">
                  <c:v>-29.786000000000001</c:v>
                </c:pt>
                <c:pt idx="316">
                  <c:v>-30.189</c:v>
                </c:pt>
                <c:pt idx="317">
                  <c:v>-30.631</c:v>
                </c:pt>
                <c:pt idx="318">
                  <c:v>-31.13</c:v>
                </c:pt>
                <c:pt idx="319">
                  <c:v>-31.716000000000001</c:v>
                </c:pt>
                <c:pt idx="320">
                  <c:v>-32.406999999999996</c:v>
                </c:pt>
                <c:pt idx="321">
                  <c:v>-33.22</c:v>
                </c:pt>
                <c:pt idx="322">
                  <c:v>-34.168999999999997</c:v>
                </c:pt>
                <c:pt idx="323">
                  <c:v>-35.286999999999999</c:v>
                </c:pt>
                <c:pt idx="324">
                  <c:v>-36.606000000000002</c:v>
                </c:pt>
                <c:pt idx="325">
                  <c:v>-38.143999999999998</c:v>
                </c:pt>
                <c:pt idx="326">
                  <c:v>-39.912999999999997</c:v>
                </c:pt>
                <c:pt idx="327">
                  <c:v>-41.963000000000001</c:v>
                </c:pt>
                <c:pt idx="328">
                  <c:v>-43.954999999999998</c:v>
                </c:pt>
                <c:pt idx="329">
                  <c:v>-44.960999999999999</c:v>
                </c:pt>
                <c:pt idx="330">
                  <c:v>-44.515999999999998</c:v>
                </c:pt>
                <c:pt idx="331">
                  <c:v>-43.176000000000002</c:v>
                </c:pt>
                <c:pt idx="332">
                  <c:v>-41.768999999999998</c:v>
                </c:pt>
                <c:pt idx="333">
                  <c:v>-40.691000000000003</c:v>
                </c:pt>
                <c:pt idx="334">
                  <c:v>-39.929000000000002</c:v>
                </c:pt>
                <c:pt idx="335">
                  <c:v>-39.454999999999998</c:v>
                </c:pt>
                <c:pt idx="336">
                  <c:v>-39.241</c:v>
                </c:pt>
                <c:pt idx="337">
                  <c:v>-39.247</c:v>
                </c:pt>
                <c:pt idx="338">
                  <c:v>-39.465000000000003</c:v>
                </c:pt>
                <c:pt idx="339">
                  <c:v>-39.874000000000002</c:v>
                </c:pt>
                <c:pt idx="340">
                  <c:v>-40.451999999999998</c:v>
                </c:pt>
                <c:pt idx="341">
                  <c:v>-41.256999999999998</c:v>
                </c:pt>
                <c:pt idx="342">
                  <c:v>-42.274000000000001</c:v>
                </c:pt>
                <c:pt idx="343">
                  <c:v>-43.451999999999998</c:v>
                </c:pt>
                <c:pt idx="344">
                  <c:v>-44.764000000000003</c:v>
                </c:pt>
                <c:pt idx="345">
                  <c:v>-46.106999999999999</c:v>
                </c:pt>
                <c:pt idx="346">
                  <c:v>-47.29</c:v>
                </c:pt>
                <c:pt idx="347">
                  <c:v>-48.100999999999999</c:v>
                </c:pt>
                <c:pt idx="348">
                  <c:v>-48.512999999999998</c:v>
                </c:pt>
                <c:pt idx="349">
                  <c:v>-48.56</c:v>
                </c:pt>
                <c:pt idx="350">
                  <c:v>-48.258000000000003</c:v>
                </c:pt>
                <c:pt idx="351">
                  <c:v>-47.485999999999997</c:v>
                </c:pt>
                <c:pt idx="352">
                  <c:v>-46.466000000000001</c:v>
                </c:pt>
                <c:pt idx="353">
                  <c:v>-45.396000000000001</c:v>
                </c:pt>
                <c:pt idx="354">
                  <c:v>-44.408000000000001</c:v>
                </c:pt>
                <c:pt idx="355">
                  <c:v>-43.703000000000003</c:v>
                </c:pt>
                <c:pt idx="356">
                  <c:v>-43.262</c:v>
                </c:pt>
                <c:pt idx="357">
                  <c:v>-43.024000000000001</c:v>
                </c:pt>
                <c:pt idx="358">
                  <c:v>-43.003999999999998</c:v>
                </c:pt>
                <c:pt idx="359">
                  <c:v>-43.234999999999999</c:v>
                </c:pt>
                <c:pt idx="360">
                  <c:v>-43.758000000000003</c:v>
                </c:pt>
              </c:numCache>
            </c:numRef>
          </c:val>
          <c:smooth val="0"/>
        </c:ser>
        <c:dLbls>
          <c:showLegendKey val="0"/>
          <c:showVal val="0"/>
          <c:showCatName val="0"/>
          <c:showSerName val="0"/>
          <c:showPercent val="0"/>
          <c:showBubbleSize val="0"/>
        </c:dLbls>
        <c:marker val="1"/>
        <c:smooth val="0"/>
        <c:axId val="257430272"/>
        <c:axId val="257432192"/>
      </c:lineChart>
      <c:catAx>
        <c:axId val="257430272"/>
        <c:scaling>
          <c:orientation val="minMax"/>
        </c:scaling>
        <c:delete val="0"/>
        <c:axPos val="b"/>
        <c:title>
          <c:tx>
            <c:rich>
              <a:bodyPr/>
              <a:lstStyle/>
              <a:p>
                <a:pPr>
                  <a:defRPr/>
                </a:pPr>
                <a:r>
                  <a:rPr lang="en-GB"/>
                  <a:t>Degrees</a:t>
                </a:r>
              </a:p>
            </c:rich>
          </c:tx>
          <c:layout>
            <c:manualLayout>
              <c:xMode val="edge"/>
              <c:yMode val="edge"/>
              <c:x val="0.51388888888888884"/>
              <c:y val="0.80487804878048785"/>
            </c:manualLayout>
          </c:layout>
          <c:overlay val="0"/>
          <c:spPr>
            <a:noFill/>
            <a:ln w="25420">
              <a:noFill/>
            </a:ln>
          </c:spPr>
        </c:title>
        <c:numFmt formatCode="0" sourceLinked="0"/>
        <c:majorTickMark val="out"/>
        <c:minorTickMark val="none"/>
        <c:tickLblPos val="nextTo"/>
        <c:spPr>
          <a:ln w="3178">
            <a:solidFill>
              <a:srgbClr val="000000"/>
            </a:solidFill>
            <a:prstDash val="solid"/>
          </a:ln>
        </c:spPr>
        <c:txPr>
          <a:bodyPr rot="-2700000" vert="horz"/>
          <a:lstStyle/>
          <a:p>
            <a:pPr>
              <a:defRPr/>
            </a:pPr>
            <a:endParaRPr lang="en-US"/>
          </a:p>
        </c:txPr>
        <c:crossAx val="257432192"/>
        <c:crossesAt val="-80"/>
        <c:auto val="1"/>
        <c:lblAlgn val="ctr"/>
        <c:lblOffset val="100"/>
        <c:tickLblSkip val="25"/>
        <c:tickMarkSkip val="25"/>
        <c:noMultiLvlLbl val="0"/>
      </c:catAx>
      <c:valAx>
        <c:axId val="257432192"/>
        <c:scaling>
          <c:orientation val="minMax"/>
        </c:scaling>
        <c:delete val="0"/>
        <c:axPos val="l"/>
        <c:majorGridlines>
          <c:spPr>
            <a:ln w="3178">
              <a:solidFill>
                <a:srgbClr val="000000"/>
              </a:solidFill>
              <a:prstDash val="solid"/>
            </a:ln>
          </c:spPr>
        </c:majorGridlines>
        <c:title>
          <c:tx>
            <c:rich>
              <a:bodyPr/>
              <a:lstStyle/>
              <a:p>
                <a:pPr>
                  <a:defRPr/>
                </a:pPr>
                <a:r>
                  <a:rPr lang="en-GB"/>
                  <a:t>dBi</a:t>
                </a:r>
              </a:p>
            </c:rich>
          </c:tx>
          <c:layout>
            <c:manualLayout>
              <c:xMode val="edge"/>
              <c:yMode val="edge"/>
              <c:x val="3.0555555555555555E-2"/>
              <c:y val="0.29268292682926828"/>
            </c:manualLayout>
          </c:layout>
          <c:overlay val="0"/>
          <c:spPr>
            <a:noFill/>
            <a:ln w="25420">
              <a:noFill/>
            </a:ln>
          </c:spPr>
        </c:title>
        <c:numFmt formatCode="General" sourceLinked="1"/>
        <c:majorTickMark val="out"/>
        <c:minorTickMark val="none"/>
        <c:tickLblPos val="nextTo"/>
        <c:spPr>
          <a:ln w="12710">
            <a:solidFill>
              <a:srgbClr val="000000"/>
            </a:solidFill>
            <a:prstDash val="solid"/>
          </a:ln>
        </c:spPr>
        <c:txPr>
          <a:bodyPr rot="0" vert="horz"/>
          <a:lstStyle/>
          <a:p>
            <a:pPr>
              <a:defRPr/>
            </a:pPr>
            <a:endParaRPr lang="en-US"/>
          </a:p>
        </c:txPr>
        <c:crossAx val="257430272"/>
        <c:crosses val="autoZero"/>
        <c:crossBetween val="between"/>
      </c:valAx>
      <c:spPr>
        <a:noFill/>
        <a:ln w="2542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-120.7568</c:v>
                </c:pt>
                <c:pt idx="1">
                  <c:v>-122.8404</c:v>
                </c:pt>
                <c:pt idx="2">
                  <c:v>-124.6793</c:v>
                </c:pt>
                <c:pt idx="3">
                  <c:v>-126.3391</c:v>
                </c:pt>
                <c:pt idx="4">
                  <c:v>-127.8622</c:v>
                </c:pt>
                <c:pt idx="5">
                  <c:v>-129.2774</c:v>
                </c:pt>
                <c:pt idx="6">
                  <c:v>-130.6052</c:v>
                </c:pt>
                <c:pt idx="7">
                  <c:v>-131.86099999999999</c:v>
                </c:pt>
                <c:pt idx="8">
                  <c:v>-133.05619999999999</c:v>
                </c:pt>
                <c:pt idx="9">
                  <c:v>-134.19990000000001</c:v>
                </c:pt>
                <c:pt idx="10">
                  <c:v>-135.29920000000001</c:v>
                </c:pt>
                <c:pt idx="11">
                  <c:v>-136.35980000000001</c:v>
                </c:pt>
                <c:pt idx="12">
                  <c:v>-137.38630000000001</c:v>
                </c:pt>
                <c:pt idx="13">
                  <c:v>-138.3828</c:v>
                </c:pt>
                <c:pt idx="14">
                  <c:v>-139.35239999999999</c:v>
                </c:pt>
                <c:pt idx="15">
                  <c:v>-140.298</c:v>
                </c:pt>
                <c:pt idx="16">
                  <c:v>-141.2217</c:v>
                </c:pt>
                <c:pt idx="17">
                  <c:v>-142.1258</c:v>
                </c:pt>
                <c:pt idx="18">
                  <c:v>-143.0119</c:v>
                </c:pt>
                <c:pt idx="19">
                  <c:v>-143.88159999999999</c:v>
                </c:pt>
                <c:pt idx="20">
                  <c:v>-144.73609999999999</c:v>
                </c:pt>
                <c:pt idx="21">
                  <c:v>-145.57679999999999</c:v>
                </c:pt>
                <c:pt idx="22">
                  <c:v>-146.40459999999999</c:v>
                </c:pt>
                <c:pt idx="23">
                  <c:v>-147.22049999999999</c:v>
                </c:pt>
                <c:pt idx="24">
                  <c:v>-148.02529999999999</c:v>
                </c:pt>
                <c:pt idx="25">
                  <c:v>-148.81979999999999</c:v>
                </c:pt>
                <c:pt idx="26">
                  <c:v>-149.6046</c:v>
                </c:pt>
                <c:pt idx="27">
                  <c:v>-150.38040000000001</c:v>
                </c:pt>
                <c:pt idx="28">
                  <c:v>-151.14760000000001</c:v>
                </c:pt>
                <c:pt idx="29">
                  <c:v>-151.90690000000001</c:v>
                </c:pt>
                <c:pt idx="30">
                  <c:v>-152.65870000000001</c:v>
                </c:pt>
                <c:pt idx="31">
                  <c:v>-153.4034</c:v>
                </c:pt>
                <c:pt idx="32">
                  <c:v>-154.1414</c:v>
                </c:pt>
                <c:pt idx="33">
                  <c:v>-154.87299999999999</c:v>
                </c:pt>
                <c:pt idx="34">
                  <c:v>-155.5986</c:v>
                </c:pt>
                <c:pt idx="35">
                  <c:v>-156.3186</c:v>
                </c:pt>
                <c:pt idx="36">
                  <c:v>-157.03299999999999</c:v>
                </c:pt>
                <c:pt idx="37">
                  <c:v>-157.7423</c:v>
                </c:pt>
                <c:pt idx="38">
                  <c:v>-158.44669999999999</c:v>
                </c:pt>
                <c:pt idx="39">
                  <c:v>-159.1464</c:v>
                </c:pt>
                <c:pt idx="40">
                  <c:v>-159.8416</c:v>
                </c:pt>
                <c:pt idx="41">
                  <c:v>-160.5325</c:v>
                </c:pt>
                <c:pt idx="42">
                  <c:v>-161.2193</c:v>
                </c:pt>
                <c:pt idx="43">
                  <c:v>-161.90219999999999</c:v>
                </c:pt>
                <c:pt idx="44">
                  <c:v>-162.5813</c:v>
                </c:pt>
                <c:pt idx="45">
                  <c:v>-163.2568</c:v>
                </c:pt>
                <c:pt idx="46">
                  <c:v>-163.9288</c:v>
                </c:pt>
                <c:pt idx="47">
                  <c:v>-164.59739999999999</c:v>
                </c:pt>
                <c:pt idx="48">
                  <c:v>-165.2629</c:v>
                </c:pt>
                <c:pt idx="49">
                  <c:v>-165.92519999999999</c:v>
                </c:pt>
                <c:pt idx="50">
                  <c:v>-166.58459999999999</c:v>
                </c:pt>
                <c:pt idx="51">
                  <c:v>-167.24109999999999</c:v>
                </c:pt>
                <c:pt idx="52">
                  <c:v>-167.89490000000001</c:v>
                </c:pt>
                <c:pt idx="53">
                  <c:v>-168.54589999999999</c:v>
                </c:pt>
                <c:pt idx="54">
                  <c:v>-169.1944</c:v>
                </c:pt>
                <c:pt idx="55">
                  <c:v>-169.84039999999999</c:v>
                </c:pt>
                <c:pt idx="56">
                  <c:v>-170.48390000000001</c:v>
                </c:pt>
                <c:pt idx="57">
                  <c:v>-171.12520000000001</c:v>
                </c:pt>
                <c:pt idx="58">
                  <c:v>-171.76419999999999</c:v>
                </c:pt>
                <c:pt idx="59">
                  <c:v>-172.40100000000001</c:v>
                </c:pt>
                <c:pt idx="60">
                  <c:v>-173.03559999999999</c:v>
                </c:pt>
                <c:pt idx="61">
                  <c:v>-173.66820000000001</c:v>
                </c:pt>
                <c:pt idx="62">
                  <c:v>-174.2988</c:v>
                </c:pt>
                <c:pt idx="63">
                  <c:v>-174.92750000000001</c:v>
                </c:pt>
                <c:pt idx="64">
                  <c:v>-175.55430000000001</c:v>
                </c:pt>
                <c:pt idx="65">
                  <c:v>-176.17930000000001</c:v>
                </c:pt>
                <c:pt idx="66">
                  <c:v>-176.80250000000001</c:v>
                </c:pt>
                <c:pt idx="67">
                  <c:v>-177.42400000000001</c:v>
                </c:pt>
                <c:pt idx="68">
                  <c:v>-178.0438</c:v>
                </c:pt>
                <c:pt idx="69">
                  <c:v>-178.66200000000001</c:v>
                </c:pt>
                <c:pt idx="70">
                  <c:v>-179.27860000000001</c:v>
                </c:pt>
                <c:pt idx="71">
                  <c:v>-179.89359999999999</c:v>
                </c:pt>
                <c:pt idx="72">
                  <c:v>-180.50720000000001</c:v>
                </c:pt>
                <c:pt idx="73">
                  <c:v>-181.11920000000001</c:v>
                </c:pt>
                <c:pt idx="74">
                  <c:v>-181.72989999999999</c:v>
                </c:pt>
                <c:pt idx="75">
                  <c:v>-182.33920000000001</c:v>
                </c:pt>
                <c:pt idx="76">
                  <c:v>-182.94710000000001</c:v>
                </c:pt>
                <c:pt idx="77">
                  <c:v>-183.55359999999999</c:v>
                </c:pt>
                <c:pt idx="78">
                  <c:v>-184.15889999999999</c:v>
                </c:pt>
                <c:pt idx="79">
                  <c:v>-184.7629</c:v>
                </c:pt>
                <c:pt idx="80">
                  <c:v>-185.3657</c:v>
                </c:pt>
                <c:pt idx="81">
                  <c:v>-185.96729999999999</c:v>
                </c:pt>
                <c:pt idx="82">
                  <c:v>-186.5677</c:v>
                </c:pt>
                <c:pt idx="83">
                  <c:v>-187.167</c:v>
                </c:pt>
                <c:pt idx="84">
                  <c:v>-187.76519999999999</c:v>
                </c:pt>
                <c:pt idx="85">
                  <c:v>-188.3622</c:v>
                </c:pt>
                <c:pt idx="86">
                  <c:v>-188.95820000000001</c:v>
                </c:pt>
                <c:pt idx="87">
                  <c:v>-189.5531</c:v>
                </c:pt>
                <c:pt idx="88">
                  <c:v>-190.14699999999999</c:v>
                </c:pt>
                <c:pt idx="89">
                  <c:v>-190.73990000000001</c:v>
                </c:pt>
                <c:pt idx="90">
                  <c:v>-191.33179999999999</c:v>
                </c:pt>
                <c:pt idx="91">
                  <c:v>-191.9228</c:v>
                </c:pt>
                <c:pt idx="92">
                  <c:v>-192.5128</c:v>
                </c:pt>
                <c:pt idx="93">
                  <c:v>-193.1019</c:v>
                </c:pt>
                <c:pt idx="94">
                  <c:v>-193.6901</c:v>
                </c:pt>
                <c:pt idx="95">
                  <c:v>-194.2774</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-145.7568</c:v>
                </c:pt>
                <c:pt idx="1">
                  <c:v>-147.84039999999999</c:v>
                </c:pt>
                <c:pt idx="2">
                  <c:v>-149.67930000000001</c:v>
                </c:pt>
                <c:pt idx="3">
                  <c:v>-151.33920000000001</c:v>
                </c:pt>
                <c:pt idx="4">
                  <c:v>-152.8622</c:v>
                </c:pt>
                <c:pt idx="5">
                  <c:v>-154.2774</c:v>
                </c:pt>
                <c:pt idx="6">
                  <c:v>-155.6052</c:v>
                </c:pt>
                <c:pt idx="7">
                  <c:v>-156.86099999999999</c:v>
                </c:pt>
                <c:pt idx="8">
                  <c:v>-158.05619999999999</c:v>
                </c:pt>
                <c:pt idx="9">
                  <c:v>-159.19990000000001</c:v>
                </c:pt>
                <c:pt idx="10">
                  <c:v>-160.29920000000001</c:v>
                </c:pt>
                <c:pt idx="11">
                  <c:v>-161.35980000000001</c:v>
                </c:pt>
                <c:pt idx="12">
                  <c:v>-162.38630000000001</c:v>
                </c:pt>
                <c:pt idx="13">
                  <c:v>-163.3828</c:v>
                </c:pt>
                <c:pt idx="14">
                  <c:v>-164.35239999999999</c:v>
                </c:pt>
                <c:pt idx="15">
                  <c:v>-165.298</c:v>
                </c:pt>
                <c:pt idx="16">
                  <c:v>-166.2217</c:v>
                </c:pt>
                <c:pt idx="17">
                  <c:v>-167.1258</c:v>
                </c:pt>
                <c:pt idx="18">
                  <c:v>-168.0119</c:v>
                </c:pt>
                <c:pt idx="19">
                  <c:v>-168.88159999999999</c:v>
                </c:pt>
                <c:pt idx="20">
                  <c:v>-169.73609999999999</c:v>
                </c:pt>
                <c:pt idx="21">
                  <c:v>-170.57679999999999</c:v>
                </c:pt>
                <c:pt idx="22">
                  <c:v>-171.40459999999999</c:v>
                </c:pt>
                <c:pt idx="23">
                  <c:v>-172.22049999999999</c:v>
                </c:pt>
                <c:pt idx="24">
                  <c:v>-173.02529999999999</c:v>
                </c:pt>
                <c:pt idx="25">
                  <c:v>-173.81979999999999</c:v>
                </c:pt>
                <c:pt idx="26">
                  <c:v>-174.6046</c:v>
                </c:pt>
                <c:pt idx="27">
                  <c:v>-175.38040000000001</c:v>
                </c:pt>
                <c:pt idx="28">
                  <c:v>-176.14760000000001</c:v>
                </c:pt>
                <c:pt idx="29">
                  <c:v>-176.90690000000001</c:v>
                </c:pt>
                <c:pt idx="30">
                  <c:v>-177.65870000000001</c:v>
                </c:pt>
                <c:pt idx="31">
                  <c:v>-178.4034</c:v>
                </c:pt>
                <c:pt idx="32">
                  <c:v>-179.1414</c:v>
                </c:pt>
                <c:pt idx="33">
                  <c:v>-179.87299999999999</c:v>
                </c:pt>
                <c:pt idx="34">
                  <c:v>-180.5986</c:v>
                </c:pt>
                <c:pt idx="35">
                  <c:v>-181.3186</c:v>
                </c:pt>
                <c:pt idx="36">
                  <c:v>-182.03299999999999</c:v>
                </c:pt>
                <c:pt idx="37">
                  <c:v>-182.7423</c:v>
                </c:pt>
                <c:pt idx="38">
                  <c:v>-183.44669999999999</c:v>
                </c:pt>
                <c:pt idx="39">
                  <c:v>-184.1464</c:v>
                </c:pt>
                <c:pt idx="40">
                  <c:v>-184.8416</c:v>
                </c:pt>
                <c:pt idx="41">
                  <c:v>-185.5325</c:v>
                </c:pt>
                <c:pt idx="42">
                  <c:v>-186.2193</c:v>
                </c:pt>
                <c:pt idx="43">
                  <c:v>-186.90219999999999</c:v>
                </c:pt>
                <c:pt idx="44">
                  <c:v>-187.5813</c:v>
                </c:pt>
                <c:pt idx="45">
                  <c:v>-188.2568</c:v>
                </c:pt>
                <c:pt idx="46">
                  <c:v>-188.9288</c:v>
                </c:pt>
                <c:pt idx="47">
                  <c:v>-189.59739999999999</c:v>
                </c:pt>
                <c:pt idx="48">
                  <c:v>-190.2629</c:v>
                </c:pt>
                <c:pt idx="49">
                  <c:v>-190.92519999999999</c:v>
                </c:pt>
                <c:pt idx="50">
                  <c:v>-191.58459999999999</c:v>
                </c:pt>
                <c:pt idx="51">
                  <c:v>-192.24109999999999</c:v>
                </c:pt>
                <c:pt idx="52">
                  <c:v>-192.89490000000001</c:v>
                </c:pt>
                <c:pt idx="53">
                  <c:v>-193.54589999999999</c:v>
                </c:pt>
                <c:pt idx="54">
                  <c:v>-194.1944</c:v>
                </c:pt>
                <c:pt idx="55">
                  <c:v>-194.84039999999999</c:v>
                </c:pt>
                <c:pt idx="56">
                  <c:v>-195.48390000000001</c:v>
                </c:pt>
                <c:pt idx="57">
                  <c:v>-196.12520000000001</c:v>
                </c:pt>
                <c:pt idx="58">
                  <c:v>-196.76419999999999</c:v>
                </c:pt>
                <c:pt idx="59">
                  <c:v>-197.40100000000001</c:v>
                </c:pt>
                <c:pt idx="60">
                  <c:v>-198.03559999999999</c:v>
                </c:pt>
                <c:pt idx="61">
                  <c:v>-198.66820000000001</c:v>
                </c:pt>
                <c:pt idx="62">
                  <c:v>-199.2988</c:v>
                </c:pt>
                <c:pt idx="63">
                  <c:v>-199.92750000000001</c:v>
                </c:pt>
                <c:pt idx="64">
                  <c:v>-200.55430000000001</c:v>
                </c:pt>
                <c:pt idx="65">
                  <c:v>-201.17930000000001</c:v>
                </c:pt>
                <c:pt idx="66">
                  <c:v>-201.80250000000001</c:v>
                </c:pt>
                <c:pt idx="67">
                  <c:v>-202.42400000000001</c:v>
                </c:pt>
                <c:pt idx="68">
                  <c:v>-203.0438</c:v>
                </c:pt>
                <c:pt idx="69">
                  <c:v>-203.66200000000001</c:v>
                </c:pt>
                <c:pt idx="70">
                  <c:v>-204.27860000000001</c:v>
                </c:pt>
                <c:pt idx="71">
                  <c:v>-204.89359999999999</c:v>
                </c:pt>
                <c:pt idx="72">
                  <c:v>-205.50720000000001</c:v>
                </c:pt>
                <c:pt idx="73">
                  <c:v>-206.11920000000001</c:v>
                </c:pt>
                <c:pt idx="74">
                  <c:v>-206.72989999999999</c:v>
                </c:pt>
                <c:pt idx="75">
                  <c:v>-207.33920000000001</c:v>
                </c:pt>
                <c:pt idx="76">
                  <c:v>-207.94710000000001</c:v>
                </c:pt>
                <c:pt idx="77">
                  <c:v>-208.55359999999999</c:v>
                </c:pt>
                <c:pt idx="78">
                  <c:v>-209.15889999999999</c:v>
                </c:pt>
                <c:pt idx="79">
                  <c:v>-209.7629</c:v>
                </c:pt>
                <c:pt idx="80">
                  <c:v>-210.3657</c:v>
                </c:pt>
                <c:pt idx="81">
                  <c:v>-210.96729999999999</c:v>
                </c:pt>
                <c:pt idx="82">
                  <c:v>-211.5677</c:v>
                </c:pt>
                <c:pt idx="83">
                  <c:v>-212.167</c:v>
                </c:pt>
                <c:pt idx="84">
                  <c:v>-212.76519999999999</c:v>
                </c:pt>
                <c:pt idx="85">
                  <c:v>-213.3622</c:v>
                </c:pt>
                <c:pt idx="86">
                  <c:v>-213.95820000000001</c:v>
                </c:pt>
                <c:pt idx="87">
                  <c:v>-214.5531</c:v>
                </c:pt>
                <c:pt idx="88">
                  <c:v>-215.14699999999999</c:v>
                </c:pt>
                <c:pt idx="89">
                  <c:v>-215.73990000000001</c:v>
                </c:pt>
                <c:pt idx="90">
                  <c:v>-216.33179999999999</c:v>
                </c:pt>
                <c:pt idx="91">
                  <c:v>-216.9228</c:v>
                </c:pt>
                <c:pt idx="92">
                  <c:v>-217.5128</c:v>
                </c:pt>
                <c:pt idx="93">
                  <c:v>-218.1019</c:v>
                </c:pt>
                <c:pt idx="94">
                  <c:v>-218.6901</c:v>
                </c:pt>
                <c:pt idx="95">
                  <c:v>-219.2774</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2785280"/>
        <c:axId val="302787200"/>
      </c:lineChart>
      <c:catAx>
        <c:axId val="302785280"/>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2787200"/>
        <c:crossesAt val="-140"/>
        <c:auto val="1"/>
        <c:lblAlgn val="ctr"/>
        <c:lblOffset val="100"/>
        <c:tickLblSkip val="5"/>
        <c:tickMarkSkip val="5"/>
        <c:noMultiLvlLbl val="0"/>
      </c:catAx>
      <c:valAx>
        <c:axId val="302787200"/>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2785280"/>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-155.34119999999999</c:v>
                </c:pt>
                <c:pt idx="1">
                  <c:v>-151.9222</c:v>
                </c:pt>
                <c:pt idx="2">
                  <c:v>-151.5171</c:v>
                </c:pt>
                <c:pt idx="3">
                  <c:v>-156.52979999999999</c:v>
                </c:pt>
                <c:pt idx="4">
                  <c:v>-156.37469999999999</c:v>
                </c:pt>
                <c:pt idx="5">
                  <c:v>-165.74189999999999</c:v>
                </c:pt>
                <c:pt idx="6">
                  <c:v>-163.59549999999999</c:v>
                </c:pt>
                <c:pt idx="7">
                  <c:v>-163.91679999999999</c:v>
                </c:pt>
                <c:pt idx="8">
                  <c:v>-161.19739999999999</c:v>
                </c:pt>
                <c:pt idx="9">
                  <c:v>-156.685</c:v>
                </c:pt>
                <c:pt idx="10">
                  <c:v>-155.37989999999999</c:v>
                </c:pt>
                <c:pt idx="11">
                  <c:v>-155.78450000000001</c:v>
                </c:pt>
                <c:pt idx="12">
                  <c:v>-156.40129999999999</c:v>
                </c:pt>
                <c:pt idx="13">
                  <c:v>-156.48349999999999</c:v>
                </c:pt>
                <c:pt idx="14">
                  <c:v>-156.03380000000001</c:v>
                </c:pt>
                <c:pt idx="15">
                  <c:v>-155.05510000000001</c:v>
                </c:pt>
                <c:pt idx="16">
                  <c:v>-155.0498</c:v>
                </c:pt>
                <c:pt idx="17">
                  <c:v>-155.17009999999999</c:v>
                </c:pt>
                <c:pt idx="18">
                  <c:v>-155.6182</c:v>
                </c:pt>
                <c:pt idx="19">
                  <c:v>-155.69579999999999</c:v>
                </c:pt>
                <c:pt idx="20">
                  <c:v>-156.2046</c:v>
                </c:pt>
                <c:pt idx="21">
                  <c:v>-156.59610000000001</c:v>
                </c:pt>
                <c:pt idx="22">
                  <c:v>-157.07149999999999</c:v>
                </c:pt>
                <c:pt idx="23">
                  <c:v>-157.43219999999999</c:v>
                </c:pt>
                <c:pt idx="24">
                  <c:v>-158.0291</c:v>
                </c:pt>
                <c:pt idx="25">
                  <c:v>-158.36320000000001</c:v>
                </c:pt>
                <c:pt idx="26">
                  <c:v>-158.93539999999999</c:v>
                </c:pt>
                <c:pt idx="27">
                  <c:v>-159.2465</c:v>
                </c:pt>
                <c:pt idx="28">
                  <c:v>-160.0471</c:v>
                </c:pt>
                <c:pt idx="29">
                  <c:v>-160.33799999999999</c:v>
                </c:pt>
                <c:pt idx="30">
                  <c:v>-160.61969999999999</c:v>
                </c:pt>
                <c:pt idx="31">
                  <c:v>-160.89279999999999</c:v>
                </c:pt>
                <c:pt idx="32">
                  <c:v>-161.65780000000001</c:v>
                </c:pt>
                <c:pt idx="33">
                  <c:v>-161.9151</c:v>
                </c:pt>
                <c:pt idx="34">
                  <c:v>-162.1652</c:v>
                </c:pt>
                <c:pt idx="35">
                  <c:v>-162.4084</c:v>
                </c:pt>
                <c:pt idx="36">
                  <c:v>-163.14519999999999</c:v>
                </c:pt>
                <c:pt idx="37">
                  <c:v>-163.37569999999999</c:v>
                </c:pt>
                <c:pt idx="38">
                  <c:v>-163.60040000000001</c:v>
                </c:pt>
                <c:pt idx="39">
                  <c:v>-163.81950000000001</c:v>
                </c:pt>
                <c:pt idx="40">
                  <c:v>-164.0333</c:v>
                </c:pt>
                <c:pt idx="41">
                  <c:v>-164.74209999999999</c:v>
                </c:pt>
                <c:pt idx="42">
                  <c:v>-164.946</c:v>
                </c:pt>
                <c:pt idx="43">
                  <c:v>-165.14529999999999</c:v>
                </c:pt>
                <c:pt idx="44">
                  <c:v>-165.34020000000001</c:v>
                </c:pt>
                <c:pt idx="45">
                  <c:v>-165.5309</c:v>
                </c:pt>
                <c:pt idx="46">
                  <c:v>-165.7175</c:v>
                </c:pt>
                <c:pt idx="47">
                  <c:v>-165.90029999999999</c:v>
                </c:pt>
                <c:pt idx="48">
                  <c:v>-166.82929999999999</c:v>
                </c:pt>
                <c:pt idx="49">
                  <c:v>-167.00470000000001</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-180.34119999999999</c:v>
                </c:pt>
                <c:pt idx="1">
                  <c:v>-176.9222</c:v>
                </c:pt>
                <c:pt idx="2">
                  <c:v>-176.5171</c:v>
                </c:pt>
                <c:pt idx="3">
                  <c:v>-181.52979999999999</c:v>
                </c:pt>
                <c:pt idx="4">
                  <c:v>-181.37469999999999</c:v>
                </c:pt>
                <c:pt idx="5">
                  <c:v>-190.74189999999999</c:v>
                </c:pt>
                <c:pt idx="6">
                  <c:v>-188.59549999999999</c:v>
                </c:pt>
                <c:pt idx="7">
                  <c:v>-188.91679999999999</c:v>
                </c:pt>
                <c:pt idx="8">
                  <c:v>-186.19739999999999</c:v>
                </c:pt>
                <c:pt idx="9">
                  <c:v>-181.685</c:v>
                </c:pt>
                <c:pt idx="10">
                  <c:v>-180.37989999999999</c:v>
                </c:pt>
                <c:pt idx="11">
                  <c:v>-180.78450000000001</c:v>
                </c:pt>
                <c:pt idx="12">
                  <c:v>-181.40129999999999</c:v>
                </c:pt>
                <c:pt idx="13">
                  <c:v>-181.48349999999999</c:v>
                </c:pt>
                <c:pt idx="14">
                  <c:v>-181.03380000000001</c:v>
                </c:pt>
                <c:pt idx="15">
                  <c:v>-180.05510000000001</c:v>
                </c:pt>
                <c:pt idx="16">
                  <c:v>-180.0498</c:v>
                </c:pt>
                <c:pt idx="17">
                  <c:v>-180.17009999999999</c:v>
                </c:pt>
                <c:pt idx="18">
                  <c:v>-180.6182</c:v>
                </c:pt>
                <c:pt idx="19">
                  <c:v>-180.69579999999999</c:v>
                </c:pt>
                <c:pt idx="20">
                  <c:v>-181.2046</c:v>
                </c:pt>
                <c:pt idx="21">
                  <c:v>-181.59610000000001</c:v>
                </c:pt>
                <c:pt idx="22">
                  <c:v>-182.07149999999999</c:v>
                </c:pt>
                <c:pt idx="23">
                  <c:v>-182.43219999999999</c:v>
                </c:pt>
                <c:pt idx="24">
                  <c:v>-183.0291</c:v>
                </c:pt>
                <c:pt idx="25">
                  <c:v>-183.36320000000001</c:v>
                </c:pt>
                <c:pt idx="26">
                  <c:v>-183.93539999999999</c:v>
                </c:pt>
                <c:pt idx="27">
                  <c:v>-184.2465</c:v>
                </c:pt>
                <c:pt idx="28">
                  <c:v>-185.0471</c:v>
                </c:pt>
                <c:pt idx="29">
                  <c:v>-185.33799999999999</c:v>
                </c:pt>
                <c:pt idx="30">
                  <c:v>-185.61969999999999</c:v>
                </c:pt>
                <c:pt idx="31">
                  <c:v>-185.89279999999999</c:v>
                </c:pt>
                <c:pt idx="32">
                  <c:v>-186.65780000000001</c:v>
                </c:pt>
                <c:pt idx="33">
                  <c:v>-186.9151</c:v>
                </c:pt>
                <c:pt idx="34">
                  <c:v>-187.1652</c:v>
                </c:pt>
                <c:pt idx="35">
                  <c:v>-187.4084</c:v>
                </c:pt>
                <c:pt idx="36">
                  <c:v>-188.14519999999999</c:v>
                </c:pt>
                <c:pt idx="37">
                  <c:v>-188.37569999999999</c:v>
                </c:pt>
                <c:pt idx="38">
                  <c:v>-188.60040000000001</c:v>
                </c:pt>
                <c:pt idx="39">
                  <c:v>-188.81950000000001</c:v>
                </c:pt>
                <c:pt idx="40">
                  <c:v>-189.0333</c:v>
                </c:pt>
                <c:pt idx="41">
                  <c:v>-189.74209999999999</c:v>
                </c:pt>
                <c:pt idx="42">
                  <c:v>-189.946</c:v>
                </c:pt>
                <c:pt idx="43">
                  <c:v>-190.14529999999999</c:v>
                </c:pt>
                <c:pt idx="44">
                  <c:v>-190.34020000000001</c:v>
                </c:pt>
                <c:pt idx="45">
                  <c:v>-190.5309</c:v>
                </c:pt>
                <c:pt idx="46">
                  <c:v>-190.7175</c:v>
                </c:pt>
                <c:pt idx="47">
                  <c:v>-190.90029999999999</c:v>
                </c:pt>
                <c:pt idx="48">
                  <c:v>-191.82929999999999</c:v>
                </c:pt>
                <c:pt idx="49">
                  <c:v>-192.00470000000001</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4812416"/>
        <c:axId val="304814336"/>
      </c:lineChart>
      <c:catAx>
        <c:axId val="304812416"/>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814336"/>
        <c:crossesAt val="-160"/>
        <c:auto val="1"/>
        <c:lblAlgn val="ctr"/>
        <c:lblOffset val="100"/>
        <c:tickLblSkip val="5"/>
        <c:tickMarkSkip val="5"/>
        <c:noMultiLvlLbl val="0"/>
      </c:catAx>
      <c:valAx>
        <c:axId val="304814336"/>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812416"/>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-121.50830000000001</c:v>
                </c:pt>
                <c:pt idx="1">
                  <c:v>-123.5919</c:v>
                </c:pt>
                <c:pt idx="2">
                  <c:v>-125.4308</c:v>
                </c:pt>
                <c:pt idx="3">
                  <c:v>-127.0907</c:v>
                </c:pt>
                <c:pt idx="4">
                  <c:v>-128.61369999999999</c:v>
                </c:pt>
                <c:pt idx="5">
                  <c:v>-130.02889999999999</c:v>
                </c:pt>
                <c:pt idx="6">
                  <c:v>-131.35669999999999</c:v>
                </c:pt>
                <c:pt idx="7">
                  <c:v>-132.61250000000001</c:v>
                </c:pt>
                <c:pt idx="8">
                  <c:v>-133.80770000000001</c:v>
                </c:pt>
                <c:pt idx="9">
                  <c:v>-134.95140000000001</c:v>
                </c:pt>
                <c:pt idx="10">
                  <c:v>-136.05070000000001</c:v>
                </c:pt>
                <c:pt idx="11">
                  <c:v>-137.1113</c:v>
                </c:pt>
                <c:pt idx="12">
                  <c:v>-138.1378</c:v>
                </c:pt>
                <c:pt idx="13">
                  <c:v>-139.1343</c:v>
                </c:pt>
                <c:pt idx="14">
                  <c:v>-140.10390000000001</c:v>
                </c:pt>
                <c:pt idx="15">
                  <c:v>-141.04949999999999</c:v>
                </c:pt>
                <c:pt idx="16">
                  <c:v>-141.97319999999999</c:v>
                </c:pt>
                <c:pt idx="17">
                  <c:v>-142.87729999999999</c:v>
                </c:pt>
                <c:pt idx="18">
                  <c:v>-143.76339999999999</c:v>
                </c:pt>
                <c:pt idx="19">
                  <c:v>-144.63310000000001</c:v>
                </c:pt>
                <c:pt idx="20">
                  <c:v>-145.48769999999999</c:v>
                </c:pt>
                <c:pt idx="21">
                  <c:v>-146.32830000000001</c:v>
                </c:pt>
                <c:pt idx="22">
                  <c:v>-147.15610000000001</c:v>
                </c:pt>
                <c:pt idx="23">
                  <c:v>-147.97200000000001</c:v>
                </c:pt>
                <c:pt idx="24">
                  <c:v>-148.77680000000001</c:v>
                </c:pt>
                <c:pt idx="25">
                  <c:v>-149.57130000000001</c:v>
                </c:pt>
                <c:pt idx="26">
                  <c:v>-150.3561</c:v>
                </c:pt>
                <c:pt idx="27">
                  <c:v>-151.1319</c:v>
                </c:pt>
                <c:pt idx="28">
                  <c:v>-151.8991</c:v>
                </c:pt>
                <c:pt idx="29">
                  <c:v>-152.6584</c:v>
                </c:pt>
                <c:pt idx="30">
                  <c:v>-153.4102</c:v>
                </c:pt>
                <c:pt idx="31">
                  <c:v>-154.1549</c:v>
                </c:pt>
                <c:pt idx="32">
                  <c:v>-154.8929</c:v>
                </c:pt>
                <c:pt idx="33">
                  <c:v>-155.62450000000001</c:v>
                </c:pt>
                <c:pt idx="34">
                  <c:v>-156.3501</c:v>
                </c:pt>
                <c:pt idx="35">
                  <c:v>-157.0701</c:v>
                </c:pt>
                <c:pt idx="36">
                  <c:v>-157.78450000000001</c:v>
                </c:pt>
                <c:pt idx="37">
                  <c:v>-158.49379999999999</c:v>
                </c:pt>
                <c:pt idx="38">
                  <c:v>-159.19820000000001</c:v>
                </c:pt>
                <c:pt idx="39">
                  <c:v>-159.89789999999999</c:v>
                </c:pt>
                <c:pt idx="40">
                  <c:v>-160.59309999999999</c:v>
                </c:pt>
                <c:pt idx="41">
                  <c:v>-161.28399999999999</c:v>
                </c:pt>
                <c:pt idx="42">
                  <c:v>-161.9708</c:v>
                </c:pt>
                <c:pt idx="43">
                  <c:v>-162.65369999999999</c:v>
                </c:pt>
                <c:pt idx="44">
                  <c:v>-163.33279999999999</c:v>
                </c:pt>
                <c:pt idx="45">
                  <c:v>-164.00829999999999</c:v>
                </c:pt>
                <c:pt idx="46">
                  <c:v>-164.68029999999999</c:v>
                </c:pt>
                <c:pt idx="47">
                  <c:v>-165.34889999999999</c:v>
                </c:pt>
                <c:pt idx="48">
                  <c:v>-166.01439999999999</c:v>
                </c:pt>
                <c:pt idx="49">
                  <c:v>-166.67670000000001</c:v>
                </c:pt>
                <c:pt idx="50">
                  <c:v>-167.33609999999999</c:v>
                </c:pt>
                <c:pt idx="51">
                  <c:v>-167.99260000000001</c:v>
                </c:pt>
                <c:pt idx="52">
                  <c:v>-168.6463</c:v>
                </c:pt>
                <c:pt idx="53">
                  <c:v>-169.29740000000001</c:v>
                </c:pt>
                <c:pt idx="54">
                  <c:v>-169.94589999999999</c:v>
                </c:pt>
                <c:pt idx="55">
                  <c:v>-170.59190000000001</c:v>
                </c:pt>
                <c:pt idx="56">
                  <c:v>-171.2354</c:v>
                </c:pt>
                <c:pt idx="57">
                  <c:v>-171.8767</c:v>
                </c:pt>
                <c:pt idx="58">
                  <c:v>-172.51570000000001</c:v>
                </c:pt>
                <c:pt idx="59">
                  <c:v>-173.1525</c:v>
                </c:pt>
                <c:pt idx="60">
                  <c:v>-173.78710000000001</c:v>
                </c:pt>
                <c:pt idx="61">
                  <c:v>-174.41970000000001</c:v>
                </c:pt>
                <c:pt idx="62">
                  <c:v>-175.0504</c:v>
                </c:pt>
                <c:pt idx="63">
                  <c:v>-175.679</c:v>
                </c:pt>
                <c:pt idx="64">
                  <c:v>-176.3058</c:v>
                </c:pt>
                <c:pt idx="65">
                  <c:v>-176.9308</c:v>
                </c:pt>
                <c:pt idx="66">
                  <c:v>-177.554</c:v>
                </c:pt>
                <c:pt idx="67">
                  <c:v>-178.1755</c:v>
                </c:pt>
                <c:pt idx="68">
                  <c:v>-178.7953</c:v>
                </c:pt>
                <c:pt idx="69">
                  <c:v>-179.4135</c:v>
                </c:pt>
                <c:pt idx="70">
                  <c:v>-180.0301</c:v>
                </c:pt>
                <c:pt idx="71">
                  <c:v>-180.64510000000001</c:v>
                </c:pt>
                <c:pt idx="72">
                  <c:v>-181.2587</c:v>
                </c:pt>
                <c:pt idx="73">
                  <c:v>-181.8707</c:v>
                </c:pt>
                <c:pt idx="74">
                  <c:v>-182.48140000000001</c:v>
                </c:pt>
                <c:pt idx="75">
                  <c:v>-183.0907</c:v>
                </c:pt>
                <c:pt idx="76">
                  <c:v>-183.6985</c:v>
                </c:pt>
                <c:pt idx="77">
                  <c:v>-184.30510000000001</c:v>
                </c:pt>
                <c:pt idx="78">
                  <c:v>-184.91040000000001</c:v>
                </c:pt>
                <c:pt idx="79">
                  <c:v>-185.51439999999999</c:v>
                </c:pt>
                <c:pt idx="80">
                  <c:v>-186.1172</c:v>
                </c:pt>
                <c:pt idx="81">
                  <c:v>-186.71879999999999</c:v>
                </c:pt>
                <c:pt idx="82">
                  <c:v>-187.3192</c:v>
                </c:pt>
                <c:pt idx="83">
                  <c:v>-187.91849999999999</c:v>
                </c:pt>
                <c:pt idx="84">
                  <c:v>-188.51660000000001</c:v>
                </c:pt>
                <c:pt idx="85">
                  <c:v>-189.11369999999999</c:v>
                </c:pt>
                <c:pt idx="86">
                  <c:v>-189.7097</c:v>
                </c:pt>
                <c:pt idx="87">
                  <c:v>-190.30459999999999</c:v>
                </c:pt>
                <c:pt idx="88">
                  <c:v>-190.89850000000001</c:v>
                </c:pt>
                <c:pt idx="89">
                  <c:v>-191.4914</c:v>
                </c:pt>
                <c:pt idx="90">
                  <c:v>-192.08330000000001</c:v>
                </c:pt>
                <c:pt idx="91">
                  <c:v>-192.67429999999999</c:v>
                </c:pt>
                <c:pt idx="92">
                  <c:v>-193.26429999999999</c:v>
                </c:pt>
                <c:pt idx="93">
                  <c:v>-193.85339999999999</c:v>
                </c:pt>
                <c:pt idx="94">
                  <c:v>-194.44159999999999</c:v>
                </c:pt>
                <c:pt idx="95">
                  <c:v>-195.02889999999999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-161.50829999999999</c:v>
                </c:pt>
                <c:pt idx="1">
                  <c:v>-163.59190000000001</c:v>
                </c:pt>
                <c:pt idx="2">
                  <c:v>-165.4308</c:v>
                </c:pt>
                <c:pt idx="3">
                  <c:v>-167.0907</c:v>
                </c:pt>
                <c:pt idx="4">
                  <c:v>-168.61369999999999</c:v>
                </c:pt>
                <c:pt idx="5">
                  <c:v>-170.02889999999999</c:v>
                </c:pt>
                <c:pt idx="6">
                  <c:v>-171.35669999999999</c:v>
                </c:pt>
                <c:pt idx="7">
                  <c:v>-172.61250000000001</c:v>
                </c:pt>
                <c:pt idx="8">
                  <c:v>-173.80770000000001</c:v>
                </c:pt>
                <c:pt idx="9">
                  <c:v>-174.95140000000001</c:v>
                </c:pt>
                <c:pt idx="10">
                  <c:v>-176.05070000000001</c:v>
                </c:pt>
                <c:pt idx="11">
                  <c:v>-177.1113</c:v>
                </c:pt>
                <c:pt idx="12">
                  <c:v>-178.1378</c:v>
                </c:pt>
                <c:pt idx="13">
                  <c:v>-179.1343</c:v>
                </c:pt>
                <c:pt idx="14">
                  <c:v>-180.10390000000001</c:v>
                </c:pt>
                <c:pt idx="15">
                  <c:v>-181.04949999999999</c:v>
                </c:pt>
                <c:pt idx="16">
                  <c:v>-181.97319999999999</c:v>
                </c:pt>
                <c:pt idx="17">
                  <c:v>-182.87729999999999</c:v>
                </c:pt>
                <c:pt idx="18">
                  <c:v>-183.76339999999999</c:v>
                </c:pt>
                <c:pt idx="19">
                  <c:v>-184.63310000000001</c:v>
                </c:pt>
                <c:pt idx="20">
                  <c:v>-185.48769999999999</c:v>
                </c:pt>
                <c:pt idx="21">
                  <c:v>-186.32830000000001</c:v>
                </c:pt>
                <c:pt idx="22">
                  <c:v>-187.15610000000001</c:v>
                </c:pt>
                <c:pt idx="23">
                  <c:v>-187.97200000000001</c:v>
                </c:pt>
                <c:pt idx="24">
                  <c:v>-188.77680000000001</c:v>
                </c:pt>
                <c:pt idx="25">
                  <c:v>-189.57130000000001</c:v>
                </c:pt>
                <c:pt idx="26">
                  <c:v>-190.3561</c:v>
                </c:pt>
                <c:pt idx="27">
                  <c:v>-191.1319</c:v>
                </c:pt>
                <c:pt idx="28">
                  <c:v>-191.8991</c:v>
                </c:pt>
                <c:pt idx="29">
                  <c:v>-192.6584</c:v>
                </c:pt>
                <c:pt idx="30">
                  <c:v>-193.4102</c:v>
                </c:pt>
                <c:pt idx="31">
                  <c:v>-194.1549</c:v>
                </c:pt>
                <c:pt idx="32">
                  <c:v>-194.8929</c:v>
                </c:pt>
                <c:pt idx="33">
                  <c:v>-195.62450000000001</c:v>
                </c:pt>
                <c:pt idx="34">
                  <c:v>-196.3501</c:v>
                </c:pt>
                <c:pt idx="35">
                  <c:v>-197.0701</c:v>
                </c:pt>
                <c:pt idx="36">
                  <c:v>-197.78450000000001</c:v>
                </c:pt>
                <c:pt idx="37">
                  <c:v>-198.49379999999999</c:v>
                </c:pt>
                <c:pt idx="38">
                  <c:v>-199.19820000000001</c:v>
                </c:pt>
                <c:pt idx="39">
                  <c:v>-199.89789999999999</c:v>
                </c:pt>
                <c:pt idx="40">
                  <c:v>-200.59309999999999</c:v>
                </c:pt>
                <c:pt idx="41">
                  <c:v>-201.28399999999999</c:v>
                </c:pt>
                <c:pt idx="42">
                  <c:v>-201.9708</c:v>
                </c:pt>
                <c:pt idx="43">
                  <c:v>-202.65369999999999</c:v>
                </c:pt>
                <c:pt idx="44">
                  <c:v>-203.33279999999999</c:v>
                </c:pt>
                <c:pt idx="45">
                  <c:v>-204.00829999999999</c:v>
                </c:pt>
                <c:pt idx="46">
                  <c:v>-204.68029999999999</c:v>
                </c:pt>
                <c:pt idx="47">
                  <c:v>-205.34889999999999</c:v>
                </c:pt>
                <c:pt idx="48">
                  <c:v>-206.01439999999999</c:v>
                </c:pt>
                <c:pt idx="49">
                  <c:v>-206.67670000000001</c:v>
                </c:pt>
                <c:pt idx="50">
                  <c:v>-207.33609999999999</c:v>
                </c:pt>
                <c:pt idx="51">
                  <c:v>-207.99260000000001</c:v>
                </c:pt>
                <c:pt idx="52">
                  <c:v>-208.6463</c:v>
                </c:pt>
                <c:pt idx="53">
                  <c:v>-209.29740000000001</c:v>
                </c:pt>
                <c:pt idx="54">
                  <c:v>-209.94589999999999</c:v>
                </c:pt>
                <c:pt idx="55">
                  <c:v>-210.59190000000001</c:v>
                </c:pt>
                <c:pt idx="56">
                  <c:v>-211.2354</c:v>
                </c:pt>
                <c:pt idx="57">
                  <c:v>-211.8767</c:v>
                </c:pt>
                <c:pt idx="58">
                  <c:v>-212.51570000000001</c:v>
                </c:pt>
                <c:pt idx="59">
                  <c:v>-213.1525</c:v>
                </c:pt>
                <c:pt idx="60">
                  <c:v>-213.78710000000001</c:v>
                </c:pt>
                <c:pt idx="61">
                  <c:v>-214.41970000000001</c:v>
                </c:pt>
                <c:pt idx="62">
                  <c:v>-215.0504</c:v>
                </c:pt>
                <c:pt idx="63">
                  <c:v>-215.679</c:v>
                </c:pt>
                <c:pt idx="64">
                  <c:v>-216.3058</c:v>
                </c:pt>
                <c:pt idx="65">
                  <c:v>-216.9308</c:v>
                </c:pt>
                <c:pt idx="66">
                  <c:v>-217.554</c:v>
                </c:pt>
                <c:pt idx="67">
                  <c:v>-218.1755</c:v>
                </c:pt>
                <c:pt idx="68">
                  <c:v>-218.7953</c:v>
                </c:pt>
                <c:pt idx="69">
                  <c:v>-219.4135</c:v>
                </c:pt>
                <c:pt idx="70">
                  <c:v>-220.0301</c:v>
                </c:pt>
                <c:pt idx="71">
                  <c:v>-220.64510000000001</c:v>
                </c:pt>
                <c:pt idx="72">
                  <c:v>-221.2587</c:v>
                </c:pt>
                <c:pt idx="73">
                  <c:v>-221.8707</c:v>
                </c:pt>
                <c:pt idx="74">
                  <c:v>-222.48140000000001</c:v>
                </c:pt>
                <c:pt idx="75">
                  <c:v>-223.0907</c:v>
                </c:pt>
                <c:pt idx="76">
                  <c:v>-223.6985</c:v>
                </c:pt>
                <c:pt idx="77">
                  <c:v>-224.30510000000001</c:v>
                </c:pt>
                <c:pt idx="78">
                  <c:v>-224.91040000000001</c:v>
                </c:pt>
                <c:pt idx="79">
                  <c:v>-225.51439999999999</c:v>
                </c:pt>
                <c:pt idx="80">
                  <c:v>-226.1172</c:v>
                </c:pt>
                <c:pt idx="81">
                  <c:v>-226.71879999999999</c:v>
                </c:pt>
                <c:pt idx="82">
                  <c:v>-227.3192</c:v>
                </c:pt>
                <c:pt idx="83">
                  <c:v>-227.91849999999999</c:v>
                </c:pt>
                <c:pt idx="84">
                  <c:v>-228.51660000000001</c:v>
                </c:pt>
                <c:pt idx="85">
                  <c:v>-229.11369999999999</c:v>
                </c:pt>
                <c:pt idx="86">
                  <c:v>-229.7097</c:v>
                </c:pt>
                <c:pt idx="87">
                  <c:v>-230.30459999999999</c:v>
                </c:pt>
                <c:pt idx="88">
                  <c:v>-230.89850000000001</c:v>
                </c:pt>
                <c:pt idx="89">
                  <c:v>-231.4914</c:v>
                </c:pt>
                <c:pt idx="90">
                  <c:v>-232.08330000000001</c:v>
                </c:pt>
                <c:pt idx="91">
                  <c:v>-232.67429999999999</c:v>
                </c:pt>
                <c:pt idx="92">
                  <c:v>-233.26429999999999</c:v>
                </c:pt>
                <c:pt idx="93">
                  <c:v>-233.85339999999999</c:v>
                </c:pt>
                <c:pt idx="94">
                  <c:v>-234.44159999999999</c:v>
                </c:pt>
                <c:pt idx="95">
                  <c:v>-235.02889999999999</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4873472"/>
        <c:axId val="304875392"/>
      </c:lineChart>
      <c:catAx>
        <c:axId val="304873472"/>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875392"/>
        <c:crossesAt val="-140"/>
        <c:auto val="1"/>
        <c:lblAlgn val="ctr"/>
        <c:lblOffset val="100"/>
        <c:tickLblSkip val="5"/>
        <c:tickMarkSkip val="5"/>
        <c:noMultiLvlLbl val="0"/>
      </c:catAx>
      <c:valAx>
        <c:axId val="304875392"/>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873472"/>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-156.09270000000001</c:v>
                </c:pt>
                <c:pt idx="1">
                  <c:v>-152.6737</c:v>
                </c:pt>
                <c:pt idx="2">
                  <c:v>-152.26859999999999</c:v>
                </c:pt>
                <c:pt idx="3">
                  <c:v>-157.28129999999999</c:v>
                </c:pt>
                <c:pt idx="4">
                  <c:v>-157.12620000000001</c:v>
                </c:pt>
                <c:pt idx="5">
                  <c:v>-166.49340000000001</c:v>
                </c:pt>
                <c:pt idx="6">
                  <c:v>-164.34700000000001</c:v>
                </c:pt>
                <c:pt idx="7">
                  <c:v>-164.66829999999999</c:v>
                </c:pt>
                <c:pt idx="8">
                  <c:v>-161.94890000000001</c:v>
                </c:pt>
                <c:pt idx="9">
                  <c:v>-157.4365</c:v>
                </c:pt>
                <c:pt idx="10">
                  <c:v>-156.13140000000001</c:v>
                </c:pt>
                <c:pt idx="11">
                  <c:v>-156.5359</c:v>
                </c:pt>
                <c:pt idx="12">
                  <c:v>-157.15280000000001</c:v>
                </c:pt>
                <c:pt idx="13">
                  <c:v>-157.23500000000001</c:v>
                </c:pt>
                <c:pt idx="14">
                  <c:v>-156.78530000000001</c:v>
                </c:pt>
                <c:pt idx="15">
                  <c:v>-155.8066</c:v>
                </c:pt>
                <c:pt idx="16">
                  <c:v>-155.8013</c:v>
                </c:pt>
                <c:pt idx="17">
                  <c:v>-155.92160000000001</c:v>
                </c:pt>
                <c:pt idx="18">
                  <c:v>-156.36969999999999</c:v>
                </c:pt>
                <c:pt idx="19">
                  <c:v>-156.44730000000001</c:v>
                </c:pt>
                <c:pt idx="20">
                  <c:v>-156.95609999999999</c:v>
                </c:pt>
                <c:pt idx="21">
                  <c:v>-157.3476</c:v>
                </c:pt>
                <c:pt idx="22">
                  <c:v>-157.82300000000001</c:v>
                </c:pt>
                <c:pt idx="23">
                  <c:v>-158.18369999999999</c:v>
                </c:pt>
                <c:pt idx="24">
                  <c:v>-158.78059999999999</c:v>
                </c:pt>
                <c:pt idx="25">
                  <c:v>-159.1147</c:v>
                </c:pt>
                <c:pt idx="26">
                  <c:v>-159.68690000000001</c:v>
                </c:pt>
                <c:pt idx="27">
                  <c:v>-159.99799999999999</c:v>
                </c:pt>
                <c:pt idx="28">
                  <c:v>-160.79859999999999</c:v>
                </c:pt>
                <c:pt idx="29">
                  <c:v>-161.08949999999999</c:v>
                </c:pt>
                <c:pt idx="30">
                  <c:v>-161.37119999999999</c:v>
                </c:pt>
                <c:pt idx="31">
                  <c:v>-161.64429999999999</c:v>
                </c:pt>
                <c:pt idx="32">
                  <c:v>-162.4093</c:v>
                </c:pt>
                <c:pt idx="33">
                  <c:v>-162.66659999999999</c:v>
                </c:pt>
                <c:pt idx="34">
                  <c:v>-162.91669999999999</c:v>
                </c:pt>
                <c:pt idx="35">
                  <c:v>-163.15989999999999</c:v>
                </c:pt>
                <c:pt idx="36">
                  <c:v>-163.89670000000001</c:v>
                </c:pt>
                <c:pt idx="37">
                  <c:v>-164.12719999999999</c:v>
                </c:pt>
                <c:pt idx="38">
                  <c:v>-164.3519</c:v>
                </c:pt>
                <c:pt idx="39">
                  <c:v>-164.571</c:v>
                </c:pt>
                <c:pt idx="40">
                  <c:v>-164.78479999999999</c:v>
                </c:pt>
                <c:pt idx="41">
                  <c:v>-165.49359999999999</c:v>
                </c:pt>
                <c:pt idx="42">
                  <c:v>-165.69749999999999</c:v>
                </c:pt>
                <c:pt idx="43">
                  <c:v>-165.89680000000001</c:v>
                </c:pt>
                <c:pt idx="44">
                  <c:v>-166.0917</c:v>
                </c:pt>
                <c:pt idx="45">
                  <c:v>-166.2824</c:v>
                </c:pt>
                <c:pt idx="46">
                  <c:v>-166.46899999999999</c:v>
                </c:pt>
                <c:pt idx="47">
                  <c:v>-166.65180000000001</c:v>
                </c:pt>
                <c:pt idx="48">
                  <c:v>-167.58080000000001</c:v>
                </c:pt>
                <c:pt idx="49">
                  <c:v>-167.75620000000001</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-196.09270000000001</c:v>
                </c:pt>
                <c:pt idx="1">
                  <c:v>-192.6737</c:v>
                </c:pt>
                <c:pt idx="2">
                  <c:v>-192.26859999999999</c:v>
                </c:pt>
                <c:pt idx="3">
                  <c:v>-197.28129999999999</c:v>
                </c:pt>
                <c:pt idx="4">
                  <c:v>-197.12620000000001</c:v>
                </c:pt>
                <c:pt idx="5">
                  <c:v>-206.49340000000001</c:v>
                </c:pt>
                <c:pt idx="6">
                  <c:v>-204.34700000000001</c:v>
                </c:pt>
                <c:pt idx="7">
                  <c:v>-204.66829999999999</c:v>
                </c:pt>
                <c:pt idx="8">
                  <c:v>-201.94890000000001</c:v>
                </c:pt>
                <c:pt idx="9">
                  <c:v>-197.4365</c:v>
                </c:pt>
                <c:pt idx="10">
                  <c:v>-196.13140000000001</c:v>
                </c:pt>
                <c:pt idx="11">
                  <c:v>-196.5359</c:v>
                </c:pt>
                <c:pt idx="12">
                  <c:v>-197.15280000000001</c:v>
                </c:pt>
                <c:pt idx="13">
                  <c:v>-197.23500000000001</c:v>
                </c:pt>
                <c:pt idx="14">
                  <c:v>-196.78530000000001</c:v>
                </c:pt>
                <c:pt idx="15">
                  <c:v>-195.8066</c:v>
                </c:pt>
                <c:pt idx="16">
                  <c:v>-195.8013</c:v>
                </c:pt>
                <c:pt idx="17">
                  <c:v>-195.92160000000001</c:v>
                </c:pt>
                <c:pt idx="18">
                  <c:v>-196.36969999999999</c:v>
                </c:pt>
                <c:pt idx="19">
                  <c:v>-196.44730000000001</c:v>
                </c:pt>
                <c:pt idx="20">
                  <c:v>-196.95609999999999</c:v>
                </c:pt>
                <c:pt idx="21">
                  <c:v>-197.3476</c:v>
                </c:pt>
                <c:pt idx="22">
                  <c:v>-197.82300000000001</c:v>
                </c:pt>
                <c:pt idx="23">
                  <c:v>-198.18369999999999</c:v>
                </c:pt>
                <c:pt idx="24">
                  <c:v>-198.78059999999999</c:v>
                </c:pt>
                <c:pt idx="25">
                  <c:v>-199.1147</c:v>
                </c:pt>
                <c:pt idx="26">
                  <c:v>-199.68690000000001</c:v>
                </c:pt>
                <c:pt idx="27">
                  <c:v>-199.99799999999999</c:v>
                </c:pt>
                <c:pt idx="28">
                  <c:v>-200.79859999999999</c:v>
                </c:pt>
                <c:pt idx="29">
                  <c:v>-201.08949999999999</c:v>
                </c:pt>
                <c:pt idx="30">
                  <c:v>-201.37119999999999</c:v>
                </c:pt>
                <c:pt idx="31">
                  <c:v>-201.64429999999999</c:v>
                </c:pt>
                <c:pt idx="32">
                  <c:v>-202.4093</c:v>
                </c:pt>
                <c:pt idx="33">
                  <c:v>-202.66659999999999</c:v>
                </c:pt>
                <c:pt idx="34">
                  <c:v>-202.91669999999999</c:v>
                </c:pt>
                <c:pt idx="35">
                  <c:v>-203.15989999999999</c:v>
                </c:pt>
                <c:pt idx="36">
                  <c:v>-203.89670000000001</c:v>
                </c:pt>
                <c:pt idx="37">
                  <c:v>-204.12719999999999</c:v>
                </c:pt>
                <c:pt idx="38">
                  <c:v>-204.3519</c:v>
                </c:pt>
                <c:pt idx="39">
                  <c:v>-204.571</c:v>
                </c:pt>
                <c:pt idx="40">
                  <c:v>-204.78479999999999</c:v>
                </c:pt>
                <c:pt idx="41">
                  <c:v>-205.49359999999999</c:v>
                </c:pt>
                <c:pt idx="42">
                  <c:v>-205.69749999999999</c:v>
                </c:pt>
                <c:pt idx="43">
                  <c:v>-205.89680000000001</c:v>
                </c:pt>
                <c:pt idx="44">
                  <c:v>-206.0917</c:v>
                </c:pt>
                <c:pt idx="45">
                  <c:v>-206.2824</c:v>
                </c:pt>
                <c:pt idx="46">
                  <c:v>-206.46899999999999</c:v>
                </c:pt>
                <c:pt idx="47">
                  <c:v>-206.65180000000001</c:v>
                </c:pt>
                <c:pt idx="48">
                  <c:v>-207.58080000000001</c:v>
                </c:pt>
                <c:pt idx="49">
                  <c:v>-207.75620000000001</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4835968"/>
        <c:axId val="305153536"/>
      </c:lineChart>
      <c:catAx>
        <c:axId val="304835968"/>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5153536"/>
        <c:crossesAt val="-160"/>
        <c:auto val="1"/>
        <c:lblAlgn val="ctr"/>
        <c:lblOffset val="100"/>
        <c:tickLblSkip val="5"/>
        <c:tickMarkSkip val="5"/>
        <c:noMultiLvlLbl val="0"/>
      </c:catAx>
      <c:valAx>
        <c:axId val="305153536"/>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835968"/>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4781144781144781"/>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Sheet1!$B$2:$B$97</c:f>
              <c:numCache>
                <c:formatCode>General</c:formatCode>
                <c:ptCount val="96"/>
                <c:pt idx="0">
                  <c:v>-108.2671</c:v>
                </c:pt>
                <c:pt idx="1">
                  <c:v>-110.3507</c:v>
                </c:pt>
                <c:pt idx="2">
                  <c:v>-112.1896</c:v>
                </c:pt>
                <c:pt idx="3">
                  <c:v>-113.8494</c:v>
                </c:pt>
                <c:pt idx="4">
                  <c:v>-115.3725</c:v>
                </c:pt>
                <c:pt idx="5">
                  <c:v>-116.7877</c:v>
                </c:pt>
                <c:pt idx="6">
                  <c:v>-118.1155</c:v>
                </c:pt>
                <c:pt idx="7">
                  <c:v>-119.37130000000001</c:v>
                </c:pt>
                <c:pt idx="8">
                  <c:v>-120.5665</c:v>
                </c:pt>
                <c:pt idx="9">
                  <c:v>-121.7102</c:v>
                </c:pt>
                <c:pt idx="10">
                  <c:v>-122.8095</c:v>
                </c:pt>
                <c:pt idx="11">
                  <c:v>-123.87</c:v>
                </c:pt>
                <c:pt idx="12">
                  <c:v>-124.89660000000001</c:v>
                </c:pt>
                <c:pt idx="13">
                  <c:v>-125.8931</c:v>
                </c:pt>
                <c:pt idx="14">
                  <c:v>-126.8627</c:v>
                </c:pt>
                <c:pt idx="15">
                  <c:v>-127.8083</c:v>
                </c:pt>
                <c:pt idx="16">
                  <c:v>-128.732</c:v>
                </c:pt>
                <c:pt idx="17">
                  <c:v>-129.6361</c:v>
                </c:pt>
                <c:pt idx="18">
                  <c:v>-130.5222</c:v>
                </c:pt>
                <c:pt idx="19">
                  <c:v>-131.39189999999999</c:v>
                </c:pt>
                <c:pt idx="20">
                  <c:v>-132.2465</c:v>
                </c:pt>
                <c:pt idx="21">
                  <c:v>-133.08709999999999</c:v>
                </c:pt>
                <c:pt idx="22">
                  <c:v>-133.91489999999999</c:v>
                </c:pt>
                <c:pt idx="23">
                  <c:v>-134.73079999999999</c:v>
                </c:pt>
                <c:pt idx="24">
                  <c:v>-135.53559999999999</c:v>
                </c:pt>
                <c:pt idx="25">
                  <c:v>-136.33009999999999</c:v>
                </c:pt>
                <c:pt idx="26">
                  <c:v>-137.11490000000001</c:v>
                </c:pt>
                <c:pt idx="27">
                  <c:v>-137.89070000000001</c:v>
                </c:pt>
                <c:pt idx="28">
                  <c:v>-138.65790000000001</c:v>
                </c:pt>
                <c:pt idx="29">
                  <c:v>-139.41720000000001</c:v>
                </c:pt>
                <c:pt idx="30">
                  <c:v>-140.16900000000001</c:v>
                </c:pt>
                <c:pt idx="31">
                  <c:v>-140.91370000000001</c:v>
                </c:pt>
                <c:pt idx="32">
                  <c:v>-141.65170000000001</c:v>
                </c:pt>
                <c:pt idx="33">
                  <c:v>-142.38329999999999</c:v>
                </c:pt>
                <c:pt idx="34">
                  <c:v>-143.10890000000001</c:v>
                </c:pt>
                <c:pt idx="35">
                  <c:v>-143.8289</c:v>
                </c:pt>
                <c:pt idx="36">
                  <c:v>-144.54329999999999</c:v>
                </c:pt>
                <c:pt idx="37">
                  <c:v>-145.2526</c:v>
                </c:pt>
                <c:pt idx="38">
                  <c:v>-145.95699999999999</c:v>
                </c:pt>
                <c:pt idx="39">
                  <c:v>-146.6567</c:v>
                </c:pt>
                <c:pt idx="40">
                  <c:v>-147.3519</c:v>
                </c:pt>
                <c:pt idx="41">
                  <c:v>-148.0428</c:v>
                </c:pt>
                <c:pt idx="42">
                  <c:v>-148.7296</c:v>
                </c:pt>
                <c:pt idx="43">
                  <c:v>-149.41249999999999</c:v>
                </c:pt>
                <c:pt idx="44">
                  <c:v>-150.0916</c:v>
                </c:pt>
                <c:pt idx="45">
                  <c:v>-150.7671</c:v>
                </c:pt>
                <c:pt idx="46">
                  <c:v>-151.4391</c:v>
                </c:pt>
                <c:pt idx="47">
                  <c:v>-152.10769999999999</c:v>
                </c:pt>
                <c:pt idx="48">
                  <c:v>-152.7732</c:v>
                </c:pt>
                <c:pt idx="49">
                  <c:v>-153.43549999999999</c:v>
                </c:pt>
                <c:pt idx="50">
                  <c:v>-154.0949</c:v>
                </c:pt>
                <c:pt idx="51">
                  <c:v>-154.75139999999999</c:v>
                </c:pt>
                <c:pt idx="52">
                  <c:v>-155.40520000000001</c:v>
                </c:pt>
                <c:pt idx="53">
                  <c:v>-156.05619999999999</c:v>
                </c:pt>
                <c:pt idx="54">
                  <c:v>-156.7047</c:v>
                </c:pt>
                <c:pt idx="55">
                  <c:v>-157.35069999999999</c:v>
                </c:pt>
                <c:pt idx="56">
                  <c:v>-157.99420000000001</c:v>
                </c:pt>
                <c:pt idx="57">
                  <c:v>-158.63550000000001</c:v>
                </c:pt>
                <c:pt idx="58">
                  <c:v>-159.27449999999999</c:v>
                </c:pt>
                <c:pt idx="59">
                  <c:v>-159.91130000000001</c:v>
                </c:pt>
                <c:pt idx="60">
                  <c:v>-160.54589999999999</c:v>
                </c:pt>
                <c:pt idx="61">
                  <c:v>-161.17850000000001</c:v>
                </c:pt>
                <c:pt idx="62">
                  <c:v>-161.8091</c:v>
                </c:pt>
                <c:pt idx="63">
                  <c:v>-162.43780000000001</c:v>
                </c:pt>
                <c:pt idx="64">
                  <c:v>-163.06460000000001</c:v>
                </c:pt>
                <c:pt idx="65">
                  <c:v>-163.68960000000001</c:v>
                </c:pt>
                <c:pt idx="66">
                  <c:v>-164.31280000000001</c:v>
                </c:pt>
                <c:pt idx="67">
                  <c:v>-164.93430000000001</c:v>
                </c:pt>
                <c:pt idx="68">
                  <c:v>-165.55410000000001</c:v>
                </c:pt>
                <c:pt idx="69">
                  <c:v>-166.17230000000001</c:v>
                </c:pt>
                <c:pt idx="70">
                  <c:v>-166.78890000000001</c:v>
                </c:pt>
                <c:pt idx="71">
                  <c:v>-167.40389999999999</c:v>
                </c:pt>
                <c:pt idx="72">
                  <c:v>-168.01750000000001</c:v>
                </c:pt>
                <c:pt idx="73">
                  <c:v>-168.62950000000001</c:v>
                </c:pt>
                <c:pt idx="74">
                  <c:v>-169.24019999999999</c:v>
                </c:pt>
                <c:pt idx="75">
                  <c:v>-169.84950000000001</c:v>
                </c:pt>
                <c:pt idx="76">
                  <c:v>-170.45740000000001</c:v>
                </c:pt>
                <c:pt idx="77">
                  <c:v>-171.06389999999999</c:v>
                </c:pt>
                <c:pt idx="78">
                  <c:v>-171.66919999999999</c:v>
                </c:pt>
                <c:pt idx="79">
                  <c:v>-172.2732</c:v>
                </c:pt>
                <c:pt idx="80">
                  <c:v>-172.876</c:v>
                </c:pt>
                <c:pt idx="81">
                  <c:v>-173.4776</c:v>
                </c:pt>
                <c:pt idx="82">
                  <c:v>-174.078</c:v>
                </c:pt>
                <c:pt idx="83">
                  <c:v>-174.6773</c:v>
                </c:pt>
                <c:pt idx="84">
                  <c:v>-175.27549999999999</c:v>
                </c:pt>
                <c:pt idx="85">
                  <c:v>-175.8725</c:v>
                </c:pt>
                <c:pt idx="86">
                  <c:v>-176.46850000000001</c:v>
                </c:pt>
                <c:pt idx="87">
                  <c:v>-177.0634</c:v>
                </c:pt>
                <c:pt idx="88">
                  <c:v>-177.65729999999999</c:v>
                </c:pt>
                <c:pt idx="89">
                  <c:v>-178.25020000000001</c:v>
                </c:pt>
                <c:pt idx="90">
                  <c:v>-178.84209999999999</c:v>
                </c:pt>
                <c:pt idx="91">
                  <c:v>-179.4331</c:v>
                </c:pt>
                <c:pt idx="92">
                  <c:v>-180.0231</c:v>
                </c:pt>
                <c:pt idx="93">
                  <c:v>-180.6122</c:v>
                </c:pt>
                <c:pt idx="94">
                  <c:v>-181.2004</c:v>
                </c:pt>
                <c:pt idx="95">
                  <c:v>-181.7877</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Sheet1!$C$2:$C$97</c:f>
              <c:numCache>
                <c:formatCode>General</c:formatCode>
                <c:ptCount val="96"/>
                <c:pt idx="0">
                  <c:v>-148.2671</c:v>
                </c:pt>
                <c:pt idx="1">
                  <c:v>-150.35069999999999</c:v>
                </c:pt>
                <c:pt idx="2">
                  <c:v>-152.18960000000001</c:v>
                </c:pt>
                <c:pt idx="3">
                  <c:v>-153.84950000000001</c:v>
                </c:pt>
                <c:pt idx="4">
                  <c:v>-155.3725</c:v>
                </c:pt>
                <c:pt idx="5">
                  <c:v>-156.7877</c:v>
                </c:pt>
                <c:pt idx="6">
                  <c:v>-158.1155</c:v>
                </c:pt>
                <c:pt idx="7">
                  <c:v>-159.37129999999999</c:v>
                </c:pt>
                <c:pt idx="8">
                  <c:v>-160.56649999999999</c:v>
                </c:pt>
                <c:pt idx="9">
                  <c:v>-161.71019999999999</c:v>
                </c:pt>
                <c:pt idx="10">
                  <c:v>-162.80950000000001</c:v>
                </c:pt>
                <c:pt idx="11">
                  <c:v>-163.87010000000001</c:v>
                </c:pt>
                <c:pt idx="12">
                  <c:v>-164.89660000000001</c:v>
                </c:pt>
                <c:pt idx="13">
                  <c:v>-165.8931</c:v>
                </c:pt>
                <c:pt idx="14">
                  <c:v>-166.86269999999999</c:v>
                </c:pt>
                <c:pt idx="15">
                  <c:v>-167.8083</c:v>
                </c:pt>
                <c:pt idx="16">
                  <c:v>-168.732</c:v>
                </c:pt>
                <c:pt idx="17">
                  <c:v>-169.6361</c:v>
                </c:pt>
                <c:pt idx="18">
                  <c:v>-170.5222</c:v>
                </c:pt>
                <c:pt idx="19">
                  <c:v>-171.39189999999999</c:v>
                </c:pt>
                <c:pt idx="20">
                  <c:v>-172.2465</c:v>
                </c:pt>
                <c:pt idx="21">
                  <c:v>-173.08709999999999</c:v>
                </c:pt>
                <c:pt idx="22">
                  <c:v>-173.91489999999999</c:v>
                </c:pt>
                <c:pt idx="23">
                  <c:v>-174.73079999999999</c:v>
                </c:pt>
                <c:pt idx="24">
                  <c:v>-175.53559999999999</c:v>
                </c:pt>
                <c:pt idx="25">
                  <c:v>-176.33009999999999</c:v>
                </c:pt>
                <c:pt idx="26">
                  <c:v>-177.11490000000001</c:v>
                </c:pt>
                <c:pt idx="27">
                  <c:v>-177.89070000000001</c:v>
                </c:pt>
                <c:pt idx="28">
                  <c:v>-178.65790000000001</c:v>
                </c:pt>
                <c:pt idx="29">
                  <c:v>-179.41720000000001</c:v>
                </c:pt>
                <c:pt idx="30">
                  <c:v>-180.16900000000001</c:v>
                </c:pt>
                <c:pt idx="31">
                  <c:v>-180.91370000000001</c:v>
                </c:pt>
                <c:pt idx="32">
                  <c:v>-181.65170000000001</c:v>
                </c:pt>
                <c:pt idx="33">
                  <c:v>-182.38329999999999</c:v>
                </c:pt>
                <c:pt idx="34">
                  <c:v>-183.10890000000001</c:v>
                </c:pt>
                <c:pt idx="35">
                  <c:v>-183.8289</c:v>
                </c:pt>
                <c:pt idx="36">
                  <c:v>-184.54329999999999</c:v>
                </c:pt>
                <c:pt idx="37">
                  <c:v>-185.2526</c:v>
                </c:pt>
                <c:pt idx="38">
                  <c:v>-185.95699999999999</c:v>
                </c:pt>
                <c:pt idx="39">
                  <c:v>-186.6567</c:v>
                </c:pt>
                <c:pt idx="40">
                  <c:v>-187.3519</c:v>
                </c:pt>
                <c:pt idx="41">
                  <c:v>-188.0428</c:v>
                </c:pt>
                <c:pt idx="42">
                  <c:v>-188.7296</c:v>
                </c:pt>
                <c:pt idx="43">
                  <c:v>-189.41249999999999</c:v>
                </c:pt>
                <c:pt idx="44">
                  <c:v>-190.0916</c:v>
                </c:pt>
                <c:pt idx="45">
                  <c:v>-190.7671</c:v>
                </c:pt>
                <c:pt idx="46">
                  <c:v>-191.4391</c:v>
                </c:pt>
                <c:pt idx="47">
                  <c:v>-192.10769999999999</c:v>
                </c:pt>
                <c:pt idx="48">
                  <c:v>-192.7732</c:v>
                </c:pt>
                <c:pt idx="49">
                  <c:v>-193.43549999999999</c:v>
                </c:pt>
                <c:pt idx="50">
                  <c:v>-194.0949</c:v>
                </c:pt>
                <c:pt idx="51">
                  <c:v>-194.75139999999999</c:v>
                </c:pt>
                <c:pt idx="52">
                  <c:v>-195.40520000000001</c:v>
                </c:pt>
                <c:pt idx="53">
                  <c:v>-196.05619999999999</c:v>
                </c:pt>
                <c:pt idx="54">
                  <c:v>-196.7047</c:v>
                </c:pt>
                <c:pt idx="55">
                  <c:v>-197.35069999999999</c:v>
                </c:pt>
                <c:pt idx="56">
                  <c:v>-197.99420000000001</c:v>
                </c:pt>
                <c:pt idx="57">
                  <c:v>-198.63550000000001</c:v>
                </c:pt>
                <c:pt idx="58">
                  <c:v>-199.27449999999999</c:v>
                </c:pt>
                <c:pt idx="59">
                  <c:v>-199.91130000000001</c:v>
                </c:pt>
                <c:pt idx="60">
                  <c:v>-200.54589999999999</c:v>
                </c:pt>
                <c:pt idx="61">
                  <c:v>-201.17850000000001</c:v>
                </c:pt>
                <c:pt idx="62">
                  <c:v>-201.8091</c:v>
                </c:pt>
                <c:pt idx="63">
                  <c:v>-202.43780000000001</c:v>
                </c:pt>
                <c:pt idx="64">
                  <c:v>-203.06460000000001</c:v>
                </c:pt>
                <c:pt idx="65">
                  <c:v>-203.68960000000001</c:v>
                </c:pt>
                <c:pt idx="66">
                  <c:v>-204.31280000000001</c:v>
                </c:pt>
                <c:pt idx="67">
                  <c:v>-204.93430000000001</c:v>
                </c:pt>
                <c:pt idx="68">
                  <c:v>-205.55410000000001</c:v>
                </c:pt>
                <c:pt idx="69">
                  <c:v>-206.17230000000001</c:v>
                </c:pt>
                <c:pt idx="70">
                  <c:v>-206.78890000000001</c:v>
                </c:pt>
                <c:pt idx="71">
                  <c:v>-207.40389999999999</c:v>
                </c:pt>
                <c:pt idx="72">
                  <c:v>-208.01750000000001</c:v>
                </c:pt>
                <c:pt idx="73">
                  <c:v>-208.62950000000001</c:v>
                </c:pt>
                <c:pt idx="74">
                  <c:v>-209.24019999999999</c:v>
                </c:pt>
                <c:pt idx="75">
                  <c:v>-209.84950000000001</c:v>
                </c:pt>
                <c:pt idx="76">
                  <c:v>-210.45740000000001</c:v>
                </c:pt>
                <c:pt idx="77">
                  <c:v>-211.06389999999999</c:v>
                </c:pt>
                <c:pt idx="78">
                  <c:v>-211.66919999999999</c:v>
                </c:pt>
                <c:pt idx="79">
                  <c:v>-212.2732</c:v>
                </c:pt>
                <c:pt idx="80">
                  <c:v>-212.876</c:v>
                </c:pt>
                <c:pt idx="81">
                  <c:v>-213.4776</c:v>
                </c:pt>
                <c:pt idx="82">
                  <c:v>-214.078</c:v>
                </c:pt>
                <c:pt idx="83">
                  <c:v>-214.6773</c:v>
                </c:pt>
                <c:pt idx="84">
                  <c:v>-215.27549999999999</c:v>
                </c:pt>
                <c:pt idx="85">
                  <c:v>-215.8725</c:v>
                </c:pt>
                <c:pt idx="86">
                  <c:v>-216.46850000000001</c:v>
                </c:pt>
                <c:pt idx="87">
                  <c:v>-217.0634</c:v>
                </c:pt>
                <c:pt idx="88">
                  <c:v>-217.65729999999999</c:v>
                </c:pt>
                <c:pt idx="89">
                  <c:v>-218.25020000000001</c:v>
                </c:pt>
                <c:pt idx="90">
                  <c:v>-218.84209999999999</c:v>
                </c:pt>
                <c:pt idx="91">
                  <c:v>-219.4331</c:v>
                </c:pt>
                <c:pt idx="92">
                  <c:v>-220.0231</c:v>
                </c:pt>
                <c:pt idx="93">
                  <c:v>-220.6122</c:v>
                </c:pt>
                <c:pt idx="94">
                  <c:v>-221.2004</c:v>
                </c:pt>
                <c:pt idx="95">
                  <c:v>-221.7877</c:v>
                </c:pt>
              </c:numCache>
            </c:numRef>
          </c:val>
          <c:smooth val="0"/>
        </c:ser>
        <c:ser>
          <c:idx val="2"/>
          <c:order val="2"/>
          <c:tx>
            <c:strRef>
              <c:f>Sheet1!$D$1</c:f>
              <c:strCache>
                <c:ptCount val="1"/>
                <c:pt idx="0">
                  <c:v>Victim DA2G Sector</c:v>
                </c:pt>
              </c:strCache>
            </c:strRef>
          </c:tx>
          <c:spPr>
            <a:ln w="25425">
              <a:solidFill>
                <a:srgbClr val="FF0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Sheet1!$D$2:$D$97</c:f>
              <c:numCache>
                <c:formatCode>General</c:formatCode>
                <c:ptCount val="96"/>
                <c:pt idx="0">
                  <c:v>-101.62520000000001</c:v>
                </c:pt>
                <c:pt idx="1">
                  <c:v>-101.62520000000001</c:v>
                </c:pt>
                <c:pt idx="2">
                  <c:v>-101.62520000000001</c:v>
                </c:pt>
                <c:pt idx="3">
                  <c:v>-101.62520000000001</c:v>
                </c:pt>
                <c:pt idx="4">
                  <c:v>-101.62520000000001</c:v>
                </c:pt>
                <c:pt idx="5">
                  <c:v>-101.62520000000001</c:v>
                </c:pt>
                <c:pt idx="6">
                  <c:v>-101.62520000000001</c:v>
                </c:pt>
                <c:pt idx="7">
                  <c:v>-101.62520000000001</c:v>
                </c:pt>
                <c:pt idx="8">
                  <c:v>-101.62520000000001</c:v>
                </c:pt>
                <c:pt idx="9">
                  <c:v>-101.62520000000001</c:v>
                </c:pt>
                <c:pt idx="10">
                  <c:v>-101.62520000000001</c:v>
                </c:pt>
                <c:pt idx="11">
                  <c:v>-101.62520000000001</c:v>
                </c:pt>
                <c:pt idx="12">
                  <c:v>-101.62520000000001</c:v>
                </c:pt>
                <c:pt idx="13">
                  <c:v>-101.62520000000001</c:v>
                </c:pt>
                <c:pt idx="14">
                  <c:v>-101.62520000000001</c:v>
                </c:pt>
                <c:pt idx="15">
                  <c:v>-101.62520000000001</c:v>
                </c:pt>
                <c:pt idx="16">
                  <c:v>-101.62520000000001</c:v>
                </c:pt>
                <c:pt idx="17">
                  <c:v>-101.62520000000001</c:v>
                </c:pt>
                <c:pt idx="18">
                  <c:v>-101.62520000000001</c:v>
                </c:pt>
                <c:pt idx="19">
                  <c:v>-101.62520000000001</c:v>
                </c:pt>
                <c:pt idx="20">
                  <c:v>-101.62520000000001</c:v>
                </c:pt>
                <c:pt idx="21">
                  <c:v>-101.62520000000001</c:v>
                </c:pt>
                <c:pt idx="22">
                  <c:v>-101.62520000000001</c:v>
                </c:pt>
                <c:pt idx="23">
                  <c:v>-101.62520000000001</c:v>
                </c:pt>
                <c:pt idx="24">
                  <c:v>-101.62520000000001</c:v>
                </c:pt>
                <c:pt idx="25">
                  <c:v>-101.62520000000001</c:v>
                </c:pt>
                <c:pt idx="26">
                  <c:v>-101.62520000000001</c:v>
                </c:pt>
                <c:pt idx="27">
                  <c:v>-101.62520000000001</c:v>
                </c:pt>
                <c:pt idx="28">
                  <c:v>-101.62520000000001</c:v>
                </c:pt>
                <c:pt idx="29">
                  <c:v>-101.62520000000001</c:v>
                </c:pt>
                <c:pt idx="30">
                  <c:v>-101.62520000000001</c:v>
                </c:pt>
                <c:pt idx="31">
                  <c:v>-101.62520000000001</c:v>
                </c:pt>
                <c:pt idx="32">
                  <c:v>-101.62520000000001</c:v>
                </c:pt>
                <c:pt idx="33">
                  <c:v>-101.62520000000001</c:v>
                </c:pt>
                <c:pt idx="34">
                  <c:v>-101.62520000000001</c:v>
                </c:pt>
                <c:pt idx="35">
                  <c:v>-101.62520000000001</c:v>
                </c:pt>
                <c:pt idx="36">
                  <c:v>-101.62520000000001</c:v>
                </c:pt>
                <c:pt idx="37">
                  <c:v>-101.62520000000001</c:v>
                </c:pt>
                <c:pt idx="38">
                  <c:v>-101.62520000000001</c:v>
                </c:pt>
                <c:pt idx="39">
                  <c:v>-101.62520000000001</c:v>
                </c:pt>
                <c:pt idx="40">
                  <c:v>-101.62520000000001</c:v>
                </c:pt>
                <c:pt idx="41">
                  <c:v>-101.62520000000001</c:v>
                </c:pt>
                <c:pt idx="42">
                  <c:v>-101.62520000000001</c:v>
                </c:pt>
                <c:pt idx="43">
                  <c:v>-101.62520000000001</c:v>
                </c:pt>
                <c:pt idx="44">
                  <c:v>-101.62520000000001</c:v>
                </c:pt>
                <c:pt idx="45">
                  <c:v>-101.62520000000001</c:v>
                </c:pt>
                <c:pt idx="46">
                  <c:v>-101.62520000000001</c:v>
                </c:pt>
                <c:pt idx="47">
                  <c:v>-101.62520000000001</c:v>
                </c:pt>
                <c:pt idx="48">
                  <c:v>-101.62520000000001</c:v>
                </c:pt>
                <c:pt idx="49">
                  <c:v>-101.62520000000001</c:v>
                </c:pt>
                <c:pt idx="50">
                  <c:v>-101.62520000000001</c:v>
                </c:pt>
                <c:pt idx="51">
                  <c:v>-101.62520000000001</c:v>
                </c:pt>
                <c:pt idx="52">
                  <c:v>-101.62520000000001</c:v>
                </c:pt>
                <c:pt idx="53">
                  <c:v>-101.62520000000001</c:v>
                </c:pt>
                <c:pt idx="54">
                  <c:v>-101.62520000000001</c:v>
                </c:pt>
                <c:pt idx="55">
                  <c:v>-101.62520000000001</c:v>
                </c:pt>
                <c:pt idx="56">
                  <c:v>-101.62520000000001</c:v>
                </c:pt>
                <c:pt idx="57">
                  <c:v>-101.62520000000001</c:v>
                </c:pt>
                <c:pt idx="58">
                  <c:v>-101.62520000000001</c:v>
                </c:pt>
                <c:pt idx="59">
                  <c:v>-101.62520000000001</c:v>
                </c:pt>
                <c:pt idx="60">
                  <c:v>-101.62520000000001</c:v>
                </c:pt>
                <c:pt idx="61">
                  <c:v>-101.62520000000001</c:v>
                </c:pt>
                <c:pt idx="62">
                  <c:v>-101.62520000000001</c:v>
                </c:pt>
                <c:pt idx="63">
                  <c:v>-101.62520000000001</c:v>
                </c:pt>
                <c:pt idx="64">
                  <c:v>-101.62520000000001</c:v>
                </c:pt>
                <c:pt idx="65">
                  <c:v>-101.62520000000001</c:v>
                </c:pt>
                <c:pt idx="66">
                  <c:v>-101.62520000000001</c:v>
                </c:pt>
                <c:pt idx="67">
                  <c:v>-101.62520000000001</c:v>
                </c:pt>
                <c:pt idx="68">
                  <c:v>-101.62520000000001</c:v>
                </c:pt>
                <c:pt idx="69">
                  <c:v>-101.62520000000001</c:v>
                </c:pt>
                <c:pt idx="70">
                  <c:v>-101.62520000000001</c:v>
                </c:pt>
                <c:pt idx="71">
                  <c:v>-101.62520000000001</c:v>
                </c:pt>
                <c:pt idx="72">
                  <c:v>-101.62520000000001</c:v>
                </c:pt>
                <c:pt idx="73">
                  <c:v>-101.62520000000001</c:v>
                </c:pt>
                <c:pt idx="74">
                  <c:v>-101.62520000000001</c:v>
                </c:pt>
                <c:pt idx="75">
                  <c:v>-101.62520000000001</c:v>
                </c:pt>
                <c:pt idx="76">
                  <c:v>-101.62520000000001</c:v>
                </c:pt>
                <c:pt idx="77">
                  <c:v>-101.62520000000001</c:v>
                </c:pt>
                <c:pt idx="78">
                  <c:v>-101.62520000000001</c:v>
                </c:pt>
                <c:pt idx="79">
                  <c:v>-101.62520000000001</c:v>
                </c:pt>
                <c:pt idx="80">
                  <c:v>-101.62520000000001</c:v>
                </c:pt>
                <c:pt idx="81">
                  <c:v>-101.62520000000001</c:v>
                </c:pt>
                <c:pt idx="82">
                  <c:v>-101.62520000000001</c:v>
                </c:pt>
                <c:pt idx="83">
                  <c:v>-101.62520000000001</c:v>
                </c:pt>
                <c:pt idx="84">
                  <c:v>-101.62520000000001</c:v>
                </c:pt>
                <c:pt idx="85">
                  <c:v>-101.62520000000001</c:v>
                </c:pt>
                <c:pt idx="86">
                  <c:v>-101.62520000000001</c:v>
                </c:pt>
                <c:pt idx="87">
                  <c:v>-101.62520000000001</c:v>
                </c:pt>
                <c:pt idx="88">
                  <c:v>-101.62520000000001</c:v>
                </c:pt>
                <c:pt idx="89">
                  <c:v>-101.62520000000001</c:v>
                </c:pt>
                <c:pt idx="90">
                  <c:v>-101.62520000000001</c:v>
                </c:pt>
                <c:pt idx="91">
                  <c:v>-101.62520000000001</c:v>
                </c:pt>
                <c:pt idx="92">
                  <c:v>-101.62520000000001</c:v>
                </c:pt>
                <c:pt idx="93">
                  <c:v>-101.62520000000001</c:v>
                </c:pt>
                <c:pt idx="94">
                  <c:v>-101.62520000000001</c:v>
                </c:pt>
                <c:pt idx="95">
                  <c:v>-101.62520000000001</c:v>
                </c:pt>
              </c:numCache>
            </c:numRef>
          </c:val>
          <c:smooth val="0"/>
        </c:ser>
        <c:ser>
          <c:idx val="3"/>
          <c:order val="3"/>
          <c:tx>
            <c:strRef>
              <c:f>Sheet1!$E$1</c:f>
              <c:strCache>
                <c:ptCount val="1"/>
                <c:pt idx="0">
                  <c:v>Victim DA2G Omni</c:v>
                </c:pt>
              </c:strCache>
            </c:strRef>
          </c:tx>
          <c:spPr>
            <a:ln w="25425">
              <a:solidFill>
                <a:srgbClr val="008000"/>
              </a:solidFill>
              <a:prstDash val="solid"/>
            </a:ln>
          </c:spPr>
          <c:marker>
            <c:symbol val="none"/>
          </c:marker>
          <c:cat>
            <c:numRef>
              <c:f>Sheet1!$A$2:$A$97</c:f>
              <c:numCache>
                <c:formatCode>General</c:formatCode>
                <c:ptCount val="96"/>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numCache>
            </c:numRef>
          </c:cat>
          <c:val>
            <c:numRef>
              <c:f>Sheet1!$E$2:$E$97</c:f>
              <c:numCache>
                <c:formatCode>General</c:formatCode>
                <c:ptCount val="96"/>
                <c:pt idx="0">
                  <c:v>-99.895229999999998</c:v>
                </c:pt>
                <c:pt idx="1">
                  <c:v>-99.895229999999998</c:v>
                </c:pt>
                <c:pt idx="2">
                  <c:v>-99.895229999999998</c:v>
                </c:pt>
                <c:pt idx="3">
                  <c:v>-99.895229999999998</c:v>
                </c:pt>
                <c:pt idx="4">
                  <c:v>-99.895229999999998</c:v>
                </c:pt>
                <c:pt idx="5">
                  <c:v>-99.895229999999998</c:v>
                </c:pt>
                <c:pt idx="6">
                  <c:v>-99.895229999999998</c:v>
                </c:pt>
                <c:pt idx="7">
                  <c:v>-99.895229999999998</c:v>
                </c:pt>
                <c:pt idx="8">
                  <c:v>-99.895229999999998</c:v>
                </c:pt>
                <c:pt idx="9">
                  <c:v>-99.895229999999998</c:v>
                </c:pt>
                <c:pt idx="10">
                  <c:v>-99.895229999999998</c:v>
                </c:pt>
                <c:pt idx="11">
                  <c:v>-99.895229999999998</c:v>
                </c:pt>
                <c:pt idx="12">
                  <c:v>-99.895229999999998</c:v>
                </c:pt>
                <c:pt idx="13">
                  <c:v>-99.895229999999998</c:v>
                </c:pt>
                <c:pt idx="14">
                  <c:v>-99.895229999999998</c:v>
                </c:pt>
                <c:pt idx="15">
                  <c:v>-99.895229999999998</c:v>
                </c:pt>
                <c:pt idx="16">
                  <c:v>-99.895229999999998</c:v>
                </c:pt>
                <c:pt idx="17">
                  <c:v>-99.895229999999998</c:v>
                </c:pt>
                <c:pt idx="18">
                  <c:v>-99.895229999999998</c:v>
                </c:pt>
                <c:pt idx="19">
                  <c:v>-99.895229999999998</c:v>
                </c:pt>
                <c:pt idx="20">
                  <c:v>-99.895229999999998</c:v>
                </c:pt>
                <c:pt idx="21">
                  <c:v>-99.895229999999998</c:v>
                </c:pt>
                <c:pt idx="22">
                  <c:v>-99.895229999999998</c:v>
                </c:pt>
                <c:pt idx="23">
                  <c:v>-99.895229999999998</c:v>
                </c:pt>
                <c:pt idx="24">
                  <c:v>-99.895229999999998</c:v>
                </c:pt>
                <c:pt idx="25">
                  <c:v>-99.895229999999998</c:v>
                </c:pt>
                <c:pt idx="26">
                  <c:v>-99.895229999999998</c:v>
                </c:pt>
                <c:pt idx="27">
                  <c:v>-99.895229999999998</c:v>
                </c:pt>
                <c:pt idx="28">
                  <c:v>-99.895229999999998</c:v>
                </c:pt>
                <c:pt idx="29">
                  <c:v>-99.895229999999998</c:v>
                </c:pt>
                <c:pt idx="30">
                  <c:v>-99.895229999999998</c:v>
                </c:pt>
                <c:pt idx="31">
                  <c:v>-99.895229999999998</c:v>
                </c:pt>
                <c:pt idx="32">
                  <c:v>-99.895229999999998</c:v>
                </c:pt>
                <c:pt idx="33">
                  <c:v>-99.895229999999998</c:v>
                </c:pt>
                <c:pt idx="34">
                  <c:v>-99.895229999999998</c:v>
                </c:pt>
                <c:pt idx="35">
                  <c:v>-99.895229999999998</c:v>
                </c:pt>
                <c:pt idx="36">
                  <c:v>-99.895229999999998</c:v>
                </c:pt>
                <c:pt idx="37">
                  <c:v>-99.895229999999998</c:v>
                </c:pt>
                <c:pt idx="38">
                  <c:v>-99.895229999999998</c:v>
                </c:pt>
                <c:pt idx="39">
                  <c:v>-99.895229999999998</c:v>
                </c:pt>
                <c:pt idx="40">
                  <c:v>-99.895229999999998</c:v>
                </c:pt>
                <c:pt idx="41">
                  <c:v>-99.895229999999998</c:v>
                </c:pt>
                <c:pt idx="42">
                  <c:v>-99.895229999999998</c:v>
                </c:pt>
                <c:pt idx="43">
                  <c:v>-99.895229999999998</c:v>
                </c:pt>
                <c:pt idx="44">
                  <c:v>-99.895229999999998</c:v>
                </c:pt>
                <c:pt idx="45">
                  <c:v>-99.895229999999998</c:v>
                </c:pt>
                <c:pt idx="46">
                  <c:v>-99.895229999999998</c:v>
                </c:pt>
                <c:pt idx="47">
                  <c:v>-99.895229999999998</c:v>
                </c:pt>
                <c:pt idx="48">
                  <c:v>-99.895229999999998</c:v>
                </c:pt>
                <c:pt idx="49">
                  <c:v>-99.895229999999998</c:v>
                </c:pt>
                <c:pt idx="50">
                  <c:v>-99.895229999999998</c:v>
                </c:pt>
                <c:pt idx="51">
                  <c:v>-99.895229999999998</c:v>
                </c:pt>
                <c:pt idx="52">
                  <c:v>-99.895229999999998</c:v>
                </c:pt>
                <c:pt idx="53">
                  <c:v>-99.895229999999998</c:v>
                </c:pt>
                <c:pt idx="54">
                  <c:v>-99.895229999999998</c:v>
                </c:pt>
                <c:pt idx="55">
                  <c:v>-99.895229999999998</c:v>
                </c:pt>
                <c:pt idx="56">
                  <c:v>-99.895229999999998</c:v>
                </c:pt>
                <c:pt idx="57">
                  <c:v>-99.895229999999998</c:v>
                </c:pt>
                <c:pt idx="58">
                  <c:v>-99.895229999999998</c:v>
                </c:pt>
                <c:pt idx="59">
                  <c:v>-99.895229999999998</c:v>
                </c:pt>
                <c:pt idx="60">
                  <c:v>-99.895229999999998</c:v>
                </c:pt>
                <c:pt idx="61">
                  <c:v>-99.895229999999998</c:v>
                </c:pt>
                <c:pt idx="62">
                  <c:v>-99.895229999999998</c:v>
                </c:pt>
                <c:pt idx="63">
                  <c:v>-99.895229999999998</c:v>
                </c:pt>
                <c:pt idx="64">
                  <c:v>-99.895229999999998</c:v>
                </c:pt>
                <c:pt idx="65">
                  <c:v>-99.895229999999998</c:v>
                </c:pt>
                <c:pt idx="66">
                  <c:v>-99.895229999999998</c:v>
                </c:pt>
                <c:pt idx="67">
                  <c:v>-99.895229999999998</c:v>
                </c:pt>
                <c:pt idx="68">
                  <c:v>-99.895229999999998</c:v>
                </c:pt>
                <c:pt idx="69">
                  <c:v>-99.895229999999998</c:v>
                </c:pt>
                <c:pt idx="70">
                  <c:v>-99.895229999999998</c:v>
                </c:pt>
                <c:pt idx="71">
                  <c:v>-99.895229999999998</c:v>
                </c:pt>
                <c:pt idx="72">
                  <c:v>-99.895229999999998</c:v>
                </c:pt>
                <c:pt idx="73">
                  <c:v>-99.895229999999998</c:v>
                </c:pt>
                <c:pt idx="74">
                  <c:v>-99.895229999999998</c:v>
                </c:pt>
                <c:pt idx="75">
                  <c:v>-99.895229999999998</c:v>
                </c:pt>
                <c:pt idx="76">
                  <c:v>-99.895229999999998</c:v>
                </c:pt>
                <c:pt idx="77">
                  <c:v>-99.895229999999998</c:v>
                </c:pt>
                <c:pt idx="78">
                  <c:v>-99.895229999999998</c:v>
                </c:pt>
                <c:pt idx="79">
                  <c:v>-99.895229999999998</c:v>
                </c:pt>
                <c:pt idx="80">
                  <c:v>-99.895229999999998</c:v>
                </c:pt>
                <c:pt idx="81">
                  <c:v>-99.895229999999998</c:v>
                </c:pt>
                <c:pt idx="82">
                  <c:v>-99.895229999999998</c:v>
                </c:pt>
                <c:pt idx="83">
                  <c:v>-99.895229999999998</c:v>
                </c:pt>
                <c:pt idx="84">
                  <c:v>-99.895229999999998</c:v>
                </c:pt>
                <c:pt idx="85">
                  <c:v>-99.895229999999998</c:v>
                </c:pt>
                <c:pt idx="86">
                  <c:v>-99.895229999999998</c:v>
                </c:pt>
                <c:pt idx="87">
                  <c:v>-99.895229999999998</c:v>
                </c:pt>
                <c:pt idx="88">
                  <c:v>-99.895229999999998</c:v>
                </c:pt>
                <c:pt idx="89">
                  <c:v>-99.895229999999998</c:v>
                </c:pt>
                <c:pt idx="90">
                  <c:v>-99.895229999999998</c:v>
                </c:pt>
                <c:pt idx="91">
                  <c:v>-99.895229999999998</c:v>
                </c:pt>
                <c:pt idx="92">
                  <c:v>-99.895229999999998</c:v>
                </c:pt>
                <c:pt idx="93">
                  <c:v>-99.895229999999998</c:v>
                </c:pt>
                <c:pt idx="94">
                  <c:v>-99.895229999999998</c:v>
                </c:pt>
                <c:pt idx="95">
                  <c:v>-99.895229999999998</c:v>
                </c:pt>
              </c:numCache>
            </c:numRef>
          </c:val>
          <c:smooth val="0"/>
        </c:ser>
        <c:dLbls>
          <c:showLegendKey val="0"/>
          <c:showVal val="0"/>
          <c:showCatName val="0"/>
          <c:showSerName val="0"/>
          <c:showPercent val="0"/>
          <c:showBubbleSize val="0"/>
        </c:dLbls>
        <c:marker val="1"/>
        <c:smooth val="0"/>
        <c:axId val="305273856"/>
        <c:axId val="305284224"/>
      </c:lineChart>
      <c:catAx>
        <c:axId val="305273856"/>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5284224"/>
        <c:crossesAt val="-140"/>
        <c:auto val="1"/>
        <c:lblAlgn val="ctr"/>
        <c:lblOffset val="100"/>
        <c:tickLblSkip val="5"/>
        <c:tickMarkSkip val="5"/>
        <c:noMultiLvlLbl val="0"/>
      </c:catAx>
      <c:valAx>
        <c:axId val="305284224"/>
        <c:scaling>
          <c:orientation val="minMax"/>
          <c:max val="-90"/>
          <c:min val="-14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37710437710437711"/>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5273856"/>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25925925925925924"/>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9571663920922"/>
          <c:y val="0.27946127946127947"/>
          <c:w val="0.84349258649093906"/>
          <c:h val="0.53535353535353536"/>
        </c:manualLayout>
      </c:layout>
      <c:lineChart>
        <c:grouping val="standard"/>
        <c:varyColors val="0"/>
        <c:ser>
          <c:idx val="0"/>
          <c:order val="0"/>
          <c:tx>
            <c:strRef>
              <c:f>Sheet1!$B$1</c:f>
              <c:strCache>
                <c:ptCount val="1"/>
                <c:pt idx="0">
                  <c:v>Source Radar Main</c:v>
                </c:pt>
              </c:strCache>
            </c:strRef>
          </c:tx>
          <c:spPr>
            <a:ln w="25425">
              <a:solidFill>
                <a:srgbClr val="0000FF"/>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Sheet1!$B$2:$B$51</c:f>
              <c:numCache>
                <c:formatCode>General</c:formatCode>
                <c:ptCount val="50"/>
                <c:pt idx="0">
                  <c:v>-142.85149999999999</c:v>
                </c:pt>
                <c:pt idx="1">
                  <c:v>-139.4325</c:v>
                </c:pt>
                <c:pt idx="2">
                  <c:v>-139.0274</c:v>
                </c:pt>
                <c:pt idx="3">
                  <c:v>-144.0401</c:v>
                </c:pt>
                <c:pt idx="4">
                  <c:v>-143.88499999999999</c:v>
                </c:pt>
                <c:pt idx="5">
                  <c:v>-153.25219999999999</c:v>
                </c:pt>
                <c:pt idx="6">
                  <c:v>-151.10579999999999</c:v>
                </c:pt>
                <c:pt idx="7">
                  <c:v>-151.4271</c:v>
                </c:pt>
                <c:pt idx="8">
                  <c:v>-148.70769999999999</c:v>
                </c:pt>
                <c:pt idx="9">
                  <c:v>-144.1953</c:v>
                </c:pt>
                <c:pt idx="10">
                  <c:v>-142.89019999999999</c:v>
                </c:pt>
                <c:pt idx="11">
                  <c:v>-143.29480000000001</c:v>
                </c:pt>
                <c:pt idx="12">
                  <c:v>-143.91159999999999</c:v>
                </c:pt>
                <c:pt idx="13">
                  <c:v>-143.99379999999999</c:v>
                </c:pt>
                <c:pt idx="14">
                  <c:v>-143.54409999999999</c:v>
                </c:pt>
                <c:pt idx="15">
                  <c:v>-142.56540000000001</c:v>
                </c:pt>
                <c:pt idx="16">
                  <c:v>-142.56010000000001</c:v>
                </c:pt>
                <c:pt idx="17">
                  <c:v>-142.68039999999999</c:v>
                </c:pt>
                <c:pt idx="18">
                  <c:v>-143.1285</c:v>
                </c:pt>
                <c:pt idx="19">
                  <c:v>-143.20609999999999</c:v>
                </c:pt>
                <c:pt idx="20">
                  <c:v>-143.7149</c:v>
                </c:pt>
                <c:pt idx="21">
                  <c:v>-144.10640000000001</c:v>
                </c:pt>
                <c:pt idx="22">
                  <c:v>-144.58179999999999</c:v>
                </c:pt>
                <c:pt idx="23">
                  <c:v>-144.9425</c:v>
                </c:pt>
                <c:pt idx="24">
                  <c:v>-145.5394</c:v>
                </c:pt>
                <c:pt idx="25">
                  <c:v>-145.87350000000001</c:v>
                </c:pt>
                <c:pt idx="26">
                  <c:v>-146.44569999999999</c:v>
                </c:pt>
                <c:pt idx="27">
                  <c:v>-146.7568</c:v>
                </c:pt>
                <c:pt idx="28">
                  <c:v>-147.5574</c:v>
                </c:pt>
                <c:pt idx="29">
                  <c:v>-147.84829999999999</c:v>
                </c:pt>
                <c:pt idx="30">
                  <c:v>-148.13</c:v>
                </c:pt>
                <c:pt idx="31">
                  <c:v>-148.40309999999999</c:v>
                </c:pt>
                <c:pt idx="32">
                  <c:v>-149.16810000000001</c:v>
                </c:pt>
                <c:pt idx="33">
                  <c:v>-149.4254</c:v>
                </c:pt>
                <c:pt idx="34">
                  <c:v>-149.6755</c:v>
                </c:pt>
                <c:pt idx="35">
                  <c:v>-149.9187</c:v>
                </c:pt>
                <c:pt idx="36">
                  <c:v>-150.65549999999999</c:v>
                </c:pt>
                <c:pt idx="37">
                  <c:v>-150.886</c:v>
                </c:pt>
                <c:pt idx="38">
                  <c:v>-151.11070000000001</c:v>
                </c:pt>
                <c:pt idx="39">
                  <c:v>-151.32980000000001</c:v>
                </c:pt>
                <c:pt idx="40">
                  <c:v>-151.5436</c:v>
                </c:pt>
                <c:pt idx="41">
                  <c:v>-152.25239999999999</c:v>
                </c:pt>
                <c:pt idx="42">
                  <c:v>-152.4563</c:v>
                </c:pt>
                <c:pt idx="43">
                  <c:v>-152.65559999999999</c:v>
                </c:pt>
                <c:pt idx="44">
                  <c:v>-152.85050000000001</c:v>
                </c:pt>
                <c:pt idx="45">
                  <c:v>-153.0412</c:v>
                </c:pt>
                <c:pt idx="46">
                  <c:v>-153.2278</c:v>
                </c:pt>
                <c:pt idx="47">
                  <c:v>-153.41059999999999</c:v>
                </c:pt>
                <c:pt idx="48">
                  <c:v>-154.33959999999999</c:v>
                </c:pt>
                <c:pt idx="49">
                  <c:v>-154.51499999999999</c:v>
                </c:pt>
              </c:numCache>
            </c:numRef>
          </c:val>
          <c:smooth val="0"/>
        </c:ser>
        <c:ser>
          <c:idx val="1"/>
          <c:order val="1"/>
          <c:tx>
            <c:strRef>
              <c:f>Sheet1!$C$1</c:f>
              <c:strCache>
                <c:ptCount val="1"/>
                <c:pt idx="0">
                  <c:v>Source Radar Sidelobe</c:v>
                </c:pt>
              </c:strCache>
            </c:strRef>
          </c:tx>
          <c:spPr>
            <a:ln w="25425">
              <a:solidFill>
                <a:srgbClr val="FF99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Sheet1!$C$2:$C$51</c:f>
              <c:numCache>
                <c:formatCode>General</c:formatCode>
                <c:ptCount val="50"/>
                <c:pt idx="0">
                  <c:v>-182.85149999999999</c:v>
                </c:pt>
                <c:pt idx="1">
                  <c:v>-179.4325</c:v>
                </c:pt>
                <c:pt idx="2">
                  <c:v>-179.0274</c:v>
                </c:pt>
                <c:pt idx="3">
                  <c:v>-184.0401</c:v>
                </c:pt>
                <c:pt idx="4">
                  <c:v>-183.88499999999999</c:v>
                </c:pt>
                <c:pt idx="5">
                  <c:v>-193.25219999999999</c:v>
                </c:pt>
                <c:pt idx="6">
                  <c:v>-191.10579999999999</c:v>
                </c:pt>
                <c:pt idx="7">
                  <c:v>-191.4271</c:v>
                </c:pt>
                <c:pt idx="8">
                  <c:v>-188.70769999999999</c:v>
                </c:pt>
                <c:pt idx="9">
                  <c:v>-184.1953</c:v>
                </c:pt>
                <c:pt idx="10">
                  <c:v>-182.89019999999999</c:v>
                </c:pt>
                <c:pt idx="11">
                  <c:v>-183.29480000000001</c:v>
                </c:pt>
                <c:pt idx="12">
                  <c:v>-183.91159999999999</c:v>
                </c:pt>
                <c:pt idx="13">
                  <c:v>-183.99379999999999</c:v>
                </c:pt>
                <c:pt idx="14">
                  <c:v>-183.54409999999999</c:v>
                </c:pt>
                <c:pt idx="15">
                  <c:v>-182.56540000000001</c:v>
                </c:pt>
                <c:pt idx="16">
                  <c:v>-182.56010000000001</c:v>
                </c:pt>
                <c:pt idx="17">
                  <c:v>-182.68039999999999</c:v>
                </c:pt>
                <c:pt idx="18">
                  <c:v>-183.1285</c:v>
                </c:pt>
                <c:pt idx="19">
                  <c:v>-183.20609999999999</c:v>
                </c:pt>
                <c:pt idx="20">
                  <c:v>-183.7149</c:v>
                </c:pt>
                <c:pt idx="21">
                  <c:v>-184.10640000000001</c:v>
                </c:pt>
                <c:pt idx="22">
                  <c:v>-184.58179999999999</c:v>
                </c:pt>
                <c:pt idx="23">
                  <c:v>-184.9425</c:v>
                </c:pt>
                <c:pt idx="24">
                  <c:v>-185.5394</c:v>
                </c:pt>
                <c:pt idx="25">
                  <c:v>-185.87350000000001</c:v>
                </c:pt>
                <c:pt idx="26">
                  <c:v>-186.44569999999999</c:v>
                </c:pt>
                <c:pt idx="27">
                  <c:v>-186.7568</c:v>
                </c:pt>
                <c:pt idx="28">
                  <c:v>-187.5574</c:v>
                </c:pt>
                <c:pt idx="29">
                  <c:v>-187.84829999999999</c:v>
                </c:pt>
                <c:pt idx="30">
                  <c:v>-188.13</c:v>
                </c:pt>
                <c:pt idx="31">
                  <c:v>-188.40309999999999</c:v>
                </c:pt>
                <c:pt idx="32">
                  <c:v>-189.16810000000001</c:v>
                </c:pt>
                <c:pt idx="33">
                  <c:v>-189.4254</c:v>
                </c:pt>
                <c:pt idx="34">
                  <c:v>-189.6755</c:v>
                </c:pt>
                <c:pt idx="35">
                  <c:v>-189.9187</c:v>
                </c:pt>
                <c:pt idx="36">
                  <c:v>-190.65549999999999</c:v>
                </c:pt>
                <c:pt idx="37">
                  <c:v>-190.886</c:v>
                </c:pt>
                <c:pt idx="38">
                  <c:v>-191.11070000000001</c:v>
                </c:pt>
                <c:pt idx="39">
                  <c:v>-191.32980000000001</c:v>
                </c:pt>
                <c:pt idx="40">
                  <c:v>-191.5436</c:v>
                </c:pt>
                <c:pt idx="41">
                  <c:v>-192.25239999999999</c:v>
                </c:pt>
                <c:pt idx="42">
                  <c:v>-192.4563</c:v>
                </c:pt>
                <c:pt idx="43">
                  <c:v>-192.65559999999999</c:v>
                </c:pt>
                <c:pt idx="44">
                  <c:v>-192.85050000000001</c:v>
                </c:pt>
                <c:pt idx="45">
                  <c:v>-193.0412</c:v>
                </c:pt>
                <c:pt idx="46">
                  <c:v>-193.2278</c:v>
                </c:pt>
                <c:pt idx="47">
                  <c:v>-193.41059999999999</c:v>
                </c:pt>
                <c:pt idx="48">
                  <c:v>-194.33959999999999</c:v>
                </c:pt>
                <c:pt idx="49">
                  <c:v>-194.51499999999999</c:v>
                </c:pt>
              </c:numCache>
            </c:numRef>
          </c:val>
          <c:smooth val="0"/>
        </c:ser>
        <c:ser>
          <c:idx val="2"/>
          <c:order val="2"/>
          <c:tx>
            <c:strRef>
              <c:f>Sheet1!$D$1</c:f>
              <c:strCache>
                <c:ptCount val="1"/>
                <c:pt idx="0">
                  <c:v>Victim DA2G UE</c:v>
                </c:pt>
              </c:strCache>
            </c:strRef>
          </c:tx>
          <c:spPr>
            <a:ln w="25425">
              <a:solidFill>
                <a:srgbClr val="FF0000"/>
              </a:solidFill>
              <a:prstDash val="solid"/>
            </a:ln>
          </c:spPr>
          <c:marker>
            <c:symbol val="none"/>
          </c:marker>
          <c:cat>
            <c:numRef>
              <c:f>Sheet1!$A$2:$A$51</c:f>
              <c:numCache>
                <c:formatCode>General</c:formatCode>
                <c:ptCount val="50"/>
                <c:pt idx="0">
                  <c:v>1</c:v>
                </c:pt>
                <c:pt idx="1">
                  <c:v>3</c:v>
                </c:pt>
                <c:pt idx="2">
                  <c:v>5</c:v>
                </c:pt>
                <c:pt idx="3">
                  <c:v>7</c:v>
                </c:pt>
                <c:pt idx="4">
                  <c:v>9</c:v>
                </c:pt>
                <c:pt idx="5">
                  <c:v>11</c:v>
                </c:pt>
                <c:pt idx="6">
                  <c:v>13</c:v>
                </c:pt>
                <c:pt idx="7">
                  <c:v>15</c:v>
                </c:pt>
                <c:pt idx="8">
                  <c:v>17</c:v>
                </c:pt>
                <c:pt idx="9">
                  <c:v>19</c:v>
                </c:pt>
                <c:pt idx="10">
                  <c:v>21</c:v>
                </c:pt>
                <c:pt idx="11">
                  <c:v>23</c:v>
                </c:pt>
                <c:pt idx="12">
                  <c:v>25</c:v>
                </c:pt>
                <c:pt idx="13">
                  <c:v>27</c:v>
                </c:pt>
                <c:pt idx="14">
                  <c:v>29</c:v>
                </c:pt>
                <c:pt idx="15">
                  <c:v>31</c:v>
                </c:pt>
                <c:pt idx="16">
                  <c:v>33</c:v>
                </c:pt>
                <c:pt idx="17">
                  <c:v>35</c:v>
                </c:pt>
                <c:pt idx="18">
                  <c:v>37</c:v>
                </c:pt>
                <c:pt idx="19">
                  <c:v>39</c:v>
                </c:pt>
                <c:pt idx="20">
                  <c:v>41</c:v>
                </c:pt>
                <c:pt idx="21">
                  <c:v>43</c:v>
                </c:pt>
                <c:pt idx="22">
                  <c:v>45</c:v>
                </c:pt>
                <c:pt idx="23">
                  <c:v>47</c:v>
                </c:pt>
                <c:pt idx="24">
                  <c:v>49</c:v>
                </c:pt>
                <c:pt idx="25">
                  <c:v>51</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c:v>
                </c:pt>
                <c:pt idx="42">
                  <c:v>85</c:v>
                </c:pt>
                <c:pt idx="43">
                  <c:v>87</c:v>
                </c:pt>
                <c:pt idx="44">
                  <c:v>89</c:v>
                </c:pt>
                <c:pt idx="45">
                  <c:v>91</c:v>
                </c:pt>
                <c:pt idx="46">
                  <c:v>93</c:v>
                </c:pt>
                <c:pt idx="47">
                  <c:v>95</c:v>
                </c:pt>
                <c:pt idx="48">
                  <c:v>97</c:v>
                </c:pt>
                <c:pt idx="49">
                  <c:v>99</c:v>
                </c:pt>
              </c:numCache>
            </c:numRef>
          </c:cat>
          <c:val>
            <c:numRef>
              <c:f>Sheet1!$D$2:$D$51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04904832"/>
        <c:axId val="304935680"/>
      </c:lineChart>
      <c:catAx>
        <c:axId val="304904832"/>
        <c:scaling>
          <c:orientation val="minMax"/>
        </c:scaling>
        <c:delete val="0"/>
        <c:axPos val="b"/>
        <c:title>
          <c:tx>
            <c:rich>
              <a:bodyPr/>
              <a:lstStyle/>
              <a:p>
                <a:pPr>
                  <a:defRPr/>
                </a:pPr>
                <a:r>
                  <a:rPr lang="en-GB"/>
                  <a:t>Kms</a:t>
                </a:r>
              </a:p>
            </c:rich>
          </c:tx>
          <c:layout>
            <c:manualLayout>
              <c:xMode val="edge"/>
              <c:yMode val="edge"/>
              <c:x val="0.52059308072487642"/>
              <c:y val="0.84511784511784516"/>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935680"/>
        <c:crossesAt val="-160"/>
        <c:auto val="1"/>
        <c:lblAlgn val="ctr"/>
        <c:lblOffset val="100"/>
        <c:tickLblSkip val="5"/>
        <c:tickMarkSkip val="5"/>
        <c:noMultiLvlLbl val="0"/>
      </c:catAx>
      <c:valAx>
        <c:axId val="304935680"/>
        <c:scaling>
          <c:orientation val="minMax"/>
          <c:max val="-100"/>
          <c:min val="-18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8121911037891267E-2"/>
              <c:y val="0.40404040404040403"/>
            </c:manualLayout>
          </c:layout>
          <c:overlay val="0"/>
          <c:spPr>
            <a:noFill/>
            <a:ln w="25425">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04904832"/>
        <c:crosses val="autoZero"/>
        <c:crossBetween val="between"/>
        <c:majorUnit val="10"/>
      </c:valAx>
      <c:spPr>
        <a:noFill/>
        <a:ln w="25425">
          <a:noFill/>
        </a:ln>
      </c:spPr>
    </c:plotArea>
    <c:legend>
      <c:legendPos val="t"/>
      <c:layout>
        <c:manualLayout>
          <c:xMode val="edge"/>
          <c:yMode val="edge"/>
          <c:x val="0.69192751235584848"/>
          <c:y val="1.0101010101010102E-2"/>
          <c:w val="0.26688632619439867"/>
          <c:h val="0.19528619528619529"/>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FSS Compatibility</a:t>
            </a:r>
          </a:p>
        </c:rich>
      </c:tx>
      <c:layout>
        <c:manualLayout>
          <c:xMode val="edge"/>
          <c:yMode val="edge"/>
          <c:x val="0.31636363636363635"/>
          <c:y val="1.9277108433734941E-2"/>
        </c:manualLayout>
      </c:layout>
      <c:overlay val="0"/>
      <c:spPr>
        <a:noFill/>
        <a:ln w="25433">
          <a:noFill/>
        </a:ln>
      </c:spPr>
    </c:title>
    <c:autoTitleDeleted val="0"/>
    <c:plotArea>
      <c:layout>
        <c:manualLayout>
          <c:layoutTarget val="inner"/>
          <c:xMode val="edge"/>
          <c:yMode val="edge"/>
          <c:x val="0.1709090909090909"/>
          <c:y val="0.20240963855421687"/>
          <c:w val="0.81272727272727274"/>
          <c:h val="0.54216867469879515"/>
        </c:manualLayout>
      </c:layout>
      <c:barChart>
        <c:barDir val="col"/>
        <c:grouping val="clustered"/>
        <c:varyColors val="0"/>
        <c:ser>
          <c:idx val="0"/>
          <c:order val="0"/>
          <c:tx>
            <c:strRef>
              <c:f>Sheet1!$B$1</c:f>
              <c:strCache>
                <c:ptCount val="1"/>
                <c:pt idx="0">
                  <c:v>C%</c:v>
                </c:pt>
              </c:strCache>
            </c:strRef>
          </c:tx>
          <c:spPr>
            <a:solidFill>
              <a:srgbClr val="9999FF"/>
            </a:solidFill>
            <a:ln w="12716">
              <a:solidFill>
                <a:srgbClr val="000000"/>
              </a:solidFill>
              <a:prstDash val="solid"/>
            </a:ln>
          </c:spPr>
          <c:invertIfNegative val="0"/>
          <c:cat>
            <c:strRef>
              <c:f>Sheet1!$A$2:$A$10</c:f>
              <c:strCache>
                <c:ptCount val="9"/>
                <c:pt idx="0">
                  <c:v>A</c:v>
                </c:pt>
                <c:pt idx="1">
                  <c:v>B</c:v>
                </c:pt>
                <c:pt idx="2">
                  <c:v>C</c:v>
                </c:pt>
                <c:pt idx="3">
                  <c:v>D</c:v>
                </c:pt>
                <c:pt idx="4">
                  <c:v>E</c:v>
                </c:pt>
                <c:pt idx="5">
                  <c:v>F</c:v>
                </c:pt>
                <c:pt idx="6">
                  <c:v>G</c:v>
                </c:pt>
                <c:pt idx="7">
                  <c:v>H</c:v>
                </c:pt>
                <c:pt idx="8">
                  <c:v>I</c:v>
                </c:pt>
              </c:strCache>
            </c:strRef>
          </c:cat>
          <c:val>
            <c:numRef>
              <c:f>Sheet1!$B$2:$B$10</c:f>
              <c:numCache>
                <c:formatCode>0.00E+00</c:formatCode>
                <c:ptCount val="9"/>
                <c:pt idx="0">
                  <c:v>2.7130909999999999E-3</c:v>
                </c:pt>
                <c:pt idx="1">
                  <c:v>3.1997440000000002E-4</c:v>
                </c:pt>
                <c:pt idx="2">
                  <c:v>2.6520390000000001E-3</c:v>
                </c:pt>
                <c:pt idx="3">
                  <c:v>3.3891339999999998E-3</c:v>
                </c:pt>
                <c:pt idx="4">
                  <c:v>2.7920169999999999E-3</c:v>
                </c:pt>
                <c:pt idx="5">
                  <c:v>4.3759289999999998E-4</c:v>
                </c:pt>
                <c:pt idx="6">
                  <c:v>2.8819470000000002E-3</c:v>
                </c:pt>
                <c:pt idx="7">
                  <c:v>6.8439160000000002E-3</c:v>
                </c:pt>
                <c:pt idx="8">
                  <c:v>4.4598240000000003E-3</c:v>
                </c:pt>
              </c:numCache>
            </c:numRef>
          </c:val>
        </c:ser>
        <c:dLbls>
          <c:showLegendKey val="0"/>
          <c:showVal val="0"/>
          <c:showCatName val="0"/>
          <c:showSerName val="0"/>
          <c:showPercent val="0"/>
          <c:showBubbleSize val="0"/>
        </c:dLbls>
        <c:gapWidth val="150"/>
        <c:axId val="305672960"/>
        <c:axId val="305674880"/>
      </c:barChart>
      <c:catAx>
        <c:axId val="305672960"/>
        <c:scaling>
          <c:orientation val="minMax"/>
        </c:scaling>
        <c:delete val="0"/>
        <c:axPos val="b"/>
        <c:title>
          <c:tx>
            <c:rich>
              <a:bodyPr/>
              <a:lstStyle/>
              <a:p>
                <a:pPr>
                  <a:defRPr/>
                </a:pPr>
                <a:r>
                  <a:rPr lang="en-GB"/>
                  <a:t>Satellite</a:t>
                </a:r>
              </a:p>
            </c:rich>
          </c:tx>
          <c:layout>
            <c:manualLayout>
              <c:xMode val="edge"/>
              <c:yMode val="edge"/>
              <c:x val="0.50545454545454549"/>
              <c:y val="0.80722891566265065"/>
            </c:manualLayout>
          </c:layout>
          <c:overlay val="0"/>
          <c:spPr>
            <a:noFill/>
            <a:ln w="25433">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05674880"/>
        <c:crosses val="autoZero"/>
        <c:auto val="1"/>
        <c:lblAlgn val="ctr"/>
        <c:lblOffset val="100"/>
        <c:tickLblSkip val="1"/>
        <c:tickMarkSkip val="1"/>
        <c:noMultiLvlLbl val="0"/>
      </c:catAx>
      <c:valAx>
        <c:axId val="305674880"/>
        <c:scaling>
          <c:orientation val="minMax"/>
        </c:scaling>
        <c:delete val="0"/>
        <c:axPos val="l"/>
        <c:majorGridlines>
          <c:spPr>
            <a:ln w="3179">
              <a:solidFill>
                <a:srgbClr val="000000"/>
              </a:solidFill>
              <a:prstDash val="solid"/>
            </a:ln>
          </c:spPr>
        </c:majorGridlines>
        <c:title>
          <c:tx>
            <c:rich>
              <a:bodyPr/>
              <a:lstStyle/>
              <a:p>
                <a:pPr>
                  <a:defRPr/>
                </a:pPr>
                <a:r>
                  <a:rPr lang="en-GB"/>
                  <a:t>C (%)</a:t>
                </a:r>
              </a:p>
            </c:rich>
          </c:tx>
          <c:layout>
            <c:manualLayout>
              <c:xMode val="edge"/>
              <c:yMode val="edge"/>
              <c:x val="2.5454545454545455E-2"/>
              <c:y val="0.41204819277108434"/>
            </c:manualLayout>
          </c:layout>
          <c:overlay val="0"/>
          <c:spPr>
            <a:noFill/>
            <a:ln w="25433">
              <a:noFill/>
            </a:ln>
          </c:spPr>
        </c:title>
        <c:numFmt formatCode="0.000" sourceLinked="0"/>
        <c:majorTickMark val="out"/>
        <c:minorTickMark val="none"/>
        <c:tickLblPos val="nextTo"/>
        <c:spPr>
          <a:ln w="3179">
            <a:solidFill>
              <a:srgbClr val="000000"/>
            </a:solidFill>
            <a:prstDash val="solid"/>
          </a:ln>
        </c:spPr>
        <c:txPr>
          <a:bodyPr rot="0" vert="horz"/>
          <a:lstStyle/>
          <a:p>
            <a:pPr>
              <a:defRPr/>
            </a:pPr>
            <a:endParaRPr lang="en-US"/>
          </a:p>
        </c:txPr>
        <c:crossAx val="305672960"/>
        <c:crosses val="autoZero"/>
        <c:crossBetween val="between"/>
      </c:valAx>
      <c:spPr>
        <a:noFill/>
        <a:ln w="25433">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88640275387264"/>
          <c:y val="0.11748633879781421"/>
          <c:w val="0.76936316695352835"/>
          <c:h val="0.50819672131147542"/>
        </c:manualLayout>
      </c:layout>
      <c:lineChart>
        <c:grouping val="standard"/>
        <c:varyColors val="0"/>
        <c:ser>
          <c:idx val="0"/>
          <c:order val="0"/>
          <c:tx>
            <c:strRef>
              <c:f>Sheet1!$B$1</c:f>
              <c:strCache>
                <c:ptCount val="1"/>
                <c:pt idx="0">
                  <c:v>ST1</c:v>
                </c:pt>
              </c:strCache>
            </c:strRef>
          </c:tx>
          <c:spPr>
            <a:ln w="25422">
              <a:solidFill>
                <a:srgbClr val="0000FF"/>
              </a:solidFill>
              <a:prstDash val="solid"/>
            </a:ln>
          </c:spPr>
          <c:marker>
            <c:symbol val="none"/>
          </c:marker>
          <c:cat>
            <c:numRef>
              <c:f>Sheet1!$A$2:$A$92</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numCache>
            </c:numRef>
          </c:cat>
          <c:val>
            <c:numRef>
              <c:f>Sheet1!$B$2:$B$92</c:f>
              <c:numCache>
                <c:formatCode>General</c:formatCode>
                <c:ptCount val="91"/>
                <c:pt idx="0">
                  <c:v>-67.491619999999998</c:v>
                </c:pt>
                <c:pt idx="1">
                  <c:v>-68.319469999999995</c:v>
                </c:pt>
                <c:pt idx="2">
                  <c:v>-69.075239999999994</c:v>
                </c:pt>
                <c:pt idx="3">
                  <c:v>-69.770480000000006</c:v>
                </c:pt>
                <c:pt idx="4">
                  <c:v>-70.414180000000002</c:v>
                </c:pt>
                <c:pt idx="5">
                  <c:v>-71.013440000000003</c:v>
                </c:pt>
                <c:pt idx="6">
                  <c:v>-71.574020000000004</c:v>
                </c:pt>
                <c:pt idx="7">
                  <c:v>-72.100589999999997</c:v>
                </c:pt>
                <c:pt idx="8">
                  <c:v>-72.597070000000002</c:v>
                </c:pt>
                <c:pt idx="9">
                  <c:v>-73.066689999999994</c:v>
                </c:pt>
                <c:pt idx="10">
                  <c:v>-73.512209999999996</c:v>
                </c:pt>
                <c:pt idx="11">
                  <c:v>-73.936000000000007</c:v>
                </c:pt>
                <c:pt idx="12">
                  <c:v>-74.340069999999997</c:v>
                </c:pt>
                <c:pt idx="13">
                  <c:v>-74.726169999999996</c:v>
                </c:pt>
                <c:pt idx="14">
                  <c:v>-75.095839999999995</c:v>
                </c:pt>
                <c:pt idx="15">
                  <c:v>-75.450419999999994</c:v>
                </c:pt>
                <c:pt idx="16">
                  <c:v>-75.791079999999994</c:v>
                </c:pt>
                <c:pt idx="17">
                  <c:v>-76.118899999999996</c:v>
                </c:pt>
                <c:pt idx="18">
                  <c:v>-76.434780000000003</c:v>
                </c:pt>
                <c:pt idx="19">
                  <c:v>-76.739580000000004</c:v>
                </c:pt>
                <c:pt idx="20">
                  <c:v>-77.034040000000005</c:v>
                </c:pt>
                <c:pt idx="21">
                  <c:v>-77.318849999999998</c:v>
                </c:pt>
                <c:pt idx="22">
                  <c:v>-77.594620000000006</c:v>
                </c:pt>
                <c:pt idx="23">
                  <c:v>-77.861890000000002</c:v>
                </c:pt>
                <c:pt idx="24">
                  <c:v>-78.121189999999999</c:v>
                </c:pt>
                <c:pt idx="25">
                  <c:v>-78.372979999999998</c:v>
                </c:pt>
                <c:pt idx="26">
                  <c:v>-78.617670000000004</c:v>
                </c:pt>
                <c:pt idx="27">
                  <c:v>-78.855649999999997</c:v>
                </c:pt>
                <c:pt idx="28">
                  <c:v>-79.087289999999996</c:v>
                </c:pt>
                <c:pt idx="29">
                  <c:v>-79.312910000000002</c:v>
                </c:pt>
                <c:pt idx="30">
                  <c:v>-79.532809999999998</c:v>
                </c:pt>
                <c:pt idx="31">
                  <c:v>-79.747290000000007</c:v>
                </c:pt>
                <c:pt idx="32">
                  <c:v>-79.956599999999995</c:v>
                </c:pt>
                <c:pt idx="33">
                  <c:v>-80.160989999999998</c:v>
                </c:pt>
                <c:pt idx="34">
                  <c:v>-80.360669999999999</c:v>
                </c:pt>
                <c:pt idx="35">
                  <c:v>-80.834509999999995</c:v>
                </c:pt>
                <c:pt idx="36">
                  <c:v>-82.025409999999994</c:v>
                </c:pt>
                <c:pt idx="37">
                  <c:v>-83.212209999999999</c:v>
                </c:pt>
                <c:pt idx="38">
                  <c:v>-84.395079999999993</c:v>
                </c:pt>
                <c:pt idx="39">
                  <c:v>-85.574179999999998</c:v>
                </c:pt>
                <c:pt idx="40">
                  <c:v>-86.749660000000006</c:v>
                </c:pt>
                <c:pt idx="41">
                  <c:v>-87.921660000000003</c:v>
                </c:pt>
                <c:pt idx="42">
                  <c:v>-89.090320000000006</c:v>
                </c:pt>
                <c:pt idx="43">
                  <c:v>-90.255780000000001</c:v>
                </c:pt>
                <c:pt idx="44">
                  <c:v>-91.418130000000005</c:v>
                </c:pt>
                <c:pt idx="45">
                  <c:v>-92.577510000000004</c:v>
                </c:pt>
                <c:pt idx="46">
                  <c:v>-93.734020000000001</c:v>
                </c:pt>
                <c:pt idx="47">
                  <c:v>-94.88776</c:v>
                </c:pt>
                <c:pt idx="48">
                  <c:v>-96.038820000000001</c:v>
                </c:pt>
                <c:pt idx="49">
                  <c:v>-97.187290000000004</c:v>
                </c:pt>
                <c:pt idx="50">
                  <c:v>-98.333280000000002</c:v>
                </c:pt>
                <c:pt idx="51">
                  <c:v>-99.476849999999999</c:v>
                </c:pt>
                <c:pt idx="52">
                  <c:v>-100.6181</c:v>
                </c:pt>
                <c:pt idx="53">
                  <c:v>-101.75709999999999</c:v>
                </c:pt>
                <c:pt idx="54">
                  <c:v>-102.8939</c:v>
                </c:pt>
                <c:pt idx="55">
                  <c:v>-104.02849999999999</c:v>
                </c:pt>
                <c:pt idx="56">
                  <c:v>-105.1611</c:v>
                </c:pt>
                <c:pt idx="57">
                  <c:v>-106.29179999999999</c:v>
                </c:pt>
                <c:pt idx="58">
                  <c:v>-107.4204</c:v>
                </c:pt>
                <c:pt idx="59">
                  <c:v>-108.5472</c:v>
                </c:pt>
                <c:pt idx="60">
                  <c:v>-109.6722</c:v>
                </c:pt>
                <c:pt idx="61">
                  <c:v>-110.7954</c:v>
                </c:pt>
                <c:pt idx="62">
                  <c:v>-111.9169</c:v>
                </c:pt>
                <c:pt idx="63">
                  <c:v>-113.0367</c:v>
                </c:pt>
                <c:pt idx="64">
                  <c:v>-114.1549</c:v>
                </c:pt>
                <c:pt idx="65">
                  <c:v>-115.2715</c:v>
                </c:pt>
                <c:pt idx="66">
                  <c:v>-116.3865</c:v>
                </c:pt>
                <c:pt idx="67">
                  <c:v>-117.5001</c:v>
                </c:pt>
                <c:pt idx="68">
                  <c:v>-118.6122</c:v>
                </c:pt>
                <c:pt idx="69">
                  <c:v>-119.72280000000001</c:v>
                </c:pt>
                <c:pt idx="70">
                  <c:v>-120.8321</c:v>
                </c:pt>
                <c:pt idx="71">
                  <c:v>-121.94</c:v>
                </c:pt>
                <c:pt idx="72">
                  <c:v>-123.04649999999999</c:v>
                </c:pt>
                <c:pt idx="73">
                  <c:v>-124.15179999999999</c:v>
                </c:pt>
                <c:pt idx="74">
                  <c:v>-125.25579999999999</c:v>
                </c:pt>
                <c:pt idx="75">
                  <c:v>-126.3586</c:v>
                </c:pt>
                <c:pt idx="76">
                  <c:v>-127.4602</c:v>
                </c:pt>
                <c:pt idx="77">
                  <c:v>-128.56059999999999</c:v>
                </c:pt>
                <c:pt idx="78">
                  <c:v>-129.65989999999999</c:v>
                </c:pt>
                <c:pt idx="79">
                  <c:v>-130.75810000000001</c:v>
                </c:pt>
                <c:pt idx="80">
                  <c:v>-131.85509999999999</c:v>
                </c:pt>
                <c:pt idx="81">
                  <c:v>-132.9511</c:v>
                </c:pt>
                <c:pt idx="82">
                  <c:v>-134.04599999999999</c:v>
                </c:pt>
                <c:pt idx="83">
                  <c:v>-135.13990000000001</c:v>
                </c:pt>
                <c:pt idx="84">
                  <c:v>-136.2328</c:v>
                </c:pt>
                <c:pt idx="85">
                  <c:v>-137.32470000000001</c:v>
                </c:pt>
                <c:pt idx="86">
                  <c:v>-138.41569999999999</c:v>
                </c:pt>
                <c:pt idx="87">
                  <c:v>-139.50569999999999</c:v>
                </c:pt>
                <c:pt idx="88">
                  <c:v>-140.59479999999999</c:v>
                </c:pt>
                <c:pt idx="89">
                  <c:v>-141.68299999999999</c:v>
                </c:pt>
                <c:pt idx="90">
                  <c:v>-142.77029999999999</c:v>
                </c:pt>
              </c:numCache>
            </c:numRef>
          </c:val>
          <c:smooth val="0"/>
        </c:ser>
        <c:ser>
          <c:idx val="1"/>
          <c:order val="1"/>
          <c:tx>
            <c:strRef>
              <c:f>Sheet1!$C$1</c:f>
              <c:strCache>
                <c:ptCount val="1"/>
                <c:pt idx="0">
                  <c:v>ST2</c:v>
                </c:pt>
              </c:strCache>
            </c:strRef>
          </c:tx>
          <c:spPr>
            <a:ln w="25422">
              <a:solidFill>
                <a:srgbClr val="008000"/>
              </a:solidFill>
              <a:prstDash val="solid"/>
            </a:ln>
          </c:spPr>
          <c:marker>
            <c:symbol val="none"/>
          </c:marker>
          <c:cat>
            <c:numRef>
              <c:f>Sheet1!$A$2:$A$92</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numCache>
            </c:numRef>
          </c:cat>
          <c:val>
            <c:numRef>
              <c:f>Sheet1!$C$2:$C$92</c:f>
              <c:numCache>
                <c:formatCode>General</c:formatCode>
                <c:ptCount val="91"/>
                <c:pt idx="0">
                  <c:v>-86.791619999999995</c:v>
                </c:pt>
                <c:pt idx="1">
                  <c:v>-87.619479999999996</c:v>
                </c:pt>
                <c:pt idx="2">
                  <c:v>-88.375240000000005</c:v>
                </c:pt>
                <c:pt idx="3">
                  <c:v>-89.070490000000007</c:v>
                </c:pt>
                <c:pt idx="4">
                  <c:v>-89.714179999999999</c:v>
                </c:pt>
                <c:pt idx="5">
                  <c:v>-90.313450000000003</c:v>
                </c:pt>
                <c:pt idx="6">
                  <c:v>-90.874020000000002</c:v>
                </c:pt>
                <c:pt idx="7">
                  <c:v>-91.400599999999997</c:v>
                </c:pt>
                <c:pt idx="8">
                  <c:v>-91.897069999999999</c:v>
                </c:pt>
                <c:pt idx="9">
                  <c:v>-92.366690000000006</c:v>
                </c:pt>
                <c:pt idx="10">
                  <c:v>-92.812219999999996</c:v>
                </c:pt>
                <c:pt idx="11">
                  <c:v>-93.236009999999993</c:v>
                </c:pt>
                <c:pt idx="12">
                  <c:v>-93.640079999999998</c:v>
                </c:pt>
                <c:pt idx="13">
                  <c:v>-94.026179999999997</c:v>
                </c:pt>
                <c:pt idx="14">
                  <c:v>-94.395840000000007</c:v>
                </c:pt>
                <c:pt idx="15">
                  <c:v>-94.750420000000005</c:v>
                </c:pt>
                <c:pt idx="16">
                  <c:v>-95.091089999999994</c:v>
                </c:pt>
                <c:pt idx="17">
                  <c:v>-95.418890000000005</c:v>
                </c:pt>
                <c:pt idx="18">
                  <c:v>-95.734780000000001</c:v>
                </c:pt>
                <c:pt idx="19">
                  <c:v>-96.039580000000001</c:v>
                </c:pt>
                <c:pt idx="20">
                  <c:v>-96.334050000000005</c:v>
                </c:pt>
                <c:pt idx="21">
                  <c:v>-96.618849999999995</c:v>
                </c:pt>
                <c:pt idx="22">
                  <c:v>-96.894620000000003</c:v>
                </c:pt>
                <c:pt idx="23">
                  <c:v>-97.161900000000003</c:v>
                </c:pt>
                <c:pt idx="24">
                  <c:v>-97.421199999999999</c:v>
                </c:pt>
                <c:pt idx="25">
                  <c:v>-97.672979999999995</c:v>
                </c:pt>
                <c:pt idx="26">
                  <c:v>-97.917670000000001</c:v>
                </c:pt>
                <c:pt idx="27">
                  <c:v>-98.155649999999994</c:v>
                </c:pt>
                <c:pt idx="28">
                  <c:v>-98.387289999999993</c:v>
                </c:pt>
                <c:pt idx="29">
                  <c:v>-98.612920000000003</c:v>
                </c:pt>
                <c:pt idx="30">
                  <c:v>-98.832819999999998</c:v>
                </c:pt>
                <c:pt idx="31">
                  <c:v>-99.047290000000004</c:v>
                </c:pt>
                <c:pt idx="32">
                  <c:v>-99.256609999999995</c:v>
                </c:pt>
                <c:pt idx="33">
                  <c:v>-99.460989999999995</c:v>
                </c:pt>
                <c:pt idx="34">
                  <c:v>-99.660679999999999</c:v>
                </c:pt>
                <c:pt idx="35">
                  <c:v>-100.1345</c:v>
                </c:pt>
                <c:pt idx="36">
                  <c:v>-101.3254</c:v>
                </c:pt>
                <c:pt idx="37">
                  <c:v>-102.51220000000001</c:v>
                </c:pt>
                <c:pt idx="38">
                  <c:v>-103.6951</c:v>
                </c:pt>
                <c:pt idx="39">
                  <c:v>-104.8742</c:v>
                </c:pt>
                <c:pt idx="40">
                  <c:v>-106.0497</c:v>
                </c:pt>
                <c:pt idx="41">
                  <c:v>-107.2217</c:v>
                </c:pt>
                <c:pt idx="42">
                  <c:v>-108.3903</c:v>
                </c:pt>
                <c:pt idx="43">
                  <c:v>-109.5558</c:v>
                </c:pt>
                <c:pt idx="44">
                  <c:v>-110.71810000000001</c:v>
                </c:pt>
                <c:pt idx="45">
                  <c:v>-111.8775</c:v>
                </c:pt>
                <c:pt idx="46">
                  <c:v>-113.03400000000001</c:v>
                </c:pt>
                <c:pt idx="47">
                  <c:v>-114.1878</c:v>
                </c:pt>
                <c:pt idx="48">
                  <c:v>-115.33880000000001</c:v>
                </c:pt>
                <c:pt idx="49">
                  <c:v>-116.4873</c:v>
                </c:pt>
                <c:pt idx="50">
                  <c:v>-117.63330000000001</c:v>
                </c:pt>
                <c:pt idx="51">
                  <c:v>-118.7769</c:v>
                </c:pt>
                <c:pt idx="52">
                  <c:v>-119.9181</c:v>
                </c:pt>
                <c:pt idx="53">
                  <c:v>-121.05710000000001</c:v>
                </c:pt>
                <c:pt idx="54">
                  <c:v>-122.1939</c:v>
                </c:pt>
                <c:pt idx="55">
                  <c:v>-123.32850000000001</c:v>
                </c:pt>
                <c:pt idx="56">
                  <c:v>-124.4611</c:v>
                </c:pt>
                <c:pt idx="57">
                  <c:v>-125.59180000000001</c:v>
                </c:pt>
                <c:pt idx="58">
                  <c:v>-126.7204</c:v>
                </c:pt>
                <c:pt idx="59">
                  <c:v>-127.8472</c:v>
                </c:pt>
                <c:pt idx="60">
                  <c:v>-128.97219999999999</c:v>
                </c:pt>
                <c:pt idx="61">
                  <c:v>-130.09540000000001</c:v>
                </c:pt>
                <c:pt idx="62">
                  <c:v>-131.21690000000001</c:v>
                </c:pt>
                <c:pt idx="63">
                  <c:v>-132.33670000000001</c:v>
                </c:pt>
                <c:pt idx="64">
                  <c:v>-133.45490000000001</c:v>
                </c:pt>
                <c:pt idx="65">
                  <c:v>-134.57149999999999</c:v>
                </c:pt>
                <c:pt idx="66">
                  <c:v>-135.6865</c:v>
                </c:pt>
                <c:pt idx="67">
                  <c:v>-136.80009999999999</c:v>
                </c:pt>
                <c:pt idx="68">
                  <c:v>-137.91220000000001</c:v>
                </c:pt>
                <c:pt idx="69">
                  <c:v>-139.02279999999999</c:v>
                </c:pt>
                <c:pt idx="70">
                  <c:v>-140.13210000000001</c:v>
                </c:pt>
                <c:pt idx="71">
                  <c:v>-141.24</c:v>
                </c:pt>
                <c:pt idx="72">
                  <c:v>-142.34649999999999</c:v>
                </c:pt>
                <c:pt idx="73">
                  <c:v>-143.45179999999999</c:v>
                </c:pt>
                <c:pt idx="74">
                  <c:v>-144.5558</c:v>
                </c:pt>
                <c:pt idx="75">
                  <c:v>-145.65860000000001</c:v>
                </c:pt>
                <c:pt idx="76">
                  <c:v>-146.7602</c:v>
                </c:pt>
                <c:pt idx="77">
                  <c:v>-147.86060000000001</c:v>
                </c:pt>
                <c:pt idx="78">
                  <c:v>-148.9599</c:v>
                </c:pt>
                <c:pt idx="79">
                  <c:v>-150.0581</c:v>
                </c:pt>
                <c:pt idx="80">
                  <c:v>-151.1551</c:v>
                </c:pt>
                <c:pt idx="81">
                  <c:v>-152.25110000000001</c:v>
                </c:pt>
                <c:pt idx="82">
                  <c:v>-153.346</c:v>
                </c:pt>
                <c:pt idx="83">
                  <c:v>-154.43989999999999</c:v>
                </c:pt>
                <c:pt idx="84">
                  <c:v>-155.53280000000001</c:v>
                </c:pt>
                <c:pt idx="85">
                  <c:v>-156.62469999999999</c:v>
                </c:pt>
                <c:pt idx="86">
                  <c:v>-157.7157</c:v>
                </c:pt>
                <c:pt idx="87">
                  <c:v>-158.8057</c:v>
                </c:pt>
                <c:pt idx="88">
                  <c:v>-159.8948</c:v>
                </c:pt>
                <c:pt idx="89">
                  <c:v>-160.983</c:v>
                </c:pt>
                <c:pt idx="90">
                  <c:v>-162.0703</c:v>
                </c:pt>
              </c:numCache>
            </c:numRef>
          </c:val>
          <c:smooth val="0"/>
        </c:ser>
        <c:ser>
          <c:idx val="2"/>
          <c:order val="2"/>
          <c:tx>
            <c:strRef>
              <c:f>Sheet1!$D$1</c:f>
              <c:strCache>
                <c:ptCount val="1"/>
                <c:pt idx="0">
                  <c:v>ST3</c:v>
                </c:pt>
              </c:strCache>
            </c:strRef>
          </c:tx>
          <c:spPr>
            <a:ln w="25422">
              <a:solidFill>
                <a:srgbClr val="800080"/>
              </a:solidFill>
              <a:prstDash val="solid"/>
            </a:ln>
          </c:spPr>
          <c:marker>
            <c:symbol val="none"/>
          </c:marker>
          <c:cat>
            <c:numRef>
              <c:f>Sheet1!$A$2:$A$92</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numCache>
            </c:numRef>
          </c:cat>
          <c:val>
            <c:numRef>
              <c:f>Sheet1!$D$2:$D$92</c:f>
              <c:numCache>
                <c:formatCode>General</c:formatCode>
                <c:ptCount val="91"/>
                <c:pt idx="0">
                  <c:v>-80.516109999999998</c:v>
                </c:pt>
                <c:pt idx="1">
                  <c:v>-81.343959999999996</c:v>
                </c:pt>
                <c:pt idx="2">
                  <c:v>-82.099729999999994</c:v>
                </c:pt>
                <c:pt idx="3">
                  <c:v>-82.794979999999995</c:v>
                </c:pt>
                <c:pt idx="4">
                  <c:v>-83.438670000000002</c:v>
                </c:pt>
                <c:pt idx="5">
                  <c:v>-84.037930000000003</c:v>
                </c:pt>
                <c:pt idx="6">
                  <c:v>-84.598510000000005</c:v>
                </c:pt>
                <c:pt idx="7">
                  <c:v>-85.125079999999997</c:v>
                </c:pt>
                <c:pt idx="8">
                  <c:v>-85.621560000000002</c:v>
                </c:pt>
                <c:pt idx="9">
                  <c:v>-86.091179999999994</c:v>
                </c:pt>
                <c:pt idx="10">
                  <c:v>-86.536709999999999</c:v>
                </c:pt>
                <c:pt idx="11">
                  <c:v>-86.960489999999993</c:v>
                </c:pt>
                <c:pt idx="12">
                  <c:v>-87.364559999999997</c:v>
                </c:pt>
                <c:pt idx="13">
                  <c:v>-87.750659999999996</c:v>
                </c:pt>
                <c:pt idx="14">
                  <c:v>-88.120329999999996</c:v>
                </c:pt>
                <c:pt idx="15">
                  <c:v>-88.474909999999994</c:v>
                </c:pt>
                <c:pt idx="16">
                  <c:v>-88.815569999999994</c:v>
                </c:pt>
                <c:pt idx="17">
                  <c:v>-89.143389999999997</c:v>
                </c:pt>
                <c:pt idx="18">
                  <c:v>-89.459270000000004</c:v>
                </c:pt>
                <c:pt idx="19">
                  <c:v>-89.764070000000004</c:v>
                </c:pt>
                <c:pt idx="20">
                  <c:v>-90.058530000000005</c:v>
                </c:pt>
                <c:pt idx="21">
                  <c:v>-90.343350000000001</c:v>
                </c:pt>
                <c:pt idx="22">
                  <c:v>-90.619110000000006</c:v>
                </c:pt>
                <c:pt idx="23">
                  <c:v>-90.886390000000006</c:v>
                </c:pt>
                <c:pt idx="24">
                  <c:v>-91.145690000000002</c:v>
                </c:pt>
                <c:pt idx="25">
                  <c:v>-91.397469999999998</c:v>
                </c:pt>
                <c:pt idx="26">
                  <c:v>-91.642160000000004</c:v>
                </c:pt>
                <c:pt idx="27">
                  <c:v>-91.880139999999997</c:v>
                </c:pt>
                <c:pt idx="28">
                  <c:v>-92.111779999999996</c:v>
                </c:pt>
                <c:pt idx="29">
                  <c:v>-92.337400000000002</c:v>
                </c:pt>
                <c:pt idx="30">
                  <c:v>-92.557310000000001</c:v>
                </c:pt>
                <c:pt idx="31">
                  <c:v>-92.771789999999996</c:v>
                </c:pt>
                <c:pt idx="32">
                  <c:v>-92.981089999999995</c:v>
                </c:pt>
                <c:pt idx="33">
                  <c:v>-93.185479999999998</c:v>
                </c:pt>
                <c:pt idx="34">
                  <c:v>-93.385159999999999</c:v>
                </c:pt>
                <c:pt idx="35">
                  <c:v>-93.858999999999995</c:v>
                </c:pt>
                <c:pt idx="36">
                  <c:v>-95.049899999999994</c:v>
                </c:pt>
                <c:pt idx="37">
                  <c:v>-96.236710000000002</c:v>
                </c:pt>
                <c:pt idx="38">
                  <c:v>-97.419569999999993</c:v>
                </c:pt>
                <c:pt idx="39">
                  <c:v>-98.598669999999998</c:v>
                </c:pt>
                <c:pt idx="40">
                  <c:v>-99.774150000000006</c:v>
                </c:pt>
                <c:pt idx="41">
                  <c:v>-100.9462</c:v>
                </c:pt>
                <c:pt idx="42">
                  <c:v>-102.1148</c:v>
                </c:pt>
                <c:pt idx="43">
                  <c:v>-103.2803</c:v>
                </c:pt>
                <c:pt idx="44">
                  <c:v>-104.4426</c:v>
                </c:pt>
                <c:pt idx="45">
                  <c:v>-105.602</c:v>
                </c:pt>
                <c:pt idx="46">
                  <c:v>-106.7585</c:v>
                </c:pt>
                <c:pt idx="47">
                  <c:v>-107.9122</c:v>
                </c:pt>
                <c:pt idx="48">
                  <c:v>-109.0633</c:v>
                </c:pt>
                <c:pt idx="49">
                  <c:v>-110.2118</c:v>
                </c:pt>
                <c:pt idx="50">
                  <c:v>-111.3578</c:v>
                </c:pt>
                <c:pt idx="51">
                  <c:v>-112.5013</c:v>
                </c:pt>
                <c:pt idx="52">
                  <c:v>-113.6426</c:v>
                </c:pt>
                <c:pt idx="53">
                  <c:v>-114.7816</c:v>
                </c:pt>
                <c:pt idx="54">
                  <c:v>-115.91840000000001</c:v>
                </c:pt>
                <c:pt idx="55">
                  <c:v>-117.053</c:v>
                </c:pt>
                <c:pt idx="56">
                  <c:v>-118.18559999999999</c:v>
                </c:pt>
                <c:pt idx="57">
                  <c:v>-119.31619999999999</c:v>
                </c:pt>
                <c:pt idx="58">
                  <c:v>-120.4449</c:v>
                </c:pt>
                <c:pt idx="59">
                  <c:v>-121.57170000000001</c:v>
                </c:pt>
                <c:pt idx="60">
                  <c:v>-122.69670000000001</c:v>
                </c:pt>
                <c:pt idx="61">
                  <c:v>-123.8199</c:v>
                </c:pt>
                <c:pt idx="62">
                  <c:v>-124.9414</c:v>
                </c:pt>
                <c:pt idx="63">
                  <c:v>-126.0612</c:v>
                </c:pt>
                <c:pt idx="64">
                  <c:v>-127.1794</c:v>
                </c:pt>
                <c:pt idx="65">
                  <c:v>-128.29599999999999</c:v>
                </c:pt>
                <c:pt idx="66">
                  <c:v>-129.411</c:v>
                </c:pt>
                <c:pt idx="67">
                  <c:v>-130.52459999999999</c:v>
                </c:pt>
                <c:pt idx="68">
                  <c:v>-131.63659999999999</c:v>
                </c:pt>
                <c:pt idx="69">
                  <c:v>-132.7473</c:v>
                </c:pt>
                <c:pt idx="70">
                  <c:v>-133.85659999999999</c:v>
                </c:pt>
                <c:pt idx="71">
                  <c:v>-134.96440000000001</c:v>
                </c:pt>
                <c:pt idx="72">
                  <c:v>-136.071</c:v>
                </c:pt>
                <c:pt idx="73">
                  <c:v>-137.1763</c:v>
                </c:pt>
                <c:pt idx="74">
                  <c:v>-138.28030000000001</c:v>
                </c:pt>
                <c:pt idx="75">
                  <c:v>-139.38310000000001</c:v>
                </c:pt>
                <c:pt idx="76">
                  <c:v>-140.4847</c:v>
                </c:pt>
                <c:pt idx="77">
                  <c:v>-141.58510000000001</c:v>
                </c:pt>
                <c:pt idx="78">
                  <c:v>-142.68440000000001</c:v>
                </c:pt>
                <c:pt idx="79">
                  <c:v>-143.7825</c:v>
                </c:pt>
                <c:pt idx="80">
                  <c:v>-144.87960000000001</c:v>
                </c:pt>
                <c:pt idx="81">
                  <c:v>-145.97559999999999</c:v>
                </c:pt>
                <c:pt idx="82">
                  <c:v>-147.07050000000001</c:v>
                </c:pt>
                <c:pt idx="83">
                  <c:v>-148.1644</c:v>
                </c:pt>
                <c:pt idx="84">
                  <c:v>-149.25729999999999</c:v>
                </c:pt>
                <c:pt idx="85">
                  <c:v>-150.3492</c:v>
                </c:pt>
                <c:pt idx="86">
                  <c:v>-151.4402</c:v>
                </c:pt>
                <c:pt idx="87">
                  <c:v>-152.53020000000001</c:v>
                </c:pt>
                <c:pt idx="88">
                  <c:v>-153.61930000000001</c:v>
                </c:pt>
                <c:pt idx="89">
                  <c:v>-154.70750000000001</c:v>
                </c:pt>
                <c:pt idx="90">
                  <c:v>-155.79480000000001</c:v>
                </c:pt>
              </c:numCache>
            </c:numRef>
          </c:val>
          <c:smooth val="0"/>
        </c:ser>
        <c:ser>
          <c:idx val="3"/>
          <c:order val="3"/>
          <c:tx>
            <c:strRef>
              <c:f>Sheet1!$E$1</c:f>
              <c:strCache>
                <c:ptCount val="1"/>
                <c:pt idx="0">
                  <c:v>ST4</c:v>
                </c:pt>
              </c:strCache>
            </c:strRef>
          </c:tx>
          <c:spPr>
            <a:ln w="25422">
              <a:solidFill>
                <a:srgbClr val="993300"/>
              </a:solidFill>
              <a:prstDash val="solid"/>
            </a:ln>
          </c:spPr>
          <c:marker>
            <c:symbol val="none"/>
          </c:marker>
          <c:cat>
            <c:numRef>
              <c:f>Sheet1!$A$2:$A$92</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numCache>
            </c:numRef>
          </c:cat>
          <c:val>
            <c:numRef>
              <c:f>Sheet1!$E$2:$E$92</c:f>
              <c:numCache>
                <c:formatCode>General</c:formatCode>
                <c:ptCount val="91"/>
                <c:pt idx="0">
                  <c:v>-99.816109999999995</c:v>
                </c:pt>
                <c:pt idx="1">
                  <c:v>-100.64400000000001</c:v>
                </c:pt>
                <c:pt idx="2">
                  <c:v>-101.3997</c:v>
                </c:pt>
                <c:pt idx="3">
                  <c:v>-102.095</c:v>
                </c:pt>
                <c:pt idx="4">
                  <c:v>-102.73869999999999</c:v>
                </c:pt>
                <c:pt idx="5">
                  <c:v>-103.3379</c:v>
                </c:pt>
                <c:pt idx="6">
                  <c:v>-103.8985</c:v>
                </c:pt>
                <c:pt idx="7">
                  <c:v>-104.4251</c:v>
                </c:pt>
                <c:pt idx="8">
                  <c:v>-104.9216</c:v>
                </c:pt>
                <c:pt idx="9">
                  <c:v>-105.3912</c:v>
                </c:pt>
                <c:pt idx="10">
                  <c:v>-105.83669999999999</c:v>
                </c:pt>
                <c:pt idx="11">
                  <c:v>-106.26049999999999</c:v>
                </c:pt>
                <c:pt idx="12">
                  <c:v>-106.66459999999999</c:v>
                </c:pt>
                <c:pt idx="13">
                  <c:v>-107.05070000000001</c:v>
                </c:pt>
                <c:pt idx="14">
                  <c:v>-107.4203</c:v>
                </c:pt>
                <c:pt idx="15">
                  <c:v>-107.7749</c:v>
                </c:pt>
                <c:pt idx="16">
                  <c:v>-108.1156</c:v>
                </c:pt>
                <c:pt idx="17">
                  <c:v>-108.4434</c:v>
                </c:pt>
                <c:pt idx="18">
                  <c:v>-108.7593</c:v>
                </c:pt>
                <c:pt idx="19">
                  <c:v>-109.0641</c:v>
                </c:pt>
                <c:pt idx="20">
                  <c:v>-109.35850000000001</c:v>
                </c:pt>
                <c:pt idx="21">
                  <c:v>-109.6433</c:v>
                </c:pt>
                <c:pt idx="22">
                  <c:v>-109.9191</c:v>
                </c:pt>
                <c:pt idx="23">
                  <c:v>-110.18640000000001</c:v>
                </c:pt>
                <c:pt idx="24">
                  <c:v>-110.4457</c:v>
                </c:pt>
                <c:pt idx="25">
                  <c:v>-110.69750000000001</c:v>
                </c:pt>
                <c:pt idx="26">
                  <c:v>-110.9422</c:v>
                </c:pt>
                <c:pt idx="27">
                  <c:v>-111.1801</c:v>
                </c:pt>
                <c:pt idx="28">
                  <c:v>-111.4118</c:v>
                </c:pt>
                <c:pt idx="29">
                  <c:v>-111.6374</c:v>
                </c:pt>
                <c:pt idx="30">
                  <c:v>-111.8573</c:v>
                </c:pt>
                <c:pt idx="31">
                  <c:v>-112.0718</c:v>
                </c:pt>
                <c:pt idx="32">
                  <c:v>-112.2811</c:v>
                </c:pt>
                <c:pt idx="33">
                  <c:v>-112.4855</c:v>
                </c:pt>
                <c:pt idx="34">
                  <c:v>-112.68519999999999</c:v>
                </c:pt>
                <c:pt idx="35">
                  <c:v>-113.15900000000001</c:v>
                </c:pt>
                <c:pt idx="36">
                  <c:v>-114.34990000000001</c:v>
                </c:pt>
                <c:pt idx="37">
                  <c:v>-115.5367</c:v>
                </c:pt>
                <c:pt idx="38">
                  <c:v>-116.7196</c:v>
                </c:pt>
                <c:pt idx="39">
                  <c:v>-117.89870000000001</c:v>
                </c:pt>
                <c:pt idx="40">
                  <c:v>-119.0742</c:v>
                </c:pt>
                <c:pt idx="41">
                  <c:v>-120.2462</c:v>
                </c:pt>
                <c:pt idx="42">
                  <c:v>-121.4148</c:v>
                </c:pt>
                <c:pt idx="43">
                  <c:v>-122.58029999999999</c:v>
                </c:pt>
                <c:pt idx="44">
                  <c:v>-123.7426</c:v>
                </c:pt>
                <c:pt idx="45">
                  <c:v>-124.902</c:v>
                </c:pt>
                <c:pt idx="46">
                  <c:v>-126.0585</c:v>
                </c:pt>
                <c:pt idx="47">
                  <c:v>-127.2122</c:v>
                </c:pt>
                <c:pt idx="48">
                  <c:v>-128.36330000000001</c:v>
                </c:pt>
                <c:pt idx="49">
                  <c:v>-129.51179999999999</c:v>
                </c:pt>
                <c:pt idx="50">
                  <c:v>-130.65780000000001</c:v>
                </c:pt>
                <c:pt idx="51">
                  <c:v>-131.8013</c:v>
                </c:pt>
                <c:pt idx="52">
                  <c:v>-132.9426</c:v>
                </c:pt>
                <c:pt idx="53">
                  <c:v>-134.08160000000001</c:v>
                </c:pt>
                <c:pt idx="54">
                  <c:v>-135.2184</c:v>
                </c:pt>
                <c:pt idx="55">
                  <c:v>-136.35300000000001</c:v>
                </c:pt>
                <c:pt idx="56">
                  <c:v>-137.48560000000001</c:v>
                </c:pt>
                <c:pt idx="57">
                  <c:v>-138.61619999999999</c:v>
                </c:pt>
                <c:pt idx="58">
                  <c:v>-139.7449</c:v>
                </c:pt>
                <c:pt idx="59">
                  <c:v>-140.8717</c:v>
                </c:pt>
                <c:pt idx="60">
                  <c:v>-141.9967</c:v>
                </c:pt>
                <c:pt idx="61">
                  <c:v>-143.1199</c:v>
                </c:pt>
                <c:pt idx="62">
                  <c:v>-144.2414</c:v>
                </c:pt>
                <c:pt idx="63">
                  <c:v>-145.3612</c:v>
                </c:pt>
                <c:pt idx="64">
                  <c:v>-146.4794</c:v>
                </c:pt>
                <c:pt idx="65">
                  <c:v>-147.596</c:v>
                </c:pt>
                <c:pt idx="66">
                  <c:v>-148.71100000000001</c:v>
                </c:pt>
                <c:pt idx="67">
                  <c:v>-149.8246</c:v>
                </c:pt>
                <c:pt idx="68">
                  <c:v>-150.9366</c:v>
                </c:pt>
                <c:pt idx="69">
                  <c:v>-152.04730000000001</c:v>
                </c:pt>
                <c:pt idx="70">
                  <c:v>-153.1566</c:v>
                </c:pt>
                <c:pt idx="71">
                  <c:v>-154.2645</c:v>
                </c:pt>
                <c:pt idx="72">
                  <c:v>-155.37100000000001</c:v>
                </c:pt>
                <c:pt idx="73">
                  <c:v>-156.47630000000001</c:v>
                </c:pt>
                <c:pt idx="74">
                  <c:v>-157.58029999999999</c:v>
                </c:pt>
                <c:pt idx="75">
                  <c:v>-158.6831</c:v>
                </c:pt>
                <c:pt idx="76">
                  <c:v>-159.78469999999999</c:v>
                </c:pt>
                <c:pt idx="77">
                  <c:v>-160.88509999999999</c:v>
                </c:pt>
                <c:pt idx="78">
                  <c:v>-161.98439999999999</c:v>
                </c:pt>
                <c:pt idx="79">
                  <c:v>-163.08260000000001</c:v>
                </c:pt>
                <c:pt idx="80">
                  <c:v>-164.17959999999999</c:v>
                </c:pt>
                <c:pt idx="81">
                  <c:v>-165.2756</c:v>
                </c:pt>
                <c:pt idx="82">
                  <c:v>-166.37049999999999</c:v>
                </c:pt>
                <c:pt idx="83">
                  <c:v>-167.46440000000001</c:v>
                </c:pt>
                <c:pt idx="84">
                  <c:v>-168.5573</c:v>
                </c:pt>
                <c:pt idx="85">
                  <c:v>-169.64920000000001</c:v>
                </c:pt>
                <c:pt idx="86">
                  <c:v>-170.74019999999999</c:v>
                </c:pt>
                <c:pt idx="87">
                  <c:v>-171.83019999999999</c:v>
                </c:pt>
                <c:pt idx="88">
                  <c:v>-172.91929999999999</c:v>
                </c:pt>
                <c:pt idx="89">
                  <c:v>-174.00739999999999</c:v>
                </c:pt>
                <c:pt idx="90">
                  <c:v>-175.09469999999999</c:v>
                </c:pt>
              </c:numCache>
            </c:numRef>
          </c:val>
          <c:smooth val="0"/>
        </c:ser>
        <c:ser>
          <c:idx val="4"/>
          <c:order val="4"/>
          <c:tx>
            <c:strRef>
              <c:f>Sheet1!$F$1</c:f>
              <c:strCache>
                <c:ptCount val="1"/>
                <c:pt idx="0">
                  <c:v>Allowable Limit</c:v>
                </c:pt>
              </c:strCache>
            </c:strRef>
          </c:tx>
          <c:spPr>
            <a:ln w="25422">
              <a:solidFill>
                <a:srgbClr val="FF0000"/>
              </a:solidFill>
              <a:prstDash val="solid"/>
            </a:ln>
          </c:spPr>
          <c:marker>
            <c:symbol val="none"/>
          </c:marker>
          <c:cat>
            <c:numRef>
              <c:f>Sheet1!$A$2:$A$92</c:f>
              <c:numCache>
                <c:formatCode>General</c:formatCode>
                <c:ptCount val="9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pt idx="41">
                  <c:v>5.0999999999999996</c:v>
                </c:pt>
                <c:pt idx="42">
                  <c:v>5.2</c:v>
                </c:pt>
                <c:pt idx="43">
                  <c:v>5.3</c:v>
                </c:pt>
                <c:pt idx="44">
                  <c:v>5.4</c:v>
                </c:pt>
                <c:pt idx="45">
                  <c:v>5.5</c:v>
                </c:pt>
                <c:pt idx="46">
                  <c:v>5.6</c:v>
                </c:pt>
                <c:pt idx="47">
                  <c:v>5.7</c:v>
                </c:pt>
                <c:pt idx="48">
                  <c:v>5.8</c:v>
                </c:pt>
                <c:pt idx="49">
                  <c:v>5.9</c:v>
                </c:pt>
                <c:pt idx="50">
                  <c:v>6</c:v>
                </c:pt>
                <c:pt idx="51">
                  <c:v>6.1</c:v>
                </c:pt>
                <c:pt idx="52">
                  <c:v>6.2</c:v>
                </c:pt>
                <c:pt idx="53">
                  <c:v>6.3</c:v>
                </c:pt>
                <c:pt idx="54">
                  <c:v>6.4</c:v>
                </c:pt>
                <c:pt idx="55">
                  <c:v>6.5</c:v>
                </c:pt>
                <c:pt idx="56">
                  <c:v>6.6</c:v>
                </c:pt>
                <c:pt idx="57">
                  <c:v>6.7</c:v>
                </c:pt>
                <c:pt idx="58">
                  <c:v>6.8</c:v>
                </c:pt>
                <c:pt idx="59">
                  <c:v>6.9</c:v>
                </c:pt>
                <c:pt idx="60">
                  <c:v>7</c:v>
                </c:pt>
                <c:pt idx="61">
                  <c:v>7.1</c:v>
                </c:pt>
                <c:pt idx="62">
                  <c:v>7.2</c:v>
                </c:pt>
                <c:pt idx="63">
                  <c:v>7.3</c:v>
                </c:pt>
                <c:pt idx="64">
                  <c:v>7.4</c:v>
                </c:pt>
                <c:pt idx="65">
                  <c:v>7.5</c:v>
                </c:pt>
                <c:pt idx="66">
                  <c:v>7.6</c:v>
                </c:pt>
                <c:pt idx="67">
                  <c:v>7.7</c:v>
                </c:pt>
                <c:pt idx="68">
                  <c:v>7.8</c:v>
                </c:pt>
                <c:pt idx="69">
                  <c:v>7.9</c:v>
                </c:pt>
                <c:pt idx="70">
                  <c:v>8</c:v>
                </c:pt>
                <c:pt idx="71">
                  <c:v>8.1</c:v>
                </c:pt>
                <c:pt idx="72">
                  <c:v>8.1999999999999993</c:v>
                </c:pt>
                <c:pt idx="73">
                  <c:v>8.3000000000000007</c:v>
                </c:pt>
                <c:pt idx="74">
                  <c:v>8.4</c:v>
                </c:pt>
                <c:pt idx="75">
                  <c:v>8.5</c:v>
                </c:pt>
                <c:pt idx="76">
                  <c:v>8.6</c:v>
                </c:pt>
                <c:pt idx="77">
                  <c:v>8.6999999999999993</c:v>
                </c:pt>
                <c:pt idx="78">
                  <c:v>8.8000000000000007</c:v>
                </c:pt>
                <c:pt idx="79">
                  <c:v>8.9</c:v>
                </c:pt>
                <c:pt idx="80">
                  <c:v>9</c:v>
                </c:pt>
                <c:pt idx="81">
                  <c:v>9.1</c:v>
                </c:pt>
                <c:pt idx="82">
                  <c:v>9.1999999999999993</c:v>
                </c:pt>
                <c:pt idx="83">
                  <c:v>9.3000000000000007</c:v>
                </c:pt>
                <c:pt idx="84">
                  <c:v>9.4</c:v>
                </c:pt>
                <c:pt idx="85">
                  <c:v>9.5</c:v>
                </c:pt>
                <c:pt idx="86">
                  <c:v>9.6</c:v>
                </c:pt>
                <c:pt idx="87">
                  <c:v>9.6999999999999993</c:v>
                </c:pt>
                <c:pt idx="88">
                  <c:v>9.8000000000000007</c:v>
                </c:pt>
                <c:pt idx="89">
                  <c:v>9.9</c:v>
                </c:pt>
                <c:pt idx="90">
                  <c:v>10</c:v>
                </c:pt>
              </c:numCache>
            </c:numRef>
          </c:cat>
          <c:val>
            <c:numRef>
              <c:f>Sheet1!$F$2:$F$92</c:f>
              <c:numCache>
                <c:formatCode>General</c:formatCode>
                <c:ptCount val="91"/>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numCache>
            </c:numRef>
          </c:val>
          <c:smooth val="0"/>
        </c:ser>
        <c:dLbls>
          <c:showLegendKey val="0"/>
          <c:showVal val="0"/>
          <c:showCatName val="0"/>
          <c:showSerName val="0"/>
          <c:showPercent val="0"/>
          <c:showBubbleSize val="0"/>
        </c:dLbls>
        <c:marker val="1"/>
        <c:smooth val="0"/>
        <c:axId val="310364032"/>
        <c:axId val="310370304"/>
      </c:lineChart>
      <c:catAx>
        <c:axId val="310364032"/>
        <c:scaling>
          <c:orientation val="minMax"/>
        </c:scaling>
        <c:delete val="0"/>
        <c:axPos val="b"/>
        <c:title>
          <c:tx>
            <c:rich>
              <a:bodyPr/>
              <a:lstStyle/>
              <a:p>
                <a:pPr>
                  <a:defRPr/>
                </a:pPr>
                <a:r>
                  <a:rPr lang="en-GB"/>
                  <a:t>Kms</a:t>
                </a:r>
              </a:p>
            </c:rich>
          </c:tx>
          <c:layout>
            <c:manualLayout>
              <c:xMode val="edge"/>
              <c:yMode val="edge"/>
              <c:x val="0.53356282271944921"/>
              <c:y val="0.76229508196721307"/>
            </c:manualLayout>
          </c:layout>
          <c:overlay val="0"/>
          <c:spPr>
            <a:noFill/>
            <a:ln w="25422">
              <a:noFill/>
            </a:ln>
          </c:spPr>
        </c:title>
        <c:numFmt formatCode="0.0" sourceLinked="0"/>
        <c:majorTickMark val="out"/>
        <c:minorTickMark val="none"/>
        <c:tickLblPos val="nextTo"/>
        <c:spPr>
          <a:ln w="3178">
            <a:solidFill>
              <a:srgbClr val="000000"/>
            </a:solidFill>
            <a:prstDash val="solid"/>
          </a:ln>
        </c:spPr>
        <c:txPr>
          <a:bodyPr rot="-2700000" vert="horz"/>
          <a:lstStyle/>
          <a:p>
            <a:pPr>
              <a:defRPr/>
            </a:pPr>
            <a:endParaRPr lang="en-US"/>
          </a:p>
        </c:txPr>
        <c:crossAx val="310370304"/>
        <c:crossesAt val="-120"/>
        <c:auto val="1"/>
        <c:lblAlgn val="ctr"/>
        <c:lblOffset val="100"/>
        <c:tickLblSkip val="4"/>
        <c:tickMarkSkip val="4"/>
        <c:noMultiLvlLbl val="0"/>
      </c:catAx>
      <c:valAx>
        <c:axId val="310370304"/>
        <c:scaling>
          <c:orientation val="minMax"/>
          <c:max val="-60"/>
          <c:min val="-120"/>
        </c:scaling>
        <c:delete val="0"/>
        <c:axPos val="l"/>
        <c:majorGridlines>
          <c:spPr>
            <a:ln w="3178">
              <a:solidFill>
                <a:srgbClr val="000000"/>
              </a:solidFill>
              <a:prstDash val="solid"/>
            </a:ln>
          </c:spPr>
        </c:majorGridlines>
        <c:title>
          <c:tx>
            <c:rich>
              <a:bodyPr/>
              <a:lstStyle/>
              <a:p>
                <a:pPr>
                  <a:defRPr/>
                </a:pPr>
                <a:r>
                  <a:rPr lang="en-GB"/>
                  <a:t>dB/MHz</a:t>
                </a:r>
              </a:p>
            </c:rich>
          </c:tx>
          <c:layout>
            <c:manualLayout>
              <c:xMode val="edge"/>
              <c:yMode val="edge"/>
              <c:x val="1.7211703958691909E-2"/>
              <c:y val="0.24863387978142076"/>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10364032"/>
        <c:crosses val="autoZero"/>
        <c:crossBetween val="between"/>
      </c:valAx>
      <c:spPr>
        <a:noFill/>
        <a:ln w="25422">
          <a:noFill/>
        </a:ln>
      </c:spPr>
    </c:plotArea>
    <c:legend>
      <c:legendPos val="b"/>
      <c:layout>
        <c:manualLayout>
          <c:xMode val="edge"/>
          <c:yMode val="edge"/>
          <c:x val="0.19793459552495696"/>
          <c:y val="0.90163934426229508"/>
          <c:w val="0.77452667814113596"/>
          <c:h val="7.3770491803278687E-2"/>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 DA2G</c:v>
                </c:pt>
              </c:strCache>
            </c:strRef>
          </c:tx>
          <c:spPr>
            <a:ln w="25443">
              <a:solidFill>
                <a:srgbClr val="0000FF"/>
              </a:solidFill>
              <a:prstDash val="solid"/>
            </a:ln>
          </c:spPr>
          <c:marker>
            <c:symbol val="none"/>
          </c:marker>
          <c:cat>
            <c:numRef>
              <c:f>Sheet1!$A$2:$A$181</c:f>
              <c:numCache>
                <c:formatCode>General</c:formatCode>
                <c:ptCount val="180"/>
                <c:pt idx="0">
                  <c:v>1</c:v>
                </c:pt>
                <c:pt idx="1">
                  <c:v>1.05</c:v>
                </c:pt>
                <c:pt idx="2">
                  <c:v>1.1000000000000001</c:v>
                </c:pt>
                <c:pt idx="3">
                  <c:v>1.1499999999999999</c:v>
                </c:pt>
                <c:pt idx="4">
                  <c:v>1.2</c:v>
                </c:pt>
                <c:pt idx="5">
                  <c:v>1.25</c:v>
                </c:pt>
                <c:pt idx="6">
                  <c:v>1.3</c:v>
                </c:pt>
                <c:pt idx="7">
                  <c:v>1.35</c:v>
                </c:pt>
                <c:pt idx="8">
                  <c:v>1.4</c:v>
                </c:pt>
                <c:pt idx="9">
                  <c:v>1.45</c:v>
                </c:pt>
                <c:pt idx="10">
                  <c:v>1.5</c:v>
                </c:pt>
                <c:pt idx="11">
                  <c:v>1.55</c:v>
                </c:pt>
                <c:pt idx="12">
                  <c:v>1.6</c:v>
                </c:pt>
                <c:pt idx="13">
                  <c:v>1.65</c:v>
                </c:pt>
                <c:pt idx="14">
                  <c:v>1.7</c:v>
                </c:pt>
                <c:pt idx="15">
                  <c:v>1.75</c:v>
                </c:pt>
                <c:pt idx="16">
                  <c:v>1.8</c:v>
                </c:pt>
                <c:pt idx="17">
                  <c:v>1.85</c:v>
                </c:pt>
                <c:pt idx="18">
                  <c:v>1.9</c:v>
                </c:pt>
                <c:pt idx="19">
                  <c:v>1.95</c:v>
                </c:pt>
                <c:pt idx="20">
                  <c:v>2</c:v>
                </c:pt>
                <c:pt idx="21">
                  <c:v>2.0499999999999998</c:v>
                </c:pt>
                <c:pt idx="22">
                  <c:v>2.1</c:v>
                </c:pt>
                <c:pt idx="23">
                  <c:v>2.15</c:v>
                </c:pt>
                <c:pt idx="24">
                  <c:v>2.2000000000000002</c:v>
                </c:pt>
                <c:pt idx="25">
                  <c:v>2.25</c:v>
                </c:pt>
                <c:pt idx="26">
                  <c:v>2.2999999999999998</c:v>
                </c:pt>
                <c:pt idx="27">
                  <c:v>2.35</c:v>
                </c:pt>
                <c:pt idx="28">
                  <c:v>2.4</c:v>
                </c:pt>
                <c:pt idx="29">
                  <c:v>2.4500000000000002</c:v>
                </c:pt>
                <c:pt idx="30">
                  <c:v>2.5</c:v>
                </c:pt>
                <c:pt idx="31">
                  <c:v>2.5499999999999998</c:v>
                </c:pt>
                <c:pt idx="32">
                  <c:v>2.6</c:v>
                </c:pt>
                <c:pt idx="33">
                  <c:v>2.65</c:v>
                </c:pt>
                <c:pt idx="34">
                  <c:v>2.7</c:v>
                </c:pt>
                <c:pt idx="35">
                  <c:v>2.75</c:v>
                </c:pt>
                <c:pt idx="36">
                  <c:v>2.8</c:v>
                </c:pt>
                <c:pt idx="37">
                  <c:v>2.85</c:v>
                </c:pt>
                <c:pt idx="38">
                  <c:v>2.9</c:v>
                </c:pt>
                <c:pt idx="39">
                  <c:v>2.95</c:v>
                </c:pt>
                <c:pt idx="40">
                  <c:v>3</c:v>
                </c:pt>
                <c:pt idx="41">
                  <c:v>3.05</c:v>
                </c:pt>
                <c:pt idx="42">
                  <c:v>3.1</c:v>
                </c:pt>
                <c:pt idx="43">
                  <c:v>3.15</c:v>
                </c:pt>
                <c:pt idx="44">
                  <c:v>3.2</c:v>
                </c:pt>
                <c:pt idx="45">
                  <c:v>3.25</c:v>
                </c:pt>
                <c:pt idx="46">
                  <c:v>3.3</c:v>
                </c:pt>
                <c:pt idx="47">
                  <c:v>3.35</c:v>
                </c:pt>
                <c:pt idx="48">
                  <c:v>3.4</c:v>
                </c:pt>
                <c:pt idx="49">
                  <c:v>3.45</c:v>
                </c:pt>
                <c:pt idx="50">
                  <c:v>3.5</c:v>
                </c:pt>
                <c:pt idx="51">
                  <c:v>3.55</c:v>
                </c:pt>
                <c:pt idx="52">
                  <c:v>3.6</c:v>
                </c:pt>
                <c:pt idx="53">
                  <c:v>3.65</c:v>
                </c:pt>
                <c:pt idx="54">
                  <c:v>3.7</c:v>
                </c:pt>
                <c:pt idx="55">
                  <c:v>3.75</c:v>
                </c:pt>
                <c:pt idx="56">
                  <c:v>3.8</c:v>
                </c:pt>
                <c:pt idx="57">
                  <c:v>3.85</c:v>
                </c:pt>
                <c:pt idx="58">
                  <c:v>3.9</c:v>
                </c:pt>
                <c:pt idx="59">
                  <c:v>3.95</c:v>
                </c:pt>
                <c:pt idx="60">
                  <c:v>4</c:v>
                </c:pt>
                <c:pt idx="61">
                  <c:v>4.05</c:v>
                </c:pt>
                <c:pt idx="62">
                  <c:v>4.0999999999999996</c:v>
                </c:pt>
                <c:pt idx="63">
                  <c:v>4.1500000000000004</c:v>
                </c:pt>
                <c:pt idx="64">
                  <c:v>4.2</c:v>
                </c:pt>
                <c:pt idx="65">
                  <c:v>4.25</c:v>
                </c:pt>
                <c:pt idx="66">
                  <c:v>4.3</c:v>
                </c:pt>
                <c:pt idx="67">
                  <c:v>4.3499999999999996</c:v>
                </c:pt>
                <c:pt idx="68">
                  <c:v>4.4000000000000004</c:v>
                </c:pt>
                <c:pt idx="69">
                  <c:v>4.45</c:v>
                </c:pt>
                <c:pt idx="70">
                  <c:v>4.5</c:v>
                </c:pt>
                <c:pt idx="71">
                  <c:v>4.55</c:v>
                </c:pt>
                <c:pt idx="72">
                  <c:v>4.5999999999999996</c:v>
                </c:pt>
                <c:pt idx="73">
                  <c:v>4.6500000000000004</c:v>
                </c:pt>
                <c:pt idx="74">
                  <c:v>4.7</c:v>
                </c:pt>
                <c:pt idx="75">
                  <c:v>4.75</c:v>
                </c:pt>
                <c:pt idx="76">
                  <c:v>4.8</c:v>
                </c:pt>
                <c:pt idx="77">
                  <c:v>4.8499999999999996</c:v>
                </c:pt>
                <c:pt idx="78">
                  <c:v>4.9000000000000004</c:v>
                </c:pt>
                <c:pt idx="79">
                  <c:v>4.95</c:v>
                </c:pt>
                <c:pt idx="80">
                  <c:v>5</c:v>
                </c:pt>
                <c:pt idx="81">
                  <c:v>5.05</c:v>
                </c:pt>
                <c:pt idx="82">
                  <c:v>5.0999999999999996</c:v>
                </c:pt>
                <c:pt idx="83">
                  <c:v>5.15</c:v>
                </c:pt>
                <c:pt idx="84">
                  <c:v>5.2</c:v>
                </c:pt>
                <c:pt idx="85">
                  <c:v>5.25</c:v>
                </c:pt>
                <c:pt idx="86">
                  <c:v>5.3</c:v>
                </c:pt>
                <c:pt idx="87">
                  <c:v>5.35</c:v>
                </c:pt>
                <c:pt idx="88">
                  <c:v>5.4</c:v>
                </c:pt>
                <c:pt idx="89">
                  <c:v>5.45</c:v>
                </c:pt>
                <c:pt idx="90">
                  <c:v>5.5</c:v>
                </c:pt>
                <c:pt idx="91">
                  <c:v>5.55</c:v>
                </c:pt>
                <c:pt idx="92">
                  <c:v>5.6</c:v>
                </c:pt>
                <c:pt idx="93">
                  <c:v>5.65</c:v>
                </c:pt>
                <c:pt idx="94">
                  <c:v>5.7</c:v>
                </c:pt>
                <c:pt idx="95">
                  <c:v>5.75</c:v>
                </c:pt>
                <c:pt idx="96">
                  <c:v>5.8</c:v>
                </c:pt>
                <c:pt idx="97">
                  <c:v>5.85</c:v>
                </c:pt>
                <c:pt idx="98">
                  <c:v>5.9</c:v>
                </c:pt>
                <c:pt idx="99">
                  <c:v>5.95</c:v>
                </c:pt>
                <c:pt idx="100">
                  <c:v>6</c:v>
                </c:pt>
                <c:pt idx="101">
                  <c:v>6.05</c:v>
                </c:pt>
                <c:pt idx="102">
                  <c:v>6.1</c:v>
                </c:pt>
                <c:pt idx="103">
                  <c:v>6.15</c:v>
                </c:pt>
                <c:pt idx="104">
                  <c:v>6.2</c:v>
                </c:pt>
                <c:pt idx="105">
                  <c:v>6.25</c:v>
                </c:pt>
                <c:pt idx="106">
                  <c:v>6.3</c:v>
                </c:pt>
                <c:pt idx="107">
                  <c:v>6.35</c:v>
                </c:pt>
                <c:pt idx="108">
                  <c:v>6.4</c:v>
                </c:pt>
                <c:pt idx="109">
                  <c:v>6.45</c:v>
                </c:pt>
                <c:pt idx="110">
                  <c:v>6.5</c:v>
                </c:pt>
                <c:pt idx="111">
                  <c:v>6.55</c:v>
                </c:pt>
                <c:pt idx="112">
                  <c:v>6.6</c:v>
                </c:pt>
                <c:pt idx="113">
                  <c:v>6.65</c:v>
                </c:pt>
                <c:pt idx="114">
                  <c:v>6.7</c:v>
                </c:pt>
                <c:pt idx="115">
                  <c:v>6.75</c:v>
                </c:pt>
                <c:pt idx="116">
                  <c:v>6.8</c:v>
                </c:pt>
                <c:pt idx="117">
                  <c:v>6.85</c:v>
                </c:pt>
                <c:pt idx="118">
                  <c:v>6.9</c:v>
                </c:pt>
                <c:pt idx="119">
                  <c:v>6.95</c:v>
                </c:pt>
                <c:pt idx="120">
                  <c:v>7</c:v>
                </c:pt>
                <c:pt idx="121">
                  <c:v>7.05</c:v>
                </c:pt>
                <c:pt idx="122">
                  <c:v>7.1</c:v>
                </c:pt>
                <c:pt idx="123">
                  <c:v>7.15</c:v>
                </c:pt>
                <c:pt idx="124">
                  <c:v>7.2</c:v>
                </c:pt>
                <c:pt idx="125">
                  <c:v>7.25</c:v>
                </c:pt>
                <c:pt idx="126">
                  <c:v>7.3</c:v>
                </c:pt>
                <c:pt idx="127">
                  <c:v>7.35</c:v>
                </c:pt>
                <c:pt idx="128">
                  <c:v>7.4</c:v>
                </c:pt>
                <c:pt idx="129">
                  <c:v>7.45</c:v>
                </c:pt>
                <c:pt idx="130">
                  <c:v>7.5</c:v>
                </c:pt>
                <c:pt idx="131">
                  <c:v>7.55</c:v>
                </c:pt>
                <c:pt idx="132">
                  <c:v>7.6</c:v>
                </c:pt>
                <c:pt idx="133">
                  <c:v>7.65</c:v>
                </c:pt>
                <c:pt idx="134">
                  <c:v>7.7</c:v>
                </c:pt>
                <c:pt idx="135">
                  <c:v>7.75</c:v>
                </c:pt>
                <c:pt idx="136">
                  <c:v>7.8</c:v>
                </c:pt>
                <c:pt idx="137">
                  <c:v>7.85</c:v>
                </c:pt>
                <c:pt idx="138">
                  <c:v>7.9</c:v>
                </c:pt>
                <c:pt idx="139">
                  <c:v>7.95</c:v>
                </c:pt>
                <c:pt idx="140">
                  <c:v>8</c:v>
                </c:pt>
                <c:pt idx="141">
                  <c:v>8.0500000000000007</c:v>
                </c:pt>
                <c:pt idx="142">
                  <c:v>8.1</c:v>
                </c:pt>
                <c:pt idx="143">
                  <c:v>8.15</c:v>
                </c:pt>
                <c:pt idx="144">
                  <c:v>8.1999999999999993</c:v>
                </c:pt>
                <c:pt idx="145">
                  <c:v>8.25</c:v>
                </c:pt>
                <c:pt idx="146">
                  <c:v>8.3000000000000007</c:v>
                </c:pt>
                <c:pt idx="147">
                  <c:v>8.35</c:v>
                </c:pt>
                <c:pt idx="148">
                  <c:v>8.4</c:v>
                </c:pt>
                <c:pt idx="149">
                  <c:v>8.4499999999999993</c:v>
                </c:pt>
                <c:pt idx="150">
                  <c:v>8.5</c:v>
                </c:pt>
                <c:pt idx="151">
                  <c:v>8.5500000000000007</c:v>
                </c:pt>
                <c:pt idx="152">
                  <c:v>8.6</c:v>
                </c:pt>
                <c:pt idx="153">
                  <c:v>8.65</c:v>
                </c:pt>
                <c:pt idx="154">
                  <c:v>8.6999999999999993</c:v>
                </c:pt>
                <c:pt idx="155">
                  <c:v>8.75</c:v>
                </c:pt>
                <c:pt idx="156">
                  <c:v>8.8000000000000007</c:v>
                </c:pt>
                <c:pt idx="157">
                  <c:v>8.85</c:v>
                </c:pt>
                <c:pt idx="158">
                  <c:v>8.9</c:v>
                </c:pt>
                <c:pt idx="159">
                  <c:v>8.9499999999999993</c:v>
                </c:pt>
                <c:pt idx="160">
                  <c:v>9</c:v>
                </c:pt>
                <c:pt idx="161">
                  <c:v>9.0500000000000007</c:v>
                </c:pt>
                <c:pt idx="162">
                  <c:v>9.1</c:v>
                </c:pt>
                <c:pt idx="163">
                  <c:v>9.15</c:v>
                </c:pt>
                <c:pt idx="164">
                  <c:v>9.1999999999999993</c:v>
                </c:pt>
                <c:pt idx="165">
                  <c:v>9.25</c:v>
                </c:pt>
                <c:pt idx="166">
                  <c:v>9.3000000000000007</c:v>
                </c:pt>
                <c:pt idx="167">
                  <c:v>9.35</c:v>
                </c:pt>
                <c:pt idx="168">
                  <c:v>9.4</c:v>
                </c:pt>
                <c:pt idx="169">
                  <c:v>9.4499999999999993</c:v>
                </c:pt>
                <c:pt idx="170">
                  <c:v>9.5</c:v>
                </c:pt>
                <c:pt idx="171">
                  <c:v>9.5500000000000007</c:v>
                </c:pt>
                <c:pt idx="172">
                  <c:v>9.6</c:v>
                </c:pt>
                <c:pt idx="173">
                  <c:v>9.65</c:v>
                </c:pt>
                <c:pt idx="174">
                  <c:v>9.6999999999999993</c:v>
                </c:pt>
                <c:pt idx="175">
                  <c:v>9.75</c:v>
                </c:pt>
                <c:pt idx="176">
                  <c:v>9.8000000000000007</c:v>
                </c:pt>
                <c:pt idx="177">
                  <c:v>9.85</c:v>
                </c:pt>
                <c:pt idx="178">
                  <c:v>9.9</c:v>
                </c:pt>
                <c:pt idx="179">
                  <c:v>9.9499999999999993</c:v>
                </c:pt>
              </c:numCache>
            </c:numRef>
          </c:cat>
          <c:val>
            <c:numRef>
              <c:f>Sheet1!$B$2:$B$181</c:f>
              <c:numCache>
                <c:formatCode>General</c:formatCode>
                <c:ptCount val="180"/>
                <c:pt idx="0">
                  <c:v>-106.86879999999999</c:v>
                </c:pt>
                <c:pt idx="1">
                  <c:v>-107.2925</c:v>
                </c:pt>
                <c:pt idx="2">
                  <c:v>-107.6966</c:v>
                </c:pt>
                <c:pt idx="3">
                  <c:v>-108.0827</c:v>
                </c:pt>
                <c:pt idx="4">
                  <c:v>-108.4524</c:v>
                </c:pt>
                <c:pt idx="5">
                  <c:v>-108.807</c:v>
                </c:pt>
                <c:pt idx="6">
                  <c:v>-109.1476</c:v>
                </c:pt>
                <c:pt idx="7">
                  <c:v>-109.47539999999999</c:v>
                </c:pt>
                <c:pt idx="8">
                  <c:v>-109.79130000000001</c:v>
                </c:pt>
                <c:pt idx="9">
                  <c:v>-110.09610000000001</c:v>
                </c:pt>
                <c:pt idx="10">
                  <c:v>-110.39060000000001</c:v>
                </c:pt>
                <c:pt idx="11">
                  <c:v>-110.6754</c:v>
                </c:pt>
                <c:pt idx="12">
                  <c:v>-110.9511</c:v>
                </c:pt>
                <c:pt idx="13">
                  <c:v>-111.2184</c:v>
                </c:pt>
                <c:pt idx="14">
                  <c:v>-111.4777</c:v>
                </c:pt>
                <c:pt idx="15">
                  <c:v>-111.7295</c:v>
                </c:pt>
                <c:pt idx="16">
                  <c:v>-111.9742</c:v>
                </c:pt>
                <c:pt idx="17">
                  <c:v>-112.2122</c:v>
                </c:pt>
                <c:pt idx="18">
                  <c:v>-112.4438</c:v>
                </c:pt>
                <c:pt idx="19">
                  <c:v>-112.6694</c:v>
                </c:pt>
                <c:pt idx="20">
                  <c:v>-112.88939999999999</c:v>
                </c:pt>
                <c:pt idx="21">
                  <c:v>-113.10380000000001</c:v>
                </c:pt>
                <c:pt idx="22">
                  <c:v>-113.31310000000001</c:v>
                </c:pt>
                <c:pt idx="23">
                  <c:v>-113.5175</c:v>
                </c:pt>
                <c:pt idx="24">
                  <c:v>-113.71720000000001</c:v>
                </c:pt>
                <c:pt idx="25">
                  <c:v>-113.91240000000001</c:v>
                </c:pt>
                <c:pt idx="26">
                  <c:v>-114.1033</c:v>
                </c:pt>
                <c:pt idx="27">
                  <c:v>-114.2901</c:v>
                </c:pt>
                <c:pt idx="28">
                  <c:v>-114.473</c:v>
                </c:pt>
                <c:pt idx="29">
                  <c:v>-114.6521</c:v>
                </c:pt>
                <c:pt idx="30">
                  <c:v>-114.8276</c:v>
                </c:pt>
                <c:pt idx="31">
                  <c:v>-114.9996</c:v>
                </c:pt>
                <c:pt idx="32">
                  <c:v>-115.1682</c:v>
                </c:pt>
                <c:pt idx="33">
                  <c:v>-115.33369999999999</c:v>
                </c:pt>
                <c:pt idx="34">
                  <c:v>-115.496</c:v>
                </c:pt>
                <c:pt idx="35">
                  <c:v>-115.6554</c:v>
                </c:pt>
                <c:pt idx="36">
                  <c:v>-115.81189999999999</c:v>
                </c:pt>
                <c:pt idx="37">
                  <c:v>-115.9657</c:v>
                </c:pt>
                <c:pt idx="38">
                  <c:v>-116.11669999999999</c:v>
                </c:pt>
                <c:pt idx="39">
                  <c:v>-116.26519999999999</c:v>
                </c:pt>
                <c:pt idx="40">
                  <c:v>-116.41119999999999</c:v>
                </c:pt>
                <c:pt idx="41">
                  <c:v>-116.5547</c:v>
                </c:pt>
                <c:pt idx="42">
                  <c:v>-116.696</c:v>
                </c:pt>
                <c:pt idx="43">
                  <c:v>-116.83499999999999</c:v>
                </c:pt>
                <c:pt idx="44">
                  <c:v>-116.9717</c:v>
                </c:pt>
                <c:pt idx="45">
                  <c:v>-117.10639999999999</c:v>
                </c:pt>
                <c:pt idx="46">
                  <c:v>-117.239</c:v>
                </c:pt>
                <c:pt idx="47">
                  <c:v>-117.36969999999999</c:v>
                </c:pt>
                <c:pt idx="48">
                  <c:v>-117.4983</c:v>
                </c:pt>
                <c:pt idx="49">
                  <c:v>-117.6251</c:v>
                </c:pt>
                <c:pt idx="50">
                  <c:v>-117.7501</c:v>
                </c:pt>
                <c:pt idx="51">
                  <c:v>-117.8733</c:v>
                </c:pt>
                <c:pt idx="52">
                  <c:v>-117.9948</c:v>
                </c:pt>
                <c:pt idx="53">
                  <c:v>-118.1146</c:v>
                </c:pt>
                <c:pt idx="54">
                  <c:v>-118.2328</c:v>
                </c:pt>
                <c:pt idx="55">
                  <c:v>-118.3494</c:v>
                </c:pt>
                <c:pt idx="56">
                  <c:v>-118.4644</c:v>
                </c:pt>
                <c:pt idx="57">
                  <c:v>-118.578</c:v>
                </c:pt>
                <c:pt idx="58">
                  <c:v>-118.69</c:v>
                </c:pt>
                <c:pt idx="59">
                  <c:v>-118.80070000000001</c:v>
                </c:pt>
                <c:pt idx="60">
                  <c:v>-118.91</c:v>
                </c:pt>
                <c:pt idx="61">
                  <c:v>-119.0179</c:v>
                </c:pt>
                <c:pt idx="62">
                  <c:v>-119.12439999999999</c:v>
                </c:pt>
                <c:pt idx="63">
                  <c:v>-119.22969999999999</c:v>
                </c:pt>
                <c:pt idx="64">
                  <c:v>-119.33369999999999</c:v>
                </c:pt>
                <c:pt idx="65">
                  <c:v>-119.4365</c:v>
                </c:pt>
                <c:pt idx="66">
                  <c:v>-119.5381</c:v>
                </c:pt>
                <c:pt idx="67">
                  <c:v>-119.63849999999999</c:v>
                </c:pt>
                <c:pt idx="68">
                  <c:v>-119.73779999999999</c:v>
                </c:pt>
                <c:pt idx="69">
                  <c:v>-119.836</c:v>
                </c:pt>
                <c:pt idx="70">
                  <c:v>-119.93300000000001</c:v>
                </c:pt>
                <c:pt idx="71">
                  <c:v>-120.029</c:v>
                </c:pt>
                <c:pt idx="72">
                  <c:v>-120.12390000000001</c:v>
                </c:pt>
                <c:pt idx="73">
                  <c:v>-120.2178</c:v>
                </c:pt>
                <c:pt idx="74">
                  <c:v>-120.3107</c:v>
                </c:pt>
                <c:pt idx="75">
                  <c:v>-120.40260000000001</c:v>
                </c:pt>
                <c:pt idx="76">
                  <c:v>-120.4936</c:v>
                </c:pt>
                <c:pt idx="77">
                  <c:v>-120.5836</c:v>
                </c:pt>
                <c:pt idx="78">
                  <c:v>-120.67270000000001</c:v>
                </c:pt>
                <c:pt idx="79">
                  <c:v>-120.76090000000001</c:v>
                </c:pt>
                <c:pt idx="80">
                  <c:v>-120.84820000000001</c:v>
                </c:pt>
                <c:pt idx="81">
                  <c:v>-120.9346</c:v>
                </c:pt>
                <c:pt idx="82">
                  <c:v>-121.0202</c:v>
                </c:pt>
                <c:pt idx="83">
                  <c:v>-121.1049</c:v>
                </c:pt>
                <c:pt idx="84">
                  <c:v>-121.1888</c:v>
                </c:pt>
                <c:pt idx="85">
                  <c:v>-121.2719</c:v>
                </c:pt>
                <c:pt idx="86">
                  <c:v>-121.35429999999999</c:v>
                </c:pt>
                <c:pt idx="87">
                  <c:v>-121.4358</c:v>
                </c:pt>
                <c:pt idx="88">
                  <c:v>-121.5166</c:v>
                </c:pt>
                <c:pt idx="89">
                  <c:v>-121.5967</c:v>
                </c:pt>
                <c:pt idx="90">
                  <c:v>-121.676</c:v>
                </c:pt>
                <c:pt idx="91">
                  <c:v>-121.7546</c:v>
                </c:pt>
                <c:pt idx="92">
                  <c:v>-121.8325</c:v>
                </c:pt>
                <c:pt idx="93">
                  <c:v>-121.9097</c:v>
                </c:pt>
                <c:pt idx="94">
                  <c:v>-121.9863</c:v>
                </c:pt>
                <c:pt idx="95">
                  <c:v>-122.0621</c:v>
                </c:pt>
                <c:pt idx="96">
                  <c:v>-122.1373</c:v>
                </c:pt>
                <c:pt idx="97">
                  <c:v>-122.2119</c:v>
                </c:pt>
                <c:pt idx="98">
                  <c:v>-122.28579999999999</c:v>
                </c:pt>
                <c:pt idx="99">
                  <c:v>-122.3591</c:v>
                </c:pt>
                <c:pt idx="100">
                  <c:v>-122.4318</c:v>
                </c:pt>
                <c:pt idx="101">
                  <c:v>-122.5039</c:v>
                </c:pt>
                <c:pt idx="102">
                  <c:v>-122.5753</c:v>
                </c:pt>
                <c:pt idx="103">
                  <c:v>-122.6463</c:v>
                </c:pt>
                <c:pt idx="104">
                  <c:v>-122.7166</c:v>
                </c:pt>
                <c:pt idx="105">
                  <c:v>-122.7864</c:v>
                </c:pt>
                <c:pt idx="106">
                  <c:v>-122.8556</c:v>
                </c:pt>
                <c:pt idx="107">
                  <c:v>-122.9242</c:v>
                </c:pt>
                <c:pt idx="108">
                  <c:v>-122.9924</c:v>
                </c:pt>
                <c:pt idx="109">
                  <c:v>-123.0599</c:v>
                </c:pt>
                <c:pt idx="110">
                  <c:v>-123.127</c:v>
                </c:pt>
                <c:pt idx="111">
                  <c:v>-123.1936</c:v>
                </c:pt>
                <c:pt idx="112">
                  <c:v>-123.25960000000001</c:v>
                </c:pt>
                <c:pt idx="113">
                  <c:v>-123.3252</c:v>
                </c:pt>
                <c:pt idx="114">
                  <c:v>-123.3903</c:v>
                </c:pt>
                <c:pt idx="115">
                  <c:v>-123.45480000000001</c:v>
                </c:pt>
                <c:pt idx="116">
                  <c:v>-123.5189</c:v>
                </c:pt>
                <c:pt idx="117">
                  <c:v>-123.5826</c:v>
                </c:pt>
                <c:pt idx="118">
                  <c:v>-123.64570000000001</c:v>
                </c:pt>
                <c:pt idx="119">
                  <c:v>-123.7085</c:v>
                </c:pt>
                <c:pt idx="120">
                  <c:v>-123.77070000000001</c:v>
                </c:pt>
                <c:pt idx="121">
                  <c:v>-123.8325</c:v>
                </c:pt>
                <c:pt idx="122">
                  <c:v>-123.8939</c:v>
                </c:pt>
                <c:pt idx="123">
                  <c:v>-123.95489999999999</c:v>
                </c:pt>
                <c:pt idx="124">
                  <c:v>-124.0154</c:v>
                </c:pt>
                <c:pt idx="125">
                  <c:v>-124.07550000000001</c:v>
                </c:pt>
                <c:pt idx="126">
                  <c:v>-124.1352</c:v>
                </c:pt>
                <c:pt idx="127">
                  <c:v>-124.19450000000001</c:v>
                </c:pt>
                <c:pt idx="128">
                  <c:v>-124.2534</c:v>
                </c:pt>
                <c:pt idx="129">
                  <c:v>-124.31189999999999</c:v>
                </c:pt>
                <c:pt idx="130">
                  <c:v>-124.37</c:v>
                </c:pt>
                <c:pt idx="131">
                  <c:v>-124.4277</c:v>
                </c:pt>
                <c:pt idx="132">
                  <c:v>-124.485</c:v>
                </c:pt>
                <c:pt idx="133">
                  <c:v>-124.542</c:v>
                </c:pt>
                <c:pt idx="134">
                  <c:v>-124.5986</c:v>
                </c:pt>
                <c:pt idx="135">
                  <c:v>-124.65479999999999</c:v>
                </c:pt>
                <c:pt idx="136">
                  <c:v>-124.7106</c:v>
                </c:pt>
                <c:pt idx="137">
                  <c:v>-124.76609999999999</c:v>
                </c:pt>
                <c:pt idx="138">
                  <c:v>-124.82129999999999</c:v>
                </c:pt>
                <c:pt idx="139">
                  <c:v>-124.87609999999999</c:v>
                </c:pt>
                <c:pt idx="140">
                  <c:v>-124.93049999999999</c:v>
                </c:pt>
                <c:pt idx="141">
                  <c:v>-124.9847</c:v>
                </c:pt>
                <c:pt idx="142">
                  <c:v>-125.0385</c:v>
                </c:pt>
                <c:pt idx="143">
                  <c:v>-125.0919</c:v>
                </c:pt>
                <c:pt idx="144">
                  <c:v>-125.145</c:v>
                </c:pt>
                <c:pt idx="145">
                  <c:v>-125.1978</c:v>
                </c:pt>
                <c:pt idx="146">
                  <c:v>-125.2503</c:v>
                </c:pt>
                <c:pt idx="147">
                  <c:v>-125.30249999999999</c:v>
                </c:pt>
                <c:pt idx="148">
                  <c:v>-125.35429999999999</c:v>
                </c:pt>
                <c:pt idx="149">
                  <c:v>-125.4059</c:v>
                </c:pt>
                <c:pt idx="150">
                  <c:v>-125.4571</c:v>
                </c:pt>
                <c:pt idx="151">
                  <c:v>-125.5081</c:v>
                </c:pt>
                <c:pt idx="152">
                  <c:v>-125.5587</c:v>
                </c:pt>
                <c:pt idx="153">
                  <c:v>-125.6091</c:v>
                </c:pt>
                <c:pt idx="154">
                  <c:v>-125.6591</c:v>
                </c:pt>
                <c:pt idx="155">
                  <c:v>-125.7089</c:v>
                </c:pt>
                <c:pt idx="156">
                  <c:v>-125.75839999999999</c:v>
                </c:pt>
                <c:pt idx="157">
                  <c:v>-125.80759999999999</c:v>
                </c:pt>
                <c:pt idx="158">
                  <c:v>-125.8566</c:v>
                </c:pt>
                <c:pt idx="159">
                  <c:v>-125.90519999999999</c:v>
                </c:pt>
                <c:pt idx="160">
                  <c:v>-125.95359999999999</c:v>
                </c:pt>
                <c:pt idx="161">
                  <c:v>-126.0017</c:v>
                </c:pt>
                <c:pt idx="162">
                  <c:v>-126.0496</c:v>
                </c:pt>
                <c:pt idx="163">
                  <c:v>-126.0972</c:v>
                </c:pt>
                <c:pt idx="164">
                  <c:v>-126.14449999999999</c:v>
                </c:pt>
                <c:pt idx="165">
                  <c:v>-126.19159999999999</c:v>
                </c:pt>
                <c:pt idx="166">
                  <c:v>-126.2384</c:v>
                </c:pt>
                <c:pt idx="167">
                  <c:v>-126.285</c:v>
                </c:pt>
                <c:pt idx="168">
                  <c:v>-126.3313</c:v>
                </c:pt>
                <c:pt idx="169">
                  <c:v>-126.37739999999999</c:v>
                </c:pt>
                <c:pt idx="170">
                  <c:v>-126.42319999999999</c:v>
                </c:pt>
                <c:pt idx="171">
                  <c:v>-126.4688</c:v>
                </c:pt>
                <c:pt idx="172">
                  <c:v>-126.5142</c:v>
                </c:pt>
                <c:pt idx="173">
                  <c:v>-126.55929999999999</c:v>
                </c:pt>
                <c:pt idx="174">
                  <c:v>-126.60420000000001</c:v>
                </c:pt>
                <c:pt idx="175">
                  <c:v>-126.64879999999999</c:v>
                </c:pt>
                <c:pt idx="176">
                  <c:v>-126.69329999999999</c:v>
                </c:pt>
                <c:pt idx="177">
                  <c:v>-126.7375</c:v>
                </c:pt>
                <c:pt idx="178">
                  <c:v>-126.78149999999999</c:v>
                </c:pt>
                <c:pt idx="179">
                  <c:v>-126.8252</c:v>
                </c:pt>
              </c:numCache>
            </c:numRef>
          </c:val>
          <c:smooth val="0"/>
        </c:ser>
        <c:ser>
          <c:idx val="1"/>
          <c:order val="1"/>
          <c:tx>
            <c:strRef>
              <c:f>Sheet1!$C$1</c:f>
              <c:strCache>
                <c:ptCount val="1"/>
                <c:pt idx="0">
                  <c:v>Victim ITS Threshold</c:v>
                </c:pt>
              </c:strCache>
            </c:strRef>
          </c:tx>
          <c:spPr>
            <a:ln w="25443">
              <a:solidFill>
                <a:srgbClr val="FF0000"/>
              </a:solidFill>
              <a:prstDash val="solid"/>
            </a:ln>
          </c:spPr>
          <c:marker>
            <c:symbol val="none"/>
          </c:marker>
          <c:cat>
            <c:numRef>
              <c:f>Sheet1!$A$2:$A$181</c:f>
              <c:numCache>
                <c:formatCode>General</c:formatCode>
                <c:ptCount val="180"/>
                <c:pt idx="0">
                  <c:v>1</c:v>
                </c:pt>
                <c:pt idx="1">
                  <c:v>1.05</c:v>
                </c:pt>
                <c:pt idx="2">
                  <c:v>1.1000000000000001</c:v>
                </c:pt>
                <c:pt idx="3">
                  <c:v>1.1499999999999999</c:v>
                </c:pt>
                <c:pt idx="4">
                  <c:v>1.2</c:v>
                </c:pt>
                <c:pt idx="5">
                  <c:v>1.25</c:v>
                </c:pt>
                <c:pt idx="6">
                  <c:v>1.3</c:v>
                </c:pt>
                <c:pt idx="7">
                  <c:v>1.35</c:v>
                </c:pt>
                <c:pt idx="8">
                  <c:v>1.4</c:v>
                </c:pt>
                <c:pt idx="9">
                  <c:v>1.45</c:v>
                </c:pt>
                <c:pt idx="10">
                  <c:v>1.5</c:v>
                </c:pt>
                <c:pt idx="11">
                  <c:v>1.55</c:v>
                </c:pt>
                <c:pt idx="12">
                  <c:v>1.6</c:v>
                </c:pt>
                <c:pt idx="13">
                  <c:v>1.65</c:v>
                </c:pt>
                <c:pt idx="14">
                  <c:v>1.7</c:v>
                </c:pt>
                <c:pt idx="15">
                  <c:v>1.75</c:v>
                </c:pt>
                <c:pt idx="16">
                  <c:v>1.8</c:v>
                </c:pt>
                <c:pt idx="17">
                  <c:v>1.85</c:v>
                </c:pt>
                <c:pt idx="18">
                  <c:v>1.9</c:v>
                </c:pt>
                <c:pt idx="19">
                  <c:v>1.95</c:v>
                </c:pt>
                <c:pt idx="20">
                  <c:v>2</c:v>
                </c:pt>
                <c:pt idx="21">
                  <c:v>2.0499999999999998</c:v>
                </c:pt>
                <c:pt idx="22">
                  <c:v>2.1</c:v>
                </c:pt>
                <c:pt idx="23">
                  <c:v>2.15</c:v>
                </c:pt>
                <c:pt idx="24">
                  <c:v>2.2000000000000002</c:v>
                </c:pt>
                <c:pt idx="25">
                  <c:v>2.25</c:v>
                </c:pt>
                <c:pt idx="26">
                  <c:v>2.2999999999999998</c:v>
                </c:pt>
                <c:pt idx="27">
                  <c:v>2.35</c:v>
                </c:pt>
                <c:pt idx="28">
                  <c:v>2.4</c:v>
                </c:pt>
                <c:pt idx="29">
                  <c:v>2.4500000000000002</c:v>
                </c:pt>
                <c:pt idx="30">
                  <c:v>2.5</c:v>
                </c:pt>
                <c:pt idx="31">
                  <c:v>2.5499999999999998</c:v>
                </c:pt>
                <c:pt idx="32">
                  <c:v>2.6</c:v>
                </c:pt>
                <c:pt idx="33">
                  <c:v>2.65</c:v>
                </c:pt>
                <c:pt idx="34">
                  <c:v>2.7</c:v>
                </c:pt>
                <c:pt idx="35">
                  <c:v>2.75</c:v>
                </c:pt>
                <c:pt idx="36">
                  <c:v>2.8</c:v>
                </c:pt>
                <c:pt idx="37">
                  <c:v>2.85</c:v>
                </c:pt>
                <c:pt idx="38">
                  <c:v>2.9</c:v>
                </c:pt>
                <c:pt idx="39">
                  <c:v>2.95</c:v>
                </c:pt>
                <c:pt idx="40">
                  <c:v>3</c:v>
                </c:pt>
                <c:pt idx="41">
                  <c:v>3.05</c:v>
                </c:pt>
                <c:pt idx="42">
                  <c:v>3.1</c:v>
                </c:pt>
                <c:pt idx="43">
                  <c:v>3.15</c:v>
                </c:pt>
                <c:pt idx="44">
                  <c:v>3.2</c:v>
                </c:pt>
                <c:pt idx="45">
                  <c:v>3.25</c:v>
                </c:pt>
                <c:pt idx="46">
                  <c:v>3.3</c:v>
                </c:pt>
                <c:pt idx="47">
                  <c:v>3.35</c:v>
                </c:pt>
                <c:pt idx="48">
                  <c:v>3.4</c:v>
                </c:pt>
                <c:pt idx="49">
                  <c:v>3.45</c:v>
                </c:pt>
                <c:pt idx="50">
                  <c:v>3.5</c:v>
                </c:pt>
                <c:pt idx="51">
                  <c:v>3.55</c:v>
                </c:pt>
                <c:pt idx="52">
                  <c:v>3.6</c:v>
                </c:pt>
                <c:pt idx="53">
                  <c:v>3.65</c:v>
                </c:pt>
                <c:pt idx="54">
                  <c:v>3.7</c:v>
                </c:pt>
                <c:pt idx="55">
                  <c:v>3.75</c:v>
                </c:pt>
                <c:pt idx="56">
                  <c:v>3.8</c:v>
                </c:pt>
                <c:pt idx="57">
                  <c:v>3.85</c:v>
                </c:pt>
                <c:pt idx="58">
                  <c:v>3.9</c:v>
                </c:pt>
                <c:pt idx="59">
                  <c:v>3.95</c:v>
                </c:pt>
                <c:pt idx="60">
                  <c:v>4</c:v>
                </c:pt>
                <c:pt idx="61">
                  <c:v>4.05</c:v>
                </c:pt>
                <c:pt idx="62">
                  <c:v>4.0999999999999996</c:v>
                </c:pt>
                <c:pt idx="63">
                  <c:v>4.1500000000000004</c:v>
                </c:pt>
                <c:pt idx="64">
                  <c:v>4.2</c:v>
                </c:pt>
                <c:pt idx="65">
                  <c:v>4.25</c:v>
                </c:pt>
                <c:pt idx="66">
                  <c:v>4.3</c:v>
                </c:pt>
                <c:pt idx="67">
                  <c:v>4.3499999999999996</c:v>
                </c:pt>
                <c:pt idx="68">
                  <c:v>4.4000000000000004</c:v>
                </c:pt>
                <c:pt idx="69">
                  <c:v>4.45</c:v>
                </c:pt>
                <c:pt idx="70">
                  <c:v>4.5</c:v>
                </c:pt>
                <c:pt idx="71">
                  <c:v>4.55</c:v>
                </c:pt>
                <c:pt idx="72">
                  <c:v>4.5999999999999996</c:v>
                </c:pt>
                <c:pt idx="73">
                  <c:v>4.6500000000000004</c:v>
                </c:pt>
                <c:pt idx="74">
                  <c:v>4.7</c:v>
                </c:pt>
                <c:pt idx="75">
                  <c:v>4.75</c:v>
                </c:pt>
                <c:pt idx="76">
                  <c:v>4.8</c:v>
                </c:pt>
                <c:pt idx="77">
                  <c:v>4.8499999999999996</c:v>
                </c:pt>
                <c:pt idx="78">
                  <c:v>4.9000000000000004</c:v>
                </c:pt>
                <c:pt idx="79">
                  <c:v>4.95</c:v>
                </c:pt>
                <c:pt idx="80">
                  <c:v>5</c:v>
                </c:pt>
                <c:pt idx="81">
                  <c:v>5.05</c:v>
                </c:pt>
                <c:pt idx="82">
                  <c:v>5.0999999999999996</c:v>
                </c:pt>
                <c:pt idx="83">
                  <c:v>5.15</c:v>
                </c:pt>
                <c:pt idx="84">
                  <c:v>5.2</c:v>
                </c:pt>
                <c:pt idx="85">
                  <c:v>5.25</c:v>
                </c:pt>
                <c:pt idx="86">
                  <c:v>5.3</c:v>
                </c:pt>
                <c:pt idx="87">
                  <c:v>5.35</c:v>
                </c:pt>
                <c:pt idx="88">
                  <c:v>5.4</c:v>
                </c:pt>
                <c:pt idx="89">
                  <c:v>5.45</c:v>
                </c:pt>
                <c:pt idx="90">
                  <c:v>5.5</c:v>
                </c:pt>
                <c:pt idx="91">
                  <c:v>5.55</c:v>
                </c:pt>
                <c:pt idx="92">
                  <c:v>5.6</c:v>
                </c:pt>
                <c:pt idx="93">
                  <c:v>5.65</c:v>
                </c:pt>
                <c:pt idx="94">
                  <c:v>5.7</c:v>
                </c:pt>
                <c:pt idx="95">
                  <c:v>5.75</c:v>
                </c:pt>
                <c:pt idx="96">
                  <c:v>5.8</c:v>
                </c:pt>
                <c:pt idx="97">
                  <c:v>5.85</c:v>
                </c:pt>
                <c:pt idx="98">
                  <c:v>5.9</c:v>
                </c:pt>
                <c:pt idx="99">
                  <c:v>5.95</c:v>
                </c:pt>
                <c:pt idx="100">
                  <c:v>6</c:v>
                </c:pt>
                <c:pt idx="101">
                  <c:v>6.05</c:v>
                </c:pt>
                <c:pt idx="102">
                  <c:v>6.1</c:v>
                </c:pt>
                <c:pt idx="103">
                  <c:v>6.15</c:v>
                </c:pt>
                <c:pt idx="104">
                  <c:v>6.2</c:v>
                </c:pt>
                <c:pt idx="105">
                  <c:v>6.25</c:v>
                </c:pt>
                <c:pt idx="106">
                  <c:v>6.3</c:v>
                </c:pt>
                <c:pt idx="107">
                  <c:v>6.35</c:v>
                </c:pt>
                <c:pt idx="108">
                  <c:v>6.4</c:v>
                </c:pt>
                <c:pt idx="109">
                  <c:v>6.45</c:v>
                </c:pt>
                <c:pt idx="110">
                  <c:v>6.5</c:v>
                </c:pt>
                <c:pt idx="111">
                  <c:v>6.55</c:v>
                </c:pt>
                <c:pt idx="112">
                  <c:v>6.6</c:v>
                </c:pt>
                <c:pt idx="113">
                  <c:v>6.65</c:v>
                </c:pt>
                <c:pt idx="114">
                  <c:v>6.7</c:v>
                </c:pt>
                <c:pt idx="115">
                  <c:v>6.75</c:v>
                </c:pt>
                <c:pt idx="116">
                  <c:v>6.8</c:v>
                </c:pt>
                <c:pt idx="117">
                  <c:v>6.85</c:v>
                </c:pt>
                <c:pt idx="118">
                  <c:v>6.9</c:v>
                </c:pt>
                <c:pt idx="119">
                  <c:v>6.95</c:v>
                </c:pt>
                <c:pt idx="120">
                  <c:v>7</c:v>
                </c:pt>
                <c:pt idx="121">
                  <c:v>7.05</c:v>
                </c:pt>
                <c:pt idx="122">
                  <c:v>7.1</c:v>
                </c:pt>
                <c:pt idx="123">
                  <c:v>7.15</c:v>
                </c:pt>
                <c:pt idx="124">
                  <c:v>7.2</c:v>
                </c:pt>
                <c:pt idx="125">
                  <c:v>7.25</c:v>
                </c:pt>
                <c:pt idx="126">
                  <c:v>7.3</c:v>
                </c:pt>
                <c:pt idx="127">
                  <c:v>7.35</c:v>
                </c:pt>
                <c:pt idx="128">
                  <c:v>7.4</c:v>
                </c:pt>
                <c:pt idx="129">
                  <c:v>7.45</c:v>
                </c:pt>
                <c:pt idx="130">
                  <c:v>7.5</c:v>
                </c:pt>
                <c:pt idx="131">
                  <c:v>7.55</c:v>
                </c:pt>
                <c:pt idx="132">
                  <c:v>7.6</c:v>
                </c:pt>
                <c:pt idx="133">
                  <c:v>7.65</c:v>
                </c:pt>
                <c:pt idx="134">
                  <c:v>7.7</c:v>
                </c:pt>
                <c:pt idx="135">
                  <c:v>7.75</c:v>
                </c:pt>
                <c:pt idx="136">
                  <c:v>7.8</c:v>
                </c:pt>
                <c:pt idx="137">
                  <c:v>7.85</c:v>
                </c:pt>
                <c:pt idx="138">
                  <c:v>7.9</c:v>
                </c:pt>
                <c:pt idx="139">
                  <c:v>7.95</c:v>
                </c:pt>
                <c:pt idx="140">
                  <c:v>8</c:v>
                </c:pt>
                <c:pt idx="141">
                  <c:v>8.0500000000000007</c:v>
                </c:pt>
                <c:pt idx="142">
                  <c:v>8.1</c:v>
                </c:pt>
                <c:pt idx="143">
                  <c:v>8.15</c:v>
                </c:pt>
                <c:pt idx="144">
                  <c:v>8.1999999999999993</c:v>
                </c:pt>
                <c:pt idx="145">
                  <c:v>8.25</c:v>
                </c:pt>
                <c:pt idx="146">
                  <c:v>8.3000000000000007</c:v>
                </c:pt>
                <c:pt idx="147">
                  <c:v>8.35</c:v>
                </c:pt>
                <c:pt idx="148">
                  <c:v>8.4</c:v>
                </c:pt>
                <c:pt idx="149">
                  <c:v>8.4499999999999993</c:v>
                </c:pt>
                <c:pt idx="150">
                  <c:v>8.5</c:v>
                </c:pt>
                <c:pt idx="151">
                  <c:v>8.5500000000000007</c:v>
                </c:pt>
                <c:pt idx="152">
                  <c:v>8.6</c:v>
                </c:pt>
                <c:pt idx="153">
                  <c:v>8.65</c:v>
                </c:pt>
                <c:pt idx="154">
                  <c:v>8.6999999999999993</c:v>
                </c:pt>
                <c:pt idx="155">
                  <c:v>8.75</c:v>
                </c:pt>
                <c:pt idx="156">
                  <c:v>8.8000000000000007</c:v>
                </c:pt>
                <c:pt idx="157">
                  <c:v>8.85</c:v>
                </c:pt>
                <c:pt idx="158">
                  <c:v>8.9</c:v>
                </c:pt>
                <c:pt idx="159">
                  <c:v>8.9499999999999993</c:v>
                </c:pt>
                <c:pt idx="160">
                  <c:v>9</c:v>
                </c:pt>
                <c:pt idx="161">
                  <c:v>9.0500000000000007</c:v>
                </c:pt>
                <c:pt idx="162">
                  <c:v>9.1</c:v>
                </c:pt>
                <c:pt idx="163">
                  <c:v>9.15</c:v>
                </c:pt>
                <c:pt idx="164">
                  <c:v>9.1999999999999993</c:v>
                </c:pt>
                <c:pt idx="165">
                  <c:v>9.25</c:v>
                </c:pt>
                <c:pt idx="166">
                  <c:v>9.3000000000000007</c:v>
                </c:pt>
                <c:pt idx="167">
                  <c:v>9.35</c:v>
                </c:pt>
                <c:pt idx="168">
                  <c:v>9.4</c:v>
                </c:pt>
                <c:pt idx="169">
                  <c:v>9.4499999999999993</c:v>
                </c:pt>
                <c:pt idx="170">
                  <c:v>9.5</c:v>
                </c:pt>
                <c:pt idx="171">
                  <c:v>9.5500000000000007</c:v>
                </c:pt>
                <c:pt idx="172">
                  <c:v>9.6</c:v>
                </c:pt>
                <c:pt idx="173">
                  <c:v>9.65</c:v>
                </c:pt>
                <c:pt idx="174">
                  <c:v>9.6999999999999993</c:v>
                </c:pt>
                <c:pt idx="175">
                  <c:v>9.75</c:v>
                </c:pt>
                <c:pt idx="176">
                  <c:v>9.8000000000000007</c:v>
                </c:pt>
                <c:pt idx="177">
                  <c:v>9.85</c:v>
                </c:pt>
                <c:pt idx="178">
                  <c:v>9.9</c:v>
                </c:pt>
                <c:pt idx="179">
                  <c:v>9.9499999999999993</c:v>
                </c:pt>
              </c:numCache>
            </c:numRef>
          </c:cat>
          <c:val>
            <c:numRef>
              <c:f>Sheet1!$C$2:$C$181</c:f>
              <c:numCache>
                <c:formatCode>General</c:formatCode>
                <c:ptCount val="180"/>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pt idx="23">
                  <c:v>-108</c:v>
                </c:pt>
                <c:pt idx="24">
                  <c:v>-108</c:v>
                </c:pt>
                <c:pt idx="25">
                  <c:v>-108</c:v>
                </c:pt>
                <c:pt idx="26">
                  <c:v>-108</c:v>
                </c:pt>
                <c:pt idx="27">
                  <c:v>-108</c:v>
                </c:pt>
                <c:pt idx="28">
                  <c:v>-108</c:v>
                </c:pt>
                <c:pt idx="29">
                  <c:v>-108</c:v>
                </c:pt>
                <c:pt idx="30">
                  <c:v>-108</c:v>
                </c:pt>
                <c:pt idx="31">
                  <c:v>-108</c:v>
                </c:pt>
                <c:pt idx="32">
                  <c:v>-108</c:v>
                </c:pt>
                <c:pt idx="33">
                  <c:v>-108</c:v>
                </c:pt>
                <c:pt idx="34">
                  <c:v>-108</c:v>
                </c:pt>
                <c:pt idx="35">
                  <c:v>-108</c:v>
                </c:pt>
                <c:pt idx="36">
                  <c:v>-108</c:v>
                </c:pt>
                <c:pt idx="37">
                  <c:v>-108</c:v>
                </c:pt>
                <c:pt idx="38">
                  <c:v>-108</c:v>
                </c:pt>
                <c:pt idx="39">
                  <c:v>-108</c:v>
                </c:pt>
                <c:pt idx="40">
                  <c:v>-108</c:v>
                </c:pt>
                <c:pt idx="41">
                  <c:v>-108</c:v>
                </c:pt>
                <c:pt idx="42">
                  <c:v>-108</c:v>
                </c:pt>
                <c:pt idx="43">
                  <c:v>-108</c:v>
                </c:pt>
                <c:pt idx="44">
                  <c:v>-108</c:v>
                </c:pt>
                <c:pt idx="45">
                  <c:v>-108</c:v>
                </c:pt>
                <c:pt idx="46">
                  <c:v>-108</c:v>
                </c:pt>
                <c:pt idx="47">
                  <c:v>-108</c:v>
                </c:pt>
                <c:pt idx="48">
                  <c:v>-108</c:v>
                </c:pt>
                <c:pt idx="49">
                  <c:v>-108</c:v>
                </c:pt>
                <c:pt idx="50">
                  <c:v>-108</c:v>
                </c:pt>
                <c:pt idx="51">
                  <c:v>-108</c:v>
                </c:pt>
                <c:pt idx="52">
                  <c:v>-108</c:v>
                </c:pt>
                <c:pt idx="53">
                  <c:v>-108</c:v>
                </c:pt>
                <c:pt idx="54">
                  <c:v>-108</c:v>
                </c:pt>
                <c:pt idx="55">
                  <c:v>-108</c:v>
                </c:pt>
                <c:pt idx="56">
                  <c:v>-108</c:v>
                </c:pt>
                <c:pt idx="57">
                  <c:v>-108</c:v>
                </c:pt>
                <c:pt idx="58">
                  <c:v>-108</c:v>
                </c:pt>
                <c:pt idx="59">
                  <c:v>-108</c:v>
                </c:pt>
                <c:pt idx="60">
                  <c:v>-108</c:v>
                </c:pt>
                <c:pt idx="61">
                  <c:v>-108</c:v>
                </c:pt>
                <c:pt idx="62">
                  <c:v>-108</c:v>
                </c:pt>
                <c:pt idx="63">
                  <c:v>-108</c:v>
                </c:pt>
                <c:pt idx="64">
                  <c:v>-108</c:v>
                </c:pt>
                <c:pt idx="65">
                  <c:v>-108</c:v>
                </c:pt>
                <c:pt idx="66">
                  <c:v>-108</c:v>
                </c:pt>
                <c:pt idx="67">
                  <c:v>-108</c:v>
                </c:pt>
                <c:pt idx="68">
                  <c:v>-108</c:v>
                </c:pt>
                <c:pt idx="69">
                  <c:v>-108</c:v>
                </c:pt>
                <c:pt idx="70">
                  <c:v>-108</c:v>
                </c:pt>
                <c:pt idx="71">
                  <c:v>-108</c:v>
                </c:pt>
                <c:pt idx="72">
                  <c:v>-108</c:v>
                </c:pt>
                <c:pt idx="73">
                  <c:v>-108</c:v>
                </c:pt>
                <c:pt idx="74">
                  <c:v>-108</c:v>
                </c:pt>
                <c:pt idx="75">
                  <c:v>-108</c:v>
                </c:pt>
                <c:pt idx="76">
                  <c:v>-108</c:v>
                </c:pt>
                <c:pt idx="77">
                  <c:v>-108</c:v>
                </c:pt>
                <c:pt idx="78">
                  <c:v>-108</c:v>
                </c:pt>
                <c:pt idx="79">
                  <c:v>-108</c:v>
                </c:pt>
                <c:pt idx="80">
                  <c:v>-108</c:v>
                </c:pt>
                <c:pt idx="81">
                  <c:v>-108</c:v>
                </c:pt>
                <c:pt idx="82">
                  <c:v>-108</c:v>
                </c:pt>
                <c:pt idx="83">
                  <c:v>-108</c:v>
                </c:pt>
                <c:pt idx="84">
                  <c:v>-108</c:v>
                </c:pt>
                <c:pt idx="85">
                  <c:v>-108</c:v>
                </c:pt>
                <c:pt idx="86">
                  <c:v>-108</c:v>
                </c:pt>
                <c:pt idx="87">
                  <c:v>-108</c:v>
                </c:pt>
                <c:pt idx="88">
                  <c:v>-108</c:v>
                </c:pt>
                <c:pt idx="89">
                  <c:v>-108</c:v>
                </c:pt>
                <c:pt idx="90">
                  <c:v>-108</c:v>
                </c:pt>
                <c:pt idx="91">
                  <c:v>-108</c:v>
                </c:pt>
                <c:pt idx="92">
                  <c:v>-108</c:v>
                </c:pt>
                <c:pt idx="93">
                  <c:v>-108</c:v>
                </c:pt>
                <c:pt idx="94">
                  <c:v>-108</c:v>
                </c:pt>
                <c:pt idx="95">
                  <c:v>-108</c:v>
                </c:pt>
                <c:pt idx="96">
                  <c:v>-108</c:v>
                </c:pt>
                <c:pt idx="97">
                  <c:v>-108</c:v>
                </c:pt>
                <c:pt idx="98">
                  <c:v>-108</c:v>
                </c:pt>
                <c:pt idx="99">
                  <c:v>-108</c:v>
                </c:pt>
                <c:pt idx="100">
                  <c:v>-108</c:v>
                </c:pt>
                <c:pt idx="101">
                  <c:v>-108</c:v>
                </c:pt>
                <c:pt idx="102">
                  <c:v>-108</c:v>
                </c:pt>
                <c:pt idx="103">
                  <c:v>-108</c:v>
                </c:pt>
                <c:pt idx="104">
                  <c:v>-108</c:v>
                </c:pt>
                <c:pt idx="105">
                  <c:v>-108</c:v>
                </c:pt>
                <c:pt idx="106">
                  <c:v>-108</c:v>
                </c:pt>
                <c:pt idx="107">
                  <c:v>-108</c:v>
                </c:pt>
                <c:pt idx="108">
                  <c:v>-108</c:v>
                </c:pt>
                <c:pt idx="109">
                  <c:v>-108</c:v>
                </c:pt>
                <c:pt idx="110">
                  <c:v>-108</c:v>
                </c:pt>
                <c:pt idx="111">
                  <c:v>-108</c:v>
                </c:pt>
                <c:pt idx="112">
                  <c:v>-108</c:v>
                </c:pt>
                <c:pt idx="113">
                  <c:v>-108</c:v>
                </c:pt>
                <c:pt idx="114">
                  <c:v>-108</c:v>
                </c:pt>
                <c:pt idx="115">
                  <c:v>-108</c:v>
                </c:pt>
                <c:pt idx="116">
                  <c:v>-108</c:v>
                </c:pt>
                <c:pt idx="117">
                  <c:v>-108</c:v>
                </c:pt>
                <c:pt idx="118">
                  <c:v>-108</c:v>
                </c:pt>
                <c:pt idx="119">
                  <c:v>-108</c:v>
                </c:pt>
                <c:pt idx="120">
                  <c:v>-108</c:v>
                </c:pt>
                <c:pt idx="121">
                  <c:v>-108</c:v>
                </c:pt>
                <c:pt idx="122">
                  <c:v>-108</c:v>
                </c:pt>
                <c:pt idx="123">
                  <c:v>-108</c:v>
                </c:pt>
                <c:pt idx="124">
                  <c:v>-108</c:v>
                </c:pt>
                <c:pt idx="125">
                  <c:v>-108</c:v>
                </c:pt>
                <c:pt idx="126">
                  <c:v>-108</c:v>
                </c:pt>
                <c:pt idx="127">
                  <c:v>-108</c:v>
                </c:pt>
                <c:pt idx="128">
                  <c:v>-108</c:v>
                </c:pt>
                <c:pt idx="129">
                  <c:v>-108</c:v>
                </c:pt>
                <c:pt idx="130">
                  <c:v>-108</c:v>
                </c:pt>
                <c:pt idx="131">
                  <c:v>-108</c:v>
                </c:pt>
                <c:pt idx="132">
                  <c:v>-108</c:v>
                </c:pt>
                <c:pt idx="133">
                  <c:v>-108</c:v>
                </c:pt>
                <c:pt idx="134">
                  <c:v>-108</c:v>
                </c:pt>
                <c:pt idx="135">
                  <c:v>-108</c:v>
                </c:pt>
                <c:pt idx="136">
                  <c:v>-108</c:v>
                </c:pt>
                <c:pt idx="137">
                  <c:v>-108</c:v>
                </c:pt>
                <c:pt idx="138">
                  <c:v>-108</c:v>
                </c:pt>
                <c:pt idx="139">
                  <c:v>-108</c:v>
                </c:pt>
                <c:pt idx="140">
                  <c:v>-108</c:v>
                </c:pt>
                <c:pt idx="141">
                  <c:v>-108</c:v>
                </c:pt>
                <c:pt idx="142">
                  <c:v>-108</c:v>
                </c:pt>
                <c:pt idx="143">
                  <c:v>-108</c:v>
                </c:pt>
                <c:pt idx="144">
                  <c:v>-108</c:v>
                </c:pt>
                <c:pt idx="145">
                  <c:v>-108</c:v>
                </c:pt>
                <c:pt idx="146">
                  <c:v>-108</c:v>
                </c:pt>
                <c:pt idx="147">
                  <c:v>-108</c:v>
                </c:pt>
                <c:pt idx="148">
                  <c:v>-108</c:v>
                </c:pt>
                <c:pt idx="149">
                  <c:v>-108</c:v>
                </c:pt>
                <c:pt idx="150">
                  <c:v>-108</c:v>
                </c:pt>
                <c:pt idx="151">
                  <c:v>-108</c:v>
                </c:pt>
                <c:pt idx="152">
                  <c:v>-108</c:v>
                </c:pt>
                <c:pt idx="153">
                  <c:v>-108</c:v>
                </c:pt>
                <c:pt idx="154">
                  <c:v>-108</c:v>
                </c:pt>
                <c:pt idx="155">
                  <c:v>-108</c:v>
                </c:pt>
                <c:pt idx="156">
                  <c:v>-108</c:v>
                </c:pt>
                <c:pt idx="157">
                  <c:v>-108</c:v>
                </c:pt>
                <c:pt idx="158">
                  <c:v>-108</c:v>
                </c:pt>
                <c:pt idx="159">
                  <c:v>-108</c:v>
                </c:pt>
                <c:pt idx="160">
                  <c:v>-108</c:v>
                </c:pt>
                <c:pt idx="161">
                  <c:v>-108</c:v>
                </c:pt>
                <c:pt idx="162">
                  <c:v>-108</c:v>
                </c:pt>
                <c:pt idx="163">
                  <c:v>-108</c:v>
                </c:pt>
                <c:pt idx="164">
                  <c:v>-108</c:v>
                </c:pt>
                <c:pt idx="165">
                  <c:v>-108</c:v>
                </c:pt>
                <c:pt idx="166">
                  <c:v>-108</c:v>
                </c:pt>
                <c:pt idx="167">
                  <c:v>-108</c:v>
                </c:pt>
                <c:pt idx="168">
                  <c:v>-108</c:v>
                </c:pt>
                <c:pt idx="169">
                  <c:v>-108</c:v>
                </c:pt>
                <c:pt idx="170">
                  <c:v>-108</c:v>
                </c:pt>
                <c:pt idx="171">
                  <c:v>-108</c:v>
                </c:pt>
                <c:pt idx="172">
                  <c:v>-108</c:v>
                </c:pt>
                <c:pt idx="173">
                  <c:v>-108</c:v>
                </c:pt>
                <c:pt idx="174">
                  <c:v>-108</c:v>
                </c:pt>
                <c:pt idx="175">
                  <c:v>-108</c:v>
                </c:pt>
                <c:pt idx="176">
                  <c:v>-108</c:v>
                </c:pt>
                <c:pt idx="177">
                  <c:v>-108</c:v>
                </c:pt>
                <c:pt idx="178">
                  <c:v>-108</c:v>
                </c:pt>
                <c:pt idx="179">
                  <c:v>-108</c:v>
                </c:pt>
              </c:numCache>
            </c:numRef>
          </c:val>
          <c:smooth val="0"/>
        </c:ser>
        <c:dLbls>
          <c:showLegendKey val="0"/>
          <c:showVal val="0"/>
          <c:showCatName val="0"/>
          <c:showSerName val="0"/>
          <c:showPercent val="0"/>
          <c:showBubbleSize val="0"/>
        </c:dLbls>
        <c:marker val="1"/>
        <c:smooth val="0"/>
        <c:axId val="310317824"/>
        <c:axId val="310319744"/>
      </c:lineChart>
      <c:catAx>
        <c:axId val="310317824"/>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3">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310319744"/>
        <c:crossesAt val="-120"/>
        <c:auto val="1"/>
        <c:lblAlgn val="ctr"/>
        <c:lblOffset val="100"/>
        <c:tickLblSkip val="10"/>
        <c:tickMarkSkip val="10"/>
        <c:noMultiLvlLbl val="0"/>
      </c:catAx>
      <c:valAx>
        <c:axId val="310319744"/>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3">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310317824"/>
        <c:crosses val="autoZero"/>
        <c:crossBetween val="between"/>
        <c:majorUnit val="10"/>
        <c:minorUnit val="10"/>
      </c:valAx>
      <c:spPr>
        <a:noFill/>
        <a:ln w="25443">
          <a:noFill/>
        </a:ln>
      </c:spPr>
    </c:plotArea>
    <c:legend>
      <c:legendPos val="b"/>
      <c:layout>
        <c:manualLayout>
          <c:xMode val="edge"/>
          <c:yMode val="edge"/>
          <c:x val="0.32367149758454106"/>
          <c:y val="0.92901234567901236"/>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0493827160493829"/>
        </c:manualLayout>
      </c:layout>
      <c:lineChart>
        <c:grouping val="standard"/>
        <c:varyColors val="0"/>
        <c:ser>
          <c:idx val="0"/>
          <c:order val="0"/>
          <c:tx>
            <c:strRef>
              <c:f>Sheet1!$B$1</c:f>
              <c:strCache>
                <c:ptCount val="1"/>
                <c:pt idx="0">
                  <c:v>Source DA2G</c:v>
                </c:pt>
              </c:strCache>
            </c:strRef>
          </c:tx>
          <c:spPr>
            <a:ln w="25443">
              <a:solidFill>
                <a:srgbClr val="0000FF"/>
              </a:solidFill>
              <a:prstDash val="solid"/>
            </a:ln>
          </c:spPr>
          <c:marker>
            <c:symbol val="none"/>
          </c:marker>
          <c:cat>
            <c:numRef>
              <c:f>Sheet1!$A$2:$A$201</c:f>
              <c:numCache>
                <c:formatCode>General</c:formatCode>
                <c:ptCount val="20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numCache>
            </c:numRef>
          </c:cat>
          <c:val>
            <c:numRef>
              <c:f>Sheet1!$B$2:$B$201</c:f>
              <c:numCache>
                <c:formatCode>General</c:formatCode>
                <c:ptCount val="200"/>
                <c:pt idx="0">
                  <c:v>-141.5121</c:v>
                </c:pt>
                <c:pt idx="1">
                  <c:v>-135.00139999999999</c:v>
                </c:pt>
                <c:pt idx="2">
                  <c:v>-131.99799999999999</c:v>
                </c:pt>
                <c:pt idx="3">
                  <c:v>-129.29079999999999</c:v>
                </c:pt>
                <c:pt idx="4">
                  <c:v>-126.9448</c:v>
                </c:pt>
                <c:pt idx="5">
                  <c:v>-127.63</c:v>
                </c:pt>
                <c:pt idx="6">
                  <c:v>-128.81630000000001</c:v>
                </c:pt>
                <c:pt idx="7">
                  <c:v>-129.2226</c:v>
                </c:pt>
                <c:pt idx="8">
                  <c:v>-127.6619</c:v>
                </c:pt>
                <c:pt idx="9">
                  <c:v>-126.059</c:v>
                </c:pt>
                <c:pt idx="10">
                  <c:v>-122.86879999999999</c:v>
                </c:pt>
                <c:pt idx="11">
                  <c:v>-122.70740000000001</c:v>
                </c:pt>
                <c:pt idx="12">
                  <c:v>-122.3194</c:v>
                </c:pt>
                <c:pt idx="13">
                  <c:v>-121.2629</c:v>
                </c:pt>
                <c:pt idx="14">
                  <c:v>-120.1206</c:v>
                </c:pt>
                <c:pt idx="15">
                  <c:v>-123.29949999999999</c:v>
                </c:pt>
                <c:pt idx="16">
                  <c:v>-121.0194</c:v>
                </c:pt>
                <c:pt idx="17">
                  <c:v>-118.8352</c:v>
                </c:pt>
                <c:pt idx="18">
                  <c:v>-118.0038</c:v>
                </c:pt>
                <c:pt idx="19">
                  <c:v>-117.26900000000001</c:v>
                </c:pt>
                <c:pt idx="20">
                  <c:v>-115.1246</c:v>
                </c:pt>
                <c:pt idx="21">
                  <c:v>-113.05549999999999</c:v>
                </c:pt>
                <c:pt idx="22">
                  <c:v>-114.05070000000001</c:v>
                </c:pt>
                <c:pt idx="23">
                  <c:v>-115.0959</c:v>
                </c:pt>
                <c:pt idx="24">
                  <c:v>-114.1781</c:v>
                </c:pt>
                <c:pt idx="25">
                  <c:v>-113.288</c:v>
                </c:pt>
                <c:pt idx="26">
                  <c:v>-116.6696</c:v>
                </c:pt>
                <c:pt idx="27">
                  <c:v>-120.0718</c:v>
                </c:pt>
                <c:pt idx="28">
                  <c:v>-119.99630000000001</c:v>
                </c:pt>
                <c:pt idx="29">
                  <c:v>-119.9502</c:v>
                </c:pt>
                <c:pt idx="30">
                  <c:v>-117.4413</c:v>
                </c:pt>
                <c:pt idx="31">
                  <c:v>-117.53149999999999</c:v>
                </c:pt>
                <c:pt idx="32">
                  <c:v>-115.0706</c:v>
                </c:pt>
                <c:pt idx="33">
                  <c:v>-115.91970000000001</c:v>
                </c:pt>
                <c:pt idx="34">
                  <c:v>-116.8385</c:v>
                </c:pt>
                <c:pt idx="35">
                  <c:v>-115.33799999999999</c:v>
                </c:pt>
                <c:pt idx="36">
                  <c:v>-113.9282</c:v>
                </c:pt>
                <c:pt idx="37">
                  <c:v>-114.02290000000001</c:v>
                </c:pt>
                <c:pt idx="38">
                  <c:v>-116.214</c:v>
                </c:pt>
                <c:pt idx="39">
                  <c:v>-118.51649999999999</c:v>
                </c:pt>
                <c:pt idx="40">
                  <c:v>-118.61239999999999</c:v>
                </c:pt>
                <c:pt idx="41">
                  <c:v>-119.78749999999999</c:v>
                </c:pt>
                <c:pt idx="42">
                  <c:v>-121.0958</c:v>
                </c:pt>
                <c:pt idx="43">
                  <c:v>-123.80419999999999</c:v>
                </c:pt>
                <c:pt idx="44">
                  <c:v>-123.9007</c:v>
                </c:pt>
                <c:pt idx="45">
                  <c:v>-126.77419999999999</c:v>
                </c:pt>
                <c:pt idx="46">
                  <c:v>-126.8706</c:v>
                </c:pt>
                <c:pt idx="47">
                  <c:v>-130.17410000000001</c:v>
                </c:pt>
                <c:pt idx="48">
                  <c:v>-133.65440000000001</c:v>
                </c:pt>
                <c:pt idx="49">
                  <c:v>-133.75049999999999</c:v>
                </c:pt>
                <c:pt idx="50">
                  <c:v>-133.8415</c:v>
                </c:pt>
                <c:pt idx="51">
                  <c:v>-133.93729999999999</c:v>
                </c:pt>
                <c:pt idx="52">
                  <c:v>-133.90479999999999</c:v>
                </c:pt>
                <c:pt idx="53">
                  <c:v>-134</c:v>
                </c:pt>
                <c:pt idx="54">
                  <c:v>-135.83590000000001</c:v>
                </c:pt>
                <c:pt idx="55">
                  <c:v>-135.93049999999999</c:v>
                </c:pt>
                <c:pt idx="56">
                  <c:v>-136.67679999999999</c:v>
                </c:pt>
                <c:pt idx="57">
                  <c:v>-136.7706</c:v>
                </c:pt>
                <c:pt idx="58">
                  <c:v>-133.64109999999999</c:v>
                </c:pt>
                <c:pt idx="59">
                  <c:v>-133.73419999999999</c:v>
                </c:pt>
                <c:pt idx="60">
                  <c:v>-130.3058</c:v>
                </c:pt>
                <c:pt idx="61">
                  <c:v>-130.3981</c:v>
                </c:pt>
                <c:pt idx="62">
                  <c:v>-129.0368</c:v>
                </c:pt>
                <c:pt idx="63">
                  <c:v>-129.12809999999999</c:v>
                </c:pt>
                <c:pt idx="64">
                  <c:v>-127.9689</c:v>
                </c:pt>
                <c:pt idx="65">
                  <c:v>-128.05930000000001</c:v>
                </c:pt>
                <c:pt idx="66">
                  <c:v>-128.1491</c:v>
                </c:pt>
                <c:pt idx="67">
                  <c:v>-128.72540000000001</c:v>
                </c:pt>
                <c:pt idx="68">
                  <c:v>-128.8143</c:v>
                </c:pt>
                <c:pt idx="69">
                  <c:v>-129.62860000000001</c:v>
                </c:pt>
                <c:pt idx="70">
                  <c:v>-129.71639999999999</c:v>
                </c:pt>
                <c:pt idx="71">
                  <c:v>-129.80369999999999</c:v>
                </c:pt>
                <c:pt idx="72">
                  <c:v>-126.85339999999999</c:v>
                </c:pt>
                <c:pt idx="73">
                  <c:v>-126.9396</c:v>
                </c:pt>
                <c:pt idx="74">
                  <c:v>-127.0253</c:v>
                </c:pt>
                <c:pt idx="75">
                  <c:v>-124.3115</c:v>
                </c:pt>
                <c:pt idx="76">
                  <c:v>-124.3961</c:v>
                </c:pt>
                <c:pt idx="77">
                  <c:v>-124.4802</c:v>
                </c:pt>
                <c:pt idx="78">
                  <c:v>-122.5137</c:v>
                </c:pt>
                <c:pt idx="79">
                  <c:v>-122.5967</c:v>
                </c:pt>
                <c:pt idx="80">
                  <c:v>-122.67919999999999</c:v>
                </c:pt>
                <c:pt idx="81">
                  <c:v>-120.9802</c:v>
                </c:pt>
                <c:pt idx="82">
                  <c:v>-121.0616</c:v>
                </c:pt>
                <c:pt idx="83">
                  <c:v>-121.14239999999999</c:v>
                </c:pt>
                <c:pt idx="84">
                  <c:v>-121.22280000000001</c:v>
                </c:pt>
                <c:pt idx="85">
                  <c:v>-120.5826</c:v>
                </c:pt>
                <c:pt idx="86">
                  <c:v>-120.6619</c:v>
                </c:pt>
                <c:pt idx="87">
                  <c:v>-120.7407</c:v>
                </c:pt>
                <c:pt idx="88">
                  <c:v>-120.4769</c:v>
                </c:pt>
                <c:pt idx="89">
                  <c:v>-120.55459999999999</c:v>
                </c:pt>
                <c:pt idx="90">
                  <c:v>-120.6318</c:v>
                </c:pt>
                <c:pt idx="91">
                  <c:v>-120.7085</c:v>
                </c:pt>
                <c:pt idx="92">
                  <c:v>-121.4477</c:v>
                </c:pt>
                <c:pt idx="93">
                  <c:v>-121.5234</c:v>
                </c:pt>
                <c:pt idx="94">
                  <c:v>-121.5986</c:v>
                </c:pt>
                <c:pt idx="95">
                  <c:v>-121.67319999999999</c:v>
                </c:pt>
                <c:pt idx="96">
                  <c:v>-121.7474</c:v>
                </c:pt>
                <c:pt idx="97">
                  <c:v>-123.24509999999999</c:v>
                </c:pt>
                <c:pt idx="98">
                  <c:v>-123.31829999999999</c:v>
                </c:pt>
                <c:pt idx="99">
                  <c:v>-123.39100000000001</c:v>
                </c:pt>
                <c:pt idx="100">
                  <c:v>-123.4633</c:v>
                </c:pt>
                <c:pt idx="101">
                  <c:v>-127.601</c:v>
                </c:pt>
                <c:pt idx="102">
                  <c:v>-127.67230000000001</c:v>
                </c:pt>
                <c:pt idx="103">
                  <c:v>-127.7431</c:v>
                </c:pt>
                <c:pt idx="104">
                  <c:v>-127.8135</c:v>
                </c:pt>
                <c:pt idx="105">
                  <c:v>-127.88330000000001</c:v>
                </c:pt>
                <c:pt idx="106">
                  <c:v>-135.78880000000001</c:v>
                </c:pt>
                <c:pt idx="107">
                  <c:v>-135.85769999999999</c:v>
                </c:pt>
                <c:pt idx="108">
                  <c:v>-135.9263</c:v>
                </c:pt>
                <c:pt idx="109">
                  <c:v>-135.99440000000001</c:v>
                </c:pt>
                <c:pt idx="110">
                  <c:v>-136.06200000000001</c:v>
                </c:pt>
                <c:pt idx="111">
                  <c:v>-139.7432</c:v>
                </c:pt>
                <c:pt idx="112">
                  <c:v>-139.81</c:v>
                </c:pt>
                <c:pt idx="113">
                  <c:v>-139.87629999999999</c:v>
                </c:pt>
                <c:pt idx="114">
                  <c:v>-139.94220000000001</c:v>
                </c:pt>
                <c:pt idx="115">
                  <c:v>-140.0078</c:v>
                </c:pt>
                <c:pt idx="116">
                  <c:v>-140.0728</c:v>
                </c:pt>
                <c:pt idx="117">
                  <c:v>-128.77549999999999</c:v>
                </c:pt>
                <c:pt idx="118">
                  <c:v>-128.8398</c:v>
                </c:pt>
                <c:pt idx="119">
                  <c:v>-128.90360000000001</c:v>
                </c:pt>
                <c:pt idx="120">
                  <c:v>-128.96709999999999</c:v>
                </c:pt>
                <c:pt idx="121">
                  <c:v>-129.03020000000001</c:v>
                </c:pt>
                <c:pt idx="122">
                  <c:v>-129.09280000000001</c:v>
                </c:pt>
                <c:pt idx="123">
                  <c:v>-129.1551</c:v>
                </c:pt>
                <c:pt idx="124">
                  <c:v>-123.23</c:v>
                </c:pt>
                <c:pt idx="125">
                  <c:v>-123.2915</c:v>
                </c:pt>
                <c:pt idx="126">
                  <c:v>-123.3526</c:v>
                </c:pt>
                <c:pt idx="127">
                  <c:v>-123.4134</c:v>
                </c:pt>
                <c:pt idx="128">
                  <c:v>-123.4738</c:v>
                </c:pt>
                <c:pt idx="129">
                  <c:v>-123.5338</c:v>
                </c:pt>
                <c:pt idx="130">
                  <c:v>-123.59350000000001</c:v>
                </c:pt>
                <c:pt idx="131">
                  <c:v>-119.40479999999999</c:v>
                </c:pt>
                <c:pt idx="132">
                  <c:v>-119.46380000000001</c:v>
                </c:pt>
                <c:pt idx="133">
                  <c:v>-119.5224</c:v>
                </c:pt>
                <c:pt idx="134">
                  <c:v>-119.5806</c:v>
                </c:pt>
                <c:pt idx="135">
                  <c:v>-119.63849999999999</c:v>
                </c:pt>
                <c:pt idx="136">
                  <c:v>-119.6961</c:v>
                </c:pt>
                <c:pt idx="137">
                  <c:v>-119.7533</c:v>
                </c:pt>
                <c:pt idx="138">
                  <c:v>-116.9122</c:v>
                </c:pt>
                <c:pt idx="139">
                  <c:v>-116.9688</c:v>
                </c:pt>
                <c:pt idx="140">
                  <c:v>-117.02500000000001</c:v>
                </c:pt>
                <c:pt idx="141">
                  <c:v>-117.0809</c:v>
                </c:pt>
                <c:pt idx="142">
                  <c:v>-117.1365</c:v>
                </c:pt>
                <c:pt idx="143">
                  <c:v>-117.1917</c:v>
                </c:pt>
                <c:pt idx="144">
                  <c:v>-117.2467</c:v>
                </c:pt>
                <c:pt idx="145">
                  <c:v>-117.3013</c:v>
                </c:pt>
                <c:pt idx="146">
                  <c:v>-117.3557</c:v>
                </c:pt>
                <c:pt idx="147">
                  <c:v>-115.0247</c:v>
                </c:pt>
                <c:pt idx="148">
                  <c:v>-115.0784</c:v>
                </c:pt>
                <c:pt idx="149">
                  <c:v>-115.1318</c:v>
                </c:pt>
                <c:pt idx="150">
                  <c:v>-115.185</c:v>
                </c:pt>
                <c:pt idx="151">
                  <c:v>-115.23779999999999</c:v>
                </c:pt>
                <c:pt idx="152">
                  <c:v>-115.2903</c:v>
                </c:pt>
                <c:pt idx="153">
                  <c:v>-115.3426</c:v>
                </c:pt>
                <c:pt idx="154">
                  <c:v>-115.3946</c:v>
                </c:pt>
                <c:pt idx="155">
                  <c:v>-115.4462</c:v>
                </c:pt>
                <c:pt idx="156">
                  <c:v>-115.49760000000001</c:v>
                </c:pt>
                <c:pt idx="157">
                  <c:v>-113.6628</c:v>
                </c:pt>
                <c:pt idx="158">
                  <c:v>-113.7136</c:v>
                </c:pt>
                <c:pt idx="159">
                  <c:v>-113.7642</c:v>
                </c:pt>
                <c:pt idx="160">
                  <c:v>-113.8145</c:v>
                </c:pt>
                <c:pt idx="161">
                  <c:v>-113.86450000000001</c:v>
                </c:pt>
                <c:pt idx="162">
                  <c:v>-113.9143</c:v>
                </c:pt>
                <c:pt idx="163">
                  <c:v>-113.96380000000001</c:v>
                </c:pt>
                <c:pt idx="164">
                  <c:v>-114.01309999999999</c:v>
                </c:pt>
                <c:pt idx="165">
                  <c:v>-114.0621</c:v>
                </c:pt>
                <c:pt idx="166">
                  <c:v>-114.1108</c:v>
                </c:pt>
                <c:pt idx="167">
                  <c:v>-114.1593</c:v>
                </c:pt>
                <c:pt idx="168">
                  <c:v>-112.57559999999999</c:v>
                </c:pt>
                <c:pt idx="169">
                  <c:v>-112.62350000000001</c:v>
                </c:pt>
                <c:pt idx="170">
                  <c:v>-112.6713</c:v>
                </c:pt>
                <c:pt idx="171">
                  <c:v>-112.7188</c:v>
                </c:pt>
                <c:pt idx="172">
                  <c:v>-112.76609999999999</c:v>
                </c:pt>
                <c:pt idx="173">
                  <c:v>-112.81310000000001</c:v>
                </c:pt>
                <c:pt idx="174">
                  <c:v>-112.8599</c:v>
                </c:pt>
                <c:pt idx="175">
                  <c:v>-112.9064</c:v>
                </c:pt>
                <c:pt idx="176">
                  <c:v>-112.9528</c:v>
                </c:pt>
                <c:pt idx="177">
                  <c:v>-112.9988</c:v>
                </c:pt>
                <c:pt idx="178">
                  <c:v>-113.04470000000001</c:v>
                </c:pt>
                <c:pt idx="179">
                  <c:v>-113.0904</c:v>
                </c:pt>
                <c:pt idx="180">
                  <c:v>-112.1498</c:v>
                </c:pt>
                <c:pt idx="181">
                  <c:v>-112.19499999999999</c:v>
                </c:pt>
                <c:pt idx="182">
                  <c:v>-112.23990000000001</c:v>
                </c:pt>
                <c:pt idx="183">
                  <c:v>-112.2847</c:v>
                </c:pt>
                <c:pt idx="184">
                  <c:v>-112.3292</c:v>
                </c:pt>
                <c:pt idx="185">
                  <c:v>-112.3736</c:v>
                </c:pt>
                <c:pt idx="186">
                  <c:v>-112.4177</c:v>
                </c:pt>
                <c:pt idx="187">
                  <c:v>-112.4616</c:v>
                </c:pt>
                <c:pt idx="188">
                  <c:v>-112.50530000000001</c:v>
                </c:pt>
                <c:pt idx="189">
                  <c:v>-112.5488</c:v>
                </c:pt>
                <c:pt idx="190">
                  <c:v>-112.5921</c:v>
                </c:pt>
                <c:pt idx="191">
                  <c:v>-112.6352</c:v>
                </c:pt>
                <c:pt idx="192">
                  <c:v>-112.678</c:v>
                </c:pt>
                <c:pt idx="193">
                  <c:v>-112.72069999999999</c:v>
                </c:pt>
                <c:pt idx="194">
                  <c:v>-112.7632</c:v>
                </c:pt>
                <c:pt idx="195">
                  <c:v>-111.97750000000001</c:v>
                </c:pt>
                <c:pt idx="196">
                  <c:v>-112.0196</c:v>
                </c:pt>
                <c:pt idx="197">
                  <c:v>-112.0615</c:v>
                </c:pt>
                <c:pt idx="198">
                  <c:v>-112.1032</c:v>
                </c:pt>
                <c:pt idx="199">
                  <c:v>-112.1447</c:v>
                </c:pt>
              </c:numCache>
            </c:numRef>
          </c:val>
          <c:smooth val="0"/>
        </c:ser>
        <c:ser>
          <c:idx val="1"/>
          <c:order val="1"/>
          <c:tx>
            <c:strRef>
              <c:f>Sheet1!$C$1</c:f>
              <c:strCache>
                <c:ptCount val="1"/>
                <c:pt idx="0">
                  <c:v>Victim ITS Threshold</c:v>
                </c:pt>
              </c:strCache>
            </c:strRef>
          </c:tx>
          <c:spPr>
            <a:ln w="25443">
              <a:solidFill>
                <a:srgbClr val="FF0000"/>
              </a:solidFill>
              <a:prstDash val="solid"/>
            </a:ln>
          </c:spPr>
          <c:marker>
            <c:symbol val="none"/>
          </c:marker>
          <c:cat>
            <c:numRef>
              <c:f>Sheet1!$A$2:$A$201</c:f>
              <c:numCache>
                <c:formatCode>General</c:formatCode>
                <c:ptCount val="200"/>
                <c:pt idx="0">
                  <c:v>0.1</c:v>
                </c:pt>
                <c:pt idx="1">
                  <c:v>0.3</c:v>
                </c:pt>
                <c:pt idx="2">
                  <c:v>0.5</c:v>
                </c:pt>
                <c:pt idx="3">
                  <c:v>0.7</c:v>
                </c:pt>
                <c:pt idx="4">
                  <c:v>0.9</c:v>
                </c:pt>
                <c:pt idx="5">
                  <c:v>1.1000000000000001</c:v>
                </c:pt>
                <c:pt idx="6">
                  <c:v>1.3</c:v>
                </c:pt>
                <c:pt idx="7">
                  <c:v>1.5</c:v>
                </c:pt>
                <c:pt idx="8">
                  <c:v>1.7</c:v>
                </c:pt>
                <c:pt idx="9">
                  <c:v>1.9</c:v>
                </c:pt>
                <c:pt idx="10">
                  <c:v>2.1</c:v>
                </c:pt>
                <c:pt idx="11">
                  <c:v>2.2999999999999998</c:v>
                </c:pt>
                <c:pt idx="12">
                  <c:v>2.5</c:v>
                </c:pt>
                <c:pt idx="13">
                  <c:v>2.7</c:v>
                </c:pt>
                <c:pt idx="14">
                  <c:v>2.9</c:v>
                </c:pt>
                <c:pt idx="15">
                  <c:v>3.1</c:v>
                </c:pt>
                <c:pt idx="16">
                  <c:v>3.3</c:v>
                </c:pt>
                <c:pt idx="17">
                  <c:v>3.5</c:v>
                </c:pt>
                <c:pt idx="18">
                  <c:v>3.7</c:v>
                </c:pt>
                <c:pt idx="19">
                  <c:v>3.9</c:v>
                </c:pt>
                <c:pt idx="20">
                  <c:v>4.0999999999999996</c:v>
                </c:pt>
                <c:pt idx="21">
                  <c:v>4.3</c:v>
                </c:pt>
                <c:pt idx="22">
                  <c:v>4.5</c:v>
                </c:pt>
                <c:pt idx="23">
                  <c:v>4.7</c:v>
                </c:pt>
                <c:pt idx="24">
                  <c:v>4.9000000000000004</c:v>
                </c:pt>
                <c:pt idx="25">
                  <c:v>5.0999999999999996</c:v>
                </c:pt>
                <c:pt idx="26">
                  <c:v>5.3</c:v>
                </c:pt>
                <c:pt idx="27">
                  <c:v>5.5</c:v>
                </c:pt>
                <c:pt idx="28">
                  <c:v>5.7</c:v>
                </c:pt>
                <c:pt idx="29">
                  <c:v>5.9</c:v>
                </c:pt>
                <c:pt idx="30">
                  <c:v>6.1</c:v>
                </c:pt>
                <c:pt idx="31">
                  <c:v>6.3</c:v>
                </c:pt>
                <c:pt idx="32">
                  <c:v>6.5</c:v>
                </c:pt>
                <c:pt idx="33">
                  <c:v>6.7</c:v>
                </c:pt>
                <c:pt idx="34">
                  <c:v>6.9</c:v>
                </c:pt>
                <c:pt idx="35">
                  <c:v>7.1</c:v>
                </c:pt>
                <c:pt idx="36">
                  <c:v>7.3</c:v>
                </c:pt>
                <c:pt idx="37">
                  <c:v>7.5</c:v>
                </c:pt>
                <c:pt idx="38">
                  <c:v>7.7</c:v>
                </c:pt>
                <c:pt idx="39">
                  <c:v>7.9</c:v>
                </c:pt>
                <c:pt idx="40">
                  <c:v>8.1</c:v>
                </c:pt>
                <c:pt idx="41">
                  <c:v>8.3000000000000007</c:v>
                </c:pt>
                <c:pt idx="42">
                  <c:v>8.5</c:v>
                </c:pt>
                <c:pt idx="43">
                  <c:v>8.6999999999999993</c:v>
                </c:pt>
                <c:pt idx="44">
                  <c:v>8.9</c:v>
                </c:pt>
                <c:pt idx="45">
                  <c:v>9.1</c:v>
                </c:pt>
                <c:pt idx="46">
                  <c:v>9.3000000000000007</c:v>
                </c:pt>
                <c:pt idx="47">
                  <c:v>9.5</c:v>
                </c:pt>
                <c:pt idx="48">
                  <c:v>9.6999999999999993</c:v>
                </c:pt>
                <c:pt idx="49">
                  <c:v>9.9</c:v>
                </c:pt>
                <c:pt idx="50">
                  <c:v>10.1</c:v>
                </c:pt>
                <c:pt idx="51">
                  <c:v>10.3</c:v>
                </c:pt>
                <c:pt idx="52">
                  <c:v>10.5</c:v>
                </c:pt>
                <c:pt idx="53">
                  <c:v>10.7</c:v>
                </c:pt>
                <c:pt idx="54">
                  <c:v>10.9</c:v>
                </c:pt>
                <c:pt idx="55">
                  <c:v>11.1</c:v>
                </c:pt>
                <c:pt idx="56">
                  <c:v>11.3</c:v>
                </c:pt>
                <c:pt idx="57">
                  <c:v>11.5</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16.100000000000001</c:v>
                </c:pt>
                <c:pt idx="81">
                  <c:v>16.3</c:v>
                </c:pt>
                <c:pt idx="82">
                  <c:v>16.5</c:v>
                </c:pt>
                <c:pt idx="83">
                  <c:v>16.7</c:v>
                </c:pt>
                <c:pt idx="84">
                  <c:v>16.899999999999999</c:v>
                </c:pt>
                <c:pt idx="85">
                  <c:v>17.100000000000001</c:v>
                </c:pt>
                <c:pt idx="86">
                  <c:v>17.3</c:v>
                </c:pt>
                <c:pt idx="87">
                  <c:v>17.5</c:v>
                </c:pt>
                <c:pt idx="88">
                  <c:v>17.7</c:v>
                </c:pt>
                <c:pt idx="89">
                  <c:v>17.899999999999999</c:v>
                </c:pt>
                <c:pt idx="90">
                  <c:v>18.100000000000001</c:v>
                </c:pt>
                <c:pt idx="91">
                  <c:v>18.3</c:v>
                </c:pt>
                <c:pt idx="92">
                  <c:v>18.5</c:v>
                </c:pt>
                <c:pt idx="93">
                  <c:v>18.7</c:v>
                </c:pt>
                <c:pt idx="94">
                  <c:v>18.899999999999999</c:v>
                </c:pt>
                <c:pt idx="95">
                  <c:v>19.100000000000001</c:v>
                </c:pt>
                <c:pt idx="96">
                  <c:v>19.3</c:v>
                </c:pt>
                <c:pt idx="97">
                  <c:v>19.5</c:v>
                </c:pt>
                <c:pt idx="98">
                  <c:v>19.7</c:v>
                </c:pt>
                <c:pt idx="99">
                  <c:v>19.899999999999999</c:v>
                </c:pt>
                <c:pt idx="100">
                  <c:v>20.100000000000001</c:v>
                </c:pt>
                <c:pt idx="101">
                  <c:v>20.3</c:v>
                </c:pt>
                <c:pt idx="102">
                  <c:v>20.5</c:v>
                </c:pt>
                <c:pt idx="103">
                  <c:v>20.7</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c:v>
                </c:pt>
                <c:pt idx="122">
                  <c:v>24.5</c:v>
                </c:pt>
                <c:pt idx="123">
                  <c:v>24.7</c:v>
                </c:pt>
                <c:pt idx="124">
                  <c:v>24.9</c:v>
                </c:pt>
                <c:pt idx="125">
                  <c:v>25.1</c:v>
                </c:pt>
                <c:pt idx="126">
                  <c:v>25.3</c:v>
                </c:pt>
                <c:pt idx="127">
                  <c:v>25.5</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32.299999999999997</c:v>
                </c:pt>
                <c:pt idx="162">
                  <c:v>32.5</c:v>
                </c:pt>
                <c:pt idx="163">
                  <c:v>32.700000000000003</c:v>
                </c:pt>
                <c:pt idx="164">
                  <c:v>32.9</c:v>
                </c:pt>
                <c:pt idx="165">
                  <c:v>33.1</c:v>
                </c:pt>
                <c:pt idx="166">
                  <c:v>33.299999999999997</c:v>
                </c:pt>
                <c:pt idx="167">
                  <c:v>33.5</c:v>
                </c:pt>
                <c:pt idx="168">
                  <c:v>33.700000000000003</c:v>
                </c:pt>
                <c:pt idx="169">
                  <c:v>33.9</c:v>
                </c:pt>
                <c:pt idx="170">
                  <c:v>34.1</c:v>
                </c:pt>
                <c:pt idx="171">
                  <c:v>34.299999999999997</c:v>
                </c:pt>
                <c:pt idx="172">
                  <c:v>34.5</c:v>
                </c:pt>
                <c:pt idx="173">
                  <c:v>34.700000000000003</c:v>
                </c:pt>
                <c:pt idx="174">
                  <c:v>34.9</c:v>
                </c:pt>
                <c:pt idx="175">
                  <c:v>35.1</c:v>
                </c:pt>
                <c:pt idx="176">
                  <c:v>35.299999999999997</c:v>
                </c:pt>
                <c:pt idx="177">
                  <c:v>35.5</c:v>
                </c:pt>
                <c:pt idx="178">
                  <c:v>35.700000000000003</c:v>
                </c:pt>
                <c:pt idx="179">
                  <c:v>35.9</c:v>
                </c:pt>
                <c:pt idx="180">
                  <c:v>36.1</c:v>
                </c:pt>
                <c:pt idx="181">
                  <c:v>36.299999999999997</c:v>
                </c:pt>
                <c:pt idx="182">
                  <c:v>36.5</c:v>
                </c:pt>
                <c:pt idx="183">
                  <c:v>36.700000000000003</c:v>
                </c:pt>
                <c:pt idx="184">
                  <c:v>36.9</c:v>
                </c:pt>
                <c:pt idx="185">
                  <c:v>37.1</c:v>
                </c:pt>
                <c:pt idx="186">
                  <c:v>37.299999999999997</c:v>
                </c:pt>
                <c:pt idx="187">
                  <c:v>37.5</c:v>
                </c:pt>
                <c:pt idx="188">
                  <c:v>37.700000000000003</c:v>
                </c:pt>
                <c:pt idx="189">
                  <c:v>37.9</c:v>
                </c:pt>
                <c:pt idx="190">
                  <c:v>38.1</c:v>
                </c:pt>
                <c:pt idx="191">
                  <c:v>38.299999999999997</c:v>
                </c:pt>
                <c:pt idx="192">
                  <c:v>38.5</c:v>
                </c:pt>
                <c:pt idx="193">
                  <c:v>38.700000000000003</c:v>
                </c:pt>
                <c:pt idx="194">
                  <c:v>38.9</c:v>
                </c:pt>
                <c:pt idx="195">
                  <c:v>39.1</c:v>
                </c:pt>
                <c:pt idx="196">
                  <c:v>39.299999999999997</c:v>
                </c:pt>
                <c:pt idx="197">
                  <c:v>39.5</c:v>
                </c:pt>
                <c:pt idx="198">
                  <c:v>39.700000000000003</c:v>
                </c:pt>
                <c:pt idx="199">
                  <c:v>39.9</c:v>
                </c:pt>
              </c:numCache>
            </c:numRef>
          </c:cat>
          <c:val>
            <c:numRef>
              <c:f>Sheet1!$C$2:$C$201</c:f>
              <c:numCache>
                <c:formatCode>General</c:formatCode>
                <c:ptCount val="200"/>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pt idx="23">
                  <c:v>-108</c:v>
                </c:pt>
                <c:pt idx="24">
                  <c:v>-108</c:v>
                </c:pt>
                <c:pt idx="25">
                  <c:v>-108</c:v>
                </c:pt>
                <c:pt idx="26">
                  <c:v>-108</c:v>
                </c:pt>
                <c:pt idx="27">
                  <c:v>-108</c:v>
                </c:pt>
                <c:pt idx="28">
                  <c:v>-108</c:v>
                </c:pt>
                <c:pt idx="29">
                  <c:v>-108</c:v>
                </c:pt>
                <c:pt idx="30">
                  <c:v>-108</c:v>
                </c:pt>
                <c:pt idx="31">
                  <c:v>-108</c:v>
                </c:pt>
                <c:pt idx="32">
                  <c:v>-108</c:v>
                </c:pt>
                <c:pt idx="33">
                  <c:v>-108</c:v>
                </c:pt>
                <c:pt idx="34">
                  <c:v>-108</c:v>
                </c:pt>
                <c:pt idx="35">
                  <c:v>-108</c:v>
                </c:pt>
                <c:pt idx="36">
                  <c:v>-108</c:v>
                </c:pt>
                <c:pt idx="37">
                  <c:v>-108</c:v>
                </c:pt>
                <c:pt idx="38">
                  <c:v>-108</c:v>
                </c:pt>
                <c:pt idx="39">
                  <c:v>-108</c:v>
                </c:pt>
                <c:pt idx="40">
                  <c:v>-108</c:v>
                </c:pt>
                <c:pt idx="41">
                  <c:v>-108</c:v>
                </c:pt>
                <c:pt idx="42">
                  <c:v>-108</c:v>
                </c:pt>
                <c:pt idx="43">
                  <c:v>-108</c:v>
                </c:pt>
                <c:pt idx="44">
                  <c:v>-108</c:v>
                </c:pt>
                <c:pt idx="45">
                  <c:v>-108</c:v>
                </c:pt>
                <c:pt idx="46">
                  <c:v>-108</c:v>
                </c:pt>
                <c:pt idx="47">
                  <c:v>-108</c:v>
                </c:pt>
                <c:pt idx="48">
                  <c:v>-108</c:v>
                </c:pt>
                <c:pt idx="49">
                  <c:v>-108</c:v>
                </c:pt>
                <c:pt idx="50">
                  <c:v>-108</c:v>
                </c:pt>
                <c:pt idx="51">
                  <c:v>-108</c:v>
                </c:pt>
                <c:pt idx="52">
                  <c:v>-108</c:v>
                </c:pt>
                <c:pt idx="53">
                  <c:v>-108</c:v>
                </c:pt>
                <c:pt idx="54">
                  <c:v>-108</c:v>
                </c:pt>
                <c:pt idx="55">
                  <c:v>-108</c:v>
                </c:pt>
                <c:pt idx="56">
                  <c:v>-108</c:v>
                </c:pt>
                <c:pt idx="57">
                  <c:v>-108</c:v>
                </c:pt>
                <c:pt idx="58">
                  <c:v>-108</c:v>
                </c:pt>
                <c:pt idx="59">
                  <c:v>-108</c:v>
                </c:pt>
                <c:pt idx="60">
                  <c:v>-108</c:v>
                </c:pt>
                <c:pt idx="61">
                  <c:v>-108</c:v>
                </c:pt>
                <c:pt idx="62">
                  <c:v>-108</c:v>
                </c:pt>
                <c:pt idx="63">
                  <c:v>-108</c:v>
                </c:pt>
                <c:pt idx="64">
                  <c:v>-108</c:v>
                </c:pt>
                <c:pt idx="65">
                  <c:v>-108</c:v>
                </c:pt>
                <c:pt idx="66">
                  <c:v>-108</c:v>
                </c:pt>
                <c:pt idx="67">
                  <c:v>-108</c:v>
                </c:pt>
                <c:pt idx="68">
                  <c:v>-108</c:v>
                </c:pt>
                <c:pt idx="69">
                  <c:v>-108</c:v>
                </c:pt>
                <c:pt idx="70">
                  <c:v>-108</c:v>
                </c:pt>
                <c:pt idx="71">
                  <c:v>-108</c:v>
                </c:pt>
                <c:pt idx="72">
                  <c:v>-108</c:v>
                </c:pt>
                <c:pt idx="73">
                  <c:v>-108</c:v>
                </c:pt>
                <c:pt idx="74">
                  <c:v>-108</c:v>
                </c:pt>
                <c:pt idx="75">
                  <c:v>-108</c:v>
                </c:pt>
                <c:pt idx="76">
                  <c:v>-108</c:v>
                </c:pt>
                <c:pt idx="77">
                  <c:v>-108</c:v>
                </c:pt>
                <c:pt idx="78">
                  <c:v>-108</c:v>
                </c:pt>
                <c:pt idx="79">
                  <c:v>-108</c:v>
                </c:pt>
                <c:pt idx="80">
                  <c:v>-108</c:v>
                </c:pt>
                <c:pt idx="81">
                  <c:v>-108</c:v>
                </c:pt>
                <c:pt idx="82">
                  <c:v>-108</c:v>
                </c:pt>
                <c:pt idx="83">
                  <c:v>-108</c:v>
                </c:pt>
                <c:pt idx="84">
                  <c:v>-108</c:v>
                </c:pt>
                <c:pt idx="85">
                  <c:v>-108</c:v>
                </c:pt>
                <c:pt idx="86">
                  <c:v>-108</c:v>
                </c:pt>
                <c:pt idx="87">
                  <c:v>-108</c:v>
                </c:pt>
                <c:pt idx="88">
                  <c:v>-108</c:v>
                </c:pt>
                <c:pt idx="89">
                  <c:v>-108</c:v>
                </c:pt>
                <c:pt idx="90">
                  <c:v>-108</c:v>
                </c:pt>
                <c:pt idx="91">
                  <c:v>-108</c:v>
                </c:pt>
                <c:pt idx="92">
                  <c:v>-108</c:v>
                </c:pt>
                <c:pt idx="93">
                  <c:v>-108</c:v>
                </c:pt>
                <c:pt idx="94">
                  <c:v>-108</c:v>
                </c:pt>
                <c:pt idx="95">
                  <c:v>-108</c:v>
                </c:pt>
                <c:pt idx="96">
                  <c:v>-108</c:v>
                </c:pt>
                <c:pt idx="97">
                  <c:v>-108</c:v>
                </c:pt>
                <c:pt idx="98">
                  <c:v>-108</c:v>
                </c:pt>
                <c:pt idx="99">
                  <c:v>-108</c:v>
                </c:pt>
                <c:pt idx="100">
                  <c:v>-108</c:v>
                </c:pt>
                <c:pt idx="101">
                  <c:v>-108</c:v>
                </c:pt>
                <c:pt idx="102">
                  <c:v>-108</c:v>
                </c:pt>
                <c:pt idx="103">
                  <c:v>-108</c:v>
                </c:pt>
                <c:pt idx="104">
                  <c:v>-108</c:v>
                </c:pt>
                <c:pt idx="105">
                  <c:v>-108</c:v>
                </c:pt>
                <c:pt idx="106">
                  <c:v>-108</c:v>
                </c:pt>
                <c:pt idx="107">
                  <c:v>-108</c:v>
                </c:pt>
                <c:pt idx="108">
                  <c:v>-108</c:v>
                </c:pt>
                <c:pt idx="109">
                  <c:v>-108</c:v>
                </c:pt>
                <c:pt idx="110">
                  <c:v>-108</c:v>
                </c:pt>
                <c:pt idx="111">
                  <c:v>-108</c:v>
                </c:pt>
                <c:pt idx="112">
                  <c:v>-108</c:v>
                </c:pt>
                <c:pt idx="113">
                  <c:v>-108</c:v>
                </c:pt>
                <c:pt idx="114">
                  <c:v>-108</c:v>
                </c:pt>
                <c:pt idx="115">
                  <c:v>-108</c:v>
                </c:pt>
                <c:pt idx="116">
                  <c:v>-108</c:v>
                </c:pt>
                <c:pt idx="117">
                  <c:v>-108</c:v>
                </c:pt>
                <c:pt idx="118">
                  <c:v>-108</c:v>
                </c:pt>
                <c:pt idx="119">
                  <c:v>-108</c:v>
                </c:pt>
                <c:pt idx="120">
                  <c:v>-108</c:v>
                </c:pt>
                <c:pt idx="121">
                  <c:v>-108</c:v>
                </c:pt>
                <c:pt idx="122">
                  <c:v>-108</c:v>
                </c:pt>
                <c:pt idx="123">
                  <c:v>-108</c:v>
                </c:pt>
                <c:pt idx="124">
                  <c:v>-108</c:v>
                </c:pt>
                <c:pt idx="125">
                  <c:v>-108</c:v>
                </c:pt>
                <c:pt idx="126">
                  <c:v>-108</c:v>
                </c:pt>
                <c:pt idx="127">
                  <c:v>-108</c:v>
                </c:pt>
                <c:pt idx="128">
                  <c:v>-108</c:v>
                </c:pt>
                <c:pt idx="129">
                  <c:v>-108</c:v>
                </c:pt>
                <c:pt idx="130">
                  <c:v>-108</c:v>
                </c:pt>
                <c:pt idx="131">
                  <c:v>-108</c:v>
                </c:pt>
                <c:pt idx="132">
                  <c:v>-108</c:v>
                </c:pt>
                <c:pt idx="133">
                  <c:v>-108</c:v>
                </c:pt>
                <c:pt idx="134">
                  <c:v>-108</c:v>
                </c:pt>
                <c:pt idx="135">
                  <c:v>-108</c:v>
                </c:pt>
                <c:pt idx="136">
                  <c:v>-108</c:v>
                </c:pt>
                <c:pt idx="137">
                  <c:v>-108</c:v>
                </c:pt>
                <c:pt idx="138">
                  <c:v>-108</c:v>
                </c:pt>
                <c:pt idx="139">
                  <c:v>-108</c:v>
                </c:pt>
                <c:pt idx="140">
                  <c:v>-108</c:v>
                </c:pt>
                <c:pt idx="141">
                  <c:v>-108</c:v>
                </c:pt>
                <c:pt idx="142">
                  <c:v>-108</c:v>
                </c:pt>
                <c:pt idx="143">
                  <c:v>-108</c:v>
                </c:pt>
                <c:pt idx="144">
                  <c:v>-108</c:v>
                </c:pt>
                <c:pt idx="145">
                  <c:v>-108</c:v>
                </c:pt>
                <c:pt idx="146">
                  <c:v>-108</c:v>
                </c:pt>
                <c:pt idx="147">
                  <c:v>-108</c:v>
                </c:pt>
                <c:pt idx="148">
                  <c:v>-108</c:v>
                </c:pt>
                <c:pt idx="149">
                  <c:v>-108</c:v>
                </c:pt>
                <c:pt idx="150">
                  <c:v>-108</c:v>
                </c:pt>
                <c:pt idx="151">
                  <c:v>-108</c:v>
                </c:pt>
                <c:pt idx="152">
                  <c:v>-108</c:v>
                </c:pt>
                <c:pt idx="153">
                  <c:v>-108</c:v>
                </c:pt>
                <c:pt idx="154">
                  <c:v>-108</c:v>
                </c:pt>
                <c:pt idx="155">
                  <c:v>-108</c:v>
                </c:pt>
                <c:pt idx="156">
                  <c:v>-108</c:v>
                </c:pt>
                <c:pt idx="157">
                  <c:v>-108</c:v>
                </c:pt>
                <c:pt idx="158">
                  <c:v>-108</c:v>
                </c:pt>
                <c:pt idx="159">
                  <c:v>-108</c:v>
                </c:pt>
                <c:pt idx="160">
                  <c:v>-108</c:v>
                </c:pt>
                <c:pt idx="161">
                  <c:v>-108</c:v>
                </c:pt>
                <c:pt idx="162">
                  <c:v>-108</c:v>
                </c:pt>
                <c:pt idx="163">
                  <c:v>-108</c:v>
                </c:pt>
                <c:pt idx="164">
                  <c:v>-108</c:v>
                </c:pt>
                <c:pt idx="165">
                  <c:v>-108</c:v>
                </c:pt>
                <c:pt idx="166">
                  <c:v>-108</c:v>
                </c:pt>
                <c:pt idx="167">
                  <c:v>-108</c:v>
                </c:pt>
                <c:pt idx="168">
                  <c:v>-108</c:v>
                </c:pt>
                <c:pt idx="169">
                  <c:v>-108</c:v>
                </c:pt>
                <c:pt idx="170">
                  <c:v>-108</c:v>
                </c:pt>
                <c:pt idx="171">
                  <c:v>-108</c:v>
                </c:pt>
                <c:pt idx="172">
                  <c:v>-108</c:v>
                </c:pt>
                <c:pt idx="173">
                  <c:v>-108</c:v>
                </c:pt>
                <c:pt idx="174">
                  <c:v>-108</c:v>
                </c:pt>
                <c:pt idx="175">
                  <c:v>-108</c:v>
                </c:pt>
                <c:pt idx="176">
                  <c:v>-108</c:v>
                </c:pt>
                <c:pt idx="177">
                  <c:v>-108</c:v>
                </c:pt>
                <c:pt idx="178">
                  <c:v>-108</c:v>
                </c:pt>
                <c:pt idx="179">
                  <c:v>-108</c:v>
                </c:pt>
                <c:pt idx="180">
                  <c:v>-108</c:v>
                </c:pt>
                <c:pt idx="181">
                  <c:v>-108</c:v>
                </c:pt>
                <c:pt idx="182">
                  <c:v>-108</c:v>
                </c:pt>
                <c:pt idx="183">
                  <c:v>-108</c:v>
                </c:pt>
                <c:pt idx="184">
                  <c:v>-108</c:v>
                </c:pt>
                <c:pt idx="185">
                  <c:v>-108</c:v>
                </c:pt>
                <c:pt idx="186">
                  <c:v>-108</c:v>
                </c:pt>
                <c:pt idx="187">
                  <c:v>-108</c:v>
                </c:pt>
                <c:pt idx="188">
                  <c:v>-108</c:v>
                </c:pt>
                <c:pt idx="189">
                  <c:v>-108</c:v>
                </c:pt>
                <c:pt idx="190">
                  <c:v>-108</c:v>
                </c:pt>
                <c:pt idx="191">
                  <c:v>-108</c:v>
                </c:pt>
                <c:pt idx="192">
                  <c:v>-108</c:v>
                </c:pt>
                <c:pt idx="193">
                  <c:v>-108</c:v>
                </c:pt>
                <c:pt idx="194">
                  <c:v>-108</c:v>
                </c:pt>
                <c:pt idx="195">
                  <c:v>-108</c:v>
                </c:pt>
                <c:pt idx="196">
                  <c:v>-108</c:v>
                </c:pt>
                <c:pt idx="197">
                  <c:v>-108</c:v>
                </c:pt>
                <c:pt idx="198">
                  <c:v>-108</c:v>
                </c:pt>
                <c:pt idx="199">
                  <c:v>-108</c:v>
                </c:pt>
              </c:numCache>
            </c:numRef>
          </c:val>
          <c:smooth val="0"/>
        </c:ser>
        <c:dLbls>
          <c:showLegendKey val="0"/>
          <c:showVal val="0"/>
          <c:showCatName val="0"/>
          <c:showSerName val="0"/>
          <c:showPercent val="0"/>
          <c:showBubbleSize val="0"/>
        </c:dLbls>
        <c:marker val="1"/>
        <c:smooth val="0"/>
        <c:axId val="310910336"/>
        <c:axId val="315201024"/>
      </c:lineChart>
      <c:catAx>
        <c:axId val="310910336"/>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3">
              <a:noFill/>
            </a:ln>
          </c:spPr>
        </c:title>
        <c:numFmt formatCode="0.0" sourceLinked="0"/>
        <c:majorTickMark val="out"/>
        <c:minorTickMark val="none"/>
        <c:tickLblPos val="nextTo"/>
        <c:spPr>
          <a:ln w="3180">
            <a:solidFill>
              <a:srgbClr val="000000"/>
            </a:solidFill>
            <a:prstDash val="solid"/>
          </a:ln>
        </c:spPr>
        <c:txPr>
          <a:bodyPr rot="-2700000" vert="horz"/>
          <a:lstStyle/>
          <a:p>
            <a:pPr>
              <a:defRPr/>
            </a:pPr>
            <a:endParaRPr lang="en-US"/>
          </a:p>
        </c:txPr>
        <c:crossAx val="315201024"/>
        <c:crossesAt val="-120"/>
        <c:auto val="1"/>
        <c:lblAlgn val="ctr"/>
        <c:lblOffset val="100"/>
        <c:tickLblSkip val="10"/>
        <c:tickMarkSkip val="10"/>
        <c:noMultiLvlLbl val="0"/>
      </c:catAx>
      <c:valAx>
        <c:axId val="315201024"/>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728395061728395"/>
            </c:manualLayout>
          </c:layout>
          <c:overlay val="0"/>
          <c:spPr>
            <a:noFill/>
            <a:ln w="25443">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310910336"/>
        <c:crosses val="autoZero"/>
        <c:crossBetween val="between"/>
        <c:majorUnit val="10"/>
        <c:minorUnit val="10"/>
      </c:valAx>
      <c:spPr>
        <a:noFill/>
        <a:ln w="25443">
          <a:noFill/>
        </a:ln>
      </c:spPr>
    </c:plotArea>
    <c:legend>
      <c:legendPos val="b"/>
      <c:layout>
        <c:manualLayout>
          <c:xMode val="edge"/>
          <c:yMode val="edge"/>
          <c:x val="0.32367149758454106"/>
          <c:y val="0.92901234567901236"/>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5877862595419"/>
          <c:y val="8.247422680412371E-2"/>
          <c:w val="0.8229007633587786"/>
          <c:h val="0.76804123711340211"/>
        </c:manualLayout>
      </c:layout>
      <c:lineChart>
        <c:grouping val="standard"/>
        <c:varyColors val="0"/>
        <c:ser>
          <c:idx val="0"/>
          <c:order val="0"/>
          <c:tx>
            <c:strRef>
              <c:f>Sheet1!$B$1</c:f>
              <c:strCache>
                <c:ptCount val="1"/>
                <c:pt idx="0">
                  <c:v>SumOfGain (dB)</c:v>
                </c:pt>
              </c:strCache>
            </c:strRef>
          </c:tx>
          <c:spPr>
            <a:ln w="25430">
              <a:solidFill>
                <a:srgbClr val="000080"/>
              </a:solidFill>
              <a:prstDash val="solid"/>
            </a:ln>
          </c:spPr>
          <c:marker>
            <c:symbol val="none"/>
          </c:marker>
          <c:cat>
            <c:numRef>
              <c:f>Sheet1!$A$2:$A$92</c:f>
              <c:numCache>
                <c:formatCode>General</c:formatCode>
                <c:ptCount val="9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numCache>
            </c:numRef>
          </c:cat>
          <c:val>
            <c:numRef>
              <c:f>Sheet1!$B$2:$B$92</c:f>
              <c:numCache>
                <c:formatCode>General</c:formatCode>
                <c:ptCount val="91"/>
                <c:pt idx="0">
                  <c:v>0</c:v>
                </c:pt>
                <c:pt idx="1">
                  <c:v>0.5</c:v>
                </c:pt>
                <c:pt idx="2">
                  <c:v>1</c:v>
                </c:pt>
                <c:pt idx="3">
                  <c:v>1.75</c:v>
                </c:pt>
                <c:pt idx="4">
                  <c:v>2.5</c:v>
                </c:pt>
                <c:pt idx="5">
                  <c:v>3.25</c:v>
                </c:pt>
                <c:pt idx="6">
                  <c:v>4</c:v>
                </c:pt>
                <c:pt idx="7">
                  <c:v>4.5</c:v>
                </c:pt>
                <c:pt idx="8">
                  <c:v>5</c:v>
                </c:pt>
                <c:pt idx="9">
                  <c:v>5.5</c:v>
                </c:pt>
                <c:pt idx="10">
                  <c:v>6</c:v>
                </c:pt>
                <c:pt idx="11">
                  <c:v>6.25</c:v>
                </c:pt>
                <c:pt idx="12">
                  <c:v>6.5</c:v>
                </c:pt>
                <c:pt idx="13">
                  <c:v>6.6</c:v>
                </c:pt>
                <c:pt idx="14">
                  <c:v>6.7</c:v>
                </c:pt>
                <c:pt idx="15">
                  <c:v>6.35</c:v>
                </c:pt>
                <c:pt idx="16">
                  <c:v>6</c:v>
                </c:pt>
                <c:pt idx="17">
                  <c:v>5.5</c:v>
                </c:pt>
                <c:pt idx="18">
                  <c:v>5</c:v>
                </c:pt>
                <c:pt idx="19">
                  <c:v>4</c:v>
                </c:pt>
                <c:pt idx="20">
                  <c:v>3</c:v>
                </c:pt>
                <c:pt idx="21">
                  <c:v>2.5</c:v>
                </c:pt>
                <c:pt idx="22">
                  <c:v>2</c:v>
                </c:pt>
                <c:pt idx="23">
                  <c:v>2.5</c:v>
                </c:pt>
                <c:pt idx="24">
                  <c:v>3</c:v>
                </c:pt>
                <c:pt idx="25">
                  <c:v>2.25</c:v>
                </c:pt>
                <c:pt idx="26">
                  <c:v>1.5</c:v>
                </c:pt>
                <c:pt idx="27">
                  <c:v>0.25</c:v>
                </c:pt>
                <c:pt idx="28">
                  <c:v>-1</c:v>
                </c:pt>
                <c:pt idx="29">
                  <c:v>-3</c:v>
                </c:pt>
                <c:pt idx="30">
                  <c:v>-5</c:v>
                </c:pt>
                <c:pt idx="31">
                  <c:v>-7.5</c:v>
                </c:pt>
                <c:pt idx="32">
                  <c:v>-10</c:v>
                </c:pt>
                <c:pt idx="33">
                  <c:v>-8.5</c:v>
                </c:pt>
                <c:pt idx="34">
                  <c:v>-7</c:v>
                </c:pt>
                <c:pt idx="35">
                  <c:v>-7</c:v>
                </c:pt>
                <c:pt idx="36">
                  <c:v>-7</c:v>
                </c:pt>
                <c:pt idx="37">
                  <c:v>-9</c:v>
                </c:pt>
                <c:pt idx="38">
                  <c:v>-11</c:v>
                </c:pt>
                <c:pt idx="39">
                  <c:v>-10</c:v>
                </c:pt>
                <c:pt idx="40">
                  <c:v>-9</c:v>
                </c:pt>
                <c:pt idx="41">
                  <c:v>-10.5</c:v>
                </c:pt>
                <c:pt idx="42">
                  <c:v>-12</c:v>
                </c:pt>
                <c:pt idx="43">
                  <c:v>-10</c:v>
                </c:pt>
                <c:pt idx="44">
                  <c:v>-8</c:v>
                </c:pt>
                <c:pt idx="45">
                  <c:v>-6.25</c:v>
                </c:pt>
                <c:pt idx="46">
                  <c:v>-4.5</c:v>
                </c:pt>
                <c:pt idx="47">
                  <c:v>-4</c:v>
                </c:pt>
                <c:pt idx="48">
                  <c:v>-3.5</c:v>
                </c:pt>
                <c:pt idx="49">
                  <c:v>-1.75</c:v>
                </c:pt>
                <c:pt idx="50">
                  <c:v>0</c:v>
                </c:pt>
                <c:pt idx="51">
                  <c:v>-1.75</c:v>
                </c:pt>
                <c:pt idx="52">
                  <c:v>-3.5</c:v>
                </c:pt>
                <c:pt idx="53">
                  <c:v>-2.75</c:v>
                </c:pt>
                <c:pt idx="54">
                  <c:v>-2</c:v>
                </c:pt>
                <c:pt idx="55">
                  <c:v>-4.5</c:v>
                </c:pt>
                <c:pt idx="56">
                  <c:v>-7</c:v>
                </c:pt>
                <c:pt idx="57">
                  <c:v>-7</c:v>
                </c:pt>
                <c:pt idx="58">
                  <c:v>-7</c:v>
                </c:pt>
                <c:pt idx="59">
                  <c:v>-3.5</c:v>
                </c:pt>
                <c:pt idx="60">
                  <c:v>0</c:v>
                </c:pt>
                <c:pt idx="61">
                  <c:v>-0.75</c:v>
                </c:pt>
                <c:pt idx="62">
                  <c:v>-1.5</c:v>
                </c:pt>
                <c:pt idx="63">
                  <c:v>-0.25</c:v>
                </c:pt>
                <c:pt idx="64">
                  <c:v>1</c:v>
                </c:pt>
                <c:pt idx="65">
                  <c:v>-0.75</c:v>
                </c:pt>
                <c:pt idx="66">
                  <c:v>-2.5</c:v>
                </c:pt>
                <c:pt idx="67">
                  <c:v>-2.75</c:v>
                </c:pt>
                <c:pt idx="68">
                  <c:v>-3</c:v>
                </c:pt>
                <c:pt idx="69">
                  <c:v>-4.5</c:v>
                </c:pt>
                <c:pt idx="70">
                  <c:v>-6</c:v>
                </c:pt>
                <c:pt idx="71">
                  <c:v>-3.5</c:v>
                </c:pt>
                <c:pt idx="72">
                  <c:v>-1</c:v>
                </c:pt>
                <c:pt idx="73">
                  <c:v>-1.25</c:v>
                </c:pt>
                <c:pt idx="74">
                  <c:v>-1.5</c:v>
                </c:pt>
                <c:pt idx="75">
                  <c:v>-1.25</c:v>
                </c:pt>
                <c:pt idx="76">
                  <c:v>-1</c:v>
                </c:pt>
                <c:pt idx="77">
                  <c:v>-2.5</c:v>
                </c:pt>
                <c:pt idx="78">
                  <c:v>-4</c:v>
                </c:pt>
                <c:pt idx="79">
                  <c:v>-5.75</c:v>
                </c:pt>
                <c:pt idx="80">
                  <c:v>-7.5</c:v>
                </c:pt>
                <c:pt idx="81">
                  <c:v>-7.25</c:v>
                </c:pt>
                <c:pt idx="82">
                  <c:v>-7</c:v>
                </c:pt>
                <c:pt idx="83">
                  <c:v>-6</c:v>
                </c:pt>
                <c:pt idx="84">
                  <c:v>-5</c:v>
                </c:pt>
                <c:pt idx="85">
                  <c:v>-6.75</c:v>
                </c:pt>
                <c:pt idx="86">
                  <c:v>-8.5</c:v>
                </c:pt>
                <c:pt idx="87">
                  <c:v>-8.25</c:v>
                </c:pt>
                <c:pt idx="88">
                  <c:v>-8</c:v>
                </c:pt>
                <c:pt idx="89">
                  <c:v>-11.5</c:v>
                </c:pt>
                <c:pt idx="90">
                  <c:v>-15</c:v>
                </c:pt>
              </c:numCache>
            </c:numRef>
          </c:val>
          <c:smooth val="0"/>
        </c:ser>
        <c:dLbls>
          <c:showLegendKey val="0"/>
          <c:showVal val="0"/>
          <c:showCatName val="0"/>
          <c:showSerName val="0"/>
          <c:showPercent val="0"/>
          <c:showBubbleSize val="0"/>
        </c:dLbls>
        <c:marker val="1"/>
        <c:smooth val="0"/>
        <c:axId val="294722560"/>
        <c:axId val="294724736"/>
      </c:lineChart>
      <c:catAx>
        <c:axId val="294722560"/>
        <c:scaling>
          <c:orientation val="minMax"/>
        </c:scaling>
        <c:delete val="0"/>
        <c:axPos val="b"/>
        <c:title>
          <c:tx>
            <c:rich>
              <a:bodyPr/>
              <a:lstStyle/>
              <a:p>
                <a:pPr>
                  <a:defRPr/>
                </a:pPr>
                <a:r>
                  <a:rPr lang="en-GB"/>
                  <a:t>Degrees</a:t>
                </a:r>
              </a:p>
            </c:rich>
          </c:tx>
          <c:layout>
            <c:manualLayout>
              <c:xMode val="edge"/>
              <c:yMode val="edge"/>
              <c:x val="0.53435114503816794"/>
              <c:y val="0.91752577319587625"/>
            </c:manualLayout>
          </c:layout>
          <c:overlay val="0"/>
          <c:spPr>
            <a:noFill/>
            <a:ln w="25430">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294724736"/>
        <c:crossesAt val="-20"/>
        <c:auto val="1"/>
        <c:lblAlgn val="ctr"/>
        <c:lblOffset val="100"/>
        <c:tickLblSkip val="10"/>
        <c:tickMarkSkip val="10"/>
        <c:noMultiLvlLbl val="0"/>
      </c:catAx>
      <c:valAx>
        <c:axId val="294724736"/>
        <c:scaling>
          <c:orientation val="minMax"/>
        </c:scaling>
        <c:delete val="0"/>
        <c:axPos val="l"/>
        <c:majorGridlines>
          <c:spPr>
            <a:ln w="3179">
              <a:solidFill>
                <a:srgbClr val="000000"/>
              </a:solidFill>
              <a:prstDash val="solid"/>
            </a:ln>
          </c:spPr>
        </c:majorGridlines>
        <c:title>
          <c:tx>
            <c:rich>
              <a:bodyPr/>
              <a:lstStyle/>
              <a:p>
                <a:pPr>
                  <a:defRPr/>
                </a:pPr>
                <a:r>
                  <a:rPr lang="en-GB"/>
                  <a:t>dBi</a:t>
                </a:r>
              </a:p>
            </c:rich>
          </c:tx>
          <c:layout>
            <c:manualLayout>
              <c:xMode val="edge"/>
              <c:yMode val="edge"/>
              <c:x val="1.6793893129770993E-2"/>
              <c:y val="0.42010309278350516"/>
            </c:manualLayout>
          </c:layout>
          <c:overlay val="0"/>
          <c:spPr>
            <a:noFill/>
            <a:ln w="25430">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294722560"/>
        <c:crosses val="autoZero"/>
        <c:crossBetween val="between"/>
      </c:valAx>
      <c:spPr>
        <a:noFill/>
        <a:ln w="25430">
          <a:noFill/>
        </a:ln>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 ITS</c:v>
                </c:pt>
              </c:strCache>
            </c:strRef>
          </c:tx>
          <c:spPr>
            <a:ln w="25443">
              <a:solidFill>
                <a:srgbClr val="0000FF"/>
              </a:solidFill>
              <a:prstDash val="solid"/>
            </a:ln>
          </c:spPr>
          <c:marker>
            <c:symbol val="none"/>
          </c:marker>
          <c:cat>
            <c:numRef>
              <c:f>Sheet1!$A$2:$A$40</c:f>
              <c:numCache>
                <c:formatCode>General</c:formatCode>
                <c:ptCount val="3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pt idx="19">
                  <c:v>10.5</c:v>
                </c:pt>
                <c:pt idx="20">
                  <c:v>11</c:v>
                </c:pt>
                <c:pt idx="21">
                  <c:v>11.5</c:v>
                </c:pt>
                <c:pt idx="22">
                  <c:v>12</c:v>
                </c:pt>
                <c:pt idx="23">
                  <c:v>12.5</c:v>
                </c:pt>
                <c:pt idx="24">
                  <c:v>13</c:v>
                </c:pt>
                <c:pt idx="25">
                  <c:v>13.5</c:v>
                </c:pt>
                <c:pt idx="26">
                  <c:v>14</c:v>
                </c:pt>
                <c:pt idx="27">
                  <c:v>14.5</c:v>
                </c:pt>
                <c:pt idx="28">
                  <c:v>15</c:v>
                </c:pt>
                <c:pt idx="29">
                  <c:v>15.5</c:v>
                </c:pt>
                <c:pt idx="30">
                  <c:v>16</c:v>
                </c:pt>
                <c:pt idx="31">
                  <c:v>16.5</c:v>
                </c:pt>
                <c:pt idx="32">
                  <c:v>17</c:v>
                </c:pt>
                <c:pt idx="33">
                  <c:v>17.5</c:v>
                </c:pt>
                <c:pt idx="34">
                  <c:v>18</c:v>
                </c:pt>
                <c:pt idx="35">
                  <c:v>18.5</c:v>
                </c:pt>
                <c:pt idx="36">
                  <c:v>19</c:v>
                </c:pt>
                <c:pt idx="37">
                  <c:v>19.5</c:v>
                </c:pt>
                <c:pt idx="38">
                  <c:v>20</c:v>
                </c:pt>
              </c:numCache>
            </c:numRef>
          </c:cat>
          <c:val>
            <c:numRef>
              <c:f>Sheet1!$B$2:$B$40</c:f>
              <c:numCache>
                <c:formatCode>General</c:formatCode>
                <c:ptCount val="39"/>
                <c:pt idx="0">
                  <c:v>-97.434290000000004</c:v>
                </c:pt>
                <c:pt idx="1">
                  <c:v>-102.5279</c:v>
                </c:pt>
                <c:pt idx="2">
                  <c:v>-105.81270000000001</c:v>
                </c:pt>
                <c:pt idx="3">
                  <c:v>-108.22239999999999</c:v>
                </c:pt>
                <c:pt idx="4">
                  <c:v>-110.1204</c:v>
                </c:pt>
                <c:pt idx="5">
                  <c:v>-111.68389999999999</c:v>
                </c:pt>
                <c:pt idx="6">
                  <c:v>-113.01220000000001</c:v>
                </c:pt>
                <c:pt idx="7">
                  <c:v>-114.1662</c:v>
                </c:pt>
                <c:pt idx="8">
                  <c:v>-115.1862</c:v>
                </c:pt>
                <c:pt idx="9">
                  <c:v>-116.0998</c:v>
                </c:pt>
                <c:pt idx="10">
                  <c:v>-116.92700000000001</c:v>
                </c:pt>
                <c:pt idx="11">
                  <c:v>-117.6827</c:v>
                </c:pt>
                <c:pt idx="12">
                  <c:v>-118.37820000000001</c:v>
                </c:pt>
                <c:pt idx="13">
                  <c:v>-119.0224</c:v>
                </c:pt>
                <c:pt idx="14">
                  <c:v>-119.6223</c:v>
                </c:pt>
                <c:pt idx="15">
                  <c:v>-120.1835</c:v>
                </c:pt>
                <c:pt idx="16">
                  <c:v>-120.71080000000001</c:v>
                </c:pt>
                <c:pt idx="17">
                  <c:v>-121.208</c:v>
                </c:pt>
                <c:pt idx="18">
                  <c:v>-121.6784</c:v>
                </c:pt>
                <c:pt idx="19">
                  <c:v>-122.1246</c:v>
                </c:pt>
                <c:pt idx="20">
                  <c:v>-122.5491</c:v>
                </c:pt>
                <c:pt idx="21">
                  <c:v>-122.9538</c:v>
                </c:pt>
                <c:pt idx="22">
                  <c:v>-123.34059999999999</c:v>
                </c:pt>
                <c:pt idx="23">
                  <c:v>-123.7109</c:v>
                </c:pt>
                <c:pt idx="24">
                  <c:v>-124.06610000000001</c:v>
                </c:pt>
                <c:pt idx="25">
                  <c:v>-124.40730000000001</c:v>
                </c:pt>
                <c:pt idx="26">
                  <c:v>-124.73569999999999</c:v>
                </c:pt>
                <c:pt idx="27">
                  <c:v>-125.0521</c:v>
                </c:pt>
                <c:pt idx="28">
                  <c:v>-125.3574</c:v>
                </c:pt>
                <c:pt idx="29">
                  <c:v>-125.6523</c:v>
                </c:pt>
                <c:pt idx="30">
                  <c:v>-125.9376</c:v>
                </c:pt>
                <c:pt idx="31">
                  <c:v>-126.21380000000001</c:v>
                </c:pt>
                <c:pt idx="32">
                  <c:v>-126.4815</c:v>
                </c:pt>
                <c:pt idx="33">
                  <c:v>-126.74120000000001</c:v>
                </c:pt>
                <c:pt idx="34">
                  <c:v>-126.99339999999999</c:v>
                </c:pt>
                <c:pt idx="35">
                  <c:v>-127.2385</c:v>
                </c:pt>
                <c:pt idx="36">
                  <c:v>-127.4768</c:v>
                </c:pt>
                <c:pt idx="37">
                  <c:v>-127.7088</c:v>
                </c:pt>
                <c:pt idx="38">
                  <c:v>-127.9348</c:v>
                </c:pt>
              </c:numCache>
            </c:numRef>
          </c:val>
          <c:smooth val="0"/>
        </c:ser>
        <c:ser>
          <c:idx val="1"/>
          <c:order val="1"/>
          <c:tx>
            <c:strRef>
              <c:f>Sheet1!$C$1</c:f>
              <c:strCache>
                <c:ptCount val="1"/>
                <c:pt idx="0">
                  <c:v>Victim DA2G Threshold</c:v>
                </c:pt>
              </c:strCache>
            </c:strRef>
          </c:tx>
          <c:spPr>
            <a:ln w="25443">
              <a:solidFill>
                <a:srgbClr val="FF0000"/>
              </a:solidFill>
              <a:prstDash val="solid"/>
            </a:ln>
          </c:spPr>
          <c:marker>
            <c:symbol val="none"/>
          </c:marker>
          <c:cat>
            <c:numRef>
              <c:f>Sheet1!$A$2:$A$40</c:f>
              <c:numCache>
                <c:formatCode>General</c:formatCode>
                <c:ptCount val="39"/>
                <c:pt idx="0">
                  <c:v>1</c:v>
                </c:pt>
                <c:pt idx="1">
                  <c:v>1.5</c:v>
                </c:pt>
                <c:pt idx="2">
                  <c:v>2</c:v>
                </c:pt>
                <c:pt idx="3">
                  <c:v>2.5</c:v>
                </c:pt>
                <c:pt idx="4">
                  <c:v>3</c:v>
                </c:pt>
                <c:pt idx="5">
                  <c:v>3.5</c:v>
                </c:pt>
                <c:pt idx="6">
                  <c:v>4</c:v>
                </c:pt>
                <c:pt idx="7">
                  <c:v>4.5</c:v>
                </c:pt>
                <c:pt idx="8">
                  <c:v>5</c:v>
                </c:pt>
                <c:pt idx="9">
                  <c:v>5.5</c:v>
                </c:pt>
                <c:pt idx="10">
                  <c:v>6</c:v>
                </c:pt>
                <c:pt idx="11">
                  <c:v>6.5</c:v>
                </c:pt>
                <c:pt idx="12">
                  <c:v>7</c:v>
                </c:pt>
                <c:pt idx="13">
                  <c:v>7.5</c:v>
                </c:pt>
                <c:pt idx="14">
                  <c:v>8</c:v>
                </c:pt>
                <c:pt idx="15">
                  <c:v>8.5</c:v>
                </c:pt>
                <c:pt idx="16">
                  <c:v>9</c:v>
                </c:pt>
                <c:pt idx="17">
                  <c:v>9.5</c:v>
                </c:pt>
                <c:pt idx="18">
                  <c:v>10</c:v>
                </c:pt>
                <c:pt idx="19">
                  <c:v>10.5</c:v>
                </c:pt>
                <c:pt idx="20">
                  <c:v>11</c:v>
                </c:pt>
                <c:pt idx="21">
                  <c:v>11.5</c:v>
                </c:pt>
                <c:pt idx="22">
                  <c:v>12</c:v>
                </c:pt>
                <c:pt idx="23">
                  <c:v>12.5</c:v>
                </c:pt>
                <c:pt idx="24">
                  <c:v>13</c:v>
                </c:pt>
                <c:pt idx="25">
                  <c:v>13.5</c:v>
                </c:pt>
                <c:pt idx="26">
                  <c:v>14</c:v>
                </c:pt>
                <c:pt idx="27">
                  <c:v>14.5</c:v>
                </c:pt>
                <c:pt idx="28">
                  <c:v>15</c:v>
                </c:pt>
                <c:pt idx="29">
                  <c:v>15.5</c:v>
                </c:pt>
                <c:pt idx="30">
                  <c:v>16</c:v>
                </c:pt>
                <c:pt idx="31">
                  <c:v>16.5</c:v>
                </c:pt>
                <c:pt idx="32">
                  <c:v>17</c:v>
                </c:pt>
                <c:pt idx="33">
                  <c:v>17.5</c:v>
                </c:pt>
                <c:pt idx="34">
                  <c:v>18</c:v>
                </c:pt>
                <c:pt idx="35">
                  <c:v>18.5</c:v>
                </c:pt>
                <c:pt idx="36">
                  <c:v>19</c:v>
                </c:pt>
                <c:pt idx="37">
                  <c:v>19.5</c:v>
                </c:pt>
                <c:pt idx="38">
                  <c:v>20</c:v>
                </c:pt>
              </c:numCache>
            </c:numRef>
          </c:cat>
          <c:val>
            <c:numRef>
              <c:f>Sheet1!$C$2:$C$40</c:f>
              <c:numCache>
                <c:formatCode>General</c:formatCode>
                <c:ptCount val="39"/>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numCache>
            </c:numRef>
          </c:val>
          <c:smooth val="0"/>
        </c:ser>
        <c:dLbls>
          <c:showLegendKey val="0"/>
          <c:showVal val="0"/>
          <c:showCatName val="0"/>
          <c:showSerName val="0"/>
          <c:showPercent val="0"/>
          <c:showBubbleSize val="0"/>
        </c:dLbls>
        <c:marker val="1"/>
        <c:smooth val="0"/>
        <c:axId val="315226368"/>
        <c:axId val="315306368"/>
      </c:lineChart>
      <c:catAx>
        <c:axId val="315226368"/>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3">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315306368"/>
        <c:crossesAt val="-120"/>
        <c:auto val="1"/>
        <c:lblAlgn val="ctr"/>
        <c:lblOffset val="100"/>
        <c:tickLblSkip val="10"/>
        <c:tickMarkSkip val="10"/>
        <c:noMultiLvlLbl val="0"/>
      </c:catAx>
      <c:valAx>
        <c:axId val="315306368"/>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3">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315226368"/>
        <c:crosses val="autoZero"/>
        <c:crossBetween val="between"/>
        <c:majorUnit val="10"/>
        <c:minorUnit val="10"/>
      </c:valAx>
      <c:spPr>
        <a:noFill/>
        <a:ln w="25443">
          <a:noFill/>
        </a:ln>
      </c:spPr>
    </c:plotArea>
    <c:legend>
      <c:legendPos val="b"/>
      <c:layout>
        <c:manualLayout>
          <c:xMode val="edge"/>
          <c:yMode val="edge"/>
          <c:x val="0.32367149758454106"/>
          <c:y val="0.92901234567901236"/>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 ITS</c:v>
                </c:pt>
              </c:strCache>
            </c:strRef>
          </c:tx>
          <c:spPr>
            <a:ln w="25443">
              <a:solidFill>
                <a:srgbClr val="0000FF"/>
              </a:solidFill>
              <a:prstDash val="solid"/>
            </a:ln>
          </c:spPr>
          <c:marker>
            <c:symbol val="none"/>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-137.90119999999999</c:v>
                </c:pt>
                <c:pt idx="1">
                  <c:v>-136.99629999999999</c:v>
                </c:pt>
                <c:pt idx="2">
                  <c:v>-132.2192</c:v>
                </c:pt>
                <c:pt idx="3">
                  <c:v>-129.8245</c:v>
                </c:pt>
                <c:pt idx="4">
                  <c:v>-125.00700000000001</c:v>
                </c:pt>
                <c:pt idx="5">
                  <c:v>-127.6683</c:v>
                </c:pt>
                <c:pt idx="6">
                  <c:v>-128.48779999999999</c:v>
                </c:pt>
                <c:pt idx="7">
                  <c:v>-126.34139999999999</c:v>
                </c:pt>
                <c:pt idx="8">
                  <c:v>-129.56870000000001</c:v>
                </c:pt>
                <c:pt idx="9">
                  <c:v>-136.65530000000001</c:v>
                </c:pt>
                <c:pt idx="10">
                  <c:v>-144.70689999999999</c:v>
                </c:pt>
                <c:pt idx="11">
                  <c:v>-146.7449</c:v>
                </c:pt>
                <c:pt idx="12">
                  <c:v>-144.5975</c:v>
                </c:pt>
                <c:pt idx="13">
                  <c:v>-140.03890000000001</c:v>
                </c:pt>
                <c:pt idx="14">
                  <c:v>-139.68180000000001</c:v>
                </c:pt>
                <c:pt idx="15">
                  <c:v>-140.80350000000001</c:v>
                </c:pt>
                <c:pt idx="16">
                  <c:v>-135.35239999999999</c:v>
                </c:pt>
                <c:pt idx="17">
                  <c:v>-133.67660000000001</c:v>
                </c:pt>
                <c:pt idx="18">
                  <c:v>-131.53899999999999</c:v>
                </c:pt>
                <c:pt idx="19">
                  <c:v>-131.5497</c:v>
                </c:pt>
                <c:pt idx="20">
                  <c:v>-132.5549</c:v>
                </c:pt>
                <c:pt idx="21">
                  <c:v>-134.31110000000001</c:v>
                </c:pt>
                <c:pt idx="22">
                  <c:v>-138.6995</c:v>
                </c:pt>
                <c:pt idx="23">
                  <c:v>-146.8484</c:v>
                </c:pt>
                <c:pt idx="24">
                  <c:v>-150.7663</c:v>
                </c:pt>
                <c:pt idx="25">
                  <c:v>-151.0616</c:v>
                </c:pt>
                <c:pt idx="26">
                  <c:v>-139.98650000000001</c:v>
                </c:pt>
                <c:pt idx="27">
                  <c:v>-134.27850000000001</c:v>
                </c:pt>
                <c:pt idx="28">
                  <c:v>-134.54990000000001</c:v>
                </c:pt>
                <c:pt idx="29">
                  <c:v>-130.5659</c:v>
                </c:pt>
                <c:pt idx="30">
                  <c:v>-127.9251</c:v>
                </c:pt>
                <c:pt idx="31">
                  <c:v>-128.1756</c:v>
                </c:pt>
                <c:pt idx="32">
                  <c:v>-126.0348</c:v>
                </c:pt>
                <c:pt idx="33">
                  <c:v>-126.27290000000001</c:v>
                </c:pt>
                <c:pt idx="34">
                  <c:v>-124.6191</c:v>
                </c:pt>
                <c:pt idx="35">
                  <c:v>-124.8458</c:v>
                </c:pt>
                <c:pt idx="36">
                  <c:v>-125.0672</c:v>
                </c:pt>
                <c:pt idx="37">
                  <c:v>-123.6514</c:v>
                </c:pt>
                <c:pt idx="38">
                  <c:v>-123.86279999999999</c:v>
                </c:pt>
                <c:pt idx="39">
                  <c:v>-124.0694</c:v>
                </c:pt>
                <c:pt idx="40">
                  <c:v>-123.2856</c:v>
                </c:pt>
                <c:pt idx="41">
                  <c:v>-123.4834</c:v>
                </c:pt>
                <c:pt idx="42">
                  <c:v>-123.6771</c:v>
                </c:pt>
                <c:pt idx="43">
                  <c:v>-123.03870000000001</c:v>
                </c:pt>
                <c:pt idx="44">
                  <c:v>-123.22450000000001</c:v>
                </c:pt>
                <c:pt idx="45">
                  <c:v>-123.4066</c:v>
                </c:pt>
                <c:pt idx="46">
                  <c:v>-123.5852</c:v>
                </c:pt>
                <c:pt idx="47">
                  <c:v>-123.2123</c:v>
                </c:pt>
                <c:pt idx="48">
                  <c:v>-123.3841</c:v>
                </c:pt>
                <c:pt idx="49">
                  <c:v>-123.5527</c:v>
                </c:pt>
              </c:numCache>
            </c:numRef>
          </c:val>
          <c:smooth val="0"/>
        </c:ser>
        <c:ser>
          <c:idx val="1"/>
          <c:order val="1"/>
          <c:tx>
            <c:strRef>
              <c:f>Sheet1!$C$1</c:f>
              <c:strCache>
                <c:ptCount val="1"/>
                <c:pt idx="0">
                  <c:v>Victim DA2G Threshold</c:v>
                </c:pt>
              </c:strCache>
            </c:strRef>
          </c:tx>
          <c:spPr>
            <a:ln w="25443">
              <a:solidFill>
                <a:srgbClr val="FF0000"/>
              </a:solidFill>
              <a:prstDash val="solid"/>
            </a:ln>
          </c:spPr>
          <c:marker>
            <c:symbol val="none"/>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Sheet1!$C$2:$C$51</c:f>
              <c:numCache>
                <c:formatCode>General</c:formatCode>
                <c:ptCount val="5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numCache>
            </c:numRef>
          </c:val>
          <c:smooth val="0"/>
        </c:ser>
        <c:dLbls>
          <c:showLegendKey val="0"/>
          <c:showVal val="0"/>
          <c:showCatName val="0"/>
          <c:showSerName val="0"/>
          <c:showPercent val="0"/>
          <c:showBubbleSize val="0"/>
        </c:dLbls>
        <c:marker val="1"/>
        <c:smooth val="0"/>
        <c:axId val="315401344"/>
        <c:axId val="315403264"/>
      </c:lineChart>
      <c:catAx>
        <c:axId val="315401344"/>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3">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315403264"/>
        <c:crossesAt val="-140"/>
        <c:auto val="1"/>
        <c:lblAlgn val="ctr"/>
        <c:lblOffset val="100"/>
        <c:tickLblSkip val="10"/>
        <c:tickMarkSkip val="10"/>
        <c:noMultiLvlLbl val="0"/>
      </c:catAx>
      <c:valAx>
        <c:axId val="315403264"/>
        <c:scaling>
          <c:orientation val="minMax"/>
          <c:max val="-100"/>
          <c:min val="-14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3">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315401344"/>
        <c:crosses val="autoZero"/>
        <c:crossBetween val="between"/>
        <c:majorUnit val="10"/>
        <c:minorUnit val="10"/>
      </c:valAx>
      <c:spPr>
        <a:noFill/>
        <a:ln w="25443">
          <a:noFill/>
        </a:ln>
      </c:spPr>
    </c:plotArea>
    <c:legend>
      <c:legendPos val="b"/>
      <c:layout>
        <c:manualLayout>
          <c:xMode val="edge"/>
          <c:yMode val="edge"/>
          <c:x val="0.32367149758454106"/>
          <c:y val="0.92901234567901236"/>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162162162163"/>
          <c:y val="9.3333333333333338E-2"/>
          <c:w val="0.86317567567567566"/>
          <c:h val="0.72799999999999998"/>
        </c:manualLayout>
      </c:layout>
      <c:lineChart>
        <c:grouping val="standard"/>
        <c:varyColors val="0"/>
        <c:ser>
          <c:idx val="0"/>
          <c:order val="0"/>
          <c:tx>
            <c:strRef>
              <c:f>Sheet1!$B$1</c:f>
              <c:strCache>
                <c:ptCount val="1"/>
                <c:pt idx="0">
                  <c:v>DA2GSourceSig</c:v>
                </c:pt>
              </c:strCache>
            </c:strRef>
          </c:tx>
          <c:spPr>
            <a:ln w="25444">
              <a:solidFill>
                <a:srgbClr val="0000FF"/>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Sheet1!$B$2:$B$80</c:f>
              <c:numCache>
                <c:formatCode>General</c:formatCode>
                <c:ptCount val="79"/>
                <c:pt idx="0">
                  <c:v>-93.591409999999996</c:v>
                </c:pt>
                <c:pt idx="1">
                  <c:v>-95.942880000000002</c:v>
                </c:pt>
                <c:pt idx="2">
                  <c:v>-98.358279999999993</c:v>
                </c:pt>
                <c:pt idx="3">
                  <c:v>-100.2522</c:v>
                </c:pt>
                <c:pt idx="4">
                  <c:v>-101.80629999999999</c:v>
                </c:pt>
                <c:pt idx="5">
                  <c:v>-103.1241</c:v>
                </c:pt>
                <c:pt idx="6">
                  <c:v>-104.2681</c:v>
                </c:pt>
                <c:pt idx="7">
                  <c:v>-105.27889999999999</c:v>
                </c:pt>
                <c:pt idx="8">
                  <c:v>-106.1842</c:v>
                </c:pt>
                <c:pt idx="9">
                  <c:v>-107.004</c:v>
                </c:pt>
                <c:pt idx="10">
                  <c:v>-107.753</c:v>
                </c:pt>
                <c:pt idx="11">
                  <c:v>-108.4426</c:v>
                </c:pt>
                <c:pt idx="12">
                  <c:v>-109.0814</c:v>
                </c:pt>
                <c:pt idx="13">
                  <c:v>-109.6765</c:v>
                </c:pt>
                <c:pt idx="14">
                  <c:v>-110.2333</c:v>
                </c:pt>
                <c:pt idx="15">
                  <c:v>-110.7567</c:v>
                </c:pt>
                <c:pt idx="16">
                  <c:v>-111.25020000000001</c:v>
                </c:pt>
                <c:pt idx="17">
                  <c:v>-111.71729999999999</c:v>
                </c:pt>
                <c:pt idx="18">
                  <c:v>-112.1605</c:v>
                </c:pt>
                <c:pt idx="19">
                  <c:v>-112.5821</c:v>
                </c:pt>
                <c:pt idx="20">
                  <c:v>-112.9843</c:v>
                </c:pt>
                <c:pt idx="21">
                  <c:v>-113.3686</c:v>
                </c:pt>
                <c:pt idx="22">
                  <c:v>-113.7367</c:v>
                </c:pt>
                <c:pt idx="23">
                  <c:v>-114.0898</c:v>
                </c:pt>
                <c:pt idx="24">
                  <c:v>-114.42910000000001</c:v>
                </c:pt>
                <c:pt idx="25">
                  <c:v>-114.7556</c:v>
                </c:pt>
                <c:pt idx="26">
                  <c:v>-115.07040000000001</c:v>
                </c:pt>
                <c:pt idx="27">
                  <c:v>-115.3741</c:v>
                </c:pt>
                <c:pt idx="28">
                  <c:v>-115.6675</c:v>
                </c:pt>
                <c:pt idx="29">
                  <c:v>-115.95140000000001</c:v>
                </c:pt>
                <c:pt idx="30">
                  <c:v>-116.22620000000001</c:v>
                </c:pt>
                <c:pt idx="31">
                  <c:v>-116.4927</c:v>
                </c:pt>
                <c:pt idx="32">
                  <c:v>-116.7512</c:v>
                </c:pt>
                <c:pt idx="33">
                  <c:v>-117.0022</c:v>
                </c:pt>
                <c:pt idx="34">
                  <c:v>-117.2462</c:v>
                </c:pt>
                <c:pt idx="35">
                  <c:v>-117.48350000000001</c:v>
                </c:pt>
                <c:pt idx="36">
                  <c:v>-117.7145</c:v>
                </c:pt>
                <c:pt idx="37">
                  <c:v>-117.9396</c:v>
                </c:pt>
                <c:pt idx="38">
                  <c:v>-118.1589</c:v>
                </c:pt>
                <c:pt idx="39">
                  <c:v>-118.3728</c:v>
                </c:pt>
                <c:pt idx="40">
                  <c:v>-118.58159999999999</c:v>
                </c:pt>
                <c:pt idx="41">
                  <c:v>-118.7855</c:v>
                </c:pt>
                <c:pt idx="42">
                  <c:v>-118.9847</c:v>
                </c:pt>
                <c:pt idx="43">
                  <c:v>-119.1795</c:v>
                </c:pt>
                <c:pt idx="44">
                  <c:v>-119.37</c:v>
                </c:pt>
                <c:pt idx="45">
                  <c:v>-119.5564</c:v>
                </c:pt>
                <c:pt idx="46">
                  <c:v>-119.7388</c:v>
                </c:pt>
                <c:pt idx="47">
                  <c:v>-119.91759999999999</c:v>
                </c:pt>
                <c:pt idx="48">
                  <c:v>-120.09269999999999</c:v>
                </c:pt>
                <c:pt idx="49">
                  <c:v>-120.26430000000001</c:v>
                </c:pt>
                <c:pt idx="50">
                  <c:v>-120.4327</c:v>
                </c:pt>
                <c:pt idx="51">
                  <c:v>-120.59780000000001</c:v>
                </c:pt>
                <c:pt idx="52">
                  <c:v>-120.7598</c:v>
                </c:pt>
                <c:pt idx="53">
                  <c:v>-120.91889999999999</c:v>
                </c:pt>
                <c:pt idx="54">
                  <c:v>-121.07510000000001</c:v>
                </c:pt>
                <c:pt idx="55">
                  <c:v>-121.2286</c:v>
                </c:pt>
                <c:pt idx="56">
                  <c:v>-121.3794</c:v>
                </c:pt>
                <c:pt idx="57">
                  <c:v>-121.52760000000001</c:v>
                </c:pt>
                <c:pt idx="58">
                  <c:v>-121.6733</c:v>
                </c:pt>
                <c:pt idx="59">
                  <c:v>-121.8167</c:v>
                </c:pt>
                <c:pt idx="60">
                  <c:v>-121.9577</c:v>
                </c:pt>
                <c:pt idx="61">
                  <c:v>-122.0964</c:v>
                </c:pt>
                <c:pt idx="62">
                  <c:v>-122.233</c:v>
                </c:pt>
                <c:pt idx="63">
                  <c:v>-122.36750000000001</c:v>
                </c:pt>
                <c:pt idx="64">
                  <c:v>-122.4999</c:v>
                </c:pt>
                <c:pt idx="65">
                  <c:v>-122.63030000000001</c:v>
                </c:pt>
                <c:pt idx="66">
                  <c:v>-122.75879999999999</c:v>
                </c:pt>
                <c:pt idx="67">
                  <c:v>-122.8854</c:v>
                </c:pt>
                <c:pt idx="68">
                  <c:v>-123.0102</c:v>
                </c:pt>
                <c:pt idx="69">
                  <c:v>-123.1332</c:v>
                </c:pt>
                <c:pt idx="70">
                  <c:v>-123.25449999999999</c:v>
                </c:pt>
                <c:pt idx="71">
                  <c:v>-123.3741</c:v>
                </c:pt>
                <c:pt idx="72">
                  <c:v>-123.4922</c:v>
                </c:pt>
                <c:pt idx="73">
                  <c:v>-123.6086</c:v>
                </c:pt>
                <c:pt idx="74">
                  <c:v>-123.7235</c:v>
                </c:pt>
                <c:pt idx="75">
                  <c:v>-123.8369</c:v>
                </c:pt>
                <c:pt idx="76">
                  <c:v>-123.94880000000001</c:v>
                </c:pt>
                <c:pt idx="77">
                  <c:v>-124.05929999999999</c:v>
                </c:pt>
                <c:pt idx="78">
                  <c:v>-124.16840000000001</c:v>
                </c:pt>
              </c:numCache>
            </c:numRef>
          </c:val>
          <c:smooth val="0"/>
        </c:ser>
        <c:ser>
          <c:idx val="1"/>
          <c:order val="1"/>
          <c:tx>
            <c:strRef>
              <c:f>Sheet1!$C$1</c:f>
              <c:strCache>
                <c:ptCount val="1"/>
                <c:pt idx="0">
                  <c:v>Bfwa1 Victim Main</c:v>
                </c:pt>
              </c:strCache>
            </c:strRef>
          </c:tx>
          <c:spPr>
            <a:ln w="25444">
              <a:solidFill>
                <a:srgbClr val="008000"/>
              </a:solidFill>
              <a:prstDash val="lgDash"/>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Sheet1!$C$2:$C$80</c:f>
              <c:numCache>
                <c:formatCode>General</c:formatCode>
                <c:ptCount val="79"/>
                <c:pt idx="0">
                  <c:v>-105.0103</c:v>
                </c:pt>
                <c:pt idx="1">
                  <c:v>-105.0103</c:v>
                </c:pt>
                <c:pt idx="2">
                  <c:v>-105.0103</c:v>
                </c:pt>
                <c:pt idx="3">
                  <c:v>-105.0103</c:v>
                </c:pt>
                <c:pt idx="4">
                  <c:v>-105.0103</c:v>
                </c:pt>
                <c:pt idx="5">
                  <c:v>-105.0103</c:v>
                </c:pt>
                <c:pt idx="6">
                  <c:v>-105.0103</c:v>
                </c:pt>
                <c:pt idx="7">
                  <c:v>-105.0103</c:v>
                </c:pt>
                <c:pt idx="8">
                  <c:v>-105.0103</c:v>
                </c:pt>
                <c:pt idx="9">
                  <c:v>-105.0103</c:v>
                </c:pt>
                <c:pt idx="10">
                  <c:v>-105.0103</c:v>
                </c:pt>
                <c:pt idx="11">
                  <c:v>-105.0103</c:v>
                </c:pt>
                <c:pt idx="12">
                  <c:v>-105.0103</c:v>
                </c:pt>
                <c:pt idx="13">
                  <c:v>-105.0103</c:v>
                </c:pt>
                <c:pt idx="14">
                  <c:v>-105.0103</c:v>
                </c:pt>
                <c:pt idx="15">
                  <c:v>-105.0103</c:v>
                </c:pt>
                <c:pt idx="16">
                  <c:v>-105.0103</c:v>
                </c:pt>
                <c:pt idx="17">
                  <c:v>-105.0103</c:v>
                </c:pt>
                <c:pt idx="18">
                  <c:v>-105.0103</c:v>
                </c:pt>
                <c:pt idx="19">
                  <c:v>-105.0103</c:v>
                </c:pt>
                <c:pt idx="20">
                  <c:v>-105.0103</c:v>
                </c:pt>
                <c:pt idx="21">
                  <c:v>-105.0103</c:v>
                </c:pt>
                <c:pt idx="22">
                  <c:v>-105.0103</c:v>
                </c:pt>
                <c:pt idx="23">
                  <c:v>-105.0103</c:v>
                </c:pt>
                <c:pt idx="24">
                  <c:v>-105.0103</c:v>
                </c:pt>
                <c:pt idx="25">
                  <c:v>-105.0103</c:v>
                </c:pt>
                <c:pt idx="26">
                  <c:v>-105.0103</c:v>
                </c:pt>
                <c:pt idx="27">
                  <c:v>-105.0103</c:v>
                </c:pt>
                <c:pt idx="28">
                  <c:v>-105.0103</c:v>
                </c:pt>
                <c:pt idx="29">
                  <c:v>-105.0103</c:v>
                </c:pt>
                <c:pt idx="30">
                  <c:v>-105.0103</c:v>
                </c:pt>
                <c:pt idx="31">
                  <c:v>-105.0103</c:v>
                </c:pt>
                <c:pt idx="32">
                  <c:v>-105.0103</c:v>
                </c:pt>
                <c:pt idx="33">
                  <c:v>-105.0103</c:v>
                </c:pt>
                <c:pt idx="34">
                  <c:v>-105.0103</c:v>
                </c:pt>
                <c:pt idx="35">
                  <c:v>-105.0103</c:v>
                </c:pt>
                <c:pt idx="36">
                  <c:v>-105.0103</c:v>
                </c:pt>
                <c:pt idx="37">
                  <c:v>-105.0103</c:v>
                </c:pt>
                <c:pt idx="38">
                  <c:v>-105.0103</c:v>
                </c:pt>
                <c:pt idx="39">
                  <c:v>-105.0103</c:v>
                </c:pt>
                <c:pt idx="40">
                  <c:v>-105.0103</c:v>
                </c:pt>
                <c:pt idx="41">
                  <c:v>-105.0103</c:v>
                </c:pt>
                <c:pt idx="42">
                  <c:v>-105.0103</c:v>
                </c:pt>
                <c:pt idx="43">
                  <c:v>-105.0103</c:v>
                </c:pt>
                <c:pt idx="44">
                  <c:v>-105.0103</c:v>
                </c:pt>
                <c:pt idx="45">
                  <c:v>-105.0103</c:v>
                </c:pt>
                <c:pt idx="46">
                  <c:v>-105.0103</c:v>
                </c:pt>
                <c:pt idx="47">
                  <c:v>-105.0103</c:v>
                </c:pt>
                <c:pt idx="48">
                  <c:v>-105.0103</c:v>
                </c:pt>
                <c:pt idx="49">
                  <c:v>-105.0103</c:v>
                </c:pt>
                <c:pt idx="50">
                  <c:v>-105.0103</c:v>
                </c:pt>
                <c:pt idx="51">
                  <c:v>-105.0103</c:v>
                </c:pt>
                <c:pt idx="52">
                  <c:v>-105.0103</c:v>
                </c:pt>
                <c:pt idx="53">
                  <c:v>-105.0103</c:v>
                </c:pt>
                <c:pt idx="54">
                  <c:v>-105.0103</c:v>
                </c:pt>
                <c:pt idx="55">
                  <c:v>-105.0103</c:v>
                </c:pt>
                <c:pt idx="56">
                  <c:v>-105.0103</c:v>
                </c:pt>
                <c:pt idx="57">
                  <c:v>-105.0103</c:v>
                </c:pt>
                <c:pt idx="58">
                  <c:v>-105.0103</c:v>
                </c:pt>
                <c:pt idx="59">
                  <c:v>-105.0103</c:v>
                </c:pt>
                <c:pt idx="60">
                  <c:v>-105.0103</c:v>
                </c:pt>
                <c:pt idx="61">
                  <c:v>-105.0103</c:v>
                </c:pt>
                <c:pt idx="62">
                  <c:v>-105.0103</c:v>
                </c:pt>
                <c:pt idx="63">
                  <c:v>-105.0103</c:v>
                </c:pt>
                <c:pt idx="64">
                  <c:v>-105.0103</c:v>
                </c:pt>
                <c:pt idx="65">
                  <c:v>-105.0103</c:v>
                </c:pt>
                <c:pt idx="66">
                  <c:v>-105.0103</c:v>
                </c:pt>
                <c:pt idx="67">
                  <c:v>-105.0103</c:v>
                </c:pt>
                <c:pt idx="68">
                  <c:v>-105.0103</c:v>
                </c:pt>
                <c:pt idx="69">
                  <c:v>-105.0103</c:v>
                </c:pt>
                <c:pt idx="70">
                  <c:v>-105.0103</c:v>
                </c:pt>
                <c:pt idx="71">
                  <c:v>-105.0103</c:v>
                </c:pt>
                <c:pt idx="72">
                  <c:v>-105.0103</c:v>
                </c:pt>
                <c:pt idx="73">
                  <c:v>-105.0103</c:v>
                </c:pt>
                <c:pt idx="74">
                  <c:v>-105.0103</c:v>
                </c:pt>
                <c:pt idx="75">
                  <c:v>-105.0103</c:v>
                </c:pt>
                <c:pt idx="76">
                  <c:v>-105.0103</c:v>
                </c:pt>
                <c:pt idx="77">
                  <c:v>-105.0103</c:v>
                </c:pt>
                <c:pt idx="78">
                  <c:v>-105.0103</c:v>
                </c:pt>
              </c:numCache>
            </c:numRef>
          </c:val>
          <c:smooth val="0"/>
        </c:ser>
        <c:ser>
          <c:idx val="2"/>
          <c:order val="2"/>
          <c:tx>
            <c:strRef>
              <c:f>Sheet1!$D$1</c:f>
              <c:strCache>
                <c:ptCount val="1"/>
                <c:pt idx="0">
                  <c:v>Bfwa1 Victim Sidelobe</c:v>
                </c:pt>
              </c:strCache>
            </c:strRef>
          </c:tx>
          <c:spPr>
            <a:ln w="25444">
              <a:solidFill>
                <a:srgbClr val="FF00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Sheet1!$D$2:$D$80</c:f>
              <c:numCache>
                <c:formatCode>General</c:formatCode>
                <c:ptCount val="79"/>
                <c:pt idx="0">
                  <c:v>-90.010300000000001</c:v>
                </c:pt>
                <c:pt idx="1">
                  <c:v>-90.010300000000001</c:v>
                </c:pt>
                <c:pt idx="2">
                  <c:v>-90.010300000000001</c:v>
                </c:pt>
                <c:pt idx="3">
                  <c:v>-90.010300000000001</c:v>
                </c:pt>
                <c:pt idx="4">
                  <c:v>-90.010300000000001</c:v>
                </c:pt>
                <c:pt idx="5">
                  <c:v>-90.010300000000001</c:v>
                </c:pt>
                <c:pt idx="6">
                  <c:v>-90.010300000000001</c:v>
                </c:pt>
                <c:pt idx="7">
                  <c:v>-90.010300000000001</c:v>
                </c:pt>
                <c:pt idx="8">
                  <c:v>-90.010300000000001</c:v>
                </c:pt>
                <c:pt idx="9">
                  <c:v>-90.010300000000001</c:v>
                </c:pt>
                <c:pt idx="10">
                  <c:v>-90.010300000000001</c:v>
                </c:pt>
                <c:pt idx="11">
                  <c:v>-90.010300000000001</c:v>
                </c:pt>
                <c:pt idx="12">
                  <c:v>-90.010300000000001</c:v>
                </c:pt>
                <c:pt idx="13">
                  <c:v>-90.010300000000001</c:v>
                </c:pt>
                <c:pt idx="14">
                  <c:v>-90.010300000000001</c:v>
                </c:pt>
                <c:pt idx="15">
                  <c:v>-90.010300000000001</c:v>
                </c:pt>
                <c:pt idx="16">
                  <c:v>-90.010300000000001</c:v>
                </c:pt>
                <c:pt idx="17">
                  <c:v>-90.010300000000001</c:v>
                </c:pt>
                <c:pt idx="18">
                  <c:v>-90.010300000000001</c:v>
                </c:pt>
                <c:pt idx="19">
                  <c:v>-90.010300000000001</c:v>
                </c:pt>
                <c:pt idx="20">
                  <c:v>-90.010300000000001</c:v>
                </c:pt>
                <c:pt idx="21">
                  <c:v>-90.010300000000001</c:v>
                </c:pt>
                <c:pt idx="22">
                  <c:v>-90.010300000000001</c:v>
                </c:pt>
                <c:pt idx="23">
                  <c:v>-90.010300000000001</c:v>
                </c:pt>
                <c:pt idx="24">
                  <c:v>-90.010300000000001</c:v>
                </c:pt>
                <c:pt idx="25">
                  <c:v>-90.010300000000001</c:v>
                </c:pt>
                <c:pt idx="26">
                  <c:v>-90.010300000000001</c:v>
                </c:pt>
                <c:pt idx="27">
                  <c:v>-90.010300000000001</c:v>
                </c:pt>
                <c:pt idx="28">
                  <c:v>-90.010300000000001</c:v>
                </c:pt>
                <c:pt idx="29">
                  <c:v>-90.010300000000001</c:v>
                </c:pt>
                <c:pt idx="30">
                  <c:v>-90.010300000000001</c:v>
                </c:pt>
                <c:pt idx="31">
                  <c:v>-90.010300000000001</c:v>
                </c:pt>
                <c:pt idx="32">
                  <c:v>-90.010300000000001</c:v>
                </c:pt>
                <c:pt idx="33">
                  <c:v>-90.010300000000001</c:v>
                </c:pt>
                <c:pt idx="34">
                  <c:v>-90.010300000000001</c:v>
                </c:pt>
                <c:pt idx="35">
                  <c:v>-90.010300000000001</c:v>
                </c:pt>
                <c:pt idx="36">
                  <c:v>-90.010300000000001</c:v>
                </c:pt>
                <c:pt idx="37">
                  <c:v>-90.010300000000001</c:v>
                </c:pt>
                <c:pt idx="38">
                  <c:v>-90.010300000000001</c:v>
                </c:pt>
                <c:pt idx="39">
                  <c:v>-90.010300000000001</c:v>
                </c:pt>
                <c:pt idx="40">
                  <c:v>-90.010300000000001</c:v>
                </c:pt>
                <c:pt idx="41">
                  <c:v>-90.010300000000001</c:v>
                </c:pt>
                <c:pt idx="42">
                  <c:v>-90.010300000000001</c:v>
                </c:pt>
                <c:pt idx="43">
                  <c:v>-90.010300000000001</c:v>
                </c:pt>
                <c:pt idx="44">
                  <c:v>-90.010300000000001</c:v>
                </c:pt>
                <c:pt idx="45">
                  <c:v>-90.010300000000001</c:v>
                </c:pt>
                <c:pt idx="46">
                  <c:v>-90.010300000000001</c:v>
                </c:pt>
                <c:pt idx="47">
                  <c:v>-90.010300000000001</c:v>
                </c:pt>
                <c:pt idx="48">
                  <c:v>-90.010300000000001</c:v>
                </c:pt>
                <c:pt idx="49">
                  <c:v>-90.010300000000001</c:v>
                </c:pt>
                <c:pt idx="50">
                  <c:v>-90.010300000000001</c:v>
                </c:pt>
                <c:pt idx="51">
                  <c:v>-90.010300000000001</c:v>
                </c:pt>
                <c:pt idx="52">
                  <c:v>-90.010300000000001</c:v>
                </c:pt>
                <c:pt idx="53">
                  <c:v>-90.010300000000001</c:v>
                </c:pt>
                <c:pt idx="54">
                  <c:v>-90.010300000000001</c:v>
                </c:pt>
                <c:pt idx="55">
                  <c:v>-90.010300000000001</c:v>
                </c:pt>
                <c:pt idx="56">
                  <c:v>-90.010300000000001</c:v>
                </c:pt>
                <c:pt idx="57">
                  <c:v>-90.010300000000001</c:v>
                </c:pt>
                <c:pt idx="58">
                  <c:v>-90.010300000000001</c:v>
                </c:pt>
                <c:pt idx="59">
                  <c:v>-90.010300000000001</c:v>
                </c:pt>
                <c:pt idx="60">
                  <c:v>-90.010300000000001</c:v>
                </c:pt>
                <c:pt idx="61">
                  <c:v>-90.010300000000001</c:v>
                </c:pt>
                <c:pt idx="62">
                  <c:v>-90.010300000000001</c:v>
                </c:pt>
                <c:pt idx="63">
                  <c:v>-90.010300000000001</c:v>
                </c:pt>
                <c:pt idx="64">
                  <c:v>-90.010300000000001</c:v>
                </c:pt>
                <c:pt idx="65">
                  <c:v>-90.010300000000001</c:v>
                </c:pt>
                <c:pt idx="66">
                  <c:v>-90.010300000000001</c:v>
                </c:pt>
                <c:pt idx="67">
                  <c:v>-90.010300000000001</c:v>
                </c:pt>
                <c:pt idx="68">
                  <c:v>-90.010300000000001</c:v>
                </c:pt>
                <c:pt idx="69">
                  <c:v>-90.010300000000001</c:v>
                </c:pt>
                <c:pt idx="70">
                  <c:v>-90.010300000000001</c:v>
                </c:pt>
                <c:pt idx="71">
                  <c:v>-90.010300000000001</c:v>
                </c:pt>
                <c:pt idx="72">
                  <c:v>-90.010300000000001</c:v>
                </c:pt>
                <c:pt idx="73">
                  <c:v>-90.010300000000001</c:v>
                </c:pt>
                <c:pt idx="74">
                  <c:v>-90.010300000000001</c:v>
                </c:pt>
                <c:pt idx="75">
                  <c:v>-90.010300000000001</c:v>
                </c:pt>
                <c:pt idx="76">
                  <c:v>-90.010300000000001</c:v>
                </c:pt>
                <c:pt idx="77">
                  <c:v>-90.010300000000001</c:v>
                </c:pt>
                <c:pt idx="78">
                  <c:v>-90.010300000000001</c:v>
                </c:pt>
              </c:numCache>
            </c:numRef>
          </c:val>
          <c:smooth val="0"/>
        </c:ser>
        <c:ser>
          <c:idx val="3"/>
          <c:order val="3"/>
          <c:tx>
            <c:strRef>
              <c:f>Sheet1!$E$1</c:f>
              <c:strCache>
                <c:ptCount val="1"/>
                <c:pt idx="0">
                  <c:v>Bfwa2 Victim Main</c:v>
                </c:pt>
              </c:strCache>
            </c:strRef>
          </c:tx>
          <c:spPr>
            <a:ln w="25444">
              <a:solidFill>
                <a:srgbClr val="FF00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Sheet1!$E$2:$E$80</c:f>
              <c:numCache>
                <c:formatCode>General</c:formatCode>
                <c:ptCount val="79"/>
                <c:pt idx="0">
                  <c:v>-104.91030000000001</c:v>
                </c:pt>
                <c:pt idx="1">
                  <c:v>-104.91030000000001</c:v>
                </c:pt>
                <c:pt idx="2">
                  <c:v>-104.91030000000001</c:v>
                </c:pt>
                <c:pt idx="3">
                  <c:v>-104.91030000000001</c:v>
                </c:pt>
                <c:pt idx="4">
                  <c:v>-104.91030000000001</c:v>
                </c:pt>
                <c:pt idx="5">
                  <c:v>-104.91030000000001</c:v>
                </c:pt>
                <c:pt idx="6">
                  <c:v>-104.91030000000001</c:v>
                </c:pt>
                <c:pt idx="7">
                  <c:v>-104.91030000000001</c:v>
                </c:pt>
                <c:pt idx="8">
                  <c:v>-104.91030000000001</c:v>
                </c:pt>
                <c:pt idx="9">
                  <c:v>-104.91030000000001</c:v>
                </c:pt>
                <c:pt idx="10">
                  <c:v>-104.91030000000001</c:v>
                </c:pt>
                <c:pt idx="11">
                  <c:v>-104.91030000000001</c:v>
                </c:pt>
                <c:pt idx="12">
                  <c:v>-104.91030000000001</c:v>
                </c:pt>
                <c:pt idx="13">
                  <c:v>-104.91030000000001</c:v>
                </c:pt>
                <c:pt idx="14">
                  <c:v>-104.91030000000001</c:v>
                </c:pt>
                <c:pt idx="15">
                  <c:v>-104.91030000000001</c:v>
                </c:pt>
                <c:pt idx="16">
                  <c:v>-104.91030000000001</c:v>
                </c:pt>
                <c:pt idx="17">
                  <c:v>-104.91030000000001</c:v>
                </c:pt>
                <c:pt idx="18">
                  <c:v>-104.91030000000001</c:v>
                </c:pt>
                <c:pt idx="19">
                  <c:v>-104.91030000000001</c:v>
                </c:pt>
                <c:pt idx="20">
                  <c:v>-104.91030000000001</c:v>
                </c:pt>
                <c:pt idx="21">
                  <c:v>-104.91030000000001</c:v>
                </c:pt>
                <c:pt idx="22">
                  <c:v>-104.91030000000001</c:v>
                </c:pt>
                <c:pt idx="23">
                  <c:v>-104.91030000000001</c:v>
                </c:pt>
                <c:pt idx="24">
                  <c:v>-104.91030000000001</c:v>
                </c:pt>
                <c:pt idx="25">
                  <c:v>-104.91030000000001</c:v>
                </c:pt>
                <c:pt idx="26">
                  <c:v>-104.91030000000001</c:v>
                </c:pt>
                <c:pt idx="27">
                  <c:v>-104.91030000000001</c:v>
                </c:pt>
                <c:pt idx="28">
                  <c:v>-104.91030000000001</c:v>
                </c:pt>
                <c:pt idx="29">
                  <c:v>-104.91030000000001</c:v>
                </c:pt>
                <c:pt idx="30">
                  <c:v>-104.91030000000001</c:v>
                </c:pt>
                <c:pt idx="31">
                  <c:v>-104.91030000000001</c:v>
                </c:pt>
                <c:pt idx="32">
                  <c:v>-104.91030000000001</c:v>
                </c:pt>
                <c:pt idx="33">
                  <c:v>-104.91030000000001</c:v>
                </c:pt>
                <c:pt idx="34">
                  <c:v>-104.91030000000001</c:v>
                </c:pt>
                <c:pt idx="35">
                  <c:v>-104.91030000000001</c:v>
                </c:pt>
                <c:pt idx="36">
                  <c:v>-104.91030000000001</c:v>
                </c:pt>
                <c:pt idx="37">
                  <c:v>-104.91030000000001</c:v>
                </c:pt>
                <c:pt idx="38">
                  <c:v>-104.91030000000001</c:v>
                </c:pt>
                <c:pt idx="39">
                  <c:v>-104.91030000000001</c:v>
                </c:pt>
                <c:pt idx="40">
                  <c:v>-104.91030000000001</c:v>
                </c:pt>
                <c:pt idx="41">
                  <c:v>-104.91030000000001</c:v>
                </c:pt>
                <c:pt idx="42">
                  <c:v>-104.91030000000001</c:v>
                </c:pt>
                <c:pt idx="43">
                  <c:v>-104.91030000000001</c:v>
                </c:pt>
                <c:pt idx="44">
                  <c:v>-104.91030000000001</c:v>
                </c:pt>
                <c:pt idx="45">
                  <c:v>-104.91030000000001</c:v>
                </c:pt>
                <c:pt idx="46">
                  <c:v>-104.91030000000001</c:v>
                </c:pt>
                <c:pt idx="47">
                  <c:v>-104.91030000000001</c:v>
                </c:pt>
                <c:pt idx="48">
                  <c:v>-104.91030000000001</c:v>
                </c:pt>
                <c:pt idx="49">
                  <c:v>-104.91030000000001</c:v>
                </c:pt>
                <c:pt idx="50">
                  <c:v>-104.91030000000001</c:v>
                </c:pt>
                <c:pt idx="51">
                  <c:v>-104.91030000000001</c:v>
                </c:pt>
                <c:pt idx="52">
                  <c:v>-104.91030000000001</c:v>
                </c:pt>
                <c:pt idx="53">
                  <c:v>-104.91030000000001</c:v>
                </c:pt>
                <c:pt idx="54">
                  <c:v>-104.91030000000001</c:v>
                </c:pt>
                <c:pt idx="55">
                  <c:v>-104.91030000000001</c:v>
                </c:pt>
                <c:pt idx="56">
                  <c:v>-104.91030000000001</c:v>
                </c:pt>
                <c:pt idx="57">
                  <c:v>-104.91030000000001</c:v>
                </c:pt>
                <c:pt idx="58">
                  <c:v>-104.91030000000001</c:v>
                </c:pt>
                <c:pt idx="59">
                  <c:v>-104.91030000000001</c:v>
                </c:pt>
                <c:pt idx="60">
                  <c:v>-104.91030000000001</c:v>
                </c:pt>
                <c:pt idx="61">
                  <c:v>-104.91030000000001</c:v>
                </c:pt>
                <c:pt idx="62">
                  <c:v>-104.91030000000001</c:v>
                </c:pt>
                <c:pt idx="63">
                  <c:v>-104.91030000000001</c:v>
                </c:pt>
                <c:pt idx="64">
                  <c:v>-104.91030000000001</c:v>
                </c:pt>
                <c:pt idx="65">
                  <c:v>-104.91030000000001</c:v>
                </c:pt>
                <c:pt idx="66">
                  <c:v>-104.91030000000001</c:v>
                </c:pt>
                <c:pt idx="67">
                  <c:v>-104.91030000000001</c:v>
                </c:pt>
                <c:pt idx="68">
                  <c:v>-104.91030000000001</c:v>
                </c:pt>
                <c:pt idx="69">
                  <c:v>-104.91030000000001</c:v>
                </c:pt>
                <c:pt idx="70">
                  <c:v>-104.91030000000001</c:v>
                </c:pt>
                <c:pt idx="71">
                  <c:v>-104.91030000000001</c:v>
                </c:pt>
                <c:pt idx="72">
                  <c:v>-104.91030000000001</c:v>
                </c:pt>
                <c:pt idx="73">
                  <c:v>-104.91030000000001</c:v>
                </c:pt>
                <c:pt idx="74">
                  <c:v>-104.91030000000001</c:v>
                </c:pt>
                <c:pt idx="75">
                  <c:v>-104.91030000000001</c:v>
                </c:pt>
                <c:pt idx="76">
                  <c:v>-104.91030000000001</c:v>
                </c:pt>
                <c:pt idx="77">
                  <c:v>-104.91030000000001</c:v>
                </c:pt>
                <c:pt idx="78">
                  <c:v>-104.91030000000001</c:v>
                </c:pt>
              </c:numCache>
            </c:numRef>
          </c:val>
          <c:smooth val="0"/>
        </c:ser>
        <c:ser>
          <c:idx val="4"/>
          <c:order val="4"/>
          <c:tx>
            <c:strRef>
              <c:f>Sheet1!$F$1</c:f>
              <c:strCache>
                <c:ptCount val="1"/>
                <c:pt idx="0">
                  <c:v>Bfwa2 Victim Sidelobe</c:v>
                </c:pt>
              </c:strCache>
            </c:strRef>
          </c:tx>
          <c:spPr>
            <a:ln w="25444">
              <a:solidFill>
                <a:srgbClr val="FF99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Sheet1!$F$2:$F$80</c:f>
              <c:numCache>
                <c:formatCode>General</c:formatCode>
                <c:ptCount val="79"/>
                <c:pt idx="0">
                  <c:v>-89.910300000000007</c:v>
                </c:pt>
                <c:pt idx="1">
                  <c:v>-89.910300000000007</c:v>
                </c:pt>
                <c:pt idx="2">
                  <c:v>-89.910300000000007</c:v>
                </c:pt>
                <c:pt idx="3">
                  <c:v>-89.910300000000007</c:v>
                </c:pt>
                <c:pt idx="4">
                  <c:v>-89.910300000000007</c:v>
                </c:pt>
                <c:pt idx="5">
                  <c:v>-89.910300000000007</c:v>
                </c:pt>
                <c:pt idx="6">
                  <c:v>-89.910300000000007</c:v>
                </c:pt>
                <c:pt idx="7">
                  <c:v>-89.910300000000007</c:v>
                </c:pt>
                <c:pt idx="8">
                  <c:v>-89.910300000000007</c:v>
                </c:pt>
                <c:pt idx="9">
                  <c:v>-89.910300000000007</c:v>
                </c:pt>
                <c:pt idx="10">
                  <c:v>-89.910300000000007</c:v>
                </c:pt>
                <c:pt idx="11">
                  <c:v>-89.910300000000007</c:v>
                </c:pt>
                <c:pt idx="12">
                  <c:v>-89.910300000000007</c:v>
                </c:pt>
                <c:pt idx="13">
                  <c:v>-89.910300000000007</c:v>
                </c:pt>
                <c:pt idx="14">
                  <c:v>-89.910300000000007</c:v>
                </c:pt>
                <c:pt idx="15">
                  <c:v>-89.910300000000007</c:v>
                </c:pt>
                <c:pt idx="16">
                  <c:v>-89.910300000000007</c:v>
                </c:pt>
                <c:pt idx="17">
                  <c:v>-89.910300000000007</c:v>
                </c:pt>
                <c:pt idx="18">
                  <c:v>-89.910300000000007</c:v>
                </c:pt>
                <c:pt idx="19">
                  <c:v>-89.910300000000007</c:v>
                </c:pt>
                <c:pt idx="20">
                  <c:v>-89.910300000000007</c:v>
                </c:pt>
                <c:pt idx="21">
                  <c:v>-89.910300000000007</c:v>
                </c:pt>
                <c:pt idx="22">
                  <c:v>-89.910300000000007</c:v>
                </c:pt>
                <c:pt idx="23">
                  <c:v>-89.910300000000007</c:v>
                </c:pt>
                <c:pt idx="24">
                  <c:v>-89.910300000000007</c:v>
                </c:pt>
                <c:pt idx="25">
                  <c:v>-89.910300000000007</c:v>
                </c:pt>
                <c:pt idx="26">
                  <c:v>-89.910300000000007</c:v>
                </c:pt>
                <c:pt idx="27">
                  <c:v>-89.910300000000007</c:v>
                </c:pt>
                <c:pt idx="28">
                  <c:v>-89.910300000000007</c:v>
                </c:pt>
                <c:pt idx="29">
                  <c:v>-89.910300000000007</c:v>
                </c:pt>
                <c:pt idx="30">
                  <c:v>-89.910300000000007</c:v>
                </c:pt>
                <c:pt idx="31">
                  <c:v>-89.910300000000007</c:v>
                </c:pt>
                <c:pt idx="32">
                  <c:v>-89.910300000000007</c:v>
                </c:pt>
                <c:pt idx="33">
                  <c:v>-89.910300000000007</c:v>
                </c:pt>
                <c:pt idx="34">
                  <c:v>-89.910300000000007</c:v>
                </c:pt>
                <c:pt idx="35">
                  <c:v>-89.910300000000007</c:v>
                </c:pt>
                <c:pt idx="36">
                  <c:v>-89.910300000000007</c:v>
                </c:pt>
                <c:pt idx="37">
                  <c:v>-89.910300000000007</c:v>
                </c:pt>
                <c:pt idx="38">
                  <c:v>-89.910300000000007</c:v>
                </c:pt>
                <c:pt idx="39">
                  <c:v>-89.910300000000007</c:v>
                </c:pt>
                <c:pt idx="40">
                  <c:v>-89.910300000000007</c:v>
                </c:pt>
                <c:pt idx="41">
                  <c:v>-89.910300000000007</c:v>
                </c:pt>
                <c:pt idx="42">
                  <c:v>-89.910300000000007</c:v>
                </c:pt>
                <c:pt idx="43">
                  <c:v>-89.910300000000007</c:v>
                </c:pt>
                <c:pt idx="44">
                  <c:v>-89.910300000000007</c:v>
                </c:pt>
                <c:pt idx="45">
                  <c:v>-89.910300000000007</c:v>
                </c:pt>
                <c:pt idx="46">
                  <c:v>-89.910300000000007</c:v>
                </c:pt>
                <c:pt idx="47">
                  <c:v>-89.910300000000007</c:v>
                </c:pt>
                <c:pt idx="48">
                  <c:v>-89.910300000000007</c:v>
                </c:pt>
                <c:pt idx="49">
                  <c:v>-89.910300000000007</c:v>
                </c:pt>
                <c:pt idx="50">
                  <c:v>-89.910300000000007</c:v>
                </c:pt>
                <c:pt idx="51">
                  <c:v>-89.910300000000007</c:v>
                </c:pt>
                <c:pt idx="52">
                  <c:v>-89.910300000000007</c:v>
                </c:pt>
                <c:pt idx="53">
                  <c:v>-89.910300000000007</c:v>
                </c:pt>
                <c:pt idx="54">
                  <c:v>-89.910300000000007</c:v>
                </c:pt>
                <c:pt idx="55">
                  <c:v>-89.910300000000007</c:v>
                </c:pt>
                <c:pt idx="56">
                  <c:v>-89.910300000000007</c:v>
                </c:pt>
                <c:pt idx="57">
                  <c:v>-89.910300000000007</c:v>
                </c:pt>
                <c:pt idx="58">
                  <c:v>-89.910300000000007</c:v>
                </c:pt>
                <c:pt idx="59">
                  <c:v>-89.910300000000007</c:v>
                </c:pt>
                <c:pt idx="60">
                  <c:v>-89.910300000000007</c:v>
                </c:pt>
                <c:pt idx="61">
                  <c:v>-89.910300000000007</c:v>
                </c:pt>
                <c:pt idx="62">
                  <c:v>-89.910300000000007</c:v>
                </c:pt>
                <c:pt idx="63">
                  <c:v>-89.910300000000007</c:v>
                </c:pt>
                <c:pt idx="64">
                  <c:v>-89.910300000000007</c:v>
                </c:pt>
                <c:pt idx="65">
                  <c:v>-89.910300000000007</c:v>
                </c:pt>
                <c:pt idx="66">
                  <c:v>-89.910300000000007</c:v>
                </c:pt>
                <c:pt idx="67">
                  <c:v>-89.910300000000007</c:v>
                </c:pt>
                <c:pt idx="68">
                  <c:v>-89.910300000000007</c:v>
                </c:pt>
                <c:pt idx="69">
                  <c:v>-89.910300000000007</c:v>
                </c:pt>
                <c:pt idx="70">
                  <c:v>-89.910300000000007</c:v>
                </c:pt>
                <c:pt idx="71">
                  <c:v>-89.910300000000007</c:v>
                </c:pt>
                <c:pt idx="72">
                  <c:v>-89.910300000000007</c:v>
                </c:pt>
                <c:pt idx="73">
                  <c:v>-89.910300000000007</c:v>
                </c:pt>
                <c:pt idx="74">
                  <c:v>-89.910300000000007</c:v>
                </c:pt>
                <c:pt idx="75">
                  <c:v>-89.910300000000007</c:v>
                </c:pt>
                <c:pt idx="76">
                  <c:v>-89.910300000000007</c:v>
                </c:pt>
                <c:pt idx="77">
                  <c:v>-89.910300000000007</c:v>
                </c:pt>
                <c:pt idx="78">
                  <c:v>-89.910300000000007</c:v>
                </c:pt>
              </c:numCache>
            </c:numRef>
          </c:val>
          <c:smooth val="0"/>
        </c:ser>
        <c:dLbls>
          <c:showLegendKey val="0"/>
          <c:showVal val="0"/>
          <c:showCatName val="0"/>
          <c:showSerName val="0"/>
          <c:showPercent val="0"/>
          <c:showBubbleSize val="0"/>
        </c:dLbls>
        <c:marker val="1"/>
        <c:smooth val="0"/>
        <c:axId val="315443456"/>
        <c:axId val="315462016"/>
      </c:lineChart>
      <c:catAx>
        <c:axId val="315443456"/>
        <c:scaling>
          <c:orientation val="minMax"/>
        </c:scaling>
        <c:delete val="0"/>
        <c:axPos val="b"/>
        <c:title>
          <c:tx>
            <c:rich>
              <a:bodyPr/>
              <a:lstStyle/>
              <a:p>
                <a:pPr>
                  <a:defRPr/>
                </a:pPr>
                <a:r>
                  <a:rPr lang="en-GB"/>
                  <a:t>Kms</a:t>
                </a:r>
              </a:p>
            </c:rich>
          </c:tx>
          <c:layout>
            <c:manualLayout>
              <c:xMode val="edge"/>
              <c:yMode val="edge"/>
              <c:x val="0.51013513513513509"/>
              <c:y val="0.85066666666666668"/>
            </c:manualLayout>
          </c:layout>
          <c:overlay val="0"/>
          <c:spPr>
            <a:noFill/>
            <a:ln w="25444">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5462016"/>
        <c:crossesAt val="-120"/>
        <c:auto val="1"/>
        <c:lblAlgn val="ctr"/>
        <c:lblOffset val="100"/>
        <c:tickLblSkip val="10"/>
        <c:tickMarkSkip val="10"/>
        <c:noMultiLvlLbl val="0"/>
      </c:catAx>
      <c:valAx>
        <c:axId val="315462016"/>
        <c:scaling>
          <c:orientation val="minMax"/>
          <c:max val="-80"/>
          <c:min val="-120"/>
        </c:scaling>
        <c:delete val="0"/>
        <c:axPos val="l"/>
        <c:majorGridlines>
          <c:spPr>
            <a:ln w="3181">
              <a:solidFill>
                <a:srgbClr val="000000"/>
              </a:solidFill>
              <a:prstDash val="solid"/>
            </a:ln>
          </c:spPr>
        </c:majorGridlines>
        <c:title>
          <c:tx>
            <c:rich>
              <a:bodyPr/>
              <a:lstStyle/>
              <a:p>
                <a:pPr>
                  <a:defRPr/>
                </a:pPr>
                <a:r>
                  <a:rPr lang="en-GB"/>
                  <a:t>dBm/MHz</a:t>
                </a:r>
              </a:p>
            </c:rich>
          </c:tx>
          <c:layout>
            <c:manualLayout>
              <c:xMode val="edge"/>
              <c:yMode val="edge"/>
              <c:x val="1.6891891891891893E-2"/>
              <c:y val="0.37066666666666664"/>
            </c:manualLayout>
          </c:layout>
          <c:overlay val="0"/>
          <c:spPr>
            <a:noFill/>
            <a:ln w="25444">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5443456"/>
        <c:crosses val="autoZero"/>
        <c:crossBetween val="between"/>
        <c:majorUnit val="10"/>
        <c:minorUnit val="10"/>
      </c:valAx>
      <c:spPr>
        <a:noFill/>
        <a:ln w="25444">
          <a:noFill/>
        </a:ln>
      </c:spPr>
    </c:plotArea>
    <c:legend>
      <c:legendPos val="r"/>
      <c:layout>
        <c:manualLayout>
          <c:xMode val="edge"/>
          <c:yMode val="edge"/>
          <c:x val="1.5202702702702704E-2"/>
          <c:y val="0.91466666666666663"/>
          <c:w val="0.95945945945945943"/>
          <c:h val="8.7999999999999995E-2"/>
        </c:manualLayout>
      </c:layout>
      <c:overlay val="0"/>
      <c:spPr>
        <a:noFill/>
        <a:ln w="3181">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162162162163"/>
          <c:y val="9.3333333333333338E-2"/>
          <c:w val="0.86317567567567566"/>
          <c:h val="0.72799999999999998"/>
        </c:manualLayout>
      </c:layout>
      <c:lineChart>
        <c:grouping val="standard"/>
        <c:varyColors val="0"/>
        <c:ser>
          <c:idx val="0"/>
          <c:order val="0"/>
          <c:tx>
            <c:strRef>
              <c:f>Sheet1!$B$1</c:f>
              <c:strCache>
                <c:ptCount val="1"/>
                <c:pt idx="0">
                  <c:v>DA2GSourceSig</c:v>
                </c:pt>
              </c:strCache>
            </c:strRef>
          </c:tx>
          <c:spPr>
            <a:ln w="25422">
              <a:solidFill>
                <a:srgbClr val="0000FF"/>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Sheet1!$B$2:$B$80</c:f>
              <c:numCache>
                <c:formatCode>General</c:formatCode>
                <c:ptCount val="79"/>
                <c:pt idx="0">
                  <c:v>-89.939189999999996</c:v>
                </c:pt>
                <c:pt idx="1">
                  <c:v>-96.318550000000002</c:v>
                </c:pt>
                <c:pt idx="2">
                  <c:v>-100.69580000000001</c:v>
                </c:pt>
                <c:pt idx="3">
                  <c:v>-103.77760000000001</c:v>
                </c:pt>
                <c:pt idx="4">
                  <c:v>-106.1236</c:v>
                </c:pt>
                <c:pt idx="5">
                  <c:v>-108.00700000000001</c:v>
                </c:pt>
                <c:pt idx="6">
                  <c:v>-109.5753</c:v>
                </c:pt>
                <c:pt idx="7">
                  <c:v>-110.916</c:v>
                </c:pt>
                <c:pt idx="8">
                  <c:v>-112.0853</c:v>
                </c:pt>
                <c:pt idx="9">
                  <c:v>-113.1211</c:v>
                </c:pt>
                <c:pt idx="10">
                  <c:v>-114.0501</c:v>
                </c:pt>
                <c:pt idx="11">
                  <c:v>-114.892</c:v>
                </c:pt>
                <c:pt idx="12">
                  <c:v>-115.6614</c:v>
                </c:pt>
                <c:pt idx="13">
                  <c:v>-116.36960000000001</c:v>
                </c:pt>
                <c:pt idx="14">
                  <c:v>-117.0254</c:v>
                </c:pt>
                <c:pt idx="15">
                  <c:v>-117.6361</c:v>
                </c:pt>
                <c:pt idx="16">
                  <c:v>-118.2073</c:v>
                </c:pt>
                <c:pt idx="17">
                  <c:v>-118.74379999999999</c:v>
                </c:pt>
                <c:pt idx="18">
                  <c:v>-119.2495</c:v>
                </c:pt>
                <c:pt idx="19">
                  <c:v>-119.7278</c:v>
                </c:pt>
                <c:pt idx="20">
                  <c:v>-120.1814</c:v>
                </c:pt>
                <c:pt idx="21">
                  <c:v>-120.6127</c:v>
                </c:pt>
                <c:pt idx="22">
                  <c:v>-121.02379999999999</c:v>
                </c:pt>
                <c:pt idx="23">
                  <c:v>-121.4165</c:v>
                </c:pt>
                <c:pt idx="24">
                  <c:v>-121.7923</c:v>
                </c:pt>
                <c:pt idx="25">
                  <c:v>-122.1527</c:v>
                </c:pt>
                <c:pt idx="26">
                  <c:v>-122.4988</c:v>
                </c:pt>
                <c:pt idx="27">
                  <c:v>-122.8318</c:v>
                </c:pt>
                <c:pt idx="28">
                  <c:v>-123.15260000000001</c:v>
                </c:pt>
                <c:pt idx="29">
                  <c:v>-123.462</c:v>
                </c:pt>
                <c:pt idx="30">
                  <c:v>-123.7608</c:v>
                </c:pt>
                <c:pt idx="31">
                  <c:v>-124.0497</c:v>
                </c:pt>
                <c:pt idx="32">
                  <c:v>-124.32940000000001</c:v>
                </c:pt>
                <c:pt idx="33">
                  <c:v>-124.60039999999999</c:v>
                </c:pt>
                <c:pt idx="34">
                  <c:v>-124.8633</c:v>
                </c:pt>
                <c:pt idx="35">
                  <c:v>-125.11839999999999</c:v>
                </c:pt>
                <c:pt idx="36">
                  <c:v>-125.3663</c:v>
                </c:pt>
                <c:pt idx="37">
                  <c:v>-125.6074</c:v>
                </c:pt>
                <c:pt idx="38">
                  <c:v>-125.8419</c:v>
                </c:pt>
                <c:pt idx="39">
                  <c:v>-126.07040000000001</c:v>
                </c:pt>
                <c:pt idx="40">
                  <c:v>-126.29300000000001</c:v>
                </c:pt>
                <c:pt idx="41">
                  <c:v>-126.51</c:v>
                </c:pt>
                <c:pt idx="42">
                  <c:v>-126.7218</c:v>
                </c:pt>
                <c:pt idx="43">
                  <c:v>-126.9285</c:v>
                </c:pt>
                <c:pt idx="44">
                  <c:v>-127.1305</c:v>
                </c:pt>
                <c:pt idx="45">
                  <c:v>-127.3279</c:v>
                </c:pt>
                <c:pt idx="46">
                  <c:v>-127.5209</c:v>
                </c:pt>
                <c:pt idx="47">
                  <c:v>-127.7097</c:v>
                </c:pt>
                <c:pt idx="48">
                  <c:v>-127.89449999999999</c:v>
                </c:pt>
                <c:pt idx="49">
                  <c:v>-128.07550000000001</c:v>
                </c:pt>
                <c:pt idx="50">
                  <c:v>-128.25280000000001</c:v>
                </c:pt>
                <c:pt idx="51">
                  <c:v>-128.4265</c:v>
                </c:pt>
                <c:pt idx="52">
                  <c:v>-128.59690000000001</c:v>
                </c:pt>
                <c:pt idx="53">
                  <c:v>-128.76390000000001</c:v>
                </c:pt>
                <c:pt idx="54">
                  <c:v>-128.92789999999999</c:v>
                </c:pt>
                <c:pt idx="55">
                  <c:v>-129.08879999999999</c:v>
                </c:pt>
                <c:pt idx="56">
                  <c:v>-129.24680000000001</c:v>
                </c:pt>
                <c:pt idx="57">
                  <c:v>-129.40190000000001</c:v>
                </c:pt>
                <c:pt idx="58">
                  <c:v>-129.55439999999999</c:v>
                </c:pt>
                <c:pt idx="59">
                  <c:v>-129.70419999999999</c:v>
                </c:pt>
                <c:pt idx="60">
                  <c:v>-129.85149999999999</c:v>
                </c:pt>
                <c:pt idx="61">
                  <c:v>-129.99629999999999</c:v>
                </c:pt>
                <c:pt idx="62">
                  <c:v>-130.1388</c:v>
                </c:pt>
                <c:pt idx="63">
                  <c:v>-130.27889999999999</c:v>
                </c:pt>
                <c:pt idx="64">
                  <c:v>-130.4169</c:v>
                </c:pt>
                <c:pt idx="65">
                  <c:v>-130.55269999999999</c:v>
                </c:pt>
                <c:pt idx="66">
                  <c:v>-130.68639999999999</c:v>
                </c:pt>
                <c:pt idx="67">
                  <c:v>-130.81809999999999</c:v>
                </c:pt>
                <c:pt idx="68">
                  <c:v>-130.9478</c:v>
                </c:pt>
                <c:pt idx="69">
                  <c:v>-131.07560000000001</c:v>
                </c:pt>
                <c:pt idx="70">
                  <c:v>-131.20150000000001</c:v>
                </c:pt>
                <c:pt idx="71">
                  <c:v>-131.32570000000001</c:v>
                </c:pt>
                <c:pt idx="72">
                  <c:v>-131.44810000000001</c:v>
                </c:pt>
                <c:pt idx="73">
                  <c:v>-131.56880000000001</c:v>
                </c:pt>
                <c:pt idx="74">
                  <c:v>-131.68790000000001</c:v>
                </c:pt>
                <c:pt idx="75">
                  <c:v>-131.80529999999999</c:v>
                </c:pt>
                <c:pt idx="76">
                  <c:v>-131.9212</c:v>
                </c:pt>
                <c:pt idx="77">
                  <c:v>-132.03559999999999</c:v>
                </c:pt>
                <c:pt idx="78">
                  <c:v>-132.14850000000001</c:v>
                </c:pt>
              </c:numCache>
            </c:numRef>
          </c:val>
          <c:smooth val="0"/>
        </c:ser>
        <c:ser>
          <c:idx val="1"/>
          <c:order val="1"/>
          <c:tx>
            <c:strRef>
              <c:f>Sheet1!$C$1</c:f>
              <c:strCache>
                <c:ptCount val="1"/>
                <c:pt idx="0">
                  <c:v>Bfwa1 Victim Main</c:v>
                </c:pt>
              </c:strCache>
            </c:strRef>
          </c:tx>
          <c:spPr>
            <a:ln w="25422">
              <a:solidFill>
                <a:srgbClr val="008000"/>
              </a:solidFill>
              <a:prstDash val="lgDash"/>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Sheet1!$C$2:$C$80</c:f>
              <c:numCache>
                <c:formatCode>General</c:formatCode>
                <c:ptCount val="79"/>
                <c:pt idx="0">
                  <c:v>-105.0103</c:v>
                </c:pt>
                <c:pt idx="1">
                  <c:v>-105.0103</c:v>
                </c:pt>
                <c:pt idx="2">
                  <c:v>-105.0103</c:v>
                </c:pt>
                <c:pt idx="3">
                  <c:v>-105.0103</c:v>
                </c:pt>
                <c:pt idx="4">
                  <c:v>-105.0103</c:v>
                </c:pt>
                <c:pt idx="5">
                  <c:v>-105.0103</c:v>
                </c:pt>
                <c:pt idx="6">
                  <c:v>-105.0103</c:v>
                </c:pt>
                <c:pt idx="7">
                  <c:v>-105.0103</c:v>
                </c:pt>
                <c:pt idx="8">
                  <c:v>-105.0103</c:v>
                </c:pt>
                <c:pt idx="9">
                  <c:v>-105.0103</c:v>
                </c:pt>
                <c:pt idx="10">
                  <c:v>-105.0103</c:v>
                </c:pt>
                <c:pt idx="11">
                  <c:v>-105.0103</c:v>
                </c:pt>
                <c:pt idx="12">
                  <c:v>-105.0103</c:v>
                </c:pt>
                <c:pt idx="13">
                  <c:v>-105.0103</c:v>
                </c:pt>
                <c:pt idx="14">
                  <c:v>-105.0103</c:v>
                </c:pt>
                <c:pt idx="15">
                  <c:v>-105.0103</c:v>
                </c:pt>
                <c:pt idx="16">
                  <c:v>-105.0103</c:v>
                </c:pt>
                <c:pt idx="17">
                  <c:v>-105.0103</c:v>
                </c:pt>
                <c:pt idx="18">
                  <c:v>-105.0103</c:v>
                </c:pt>
                <c:pt idx="19">
                  <c:v>-105.0103</c:v>
                </c:pt>
                <c:pt idx="20">
                  <c:v>-105.0103</c:v>
                </c:pt>
                <c:pt idx="21">
                  <c:v>-105.0103</c:v>
                </c:pt>
                <c:pt idx="22">
                  <c:v>-105.0103</c:v>
                </c:pt>
                <c:pt idx="23">
                  <c:v>-105.0103</c:v>
                </c:pt>
                <c:pt idx="24">
                  <c:v>-105.0103</c:v>
                </c:pt>
                <c:pt idx="25">
                  <c:v>-105.0103</c:v>
                </c:pt>
                <c:pt idx="26">
                  <c:v>-105.0103</c:v>
                </c:pt>
                <c:pt idx="27">
                  <c:v>-105.0103</c:v>
                </c:pt>
                <c:pt idx="28">
                  <c:v>-105.0103</c:v>
                </c:pt>
                <c:pt idx="29">
                  <c:v>-105.0103</c:v>
                </c:pt>
                <c:pt idx="30">
                  <c:v>-105.0103</c:v>
                </c:pt>
                <c:pt idx="31">
                  <c:v>-105.0103</c:v>
                </c:pt>
                <c:pt idx="32">
                  <c:v>-105.0103</c:v>
                </c:pt>
                <c:pt idx="33">
                  <c:v>-105.0103</c:v>
                </c:pt>
                <c:pt idx="34">
                  <c:v>-105.0103</c:v>
                </c:pt>
                <c:pt idx="35">
                  <c:v>-105.0103</c:v>
                </c:pt>
                <c:pt idx="36">
                  <c:v>-105.0103</c:v>
                </c:pt>
                <c:pt idx="37">
                  <c:v>-105.0103</c:v>
                </c:pt>
                <c:pt idx="38">
                  <c:v>-105.0103</c:v>
                </c:pt>
                <c:pt idx="39">
                  <c:v>-105.0103</c:v>
                </c:pt>
                <c:pt idx="40">
                  <c:v>-105.0103</c:v>
                </c:pt>
                <c:pt idx="41">
                  <c:v>-105.0103</c:v>
                </c:pt>
                <c:pt idx="42">
                  <c:v>-105.0103</c:v>
                </c:pt>
                <c:pt idx="43">
                  <c:v>-105.0103</c:v>
                </c:pt>
                <c:pt idx="44">
                  <c:v>-105.0103</c:v>
                </c:pt>
                <c:pt idx="45">
                  <c:v>-105.0103</c:v>
                </c:pt>
                <c:pt idx="46">
                  <c:v>-105.0103</c:v>
                </c:pt>
                <c:pt idx="47">
                  <c:v>-105.0103</c:v>
                </c:pt>
                <c:pt idx="48">
                  <c:v>-105.0103</c:v>
                </c:pt>
                <c:pt idx="49">
                  <c:v>-105.0103</c:v>
                </c:pt>
                <c:pt idx="50">
                  <c:v>-105.0103</c:v>
                </c:pt>
                <c:pt idx="51">
                  <c:v>-105.0103</c:v>
                </c:pt>
                <c:pt idx="52">
                  <c:v>-105.0103</c:v>
                </c:pt>
                <c:pt idx="53">
                  <c:v>-105.0103</c:v>
                </c:pt>
                <c:pt idx="54">
                  <c:v>-105.0103</c:v>
                </c:pt>
                <c:pt idx="55">
                  <c:v>-105.0103</c:v>
                </c:pt>
                <c:pt idx="56">
                  <c:v>-105.0103</c:v>
                </c:pt>
                <c:pt idx="57">
                  <c:v>-105.0103</c:v>
                </c:pt>
                <c:pt idx="58">
                  <c:v>-105.0103</c:v>
                </c:pt>
                <c:pt idx="59">
                  <c:v>-105.0103</c:v>
                </c:pt>
                <c:pt idx="60">
                  <c:v>-105.0103</c:v>
                </c:pt>
                <c:pt idx="61">
                  <c:v>-105.0103</c:v>
                </c:pt>
                <c:pt idx="62">
                  <c:v>-105.0103</c:v>
                </c:pt>
                <c:pt idx="63">
                  <c:v>-105.0103</c:v>
                </c:pt>
                <c:pt idx="64">
                  <c:v>-105.0103</c:v>
                </c:pt>
                <c:pt idx="65">
                  <c:v>-105.0103</c:v>
                </c:pt>
                <c:pt idx="66">
                  <c:v>-105.0103</c:v>
                </c:pt>
                <c:pt idx="67">
                  <c:v>-105.0103</c:v>
                </c:pt>
                <c:pt idx="68">
                  <c:v>-105.0103</c:v>
                </c:pt>
                <c:pt idx="69">
                  <c:v>-105.0103</c:v>
                </c:pt>
                <c:pt idx="70">
                  <c:v>-105.0103</c:v>
                </c:pt>
                <c:pt idx="71">
                  <c:v>-105.0103</c:v>
                </c:pt>
                <c:pt idx="72">
                  <c:v>-105.0103</c:v>
                </c:pt>
                <c:pt idx="73">
                  <c:v>-105.0103</c:v>
                </c:pt>
                <c:pt idx="74">
                  <c:v>-105.0103</c:v>
                </c:pt>
                <c:pt idx="75">
                  <c:v>-105.0103</c:v>
                </c:pt>
                <c:pt idx="76">
                  <c:v>-105.0103</c:v>
                </c:pt>
                <c:pt idx="77">
                  <c:v>-105.0103</c:v>
                </c:pt>
                <c:pt idx="78">
                  <c:v>-105.0103</c:v>
                </c:pt>
              </c:numCache>
            </c:numRef>
          </c:val>
          <c:smooth val="0"/>
        </c:ser>
        <c:ser>
          <c:idx val="2"/>
          <c:order val="2"/>
          <c:tx>
            <c:strRef>
              <c:f>Sheet1!$D$1</c:f>
              <c:strCache>
                <c:ptCount val="1"/>
                <c:pt idx="0">
                  <c:v>Bfwa1 Victim Sidelobe</c:v>
                </c:pt>
              </c:strCache>
            </c:strRef>
          </c:tx>
          <c:spPr>
            <a:ln w="25422">
              <a:solidFill>
                <a:srgbClr val="FF00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Sheet1!$D$2:$D$80</c:f>
              <c:numCache>
                <c:formatCode>General</c:formatCode>
                <c:ptCount val="79"/>
                <c:pt idx="0">
                  <c:v>-90.010300000000001</c:v>
                </c:pt>
                <c:pt idx="1">
                  <c:v>-90.010300000000001</c:v>
                </c:pt>
                <c:pt idx="2">
                  <c:v>-90.010300000000001</c:v>
                </c:pt>
                <c:pt idx="3">
                  <c:v>-90.010300000000001</c:v>
                </c:pt>
                <c:pt idx="4">
                  <c:v>-90.010300000000001</c:v>
                </c:pt>
                <c:pt idx="5">
                  <c:v>-90.010300000000001</c:v>
                </c:pt>
                <c:pt idx="6">
                  <c:v>-90.010300000000001</c:v>
                </c:pt>
                <c:pt idx="7">
                  <c:v>-90.010300000000001</c:v>
                </c:pt>
                <c:pt idx="8">
                  <c:v>-90.010300000000001</c:v>
                </c:pt>
                <c:pt idx="9">
                  <c:v>-90.010300000000001</c:v>
                </c:pt>
                <c:pt idx="10">
                  <c:v>-90.010300000000001</c:v>
                </c:pt>
                <c:pt idx="11">
                  <c:v>-90.010300000000001</c:v>
                </c:pt>
                <c:pt idx="12">
                  <c:v>-90.010300000000001</c:v>
                </c:pt>
                <c:pt idx="13">
                  <c:v>-90.010300000000001</c:v>
                </c:pt>
                <c:pt idx="14">
                  <c:v>-90.010300000000001</c:v>
                </c:pt>
                <c:pt idx="15">
                  <c:v>-90.010300000000001</c:v>
                </c:pt>
                <c:pt idx="16">
                  <c:v>-90.010300000000001</c:v>
                </c:pt>
                <c:pt idx="17">
                  <c:v>-90.010300000000001</c:v>
                </c:pt>
                <c:pt idx="18">
                  <c:v>-90.010300000000001</c:v>
                </c:pt>
                <c:pt idx="19">
                  <c:v>-90.010300000000001</c:v>
                </c:pt>
                <c:pt idx="20">
                  <c:v>-90.010300000000001</c:v>
                </c:pt>
                <c:pt idx="21">
                  <c:v>-90.010300000000001</c:v>
                </c:pt>
                <c:pt idx="22">
                  <c:v>-90.010300000000001</c:v>
                </c:pt>
                <c:pt idx="23">
                  <c:v>-90.010300000000001</c:v>
                </c:pt>
                <c:pt idx="24">
                  <c:v>-90.010300000000001</c:v>
                </c:pt>
                <c:pt idx="25">
                  <c:v>-90.010300000000001</c:v>
                </c:pt>
                <c:pt idx="26">
                  <c:v>-90.010300000000001</c:v>
                </c:pt>
                <c:pt idx="27">
                  <c:v>-90.010300000000001</c:v>
                </c:pt>
                <c:pt idx="28">
                  <c:v>-90.010300000000001</c:v>
                </c:pt>
                <c:pt idx="29">
                  <c:v>-90.010300000000001</c:v>
                </c:pt>
                <c:pt idx="30">
                  <c:v>-90.010300000000001</c:v>
                </c:pt>
                <c:pt idx="31">
                  <c:v>-90.010300000000001</c:v>
                </c:pt>
                <c:pt idx="32">
                  <c:v>-90.010300000000001</c:v>
                </c:pt>
                <c:pt idx="33">
                  <c:v>-90.010300000000001</c:v>
                </c:pt>
                <c:pt idx="34">
                  <c:v>-90.010300000000001</c:v>
                </c:pt>
                <c:pt idx="35">
                  <c:v>-90.010300000000001</c:v>
                </c:pt>
                <c:pt idx="36">
                  <c:v>-90.010300000000001</c:v>
                </c:pt>
                <c:pt idx="37">
                  <c:v>-90.010300000000001</c:v>
                </c:pt>
                <c:pt idx="38">
                  <c:v>-90.010300000000001</c:v>
                </c:pt>
                <c:pt idx="39">
                  <c:v>-90.010300000000001</c:v>
                </c:pt>
                <c:pt idx="40">
                  <c:v>-90.010300000000001</c:v>
                </c:pt>
                <c:pt idx="41">
                  <c:v>-90.010300000000001</c:v>
                </c:pt>
                <c:pt idx="42">
                  <c:v>-90.010300000000001</c:v>
                </c:pt>
                <c:pt idx="43">
                  <c:v>-90.010300000000001</c:v>
                </c:pt>
                <c:pt idx="44">
                  <c:v>-90.010300000000001</c:v>
                </c:pt>
                <c:pt idx="45">
                  <c:v>-90.010300000000001</c:v>
                </c:pt>
                <c:pt idx="46">
                  <c:v>-90.010300000000001</c:v>
                </c:pt>
                <c:pt idx="47">
                  <c:v>-90.010300000000001</c:v>
                </c:pt>
                <c:pt idx="48">
                  <c:v>-90.010300000000001</c:v>
                </c:pt>
                <c:pt idx="49">
                  <c:v>-90.010300000000001</c:v>
                </c:pt>
                <c:pt idx="50">
                  <c:v>-90.010300000000001</c:v>
                </c:pt>
                <c:pt idx="51">
                  <c:v>-90.010300000000001</c:v>
                </c:pt>
                <c:pt idx="52">
                  <c:v>-90.010300000000001</c:v>
                </c:pt>
                <c:pt idx="53">
                  <c:v>-90.010300000000001</c:v>
                </c:pt>
                <c:pt idx="54">
                  <c:v>-90.010300000000001</c:v>
                </c:pt>
                <c:pt idx="55">
                  <c:v>-90.010300000000001</c:v>
                </c:pt>
                <c:pt idx="56">
                  <c:v>-90.010300000000001</c:v>
                </c:pt>
                <c:pt idx="57">
                  <c:v>-90.010300000000001</c:v>
                </c:pt>
                <c:pt idx="58">
                  <c:v>-90.010300000000001</c:v>
                </c:pt>
                <c:pt idx="59">
                  <c:v>-90.010300000000001</c:v>
                </c:pt>
                <c:pt idx="60">
                  <c:v>-90.010300000000001</c:v>
                </c:pt>
                <c:pt idx="61">
                  <c:v>-90.010300000000001</c:v>
                </c:pt>
                <c:pt idx="62">
                  <c:v>-90.010300000000001</c:v>
                </c:pt>
                <c:pt idx="63">
                  <c:v>-90.010300000000001</c:v>
                </c:pt>
                <c:pt idx="64">
                  <c:v>-90.010300000000001</c:v>
                </c:pt>
                <c:pt idx="65">
                  <c:v>-90.010300000000001</c:v>
                </c:pt>
                <c:pt idx="66">
                  <c:v>-90.010300000000001</c:v>
                </c:pt>
                <c:pt idx="67">
                  <c:v>-90.010300000000001</c:v>
                </c:pt>
                <c:pt idx="68">
                  <c:v>-90.010300000000001</c:v>
                </c:pt>
                <c:pt idx="69">
                  <c:v>-90.010300000000001</c:v>
                </c:pt>
                <c:pt idx="70">
                  <c:v>-90.010300000000001</c:v>
                </c:pt>
                <c:pt idx="71">
                  <c:v>-90.010300000000001</c:v>
                </c:pt>
                <c:pt idx="72">
                  <c:v>-90.010300000000001</c:v>
                </c:pt>
                <c:pt idx="73">
                  <c:v>-90.010300000000001</c:v>
                </c:pt>
                <c:pt idx="74">
                  <c:v>-90.010300000000001</c:v>
                </c:pt>
                <c:pt idx="75">
                  <c:v>-90.010300000000001</c:v>
                </c:pt>
                <c:pt idx="76">
                  <c:v>-90.010300000000001</c:v>
                </c:pt>
                <c:pt idx="77">
                  <c:v>-90.010300000000001</c:v>
                </c:pt>
                <c:pt idx="78">
                  <c:v>-90.010300000000001</c:v>
                </c:pt>
              </c:numCache>
            </c:numRef>
          </c:val>
          <c:smooth val="0"/>
        </c:ser>
        <c:ser>
          <c:idx val="3"/>
          <c:order val="3"/>
          <c:tx>
            <c:strRef>
              <c:f>Sheet1!$E$1</c:f>
              <c:strCache>
                <c:ptCount val="1"/>
                <c:pt idx="0">
                  <c:v>Bfwa2 Victim Main</c:v>
                </c:pt>
              </c:strCache>
            </c:strRef>
          </c:tx>
          <c:spPr>
            <a:ln w="25422">
              <a:solidFill>
                <a:srgbClr val="FF00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Sheet1!$E$2:$E$80</c:f>
              <c:numCache>
                <c:formatCode>General</c:formatCode>
                <c:ptCount val="79"/>
                <c:pt idx="0">
                  <c:v>-104.91030000000001</c:v>
                </c:pt>
                <c:pt idx="1">
                  <c:v>-104.91030000000001</c:v>
                </c:pt>
                <c:pt idx="2">
                  <c:v>-104.91030000000001</c:v>
                </c:pt>
                <c:pt idx="3">
                  <c:v>-104.91030000000001</c:v>
                </c:pt>
                <c:pt idx="4">
                  <c:v>-104.91030000000001</c:v>
                </c:pt>
                <c:pt idx="5">
                  <c:v>-104.91030000000001</c:v>
                </c:pt>
                <c:pt idx="6">
                  <c:v>-104.91030000000001</c:v>
                </c:pt>
                <c:pt idx="7">
                  <c:v>-104.91030000000001</c:v>
                </c:pt>
                <c:pt idx="8">
                  <c:v>-104.91030000000001</c:v>
                </c:pt>
                <c:pt idx="9">
                  <c:v>-104.91030000000001</c:v>
                </c:pt>
                <c:pt idx="10">
                  <c:v>-104.91030000000001</c:v>
                </c:pt>
                <c:pt idx="11">
                  <c:v>-104.91030000000001</c:v>
                </c:pt>
                <c:pt idx="12">
                  <c:v>-104.91030000000001</c:v>
                </c:pt>
                <c:pt idx="13">
                  <c:v>-104.91030000000001</c:v>
                </c:pt>
                <c:pt idx="14">
                  <c:v>-104.91030000000001</c:v>
                </c:pt>
                <c:pt idx="15">
                  <c:v>-104.91030000000001</c:v>
                </c:pt>
                <c:pt idx="16">
                  <c:v>-104.91030000000001</c:v>
                </c:pt>
                <c:pt idx="17">
                  <c:v>-104.91030000000001</c:v>
                </c:pt>
                <c:pt idx="18">
                  <c:v>-104.91030000000001</c:v>
                </c:pt>
                <c:pt idx="19">
                  <c:v>-104.91030000000001</c:v>
                </c:pt>
                <c:pt idx="20">
                  <c:v>-104.91030000000001</c:v>
                </c:pt>
                <c:pt idx="21">
                  <c:v>-104.91030000000001</c:v>
                </c:pt>
                <c:pt idx="22">
                  <c:v>-104.91030000000001</c:v>
                </c:pt>
                <c:pt idx="23">
                  <c:v>-104.91030000000001</c:v>
                </c:pt>
                <c:pt idx="24">
                  <c:v>-104.91030000000001</c:v>
                </c:pt>
                <c:pt idx="25">
                  <c:v>-104.91030000000001</c:v>
                </c:pt>
                <c:pt idx="26">
                  <c:v>-104.91030000000001</c:v>
                </c:pt>
                <c:pt idx="27">
                  <c:v>-104.91030000000001</c:v>
                </c:pt>
                <c:pt idx="28">
                  <c:v>-104.91030000000001</c:v>
                </c:pt>
                <c:pt idx="29">
                  <c:v>-104.91030000000001</c:v>
                </c:pt>
                <c:pt idx="30">
                  <c:v>-104.91030000000001</c:v>
                </c:pt>
                <c:pt idx="31">
                  <c:v>-104.91030000000001</c:v>
                </c:pt>
                <c:pt idx="32">
                  <c:v>-104.91030000000001</c:v>
                </c:pt>
                <c:pt idx="33">
                  <c:v>-104.91030000000001</c:v>
                </c:pt>
                <c:pt idx="34">
                  <c:v>-104.91030000000001</c:v>
                </c:pt>
                <c:pt idx="35">
                  <c:v>-104.91030000000001</c:v>
                </c:pt>
                <c:pt idx="36">
                  <c:v>-104.91030000000001</c:v>
                </c:pt>
                <c:pt idx="37">
                  <c:v>-104.91030000000001</c:v>
                </c:pt>
                <c:pt idx="38">
                  <c:v>-104.91030000000001</c:v>
                </c:pt>
                <c:pt idx="39">
                  <c:v>-104.91030000000001</c:v>
                </c:pt>
                <c:pt idx="40">
                  <c:v>-104.91030000000001</c:v>
                </c:pt>
                <c:pt idx="41">
                  <c:v>-104.91030000000001</c:v>
                </c:pt>
                <c:pt idx="42">
                  <c:v>-104.91030000000001</c:v>
                </c:pt>
                <c:pt idx="43">
                  <c:v>-104.91030000000001</c:v>
                </c:pt>
                <c:pt idx="44">
                  <c:v>-104.91030000000001</c:v>
                </c:pt>
                <c:pt idx="45">
                  <c:v>-104.91030000000001</c:v>
                </c:pt>
                <c:pt idx="46">
                  <c:v>-104.91030000000001</c:v>
                </c:pt>
                <c:pt idx="47">
                  <c:v>-104.91030000000001</c:v>
                </c:pt>
                <c:pt idx="48">
                  <c:v>-104.91030000000001</c:v>
                </c:pt>
                <c:pt idx="49">
                  <c:v>-104.91030000000001</c:v>
                </c:pt>
                <c:pt idx="50">
                  <c:v>-104.91030000000001</c:v>
                </c:pt>
                <c:pt idx="51">
                  <c:v>-104.91030000000001</c:v>
                </c:pt>
                <c:pt idx="52">
                  <c:v>-104.91030000000001</c:v>
                </c:pt>
                <c:pt idx="53">
                  <c:v>-104.91030000000001</c:v>
                </c:pt>
                <c:pt idx="54">
                  <c:v>-104.91030000000001</c:v>
                </c:pt>
                <c:pt idx="55">
                  <c:v>-104.91030000000001</c:v>
                </c:pt>
                <c:pt idx="56">
                  <c:v>-104.91030000000001</c:v>
                </c:pt>
                <c:pt idx="57">
                  <c:v>-104.91030000000001</c:v>
                </c:pt>
                <c:pt idx="58">
                  <c:v>-104.91030000000001</c:v>
                </c:pt>
                <c:pt idx="59">
                  <c:v>-104.91030000000001</c:v>
                </c:pt>
                <c:pt idx="60">
                  <c:v>-104.91030000000001</c:v>
                </c:pt>
                <c:pt idx="61">
                  <c:v>-104.91030000000001</c:v>
                </c:pt>
                <c:pt idx="62">
                  <c:v>-104.91030000000001</c:v>
                </c:pt>
                <c:pt idx="63">
                  <c:v>-104.91030000000001</c:v>
                </c:pt>
                <c:pt idx="64">
                  <c:v>-104.91030000000001</c:v>
                </c:pt>
                <c:pt idx="65">
                  <c:v>-104.91030000000001</c:v>
                </c:pt>
                <c:pt idx="66">
                  <c:v>-104.91030000000001</c:v>
                </c:pt>
                <c:pt idx="67">
                  <c:v>-104.91030000000001</c:v>
                </c:pt>
                <c:pt idx="68">
                  <c:v>-104.91030000000001</c:v>
                </c:pt>
                <c:pt idx="69">
                  <c:v>-104.91030000000001</c:v>
                </c:pt>
                <c:pt idx="70">
                  <c:v>-104.91030000000001</c:v>
                </c:pt>
                <c:pt idx="71">
                  <c:v>-104.91030000000001</c:v>
                </c:pt>
                <c:pt idx="72">
                  <c:v>-104.91030000000001</c:v>
                </c:pt>
                <c:pt idx="73">
                  <c:v>-104.91030000000001</c:v>
                </c:pt>
                <c:pt idx="74">
                  <c:v>-104.91030000000001</c:v>
                </c:pt>
                <c:pt idx="75">
                  <c:v>-104.91030000000001</c:v>
                </c:pt>
                <c:pt idx="76">
                  <c:v>-104.91030000000001</c:v>
                </c:pt>
                <c:pt idx="77">
                  <c:v>-104.91030000000001</c:v>
                </c:pt>
                <c:pt idx="78">
                  <c:v>-104.91030000000001</c:v>
                </c:pt>
              </c:numCache>
            </c:numRef>
          </c:val>
          <c:smooth val="0"/>
        </c:ser>
        <c:ser>
          <c:idx val="4"/>
          <c:order val="4"/>
          <c:tx>
            <c:strRef>
              <c:f>Sheet1!$F$1</c:f>
              <c:strCache>
                <c:ptCount val="1"/>
                <c:pt idx="0">
                  <c:v>Bfwa2 Victim Sidelobe</c:v>
                </c:pt>
              </c:strCache>
            </c:strRef>
          </c:tx>
          <c:spPr>
            <a:ln w="25422">
              <a:solidFill>
                <a:srgbClr val="FF9900"/>
              </a:solidFill>
              <a:prstDash val="solid"/>
            </a:ln>
          </c:spPr>
          <c:marker>
            <c:symbol val="none"/>
          </c:marker>
          <c:cat>
            <c:numRef>
              <c:f>Sheet1!$A$2:$A$80</c:f>
              <c:numCache>
                <c:formatCode>General</c:formatCode>
                <c:ptCount val="79"/>
                <c:pt idx="0">
                  <c:v>0.5</c:v>
                </c:pt>
                <c:pt idx="1">
                  <c:v>0.75</c:v>
                </c:pt>
                <c:pt idx="2">
                  <c:v>1</c:v>
                </c:pt>
                <c:pt idx="3">
                  <c:v>1.25</c:v>
                </c:pt>
                <c:pt idx="4">
                  <c:v>1.5</c:v>
                </c:pt>
                <c:pt idx="5">
                  <c:v>1.75</c:v>
                </c:pt>
                <c:pt idx="6">
                  <c:v>2</c:v>
                </c:pt>
                <c:pt idx="7">
                  <c:v>2.25</c:v>
                </c:pt>
                <c:pt idx="8">
                  <c:v>2.5</c:v>
                </c:pt>
                <c:pt idx="9">
                  <c:v>2.75</c:v>
                </c:pt>
                <c:pt idx="10">
                  <c:v>3</c:v>
                </c:pt>
                <c:pt idx="11">
                  <c:v>3.25</c:v>
                </c:pt>
                <c:pt idx="12">
                  <c:v>3.5</c:v>
                </c:pt>
                <c:pt idx="13">
                  <c:v>3.75</c:v>
                </c:pt>
                <c:pt idx="14">
                  <c:v>4</c:v>
                </c:pt>
                <c:pt idx="15">
                  <c:v>4.25</c:v>
                </c:pt>
                <c:pt idx="16">
                  <c:v>4.5</c:v>
                </c:pt>
                <c:pt idx="17">
                  <c:v>4.75</c:v>
                </c:pt>
                <c:pt idx="18">
                  <c:v>5</c:v>
                </c:pt>
                <c:pt idx="19">
                  <c:v>5.25</c:v>
                </c:pt>
                <c:pt idx="20">
                  <c:v>5.5</c:v>
                </c:pt>
                <c:pt idx="21">
                  <c:v>5.75</c:v>
                </c:pt>
                <c:pt idx="22">
                  <c:v>6</c:v>
                </c:pt>
                <c:pt idx="23">
                  <c:v>6.25</c:v>
                </c:pt>
                <c:pt idx="24">
                  <c:v>6.5</c:v>
                </c:pt>
                <c:pt idx="25">
                  <c:v>6.75</c:v>
                </c:pt>
                <c:pt idx="26">
                  <c:v>7</c:v>
                </c:pt>
                <c:pt idx="27">
                  <c:v>7.25</c:v>
                </c:pt>
                <c:pt idx="28">
                  <c:v>7.5</c:v>
                </c:pt>
                <c:pt idx="29">
                  <c:v>7.75</c:v>
                </c:pt>
                <c:pt idx="30">
                  <c:v>8</c:v>
                </c:pt>
                <c:pt idx="31">
                  <c:v>8.25</c:v>
                </c:pt>
                <c:pt idx="32">
                  <c:v>8.5</c:v>
                </c:pt>
                <c:pt idx="33">
                  <c:v>8.75</c:v>
                </c:pt>
                <c:pt idx="34">
                  <c:v>9</c:v>
                </c:pt>
                <c:pt idx="35">
                  <c:v>9.25</c:v>
                </c:pt>
                <c:pt idx="36">
                  <c:v>9.5</c:v>
                </c:pt>
                <c:pt idx="37">
                  <c:v>9.75</c:v>
                </c:pt>
                <c:pt idx="38">
                  <c:v>10</c:v>
                </c:pt>
                <c:pt idx="39">
                  <c:v>10.25</c:v>
                </c:pt>
                <c:pt idx="40">
                  <c:v>10.5</c:v>
                </c:pt>
                <c:pt idx="41">
                  <c:v>10.75</c:v>
                </c:pt>
                <c:pt idx="42">
                  <c:v>11</c:v>
                </c:pt>
                <c:pt idx="43">
                  <c:v>11.25</c:v>
                </c:pt>
                <c:pt idx="44">
                  <c:v>11.5</c:v>
                </c:pt>
                <c:pt idx="45">
                  <c:v>11.75</c:v>
                </c:pt>
                <c:pt idx="46">
                  <c:v>12</c:v>
                </c:pt>
                <c:pt idx="47">
                  <c:v>12.25</c:v>
                </c:pt>
                <c:pt idx="48">
                  <c:v>12.5</c:v>
                </c:pt>
                <c:pt idx="49">
                  <c:v>12.75</c:v>
                </c:pt>
                <c:pt idx="50">
                  <c:v>13</c:v>
                </c:pt>
                <c:pt idx="51">
                  <c:v>13.25</c:v>
                </c:pt>
                <c:pt idx="52">
                  <c:v>13.5</c:v>
                </c:pt>
                <c:pt idx="53">
                  <c:v>13.75</c:v>
                </c:pt>
                <c:pt idx="54">
                  <c:v>14</c:v>
                </c:pt>
                <c:pt idx="55">
                  <c:v>14.25</c:v>
                </c:pt>
                <c:pt idx="56">
                  <c:v>14.5</c:v>
                </c:pt>
                <c:pt idx="57">
                  <c:v>14.75</c:v>
                </c:pt>
                <c:pt idx="58">
                  <c:v>15</c:v>
                </c:pt>
                <c:pt idx="59">
                  <c:v>15.25</c:v>
                </c:pt>
                <c:pt idx="60">
                  <c:v>15.5</c:v>
                </c:pt>
                <c:pt idx="61">
                  <c:v>15.75</c:v>
                </c:pt>
                <c:pt idx="62">
                  <c:v>16</c:v>
                </c:pt>
                <c:pt idx="63">
                  <c:v>16.25</c:v>
                </c:pt>
                <c:pt idx="64">
                  <c:v>16.5</c:v>
                </c:pt>
                <c:pt idx="65">
                  <c:v>16.75</c:v>
                </c:pt>
                <c:pt idx="66">
                  <c:v>17</c:v>
                </c:pt>
                <c:pt idx="67">
                  <c:v>17.25</c:v>
                </c:pt>
                <c:pt idx="68">
                  <c:v>17.5</c:v>
                </c:pt>
                <c:pt idx="69">
                  <c:v>17.75</c:v>
                </c:pt>
                <c:pt idx="70">
                  <c:v>18</c:v>
                </c:pt>
                <c:pt idx="71">
                  <c:v>18.25</c:v>
                </c:pt>
                <c:pt idx="72">
                  <c:v>18.5</c:v>
                </c:pt>
                <c:pt idx="73">
                  <c:v>18.75</c:v>
                </c:pt>
                <c:pt idx="74">
                  <c:v>19</c:v>
                </c:pt>
                <c:pt idx="75">
                  <c:v>19.25</c:v>
                </c:pt>
                <c:pt idx="76">
                  <c:v>19.5</c:v>
                </c:pt>
                <c:pt idx="77">
                  <c:v>19.75</c:v>
                </c:pt>
                <c:pt idx="78">
                  <c:v>20</c:v>
                </c:pt>
              </c:numCache>
            </c:numRef>
          </c:cat>
          <c:val>
            <c:numRef>
              <c:f>Sheet1!$F$2:$F$80</c:f>
              <c:numCache>
                <c:formatCode>General</c:formatCode>
                <c:ptCount val="79"/>
                <c:pt idx="0">
                  <c:v>-89.910300000000007</c:v>
                </c:pt>
                <c:pt idx="1">
                  <c:v>-89.910300000000007</c:v>
                </c:pt>
                <c:pt idx="2">
                  <c:v>-89.910300000000007</c:v>
                </c:pt>
                <c:pt idx="3">
                  <c:v>-89.910300000000007</c:v>
                </c:pt>
                <c:pt idx="4">
                  <c:v>-89.910300000000007</c:v>
                </c:pt>
                <c:pt idx="5">
                  <c:v>-89.910300000000007</c:v>
                </c:pt>
                <c:pt idx="6">
                  <c:v>-89.910300000000007</c:v>
                </c:pt>
                <c:pt idx="7">
                  <c:v>-89.910300000000007</c:v>
                </c:pt>
                <c:pt idx="8">
                  <c:v>-89.910300000000007</c:v>
                </c:pt>
                <c:pt idx="9">
                  <c:v>-89.910300000000007</c:v>
                </c:pt>
                <c:pt idx="10">
                  <c:v>-89.910300000000007</c:v>
                </c:pt>
                <c:pt idx="11">
                  <c:v>-89.910300000000007</c:v>
                </c:pt>
                <c:pt idx="12">
                  <c:v>-89.910300000000007</c:v>
                </c:pt>
                <c:pt idx="13">
                  <c:v>-89.910300000000007</c:v>
                </c:pt>
                <c:pt idx="14">
                  <c:v>-89.910300000000007</c:v>
                </c:pt>
                <c:pt idx="15">
                  <c:v>-89.910300000000007</c:v>
                </c:pt>
                <c:pt idx="16">
                  <c:v>-89.910300000000007</c:v>
                </c:pt>
                <c:pt idx="17">
                  <c:v>-89.910300000000007</c:v>
                </c:pt>
                <c:pt idx="18">
                  <c:v>-89.910300000000007</c:v>
                </c:pt>
                <c:pt idx="19">
                  <c:v>-89.910300000000007</c:v>
                </c:pt>
                <c:pt idx="20">
                  <c:v>-89.910300000000007</c:v>
                </c:pt>
                <c:pt idx="21">
                  <c:v>-89.910300000000007</c:v>
                </c:pt>
                <c:pt idx="22">
                  <c:v>-89.910300000000007</c:v>
                </c:pt>
                <c:pt idx="23">
                  <c:v>-89.910300000000007</c:v>
                </c:pt>
                <c:pt idx="24">
                  <c:v>-89.910300000000007</c:v>
                </c:pt>
                <c:pt idx="25">
                  <c:v>-89.910300000000007</c:v>
                </c:pt>
                <c:pt idx="26">
                  <c:v>-89.910300000000007</c:v>
                </c:pt>
                <c:pt idx="27">
                  <c:v>-89.910300000000007</c:v>
                </c:pt>
                <c:pt idx="28">
                  <c:v>-89.910300000000007</c:v>
                </c:pt>
                <c:pt idx="29">
                  <c:v>-89.910300000000007</c:v>
                </c:pt>
                <c:pt idx="30">
                  <c:v>-89.910300000000007</c:v>
                </c:pt>
                <c:pt idx="31">
                  <c:v>-89.910300000000007</c:v>
                </c:pt>
                <c:pt idx="32">
                  <c:v>-89.910300000000007</c:v>
                </c:pt>
                <c:pt idx="33">
                  <c:v>-89.910300000000007</c:v>
                </c:pt>
                <c:pt idx="34">
                  <c:v>-89.910300000000007</c:v>
                </c:pt>
                <c:pt idx="35">
                  <c:v>-89.910300000000007</c:v>
                </c:pt>
                <c:pt idx="36">
                  <c:v>-89.910300000000007</c:v>
                </c:pt>
                <c:pt idx="37">
                  <c:v>-89.910300000000007</c:v>
                </c:pt>
                <c:pt idx="38">
                  <c:v>-89.910300000000007</c:v>
                </c:pt>
                <c:pt idx="39">
                  <c:v>-89.910300000000007</c:v>
                </c:pt>
                <c:pt idx="40">
                  <c:v>-89.910300000000007</c:v>
                </c:pt>
                <c:pt idx="41">
                  <c:v>-89.910300000000007</c:v>
                </c:pt>
                <c:pt idx="42">
                  <c:v>-89.910300000000007</c:v>
                </c:pt>
                <c:pt idx="43">
                  <c:v>-89.910300000000007</c:v>
                </c:pt>
                <c:pt idx="44">
                  <c:v>-89.910300000000007</c:v>
                </c:pt>
                <c:pt idx="45">
                  <c:v>-89.910300000000007</c:v>
                </c:pt>
                <c:pt idx="46">
                  <c:v>-89.910300000000007</c:v>
                </c:pt>
                <c:pt idx="47">
                  <c:v>-89.910300000000007</c:v>
                </c:pt>
                <c:pt idx="48">
                  <c:v>-89.910300000000007</c:v>
                </c:pt>
                <c:pt idx="49">
                  <c:v>-89.910300000000007</c:v>
                </c:pt>
                <c:pt idx="50">
                  <c:v>-89.910300000000007</c:v>
                </c:pt>
                <c:pt idx="51">
                  <c:v>-89.910300000000007</c:v>
                </c:pt>
                <c:pt idx="52">
                  <c:v>-89.910300000000007</c:v>
                </c:pt>
                <c:pt idx="53">
                  <c:v>-89.910300000000007</c:v>
                </c:pt>
                <c:pt idx="54">
                  <c:v>-89.910300000000007</c:v>
                </c:pt>
                <c:pt idx="55">
                  <c:v>-89.910300000000007</c:v>
                </c:pt>
                <c:pt idx="56">
                  <c:v>-89.910300000000007</c:v>
                </c:pt>
                <c:pt idx="57">
                  <c:v>-89.910300000000007</c:v>
                </c:pt>
                <c:pt idx="58">
                  <c:v>-89.910300000000007</c:v>
                </c:pt>
                <c:pt idx="59">
                  <c:v>-89.910300000000007</c:v>
                </c:pt>
                <c:pt idx="60">
                  <c:v>-89.910300000000007</c:v>
                </c:pt>
                <c:pt idx="61">
                  <c:v>-89.910300000000007</c:v>
                </c:pt>
                <c:pt idx="62">
                  <c:v>-89.910300000000007</c:v>
                </c:pt>
                <c:pt idx="63">
                  <c:v>-89.910300000000007</c:v>
                </c:pt>
                <c:pt idx="64">
                  <c:v>-89.910300000000007</c:v>
                </c:pt>
                <c:pt idx="65">
                  <c:v>-89.910300000000007</c:v>
                </c:pt>
                <c:pt idx="66">
                  <c:v>-89.910300000000007</c:v>
                </c:pt>
                <c:pt idx="67">
                  <c:v>-89.910300000000007</c:v>
                </c:pt>
                <c:pt idx="68">
                  <c:v>-89.910300000000007</c:v>
                </c:pt>
                <c:pt idx="69">
                  <c:v>-89.910300000000007</c:v>
                </c:pt>
                <c:pt idx="70">
                  <c:v>-89.910300000000007</c:v>
                </c:pt>
                <c:pt idx="71">
                  <c:v>-89.910300000000007</c:v>
                </c:pt>
                <c:pt idx="72">
                  <c:v>-89.910300000000007</c:v>
                </c:pt>
                <c:pt idx="73">
                  <c:v>-89.910300000000007</c:v>
                </c:pt>
                <c:pt idx="74">
                  <c:v>-89.910300000000007</c:v>
                </c:pt>
                <c:pt idx="75">
                  <c:v>-89.910300000000007</c:v>
                </c:pt>
                <c:pt idx="76">
                  <c:v>-89.910300000000007</c:v>
                </c:pt>
                <c:pt idx="77">
                  <c:v>-89.910300000000007</c:v>
                </c:pt>
                <c:pt idx="78">
                  <c:v>-89.910300000000007</c:v>
                </c:pt>
              </c:numCache>
            </c:numRef>
          </c:val>
          <c:smooth val="0"/>
        </c:ser>
        <c:dLbls>
          <c:showLegendKey val="0"/>
          <c:showVal val="0"/>
          <c:showCatName val="0"/>
          <c:showSerName val="0"/>
          <c:showPercent val="0"/>
          <c:showBubbleSize val="0"/>
        </c:dLbls>
        <c:marker val="1"/>
        <c:smooth val="0"/>
        <c:axId val="315366784"/>
        <c:axId val="315540992"/>
      </c:lineChart>
      <c:catAx>
        <c:axId val="315366784"/>
        <c:scaling>
          <c:orientation val="minMax"/>
        </c:scaling>
        <c:delete val="0"/>
        <c:axPos val="b"/>
        <c:title>
          <c:tx>
            <c:rich>
              <a:bodyPr/>
              <a:lstStyle/>
              <a:p>
                <a:pPr>
                  <a:defRPr/>
                </a:pPr>
                <a:r>
                  <a:rPr lang="en-GB"/>
                  <a:t>Kms</a:t>
                </a:r>
              </a:p>
            </c:rich>
          </c:tx>
          <c:layout>
            <c:manualLayout>
              <c:xMode val="edge"/>
              <c:yMode val="edge"/>
              <c:x val="0.51013513513513509"/>
              <c:y val="0.85066666666666668"/>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15540992"/>
        <c:crossesAt val="-120"/>
        <c:auto val="1"/>
        <c:lblAlgn val="ctr"/>
        <c:lblOffset val="100"/>
        <c:tickLblSkip val="10"/>
        <c:tickMarkSkip val="10"/>
        <c:noMultiLvlLbl val="0"/>
      </c:catAx>
      <c:valAx>
        <c:axId val="315540992"/>
        <c:scaling>
          <c:orientation val="minMax"/>
          <c:max val="-80"/>
          <c:min val="-120"/>
        </c:scaling>
        <c:delete val="0"/>
        <c:axPos val="l"/>
        <c:majorGridlines>
          <c:spPr>
            <a:ln w="3178">
              <a:solidFill>
                <a:srgbClr val="000000"/>
              </a:solidFill>
              <a:prstDash val="solid"/>
            </a:ln>
          </c:spPr>
        </c:majorGridlines>
        <c:title>
          <c:tx>
            <c:rich>
              <a:bodyPr/>
              <a:lstStyle/>
              <a:p>
                <a:pPr>
                  <a:defRPr/>
                </a:pPr>
                <a:r>
                  <a:rPr lang="en-GB"/>
                  <a:t>dBm/MHz</a:t>
                </a:r>
              </a:p>
            </c:rich>
          </c:tx>
          <c:layout>
            <c:manualLayout>
              <c:xMode val="edge"/>
              <c:yMode val="edge"/>
              <c:x val="1.6891891891891893E-2"/>
              <c:y val="0.37066666666666664"/>
            </c:manualLayout>
          </c:layout>
          <c:overlay val="0"/>
          <c:spPr>
            <a:noFill/>
            <a:ln w="25422">
              <a:noFill/>
            </a:ln>
          </c:spPr>
        </c:title>
        <c:numFmt formatCode="General" sourceLinked="1"/>
        <c:majorTickMark val="out"/>
        <c:minorTickMark val="none"/>
        <c:tickLblPos val="nextTo"/>
        <c:spPr>
          <a:ln w="3178">
            <a:solidFill>
              <a:srgbClr val="000000"/>
            </a:solidFill>
            <a:prstDash val="solid"/>
          </a:ln>
        </c:spPr>
        <c:txPr>
          <a:bodyPr rot="0" vert="horz"/>
          <a:lstStyle/>
          <a:p>
            <a:pPr>
              <a:defRPr/>
            </a:pPr>
            <a:endParaRPr lang="en-US"/>
          </a:p>
        </c:txPr>
        <c:crossAx val="315366784"/>
        <c:crosses val="autoZero"/>
        <c:crossBetween val="between"/>
        <c:majorUnit val="10"/>
        <c:minorUnit val="10"/>
      </c:valAx>
      <c:spPr>
        <a:noFill/>
        <a:ln w="25422">
          <a:noFill/>
        </a:ln>
      </c:spPr>
    </c:plotArea>
    <c:legend>
      <c:legendPos val="r"/>
      <c:layout>
        <c:manualLayout>
          <c:xMode val="edge"/>
          <c:yMode val="edge"/>
          <c:x val="1.5202702702702704E-2"/>
          <c:y val="0.91466666666666663"/>
          <c:w val="0.95945945945945943"/>
          <c:h val="8.7999999999999995E-2"/>
        </c:manualLayout>
      </c:layout>
      <c:overlay val="0"/>
      <c:spPr>
        <a:noFill/>
        <a:ln w="3178">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2162162162163"/>
          <c:y val="9.3333333333333338E-2"/>
          <c:w val="0.86317567567567566"/>
          <c:h val="0.72799999999999998"/>
        </c:manualLayout>
      </c:layout>
      <c:lineChart>
        <c:grouping val="standard"/>
        <c:varyColors val="0"/>
        <c:ser>
          <c:idx val="0"/>
          <c:order val="0"/>
          <c:tx>
            <c:strRef>
              <c:f>Sheet1!$B$1</c:f>
              <c:strCache>
                <c:ptCount val="1"/>
                <c:pt idx="0">
                  <c:v>DA2GSourceSig</c:v>
                </c:pt>
              </c:strCache>
            </c:strRef>
          </c:tx>
          <c:spPr>
            <a:ln w="25444">
              <a:solidFill>
                <a:srgbClr val="0000FF"/>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Sheet1!$B$2:$B$22</c:f>
              <c:numCache>
                <c:formatCode>General</c:formatCode>
                <c:ptCount val="21"/>
                <c:pt idx="0">
                  <c:v>-131.1927</c:v>
                </c:pt>
                <c:pt idx="1">
                  <c:v>-123.86</c:v>
                </c:pt>
                <c:pt idx="2">
                  <c:v>-122.9551</c:v>
                </c:pt>
                <c:pt idx="3">
                  <c:v>-118.178</c:v>
                </c:pt>
                <c:pt idx="4">
                  <c:v>-115.7833</c:v>
                </c:pt>
                <c:pt idx="5">
                  <c:v>-110.9659</c:v>
                </c:pt>
                <c:pt idx="6">
                  <c:v>-113.6271</c:v>
                </c:pt>
                <c:pt idx="7">
                  <c:v>-114.4466</c:v>
                </c:pt>
                <c:pt idx="8">
                  <c:v>-112.3002</c:v>
                </c:pt>
                <c:pt idx="9">
                  <c:v>-115.5275</c:v>
                </c:pt>
                <c:pt idx="10">
                  <c:v>-122.61409999999999</c:v>
                </c:pt>
                <c:pt idx="11">
                  <c:v>-130.66569999999999</c:v>
                </c:pt>
                <c:pt idx="12">
                  <c:v>-132.70359999999999</c:v>
                </c:pt>
                <c:pt idx="13">
                  <c:v>-130.55629999999999</c:v>
                </c:pt>
                <c:pt idx="14">
                  <c:v>-125.99769999999999</c:v>
                </c:pt>
                <c:pt idx="15">
                  <c:v>-125.64060000000001</c:v>
                </c:pt>
                <c:pt idx="16">
                  <c:v>-126.7623</c:v>
                </c:pt>
                <c:pt idx="17">
                  <c:v>-121.3112</c:v>
                </c:pt>
                <c:pt idx="18">
                  <c:v>-119.6354</c:v>
                </c:pt>
                <c:pt idx="19">
                  <c:v>-117.4978</c:v>
                </c:pt>
                <c:pt idx="20">
                  <c:v>-117.5085</c:v>
                </c:pt>
              </c:numCache>
            </c:numRef>
          </c:val>
          <c:smooth val="0"/>
        </c:ser>
        <c:ser>
          <c:idx val="1"/>
          <c:order val="1"/>
          <c:tx>
            <c:strRef>
              <c:f>Sheet1!$C$1</c:f>
              <c:strCache>
                <c:ptCount val="1"/>
                <c:pt idx="0">
                  <c:v>Bfwa1 Victim Main</c:v>
                </c:pt>
              </c:strCache>
            </c:strRef>
          </c:tx>
          <c:spPr>
            <a:ln w="25444">
              <a:solidFill>
                <a:srgbClr val="008000"/>
              </a:solidFill>
              <a:prstDash val="lgDash"/>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Sheet1!$C$2:$C$22</c:f>
              <c:numCache>
                <c:formatCode>General</c:formatCode>
                <c:ptCount val="21"/>
                <c:pt idx="0">
                  <c:v>-105.0103</c:v>
                </c:pt>
                <c:pt idx="1">
                  <c:v>-105.0103</c:v>
                </c:pt>
                <c:pt idx="2">
                  <c:v>-105.0103</c:v>
                </c:pt>
                <c:pt idx="3">
                  <c:v>-105.0103</c:v>
                </c:pt>
                <c:pt idx="4">
                  <c:v>-105.0103</c:v>
                </c:pt>
                <c:pt idx="5">
                  <c:v>-105.0103</c:v>
                </c:pt>
                <c:pt idx="6">
                  <c:v>-105.0103</c:v>
                </c:pt>
                <c:pt idx="7">
                  <c:v>-105.0103</c:v>
                </c:pt>
                <c:pt idx="8">
                  <c:v>-105.0103</c:v>
                </c:pt>
                <c:pt idx="9">
                  <c:v>-105.0103</c:v>
                </c:pt>
                <c:pt idx="10">
                  <c:v>-105.0103</c:v>
                </c:pt>
                <c:pt idx="11">
                  <c:v>-105.0103</c:v>
                </c:pt>
                <c:pt idx="12">
                  <c:v>-105.0103</c:v>
                </c:pt>
                <c:pt idx="13">
                  <c:v>-105.0103</c:v>
                </c:pt>
                <c:pt idx="14">
                  <c:v>-105.0103</c:v>
                </c:pt>
                <c:pt idx="15">
                  <c:v>-105.0103</c:v>
                </c:pt>
                <c:pt idx="16">
                  <c:v>-105.0103</c:v>
                </c:pt>
                <c:pt idx="17">
                  <c:v>-105.0103</c:v>
                </c:pt>
                <c:pt idx="18">
                  <c:v>-105.0103</c:v>
                </c:pt>
                <c:pt idx="19">
                  <c:v>-105.0103</c:v>
                </c:pt>
                <c:pt idx="20">
                  <c:v>-105.0103</c:v>
                </c:pt>
              </c:numCache>
            </c:numRef>
          </c:val>
          <c:smooth val="0"/>
        </c:ser>
        <c:ser>
          <c:idx val="2"/>
          <c:order val="2"/>
          <c:tx>
            <c:strRef>
              <c:f>Sheet1!$D$1</c:f>
              <c:strCache>
                <c:ptCount val="1"/>
                <c:pt idx="0">
                  <c:v>Bfwa1 Victim Sidelobe</c:v>
                </c:pt>
              </c:strCache>
            </c:strRef>
          </c:tx>
          <c:spPr>
            <a:ln w="25444">
              <a:solidFill>
                <a:srgbClr val="FF0000"/>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Sheet1!$D$2:$D$22</c:f>
              <c:numCache>
                <c:formatCode>General</c:formatCode>
                <c:ptCount val="21"/>
                <c:pt idx="0">
                  <c:v>-90.010300000000001</c:v>
                </c:pt>
                <c:pt idx="1">
                  <c:v>-90.010300000000001</c:v>
                </c:pt>
                <c:pt idx="2">
                  <c:v>-90.010300000000001</c:v>
                </c:pt>
                <c:pt idx="3">
                  <c:v>-90.010300000000001</c:v>
                </c:pt>
                <c:pt idx="4">
                  <c:v>-90.010300000000001</c:v>
                </c:pt>
                <c:pt idx="5">
                  <c:v>-90.010300000000001</c:v>
                </c:pt>
                <c:pt idx="6">
                  <c:v>-90.010300000000001</c:v>
                </c:pt>
                <c:pt idx="7">
                  <c:v>-90.010300000000001</c:v>
                </c:pt>
                <c:pt idx="8">
                  <c:v>-90.010300000000001</c:v>
                </c:pt>
                <c:pt idx="9">
                  <c:v>-90.010300000000001</c:v>
                </c:pt>
                <c:pt idx="10">
                  <c:v>-90.010300000000001</c:v>
                </c:pt>
                <c:pt idx="11">
                  <c:v>-90.010300000000001</c:v>
                </c:pt>
                <c:pt idx="12">
                  <c:v>-90.010300000000001</c:v>
                </c:pt>
                <c:pt idx="13">
                  <c:v>-90.010300000000001</c:v>
                </c:pt>
                <c:pt idx="14">
                  <c:v>-90.010300000000001</c:v>
                </c:pt>
                <c:pt idx="15">
                  <c:v>-90.010300000000001</c:v>
                </c:pt>
                <c:pt idx="16">
                  <c:v>-90.010300000000001</c:v>
                </c:pt>
                <c:pt idx="17">
                  <c:v>-90.010300000000001</c:v>
                </c:pt>
                <c:pt idx="18">
                  <c:v>-90.010300000000001</c:v>
                </c:pt>
                <c:pt idx="19">
                  <c:v>-90.010300000000001</c:v>
                </c:pt>
                <c:pt idx="20">
                  <c:v>-90.010300000000001</c:v>
                </c:pt>
              </c:numCache>
            </c:numRef>
          </c:val>
          <c:smooth val="0"/>
        </c:ser>
        <c:ser>
          <c:idx val="3"/>
          <c:order val="3"/>
          <c:tx>
            <c:strRef>
              <c:f>Sheet1!$E$1</c:f>
              <c:strCache>
                <c:ptCount val="1"/>
                <c:pt idx="0">
                  <c:v>Bfwa2 Victim Main</c:v>
                </c:pt>
              </c:strCache>
            </c:strRef>
          </c:tx>
          <c:spPr>
            <a:ln w="25444">
              <a:solidFill>
                <a:srgbClr val="FF0000"/>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Sheet1!$E$2:$E$22</c:f>
              <c:numCache>
                <c:formatCode>General</c:formatCode>
                <c:ptCount val="21"/>
                <c:pt idx="0">
                  <c:v>-104.91030000000001</c:v>
                </c:pt>
                <c:pt idx="1">
                  <c:v>-104.91030000000001</c:v>
                </c:pt>
                <c:pt idx="2">
                  <c:v>-104.91030000000001</c:v>
                </c:pt>
                <c:pt idx="3">
                  <c:v>-104.91030000000001</c:v>
                </c:pt>
                <c:pt idx="4">
                  <c:v>-104.91030000000001</c:v>
                </c:pt>
                <c:pt idx="5">
                  <c:v>-104.91030000000001</c:v>
                </c:pt>
                <c:pt idx="6">
                  <c:v>-104.91030000000001</c:v>
                </c:pt>
                <c:pt idx="7">
                  <c:v>-104.91030000000001</c:v>
                </c:pt>
                <c:pt idx="8">
                  <c:v>-104.91030000000001</c:v>
                </c:pt>
                <c:pt idx="9">
                  <c:v>-104.91030000000001</c:v>
                </c:pt>
                <c:pt idx="10">
                  <c:v>-104.91030000000001</c:v>
                </c:pt>
                <c:pt idx="11">
                  <c:v>-104.91030000000001</c:v>
                </c:pt>
                <c:pt idx="12">
                  <c:v>-104.91030000000001</c:v>
                </c:pt>
                <c:pt idx="13">
                  <c:v>-104.91030000000001</c:v>
                </c:pt>
                <c:pt idx="14">
                  <c:v>-104.91030000000001</c:v>
                </c:pt>
                <c:pt idx="15">
                  <c:v>-104.91030000000001</c:v>
                </c:pt>
                <c:pt idx="16">
                  <c:v>-104.91030000000001</c:v>
                </c:pt>
                <c:pt idx="17">
                  <c:v>-104.91030000000001</c:v>
                </c:pt>
                <c:pt idx="18">
                  <c:v>-104.91030000000001</c:v>
                </c:pt>
                <c:pt idx="19">
                  <c:v>-104.91030000000001</c:v>
                </c:pt>
                <c:pt idx="20">
                  <c:v>-104.91030000000001</c:v>
                </c:pt>
              </c:numCache>
            </c:numRef>
          </c:val>
          <c:smooth val="0"/>
        </c:ser>
        <c:ser>
          <c:idx val="4"/>
          <c:order val="4"/>
          <c:tx>
            <c:strRef>
              <c:f>Sheet1!$F$1</c:f>
              <c:strCache>
                <c:ptCount val="1"/>
                <c:pt idx="0">
                  <c:v>Bfwa2 Victim Sidelobe</c:v>
                </c:pt>
              </c:strCache>
            </c:strRef>
          </c:tx>
          <c:spPr>
            <a:ln w="25444">
              <a:solidFill>
                <a:srgbClr val="FF9900"/>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Sheet1!$F$2:$F$22</c:f>
              <c:numCache>
                <c:formatCode>General</c:formatCode>
                <c:ptCount val="21"/>
                <c:pt idx="0">
                  <c:v>-89.910300000000007</c:v>
                </c:pt>
                <c:pt idx="1">
                  <c:v>-89.910300000000007</c:v>
                </c:pt>
                <c:pt idx="2">
                  <c:v>-89.910300000000007</c:v>
                </c:pt>
                <c:pt idx="3">
                  <c:v>-89.910300000000007</c:v>
                </c:pt>
                <c:pt idx="4">
                  <c:v>-89.910300000000007</c:v>
                </c:pt>
                <c:pt idx="5">
                  <c:v>-89.910300000000007</c:v>
                </c:pt>
                <c:pt idx="6">
                  <c:v>-89.910300000000007</c:v>
                </c:pt>
                <c:pt idx="7">
                  <c:v>-89.910300000000007</c:v>
                </c:pt>
                <c:pt idx="8">
                  <c:v>-89.910300000000007</c:v>
                </c:pt>
                <c:pt idx="9">
                  <c:v>-89.910300000000007</c:v>
                </c:pt>
                <c:pt idx="10">
                  <c:v>-89.910300000000007</c:v>
                </c:pt>
                <c:pt idx="11">
                  <c:v>-89.910300000000007</c:v>
                </c:pt>
                <c:pt idx="12">
                  <c:v>-89.910300000000007</c:v>
                </c:pt>
                <c:pt idx="13">
                  <c:v>-89.910300000000007</c:v>
                </c:pt>
                <c:pt idx="14">
                  <c:v>-89.910300000000007</c:v>
                </c:pt>
                <c:pt idx="15">
                  <c:v>-89.910300000000007</c:v>
                </c:pt>
                <c:pt idx="16">
                  <c:v>-89.910300000000007</c:v>
                </c:pt>
                <c:pt idx="17">
                  <c:v>-89.910300000000007</c:v>
                </c:pt>
                <c:pt idx="18">
                  <c:v>-89.910300000000007</c:v>
                </c:pt>
                <c:pt idx="19">
                  <c:v>-89.910300000000007</c:v>
                </c:pt>
                <c:pt idx="20">
                  <c:v>-89.910300000000007</c:v>
                </c:pt>
              </c:numCache>
            </c:numRef>
          </c:val>
          <c:smooth val="0"/>
        </c:ser>
        <c:dLbls>
          <c:showLegendKey val="0"/>
          <c:showVal val="0"/>
          <c:showCatName val="0"/>
          <c:showSerName val="0"/>
          <c:showPercent val="0"/>
          <c:showBubbleSize val="0"/>
        </c:dLbls>
        <c:marker val="1"/>
        <c:smooth val="0"/>
        <c:axId val="316670720"/>
        <c:axId val="316672640"/>
      </c:lineChart>
      <c:catAx>
        <c:axId val="316670720"/>
        <c:scaling>
          <c:orientation val="minMax"/>
        </c:scaling>
        <c:delete val="0"/>
        <c:axPos val="b"/>
        <c:title>
          <c:tx>
            <c:rich>
              <a:bodyPr/>
              <a:lstStyle/>
              <a:p>
                <a:pPr>
                  <a:defRPr/>
                </a:pPr>
                <a:r>
                  <a:rPr lang="en-GB"/>
                  <a:t>Kms</a:t>
                </a:r>
              </a:p>
            </c:rich>
          </c:tx>
          <c:layout>
            <c:manualLayout>
              <c:xMode val="edge"/>
              <c:yMode val="edge"/>
              <c:x val="0.51013513513513509"/>
              <c:y val="0.85066666666666668"/>
            </c:manualLayout>
          </c:layout>
          <c:overlay val="0"/>
          <c:spPr>
            <a:noFill/>
            <a:ln w="25444">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6672640"/>
        <c:crossesAt val="-120"/>
        <c:auto val="1"/>
        <c:lblAlgn val="ctr"/>
        <c:lblOffset val="100"/>
        <c:tickLblSkip val="10"/>
        <c:tickMarkSkip val="10"/>
        <c:noMultiLvlLbl val="0"/>
      </c:catAx>
      <c:valAx>
        <c:axId val="316672640"/>
        <c:scaling>
          <c:orientation val="minMax"/>
          <c:max val="-80"/>
          <c:min val="-120"/>
        </c:scaling>
        <c:delete val="0"/>
        <c:axPos val="l"/>
        <c:majorGridlines>
          <c:spPr>
            <a:ln w="3181">
              <a:solidFill>
                <a:srgbClr val="000000"/>
              </a:solidFill>
              <a:prstDash val="solid"/>
            </a:ln>
          </c:spPr>
        </c:majorGridlines>
        <c:title>
          <c:tx>
            <c:rich>
              <a:bodyPr/>
              <a:lstStyle/>
              <a:p>
                <a:pPr>
                  <a:defRPr/>
                </a:pPr>
                <a:r>
                  <a:rPr lang="en-GB"/>
                  <a:t>dBm/MHz</a:t>
                </a:r>
              </a:p>
            </c:rich>
          </c:tx>
          <c:layout>
            <c:manualLayout>
              <c:xMode val="edge"/>
              <c:yMode val="edge"/>
              <c:x val="1.6891891891891893E-2"/>
              <c:y val="0.37066666666666664"/>
            </c:manualLayout>
          </c:layout>
          <c:overlay val="0"/>
          <c:spPr>
            <a:noFill/>
            <a:ln w="25444">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6670720"/>
        <c:crosses val="autoZero"/>
        <c:crossBetween val="between"/>
        <c:majorUnit val="10"/>
        <c:minorUnit val="10"/>
      </c:valAx>
      <c:spPr>
        <a:noFill/>
        <a:ln w="25444">
          <a:noFill/>
        </a:ln>
      </c:spPr>
    </c:plotArea>
    <c:legend>
      <c:legendPos val="r"/>
      <c:layout>
        <c:manualLayout>
          <c:xMode val="edge"/>
          <c:yMode val="edge"/>
          <c:x val="1.5202702702702704E-2"/>
          <c:y val="0.91466666666666663"/>
          <c:w val="0.95945945945945943"/>
          <c:h val="8.7999999999999995E-2"/>
        </c:manualLayout>
      </c:layout>
      <c:overlay val="0"/>
      <c:spPr>
        <a:noFill/>
        <a:ln w="3181">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3243243243243"/>
          <c:y val="0.13736263736263737"/>
          <c:w val="0.86317567567567566"/>
          <c:h val="0.58241758241758246"/>
        </c:manualLayout>
      </c:layout>
      <c:lineChart>
        <c:grouping val="standard"/>
        <c:varyColors val="0"/>
        <c:ser>
          <c:idx val="0"/>
          <c:order val="0"/>
          <c:tx>
            <c:strRef>
              <c:f>Sheet1!$B$1</c:f>
              <c:strCache>
                <c:ptCount val="1"/>
                <c:pt idx="0">
                  <c:v>Bfwa1SourceSig</c:v>
                </c:pt>
              </c:strCache>
            </c:strRef>
          </c:tx>
          <c:spPr>
            <a:ln w="25446">
              <a:solidFill>
                <a:srgbClr val="0000FF"/>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Sheet1!$B$2:$B$200</c:f>
              <c:numCache>
                <c:formatCode>General</c:formatCode>
                <c:ptCount val="199"/>
                <c:pt idx="0">
                  <c:v>-79.321449999999999</c:v>
                </c:pt>
                <c:pt idx="1">
                  <c:v>-82.263670000000005</c:v>
                </c:pt>
                <c:pt idx="2">
                  <c:v>-87.478560000000002</c:v>
                </c:pt>
                <c:pt idx="3">
                  <c:v>-90.969570000000004</c:v>
                </c:pt>
                <c:pt idx="4">
                  <c:v>-94.030950000000004</c:v>
                </c:pt>
                <c:pt idx="5">
                  <c:v>-96.363429999999994</c:v>
                </c:pt>
                <c:pt idx="6">
                  <c:v>-98.237290000000002</c:v>
                </c:pt>
                <c:pt idx="7">
                  <c:v>-99.798330000000007</c:v>
                </c:pt>
                <c:pt idx="8">
                  <c:v>-101.13339999999999</c:v>
                </c:pt>
                <c:pt idx="9">
                  <c:v>-102.29819999999999</c:v>
                </c:pt>
                <c:pt idx="10">
                  <c:v>-103.3304</c:v>
                </c:pt>
                <c:pt idx="11">
                  <c:v>-104.2563</c:v>
                </c:pt>
                <c:pt idx="12">
                  <c:v>-105.0956</c:v>
                </c:pt>
                <c:pt idx="13">
                  <c:v>-105.86279999999999</c:v>
                </c:pt>
                <c:pt idx="14">
                  <c:v>-106.569</c:v>
                </c:pt>
                <c:pt idx="15">
                  <c:v>-107.22320000000001</c:v>
                </c:pt>
                <c:pt idx="16">
                  <c:v>-107.83240000000001</c:v>
                </c:pt>
                <c:pt idx="17">
                  <c:v>-108.4023</c:v>
                </c:pt>
                <c:pt idx="18">
                  <c:v>-108.93770000000001</c:v>
                </c:pt>
                <c:pt idx="19">
                  <c:v>-109.4423</c:v>
                </c:pt>
                <c:pt idx="20">
                  <c:v>-109.9196</c:v>
                </c:pt>
                <c:pt idx="21">
                  <c:v>-110.3723</c:v>
                </c:pt>
                <c:pt idx="22">
                  <c:v>-110.8028</c:v>
                </c:pt>
                <c:pt idx="23">
                  <c:v>-111.2132</c:v>
                </c:pt>
                <c:pt idx="24">
                  <c:v>-111.6052</c:v>
                </c:pt>
                <c:pt idx="25">
                  <c:v>-111.98050000000001</c:v>
                </c:pt>
                <c:pt idx="26">
                  <c:v>-112.3403</c:v>
                </c:pt>
                <c:pt idx="27">
                  <c:v>-112.6859</c:v>
                </c:pt>
                <c:pt idx="28">
                  <c:v>-113.0183</c:v>
                </c:pt>
                <c:pt idx="29">
                  <c:v>-113.3386</c:v>
                </c:pt>
                <c:pt idx="30">
                  <c:v>-113.6476</c:v>
                </c:pt>
                <c:pt idx="31">
                  <c:v>-113.946</c:v>
                </c:pt>
                <c:pt idx="32">
                  <c:v>-114.2346</c:v>
                </c:pt>
                <c:pt idx="33">
                  <c:v>-114.51390000000001</c:v>
                </c:pt>
                <c:pt idx="34">
                  <c:v>-114.7846</c:v>
                </c:pt>
                <c:pt idx="35">
                  <c:v>-115.0471</c:v>
                </c:pt>
                <c:pt idx="36">
                  <c:v>-115.30200000000001</c:v>
                </c:pt>
                <c:pt idx="37">
                  <c:v>-115.5496</c:v>
                </c:pt>
                <c:pt idx="38">
                  <c:v>-115.79040000000001</c:v>
                </c:pt>
                <c:pt idx="39">
                  <c:v>-116.0247</c:v>
                </c:pt>
                <c:pt idx="40">
                  <c:v>-116.2529</c:v>
                </c:pt>
                <c:pt idx="41">
                  <c:v>-116.4752</c:v>
                </c:pt>
                <c:pt idx="42">
                  <c:v>-116.69199999999999</c:v>
                </c:pt>
                <c:pt idx="43">
                  <c:v>-116.9036</c:v>
                </c:pt>
                <c:pt idx="44">
                  <c:v>-117.1101</c:v>
                </c:pt>
                <c:pt idx="45">
                  <c:v>-117.31189999999999</c:v>
                </c:pt>
                <c:pt idx="46">
                  <c:v>-117.5091</c:v>
                </c:pt>
                <c:pt idx="47">
                  <c:v>-117.70189999999999</c:v>
                </c:pt>
                <c:pt idx="48">
                  <c:v>-117.89060000000001</c:v>
                </c:pt>
                <c:pt idx="49">
                  <c:v>-118.0752</c:v>
                </c:pt>
                <c:pt idx="50">
                  <c:v>-118.256</c:v>
                </c:pt>
                <c:pt idx="51">
                  <c:v>-118.4332</c:v>
                </c:pt>
                <c:pt idx="52">
                  <c:v>-118.60680000000001</c:v>
                </c:pt>
                <c:pt idx="53">
                  <c:v>-118.777</c:v>
                </c:pt>
                <c:pt idx="54">
                  <c:v>-118.9439</c:v>
                </c:pt>
                <c:pt idx="55">
                  <c:v>-119.10769999999999</c:v>
                </c:pt>
                <c:pt idx="56">
                  <c:v>-119.2685</c:v>
                </c:pt>
                <c:pt idx="57">
                  <c:v>-119.4264</c:v>
                </c:pt>
                <c:pt idx="58">
                  <c:v>-119.5814</c:v>
                </c:pt>
                <c:pt idx="59">
                  <c:v>-119.7338</c:v>
                </c:pt>
                <c:pt idx="60">
                  <c:v>-119.8835</c:v>
                </c:pt>
                <c:pt idx="61">
                  <c:v>-120.03060000000001</c:v>
                </c:pt>
                <c:pt idx="62">
                  <c:v>-120.1754</c:v>
                </c:pt>
                <c:pt idx="63">
                  <c:v>-120.3177</c:v>
                </c:pt>
                <c:pt idx="64">
                  <c:v>-120.45780000000001</c:v>
                </c:pt>
                <c:pt idx="65">
                  <c:v>-120.59569999999999</c:v>
                </c:pt>
                <c:pt idx="66">
                  <c:v>-120.73139999999999</c:v>
                </c:pt>
                <c:pt idx="67">
                  <c:v>-120.86499999999999</c:v>
                </c:pt>
                <c:pt idx="68">
                  <c:v>-120.9966</c:v>
                </c:pt>
                <c:pt idx="69">
                  <c:v>-121.1262</c:v>
                </c:pt>
                <c:pt idx="70">
                  <c:v>-121.2539</c:v>
                </c:pt>
                <c:pt idx="71">
                  <c:v>-121.3798</c:v>
                </c:pt>
                <c:pt idx="72">
                  <c:v>-121.5039</c:v>
                </c:pt>
                <c:pt idx="73">
                  <c:v>-121.6262</c:v>
                </c:pt>
                <c:pt idx="74">
                  <c:v>-121.7469</c:v>
                </c:pt>
                <c:pt idx="75">
                  <c:v>-121.8659</c:v>
                </c:pt>
                <c:pt idx="76">
                  <c:v>-121.9832</c:v>
                </c:pt>
                <c:pt idx="77">
                  <c:v>-122.09910000000001</c:v>
                </c:pt>
                <c:pt idx="78">
                  <c:v>-122.2133</c:v>
                </c:pt>
                <c:pt idx="79">
                  <c:v>-122.3262</c:v>
                </c:pt>
                <c:pt idx="80">
                  <c:v>-122.4375</c:v>
                </c:pt>
                <c:pt idx="81">
                  <c:v>-122.5475</c:v>
                </c:pt>
                <c:pt idx="82">
                  <c:v>-122.6561</c:v>
                </c:pt>
                <c:pt idx="83">
                  <c:v>-122.7633</c:v>
                </c:pt>
                <c:pt idx="84">
                  <c:v>-122.8693</c:v>
                </c:pt>
                <c:pt idx="85">
                  <c:v>-122.9739</c:v>
                </c:pt>
                <c:pt idx="86">
                  <c:v>-123.07729999999999</c:v>
                </c:pt>
                <c:pt idx="87">
                  <c:v>-123.17959999999999</c:v>
                </c:pt>
                <c:pt idx="88">
                  <c:v>-123.28060000000001</c:v>
                </c:pt>
                <c:pt idx="89">
                  <c:v>-123.38039999999999</c:v>
                </c:pt>
                <c:pt idx="90">
                  <c:v>-123.4791</c:v>
                </c:pt>
                <c:pt idx="91">
                  <c:v>-123.57680000000001</c:v>
                </c:pt>
                <c:pt idx="92">
                  <c:v>-123.6733</c:v>
                </c:pt>
                <c:pt idx="93">
                  <c:v>-123.7688</c:v>
                </c:pt>
                <c:pt idx="94">
                  <c:v>-123.86320000000001</c:v>
                </c:pt>
                <c:pt idx="95">
                  <c:v>-123.95659999999999</c:v>
                </c:pt>
                <c:pt idx="96">
                  <c:v>-124.04900000000001</c:v>
                </c:pt>
                <c:pt idx="97">
                  <c:v>-124.1405</c:v>
                </c:pt>
                <c:pt idx="98">
                  <c:v>-124.23099999999999</c:v>
                </c:pt>
                <c:pt idx="99">
                  <c:v>-124.3205</c:v>
                </c:pt>
                <c:pt idx="100">
                  <c:v>-124.4092</c:v>
                </c:pt>
                <c:pt idx="101">
                  <c:v>-124.4969</c:v>
                </c:pt>
                <c:pt idx="102">
                  <c:v>-124.5838</c:v>
                </c:pt>
                <c:pt idx="103">
                  <c:v>-124.6698</c:v>
                </c:pt>
                <c:pt idx="104">
                  <c:v>-124.755</c:v>
                </c:pt>
                <c:pt idx="105">
                  <c:v>-124.8394</c:v>
                </c:pt>
                <c:pt idx="106">
                  <c:v>-124.9229</c:v>
                </c:pt>
                <c:pt idx="107">
                  <c:v>-125.0057</c:v>
                </c:pt>
                <c:pt idx="108">
                  <c:v>-125.08759999999999</c:v>
                </c:pt>
                <c:pt idx="109">
                  <c:v>-125.1688</c:v>
                </c:pt>
                <c:pt idx="110">
                  <c:v>-125.24930000000001</c:v>
                </c:pt>
                <c:pt idx="111">
                  <c:v>-125.32899999999999</c:v>
                </c:pt>
                <c:pt idx="112">
                  <c:v>-125.408</c:v>
                </c:pt>
                <c:pt idx="113">
                  <c:v>-125.4862</c:v>
                </c:pt>
                <c:pt idx="114">
                  <c:v>-125.5638</c:v>
                </c:pt>
                <c:pt idx="115">
                  <c:v>-125.6407</c:v>
                </c:pt>
                <c:pt idx="116">
                  <c:v>-125.7169</c:v>
                </c:pt>
                <c:pt idx="117">
                  <c:v>-125.7925</c:v>
                </c:pt>
                <c:pt idx="118">
                  <c:v>-125.8674</c:v>
                </c:pt>
                <c:pt idx="119">
                  <c:v>-125.94159999999999</c:v>
                </c:pt>
                <c:pt idx="120">
                  <c:v>-126.01519999999999</c:v>
                </c:pt>
                <c:pt idx="121">
                  <c:v>-126.0883</c:v>
                </c:pt>
                <c:pt idx="122">
                  <c:v>-126.16070000000001</c:v>
                </c:pt>
                <c:pt idx="123">
                  <c:v>-126.2325</c:v>
                </c:pt>
                <c:pt idx="124">
                  <c:v>-126.30370000000001</c:v>
                </c:pt>
                <c:pt idx="125">
                  <c:v>-126.37430000000001</c:v>
                </c:pt>
                <c:pt idx="126">
                  <c:v>-126.4444</c:v>
                </c:pt>
                <c:pt idx="127">
                  <c:v>-126.51390000000001</c:v>
                </c:pt>
                <c:pt idx="128">
                  <c:v>-126.58280000000001</c:v>
                </c:pt>
                <c:pt idx="129">
                  <c:v>-126.65130000000001</c:v>
                </c:pt>
                <c:pt idx="130">
                  <c:v>-126.7191</c:v>
                </c:pt>
                <c:pt idx="131">
                  <c:v>-126.7865</c:v>
                </c:pt>
                <c:pt idx="132">
                  <c:v>-126.8533</c:v>
                </c:pt>
                <c:pt idx="133">
                  <c:v>-126.9196</c:v>
                </c:pt>
                <c:pt idx="134">
                  <c:v>-126.9855</c:v>
                </c:pt>
                <c:pt idx="135">
                  <c:v>-127.0508</c:v>
                </c:pt>
                <c:pt idx="136">
                  <c:v>-127.1156</c:v>
                </c:pt>
                <c:pt idx="137">
                  <c:v>-127.18</c:v>
                </c:pt>
                <c:pt idx="138">
                  <c:v>-127.2439</c:v>
                </c:pt>
                <c:pt idx="139">
                  <c:v>-127.3073</c:v>
                </c:pt>
                <c:pt idx="140">
                  <c:v>-127.3703</c:v>
                </c:pt>
                <c:pt idx="141">
                  <c:v>-127.4328</c:v>
                </c:pt>
                <c:pt idx="142">
                  <c:v>-127.4948</c:v>
                </c:pt>
                <c:pt idx="143">
                  <c:v>-127.5564</c:v>
                </c:pt>
                <c:pt idx="144">
                  <c:v>-127.6176</c:v>
                </c:pt>
                <c:pt idx="145">
                  <c:v>-127.6784</c:v>
                </c:pt>
                <c:pt idx="146">
                  <c:v>-127.73869999999999</c:v>
                </c:pt>
                <c:pt idx="147">
                  <c:v>-127.7987</c:v>
                </c:pt>
                <c:pt idx="148">
                  <c:v>-127.8582</c:v>
                </c:pt>
                <c:pt idx="149">
                  <c:v>-127.9173</c:v>
                </c:pt>
                <c:pt idx="150">
                  <c:v>-127.976</c:v>
                </c:pt>
                <c:pt idx="151">
                  <c:v>-128.0343</c:v>
                </c:pt>
                <c:pt idx="152">
                  <c:v>-128.09219999999999</c:v>
                </c:pt>
                <c:pt idx="153">
                  <c:v>-128.1497</c:v>
                </c:pt>
                <c:pt idx="154">
                  <c:v>-128.20689999999999</c:v>
                </c:pt>
                <c:pt idx="155">
                  <c:v>-128.2637</c:v>
                </c:pt>
                <c:pt idx="156">
                  <c:v>-128.3201</c:v>
                </c:pt>
                <c:pt idx="157">
                  <c:v>-128.37620000000001</c:v>
                </c:pt>
                <c:pt idx="158">
                  <c:v>-128.43190000000001</c:v>
                </c:pt>
                <c:pt idx="159">
                  <c:v>-128.4872</c:v>
                </c:pt>
                <c:pt idx="160">
                  <c:v>-128.54220000000001</c:v>
                </c:pt>
                <c:pt idx="161">
                  <c:v>-128.5968</c:v>
                </c:pt>
                <c:pt idx="162">
                  <c:v>-128.65110000000001</c:v>
                </c:pt>
                <c:pt idx="163">
                  <c:v>-128.70509999999999</c:v>
                </c:pt>
                <c:pt idx="164">
                  <c:v>-128.7587</c:v>
                </c:pt>
                <c:pt idx="165">
                  <c:v>-128.81200000000001</c:v>
                </c:pt>
                <c:pt idx="166">
                  <c:v>-128.86500000000001</c:v>
                </c:pt>
                <c:pt idx="167">
                  <c:v>-128.9177</c:v>
                </c:pt>
                <c:pt idx="168">
                  <c:v>-128.97</c:v>
                </c:pt>
                <c:pt idx="169">
                  <c:v>-129.02199999999999</c:v>
                </c:pt>
                <c:pt idx="170">
                  <c:v>-129.07380000000001</c:v>
                </c:pt>
                <c:pt idx="171">
                  <c:v>-129.12520000000001</c:v>
                </c:pt>
                <c:pt idx="172">
                  <c:v>-129.1763</c:v>
                </c:pt>
                <c:pt idx="173">
                  <c:v>-129.22710000000001</c:v>
                </c:pt>
                <c:pt idx="174">
                  <c:v>-129.27760000000001</c:v>
                </c:pt>
                <c:pt idx="175">
                  <c:v>-129.3278</c:v>
                </c:pt>
                <c:pt idx="176">
                  <c:v>-129.37780000000001</c:v>
                </c:pt>
                <c:pt idx="177">
                  <c:v>-129.42740000000001</c:v>
                </c:pt>
                <c:pt idx="178">
                  <c:v>-129.4768</c:v>
                </c:pt>
                <c:pt idx="179">
                  <c:v>-129.52590000000001</c:v>
                </c:pt>
                <c:pt idx="180">
                  <c:v>-129.57470000000001</c:v>
                </c:pt>
                <c:pt idx="181">
                  <c:v>-129.6232</c:v>
                </c:pt>
                <c:pt idx="182">
                  <c:v>-129.67150000000001</c:v>
                </c:pt>
                <c:pt idx="183">
                  <c:v>-129.71950000000001</c:v>
                </c:pt>
                <c:pt idx="184">
                  <c:v>-129.7672</c:v>
                </c:pt>
                <c:pt idx="185">
                  <c:v>-129.81469999999999</c:v>
                </c:pt>
                <c:pt idx="186">
                  <c:v>-129.86189999999999</c:v>
                </c:pt>
                <c:pt idx="187">
                  <c:v>-129.90889999999999</c:v>
                </c:pt>
                <c:pt idx="188">
                  <c:v>-129.9556</c:v>
                </c:pt>
                <c:pt idx="189">
                  <c:v>-130.00210000000001</c:v>
                </c:pt>
                <c:pt idx="190">
                  <c:v>-130.04830000000001</c:v>
                </c:pt>
                <c:pt idx="191">
                  <c:v>-130.0942</c:v>
                </c:pt>
                <c:pt idx="192">
                  <c:v>-130.13999999999999</c:v>
                </c:pt>
                <c:pt idx="193">
                  <c:v>-130.18549999999999</c:v>
                </c:pt>
                <c:pt idx="194">
                  <c:v>-130.23070000000001</c:v>
                </c:pt>
                <c:pt idx="195">
                  <c:v>-130.2757</c:v>
                </c:pt>
                <c:pt idx="196">
                  <c:v>-130.32050000000001</c:v>
                </c:pt>
                <c:pt idx="197">
                  <c:v>-130.36510000000001</c:v>
                </c:pt>
                <c:pt idx="198">
                  <c:v>-130.40940000000001</c:v>
                </c:pt>
              </c:numCache>
            </c:numRef>
          </c:val>
          <c:smooth val="0"/>
        </c:ser>
        <c:ser>
          <c:idx val="1"/>
          <c:order val="1"/>
          <c:tx>
            <c:strRef>
              <c:f>Sheet1!$C$1</c:f>
              <c:strCache>
                <c:ptCount val="1"/>
                <c:pt idx="0">
                  <c:v>Bfwa2SourceSig</c:v>
                </c:pt>
              </c:strCache>
            </c:strRef>
          </c:tx>
          <c:spPr>
            <a:ln w="25446">
              <a:solidFill>
                <a:srgbClr val="008000"/>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Sheet1!$C$2:$C$200</c:f>
              <c:numCache>
                <c:formatCode>General</c:formatCode>
                <c:ptCount val="199"/>
                <c:pt idx="0">
                  <c:v>-81.189750000000004</c:v>
                </c:pt>
                <c:pt idx="1">
                  <c:v>-86.944469999999995</c:v>
                </c:pt>
                <c:pt idx="2">
                  <c:v>-92.466970000000003</c:v>
                </c:pt>
                <c:pt idx="3">
                  <c:v>-96.190659999999994</c:v>
                </c:pt>
                <c:pt idx="4">
                  <c:v>-99.307419999999993</c:v>
                </c:pt>
                <c:pt idx="5">
                  <c:v>-101.6768</c:v>
                </c:pt>
                <c:pt idx="6">
                  <c:v>-103.577</c:v>
                </c:pt>
                <c:pt idx="7">
                  <c:v>-105.1579</c:v>
                </c:pt>
                <c:pt idx="8">
                  <c:v>-106.50839999999999</c:v>
                </c:pt>
                <c:pt idx="9">
                  <c:v>-107.6855</c:v>
                </c:pt>
                <c:pt idx="10">
                  <c:v>-108.7277</c:v>
                </c:pt>
                <c:pt idx="11">
                  <c:v>-109.66200000000001</c:v>
                </c:pt>
                <c:pt idx="12">
                  <c:v>-110.50839999999999</c:v>
                </c:pt>
                <c:pt idx="13">
                  <c:v>-111.2817</c:v>
                </c:pt>
                <c:pt idx="14">
                  <c:v>-111.9932</c:v>
                </c:pt>
                <c:pt idx="15">
                  <c:v>-112.652</c:v>
                </c:pt>
                <c:pt idx="16">
                  <c:v>-113.2653</c:v>
                </c:pt>
                <c:pt idx="17">
                  <c:v>-113.83880000000001</c:v>
                </c:pt>
                <c:pt idx="18">
                  <c:v>-114.37730000000001</c:v>
                </c:pt>
                <c:pt idx="19">
                  <c:v>-114.8849</c:v>
                </c:pt>
                <c:pt idx="20">
                  <c:v>-115.3648</c:v>
                </c:pt>
                <c:pt idx="21">
                  <c:v>-115.82</c:v>
                </c:pt>
                <c:pt idx="22">
                  <c:v>-116.2526</c:v>
                </c:pt>
                <c:pt idx="23">
                  <c:v>-116.66500000000001</c:v>
                </c:pt>
                <c:pt idx="24">
                  <c:v>-117.05889999999999</c:v>
                </c:pt>
                <c:pt idx="25">
                  <c:v>-117.4358</c:v>
                </c:pt>
                <c:pt idx="26">
                  <c:v>-117.7972</c:v>
                </c:pt>
                <c:pt idx="27">
                  <c:v>-118.1443</c:v>
                </c:pt>
                <c:pt idx="28">
                  <c:v>-118.4781</c:v>
                </c:pt>
                <c:pt idx="29">
                  <c:v>-118.7997</c:v>
                </c:pt>
                <c:pt idx="30">
                  <c:v>-119.1099</c:v>
                </c:pt>
                <c:pt idx="31">
                  <c:v>-119.40940000000001</c:v>
                </c:pt>
                <c:pt idx="32">
                  <c:v>-119.699</c:v>
                </c:pt>
                <c:pt idx="33">
                  <c:v>-119.97929999999999</c:v>
                </c:pt>
                <c:pt idx="34">
                  <c:v>-120.2509</c:v>
                </c:pt>
                <c:pt idx="35">
                  <c:v>-120.51430000000001</c:v>
                </c:pt>
                <c:pt idx="36">
                  <c:v>-120.77</c:v>
                </c:pt>
                <c:pt idx="37">
                  <c:v>-121.0184</c:v>
                </c:pt>
                <c:pt idx="38">
                  <c:v>-121.26</c:v>
                </c:pt>
                <c:pt idx="39">
                  <c:v>-121.495</c:v>
                </c:pt>
                <c:pt idx="40">
                  <c:v>-121.7238</c:v>
                </c:pt>
                <c:pt idx="41">
                  <c:v>-121.9468</c:v>
                </c:pt>
                <c:pt idx="42">
                  <c:v>-122.1643</c:v>
                </c:pt>
                <c:pt idx="43">
                  <c:v>-122.3764</c:v>
                </c:pt>
                <c:pt idx="44">
                  <c:v>-122.5835</c:v>
                </c:pt>
                <c:pt idx="45">
                  <c:v>-122.78579999999999</c:v>
                </c:pt>
                <c:pt idx="46">
                  <c:v>-122.98350000000001</c:v>
                </c:pt>
                <c:pt idx="47">
                  <c:v>-123.1768</c:v>
                </c:pt>
                <c:pt idx="48">
                  <c:v>-123.366</c:v>
                </c:pt>
                <c:pt idx="49">
                  <c:v>-123.55110000000001</c:v>
                </c:pt>
                <c:pt idx="50">
                  <c:v>-123.7323</c:v>
                </c:pt>
                <c:pt idx="51">
                  <c:v>-123.90989999999999</c:v>
                </c:pt>
                <c:pt idx="52">
                  <c:v>-124.0839</c:v>
                </c:pt>
                <c:pt idx="53">
                  <c:v>-124.25449999999999</c:v>
                </c:pt>
                <c:pt idx="54">
                  <c:v>-124.4218</c:v>
                </c:pt>
                <c:pt idx="55">
                  <c:v>-124.586</c:v>
                </c:pt>
                <c:pt idx="56">
                  <c:v>-124.7471</c:v>
                </c:pt>
                <c:pt idx="57">
                  <c:v>-124.9053</c:v>
                </c:pt>
                <c:pt idx="58">
                  <c:v>-125.06059999999999</c:v>
                </c:pt>
                <c:pt idx="59">
                  <c:v>-125.2133</c:v>
                </c:pt>
                <c:pt idx="60">
                  <c:v>-125.3633</c:v>
                </c:pt>
                <c:pt idx="61">
                  <c:v>-125.5108</c:v>
                </c:pt>
                <c:pt idx="62">
                  <c:v>-125.6558</c:v>
                </c:pt>
                <c:pt idx="63">
                  <c:v>-125.7984</c:v>
                </c:pt>
                <c:pt idx="64">
                  <c:v>-125.9388</c:v>
                </c:pt>
                <c:pt idx="65">
                  <c:v>-126.07689999999999</c:v>
                </c:pt>
                <c:pt idx="66">
                  <c:v>-126.2128</c:v>
                </c:pt>
                <c:pt idx="67">
                  <c:v>-126.3467</c:v>
                </c:pt>
                <c:pt idx="68">
                  <c:v>-126.4785</c:v>
                </c:pt>
                <c:pt idx="69">
                  <c:v>-126.6084</c:v>
                </c:pt>
                <c:pt idx="70">
                  <c:v>-126.7363</c:v>
                </c:pt>
                <c:pt idx="71">
                  <c:v>-126.86239999999999</c:v>
                </c:pt>
                <c:pt idx="72">
                  <c:v>-126.9867</c:v>
                </c:pt>
                <c:pt idx="73">
                  <c:v>-127.1093</c:v>
                </c:pt>
                <c:pt idx="74">
                  <c:v>-127.23009999999999</c:v>
                </c:pt>
                <c:pt idx="75">
                  <c:v>-127.3493</c:v>
                </c:pt>
                <c:pt idx="76">
                  <c:v>-127.46680000000001</c:v>
                </c:pt>
                <c:pt idx="77">
                  <c:v>-127.58280000000001</c:v>
                </c:pt>
                <c:pt idx="78">
                  <c:v>-127.6973</c:v>
                </c:pt>
                <c:pt idx="79">
                  <c:v>-127.8103</c:v>
                </c:pt>
                <c:pt idx="80">
                  <c:v>-127.92189999999999</c:v>
                </c:pt>
                <c:pt idx="81">
                  <c:v>-128.03200000000001</c:v>
                </c:pt>
                <c:pt idx="82">
                  <c:v>-128.14070000000001</c:v>
                </c:pt>
                <c:pt idx="83">
                  <c:v>-128.24809999999999</c:v>
                </c:pt>
                <c:pt idx="84">
                  <c:v>-128.35419999999999</c:v>
                </c:pt>
                <c:pt idx="85">
                  <c:v>-128.459</c:v>
                </c:pt>
                <c:pt idx="86">
                  <c:v>-128.5626</c:v>
                </c:pt>
                <c:pt idx="87">
                  <c:v>-128.66499999999999</c:v>
                </c:pt>
                <c:pt idx="88">
                  <c:v>-128.76609999999999</c:v>
                </c:pt>
                <c:pt idx="89">
                  <c:v>-128.86609999999999</c:v>
                </c:pt>
                <c:pt idx="90">
                  <c:v>-128.965</c:v>
                </c:pt>
                <c:pt idx="91">
                  <c:v>-129.06270000000001</c:v>
                </c:pt>
                <c:pt idx="92">
                  <c:v>-129.15940000000001</c:v>
                </c:pt>
                <c:pt idx="93">
                  <c:v>-129.255</c:v>
                </c:pt>
                <c:pt idx="94">
                  <c:v>-129.34950000000001</c:v>
                </c:pt>
                <c:pt idx="95">
                  <c:v>-129.44309999999999</c:v>
                </c:pt>
                <c:pt idx="96">
                  <c:v>-129.53559999999999</c:v>
                </c:pt>
                <c:pt idx="97">
                  <c:v>-129.62719999999999</c:v>
                </c:pt>
                <c:pt idx="98">
                  <c:v>-129.71780000000001</c:v>
                </c:pt>
                <c:pt idx="99">
                  <c:v>-129.8075</c:v>
                </c:pt>
                <c:pt idx="100">
                  <c:v>-129.89619999999999</c:v>
                </c:pt>
                <c:pt idx="101">
                  <c:v>-129.98410000000001</c:v>
                </c:pt>
                <c:pt idx="102">
                  <c:v>-130.0711</c:v>
                </c:pt>
                <c:pt idx="103">
                  <c:v>-130.15719999999999</c:v>
                </c:pt>
                <c:pt idx="104">
                  <c:v>-130.24250000000001</c:v>
                </c:pt>
                <c:pt idx="105">
                  <c:v>-130.32689999999999</c:v>
                </c:pt>
                <c:pt idx="106">
                  <c:v>-130.41059999999999</c:v>
                </c:pt>
                <c:pt idx="107">
                  <c:v>-130.49340000000001</c:v>
                </c:pt>
                <c:pt idx="108">
                  <c:v>-130.57550000000001</c:v>
                </c:pt>
                <c:pt idx="109">
                  <c:v>-130.6568</c:v>
                </c:pt>
                <c:pt idx="110">
                  <c:v>-130.7373</c:v>
                </c:pt>
                <c:pt idx="111">
                  <c:v>-130.81710000000001</c:v>
                </c:pt>
                <c:pt idx="112">
                  <c:v>-130.89609999999999</c:v>
                </c:pt>
                <c:pt idx="113">
                  <c:v>-130.97450000000001</c:v>
                </c:pt>
                <c:pt idx="114">
                  <c:v>-131.0522</c:v>
                </c:pt>
                <c:pt idx="115">
                  <c:v>-131.1292</c:v>
                </c:pt>
                <c:pt idx="116">
                  <c:v>-131.2054</c:v>
                </c:pt>
                <c:pt idx="117">
                  <c:v>-131.28110000000001</c:v>
                </c:pt>
                <c:pt idx="118">
                  <c:v>-131.35599999999999</c:v>
                </c:pt>
                <c:pt idx="119">
                  <c:v>-131.43039999999999</c:v>
                </c:pt>
                <c:pt idx="120">
                  <c:v>-131.50409999999999</c:v>
                </c:pt>
                <c:pt idx="121">
                  <c:v>-131.5772</c:v>
                </c:pt>
                <c:pt idx="122">
                  <c:v>-131.6497</c:v>
                </c:pt>
                <c:pt idx="123">
                  <c:v>-131.72149999999999</c:v>
                </c:pt>
                <c:pt idx="124">
                  <c:v>-131.7928</c:v>
                </c:pt>
                <c:pt idx="125">
                  <c:v>-131.86349999999999</c:v>
                </c:pt>
                <c:pt idx="126">
                  <c:v>-131.93369999999999</c:v>
                </c:pt>
                <c:pt idx="127">
                  <c:v>-132.00319999999999</c:v>
                </c:pt>
                <c:pt idx="128">
                  <c:v>-132.07230000000001</c:v>
                </c:pt>
                <c:pt idx="129">
                  <c:v>-132.14070000000001</c:v>
                </c:pt>
                <c:pt idx="130">
                  <c:v>-132.20869999999999</c:v>
                </c:pt>
                <c:pt idx="131">
                  <c:v>-132.27610000000001</c:v>
                </c:pt>
                <c:pt idx="132">
                  <c:v>-132.34299999999999</c:v>
                </c:pt>
                <c:pt idx="133">
                  <c:v>-132.40940000000001</c:v>
                </c:pt>
                <c:pt idx="134">
                  <c:v>-132.4753</c:v>
                </c:pt>
                <c:pt idx="135">
                  <c:v>-132.54060000000001</c:v>
                </c:pt>
                <c:pt idx="136">
                  <c:v>-132.60560000000001</c:v>
                </c:pt>
                <c:pt idx="137">
                  <c:v>-132.66999999999999</c:v>
                </c:pt>
                <c:pt idx="138">
                  <c:v>-132.73390000000001</c:v>
                </c:pt>
                <c:pt idx="139">
                  <c:v>-132.79740000000001</c:v>
                </c:pt>
                <c:pt idx="140">
                  <c:v>-132.8604</c:v>
                </c:pt>
                <c:pt idx="141">
                  <c:v>-132.923</c:v>
                </c:pt>
                <c:pt idx="142">
                  <c:v>-132.98509999999999</c:v>
                </c:pt>
                <c:pt idx="143">
                  <c:v>-133.04679999999999</c:v>
                </c:pt>
                <c:pt idx="144">
                  <c:v>-133.108</c:v>
                </c:pt>
                <c:pt idx="145">
                  <c:v>-133.1688</c:v>
                </c:pt>
                <c:pt idx="146">
                  <c:v>-133.22919999999999</c:v>
                </c:pt>
                <c:pt idx="147">
                  <c:v>-133.28919999999999</c:v>
                </c:pt>
                <c:pt idx="148">
                  <c:v>-133.34870000000001</c:v>
                </c:pt>
                <c:pt idx="149">
                  <c:v>-133.40790000000001</c:v>
                </c:pt>
                <c:pt idx="150">
                  <c:v>-133.4666</c:v>
                </c:pt>
                <c:pt idx="151">
                  <c:v>-133.52500000000001</c:v>
                </c:pt>
                <c:pt idx="152">
                  <c:v>-133.583</c:v>
                </c:pt>
                <c:pt idx="153">
                  <c:v>-133.6405</c:v>
                </c:pt>
                <c:pt idx="154">
                  <c:v>-133.6978</c:v>
                </c:pt>
                <c:pt idx="155">
                  <c:v>-133.75460000000001</c:v>
                </c:pt>
                <c:pt idx="156">
                  <c:v>-133.81110000000001</c:v>
                </c:pt>
                <c:pt idx="157">
                  <c:v>-133.8672</c:v>
                </c:pt>
                <c:pt idx="158">
                  <c:v>-133.9229</c:v>
                </c:pt>
                <c:pt idx="159">
                  <c:v>-133.97829999999999</c:v>
                </c:pt>
                <c:pt idx="160">
                  <c:v>-134.0333</c:v>
                </c:pt>
                <c:pt idx="161">
                  <c:v>-134.08799999999999</c:v>
                </c:pt>
                <c:pt idx="162">
                  <c:v>-134.14230000000001</c:v>
                </c:pt>
                <c:pt idx="163">
                  <c:v>-134.19640000000001</c:v>
                </c:pt>
                <c:pt idx="164">
                  <c:v>-134.25</c:v>
                </c:pt>
                <c:pt idx="165">
                  <c:v>-134.30340000000001</c:v>
                </c:pt>
                <c:pt idx="166">
                  <c:v>-134.35640000000001</c:v>
                </c:pt>
                <c:pt idx="167">
                  <c:v>-134.4091</c:v>
                </c:pt>
                <c:pt idx="168">
                  <c:v>-134.4615</c:v>
                </c:pt>
                <c:pt idx="169">
                  <c:v>-134.51349999999999</c:v>
                </c:pt>
                <c:pt idx="170">
                  <c:v>-134.56530000000001</c:v>
                </c:pt>
                <c:pt idx="171">
                  <c:v>-134.61670000000001</c:v>
                </c:pt>
                <c:pt idx="172">
                  <c:v>-134.6679</c:v>
                </c:pt>
                <c:pt idx="173">
                  <c:v>-134.71870000000001</c:v>
                </c:pt>
                <c:pt idx="174">
                  <c:v>-134.76929999999999</c:v>
                </c:pt>
                <c:pt idx="175">
                  <c:v>-134.81950000000001</c:v>
                </c:pt>
                <c:pt idx="176">
                  <c:v>-134.86949999999999</c:v>
                </c:pt>
                <c:pt idx="177">
                  <c:v>-134.91919999999999</c:v>
                </c:pt>
                <c:pt idx="178">
                  <c:v>-134.96860000000001</c:v>
                </c:pt>
                <c:pt idx="179">
                  <c:v>-135.01769999999999</c:v>
                </c:pt>
                <c:pt idx="180">
                  <c:v>-135.06659999999999</c:v>
                </c:pt>
                <c:pt idx="181">
                  <c:v>-135.11510000000001</c:v>
                </c:pt>
                <c:pt idx="182">
                  <c:v>-135.1634</c:v>
                </c:pt>
                <c:pt idx="183">
                  <c:v>-135.2115</c:v>
                </c:pt>
                <c:pt idx="184">
                  <c:v>-135.25919999999999</c:v>
                </c:pt>
                <c:pt idx="185">
                  <c:v>-135.30670000000001</c:v>
                </c:pt>
                <c:pt idx="186">
                  <c:v>-135.35400000000001</c:v>
                </c:pt>
                <c:pt idx="187">
                  <c:v>-135.40100000000001</c:v>
                </c:pt>
                <c:pt idx="188">
                  <c:v>-135.4477</c:v>
                </c:pt>
                <c:pt idx="189">
                  <c:v>-135.49420000000001</c:v>
                </c:pt>
                <c:pt idx="190">
                  <c:v>-135.54050000000001</c:v>
                </c:pt>
                <c:pt idx="191">
                  <c:v>-135.5865</c:v>
                </c:pt>
                <c:pt idx="192">
                  <c:v>-135.63220000000001</c:v>
                </c:pt>
                <c:pt idx="193">
                  <c:v>-135.67769999999999</c:v>
                </c:pt>
                <c:pt idx="194">
                  <c:v>-135.72300000000001</c:v>
                </c:pt>
                <c:pt idx="195">
                  <c:v>-135.7681</c:v>
                </c:pt>
                <c:pt idx="196">
                  <c:v>-135.81290000000001</c:v>
                </c:pt>
                <c:pt idx="197">
                  <c:v>-135.85749999999999</c:v>
                </c:pt>
                <c:pt idx="198">
                  <c:v>-135.90180000000001</c:v>
                </c:pt>
              </c:numCache>
            </c:numRef>
          </c:val>
          <c:smooth val="0"/>
        </c:ser>
        <c:ser>
          <c:idx val="2"/>
          <c:order val="2"/>
          <c:tx>
            <c:strRef>
              <c:f>Sheet1!$D$1</c:f>
              <c:strCache>
                <c:ptCount val="1"/>
                <c:pt idx="0">
                  <c:v>DA2GAllowedInterference</c:v>
                </c:pt>
              </c:strCache>
            </c:strRef>
          </c:tx>
          <c:spPr>
            <a:ln w="25446">
              <a:solidFill>
                <a:srgbClr val="FF0000"/>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Sheet1!$D$2:$D$200</c:f>
              <c:numCache>
                <c:formatCode>General</c:formatCode>
                <c:ptCount val="199"/>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pt idx="91">
                  <c:v>-113.9772</c:v>
                </c:pt>
                <c:pt idx="92">
                  <c:v>-113.9772</c:v>
                </c:pt>
                <c:pt idx="93">
                  <c:v>-113.9772</c:v>
                </c:pt>
                <c:pt idx="94">
                  <c:v>-113.9772</c:v>
                </c:pt>
                <c:pt idx="95">
                  <c:v>-113.9772</c:v>
                </c:pt>
                <c:pt idx="96">
                  <c:v>-113.9772</c:v>
                </c:pt>
                <c:pt idx="97">
                  <c:v>-113.9772</c:v>
                </c:pt>
                <c:pt idx="98">
                  <c:v>-113.9772</c:v>
                </c:pt>
                <c:pt idx="99">
                  <c:v>-113.9772</c:v>
                </c:pt>
                <c:pt idx="100">
                  <c:v>-113.9772</c:v>
                </c:pt>
                <c:pt idx="101">
                  <c:v>-113.9772</c:v>
                </c:pt>
                <c:pt idx="102">
                  <c:v>-113.9772</c:v>
                </c:pt>
                <c:pt idx="103">
                  <c:v>-113.9772</c:v>
                </c:pt>
                <c:pt idx="104">
                  <c:v>-113.9772</c:v>
                </c:pt>
                <c:pt idx="105">
                  <c:v>-113.9772</c:v>
                </c:pt>
                <c:pt idx="106">
                  <c:v>-113.9772</c:v>
                </c:pt>
                <c:pt idx="107">
                  <c:v>-113.9772</c:v>
                </c:pt>
                <c:pt idx="108">
                  <c:v>-113.9772</c:v>
                </c:pt>
                <c:pt idx="109">
                  <c:v>-113.9772</c:v>
                </c:pt>
                <c:pt idx="110">
                  <c:v>-113.9772</c:v>
                </c:pt>
                <c:pt idx="111">
                  <c:v>-113.9772</c:v>
                </c:pt>
                <c:pt idx="112">
                  <c:v>-113.9772</c:v>
                </c:pt>
                <c:pt idx="113">
                  <c:v>-113.9772</c:v>
                </c:pt>
                <c:pt idx="114">
                  <c:v>-113.9772</c:v>
                </c:pt>
                <c:pt idx="115">
                  <c:v>-113.9772</c:v>
                </c:pt>
                <c:pt idx="116">
                  <c:v>-113.9772</c:v>
                </c:pt>
                <c:pt idx="117">
                  <c:v>-113.9772</c:v>
                </c:pt>
                <c:pt idx="118">
                  <c:v>-113.9772</c:v>
                </c:pt>
                <c:pt idx="119">
                  <c:v>-113.9772</c:v>
                </c:pt>
                <c:pt idx="120">
                  <c:v>-113.9772</c:v>
                </c:pt>
                <c:pt idx="121">
                  <c:v>-113.9772</c:v>
                </c:pt>
                <c:pt idx="122">
                  <c:v>-113.9772</c:v>
                </c:pt>
                <c:pt idx="123">
                  <c:v>-113.9772</c:v>
                </c:pt>
                <c:pt idx="124">
                  <c:v>-113.9772</c:v>
                </c:pt>
                <c:pt idx="125">
                  <c:v>-113.9772</c:v>
                </c:pt>
                <c:pt idx="126">
                  <c:v>-113.9772</c:v>
                </c:pt>
                <c:pt idx="127">
                  <c:v>-113.9772</c:v>
                </c:pt>
                <c:pt idx="128">
                  <c:v>-113.9772</c:v>
                </c:pt>
                <c:pt idx="129">
                  <c:v>-113.9772</c:v>
                </c:pt>
                <c:pt idx="130">
                  <c:v>-113.9772</c:v>
                </c:pt>
                <c:pt idx="131">
                  <c:v>-113.9772</c:v>
                </c:pt>
                <c:pt idx="132">
                  <c:v>-113.9772</c:v>
                </c:pt>
                <c:pt idx="133">
                  <c:v>-113.9772</c:v>
                </c:pt>
                <c:pt idx="134">
                  <c:v>-113.9772</c:v>
                </c:pt>
                <c:pt idx="135">
                  <c:v>-113.9772</c:v>
                </c:pt>
                <c:pt idx="136">
                  <c:v>-113.9772</c:v>
                </c:pt>
                <c:pt idx="137">
                  <c:v>-113.9772</c:v>
                </c:pt>
                <c:pt idx="138">
                  <c:v>-113.9772</c:v>
                </c:pt>
                <c:pt idx="139">
                  <c:v>-113.9772</c:v>
                </c:pt>
                <c:pt idx="140">
                  <c:v>-113.9772</c:v>
                </c:pt>
                <c:pt idx="141">
                  <c:v>-113.9772</c:v>
                </c:pt>
                <c:pt idx="142">
                  <c:v>-113.9772</c:v>
                </c:pt>
                <c:pt idx="143">
                  <c:v>-113.9772</c:v>
                </c:pt>
                <c:pt idx="144">
                  <c:v>-113.9772</c:v>
                </c:pt>
                <c:pt idx="145">
                  <c:v>-113.9772</c:v>
                </c:pt>
                <c:pt idx="146">
                  <c:v>-113.9772</c:v>
                </c:pt>
                <c:pt idx="147">
                  <c:v>-113.9772</c:v>
                </c:pt>
                <c:pt idx="148">
                  <c:v>-113.9772</c:v>
                </c:pt>
                <c:pt idx="149">
                  <c:v>-113.9772</c:v>
                </c:pt>
                <c:pt idx="150">
                  <c:v>-113.9772</c:v>
                </c:pt>
                <c:pt idx="151">
                  <c:v>-113.9772</c:v>
                </c:pt>
                <c:pt idx="152">
                  <c:v>-113.9772</c:v>
                </c:pt>
                <c:pt idx="153">
                  <c:v>-113.9772</c:v>
                </c:pt>
                <c:pt idx="154">
                  <c:v>-113.9772</c:v>
                </c:pt>
                <c:pt idx="155">
                  <c:v>-113.9772</c:v>
                </c:pt>
                <c:pt idx="156">
                  <c:v>-113.9772</c:v>
                </c:pt>
                <c:pt idx="157">
                  <c:v>-113.9772</c:v>
                </c:pt>
                <c:pt idx="158">
                  <c:v>-113.9772</c:v>
                </c:pt>
                <c:pt idx="159">
                  <c:v>-113.9772</c:v>
                </c:pt>
                <c:pt idx="160">
                  <c:v>-113.9772</c:v>
                </c:pt>
                <c:pt idx="161">
                  <c:v>-113.9772</c:v>
                </c:pt>
                <c:pt idx="162">
                  <c:v>-113.9772</c:v>
                </c:pt>
                <c:pt idx="163">
                  <c:v>-113.9772</c:v>
                </c:pt>
                <c:pt idx="164">
                  <c:v>-113.9772</c:v>
                </c:pt>
                <c:pt idx="165">
                  <c:v>-113.9772</c:v>
                </c:pt>
                <c:pt idx="166">
                  <c:v>-113.9772</c:v>
                </c:pt>
                <c:pt idx="167">
                  <c:v>-113.9772</c:v>
                </c:pt>
                <c:pt idx="168">
                  <c:v>-113.9772</c:v>
                </c:pt>
                <c:pt idx="169">
                  <c:v>-113.9772</c:v>
                </c:pt>
                <c:pt idx="170">
                  <c:v>-113.9772</c:v>
                </c:pt>
                <c:pt idx="171">
                  <c:v>-113.9772</c:v>
                </c:pt>
                <c:pt idx="172">
                  <c:v>-113.9772</c:v>
                </c:pt>
                <c:pt idx="173">
                  <c:v>-113.9772</c:v>
                </c:pt>
                <c:pt idx="174">
                  <c:v>-113.9772</c:v>
                </c:pt>
                <c:pt idx="175">
                  <c:v>-113.9772</c:v>
                </c:pt>
                <c:pt idx="176">
                  <c:v>-113.9772</c:v>
                </c:pt>
                <c:pt idx="177">
                  <c:v>-113.9772</c:v>
                </c:pt>
                <c:pt idx="178">
                  <c:v>-113.9772</c:v>
                </c:pt>
                <c:pt idx="179">
                  <c:v>-113.9772</c:v>
                </c:pt>
                <c:pt idx="180">
                  <c:v>-113.9772</c:v>
                </c:pt>
                <c:pt idx="181">
                  <c:v>-113.9772</c:v>
                </c:pt>
                <c:pt idx="182">
                  <c:v>-113.9772</c:v>
                </c:pt>
                <c:pt idx="183">
                  <c:v>-113.9772</c:v>
                </c:pt>
                <c:pt idx="184">
                  <c:v>-113.9772</c:v>
                </c:pt>
                <c:pt idx="185">
                  <c:v>-113.9772</c:v>
                </c:pt>
                <c:pt idx="186">
                  <c:v>-113.9772</c:v>
                </c:pt>
                <c:pt idx="187">
                  <c:v>-113.9772</c:v>
                </c:pt>
                <c:pt idx="188">
                  <c:v>-113.9772</c:v>
                </c:pt>
                <c:pt idx="189">
                  <c:v>-113.9772</c:v>
                </c:pt>
                <c:pt idx="190">
                  <c:v>-113.9772</c:v>
                </c:pt>
                <c:pt idx="191">
                  <c:v>-113.9772</c:v>
                </c:pt>
                <c:pt idx="192">
                  <c:v>-113.9772</c:v>
                </c:pt>
                <c:pt idx="193">
                  <c:v>-113.9772</c:v>
                </c:pt>
                <c:pt idx="194">
                  <c:v>-113.9772</c:v>
                </c:pt>
                <c:pt idx="195">
                  <c:v>-113.9772</c:v>
                </c:pt>
                <c:pt idx="196">
                  <c:v>-113.9772</c:v>
                </c:pt>
                <c:pt idx="197">
                  <c:v>-113.9772</c:v>
                </c:pt>
                <c:pt idx="198">
                  <c:v>-113.9772</c:v>
                </c:pt>
              </c:numCache>
            </c:numRef>
          </c:val>
          <c:smooth val="0"/>
        </c:ser>
        <c:dLbls>
          <c:showLegendKey val="0"/>
          <c:showVal val="0"/>
          <c:showCatName val="0"/>
          <c:showSerName val="0"/>
          <c:showPercent val="0"/>
          <c:showBubbleSize val="0"/>
        </c:dLbls>
        <c:marker val="1"/>
        <c:smooth val="0"/>
        <c:axId val="315568512"/>
        <c:axId val="315570432"/>
      </c:lineChart>
      <c:catAx>
        <c:axId val="315568512"/>
        <c:scaling>
          <c:orientation val="minMax"/>
        </c:scaling>
        <c:delete val="0"/>
        <c:axPos val="b"/>
        <c:title>
          <c:tx>
            <c:rich>
              <a:bodyPr/>
              <a:lstStyle/>
              <a:p>
                <a:pPr>
                  <a:defRPr/>
                </a:pPr>
                <a:r>
                  <a:rPr lang="en-GB"/>
                  <a:t>Kms</a:t>
                </a:r>
              </a:p>
            </c:rich>
          </c:tx>
          <c:layout>
            <c:manualLayout>
              <c:xMode val="edge"/>
              <c:yMode val="edge"/>
              <c:x val="0.52364864864864868"/>
              <c:y val="0.79120879120879117"/>
            </c:manualLayout>
          </c:layout>
          <c:overlay val="0"/>
          <c:spPr>
            <a:noFill/>
            <a:ln w="25446">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5570432"/>
        <c:crossesAt val="-150"/>
        <c:auto val="1"/>
        <c:lblAlgn val="ctr"/>
        <c:lblOffset val="100"/>
        <c:tickLblSkip val="15"/>
        <c:tickMarkSkip val="15"/>
        <c:noMultiLvlLbl val="0"/>
      </c:catAx>
      <c:valAx>
        <c:axId val="315570432"/>
        <c:scaling>
          <c:orientation val="minMax"/>
          <c:max val="-80"/>
          <c:min val="-150"/>
        </c:scaling>
        <c:delete val="0"/>
        <c:axPos val="l"/>
        <c:majorGridlines>
          <c:spPr>
            <a:ln w="3181">
              <a:solidFill>
                <a:srgbClr val="000000"/>
              </a:solidFill>
              <a:prstDash val="solid"/>
            </a:ln>
          </c:spPr>
        </c:majorGridlines>
        <c:title>
          <c:tx>
            <c:rich>
              <a:bodyPr/>
              <a:lstStyle/>
              <a:p>
                <a:pPr>
                  <a:defRPr/>
                </a:pPr>
                <a:r>
                  <a:rPr lang="en-GB"/>
                  <a:t>dBm/MHz</a:t>
                </a:r>
              </a:p>
            </c:rich>
          </c:tx>
          <c:layout>
            <c:manualLayout>
              <c:xMode val="edge"/>
              <c:yMode val="edge"/>
              <c:x val="1.5202702702702704E-2"/>
              <c:y val="0.34065934065934067"/>
            </c:manualLayout>
          </c:layout>
          <c:overlay val="0"/>
          <c:spPr>
            <a:noFill/>
            <a:ln w="25446">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5568512"/>
        <c:crosses val="autoZero"/>
        <c:crossBetween val="between"/>
        <c:majorUnit val="10"/>
        <c:minorUnit val="10"/>
      </c:valAx>
      <c:spPr>
        <a:noFill/>
        <a:ln w="25446">
          <a:noFill/>
        </a:ln>
      </c:spPr>
    </c:plotArea>
    <c:legend>
      <c:legendPos val="r"/>
      <c:layout>
        <c:manualLayout>
          <c:xMode val="edge"/>
          <c:yMode val="edge"/>
          <c:x val="1.5202702702702704E-2"/>
          <c:y val="0.89835164835164838"/>
          <c:w val="0.95945945945945943"/>
          <c:h val="0.1043956043956044"/>
        </c:manualLayout>
      </c:layout>
      <c:overlay val="0"/>
      <c:spPr>
        <a:noFill/>
        <a:ln w="3181">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3243243243243"/>
          <c:y val="0.13736263736263737"/>
          <c:w val="0.86317567567567566"/>
          <c:h val="0.58241758241758246"/>
        </c:manualLayout>
      </c:layout>
      <c:lineChart>
        <c:grouping val="standard"/>
        <c:varyColors val="0"/>
        <c:ser>
          <c:idx val="0"/>
          <c:order val="0"/>
          <c:tx>
            <c:strRef>
              <c:f>Sheet1!$B$1</c:f>
              <c:strCache>
                <c:ptCount val="1"/>
                <c:pt idx="0">
                  <c:v>Bfwa1SourceSig</c:v>
                </c:pt>
              </c:strCache>
            </c:strRef>
          </c:tx>
          <c:spPr>
            <a:ln w="25446">
              <a:solidFill>
                <a:srgbClr val="0000FF"/>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Sheet1!$B$2:$B$200</c:f>
              <c:numCache>
                <c:formatCode>General</c:formatCode>
                <c:ptCount val="199"/>
                <c:pt idx="0">
                  <c:v>-151.17959999999999</c:v>
                </c:pt>
                <c:pt idx="1">
                  <c:v>-152.27250000000001</c:v>
                </c:pt>
                <c:pt idx="2">
                  <c:v>-153.75059999999999</c:v>
                </c:pt>
                <c:pt idx="3">
                  <c:v>-152.1788</c:v>
                </c:pt>
                <c:pt idx="4">
                  <c:v>-148.98689999999999</c:v>
                </c:pt>
                <c:pt idx="5">
                  <c:v>-148.52789999999999</c:v>
                </c:pt>
                <c:pt idx="6">
                  <c:v>-149.37090000000001</c:v>
                </c:pt>
                <c:pt idx="7">
                  <c:v>-151.1378</c:v>
                </c:pt>
                <c:pt idx="8">
                  <c:v>-151.4855</c:v>
                </c:pt>
                <c:pt idx="9">
                  <c:v>-150.7475</c:v>
                </c:pt>
                <c:pt idx="10">
                  <c:v>-148.0934</c:v>
                </c:pt>
                <c:pt idx="11">
                  <c:v>-145.5324</c:v>
                </c:pt>
                <c:pt idx="12">
                  <c:v>-146.27070000000001</c:v>
                </c:pt>
                <c:pt idx="13">
                  <c:v>-148.01390000000001</c:v>
                </c:pt>
                <c:pt idx="14">
                  <c:v>-149.19659999999999</c:v>
                </c:pt>
                <c:pt idx="15">
                  <c:v>-148.5984</c:v>
                </c:pt>
                <c:pt idx="16">
                  <c:v>-149.26159999999999</c:v>
                </c:pt>
                <c:pt idx="17">
                  <c:v>-150.87569999999999</c:v>
                </c:pt>
                <c:pt idx="18">
                  <c:v>-150.05690000000001</c:v>
                </c:pt>
                <c:pt idx="19">
                  <c:v>-150.19499999999999</c:v>
                </c:pt>
                <c:pt idx="20">
                  <c:v>-150.4862</c:v>
                </c:pt>
                <c:pt idx="21">
                  <c:v>-148.767</c:v>
                </c:pt>
                <c:pt idx="22">
                  <c:v>-145.03960000000001</c:v>
                </c:pt>
                <c:pt idx="23">
                  <c:v>-142.44890000000001</c:v>
                </c:pt>
                <c:pt idx="24">
                  <c:v>-144.3349</c:v>
                </c:pt>
                <c:pt idx="25">
                  <c:v>-147.32499999999999</c:v>
                </c:pt>
                <c:pt idx="26">
                  <c:v>-148.1704</c:v>
                </c:pt>
                <c:pt idx="27">
                  <c:v>-147.23400000000001</c:v>
                </c:pt>
                <c:pt idx="28">
                  <c:v>-149.15170000000001</c:v>
                </c:pt>
                <c:pt idx="29">
                  <c:v>-147.74529999999999</c:v>
                </c:pt>
                <c:pt idx="30">
                  <c:v>-150.58109999999999</c:v>
                </c:pt>
                <c:pt idx="31">
                  <c:v>-150.97149999999999</c:v>
                </c:pt>
                <c:pt idx="32">
                  <c:v>-152.90219999999999</c:v>
                </c:pt>
                <c:pt idx="33">
                  <c:v>-155.18430000000001</c:v>
                </c:pt>
                <c:pt idx="34">
                  <c:v>-158.80590000000001</c:v>
                </c:pt>
                <c:pt idx="35">
                  <c:v>-152.184</c:v>
                </c:pt>
                <c:pt idx="36">
                  <c:v>-148.77430000000001</c:v>
                </c:pt>
                <c:pt idx="37">
                  <c:v>-149.1157</c:v>
                </c:pt>
                <c:pt idx="38">
                  <c:v>-153.44640000000001</c:v>
                </c:pt>
                <c:pt idx="39">
                  <c:v>-154.32079999999999</c:v>
                </c:pt>
                <c:pt idx="40">
                  <c:v>-147.59540000000001</c:v>
                </c:pt>
                <c:pt idx="41">
                  <c:v>-142.10560000000001</c:v>
                </c:pt>
                <c:pt idx="42">
                  <c:v>-138.8329</c:v>
                </c:pt>
                <c:pt idx="43">
                  <c:v>-138.96940000000001</c:v>
                </c:pt>
                <c:pt idx="44">
                  <c:v>-138.4427</c:v>
                </c:pt>
                <c:pt idx="45">
                  <c:v>-139.31739999999999</c:v>
                </c:pt>
                <c:pt idx="46">
                  <c:v>-140.60990000000001</c:v>
                </c:pt>
                <c:pt idx="47">
                  <c:v>-141.37430000000001</c:v>
                </c:pt>
                <c:pt idx="48">
                  <c:v>-143.53039999999999</c:v>
                </c:pt>
                <c:pt idx="49">
                  <c:v>-145.09790000000001</c:v>
                </c:pt>
                <c:pt idx="50">
                  <c:v>-144.62889999999999</c:v>
                </c:pt>
                <c:pt idx="51">
                  <c:v>-146.47489999999999</c:v>
                </c:pt>
                <c:pt idx="52">
                  <c:v>-146.71350000000001</c:v>
                </c:pt>
                <c:pt idx="53">
                  <c:v>-149.47980000000001</c:v>
                </c:pt>
                <c:pt idx="54">
                  <c:v>-151.03450000000001</c:v>
                </c:pt>
                <c:pt idx="55">
                  <c:v>-151.45910000000001</c:v>
                </c:pt>
                <c:pt idx="56">
                  <c:v>-153.70609999999999</c:v>
                </c:pt>
                <c:pt idx="57">
                  <c:v>-153.95650000000001</c:v>
                </c:pt>
                <c:pt idx="58">
                  <c:v>-155.23820000000001</c:v>
                </c:pt>
                <c:pt idx="59">
                  <c:v>-156.9922</c:v>
                </c:pt>
                <c:pt idx="60">
                  <c:v>-158.49889999999999</c:v>
                </c:pt>
                <c:pt idx="61">
                  <c:v>-160.9093</c:v>
                </c:pt>
                <c:pt idx="62">
                  <c:v>-161.80070000000001</c:v>
                </c:pt>
                <c:pt idx="63">
                  <c:v>-158.08189999999999</c:v>
                </c:pt>
                <c:pt idx="64">
                  <c:v>-154.50069999999999</c:v>
                </c:pt>
                <c:pt idx="65">
                  <c:v>-151.8509</c:v>
                </c:pt>
                <c:pt idx="66">
                  <c:v>-147.46109999999999</c:v>
                </c:pt>
                <c:pt idx="67">
                  <c:v>-146.11940000000001</c:v>
                </c:pt>
                <c:pt idx="68">
                  <c:v>-144.91040000000001</c:v>
                </c:pt>
                <c:pt idx="69">
                  <c:v>-144.2012</c:v>
                </c:pt>
                <c:pt idx="70">
                  <c:v>-143.5712</c:v>
                </c:pt>
                <c:pt idx="71">
                  <c:v>-143.14500000000001</c:v>
                </c:pt>
                <c:pt idx="72">
                  <c:v>-142.72669999999999</c:v>
                </c:pt>
                <c:pt idx="73">
                  <c:v>-142.31399999999999</c:v>
                </c:pt>
                <c:pt idx="74">
                  <c:v>-143.3869</c:v>
                </c:pt>
                <c:pt idx="75">
                  <c:v>-142.8571</c:v>
                </c:pt>
                <c:pt idx="76">
                  <c:v>-143.8374</c:v>
                </c:pt>
                <c:pt idx="77">
                  <c:v>-143.24209999999999</c:v>
                </c:pt>
                <c:pt idx="78">
                  <c:v>-142.6584</c:v>
                </c:pt>
                <c:pt idx="79">
                  <c:v>-142.12280000000001</c:v>
                </c:pt>
                <c:pt idx="80">
                  <c:v>-139.10939999999999</c:v>
                </c:pt>
                <c:pt idx="81">
                  <c:v>-138.67349999999999</c:v>
                </c:pt>
                <c:pt idx="82">
                  <c:v>-138.3433</c:v>
                </c:pt>
                <c:pt idx="83">
                  <c:v>-135.5198</c:v>
                </c:pt>
                <c:pt idx="84">
                  <c:v>-135.43690000000001</c:v>
                </c:pt>
                <c:pt idx="85">
                  <c:v>-135.36660000000001</c:v>
                </c:pt>
                <c:pt idx="86">
                  <c:v>-133.42080000000001</c:v>
                </c:pt>
                <c:pt idx="87">
                  <c:v>-133.65880000000001</c:v>
                </c:pt>
                <c:pt idx="88">
                  <c:v>-133.8937</c:v>
                </c:pt>
                <c:pt idx="89">
                  <c:v>-134.4049</c:v>
                </c:pt>
                <c:pt idx="90">
                  <c:v>-133.01689999999999</c:v>
                </c:pt>
                <c:pt idx="91">
                  <c:v>-133.61949999999999</c:v>
                </c:pt>
                <c:pt idx="92">
                  <c:v>-134.7364</c:v>
                </c:pt>
                <c:pt idx="93">
                  <c:v>-135.886</c:v>
                </c:pt>
                <c:pt idx="94">
                  <c:v>-135.76750000000001</c:v>
                </c:pt>
                <c:pt idx="95">
                  <c:v>-138.07859999999999</c:v>
                </c:pt>
                <c:pt idx="96">
                  <c:v>-140.39510000000001</c:v>
                </c:pt>
                <c:pt idx="97">
                  <c:v>-142.6748</c:v>
                </c:pt>
                <c:pt idx="98">
                  <c:v>-143.4631</c:v>
                </c:pt>
                <c:pt idx="99">
                  <c:v>-145.43899999999999</c:v>
                </c:pt>
                <c:pt idx="100">
                  <c:v>-147.38409999999999</c:v>
                </c:pt>
                <c:pt idx="101">
                  <c:v>-146.2259</c:v>
                </c:pt>
                <c:pt idx="102">
                  <c:v>-142.38720000000001</c:v>
                </c:pt>
                <c:pt idx="103">
                  <c:v>-139.34729999999999</c:v>
                </c:pt>
                <c:pt idx="104">
                  <c:v>-136.68209999999999</c:v>
                </c:pt>
                <c:pt idx="105">
                  <c:v>-135.6113</c:v>
                </c:pt>
                <c:pt idx="106">
                  <c:v>-134.5575</c:v>
                </c:pt>
                <c:pt idx="107">
                  <c:v>-132.7704</c:v>
                </c:pt>
                <c:pt idx="108">
                  <c:v>-132.0812</c:v>
                </c:pt>
                <c:pt idx="109">
                  <c:v>-131.6815</c:v>
                </c:pt>
                <c:pt idx="110">
                  <c:v>-131.2885</c:v>
                </c:pt>
                <c:pt idx="111">
                  <c:v>-130.90190000000001</c:v>
                </c:pt>
                <c:pt idx="112">
                  <c:v>-131.28309999999999</c:v>
                </c:pt>
                <c:pt idx="113">
                  <c:v>-131.27889999999999</c:v>
                </c:pt>
                <c:pt idx="114">
                  <c:v>-131.27529999999999</c:v>
                </c:pt>
                <c:pt idx="115">
                  <c:v>-131.2723</c:v>
                </c:pt>
                <c:pt idx="116">
                  <c:v>-131.47139999999999</c:v>
                </c:pt>
                <c:pt idx="117">
                  <c:v>-132.28980000000001</c:v>
                </c:pt>
                <c:pt idx="118">
                  <c:v>-132.60419999999999</c:v>
                </c:pt>
                <c:pt idx="119">
                  <c:v>-132.91460000000001</c:v>
                </c:pt>
                <c:pt idx="120">
                  <c:v>-133.3167</c:v>
                </c:pt>
                <c:pt idx="121">
                  <c:v>-133.94649999999999</c:v>
                </c:pt>
                <c:pt idx="122">
                  <c:v>-134.56800000000001</c:v>
                </c:pt>
                <c:pt idx="123">
                  <c:v>-134.6814</c:v>
                </c:pt>
                <c:pt idx="124">
                  <c:v>-135.2869</c:v>
                </c:pt>
                <c:pt idx="125">
                  <c:v>-136.00360000000001</c:v>
                </c:pt>
                <c:pt idx="126">
                  <c:v>-136.76820000000001</c:v>
                </c:pt>
                <c:pt idx="127">
                  <c:v>-137.52289999999999</c:v>
                </c:pt>
                <c:pt idx="128">
                  <c:v>-138.2679</c:v>
                </c:pt>
                <c:pt idx="129">
                  <c:v>-139.0034</c:v>
                </c:pt>
                <c:pt idx="130">
                  <c:v>-138.70490000000001</c:v>
                </c:pt>
                <c:pt idx="131">
                  <c:v>-138.72640000000001</c:v>
                </c:pt>
                <c:pt idx="132">
                  <c:v>-138.74789999999999</c:v>
                </c:pt>
                <c:pt idx="133">
                  <c:v>-138.7697</c:v>
                </c:pt>
                <c:pt idx="134">
                  <c:v>-138.79150000000001</c:v>
                </c:pt>
                <c:pt idx="135">
                  <c:v>-138.60400000000001</c:v>
                </c:pt>
                <c:pt idx="136">
                  <c:v>-138.18360000000001</c:v>
                </c:pt>
                <c:pt idx="137">
                  <c:v>-136.76900000000001</c:v>
                </c:pt>
                <c:pt idx="138">
                  <c:v>-136.36009999999999</c:v>
                </c:pt>
                <c:pt idx="139">
                  <c:v>-135.95679999999999</c:v>
                </c:pt>
                <c:pt idx="140">
                  <c:v>-135.559</c:v>
                </c:pt>
                <c:pt idx="141">
                  <c:v>-135.35830000000001</c:v>
                </c:pt>
                <c:pt idx="142">
                  <c:v>-135.20689999999999</c:v>
                </c:pt>
                <c:pt idx="143">
                  <c:v>-135.05779999999999</c:v>
                </c:pt>
                <c:pt idx="144">
                  <c:v>-134.91079999999999</c:v>
                </c:pt>
                <c:pt idx="145">
                  <c:v>-133.76599999999999</c:v>
                </c:pt>
                <c:pt idx="146">
                  <c:v>-133.6234</c:v>
                </c:pt>
                <c:pt idx="147">
                  <c:v>-133.691</c:v>
                </c:pt>
                <c:pt idx="148">
                  <c:v>-133.84479999999999</c:v>
                </c:pt>
                <c:pt idx="149">
                  <c:v>-133.99709999999999</c:v>
                </c:pt>
                <c:pt idx="150">
                  <c:v>-134.148</c:v>
                </c:pt>
                <c:pt idx="151">
                  <c:v>-134.29740000000001</c:v>
                </c:pt>
                <c:pt idx="152">
                  <c:v>-134.4453</c:v>
                </c:pt>
                <c:pt idx="153">
                  <c:v>-134.13239999999999</c:v>
                </c:pt>
                <c:pt idx="154">
                  <c:v>-134.6249</c:v>
                </c:pt>
                <c:pt idx="155">
                  <c:v>-135.1121</c:v>
                </c:pt>
                <c:pt idx="156">
                  <c:v>-135.59389999999999</c:v>
                </c:pt>
                <c:pt idx="157">
                  <c:v>-136.07050000000001</c:v>
                </c:pt>
                <c:pt idx="158">
                  <c:v>-136.542</c:v>
                </c:pt>
                <c:pt idx="159">
                  <c:v>-137.00839999999999</c:v>
                </c:pt>
                <c:pt idx="160">
                  <c:v>-137.4699</c:v>
                </c:pt>
                <c:pt idx="161">
                  <c:v>-138.59479999999999</c:v>
                </c:pt>
                <c:pt idx="162">
                  <c:v>-139.7253</c:v>
                </c:pt>
                <c:pt idx="163">
                  <c:v>-140.34360000000001</c:v>
                </c:pt>
                <c:pt idx="164">
                  <c:v>-141.44970000000001</c:v>
                </c:pt>
                <c:pt idx="165">
                  <c:v>-142.54390000000001</c:v>
                </c:pt>
                <c:pt idx="166">
                  <c:v>-143.62629999999999</c:v>
                </c:pt>
                <c:pt idx="167">
                  <c:v>-144.69730000000001</c:v>
                </c:pt>
                <c:pt idx="168">
                  <c:v>-145.50559999999999</c:v>
                </c:pt>
                <c:pt idx="169">
                  <c:v>-145.32329999999999</c:v>
                </c:pt>
                <c:pt idx="170">
                  <c:v>-145.14320000000001</c:v>
                </c:pt>
                <c:pt idx="171">
                  <c:v>-144.96530000000001</c:v>
                </c:pt>
                <c:pt idx="172">
                  <c:v>-144.78960000000001</c:v>
                </c:pt>
                <c:pt idx="173">
                  <c:v>-144.61600000000001</c:v>
                </c:pt>
                <c:pt idx="174">
                  <c:v>-144.09460000000001</c:v>
                </c:pt>
                <c:pt idx="175">
                  <c:v>-143.92519999999999</c:v>
                </c:pt>
                <c:pt idx="176">
                  <c:v>-143.7578</c:v>
                </c:pt>
                <c:pt idx="177">
                  <c:v>-143.13849999999999</c:v>
                </c:pt>
                <c:pt idx="178">
                  <c:v>-142.34450000000001</c:v>
                </c:pt>
                <c:pt idx="179">
                  <c:v>-141.55889999999999</c:v>
                </c:pt>
                <c:pt idx="180">
                  <c:v>-140.7816</c:v>
                </c:pt>
                <c:pt idx="181">
                  <c:v>-140.01249999999999</c:v>
                </c:pt>
                <c:pt idx="182">
                  <c:v>-139.25139999999999</c:v>
                </c:pt>
                <c:pt idx="183">
                  <c:v>-138.4983</c:v>
                </c:pt>
                <c:pt idx="184">
                  <c:v>-137.75309999999999</c:v>
                </c:pt>
                <c:pt idx="185">
                  <c:v>-137.0155</c:v>
                </c:pt>
                <c:pt idx="186">
                  <c:v>-136.10839999999999</c:v>
                </c:pt>
                <c:pt idx="187">
                  <c:v>-135.81790000000001</c:v>
                </c:pt>
                <c:pt idx="188">
                  <c:v>-135.53049999999999</c:v>
                </c:pt>
                <c:pt idx="189">
                  <c:v>-135.24619999999999</c:v>
                </c:pt>
                <c:pt idx="190">
                  <c:v>-134.9649</c:v>
                </c:pt>
                <c:pt idx="191">
                  <c:v>-134.6866</c:v>
                </c:pt>
                <c:pt idx="192">
                  <c:v>-134.4111</c:v>
                </c:pt>
                <c:pt idx="193">
                  <c:v>-134.1386</c:v>
                </c:pt>
                <c:pt idx="194">
                  <c:v>-133.8689</c:v>
                </c:pt>
                <c:pt idx="195">
                  <c:v>-133.6019</c:v>
                </c:pt>
                <c:pt idx="196">
                  <c:v>-133.36000000000001</c:v>
                </c:pt>
                <c:pt idx="197">
                  <c:v>-133.2758</c:v>
                </c:pt>
                <c:pt idx="198">
                  <c:v>-133.1926</c:v>
                </c:pt>
              </c:numCache>
            </c:numRef>
          </c:val>
          <c:smooth val="0"/>
        </c:ser>
        <c:ser>
          <c:idx val="1"/>
          <c:order val="1"/>
          <c:tx>
            <c:strRef>
              <c:f>Sheet1!$C$1</c:f>
              <c:strCache>
                <c:ptCount val="1"/>
                <c:pt idx="0">
                  <c:v>Bfwa2SourceSig</c:v>
                </c:pt>
              </c:strCache>
            </c:strRef>
          </c:tx>
          <c:spPr>
            <a:ln w="25446">
              <a:solidFill>
                <a:srgbClr val="008000"/>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Sheet1!$C$2:$C$200</c:f>
              <c:numCache>
                <c:formatCode>General</c:formatCode>
                <c:ptCount val="199"/>
                <c:pt idx="0">
                  <c:v>-144.9444</c:v>
                </c:pt>
                <c:pt idx="1">
                  <c:v>-143.12260000000001</c:v>
                </c:pt>
                <c:pt idx="2">
                  <c:v>-141.94630000000001</c:v>
                </c:pt>
                <c:pt idx="3">
                  <c:v>-139.23840000000001</c:v>
                </c:pt>
                <c:pt idx="4">
                  <c:v>-136.89089999999999</c:v>
                </c:pt>
                <c:pt idx="5">
                  <c:v>-137.5737</c:v>
                </c:pt>
                <c:pt idx="6">
                  <c:v>-138.47399999999999</c:v>
                </c:pt>
                <c:pt idx="7">
                  <c:v>-139.15940000000001</c:v>
                </c:pt>
                <c:pt idx="8">
                  <c:v>-137.5941</c:v>
                </c:pt>
                <c:pt idx="9">
                  <c:v>-135.98599999999999</c:v>
                </c:pt>
                <c:pt idx="10">
                  <c:v>-134.50489999999999</c:v>
                </c:pt>
                <c:pt idx="11">
                  <c:v>-132.8279</c:v>
                </c:pt>
                <c:pt idx="12">
                  <c:v>-132.6627</c:v>
                </c:pt>
                <c:pt idx="13">
                  <c:v>-132.2704</c:v>
                </c:pt>
                <c:pt idx="14">
                  <c:v>-131.2089</c:v>
                </c:pt>
                <c:pt idx="15">
                  <c:v>-130.06110000000001</c:v>
                </c:pt>
                <c:pt idx="16">
                  <c:v>-131.65270000000001</c:v>
                </c:pt>
                <c:pt idx="17">
                  <c:v>-133.28790000000001</c:v>
                </c:pt>
                <c:pt idx="18">
                  <c:v>-131.0034</c:v>
                </c:pt>
                <c:pt idx="19">
                  <c:v>-128.8142</c:v>
                </c:pt>
                <c:pt idx="20">
                  <c:v>-127.9772</c:v>
                </c:pt>
                <c:pt idx="21">
                  <c:v>-127.2362</c:v>
                </c:pt>
                <c:pt idx="22">
                  <c:v>-125.0852</c:v>
                </c:pt>
                <c:pt idx="23">
                  <c:v>-123.0091</c:v>
                </c:pt>
                <c:pt idx="24">
                  <c:v>-123.9967</c:v>
                </c:pt>
                <c:pt idx="25">
                  <c:v>-125.0341</c:v>
                </c:pt>
                <c:pt idx="26">
                  <c:v>-124.1079</c:v>
                </c:pt>
                <c:pt idx="27">
                  <c:v>-123.2093</c:v>
                </c:pt>
                <c:pt idx="28">
                  <c:v>-126.58199999999999</c:v>
                </c:pt>
                <c:pt idx="29">
                  <c:v>-126.658</c:v>
                </c:pt>
                <c:pt idx="30">
                  <c:v>-130.0523</c:v>
                </c:pt>
                <c:pt idx="31">
                  <c:v>-129.96860000000001</c:v>
                </c:pt>
                <c:pt idx="32">
                  <c:v>-129.91399999999999</c:v>
                </c:pt>
                <c:pt idx="33">
                  <c:v>-127.3963</c:v>
                </c:pt>
                <c:pt idx="34">
                  <c:v>-127.47750000000001</c:v>
                </c:pt>
                <c:pt idx="35">
                  <c:v>-125.00749999999999</c:v>
                </c:pt>
                <c:pt idx="36">
                  <c:v>-125.8472</c:v>
                </c:pt>
                <c:pt idx="37">
                  <c:v>-126.75660000000001</c:v>
                </c:pt>
                <c:pt idx="38">
                  <c:v>-126.84059999999999</c:v>
                </c:pt>
                <c:pt idx="39">
                  <c:v>-125.33110000000001</c:v>
                </c:pt>
                <c:pt idx="40">
                  <c:v>-123.9121</c:v>
                </c:pt>
                <c:pt idx="41">
                  <c:v>-126.0934</c:v>
                </c:pt>
                <c:pt idx="42">
                  <c:v>-126.17910000000001</c:v>
                </c:pt>
                <c:pt idx="43">
                  <c:v>-128.47219999999999</c:v>
                </c:pt>
                <c:pt idx="44">
                  <c:v>-128.55840000000001</c:v>
                </c:pt>
                <c:pt idx="45">
                  <c:v>-129.72389999999999</c:v>
                </c:pt>
                <c:pt idx="46">
                  <c:v>-131.02250000000001</c:v>
                </c:pt>
                <c:pt idx="47">
                  <c:v>-131.10929999999999</c:v>
                </c:pt>
                <c:pt idx="48">
                  <c:v>-133.8081</c:v>
                </c:pt>
                <c:pt idx="49">
                  <c:v>-135.64500000000001</c:v>
                </c:pt>
                <c:pt idx="50">
                  <c:v>-136.75880000000001</c:v>
                </c:pt>
                <c:pt idx="51">
                  <c:v>-140.05260000000001</c:v>
                </c:pt>
                <c:pt idx="52">
                  <c:v>-140.13939999999999</c:v>
                </c:pt>
                <c:pt idx="53">
                  <c:v>-143.61000000000001</c:v>
                </c:pt>
                <c:pt idx="54">
                  <c:v>-143.69659999999999</c:v>
                </c:pt>
                <c:pt idx="55">
                  <c:v>-143.77799999999999</c:v>
                </c:pt>
                <c:pt idx="56">
                  <c:v>-143.86420000000001</c:v>
                </c:pt>
                <c:pt idx="57">
                  <c:v>-143.82220000000001</c:v>
                </c:pt>
                <c:pt idx="58">
                  <c:v>-143.90799999999999</c:v>
                </c:pt>
                <c:pt idx="59">
                  <c:v>-145.7346</c:v>
                </c:pt>
                <c:pt idx="60">
                  <c:v>-145.81989999999999</c:v>
                </c:pt>
                <c:pt idx="61">
                  <c:v>-146.55690000000001</c:v>
                </c:pt>
                <c:pt idx="62">
                  <c:v>-146.64160000000001</c:v>
                </c:pt>
                <c:pt idx="63">
                  <c:v>-143.50309999999999</c:v>
                </c:pt>
                <c:pt idx="64">
                  <c:v>-143.5872</c:v>
                </c:pt>
                <c:pt idx="65">
                  <c:v>-143.67099999999999</c:v>
                </c:pt>
                <c:pt idx="66">
                  <c:v>-140.23339999999999</c:v>
                </c:pt>
                <c:pt idx="67">
                  <c:v>-140.31649999999999</c:v>
                </c:pt>
                <c:pt idx="68">
                  <c:v>-138.9462</c:v>
                </c:pt>
                <c:pt idx="69">
                  <c:v>-139.02860000000001</c:v>
                </c:pt>
                <c:pt idx="70">
                  <c:v>-139.1105</c:v>
                </c:pt>
                <c:pt idx="71">
                  <c:v>-137.94210000000001</c:v>
                </c:pt>
                <c:pt idx="72">
                  <c:v>-138.02330000000001</c:v>
                </c:pt>
                <c:pt idx="73">
                  <c:v>-138.10409999999999</c:v>
                </c:pt>
                <c:pt idx="74">
                  <c:v>-138.67150000000001</c:v>
                </c:pt>
                <c:pt idx="75">
                  <c:v>-138.75139999999999</c:v>
                </c:pt>
                <c:pt idx="76">
                  <c:v>-139.55699999999999</c:v>
                </c:pt>
                <c:pt idx="77">
                  <c:v>-139.6362</c:v>
                </c:pt>
                <c:pt idx="78">
                  <c:v>-139.7149</c:v>
                </c:pt>
                <c:pt idx="79">
                  <c:v>-139.79320000000001</c:v>
                </c:pt>
                <c:pt idx="80">
                  <c:v>-136.834</c:v>
                </c:pt>
                <c:pt idx="81">
                  <c:v>-136.91139999999999</c:v>
                </c:pt>
                <c:pt idx="82">
                  <c:v>-136.98840000000001</c:v>
                </c:pt>
                <c:pt idx="83">
                  <c:v>-134.26599999999999</c:v>
                </c:pt>
                <c:pt idx="84">
                  <c:v>-134.34209999999999</c:v>
                </c:pt>
                <c:pt idx="85">
                  <c:v>-134.4178</c:v>
                </c:pt>
                <c:pt idx="86">
                  <c:v>-132.44309999999999</c:v>
                </c:pt>
                <c:pt idx="87">
                  <c:v>-132.5179</c:v>
                </c:pt>
                <c:pt idx="88">
                  <c:v>-132.59229999999999</c:v>
                </c:pt>
                <c:pt idx="89">
                  <c:v>-132.66630000000001</c:v>
                </c:pt>
                <c:pt idx="90">
                  <c:v>-130.9588</c:v>
                </c:pt>
                <c:pt idx="91">
                  <c:v>-131.03190000000001</c:v>
                </c:pt>
                <c:pt idx="92">
                  <c:v>-131.1046</c:v>
                </c:pt>
                <c:pt idx="93">
                  <c:v>-131.17679999999999</c:v>
                </c:pt>
                <c:pt idx="94">
                  <c:v>-130.52869999999999</c:v>
                </c:pt>
                <c:pt idx="95">
                  <c:v>-130.6001</c:v>
                </c:pt>
                <c:pt idx="96">
                  <c:v>-130.67099999999999</c:v>
                </c:pt>
                <c:pt idx="97">
                  <c:v>-130.7415</c:v>
                </c:pt>
                <c:pt idx="98">
                  <c:v>-130.46969999999999</c:v>
                </c:pt>
                <c:pt idx="99">
                  <c:v>-130.5394</c:v>
                </c:pt>
                <c:pt idx="100">
                  <c:v>-130.6086</c:v>
                </c:pt>
                <c:pt idx="101">
                  <c:v>-130.67750000000001</c:v>
                </c:pt>
                <c:pt idx="102">
                  <c:v>-131.40899999999999</c:v>
                </c:pt>
                <c:pt idx="103">
                  <c:v>-131.477</c:v>
                </c:pt>
                <c:pt idx="104">
                  <c:v>-131.5446</c:v>
                </c:pt>
                <c:pt idx="105">
                  <c:v>-131.61189999999999</c:v>
                </c:pt>
                <c:pt idx="106">
                  <c:v>-131.67869999999999</c:v>
                </c:pt>
                <c:pt idx="107">
                  <c:v>-133.16909999999999</c:v>
                </c:pt>
                <c:pt idx="108">
                  <c:v>-133.23509999999999</c:v>
                </c:pt>
                <c:pt idx="109">
                  <c:v>-133.30080000000001</c:v>
                </c:pt>
                <c:pt idx="110">
                  <c:v>-133.36600000000001</c:v>
                </c:pt>
                <c:pt idx="111">
                  <c:v>-133.43090000000001</c:v>
                </c:pt>
                <c:pt idx="112">
                  <c:v>-137.56139999999999</c:v>
                </c:pt>
                <c:pt idx="113">
                  <c:v>-137.62540000000001</c:v>
                </c:pt>
                <c:pt idx="114">
                  <c:v>-137.6892</c:v>
                </c:pt>
                <c:pt idx="115">
                  <c:v>-137.7525</c:v>
                </c:pt>
                <c:pt idx="116">
                  <c:v>-137.81549999999999</c:v>
                </c:pt>
                <c:pt idx="117">
                  <c:v>-145.714</c:v>
                </c:pt>
                <c:pt idx="118">
                  <c:v>-145.77629999999999</c:v>
                </c:pt>
                <c:pt idx="119">
                  <c:v>-145.8381</c:v>
                </c:pt>
                <c:pt idx="120">
                  <c:v>-145.89959999999999</c:v>
                </c:pt>
                <c:pt idx="121">
                  <c:v>-145.96080000000001</c:v>
                </c:pt>
                <c:pt idx="122">
                  <c:v>-146.0215</c:v>
                </c:pt>
                <c:pt idx="123">
                  <c:v>-149.696</c:v>
                </c:pt>
                <c:pt idx="124">
                  <c:v>-149.756</c:v>
                </c:pt>
                <c:pt idx="125">
                  <c:v>-149.8158</c:v>
                </c:pt>
                <c:pt idx="126">
                  <c:v>-149.87520000000001</c:v>
                </c:pt>
                <c:pt idx="127">
                  <c:v>-149.9342</c:v>
                </c:pt>
                <c:pt idx="128">
                  <c:v>-149.99289999999999</c:v>
                </c:pt>
                <c:pt idx="129">
                  <c:v>-150.0513</c:v>
                </c:pt>
                <c:pt idx="130">
                  <c:v>-138.7473</c:v>
                </c:pt>
                <c:pt idx="131">
                  <c:v>-138.80500000000001</c:v>
                </c:pt>
                <c:pt idx="132">
                  <c:v>-138.86240000000001</c:v>
                </c:pt>
                <c:pt idx="133">
                  <c:v>-138.9195</c:v>
                </c:pt>
                <c:pt idx="134">
                  <c:v>-138.97620000000001</c:v>
                </c:pt>
                <c:pt idx="135">
                  <c:v>-139.0326</c:v>
                </c:pt>
                <c:pt idx="136">
                  <c:v>-139.08869999999999</c:v>
                </c:pt>
                <c:pt idx="137">
                  <c:v>-133.1575</c:v>
                </c:pt>
                <c:pt idx="138">
                  <c:v>-133.21299999999999</c:v>
                </c:pt>
                <c:pt idx="139">
                  <c:v>-133.26820000000001</c:v>
                </c:pt>
                <c:pt idx="140">
                  <c:v>-133.32300000000001</c:v>
                </c:pt>
                <c:pt idx="141">
                  <c:v>-133.3776</c:v>
                </c:pt>
                <c:pt idx="142">
                  <c:v>-133.43190000000001</c:v>
                </c:pt>
                <c:pt idx="143">
                  <c:v>-133.48589999999999</c:v>
                </c:pt>
                <c:pt idx="144">
                  <c:v>-133.53960000000001</c:v>
                </c:pt>
                <c:pt idx="145">
                  <c:v>-129.3449</c:v>
                </c:pt>
                <c:pt idx="146">
                  <c:v>-129.398</c:v>
                </c:pt>
                <c:pt idx="147">
                  <c:v>-129.45089999999999</c:v>
                </c:pt>
                <c:pt idx="148">
                  <c:v>-129.5034</c:v>
                </c:pt>
                <c:pt idx="149">
                  <c:v>-129.5556</c:v>
                </c:pt>
                <c:pt idx="150">
                  <c:v>-129.60759999999999</c:v>
                </c:pt>
                <c:pt idx="151">
                  <c:v>-129.6593</c:v>
                </c:pt>
                <c:pt idx="152">
                  <c:v>-129.71080000000001</c:v>
                </c:pt>
                <c:pt idx="153">
                  <c:v>-126.8639</c:v>
                </c:pt>
                <c:pt idx="154">
                  <c:v>-126.9148</c:v>
                </c:pt>
                <c:pt idx="155">
                  <c:v>-126.9654</c:v>
                </c:pt>
                <c:pt idx="156">
                  <c:v>-127.0158</c:v>
                </c:pt>
                <c:pt idx="157">
                  <c:v>-127.0659</c:v>
                </c:pt>
                <c:pt idx="158">
                  <c:v>-127.1157</c:v>
                </c:pt>
                <c:pt idx="159">
                  <c:v>-127.1653</c:v>
                </c:pt>
                <c:pt idx="160">
                  <c:v>-127.2146</c:v>
                </c:pt>
                <c:pt idx="161">
                  <c:v>-127.2637</c:v>
                </c:pt>
                <c:pt idx="162">
                  <c:v>-127.3126</c:v>
                </c:pt>
                <c:pt idx="163">
                  <c:v>-124.9761</c:v>
                </c:pt>
                <c:pt idx="164">
                  <c:v>-125.0245</c:v>
                </c:pt>
                <c:pt idx="165">
                  <c:v>-125.07259999999999</c:v>
                </c:pt>
                <c:pt idx="166">
                  <c:v>-125.1204</c:v>
                </c:pt>
                <c:pt idx="167">
                  <c:v>-125.16800000000001</c:v>
                </c:pt>
                <c:pt idx="168">
                  <c:v>-125.2154</c:v>
                </c:pt>
                <c:pt idx="169">
                  <c:v>-125.26260000000001</c:v>
                </c:pt>
                <c:pt idx="170">
                  <c:v>-125.3095</c:v>
                </c:pt>
                <c:pt idx="171">
                  <c:v>-125.3561</c:v>
                </c:pt>
                <c:pt idx="172">
                  <c:v>-125.40260000000001</c:v>
                </c:pt>
                <c:pt idx="173">
                  <c:v>-125.44880000000001</c:v>
                </c:pt>
                <c:pt idx="174">
                  <c:v>-123.6088</c:v>
                </c:pt>
                <c:pt idx="175">
                  <c:v>-123.6546</c:v>
                </c:pt>
                <c:pt idx="176">
                  <c:v>-123.70010000000001</c:v>
                </c:pt>
                <c:pt idx="177">
                  <c:v>-123.74550000000001</c:v>
                </c:pt>
                <c:pt idx="178">
                  <c:v>-123.7906</c:v>
                </c:pt>
                <c:pt idx="179">
                  <c:v>-123.8355</c:v>
                </c:pt>
                <c:pt idx="180">
                  <c:v>-123.8802</c:v>
                </c:pt>
                <c:pt idx="181">
                  <c:v>-123.9247</c:v>
                </c:pt>
                <c:pt idx="182">
                  <c:v>-123.9689</c:v>
                </c:pt>
                <c:pt idx="183">
                  <c:v>-124.01300000000001</c:v>
                </c:pt>
                <c:pt idx="184">
                  <c:v>-124.0569</c:v>
                </c:pt>
                <c:pt idx="185">
                  <c:v>-124.1005</c:v>
                </c:pt>
                <c:pt idx="186">
                  <c:v>-122.512</c:v>
                </c:pt>
                <c:pt idx="187">
                  <c:v>-122.5552</c:v>
                </c:pt>
                <c:pt idx="188">
                  <c:v>-122.59829999999999</c:v>
                </c:pt>
                <c:pt idx="189">
                  <c:v>-122.64109999999999</c:v>
                </c:pt>
                <c:pt idx="190">
                  <c:v>-122.68380000000001</c:v>
                </c:pt>
                <c:pt idx="191">
                  <c:v>-122.72620000000001</c:v>
                </c:pt>
                <c:pt idx="192">
                  <c:v>-122.7685</c:v>
                </c:pt>
                <c:pt idx="193">
                  <c:v>-122.81059999999999</c:v>
                </c:pt>
                <c:pt idx="194">
                  <c:v>-122.85250000000001</c:v>
                </c:pt>
                <c:pt idx="195">
                  <c:v>-122.8942</c:v>
                </c:pt>
                <c:pt idx="196">
                  <c:v>-122.9357</c:v>
                </c:pt>
                <c:pt idx="197">
                  <c:v>-122.977</c:v>
                </c:pt>
                <c:pt idx="198">
                  <c:v>-123.01819999999999</c:v>
                </c:pt>
              </c:numCache>
            </c:numRef>
          </c:val>
          <c:smooth val="0"/>
        </c:ser>
        <c:ser>
          <c:idx val="2"/>
          <c:order val="2"/>
          <c:tx>
            <c:strRef>
              <c:f>Sheet1!$D$1</c:f>
              <c:strCache>
                <c:ptCount val="1"/>
                <c:pt idx="0">
                  <c:v>DA2GAllowedInterference</c:v>
                </c:pt>
              </c:strCache>
            </c:strRef>
          </c:tx>
          <c:spPr>
            <a:ln w="25446">
              <a:solidFill>
                <a:srgbClr val="FF0000"/>
              </a:solidFill>
              <a:prstDash val="solid"/>
            </a:ln>
          </c:spPr>
          <c:marker>
            <c:symbol val="none"/>
          </c:marker>
          <c:cat>
            <c:numRef>
              <c:f>Sheet1!$A$2:$A$200</c:f>
              <c:numCache>
                <c:formatCode>General</c:formatCode>
                <c:ptCount val="199"/>
                <c:pt idx="0">
                  <c:v>0.2</c:v>
                </c:pt>
                <c:pt idx="1">
                  <c:v>0.4</c:v>
                </c:pt>
                <c:pt idx="2">
                  <c:v>0.6</c:v>
                </c:pt>
                <c:pt idx="3">
                  <c:v>0.8</c:v>
                </c:pt>
                <c:pt idx="4">
                  <c:v>1</c:v>
                </c:pt>
                <c:pt idx="5">
                  <c:v>1.2</c:v>
                </c:pt>
                <c:pt idx="6">
                  <c:v>1.4</c:v>
                </c:pt>
                <c:pt idx="7">
                  <c:v>1.6</c:v>
                </c:pt>
                <c:pt idx="8">
                  <c:v>1.8</c:v>
                </c:pt>
                <c:pt idx="9">
                  <c:v>2</c:v>
                </c:pt>
                <c:pt idx="10">
                  <c:v>2.2000000000000002</c:v>
                </c:pt>
                <c:pt idx="11">
                  <c:v>2.4</c:v>
                </c:pt>
                <c:pt idx="12">
                  <c:v>2.6</c:v>
                </c:pt>
                <c:pt idx="13">
                  <c:v>2.8</c:v>
                </c:pt>
                <c:pt idx="14">
                  <c:v>3</c:v>
                </c:pt>
                <c:pt idx="15">
                  <c:v>3.2</c:v>
                </c:pt>
                <c:pt idx="16">
                  <c:v>3.4</c:v>
                </c:pt>
                <c:pt idx="17">
                  <c:v>3.6</c:v>
                </c:pt>
                <c:pt idx="18">
                  <c:v>3.8</c:v>
                </c:pt>
                <c:pt idx="19">
                  <c:v>4</c:v>
                </c:pt>
                <c:pt idx="20">
                  <c:v>4.2</c:v>
                </c:pt>
                <c:pt idx="21">
                  <c:v>4.4000000000000004</c:v>
                </c:pt>
                <c:pt idx="22">
                  <c:v>4.5999999999999996</c:v>
                </c:pt>
                <c:pt idx="23">
                  <c:v>4.8</c:v>
                </c:pt>
                <c:pt idx="24">
                  <c:v>5</c:v>
                </c:pt>
                <c:pt idx="25">
                  <c:v>5.2</c:v>
                </c:pt>
                <c:pt idx="26">
                  <c:v>5.4</c:v>
                </c:pt>
                <c:pt idx="27">
                  <c:v>5.6</c:v>
                </c:pt>
                <c:pt idx="28">
                  <c:v>5.8</c:v>
                </c:pt>
                <c:pt idx="29">
                  <c:v>6</c:v>
                </c:pt>
                <c:pt idx="30">
                  <c:v>6.2</c:v>
                </c:pt>
                <c:pt idx="31">
                  <c:v>6.4</c:v>
                </c:pt>
                <c:pt idx="32">
                  <c:v>6.6</c:v>
                </c:pt>
                <c:pt idx="33">
                  <c:v>6.8</c:v>
                </c:pt>
                <c:pt idx="34">
                  <c:v>7</c:v>
                </c:pt>
                <c:pt idx="35">
                  <c:v>7.2</c:v>
                </c:pt>
                <c:pt idx="36">
                  <c:v>7.4</c:v>
                </c:pt>
                <c:pt idx="37">
                  <c:v>7.6</c:v>
                </c:pt>
                <c:pt idx="38">
                  <c:v>7.8</c:v>
                </c:pt>
                <c:pt idx="39">
                  <c:v>8</c:v>
                </c:pt>
                <c:pt idx="40">
                  <c:v>8.1999999999999993</c:v>
                </c:pt>
                <c:pt idx="41">
                  <c:v>8.4</c:v>
                </c:pt>
                <c:pt idx="42">
                  <c:v>8.6</c:v>
                </c:pt>
                <c:pt idx="43">
                  <c:v>8.8000000000000007</c:v>
                </c:pt>
                <c:pt idx="44">
                  <c:v>9</c:v>
                </c:pt>
                <c:pt idx="45">
                  <c:v>9.1999999999999993</c:v>
                </c:pt>
                <c:pt idx="46">
                  <c:v>9.4</c:v>
                </c:pt>
                <c:pt idx="47">
                  <c:v>9.6</c:v>
                </c:pt>
                <c:pt idx="48">
                  <c:v>9.8000000000000007</c:v>
                </c:pt>
                <c:pt idx="49">
                  <c:v>10</c:v>
                </c:pt>
                <c:pt idx="50">
                  <c:v>10.199999999999999</c:v>
                </c:pt>
                <c:pt idx="51">
                  <c:v>10.4</c:v>
                </c:pt>
                <c:pt idx="52">
                  <c:v>10.6</c:v>
                </c:pt>
                <c:pt idx="53">
                  <c:v>10.8</c:v>
                </c:pt>
                <c:pt idx="54">
                  <c:v>11</c:v>
                </c:pt>
                <c:pt idx="55">
                  <c:v>11.2</c:v>
                </c:pt>
                <c:pt idx="56">
                  <c:v>11.4</c:v>
                </c:pt>
                <c:pt idx="57">
                  <c:v>11.6</c:v>
                </c:pt>
                <c:pt idx="58">
                  <c:v>11.8</c:v>
                </c:pt>
                <c:pt idx="59">
                  <c:v>12</c:v>
                </c:pt>
                <c:pt idx="60">
                  <c:v>12.2</c:v>
                </c:pt>
                <c:pt idx="61">
                  <c:v>12.4</c:v>
                </c:pt>
                <c:pt idx="62">
                  <c:v>12.6</c:v>
                </c:pt>
                <c:pt idx="63">
                  <c:v>12.8</c:v>
                </c:pt>
                <c:pt idx="64">
                  <c:v>13</c:v>
                </c:pt>
                <c:pt idx="65">
                  <c:v>13.2</c:v>
                </c:pt>
                <c:pt idx="66">
                  <c:v>13.4</c:v>
                </c:pt>
                <c:pt idx="67">
                  <c:v>13.6</c:v>
                </c:pt>
                <c:pt idx="68">
                  <c:v>13.8</c:v>
                </c:pt>
                <c:pt idx="69">
                  <c:v>14</c:v>
                </c:pt>
                <c:pt idx="70">
                  <c:v>14.2</c:v>
                </c:pt>
                <c:pt idx="71">
                  <c:v>14.4</c:v>
                </c:pt>
                <c:pt idx="72">
                  <c:v>14.6</c:v>
                </c:pt>
                <c:pt idx="73">
                  <c:v>14.8</c:v>
                </c:pt>
                <c:pt idx="74">
                  <c:v>15</c:v>
                </c:pt>
                <c:pt idx="75">
                  <c:v>15.2</c:v>
                </c:pt>
                <c:pt idx="76">
                  <c:v>15.4</c:v>
                </c:pt>
                <c:pt idx="77">
                  <c:v>15.6</c:v>
                </c:pt>
                <c:pt idx="78">
                  <c:v>15.8</c:v>
                </c:pt>
                <c:pt idx="79">
                  <c:v>16</c:v>
                </c:pt>
                <c:pt idx="80">
                  <c:v>16.2</c:v>
                </c:pt>
                <c:pt idx="81">
                  <c:v>16.399999999999999</c:v>
                </c:pt>
                <c:pt idx="82">
                  <c:v>16.600000000000001</c:v>
                </c:pt>
                <c:pt idx="83">
                  <c:v>16.8</c:v>
                </c:pt>
                <c:pt idx="84">
                  <c:v>17</c:v>
                </c:pt>
                <c:pt idx="85">
                  <c:v>17.2</c:v>
                </c:pt>
                <c:pt idx="86">
                  <c:v>17.399999999999999</c:v>
                </c:pt>
                <c:pt idx="87">
                  <c:v>17.600000000000001</c:v>
                </c:pt>
                <c:pt idx="88">
                  <c:v>17.8</c:v>
                </c:pt>
                <c:pt idx="89">
                  <c:v>18</c:v>
                </c:pt>
                <c:pt idx="90">
                  <c:v>18.2</c:v>
                </c:pt>
                <c:pt idx="91">
                  <c:v>18.399999999999999</c:v>
                </c:pt>
                <c:pt idx="92">
                  <c:v>18.600000000000001</c:v>
                </c:pt>
                <c:pt idx="93">
                  <c:v>18.8</c:v>
                </c:pt>
                <c:pt idx="94">
                  <c:v>19</c:v>
                </c:pt>
                <c:pt idx="95">
                  <c:v>19.2</c:v>
                </c:pt>
                <c:pt idx="96">
                  <c:v>19.399999999999999</c:v>
                </c:pt>
                <c:pt idx="97">
                  <c:v>19.600000000000001</c:v>
                </c:pt>
                <c:pt idx="98">
                  <c:v>19.8</c:v>
                </c:pt>
                <c:pt idx="99">
                  <c:v>20</c:v>
                </c:pt>
                <c:pt idx="100">
                  <c:v>20.2</c:v>
                </c:pt>
                <c:pt idx="101">
                  <c:v>20.399999999999999</c:v>
                </c:pt>
                <c:pt idx="102">
                  <c:v>20.6</c:v>
                </c:pt>
                <c:pt idx="103">
                  <c:v>20.8</c:v>
                </c:pt>
                <c:pt idx="104">
                  <c:v>21</c:v>
                </c:pt>
                <c:pt idx="105">
                  <c:v>21.2</c:v>
                </c:pt>
                <c:pt idx="106">
                  <c:v>21.4</c:v>
                </c:pt>
                <c:pt idx="107">
                  <c:v>21.6</c:v>
                </c:pt>
                <c:pt idx="108">
                  <c:v>21.8</c:v>
                </c:pt>
                <c:pt idx="109">
                  <c:v>22</c:v>
                </c:pt>
                <c:pt idx="110">
                  <c:v>22.2</c:v>
                </c:pt>
                <c:pt idx="111">
                  <c:v>22.4</c:v>
                </c:pt>
                <c:pt idx="112">
                  <c:v>22.6</c:v>
                </c:pt>
                <c:pt idx="113">
                  <c:v>22.8</c:v>
                </c:pt>
                <c:pt idx="114">
                  <c:v>23</c:v>
                </c:pt>
                <c:pt idx="115">
                  <c:v>23.2</c:v>
                </c:pt>
                <c:pt idx="116">
                  <c:v>23.4</c:v>
                </c:pt>
                <c:pt idx="117">
                  <c:v>23.6</c:v>
                </c:pt>
                <c:pt idx="118">
                  <c:v>23.8</c:v>
                </c:pt>
                <c:pt idx="119">
                  <c:v>24</c:v>
                </c:pt>
                <c:pt idx="120">
                  <c:v>24.2</c:v>
                </c:pt>
                <c:pt idx="121">
                  <c:v>24.4</c:v>
                </c:pt>
                <c:pt idx="122">
                  <c:v>24.6</c:v>
                </c:pt>
                <c:pt idx="123">
                  <c:v>24.8</c:v>
                </c:pt>
                <c:pt idx="124">
                  <c:v>25</c:v>
                </c:pt>
                <c:pt idx="125">
                  <c:v>25.2</c:v>
                </c:pt>
                <c:pt idx="126">
                  <c:v>25.4</c:v>
                </c:pt>
                <c:pt idx="127">
                  <c:v>25.6</c:v>
                </c:pt>
                <c:pt idx="128">
                  <c:v>25.8</c:v>
                </c:pt>
                <c:pt idx="129">
                  <c:v>26</c:v>
                </c:pt>
                <c:pt idx="130">
                  <c:v>26.2</c:v>
                </c:pt>
                <c:pt idx="131">
                  <c:v>26.4</c:v>
                </c:pt>
                <c:pt idx="132">
                  <c:v>26.6</c:v>
                </c:pt>
                <c:pt idx="133">
                  <c:v>26.8</c:v>
                </c:pt>
                <c:pt idx="134">
                  <c:v>27</c:v>
                </c:pt>
                <c:pt idx="135">
                  <c:v>27.2</c:v>
                </c:pt>
                <c:pt idx="136">
                  <c:v>27.4</c:v>
                </c:pt>
                <c:pt idx="137">
                  <c:v>27.6</c:v>
                </c:pt>
                <c:pt idx="138">
                  <c:v>27.8</c:v>
                </c:pt>
                <c:pt idx="139">
                  <c:v>28</c:v>
                </c:pt>
                <c:pt idx="140">
                  <c:v>28.2</c:v>
                </c:pt>
                <c:pt idx="141">
                  <c:v>28.4</c:v>
                </c:pt>
                <c:pt idx="142">
                  <c:v>28.6</c:v>
                </c:pt>
                <c:pt idx="143">
                  <c:v>28.8</c:v>
                </c:pt>
                <c:pt idx="144">
                  <c:v>29</c:v>
                </c:pt>
                <c:pt idx="145">
                  <c:v>29.2</c:v>
                </c:pt>
                <c:pt idx="146">
                  <c:v>29.4</c:v>
                </c:pt>
                <c:pt idx="147">
                  <c:v>29.6</c:v>
                </c:pt>
                <c:pt idx="148">
                  <c:v>29.8</c:v>
                </c:pt>
                <c:pt idx="149">
                  <c:v>30</c:v>
                </c:pt>
                <c:pt idx="150">
                  <c:v>30.2</c:v>
                </c:pt>
                <c:pt idx="151">
                  <c:v>30.4</c:v>
                </c:pt>
                <c:pt idx="152">
                  <c:v>30.6</c:v>
                </c:pt>
                <c:pt idx="153">
                  <c:v>30.8</c:v>
                </c:pt>
                <c:pt idx="154">
                  <c:v>31</c:v>
                </c:pt>
                <c:pt idx="155">
                  <c:v>31.2</c:v>
                </c:pt>
                <c:pt idx="156">
                  <c:v>31.4</c:v>
                </c:pt>
                <c:pt idx="157">
                  <c:v>31.6</c:v>
                </c:pt>
                <c:pt idx="158">
                  <c:v>31.8</c:v>
                </c:pt>
                <c:pt idx="159">
                  <c:v>32</c:v>
                </c:pt>
                <c:pt idx="160">
                  <c:v>32.200000000000003</c:v>
                </c:pt>
                <c:pt idx="161">
                  <c:v>32.4</c:v>
                </c:pt>
                <c:pt idx="162">
                  <c:v>32.6</c:v>
                </c:pt>
                <c:pt idx="163">
                  <c:v>32.799999999999997</c:v>
                </c:pt>
                <c:pt idx="164">
                  <c:v>33</c:v>
                </c:pt>
                <c:pt idx="165">
                  <c:v>33.200000000000003</c:v>
                </c:pt>
                <c:pt idx="166">
                  <c:v>33.4</c:v>
                </c:pt>
                <c:pt idx="167">
                  <c:v>33.6</c:v>
                </c:pt>
                <c:pt idx="168">
                  <c:v>33.799999999999997</c:v>
                </c:pt>
                <c:pt idx="169">
                  <c:v>34</c:v>
                </c:pt>
                <c:pt idx="170">
                  <c:v>34.200000000000003</c:v>
                </c:pt>
                <c:pt idx="171">
                  <c:v>34.4</c:v>
                </c:pt>
                <c:pt idx="172">
                  <c:v>34.6</c:v>
                </c:pt>
                <c:pt idx="173">
                  <c:v>34.799999999999997</c:v>
                </c:pt>
                <c:pt idx="174">
                  <c:v>35</c:v>
                </c:pt>
                <c:pt idx="175">
                  <c:v>35.200000000000003</c:v>
                </c:pt>
                <c:pt idx="176">
                  <c:v>35.4</c:v>
                </c:pt>
                <c:pt idx="177">
                  <c:v>35.6</c:v>
                </c:pt>
                <c:pt idx="178">
                  <c:v>35.799999999999997</c:v>
                </c:pt>
                <c:pt idx="179">
                  <c:v>36</c:v>
                </c:pt>
                <c:pt idx="180">
                  <c:v>36.200000000000003</c:v>
                </c:pt>
                <c:pt idx="181">
                  <c:v>36.4</c:v>
                </c:pt>
                <c:pt idx="182">
                  <c:v>36.6</c:v>
                </c:pt>
                <c:pt idx="183">
                  <c:v>36.799999999999997</c:v>
                </c:pt>
                <c:pt idx="184">
                  <c:v>37</c:v>
                </c:pt>
                <c:pt idx="185">
                  <c:v>37.200000000000003</c:v>
                </c:pt>
                <c:pt idx="186">
                  <c:v>37.4</c:v>
                </c:pt>
                <c:pt idx="187">
                  <c:v>37.6</c:v>
                </c:pt>
                <c:pt idx="188">
                  <c:v>37.799999999999997</c:v>
                </c:pt>
                <c:pt idx="189">
                  <c:v>38</c:v>
                </c:pt>
                <c:pt idx="190">
                  <c:v>38.200000000000003</c:v>
                </c:pt>
                <c:pt idx="191">
                  <c:v>38.4</c:v>
                </c:pt>
                <c:pt idx="192">
                  <c:v>38.6</c:v>
                </c:pt>
                <c:pt idx="193">
                  <c:v>38.799999999999997</c:v>
                </c:pt>
                <c:pt idx="194">
                  <c:v>39</c:v>
                </c:pt>
                <c:pt idx="195">
                  <c:v>39.200000000000003</c:v>
                </c:pt>
                <c:pt idx="196">
                  <c:v>39.4</c:v>
                </c:pt>
                <c:pt idx="197">
                  <c:v>39.6</c:v>
                </c:pt>
                <c:pt idx="198">
                  <c:v>39.799999999999997</c:v>
                </c:pt>
              </c:numCache>
            </c:numRef>
          </c:cat>
          <c:val>
            <c:numRef>
              <c:f>Sheet1!$D$2:$D$200</c:f>
              <c:numCache>
                <c:formatCode>General</c:formatCode>
                <c:ptCount val="199"/>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pt idx="91">
                  <c:v>-113.9772</c:v>
                </c:pt>
                <c:pt idx="92">
                  <c:v>-113.9772</c:v>
                </c:pt>
                <c:pt idx="93">
                  <c:v>-113.9772</c:v>
                </c:pt>
                <c:pt idx="94">
                  <c:v>-113.9772</c:v>
                </c:pt>
                <c:pt idx="95">
                  <c:v>-113.9772</c:v>
                </c:pt>
                <c:pt idx="96">
                  <c:v>-113.9772</c:v>
                </c:pt>
                <c:pt idx="97">
                  <c:v>-113.9772</c:v>
                </c:pt>
                <c:pt idx="98">
                  <c:v>-113.9772</c:v>
                </c:pt>
                <c:pt idx="99">
                  <c:v>-113.9772</c:v>
                </c:pt>
                <c:pt idx="100">
                  <c:v>-113.9772</c:v>
                </c:pt>
                <c:pt idx="101">
                  <c:v>-113.9772</c:v>
                </c:pt>
                <c:pt idx="102">
                  <c:v>-113.9772</c:v>
                </c:pt>
                <c:pt idx="103">
                  <c:v>-113.9772</c:v>
                </c:pt>
                <c:pt idx="104">
                  <c:v>-113.9772</c:v>
                </c:pt>
                <c:pt idx="105">
                  <c:v>-113.9772</c:v>
                </c:pt>
                <c:pt idx="106">
                  <c:v>-113.9772</c:v>
                </c:pt>
                <c:pt idx="107">
                  <c:v>-113.9772</c:v>
                </c:pt>
                <c:pt idx="108">
                  <c:v>-113.9772</c:v>
                </c:pt>
                <c:pt idx="109">
                  <c:v>-113.9772</c:v>
                </c:pt>
                <c:pt idx="110">
                  <c:v>-113.9772</c:v>
                </c:pt>
                <c:pt idx="111">
                  <c:v>-113.9772</c:v>
                </c:pt>
                <c:pt idx="112">
                  <c:v>-113.9772</c:v>
                </c:pt>
                <c:pt idx="113">
                  <c:v>-113.9772</c:v>
                </c:pt>
                <c:pt idx="114">
                  <c:v>-113.9772</c:v>
                </c:pt>
                <c:pt idx="115">
                  <c:v>-113.9772</c:v>
                </c:pt>
                <c:pt idx="116">
                  <c:v>-113.9772</c:v>
                </c:pt>
                <c:pt idx="117">
                  <c:v>-113.9772</c:v>
                </c:pt>
                <c:pt idx="118">
                  <c:v>-113.9772</c:v>
                </c:pt>
                <c:pt idx="119">
                  <c:v>-113.9772</c:v>
                </c:pt>
                <c:pt idx="120">
                  <c:v>-113.9772</c:v>
                </c:pt>
                <c:pt idx="121">
                  <c:v>-113.9772</c:v>
                </c:pt>
                <c:pt idx="122">
                  <c:v>-113.9772</c:v>
                </c:pt>
                <c:pt idx="123">
                  <c:v>-113.9772</c:v>
                </c:pt>
                <c:pt idx="124">
                  <c:v>-113.9772</c:v>
                </c:pt>
                <c:pt idx="125">
                  <c:v>-113.9772</c:v>
                </c:pt>
                <c:pt idx="126">
                  <c:v>-113.9772</c:v>
                </c:pt>
                <c:pt idx="127">
                  <c:v>-113.9772</c:v>
                </c:pt>
                <c:pt idx="128">
                  <c:v>-113.9772</c:v>
                </c:pt>
                <c:pt idx="129">
                  <c:v>-113.9772</c:v>
                </c:pt>
                <c:pt idx="130">
                  <c:v>-113.9772</c:v>
                </c:pt>
                <c:pt idx="131">
                  <c:v>-113.9772</c:v>
                </c:pt>
                <c:pt idx="132">
                  <c:v>-113.9772</c:v>
                </c:pt>
                <c:pt idx="133">
                  <c:v>-113.9772</c:v>
                </c:pt>
                <c:pt idx="134">
                  <c:v>-113.9772</c:v>
                </c:pt>
                <c:pt idx="135">
                  <c:v>-113.9772</c:v>
                </c:pt>
                <c:pt idx="136">
                  <c:v>-113.9772</c:v>
                </c:pt>
                <c:pt idx="137">
                  <c:v>-113.9772</c:v>
                </c:pt>
                <c:pt idx="138">
                  <c:v>-113.9772</c:v>
                </c:pt>
                <c:pt idx="139">
                  <c:v>-113.9772</c:v>
                </c:pt>
                <c:pt idx="140">
                  <c:v>-113.9772</c:v>
                </c:pt>
                <c:pt idx="141">
                  <c:v>-113.9772</c:v>
                </c:pt>
                <c:pt idx="142">
                  <c:v>-113.9772</c:v>
                </c:pt>
                <c:pt idx="143">
                  <c:v>-113.9772</c:v>
                </c:pt>
                <c:pt idx="144">
                  <c:v>-113.9772</c:v>
                </c:pt>
                <c:pt idx="145">
                  <c:v>-113.9772</c:v>
                </c:pt>
                <c:pt idx="146">
                  <c:v>-113.9772</c:v>
                </c:pt>
                <c:pt idx="147">
                  <c:v>-113.9772</c:v>
                </c:pt>
                <c:pt idx="148">
                  <c:v>-113.9772</c:v>
                </c:pt>
                <c:pt idx="149">
                  <c:v>-113.9772</c:v>
                </c:pt>
                <c:pt idx="150">
                  <c:v>-113.9772</c:v>
                </c:pt>
                <c:pt idx="151">
                  <c:v>-113.9772</c:v>
                </c:pt>
                <c:pt idx="152">
                  <c:v>-113.9772</c:v>
                </c:pt>
                <c:pt idx="153">
                  <c:v>-113.9772</c:v>
                </c:pt>
                <c:pt idx="154">
                  <c:v>-113.9772</c:v>
                </c:pt>
                <c:pt idx="155">
                  <c:v>-113.9772</c:v>
                </c:pt>
                <c:pt idx="156">
                  <c:v>-113.9772</c:v>
                </c:pt>
                <c:pt idx="157">
                  <c:v>-113.9772</c:v>
                </c:pt>
                <c:pt idx="158">
                  <c:v>-113.9772</c:v>
                </c:pt>
                <c:pt idx="159">
                  <c:v>-113.9772</c:v>
                </c:pt>
                <c:pt idx="160">
                  <c:v>-113.9772</c:v>
                </c:pt>
                <c:pt idx="161">
                  <c:v>-113.9772</c:v>
                </c:pt>
                <c:pt idx="162">
                  <c:v>-113.9772</c:v>
                </c:pt>
                <c:pt idx="163">
                  <c:v>-113.9772</c:v>
                </c:pt>
                <c:pt idx="164">
                  <c:v>-113.9772</c:v>
                </c:pt>
                <c:pt idx="165">
                  <c:v>-113.9772</c:v>
                </c:pt>
                <c:pt idx="166">
                  <c:v>-113.9772</c:v>
                </c:pt>
                <c:pt idx="167">
                  <c:v>-113.9772</c:v>
                </c:pt>
                <c:pt idx="168">
                  <c:v>-113.9772</c:v>
                </c:pt>
                <c:pt idx="169">
                  <c:v>-113.9772</c:v>
                </c:pt>
                <c:pt idx="170">
                  <c:v>-113.9772</c:v>
                </c:pt>
                <c:pt idx="171">
                  <c:v>-113.9772</c:v>
                </c:pt>
                <c:pt idx="172">
                  <c:v>-113.9772</c:v>
                </c:pt>
                <c:pt idx="173">
                  <c:v>-113.9772</c:v>
                </c:pt>
                <c:pt idx="174">
                  <c:v>-113.9772</c:v>
                </c:pt>
                <c:pt idx="175">
                  <c:v>-113.9772</c:v>
                </c:pt>
                <c:pt idx="176">
                  <c:v>-113.9772</c:v>
                </c:pt>
                <c:pt idx="177">
                  <c:v>-113.9772</c:v>
                </c:pt>
                <c:pt idx="178">
                  <c:v>-113.9772</c:v>
                </c:pt>
                <c:pt idx="179">
                  <c:v>-113.9772</c:v>
                </c:pt>
                <c:pt idx="180">
                  <c:v>-113.9772</c:v>
                </c:pt>
                <c:pt idx="181">
                  <c:v>-113.9772</c:v>
                </c:pt>
                <c:pt idx="182">
                  <c:v>-113.9772</c:v>
                </c:pt>
                <c:pt idx="183">
                  <c:v>-113.9772</c:v>
                </c:pt>
                <c:pt idx="184">
                  <c:v>-113.9772</c:v>
                </c:pt>
                <c:pt idx="185">
                  <c:v>-113.9772</c:v>
                </c:pt>
                <c:pt idx="186">
                  <c:v>-113.9772</c:v>
                </c:pt>
                <c:pt idx="187">
                  <c:v>-113.9772</c:v>
                </c:pt>
                <c:pt idx="188">
                  <c:v>-113.9772</c:v>
                </c:pt>
                <c:pt idx="189">
                  <c:v>-113.9772</c:v>
                </c:pt>
                <c:pt idx="190">
                  <c:v>-113.9772</c:v>
                </c:pt>
                <c:pt idx="191">
                  <c:v>-113.9772</c:v>
                </c:pt>
                <c:pt idx="192">
                  <c:v>-113.9772</c:v>
                </c:pt>
                <c:pt idx="193">
                  <c:v>-113.9772</c:v>
                </c:pt>
                <c:pt idx="194">
                  <c:v>-113.9772</c:v>
                </c:pt>
                <c:pt idx="195">
                  <c:v>-113.9772</c:v>
                </c:pt>
                <c:pt idx="196">
                  <c:v>-113.9772</c:v>
                </c:pt>
                <c:pt idx="197">
                  <c:v>-113.9772</c:v>
                </c:pt>
                <c:pt idx="198">
                  <c:v>-113.9772</c:v>
                </c:pt>
              </c:numCache>
            </c:numRef>
          </c:val>
          <c:smooth val="0"/>
        </c:ser>
        <c:dLbls>
          <c:showLegendKey val="0"/>
          <c:showVal val="0"/>
          <c:showCatName val="0"/>
          <c:showSerName val="0"/>
          <c:showPercent val="0"/>
          <c:showBubbleSize val="0"/>
        </c:dLbls>
        <c:marker val="1"/>
        <c:smooth val="0"/>
        <c:axId val="316805120"/>
        <c:axId val="316807040"/>
      </c:lineChart>
      <c:catAx>
        <c:axId val="316805120"/>
        <c:scaling>
          <c:orientation val="minMax"/>
        </c:scaling>
        <c:delete val="0"/>
        <c:axPos val="b"/>
        <c:title>
          <c:tx>
            <c:rich>
              <a:bodyPr/>
              <a:lstStyle/>
              <a:p>
                <a:pPr>
                  <a:defRPr/>
                </a:pPr>
                <a:r>
                  <a:rPr lang="en-GB"/>
                  <a:t>Kms</a:t>
                </a:r>
              </a:p>
            </c:rich>
          </c:tx>
          <c:layout>
            <c:manualLayout>
              <c:xMode val="edge"/>
              <c:yMode val="edge"/>
              <c:x val="0.52364864864864868"/>
              <c:y val="0.79120879120879117"/>
            </c:manualLayout>
          </c:layout>
          <c:overlay val="0"/>
          <c:spPr>
            <a:noFill/>
            <a:ln w="25446">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6807040"/>
        <c:crossesAt val="-150"/>
        <c:auto val="1"/>
        <c:lblAlgn val="ctr"/>
        <c:lblOffset val="100"/>
        <c:tickLblSkip val="15"/>
        <c:tickMarkSkip val="15"/>
        <c:noMultiLvlLbl val="0"/>
      </c:catAx>
      <c:valAx>
        <c:axId val="316807040"/>
        <c:scaling>
          <c:orientation val="minMax"/>
          <c:max val="-80"/>
          <c:min val="-150"/>
        </c:scaling>
        <c:delete val="0"/>
        <c:axPos val="l"/>
        <c:majorGridlines>
          <c:spPr>
            <a:ln w="3181">
              <a:solidFill>
                <a:srgbClr val="000000"/>
              </a:solidFill>
              <a:prstDash val="solid"/>
            </a:ln>
          </c:spPr>
        </c:majorGridlines>
        <c:title>
          <c:tx>
            <c:rich>
              <a:bodyPr/>
              <a:lstStyle/>
              <a:p>
                <a:pPr>
                  <a:defRPr/>
                </a:pPr>
                <a:r>
                  <a:rPr lang="en-GB"/>
                  <a:t>dBm/MHz</a:t>
                </a:r>
              </a:p>
            </c:rich>
          </c:tx>
          <c:layout>
            <c:manualLayout>
              <c:xMode val="edge"/>
              <c:yMode val="edge"/>
              <c:x val="1.5202702702702704E-2"/>
              <c:y val="0.34065934065934067"/>
            </c:manualLayout>
          </c:layout>
          <c:overlay val="0"/>
          <c:spPr>
            <a:noFill/>
            <a:ln w="25446">
              <a:noFill/>
            </a:ln>
          </c:spPr>
        </c:title>
        <c:numFmt formatCode="General" sourceLinked="1"/>
        <c:majorTickMark val="out"/>
        <c:minorTickMark val="none"/>
        <c:tickLblPos val="nextTo"/>
        <c:spPr>
          <a:ln w="3181">
            <a:solidFill>
              <a:srgbClr val="000000"/>
            </a:solidFill>
            <a:prstDash val="solid"/>
          </a:ln>
        </c:spPr>
        <c:txPr>
          <a:bodyPr rot="0" vert="horz"/>
          <a:lstStyle/>
          <a:p>
            <a:pPr>
              <a:defRPr/>
            </a:pPr>
            <a:endParaRPr lang="en-US"/>
          </a:p>
        </c:txPr>
        <c:crossAx val="316805120"/>
        <c:crosses val="autoZero"/>
        <c:crossBetween val="between"/>
        <c:majorUnit val="10"/>
        <c:minorUnit val="10"/>
      </c:valAx>
      <c:spPr>
        <a:noFill/>
        <a:ln w="25446">
          <a:noFill/>
        </a:ln>
      </c:spPr>
    </c:plotArea>
    <c:legend>
      <c:legendPos val="r"/>
      <c:layout>
        <c:manualLayout>
          <c:xMode val="edge"/>
          <c:yMode val="edge"/>
          <c:x val="1.5202702702702704E-2"/>
          <c:y val="0.89835164835164838"/>
          <c:w val="0.95945945945945943"/>
          <c:h val="0.1043956043956044"/>
        </c:manualLayout>
      </c:layout>
      <c:overlay val="0"/>
      <c:spPr>
        <a:noFill/>
        <a:ln w="3181">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5"/>
          <c:y val="0.14977973568281938"/>
          <c:w val="0.7890625"/>
          <c:h val="0.44933920704845814"/>
        </c:manualLayout>
      </c:layout>
      <c:lineChart>
        <c:grouping val="standard"/>
        <c:varyColors val="0"/>
        <c:ser>
          <c:idx val="0"/>
          <c:order val="0"/>
          <c:tx>
            <c:strRef>
              <c:f>Sheet1!$B$1</c:f>
              <c:strCache>
                <c:ptCount val="1"/>
                <c:pt idx="0">
                  <c:v>RxSig</c:v>
                </c:pt>
              </c:strCache>
            </c:strRef>
          </c:tx>
          <c:spPr>
            <a:ln w="12718">
              <a:solidFill>
                <a:srgbClr val="0000FF"/>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Sheet1!$B$2:$B$200</c:f>
              <c:numCache>
                <c:formatCode>General</c:formatCode>
                <c:ptCount val="199"/>
                <c:pt idx="0">
                  <c:v>-90.818150000000003</c:v>
                </c:pt>
                <c:pt idx="1">
                  <c:v>-96.838750000000005</c:v>
                </c:pt>
                <c:pt idx="2">
                  <c:v>-100.36060000000001</c:v>
                </c:pt>
                <c:pt idx="3">
                  <c:v>-102.85939999999999</c:v>
                </c:pt>
                <c:pt idx="4">
                  <c:v>-104.7976</c:v>
                </c:pt>
                <c:pt idx="5">
                  <c:v>-106.38120000000001</c:v>
                </c:pt>
                <c:pt idx="6">
                  <c:v>-107.7201</c:v>
                </c:pt>
                <c:pt idx="7">
                  <c:v>-108.88</c:v>
                </c:pt>
                <c:pt idx="8">
                  <c:v>-109.90300000000001</c:v>
                </c:pt>
                <c:pt idx="9">
                  <c:v>-110.8182</c:v>
                </c:pt>
                <c:pt idx="10">
                  <c:v>-111.646</c:v>
                </c:pt>
                <c:pt idx="11">
                  <c:v>-112.40179999999999</c:v>
                </c:pt>
                <c:pt idx="12">
                  <c:v>-113.09699999999999</c:v>
                </c:pt>
                <c:pt idx="13">
                  <c:v>-113.7407</c:v>
                </c:pt>
                <c:pt idx="14">
                  <c:v>-114.34</c:v>
                </c:pt>
                <c:pt idx="15">
                  <c:v>-114.9006</c:v>
                </c:pt>
                <c:pt idx="16">
                  <c:v>-115.4271</c:v>
                </c:pt>
                <c:pt idx="17">
                  <c:v>-115.92359999999999</c:v>
                </c:pt>
                <c:pt idx="18">
                  <c:v>-116.39319999999999</c:v>
                </c:pt>
                <c:pt idx="19">
                  <c:v>-116.83880000000001</c:v>
                </c:pt>
                <c:pt idx="20">
                  <c:v>-117.2625</c:v>
                </c:pt>
                <c:pt idx="21">
                  <c:v>-117.6666</c:v>
                </c:pt>
                <c:pt idx="22">
                  <c:v>-118.0527</c:v>
                </c:pt>
                <c:pt idx="23">
                  <c:v>-118.4224</c:v>
                </c:pt>
                <c:pt idx="24">
                  <c:v>-118.777</c:v>
                </c:pt>
                <c:pt idx="25">
                  <c:v>-119.1176</c:v>
                </c:pt>
                <c:pt idx="26">
                  <c:v>-119.44540000000001</c:v>
                </c:pt>
                <c:pt idx="27">
                  <c:v>-119.76130000000001</c:v>
                </c:pt>
                <c:pt idx="28">
                  <c:v>-120.06610000000001</c:v>
                </c:pt>
                <c:pt idx="29">
                  <c:v>-120.36060000000001</c:v>
                </c:pt>
                <c:pt idx="30">
                  <c:v>-120.6454</c:v>
                </c:pt>
                <c:pt idx="31">
                  <c:v>-120.9212</c:v>
                </c:pt>
                <c:pt idx="32">
                  <c:v>-121.1884</c:v>
                </c:pt>
                <c:pt idx="33">
                  <c:v>-121.4477</c:v>
                </c:pt>
                <c:pt idx="34">
                  <c:v>-121.6995</c:v>
                </c:pt>
                <c:pt idx="35">
                  <c:v>-121.9442</c:v>
                </c:pt>
                <c:pt idx="36">
                  <c:v>-122.18219999999999</c:v>
                </c:pt>
                <c:pt idx="37">
                  <c:v>-122.41379999999999</c:v>
                </c:pt>
                <c:pt idx="38">
                  <c:v>-122.63939999999999</c:v>
                </c:pt>
                <c:pt idx="39">
                  <c:v>-122.85939999999999</c:v>
                </c:pt>
                <c:pt idx="40">
                  <c:v>-123.07380000000001</c:v>
                </c:pt>
                <c:pt idx="41">
                  <c:v>-123.2831</c:v>
                </c:pt>
                <c:pt idx="42">
                  <c:v>-123.4875</c:v>
                </c:pt>
                <c:pt idx="43">
                  <c:v>-123.6872</c:v>
                </c:pt>
                <c:pt idx="44">
                  <c:v>-123.8824</c:v>
                </c:pt>
                <c:pt idx="45">
                  <c:v>-124.0733</c:v>
                </c:pt>
                <c:pt idx="46">
                  <c:v>-124.26009999999999</c:v>
                </c:pt>
                <c:pt idx="47">
                  <c:v>-124.443</c:v>
                </c:pt>
                <c:pt idx="48">
                  <c:v>-124.6221</c:v>
                </c:pt>
                <c:pt idx="49">
                  <c:v>-124.7976</c:v>
                </c:pt>
                <c:pt idx="50">
                  <c:v>-124.9696</c:v>
                </c:pt>
                <c:pt idx="51">
                  <c:v>-125.1382</c:v>
                </c:pt>
                <c:pt idx="52">
                  <c:v>-125.30370000000001</c:v>
                </c:pt>
                <c:pt idx="53">
                  <c:v>-125.46599999999999</c:v>
                </c:pt>
                <c:pt idx="54">
                  <c:v>-125.6254</c:v>
                </c:pt>
                <c:pt idx="55">
                  <c:v>-125.78189999999999</c:v>
                </c:pt>
                <c:pt idx="56">
                  <c:v>-125.9357</c:v>
                </c:pt>
                <c:pt idx="57">
                  <c:v>-126.08669999999999</c:v>
                </c:pt>
                <c:pt idx="58">
                  <c:v>-126.23520000000001</c:v>
                </c:pt>
                <c:pt idx="59">
                  <c:v>-126.38120000000001</c:v>
                </c:pt>
                <c:pt idx="60">
                  <c:v>-126.5247</c:v>
                </c:pt>
                <c:pt idx="61">
                  <c:v>-126.666</c:v>
                </c:pt>
                <c:pt idx="62">
                  <c:v>-126.80500000000001</c:v>
                </c:pt>
                <c:pt idx="63">
                  <c:v>-126.9417</c:v>
                </c:pt>
                <c:pt idx="64">
                  <c:v>-127.07640000000001</c:v>
                </c:pt>
                <c:pt idx="65">
                  <c:v>-127.209</c:v>
                </c:pt>
                <c:pt idx="66">
                  <c:v>-127.33969999999999</c:v>
                </c:pt>
                <c:pt idx="67">
                  <c:v>-127.4683</c:v>
                </c:pt>
                <c:pt idx="68">
                  <c:v>-127.5951</c:v>
                </c:pt>
                <c:pt idx="69">
                  <c:v>-127.7201</c:v>
                </c:pt>
                <c:pt idx="70">
                  <c:v>-127.8433</c:v>
                </c:pt>
                <c:pt idx="71">
                  <c:v>-127.9648</c:v>
                </c:pt>
                <c:pt idx="72">
                  <c:v>-128.08459999999999</c:v>
                </c:pt>
                <c:pt idx="73">
                  <c:v>-128.2028</c:v>
                </c:pt>
                <c:pt idx="74">
                  <c:v>-128.3194</c:v>
                </c:pt>
                <c:pt idx="75">
                  <c:v>-128.43440000000001</c:v>
                </c:pt>
                <c:pt idx="76">
                  <c:v>-128.548</c:v>
                </c:pt>
                <c:pt idx="77">
                  <c:v>-128.66</c:v>
                </c:pt>
                <c:pt idx="78">
                  <c:v>-128.77070000000001</c:v>
                </c:pt>
                <c:pt idx="79">
                  <c:v>-128.88</c:v>
                </c:pt>
                <c:pt idx="80">
                  <c:v>-128.9879</c:v>
                </c:pt>
                <c:pt idx="81">
                  <c:v>-129.09440000000001</c:v>
                </c:pt>
                <c:pt idx="82">
                  <c:v>-129.19970000000001</c:v>
                </c:pt>
                <c:pt idx="83">
                  <c:v>-129.30369999999999</c:v>
                </c:pt>
                <c:pt idx="84">
                  <c:v>-129.40649999999999</c:v>
                </c:pt>
                <c:pt idx="85">
                  <c:v>-129.50810000000001</c:v>
                </c:pt>
                <c:pt idx="86">
                  <c:v>-129.60849999999999</c:v>
                </c:pt>
                <c:pt idx="87">
                  <c:v>-129.70779999999999</c:v>
                </c:pt>
                <c:pt idx="88">
                  <c:v>-129.80600000000001</c:v>
                </c:pt>
                <c:pt idx="89">
                  <c:v>-129.90299999999999</c:v>
                </c:pt>
                <c:pt idx="90">
                  <c:v>-129.999</c:v>
                </c:pt>
                <c:pt idx="91">
                  <c:v>-130.09389999999999</c:v>
                </c:pt>
                <c:pt idx="92">
                  <c:v>-130.18780000000001</c:v>
                </c:pt>
                <c:pt idx="93">
                  <c:v>-130.2807</c:v>
                </c:pt>
                <c:pt idx="94">
                  <c:v>-130.37260000000001</c:v>
                </c:pt>
                <c:pt idx="95">
                  <c:v>-130.46360000000001</c:v>
                </c:pt>
                <c:pt idx="96">
                  <c:v>-130.55359999999999</c:v>
                </c:pt>
                <c:pt idx="97">
                  <c:v>-130.64269999999999</c:v>
                </c:pt>
                <c:pt idx="98">
                  <c:v>-130.73089999999999</c:v>
                </c:pt>
                <c:pt idx="99">
                  <c:v>-130.81819999999999</c:v>
                </c:pt>
                <c:pt idx="100">
                  <c:v>-130.90459999999999</c:v>
                </c:pt>
                <c:pt idx="101">
                  <c:v>-130.99019999999999</c:v>
                </c:pt>
                <c:pt idx="102">
                  <c:v>-131.07490000000001</c:v>
                </c:pt>
                <c:pt idx="103">
                  <c:v>-131.15880000000001</c:v>
                </c:pt>
                <c:pt idx="104">
                  <c:v>-131.24189999999999</c:v>
                </c:pt>
                <c:pt idx="105">
                  <c:v>-131.32429999999999</c:v>
                </c:pt>
                <c:pt idx="106">
                  <c:v>-131.4058</c:v>
                </c:pt>
                <c:pt idx="107">
                  <c:v>-131.48660000000001</c:v>
                </c:pt>
                <c:pt idx="108">
                  <c:v>-131.5667</c:v>
                </c:pt>
                <c:pt idx="109">
                  <c:v>-131.64599999999999</c:v>
                </c:pt>
                <c:pt idx="110">
                  <c:v>-131.72460000000001</c:v>
                </c:pt>
                <c:pt idx="111">
                  <c:v>-131.80250000000001</c:v>
                </c:pt>
                <c:pt idx="112">
                  <c:v>-131.87970000000001</c:v>
                </c:pt>
                <c:pt idx="113">
                  <c:v>-131.9563</c:v>
                </c:pt>
                <c:pt idx="114">
                  <c:v>-132.03210000000001</c:v>
                </c:pt>
                <c:pt idx="115">
                  <c:v>-132.10730000000001</c:v>
                </c:pt>
                <c:pt idx="116">
                  <c:v>-132.18190000000001</c:v>
                </c:pt>
                <c:pt idx="117">
                  <c:v>-132.25579999999999</c:v>
                </c:pt>
                <c:pt idx="118">
                  <c:v>-132.32910000000001</c:v>
                </c:pt>
                <c:pt idx="119">
                  <c:v>-132.40180000000001</c:v>
                </c:pt>
                <c:pt idx="120">
                  <c:v>-132.47389999999999</c:v>
                </c:pt>
                <c:pt idx="121">
                  <c:v>-132.5453</c:v>
                </c:pt>
                <c:pt idx="122">
                  <c:v>-132.6163</c:v>
                </c:pt>
                <c:pt idx="123">
                  <c:v>-132.6866</c:v>
                </c:pt>
                <c:pt idx="124">
                  <c:v>-132.75630000000001</c:v>
                </c:pt>
                <c:pt idx="125">
                  <c:v>-132.82560000000001</c:v>
                </c:pt>
                <c:pt idx="126">
                  <c:v>-132.89420000000001</c:v>
                </c:pt>
                <c:pt idx="127">
                  <c:v>-132.9624</c:v>
                </c:pt>
                <c:pt idx="128">
                  <c:v>-133.03</c:v>
                </c:pt>
                <c:pt idx="129">
                  <c:v>-133.09700000000001</c:v>
                </c:pt>
                <c:pt idx="130">
                  <c:v>-133.1636</c:v>
                </c:pt>
                <c:pt idx="131">
                  <c:v>-133.2296</c:v>
                </c:pt>
                <c:pt idx="132">
                  <c:v>-133.29519999999999</c:v>
                </c:pt>
                <c:pt idx="133">
                  <c:v>-133.36019999999999</c:v>
                </c:pt>
                <c:pt idx="134">
                  <c:v>-133.4248</c:v>
                </c:pt>
                <c:pt idx="135">
                  <c:v>-133.4889</c:v>
                </c:pt>
                <c:pt idx="136">
                  <c:v>-133.55260000000001</c:v>
                </c:pt>
                <c:pt idx="137">
                  <c:v>-133.6157</c:v>
                </c:pt>
                <c:pt idx="138">
                  <c:v>-133.67850000000001</c:v>
                </c:pt>
                <c:pt idx="139">
                  <c:v>-133.7407</c:v>
                </c:pt>
                <c:pt idx="140">
                  <c:v>-133.80250000000001</c:v>
                </c:pt>
                <c:pt idx="141">
                  <c:v>-133.8639</c:v>
                </c:pt>
                <c:pt idx="142">
                  <c:v>-133.92490000000001</c:v>
                </c:pt>
                <c:pt idx="143">
                  <c:v>-133.9854</c:v>
                </c:pt>
                <c:pt idx="144">
                  <c:v>-134.0455</c:v>
                </c:pt>
                <c:pt idx="145">
                  <c:v>-134.1052</c:v>
                </c:pt>
                <c:pt idx="146">
                  <c:v>-134.1645</c:v>
                </c:pt>
                <c:pt idx="147">
                  <c:v>-134.2234</c:v>
                </c:pt>
                <c:pt idx="148">
                  <c:v>-134.28190000000001</c:v>
                </c:pt>
                <c:pt idx="149">
                  <c:v>-134.34</c:v>
                </c:pt>
                <c:pt idx="150">
                  <c:v>-134.39769999999999</c:v>
                </c:pt>
                <c:pt idx="151">
                  <c:v>-134.45500000000001</c:v>
                </c:pt>
                <c:pt idx="152">
                  <c:v>-134.512</c:v>
                </c:pt>
                <c:pt idx="153">
                  <c:v>-134.5686</c:v>
                </c:pt>
                <c:pt idx="154">
                  <c:v>-134.62479999999999</c:v>
                </c:pt>
                <c:pt idx="155">
                  <c:v>-134.6806</c:v>
                </c:pt>
                <c:pt idx="156">
                  <c:v>-134.73609999999999</c:v>
                </c:pt>
                <c:pt idx="157">
                  <c:v>-134.79130000000001</c:v>
                </c:pt>
                <c:pt idx="158">
                  <c:v>-134.84610000000001</c:v>
                </c:pt>
                <c:pt idx="159">
                  <c:v>-134.9006</c:v>
                </c:pt>
                <c:pt idx="160">
                  <c:v>-134.9547</c:v>
                </c:pt>
                <c:pt idx="161">
                  <c:v>-135.0085</c:v>
                </c:pt>
                <c:pt idx="162">
                  <c:v>-135.06190000000001</c:v>
                </c:pt>
                <c:pt idx="163">
                  <c:v>-135.11500000000001</c:v>
                </c:pt>
                <c:pt idx="164">
                  <c:v>-135.1678</c:v>
                </c:pt>
                <c:pt idx="165">
                  <c:v>-135.22030000000001</c:v>
                </c:pt>
                <c:pt idx="166">
                  <c:v>-135.27250000000001</c:v>
                </c:pt>
                <c:pt idx="167">
                  <c:v>-135.32429999999999</c:v>
                </c:pt>
                <c:pt idx="168">
                  <c:v>-135.3759</c:v>
                </c:pt>
                <c:pt idx="169">
                  <c:v>-135.4271</c:v>
                </c:pt>
                <c:pt idx="170">
                  <c:v>-135.47810000000001</c:v>
                </c:pt>
                <c:pt idx="171">
                  <c:v>-135.52869999999999</c:v>
                </c:pt>
                <c:pt idx="172">
                  <c:v>-135.57910000000001</c:v>
                </c:pt>
                <c:pt idx="173">
                  <c:v>-135.62909999999999</c:v>
                </c:pt>
                <c:pt idx="174">
                  <c:v>-135.6789</c:v>
                </c:pt>
                <c:pt idx="175">
                  <c:v>-135.72839999999999</c:v>
                </c:pt>
                <c:pt idx="176">
                  <c:v>-135.77760000000001</c:v>
                </c:pt>
                <c:pt idx="177">
                  <c:v>-135.82660000000001</c:v>
                </c:pt>
                <c:pt idx="178">
                  <c:v>-135.87520000000001</c:v>
                </c:pt>
                <c:pt idx="179">
                  <c:v>-135.92359999999999</c:v>
                </c:pt>
                <c:pt idx="180">
                  <c:v>-135.9717</c:v>
                </c:pt>
                <c:pt idx="181">
                  <c:v>-136.0196</c:v>
                </c:pt>
                <c:pt idx="182">
                  <c:v>-136.06720000000001</c:v>
                </c:pt>
                <c:pt idx="183">
                  <c:v>-136.11449999999999</c:v>
                </c:pt>
                <c:pt idx="184">
                  <c:v>-136.16159999999999</c:v>
                </c:pt>
                <c:pt idx="185">
                  <c:v>-136.20840000000001</c:v>
                </c:pt>
                <c:pt idx="186">
                  <c:v>-136.255</c:v>
                </c:pt>
                <c:pt idx="187">
                  <c:v>-136.3013</c:v>
                </c:pt>
                <c:pt idx="188">
                  <c:v>-136.34739999999999</c:v>
                </c:pt>
                <c:pt idx="189">
                  <c:v>-136.39320000000001</c:v>
                </c:pt>
                <c:pt idx="190">
                  <c:v>-136.43879999999999</c:v>
                </c:pt>
                <c:pt idx="191">
                  <c:v>-136.48419999999999</c:v>
                </c:pt>
                <c:pt idx="192">
                  <c:v>-136.52930000000001</c:v>
                </c:pt>
                <c:pt idx="193">
                  <c:v>-136.57419999999999</c:v>
                </c:pt>
                <c:pt idx="194">
                  <c:v>-136.6189</c:v>
                </c:pt>
                <c:pt idx="195">
                  <c:v>-136.66329999999999</c:v>
                </c:pt>
                <c:pt idx="196">
                  <c:v>-136.70750000000001</c:v>
                </c:pt>
                <c:pt idx="197">
                  <c:v>-136.75149999999999</c:v>
                </c:pt>
                <c:pt idx="198">
                  <c:v>-136.79519999999999</c:v>
                </c:pt>
              </c:numCache>
            </c:numRef>
          </c:val>
          <c:smooth val="0"/>
        </c:ser>
        <c:ser>
          <c:idx val="1"/>
          <c:order val="1"/>
          <c:tx>
            <c:strRef>
              <c:f>Sheet1!$C$1</c:f>
              <c:strCache>
                <c:ptCount val="1"/>
                <c:pt idx="0">
                  <c:v>Srd1</c:v>
                </c:pt>
              </c:strCache>
            </c:strRef>
          </c:tx>
          <c:spPr>
            <a:ln w="12718">
              <a:solidFill>
                <a:srgbClr val="FF66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Sheet1!$C$2:$C$200</c:f>
              <c:numCache>
                <c:formatCode>General</c:formatCode>
                <c:ptCount val="199"/>
                <c:pt idx="0">
                  <c:v>-103.9794</c:v>
                </c:pt>
                <c:pt idx="1">
                  <c:v>-103.9794</c:v>
                </c:pt>
                <c:pt idx="2">
                  <c:v>-103.9794</c:v>
                </c:pt>
                <c:pt idx="3">
                  <c:v>-103.9794</c:v>
                </c:pt>
                <c:pt idx="4">
                  <c:v>-103.9794</c:v>
                </c:pt>
                <c:pt idx="5">
                  <c:v>-103.9794</c:v>
                </c:pt>
                <c:pt idx="6">
                  <c:v>-103.9794</c:v>
                </c:pt>
                <c:pt idx="7">
                  <c:v>-103.9794</c:v>
                </c:pt>
                <c:pt idx="8">
                  <c:v>-103.9794</c:v>
                </c:pt>
                <c:pt idx="9">
                  <c:v>-103.9794</c:v>
                </c:pt>
                <c:pt idx="10">
                  <c:v>-103.9794</c:v>
                </c:pt>
                <c:pt idx="11">
                  <c:v>-103.9794</c:v>
                </c:pt>
                <c:pt idx="12">
                  <c:v>-103.9794</c:v>
                </c:pt>
                <c:pt idx="13">
                  <c:v>-103.9794</c:v>
                </c:pt>
                <c:pt idx="14">
                  <c:v>-103.9794</c:v>
                </c:pt>
                <c:pt idx="15">
                  <c:v>-103.9794</c:v>
                </c:pt>
                <c:pt idx="16">
                  <c:v>-103.9794</c:v>
                </c:pt>
                <c:pt idx="17">
                  <c:v>-103.9794</c:v>
                </c:pt>
                <c:pt idx="18">
                  <c:v>-103.9794</c:v>
                </c:pt>
                <c:pt idx="19">
                  <c:v>-103.9794</c:v>
                </c:pt>
                <c:pt idx="20">
                  <c:v>-103.9794</c:v>
                </c:pt>
                <c:pt idx="21">
                  <c:v>-103.9794</c:v>
                </c:pt>
                <c:pt idx="22">
                  <c:v>-103.9794</c:v>
                </c:pt>
                <c:pt idx="23">
                  <c:v>-103.9794</c:v>
                </c:pt>
                <c:pt idx="24">
                  <c:v>-103.9794</c:v>
                </c:pt>
                <c:pt idx="25">
                  <c:v>-103.9794</c:v>
                </c:pt>
                <c:pt idx="26">
                  <c:v>-103.9794</c:v>
                </c:pt>
                <c:pt idx="27">
                  <c:v>-103.9794</c:v>
                </c:pt>
                <c:pt idx="28">
                  <c:v>-103.9794</c:v>
                </c:pt>
                <c:pt idx="29">
                  <c:v>-103.9794</c:v>
                </c:pt>
                <c:pt idx="30">
                  <c:v>-103.9794</c:v>
                </c:pt>
                <c:pt idx="31">
                  <c:v>-103.9794</c:v>
                </c:pt>
                <c:pt idx="32">
                  <c:v>-103.9794</c:v>
                </c:pt>
                <c:pt idx="33">
                  <c:v>-103.9794</c:v>
                </c:pt>
                <c:pt idx="34">
                  <c:v>-103.9794</c:v>
                </c:pt>
                <c:pt idx="35">
                  <c:v>-103.9794</c:v>
                </c:pt>
                <c:pt idx="36">
                  <c:v>-103.9794</c:v>
                </c:pt>
                <c:pt idx="37">
                  <c:v>-103.9794</c:v>
                </c:pt>
                <c:pt idx="38">
                  <c:v>-103.9794</c:v>
                </c:pt>
                <c:pt idx="39">
                  <c:v>-103.9794</c:v>
                </c:pt>
                <c:pt idx="40">
                  <c:v>-103.9794</c:v>
                </c:pt>
                <c:pt idx="41">
                  <c:v>-103.9794</c:v>
                </c:pt>
                <c:pt idx="42">
                  <c:v>-103.9794</c:v>
                </c:pt>
                <c:pt idx="43">
                  <c:v>-103.9794</c:v>
                </c:pt>
                <c:pt idx="44">
                  <c:v>-103.9794</c:v>
                </c:pt>
                <c:pt idx="45">
                  <c:v>-103.9794</c:v>
                </c:pt>
                <c:pt idx="46">
                  <c:v>-103.9794</c:v>
                </c:pt>
                <c:pt idx="47">
                  <c:v>-103.9794</c:v>
                </c:pt>
                <c:pt idx="48">
                  <c:v>-103.9794</c:v>
                </c:pt>
                <c:pt idx="49">
                  <c:v>-103.9794</c:v>
                </c:pt>
                <c:pt idx="50">
                  <c:v>-103.9794</c:v>
                </c:pt>
                <c:pt idx="51">
                  <c:v>-103.9794</c:v>
                </c:pt>
                <c:pt idx="52">
                  <c:v>-103.9794</c:v>
                </c:pt>
                <c:pt idx="53">
                  <c:v>-103.9794</c:v>
                </c:pt>
                <c:pt idx="54">
                  <c:v>-103.9794</c:v>
                </c:pt>
                <c:pt idx="55">
                  <c:v>-103.9794</c:v>
                </c:pt>
                <c:pt idx="56">
                  <c:v>-103.9794</c:v>
                </c:pt>
                <c:pt idx="57">
                  <c:v>-103.9794</c:v>
                </c:pt>
                <c:pt idx="58">
                  <c:v>-103.9794</c:v>
                </c:pt>
                <c:pt idx="59">
                  <c:v>-103.9794</c:v>
                </c:pt>
                <c:pt idx="60">
                  <c:v>-103.9794</c:v>
                </c:pt>
                <c:pt idx="61">
                  <c:v>-103.9794</c:v>
                </c:pt>
                <c:pt idx="62">
                  <c:v>-103.9794</c:v>
                </c:pt>
                <c:pt idx="63">
                  <c:v>-103.9794</c:v>
                </c:pt>
                <c:pt idx="64">
                  <c:v>-103.9794</c:v>
                </c:pt>
                <c:pt idx="65">
                  <c:v>-103.9794</c:v>
                </c:pt>
                <c:pt idx="66">
                  <c:v>-103.9794</c:v>
                </c:pt>
                <c:pt idx="67">
                  <c:v>-103.9794</c:v>
                </c:pt>
                <c:pt idx="68">
                  <c:v>-103.9794</c:v>
                </c:pt>
                <c:pt idx="69">
                  <c:v>-103.9794</c:v>
                </c:pt>
                <c:pt idx="70">
                  <c:v>-103.9794</c:v>
                </c:pt>
                <c:pt idx="71">
                  <c:v>-103.9794</c:v>
                </c:pt>
                <c:pt idx="72">
                  <c:v>-103.9794</c:v>
                </c:pt>
                <c:pt idx="73">
                  <c:v>-103.9794</c:v>
                </c:pt>
                <c:pt idx="74">
                  <c:v>-103.9794</c:v>
                </c:pt>
                <c:pt idx="75">
                  <c:v>-103.9794</c:v>
                </c:pt>
                <c:pt idx="76">
                  <c:v>-103.9794</c:v>
                </c:pt>
                <c:pt idx="77">
                  <c:v>-103.9794</c:v>
                </c:pt>
                <c:pt idx="78">
                  <c:v>-103.9794</c:v>
                </c:pt>
                <c:pt idx="79">
                  <c:v>-103.9794</c:v>
                </c:pt>
                <c:pt idx="80">
                  <c:v>-103.9794</c:v>
                </c:pt>
                <c:pt idx="81">
                  <c:v>-103.9794</c:v>
                </c:pt>
                <c:pt idx="82">
                  <c:v>-103.9794</c:v>
                </c:pt>
                <c:pt idx="83">
                  <c:v>-103.9794</c:v>
                </c:pt>
                <c:pt idx="84">
                  <c:v>-103.9794</c:v>
                </c:pt>
                <c:pt idx="85">
                  <c:v>-103.9794</c:v>
                </c:pt>
                <c:pt idx="86">
                  <c:v>-103.9794</c:v>
                </c:pt>
                <c:pt idx="87">
                  <c:v>-103.9794</c:v>
                </c:pt>
                <c:pt idx="88">
                  <c:v>-103.9794</c:v>
                </c:pt>
                <c:pt idx="89">
                  <c:v>-103.9794</c:v>
                </c:pt>
                <c:pt idx="90">
                  <c:v>-103.9794</c:v>
                </c:pt>
                <c:pt idx="91">
                  <c:v>-103.9794</c:v>
                </c:pt>
                <c:pt idx="92">
                  <c:v>-103.9794</c:v>
                </c:pt>
                <c:pt idx="93">
                  <c:v>-103.9794</c:v>
                </c:pt>
                <c:pt idx="94">
                  <c:v>-103.9794</c:v>
                </c:pt>
                <c:pt idx="95">
                  <c:v>-103.9794</c:v>
                </c:pt>
                <c:pt idx="96">
                  <c:v>-103.9794</c:v>
                </c:pt>
                <c:pt idx="97">
                  <c:v>-103.9794</c:v>
                </c:pt>
                <c:pt idx="98">
                  <c:v>-103.9794</c:v>
                </c:pt>
                <c:pt idx="99">
                  <c:v>-103.9794</c:v>
                </c:pt>
                <c:pt idx="100">
                  <c:v>-103.9794</c:v>
                </c:pt>
                <c:pt idx="101">
                  <c:v>-103.9794</c:v>
                </c:pt>
                <c:pt idx="102">
                  <c:v>-103.9794</c:v>
                </c:pt>
                <c:pt idx="103">
                  <c:v>-103.9794</c:v>
                </c:pt>
                <c:pt idx="104">
                  <c:v>-103.9794</c:v>
                </c:pt>
                <c:pt idx="105">
                  <c:v>-103.9794</c:v>
                </c:pt>
                <c:pt idx="106">
                  <c:v>-103.9794</c:v>
                </c:pt>
                <c:pt idx="107">
                  <c:v>-103.9794</c:v>
                </c:pt>
                <c:pt idx="108">
                  <c:v>-103.9794</c:v>
                </c:pt>
                <c:pt idx="109">
                  <c:v>-103.9794</c:v>
                </c:pt>
                <c:pt idx="110">
                  <c:v>-103.9794</c:v>
                </c:pt>
                <c:pt idx="111">
                  <c:v>-103.9794</c:v>
                </c:pt>
                <c:pt idx="112">
                  <c:v>-103.9794</c:v>
                </c:pt>
                <c:pt idx="113">
                  <c:v>-103.9794</c:v>
                </c:pt>
                <c:pt idx="114">
                  <c:v>-103.9794</c:v>
                </c:pt>
                <c:pt idx="115">
                  <c:v>-103.9794</c:v>
                </c:pt>
                <c:pt idx="116">
                  <c:v>-103.9794</c:v>
                </c:pt>
                <c:pt idx="117">
                  <c:v>-103.9794</c:v>
                </c:pt>
                <c:pt idx="118">
                  <c:v>-103.9794</c:v>
                </c:pt>
                <c:pt idx="119">
                  <c:v>-103.9794</c:v>
                </c:pt>
                <c:pt idx="120">
                  <c:v>-103.9794</c:v>
                </c:pt>
                <c:pt idx="121">
                  <c:v>-103.9794</c:v>
                </c:pt>
                <c:pt idx="122">
                  <c:v>-103.9794</c:v>
                </c:pt>
                <c:pt idx="123">
                  <c:v>-103.9794</c:v>
                </c:pt>
                <c:pt idx="124">
                  <c:v>-103.9794</c:v>
                </c:pt>
                <c:pt idx="125">
                  <c:v>-103.9794</c:v>
                </c:pt>
                <c:pt idx="126">
                  <c:v>-103.9794</c:v>
                </c:pt>
                <c:pt idx="127">
                  <c:v>-103.9794</c:v>
                </c:pt>
                <c:pt idx="128">
                  <c:v>-103.9794</c:v>
                </c:pt>
                <c:pt idx="129">
                  <c:v>-103.9794</c:v>
                </c:pt>
                <c:pt idx="130">
                  <c:v>-103.9794</c:v>
                </c:pt>
                <c:pt idx="131">
                  <c:v>-103.9794</c:v>
                </c:pt>
                <c:pt idx="132">
                  <c:v>-103.9794</c:v>
                </c:pt>
                <c:pt idx="133">
                  <c:v>-103.9794</c:v>
                </c:pt>
                <c:pt idx="134">
                  <c:v>-103.9794</c:v>
                </c:pt>
                <c:pt idx="135">
                  <c:v>-103.9794</c:v>
                </c:pt>
                <c:pt idx="136">
                  <c:v>-103.9794</c:v>
                </c:pt>
                <c:pt idx="137">
                  <c:v>-103.9794</c:v>
                </c:pt>
                <c:pt idx="138">
                  <c:v>-103.9794</c:v>
                </c:pt>
                <c:pt idx="139">
                  <c:v>-103.9794</c:v>
                </c:pt>
                <c:pt idx="140">
                  <c:v>-103.9794</c:v>
                </c:pt>
                <c:pt idx="141">
                  <c:v>-103.9794</c:v>
                </c:pt>
                <c:pt idx="142">
                  <c:v>-103.9794</c:v>
                </c:pt>
                <c:pt idx="143">
                  <c:v>-103.9794</c:v>
                </c:pt>
                <c:pt idx="144">
                  <c:v>-103.9794</c:v>
                </c:pt>
                <c:pt idx="145">
                  <c:v>-103.9794</c:v>
                </c:pt>
                <c:pt idx="146">
                  <c:v>-103.9794</c:v>
                </c:pt>
                <c:pt idx="147">
                  <c:v>-103.9794</c:v>
                </c:pt>
                <c:pt idx="148">
                  <c:v>-103.9794</c:v>
                </c:pt>
                <c:pt idx="149">
                  <c:v>-103.9794</c:v>
                </c:pt>
                <c:pt idx="150">
                  <c:v>-103.9794</c:v>
                </c:pt>
                <c:pt idx="151">
                  <c:v>-103.9794</c:v>
                </c:pt>
                <c:pt idx="152">
                  <c:v>-103.9794</c:v>
                </c:pt>
                <c:pt idx="153">
                  <c:v>-103.9794</c:v>
                </c:pt>
                <c:pt idx="154">
                  <c:v>-103.9794</c:v>
                </c:pt>
                <c:pt idx="155">
                  <c:v>-103.9794</c:v>
                </c:pt>
                <c:pt idx="156">
                  <c:v>-103.9794</c:v>
                </c:pt>
                <c:pt idx="157">
                  <c:v>-103.9794</c:v>
                </c:pt>
                <c:pt idx="158">
                  <c:v>-103.9794</c:v>
                </c:pt>
                <c:pt idx="159">
                  <c:v>-103.9794</c:v>
                </c:pt>
                <c:pt idx="160">
                  <c:v>-103.9794</c:v>
                </c:pt>
                <c:pt idx="161">
                  <c:v>-103.9794</c:v>
                </c:pt>
                <c:pt idx="162">
                  <c:v>-103.9794</c:v>
                </c:pt>
                <c:pt idx="163">
                  <c:v>-103.9794</c:v>
                </c:pt>
                <c:pt idx="164">
                  <c:v>-103.9794</c:v>
                </c:pt>
                <c:pt idx="165">
                  <c:v>-103.9794</c:v>
                </c:pt>
                <c:pt idx="166">
                  <c:v>-103.9794</c:v>
                </c:pt>
                <c:pt idx="167">
                  <c:v>-103.9794</c:v>
                </c:pt>
                <c:pt idx="168">
                  <c:v>-103.9794</c:v>
                </c:pt>
                <c:pt idx="169">
                  <c:v>-103.9794</c:v>
                </c:pt>
                <c:pt idx="170">
                  <c:v>-103.9794</c:v>
                </c:pt>
                <c:pt idx="171">
                  <c:v>-103.9794</c:v>
                </c:pt>
                <c:pt idx="172">
                  <c:v>-103.9794</c:v>
                </c:pt>
                <c:pt idx="173">
                  <c:v>-103.9794</c:v>
                </c:pt>
                <c:pt idx="174">
                  <c:v>-103.9794</c:v>
                </c:pt>
                <c:pt idx="175">
                  <c:v>-103.9794</c:v>
                </c:pt>
                <c:pt idx="176">
                  <c:v>-103.9794</c:v>
                </c:pt>
                <c:pt idx="177">
                  <c:v>-103.9794</c:v>
                </c:pt>
                <c:pt idx="178">
                  <c:v>-103.9794</c:v>
                </c:pt>
                <c:pt idx="179">
                  <c:v>-103.9794</c:v>
                </c:pt>
                <c:pt idx="180">
                  <c:v>-103.9794</c:v>
                </c:pt>
                <c:pt idx="181">
                  <c:v>-103.9794</c:v>
                </c:pt>
                <c:pt idx="182">
                  <c:v>-103.9794</c:v>
                </c:pt>
                <c:pt idx="183">
                  <c:v>-103.9794</c:v>
                </c:pt>
                <c:pt idx="184">
                  <c:v>-103.9794</c:v>
                </c:pt>
                <c:pt idx="185">
                  <c:v>-103.9794</c:v>
                </c:pt>
                <c:pt idx="186">
                  <c:v>-103.9794</c:v>
                </c:pt>
                <c:pt idx="187">
                  <c:v>-103.9794</c:v>
                </c:pt>
                <c:pt idx="188">
                  <c:v>-103.9794</c:v>
                </c:pt>
                <c:pt idx="189">
                  <c:v>-103.9794</c:v>
                </c:pt>
                <c:pt idx="190">
                  <c:v>-103.9794</c:v>
                </c:pt>
                <c:pt idx="191">
                  <c:v>-103.9794</c:v>
                </c:pt>
                <c:pt idx="192">
                  <c:v>-103.9794</c:v>
                </c:pt>
                <c:pt idx="193">
                  <c:v>-103.9794</c:v>
                </c:pt>
                <c:pt idx="194">
                  <c:v>-103.9794</c:v>
                </c:pt>
                <c:pt idx="195">
                  <c:v>-103.9794</c:v>
                </c:pt>
                <c:pt idx="196">
                  <c:v>-103.9794</c:v>
                </c:pt>
                <c:pt idx="197">
                  <c:v>-103.9794</c:v>
                </c:pt>
                <c:pt idx="198">
                  <c:v>-103.9794</c:v>
                </c:pt>
              </c:numCache>
            </c:numRef>
          </c:val>
          <c:smooth val="0"/>
        </c:ser>
        <c:ser>
          <c:idx val="2"/>
          <c:order val="2"/>
          <c:tx>
            <c:strRef>
              <c:f>Sheet1!$D$1</c:f>
              <c:strCache>
                <c:ptCount val="1"/>
                <c:pt idx="0">
                  <c:v>Srd2</c:v>
                </c:pt>
              </c:strCache>
            </c:strRef>
          </c:tx>
          <c:spPr>
            <a:ln w="12718">
              <a:solidFill>
                <a:srgbClr val="008080"/>
              </a:solidFill>
              <a:prstDash val="lgDash"/>
            </a:ln>
          </c:spPr>
          <c:marker>
            <c:symbol val="none"/>
          </c:marker>
          <c:dPt>
            <c:idx val="161"/>
            <c:bubble3D val="0"/>
            <c:spPr>
              <a:ln w="12718">
                <a:solidFill>
                  <a:srgbClr val="008080"/>
                </a:solidFill>
                <a:prstDash val="solid"/>
              </a:ln>
            </c:spPr>
          </c:dPt>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Sheet1!$D$2:$D$200</c:f>
              <c:numCache>
                <c:formatCode>General</c:formatCode>
                <c:ptCount val="199"/>
                <c:pt idx="0">
                  <c:v>-104.0103</c:v>
                </c:pt>
                <c:pt idx="1">
                  <c:v>-104.0103</c:v>
                </c:pt>
                <c:pt idx="2">
                  <c:v>-104.0103</c:v>
                </c:pt>
                <c:pt idx="3">
                  <c:v>-104.0103</c:v>
                </c:pt>
                <c:pt idx="4">
                  <c:v>-104.0103</c:v>
                </c:pt>
                <c:pt idx="5">
                  <c:v>-104.0103</c:v>
                </c:pt>
                <c:pt idx="6">
                  <c:v>-104.0103</c:v>
                </c:pt>
                <c:pt idx="7">
                  <c:v>-104.0103</c:v>
                </c:pt>
                <c:pt idx="8">
                  <c:v>-104.0103</c:v>
                </c:pt>
                <c:pt idx="9">
                  <c:v>-104.0103</c:v>
                </c:pt>
                <c:pt idx="10">
                  <c:v>-104.0103</c:v>
                </c:pt>
                <c:pt idx="11">
                  <c:v>-104.0103</c:v>
                </c:pt>
                <c:pt idx="12">
                  <c:v>-104.0103</c:v>
                </c:pt>
                <c:pt idx="13">
                  <c:v>-104.0103</c:v>
                </c:pt>
                <c:pt idx="14">
                  <c:v>-104.0103</c:v>
                </c:pt>
                <c:pt idx="15">
                  <c:v>-104.0103</c:v>
                </c:pt>
                <c:pt idx="16">
                  <c:v>-104.0103</c:v>
                </c:pt>
                <c:pt idx="17">
                  <c:v>-104.0103</c:v>
                </c:pt>
                <c:pt idx="18">
                  <c:v>-104.0103</c:v>
                </c:pt>
                <c:pt idx="19">
                  <c:v>-104.0103</c:v>
                </c:pt>
                <c:pt idx="20">
                  <c:v>-104.0103</c:v>
                </c:pt>
                <c:pt idx="21">
                  <c:v>-104.0103</c:v>
                </c:pt>
                <c:pt idx="22">
                  <c:v>-104.0103</c:v>
                </c:pt>
                <c:pt idx="23">
                  <c:v>-104.0103</c:v>
                </c:pt>
                <c:pt idx="24">
                  <c:v>-104.0103</c:v>
                </c:pt>
                <c:pt idx="25">
                  <c:v>-104.0103</c:v>
                </c:pt>
                <c:pt idx="26">
                  <c:v>-104.0103</c:v>
                </c:pt>
                <c:pt idx="27">
                  <c:v>-104.0103</c:v>
                </c:pt>
                <c:pt idx="28">
                  <c:v>-104.0103</c:v>
                </c:pt>
                <c:pt idx="29">
                  <c:v>-104.0103</c:v>
                </c:pt>
                <c:pt idx="30">
                  <c:v>-104.0103</c:v>
                </c:pt>
                <c:pt idx="31">
                  <c:v>-104.0103</c:v>
                </c:pt>
                <c:pt idx="32">
                  <c:v>-104.0103</c:v>
                </c:pt>
                <c:pt idx="33">
                  <c:v>-104.0103</c:v>
                </c:pt>
                <c:pt idx="34">
                  <c:v>-104.0103</c:v>
                </c:pt>
                <c:pt idx="35">
                  <c:v>-104.0103</c:v>
                </c:pt>
                <c:pt idx="36">
                  <c:v>-104.0103</c:v>
                </c:pt>
                <c:pt idx="37">
                  <c:v>-104.0103</c:v>
                </c:pt>
                <c:pt idx="38">
                  <c:v>-104.0103</c:v>
                </c:pt>
                <c:pt idx="39">
                  <c:v>-104.0103</c:v>
                </c:pt>
                <c:pt idx="40">
                  <c:v>-104.0103</c:v>
                </c:pt>
                <c:pt idx="41">
                  <c:v>-104.0103</c:v>
                </c:pt>
                <c:pt idx="42">
                  <c:v>-104.0103</c:v>
                </c:pt>
                <c:pt idx="43">
                  <c:v>-104.0103</c:v>
                </c:pt>
                <c:pt idx="44">
                  <c:v>-104.0103</c:v>
                </c:pt>
                <c:pt idx="45">
                  <c:v>-104.0103</c:v>
                </c:pt>
                <c:pt idx="46">
                  <c:v>-104.0103</c:v>
                </c:pt>
                <c:pt idx="47">
                  <c:v>-104.0103</c:v>
                </c:pt>
                <c:pt idx="48">
                  <c:v>-104.0103</c:v>
                </c:pt>
                <c:pt idx="49">
                  <c:v>-104.0103</c:v>
                </c:pt>
                <c:pt idx="50">
                  <c:v>-104.0103</c:v>
                </c:pt>
                <c:pt idx="51">
                  <c:v>-104.0103</c:v>
                </c:pt>
                <c:pt idx="52">
                  <c:v>-104.0103</c:v>
                </c:pt>
                <c:pt idx="53">
                  <c:v>-104.0103</c:v>
                </c:pt>
                <c:pt idx="54">
                  <c:v>-104.0103</c:v>
                </c:pt>
                <c:pt idx="55">
                  <c:v>-104.0103</c:v>
                </c:pt>
                <c:pt idx="56">
                  <c:v>-104.0103</c:v>
                </c:pt>
                <c:pt idx="57">
                  <c:v>-104.0103</c:v>
                </c:pt>
                <c:pt idx="58">
                  <c:v>-104.0103</c:v>
                </c:pt>
                <c:pt idx="59">
                  <c:v>-104.0103</c:v>
                </c:pt>
                <c:pt idx="60">
                  <c:v>-104.0103</c:v>
                </c:pt>
                <c:pt idx="61">
                  <c:v>-104.0103</c:v>
                </c:pt>
                <c:pt idx="62">
                  <c:v>-104.0103</c:v>
                </c:pt>
                <c:pt idx="63">
                  <c:v>-104.0103</c:v>
                </c:pt>
                <c:pt idx="64">
                  <c:v>-104.0103</c:v>
                </c:pt>
                <c:pt idx="65">
                  <c:v>-104.0103</c:v>
                </c:pt>
                <c:pt idx="66">
                  <c:v>-104.0103</c:v>
                </c:pt>
                <c:pt idx="67">
                  <c:v>-104.0103</c:v>
                </c:pt>
                <c:pt idx="68">
                  <c:v>-104.0103</c:v>
                </c:pt>
                <c:pt idx="69">
                  <c:v>-104.0103</c:v>
                </c:pt>
                <c:pt idx="70">
                  <c:v>-104.0103</c:v>
                </c:pt>
                <c:pt idx="71">
                  <c:v>-104.0103</c:v>
                </c:pt>
                <c:pt idx="72">
                  <c:v>-104.0103</c:v>
                </c:pt>
                <c:pt idx="73">
                  <c:v>-104.0103</c:v>
                </c:pt>
                <c:pt idx="74">
                  <c:v>-104.0103</c:v>
                </c:pt>
                <c:pt idx="75">
                  <c:v>-104.0103</c:v>
                </c:pt>
                <c:pt idx="76">
                  <c:v>-104.0103</c:v>
                </c:pt>
                <c:pt idx="77">
                  <c:v>-104.0103</c:v>
                </c:pt>
                <c:pt idx="78">
                  <c:v>-104.0103</c:v>
                </c:pt>
                <c:pt idx="79">
                  <c:v>-104.0103</c:v>
                </c:pt>
                <c:pt idx="80">
                  <c:v>-104.0103</c:v>
                </c:pt>
                <c:pt idx="81">
                  <c:v>-104.0103</c:v>
                </c:pt>
                <c:pt idx="82">
                  <c:v>-104.0103</c:v>
                </c:pt>
                <c:pt idx="83">
                  <c:v>-104.0103</c:v>
                </c:pt>
                <c:pt idx="84">
                  <c:v>-104.0103</c:v>
                </c:pt>
                <c:pt idx="85">
                  <c:v>-104.0103</c:v>
                </c:pt>
                <c:pt idx="86">
                  <c:v>-104.0103</c:v>
                </c:pt>
                <c:pt idx="87">
                  <c:v>-104.0103</c:v>
                </c:pt>
                <c:pt idx="88">
                  <c:v>-104.0103</c:v>
                </c:pt>
                <c:pt idx="89">
                  <c:v>-104.0103</c:v>
                </c:pt>
                <c:pt idx="90">
                  <c:v>-104.0103</c:v>
                </c:pt>
                <c:pt idx="91">
                  <c:v>-104.0103</c:v>
                </c:pt>
                <c:pt idx="92">
                  <c:v>-104.0103</c:v>
                </c:pt>
                <c:pt idx="93">
                  <c:v>-104.0103</c:v>
                </c:pt>
                <c:pt idx="94">
                  <c:v>-104.0103</c:v>
                </c:pt>
                <c:pt idx="95">
                  <c:v>-104.0103</c:v>
                </c:pt>
                <c:pt idx="96">
                  <c:v>-104.0103</c:v>
                </c:pt>
                <c:pt idx="97">
                  <c:v>-104.0103</c:v>
                </c:pt>
                <c:pt idx="98">
                  <c:v>-104.0103</c:v>
                </c:pt>
                <c:pt idx="99">
                  <c:v>-104.0103</c:v>
                </c:pt>
                <c:pt idx="100">
                  <c:v>-104.0103</c:v>
                </c:pt>
                <c:pt idx="101">
                  <c:v>-104.0103</c:v>
                </c:pt>
                <c:pt idx="102">
                  <c:v>-104.0103</c:v>
                </c:pt>
                <c:pt idx="103">
                  <c:v>-104.0103</c:v>
                </c:pt>
                <c:pt idx="104">
                  <c:v>-104.0103</c:v>
                </c:pt>
                <c:pt idx="105">
                  <c:v>-104.0103</c:v>
                </c:pt>
                <c:pt idx="106">
                  <c:v>-104.0103</c:v>
                </c:pt>
                <c:pt idx="107">
                  <c:v>-104.0103</c:v>
                </c:pt>
                <c:pt idx="108">
                  <c:v>-104.0103</c:v>
                </c:pt>
                <c:pt idx="109">
                  <c:v>-104.0103</c:v>
                </c:pt>
                <c:pt idx="110">
                  <c:v>-104.0103</c:v>
                </c:pt>
                <c:pt idx="111">
                  <c:v>-104.0103</c:v>
                </c:pt>
                <c:pt idx="112">
                  <c:v>-104.0103</c:v>
                </c:pt>
                <c:pt idx="113">
                  <c:v>-104.0103</c:v>
                </c:pt>
                <c:pt idx="114">
                  <c:v>-104.0103</c:v>
                </c:pt>
                <c:pt idx="115">
                  <c:v>-104.0103</c:v>
                </c:pt>
                <c:pt idx="116">
                  <c:v>-104.0103</c:v>
                </c:pt>
                <c:pt idx="117">
                  <c:v>-104.0103</c:v>
                </c:pt>
                <c:pt idx="118">
                  <c:v>-104.0103</c:v>
                </c:pt>
                <c:pt idx="119">
                  <c:v>-104.0103</c:v>
                </c:pt>
                <c:pt idx="120">
                  <c:v>-104.0103</c:v>
                </c:pt>
                <c:pt idx="121">
                  <c:v>-104.0103</c:v>
                </c:pt>
                <c:pt idx="122">
                  <c:v>-104.0103</c:v>
                </c:pt>
                <c:pt idx="123">
                  <c:v>-104.0103</c:v>
                </c:pt>
                <c:pt idx="124">
                  <c:v>-104.0103</c:v>
                </c:pt>
                <c:pt idx="125">
                  <c:v>-104.0103</c:v>
                </c:pt>
                <c:pt idx="126">
                  <c:v>-104.0103</c:v>
                </c:pt>
                <c:pt idx="127">
                  <c:v>-104.0103</c:v>
                </c:pt>
                <c:pt idx="128">
                  <c:v>-104.0103</c:v>
                </c:pt>
                <c:pt idx="129">
                  <c:v>-104.0103</c:v>
                </c:pt>
                <c:pt idx="130">
                  <c:v>-104.0103</c:v>
                </c:pt>
                <c:pt idx="131">
                  <c:v>-104.0103</c:v>
                </c:pt>
                <c:pt idx="132">
                  <c:v>-104.0103</c:v>
                </c:pt>
                <c:pt idx="133">
                  <c:v>-104.0103</c:v>
                </c:pt>
                <c:pt idx="134">
                  <c:v>-104.0103</c:v>
                </c:pt>
                <c:pt idx="135">
                  <c:v>-104.0103</c:v>
                </c:pt>
                <c:pt idx="136">
                  <c:v>-104.0103</c:v>
                </c:pt>
                <c:pt idx="137">
                  <c:v>-104.0103</c:v>
                </c:pt>
                <c:pt idx="138">
                  <c:v>-104.0103</c:v>
                </c:pt>
                <c:pt idx="139">
                  <c:v>-104.0103</c:v>
                </c:pt>
                <c:pt idx="140">
                  <c:v>-104.0103</c:v>
                </c:pt>
                <c:pt idx="141">
                  <c:v>-104.0103</c:v>
                </c:pt>
                <c:pt idx="142">
                  <c:v>-104.0103</c:v>
                </c:pt>
                <c:pt idx="143">
                  <c:v>-104.0103</c:v>
                </c:pt>
                <c:pt idx="144">
                  <c:v>-104.0103</c:v>
                </c:pt>
                <c:pt idx="145">
                  <c:v>-104.0103</c:v>
                </c:pt>
                <c:pt idx="146">
                  <c:v>-104.0103</c:v>
                </c:pt>
                <c:pt idx="147">
                  <c:v>-104.0103</c:v>
                </c:pt>
                <c:pt idx="148">
                  <c:v>-104.0103</c:v>
                </c:pt>
                <c:pt idx="149">
                  <c:v>-104.0103</c:v>
                </c:pt>
                <c:pt idx="150">
                  <c:v>-104.0103</c:v>
                </c:pt>
                <c:pt idx="151">
                  <c:v>-104.0103</c:v>
                </c:pt>
                <c:pt idx="152">
                  <c:v>-104.0103</c:v>
                </c:pt>
                <c:pt idx="153">
                  <c:v>-104.0103</c:v>
                </c:pt>
                <c:pt idx="154">
                  <c:v>-104.0103</c:v>
                </c:pt>
                <c:pt idx="155">
                  <c:v>-104.0103</c:v>
                </c:pt>
                <c:pt idx="156">
                  <c:v>-104.0103</c:v>
                </c:pt>
                <c:pt idx="157">
                  <c:v>-104.0103</c:v>
                </c:pt>
                <c:pt idx="158">
                  <c:v>-104.0103</c:v>
                </c:pt>
                <c:pt idx="159">
                  <c:v>-104.0103</c:v>
                </c:pt>
                <c:pt idx="160">
                  <c:v>-104.0103</c:v>
                </c:pt>
                <c:pt idx="161">
                  <c:v>-104.0103</c:v>
                </c:pt>
                <c:pt idx="162">
                  <c:v>-104.0103</c:v>
                </c:pt>
                <c:pt idx="163">
                  <c:v>-104.0103</c:v>
                </c:pt>
                <c:pt idx="164">
                  <c:v>-104.0103</c:v>
                </c:pt>
                <c:pt idx="165">
                  <c:v>-104.0103</c:v>
                </c:pt>
                <c:pt idx="166">
                  <c:v>-104.0103</c:v>
                </c:pt>
                <c:pt idx="167">
                  <c:v>-104.0103</c:v>
                </c:pt>
                <c:pt idx="168">
                  <c:v>-104.0103</c:v>
                </c:pt>
                <c:pt idx="169">
                  <c:v>-104.0103</c:v>
                </c:pt>
                <c:pt idx="170">
                  <c:v>-104.0103</c:v>
                </c:pt>
                <c:pt idx="171">
                  <c:v>-104.0103</c:v>
                </c:pt>
                <c:pt idx="172">
                  <c:v>-104.0103</c:v>
                </c:pt>
                <c:pt idx="173">
                  <c:v>-104.0103</c:v>
                </c:pt>
                <c:pt idx="174">
                  <c:v>-104.0103</c:v>
                </c:pt>
                <c:pt idx="175">
                  <c:v>-104.0103</c:v>
                </c:pt>
                <c:pt idx="176">
                  <c:v>-104.0103</c:v>
                </c:pt>
                <c:pt idx="177">
                  <c:v>-104.0103</c:v>
                </c:pt>
                <c:pt idx="178">
                  <c:v>-104.0103</c:v>
                </c:pt>
                <c:pt idx="179">
                  <c:v>-104.0103</c:v>
                </c:pt>
                <c:pt idx="180">
                  <c:v>-104.0103</c:v>
                </c:pt>
                <c:pt idx="181">
                  <c:v>-104.0103</c:v>
                </c:pt>
                <c:pt idx="182">
                  <c:v>-104.0103</c:v>
                </c:pt>
                <c:pt idx="183">
                  <c:v>-104.0103</c:v>
                </c:pt>
                <c:pt idx="184">
                  <c:v>-104.0103</c:v>
                </c:pt>
                <c:pt idx="185">
                  <c:v>-104.0103</c:v>
                </c:pt>
                <c:pt idx="186">
                  <c:v>-104.0103</c:v>
                </c:pt>
                <c:pt idx="187">
                  <c:v>-104.0103</c:v>
                </c:pt>
                <c:pt idx="188">
                  <c:v>-104.0103</c:v>
                </c:pt>
                <c:pt idx="189">
                  <c:v>-104.0103</c:v>
                </c:pt>
                <c:pt idx="190">
                  <c:v>-104.0103</c:v>
                </c:pt>
                <c:pt idx="191">
                  <c:v>-104.0103</c:v>
                </c:pt>
                <c:pt idx="192">
                  <c:v>-104.0103</c:v>
                </c:pt>
                <c:pt idx="193">
                  <c:v>-104.0103</c:v>
                </c:pt>
                <c:pt idx="194">
                  <c:v>-104.0103</c:v>
                </c:pt>
                <c:pt idx="195">
                  <c:v>-104.0103</c:v>
                </c:pt>
                <c:pt idx="196">
                  <c:v>-104.0103</c:v>
                </c:pt>
                <c:pt idx="197">
                  <c:v>-104.0103</c:v>
                </c:pt>
                <c:pt idx="198">
                  <c:v>-104.0103</c:v>
                </c:pt>
              </c:numCache>
            </c:numRef>
          </c:val>
          <c:smooth val="0"/>
        </c:ser>
        <c:ser>
          <c:idx val="3"/>
          <c:order val="3"/>
          <c:tx>
            <c:strRef>
              <c:f>Sheet1!$E$1</c:f>
              <c:strCache>
                <c:ptCount val="1"/>
                <c:pt idx="0">
                  <c:v>Srd3</c:v>
                </c:pt>
              </c:strCache>
            </c:strRef>
          </c:tx>
          <c:spPr>
            <a:ln w="12718">
              <a:solidFill>
                <a:srgbClr val="FF0000"/>
              </a:solidFill>
              <a:prstDash val="solid"/>
            </a:ln>
          </c:spPr>
          <c:marker>
            <c:symbol val="none"/>
          </c:marker>
          <c:cat>
            <c:numRef>
              <c:f>Sheet1!$A$2:$A$200</c:f>
              <c:numCache>
                <c:formatCode>General</c:formatCode>
                <c:ptCount val="199"/>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numCache>
            </c:numRef>
          </c:cat>
          <c:val>
            <c:numRef>
              <c:f>Sheet1!$E$2:$E$200</c:f>
              <c:numCache>
                <c:formatCode>General</c:formatCode>
                <c:ptCount val="199"/>
                <c:pt idx="0">
                  <c:v>-93.030900000000003</c:v>
                </c:pt>
                <c:pt idx="1">
                  <c:v>-93.030900000000003</c:v>
                </c:pt>
                <c:pt idx="2">
                  <c:v>-93.030900000000003</c:v>
                </c:pt>
                <c:pt idx="3">
                  <c:v>-93.030900000000003</c:v>
                </c:pt>
                <c:pt idx="4">
                  <c:v>-93.030900000000003</c:v>
                </c:pt>
                <c:pt idx="5">
                  <c:v>-93.030900000000003</c:v>
                </c:pt>
                <c:pt idx="6">
                  <c:v>-93.030900000000003</c:v>
                </c:pt>
                <c:pt idx="7">
                  <c:v>-93.030900000000003</c:v>
                </c:pt>
                <c:pt idx="8">
                  <c:v>-93.030900000000003</c:v>
                </c:pt>
                <c:pt idx="9">
                  <c:v>-93.030900000000003</c:v>
                </c:pt>
                <c:pt idx="10">
                  <c:v>-93.030900000000003</c:v>
                </c:pt>
                <c:pt idx="11">
                  <c:v>-93.030900000000003</c:v>
                </c:pt>
                <c:pt idx="12">
                  <c:v>-93.030900000000003</c:v>
                </c:pt>
                <c:pt idx="13">
                  <c:v>-93.030900000000003</c:v>
                </c:pt>
                <c:pt idx="14">
                  <c:v>-93.030900000000003</c:v>
                </c:pt>
                <c:pt idx="15">
                  <c:v>-93.030900000000003</c:v>
                </c:pt>
                <c:pt idx="16">
                  <c:v>-93.030900000000003</c:v>
                </c:pt>
                <c:pt idx="17">
                  <c:v>-93.030900000000003</c:v>
                </c:pt>
                <c:pt idx="18">
                  <c:v>-93.030900000000003</c:v>
                </c:pt>
                <c:pt idx="19">
                  <c:v>-93.030900000000003</c:v>
                </c:pt>
                <c:pt idx="20">
                  <c:v>-93.030900000000003</c:v>
                </c:pt>
                <c:pt idx="21">
                  <c:v>-93.030900000000003</c:v>
                </c:pt>
                <c:pt idx="22">
                  <c:v>-93.030900000000003</c:v>
                </c:pt>
                <c:pt idx="23">
                  <c:v>-93.030900000000003</c:v>
                </c:pt>
                <c:pt idx="24">
                  <c:v>-93.030900000000003</c:v>
                </c:pt>
                <c:pt idx="25">
                  <c:v>-93.030900000000003</c:v>
                </c:pt>
                <c:pt idx="26">
                  <c:v>-93.030900000000003</c:v>
                </c:pt>
                <c:pt idx="27">
                  <c:v>-93.030900000000003</c:v>
                </c:pt>
                <c:pt idx="28">
                  <c:v>-93.030900000000003</c:v>
                </c:pt>
                <c:pt idx="29">
                  <c:v>-93.030900000000003</c:v>
                </c:pt>
                <c:pt idx="30">
                  <c:v>-93.030900000000003</c:v>
                </c:pt>
                <c:pt idx="31">
                  <c:v>-93.030900000000003</c:v>
                </c:pt>
                <c:pt idx="32">
                  <c:v>-93.030900000000003</c:v>
                </c:pt>
                <c:pt idx="33">
                  <c:v>-93.030900000000003</c:v>
                </c:pt>
                <c:pt idx="34">
                  <c:v>-93.030900000000003</c:v>
                </c:pt>
                <c:pt idx="35">
                  <c:v>-93.030900000000003</c:v>
                </c:pt>
                <c:pt idx="36">
                  <c:v>-93.030900000000003</c:v>
                </c:pt>
                <c:pt idx="37">
                  <c:v>-93.030900000000003</c:v>
                </c:pt>
                <c:pt idx="38">
                  <c:v>-93.030900000000003</c:v>
                </c:pt>
                <c:pt idx="39">
                  <c:v>-93.030900000000003</c:v>
                </c:pt>
                <c:pt idx="40">
                  <c:v>-93.030900000000003</c:v>
                </c:pt>
                <c:pt idx="41">
                  <c:v>-93.030900000000003</c:v>
                </c:pt>
                <c:pt idx="42">
                  <c:v>-93.030900000000003</c:v>
                </c:pt>
                <c:pt idx="43">
                  <c:v>-93.030900000000003</c:v>
                </c:pt>
                <c:pt idx="44">
                  <c:v>-93.030900000000003</c:v>
                </c:pt>
                <c:pt idx="45">
                  <c:v>-93.030900000000003</c:v>
                </c:pt>
                <c:pt idx="46">
                  <c:v>-93.030900000000003</c:v>
                </c:pt>
                <c:pt idx="47">
                  <c:v>-93.030900000000003</c:v>
                </c:pt>
                <c:pt idx="48">
                  <c:v>-93.030900000000003</c:v>
                </c:pt>
                <c:pt idx="49">
                  <c:v>-93.030900000000003</c:v>
                </c:pt>
                <c:pt idx="50">
                  <c:v>-93.030900000000003</c:v>
                </c:pt>
                <c:pt idx="51">
                  <c:v>-93.030900000000003</c:v>
                </c:pt>
                <c:pt idx="52">
                  <c:v>-93.030900000000003</c:v>
                </c:pt>
                <c:pt idx="53">
                  <c:v>-93.030900000000003</c:v>
                </c:pt>
                <c:pt idx="54">
                  <c:v>-93.030900000000003</c:v>
                </c:pt>
                <c:pt idx="55">
                  <c:v>-93.030900000000003</c:v>
                </c:pt>
                <c:pt idx="56">
                  <c:v>-93.030900000000003</c:v>
                </c:pt>
                <c:pt idx="57">
                  <c:v>-93.030900000000003</c:v>
                </c:pt>
                <c:pt idx="58">
                  <c:v>-93.030900000000003</c:v>
                </c:pt>
                <c:pt idx="59">
                  <c:v>-93.030900000000003</c:v>
                </c:pt>
                <c:pt idx="60">
                  <c:v>-93.030900000000003</c:v>
                </c:pt>
                <c:pt idx="61">
                  <c:v>-93.030900000000003</c:v>
                </c:pt>
                <c:pt idx="62">
                  <c:v>-93.030900000000003</c:v>
                </c:pt>
                <c:pt idx="63">
                  <c:v>-93.030900000000003</c:v>
                </c:pt>
                <c:pt idx="64">
                  <c:v>-93.030900000000003</c:v>
                </c:pt>
                <c:pt idx="65">
                  <c:v>-93.030900000000003</c:v>
                </c:pt>
                <c:pt idx="66">
                  <c:v>-93.030900000000003</c:v>
                </c:pt>
                <c:pt idx="67">
                  <c:v>-93.030900000000003</c:v>
                </c:pt>
                <c:pt idx="68">
                  <c:v>-93.030900000000003</c:v>
                </c:pt>
                <c:pt idx="69">
                  <c:v>-93.030900000000003</c:v>
                </c:pt>
                <c:pt idx="70">
                  <c:v>-93.030900000000003</c:v>
                </c:pt>
                <c:pt idx="71">
                  <c:v>-93.030900000000003</c:v>
                </c:pt>
                <c:pt idx="72">
                  <c:v>-93.030900000000003</c:v>
                </c:pt>
                <c:pt idx="73">
                  <c:v>-93.030900000000003</c:v>
                </c:pt>
                <c:pt idx="74">
                  <c:v>-93.030900000000003</c:v>
                </c:pt>
                <c:pt idx="75">
                  <c:v>-93.030900000000003</c:v>
                </c:pt>
                <c:pt idx="76">
                  <c:v>-93.030900000000003</c:v>
                </c:pt>
                <c:pt idx="77">
                  <c:v>-93.030900000000003</c:v>
                </c:pt>
                <c:pt idx="78">
                  <c:v>-93.030900000000003</c:v>
                </c:pt>
                <c:pt idx="79">
                  <c:v>-93.030900000000003</c:v>
                </c:pt>
                <c:pt idx="80">
                  <c:v>-93.030900000000003</c:v>
                </c:pt>
                <c:pt idx="81">
                  <c:v>-93.030900000000003</c:v>
                </c:pt>
                <c:pt idx="82">
                  <c:v>-93.030900000000003</c:v>
                </c:pt>
                <c:pt idx="83">
                  <c:v>-93.030900000000003</c:v>
                </c:pt>
                <c:pt idx="84">
                  <c:v>-93.030900000000003</c:v>
                </c:pt>
                <c:pt idx="85">
                  <c:v>-93.030900000000003</c:v>
                </c:pt>
                <c:pt idx="86">
                  <c:v>-93.030900000000003</c:v>
                </c:pt>
                <c:pt idx="87">
                  <c:v>-93.030900000000003</c:v>
                </c:pt>
                <c:pt idx="88">
                  <c:v>-93.030900000000003</c:v>
                </c:pt>
                <c:pt idx="89">
                  <c:v>-93.030900000000003</c:v>
                </c:pt>
                <c:pt idx="90">
                  <c:v>-93.030900000000003</c:v>
                </c:pt>
                <c:pt idx="91">
                  <c:v>-93.030900000000003</c:v>
                </c:pt>
                <c:pt idx="92">
                  <c:v>-93.030900000000003</c:v>
                </c:pt>
                <c:pt idx="93">
                  <c:v>-93.030900000000003</c:v>
                </c:pt>
                <c:pt idx="94">
                  <c:v>-93.030900000000003</c:v>
                </c:pt>
                <c:pt idx="95">
                  <c:v>-93.030900000000003</c:v>
                </c:pt>
                <c:pt idx="96">
                  <c:v>-93.030900000000003</c:v>
                </c:pt>
                <c:pt idx="97">
                  <c:v>-93.030900000000003</c:v>
                </c:pt>
                <c:pt idx="98">
                  <c:v>-93.030900000000003</c:v>
                </c:pt>
                <c:pt idx="99">
                  <c:v>-93.030900000000003</c:v>
                </c:pt>
                <c:pt idx="100">
                  <c:v>-93.030900000000003</c:v>
                </c:pt>
                <c:pt idx="101">
                  <c:v>-93.030900000000003</c:v>
                </c:pt>
                <c:pt idx="102">
                  <c:v>-93.030900000000003</c:v>
                </c:pt>
                <c:pt idx="103">
                  <c:v>-93.030900000000003</c:v>
                </c:pt>
                <c:pt idx="104">
                  <c:v>-93.030900000000003</c:v>
                </c:pt>
                <c:pt idx="105">
                  <c:v>-93.030900000000003</c:v>
                </c:pt>
                <c:pt idx="106">
                  <c:v>-93.030900000000003</c:v>
                </c:pt>
                <c:pt idx="107">
                  <c:v>-93.030900000000003</c:v>
                </c:pt>
                <c:pt idx="108">
                  <c:v>-93.030900000000003</c:v>
                </c:pt>
                <c:pt idx="109">
                  <c:v>-93.030900000000003</c:v>
                </c:pt>
                <c:pt idx="110">
                  <c:v>-93.030900000000003</c:v>
                </c:pt>
                <c:pt idx="111">
                  <c:v>-93.030900000000003</c:v>
                </c:pt>
                <c:pt idx="112">
                  <c:v>-93.030900000000003</c:v>
                </c:pt>
                <c:pt idx="113">
                  <c:v>-93.030900000000003</c:v>
                </c:pt>
                <c:pt idx="114">
                  <c:v>-93.030900000000003</c:v>
                </c:pt>
                <c:pt idx="115">
                  <c:v>-93.030900000000003</c:v>
                </c:pt>
                <c:pt idx="116">
                  <c:v>-93.030900000000003</c:v>
                </c:pt>
                <c:pt idx="117">
                  <c:v>-93.030900000000003</c:v>
                </c:pt>
                <c:pt idx="118">
                  <c:v>-93.030900000000003</c:v>
                </c:pt>
                <c:pt idx="119">
                  <c:v>-93.030900000000003</c:v>
                </c:pt>
                <c:pt idx="120">
                  <c:v>-93.030900000000003</c:v>
                </c:pt>
                <c:pt idx="121">
                  <c:v>-93.030900000000003</c:v>
                </c:pt>
                <c:pt idx="122">
                  <c:v>-93.030900000000003</c:v>
                </c:pt>
                <c:pt idx="123">
                  <c:v>-93.030900000000003</c:v>
                </c:pt>
                <c:pt idx="124">
                  <c:v>-93.030900000000003</c:v>
                </c:pt>
                <c:pt idx="125">
                  <c:v>-93.030900000000003</c:v>
                </c:pt>
                <c:pt idx="126">
                  <c:v>-93.030900000000003</c:v>
                </c:pt>
                <c:pt idx="127">
                  <c:v>-93.030900000000003</c:v>
                </c:pt>
                <c:pt idx="128">
                  <c:v>-93.030900000000003</c:v>
                </c:pt>
                <c:pt idx="129">
                  <c:v>-93.030900000000003</c:v>
                </c:pt>
                <c:pt idx="130">
                  <c:v>-93.030900000000003</c:v>
                </c:pt>
                <c:pt idx="131">
                  <c:v>-93.030900000000003</c:v>
                </c:pt>
                <c:pt idx="132">
                  <c:v>-93.030900000000003</c:v>
                </c:pt>
                <c:pt idx="133">
                  <c:v>-93.030900000000003</c:v>
                </c:pt>
                <c:pt idx="134">
                  <c:v>-93.030900000000003</c:v>
                </c:pt>
                <c:pt idx="135">
                  <c:v>-93.030900000000003</c:v>
                </c:pt>
                <c:pt idx="136">
                  <c:v>-93.030900000000003</c:v>
                </c:pt>
                <c:pt idx="137">
                  <c:v>-93.030900000000003</c:v>
                </c:pt>
                <c:pt idx="138">
                  <c:v>-93.030900000000003</c:v>
                </c:pt>
                <c:pt idx="139">
                  <c:v>-93.030900000000003</c:v>
                </c:pt>
                <c:pt idx="140">
                  <c:v>-93.030900000000003</c:v>
                </c:pt>
                <c:pt idx="141">
                  <c:v>-93.030900000000003</c:v>
                </c:pt>
                <c:pt idx="142">
                  <c:v>-93.030900000000003</c:v>
                </c:pt>
                <c:pt idx="143">
                  <c:v>-93.030900000000003</c:v>
                </c:pt>
                <c:pt idx="144">
                  <c:v>-93.030900000000003</c:v>
                </c:pt>
                <c:pt idx="145">
                  <c:v>-93.030900000000003</c:v>
                </c:pt>
                <c:pt idx="146">
                  <c:v>-93.030900000000003</c:v>
                </c:pt>
                <c:pt idx="147">
                  <c:v>-93.030900000000003</c:v>
                </c:pt>
                <c:pt idx="148">
                  <c:v>-93.030900000000003</c:v>
                </c:pt>
                <c:pt idx="149">
                  <c:v>-93.030900000000003</c:v>
                </c:pt>
                <c:pt idx="150">
                  <c:v>-93.030900000000003</c:v>
                </c:pt>
                <c:pt idx="151">
                  <c:v>-93.030900000000003</c:v>
                </c:pt>
                <c:pt idx="152">
                  <c:v>-93.030900000000003</c:v>
                </c:pt>
                <c:pt idx="153">
                  <c:v>-93.030900000000003</c:v>
                </c:pt>
                <c:pt idx="154">
                  <c:v>-93.030900000000003</c:v>
                </c:pt>
                <c:pt idx="155">
                  <c:v>-93.030900000000003</c:v>
                </c:pt>
                <c:pt idx="156">
                  <c:v>-93.030900000000003</c:v>
                </c:pt>
                <c:pt idx="157">
                  <c:v>-93.030900000000003</c:v>
                </c:pt>
                <c:pt idx="158">
                  <c:v>-93.030900000000003</c:v>
                </c:pt>
                <c:pt idx="159">
                  <c:v>-93.030900000000003</c:v>
                </c:pt>
                <c:pt idx="160">
                  <c:v>-93.030900000000003</c:v>
                </c:pt>
                <c:pt idx="161">
                  <c:v>-93.030900000000003</c:v>
                </c:pt>
                <c:pt idx="162">
                  <c:v>-93.030900000000003</c:v>
                </c:pt>
                <c:pt idx="163">
                  <c:v>-93.030900000000003</c:v>
                </c:pt>
                <c:pt idx="164">
                  <c:v>-93.030900000000003</c:v>
                </c:pt>
                <c:pt idx="165">
                  <c:v>-93.030900000000003</c:v>
                </c:pt>
                <c:pt idx="166">
                  <c:v>-93.030900000000003</c:v>
                </c:pt>
                <c:pt idx="167">
                  <c:v>-93.030900000000003</c:v>
                </c:pt>
                <c:pt idx="168">
                  <c:v>-93.030900000000003</c:v>
                </c:pt>
                <c:pt idx="169">
                  <c:v>-93.030900000000003</c:v>
                </c:pt>
                <c:pt idx="170">
                  <c:v>-93.030900000000003</c:v>
                </c:pt>
                <c:pt idx="171">
                  <c:v>-93.030900000000003</c:v>
                </c:pt>
                <c:pt idx="172">
                  <c:v>-93.030900000000003</c:v>
                </c:pt>
                <c:pt idx="173">
                  <c:v>-93.030900000000003</c:v>
                </c:pt>
                <c:pt idx="174">
                  <c:v>-93.030900000000003</c:v>
                </c:pt>
                <c:pt idx="175">
                  <c:v>-93.030900000000003</c:v>
                </c:pt>
                <c:pt idx="176">
                  <c:v>-93.030900000000003</c:v>
                </c:pt>
                <c:pt idx="177">
                  <c:v>-93.030900000000003</c:v>
                </c:pt>
                <c:pt idx="178">
                  <c:v>-93.030900000000003</c:v>
                </c:pt>
                <c:pt idx="179">
                  <c:v>-93.030900000000003</c:v>
                </c:pt>
                <c:pt idx="180">
                  <c:v>-93.030900000000003</c:v>
                </c:pt>
                <c:pt idx="181">
                  <c:v>-93.030900000000003</c:v>
                </c:pt>
                <c:pt idx="182">
                  <c:v>-93.030900000000003</c:v>
                </c:pt>
                <c:pt idx="183">
                  <c:v>-93.030900000000003</c:v>
                </c:pt>
                <c:pt idx="184">
                  <c:v>-93.030900000000003</c:v>
                </c:pt>
                <c:pt idx="185">
                  <c:v>-93.030900000000003</c:v>
                </c:pt>
                <c:pt idx="186">
                  <c:v>-93.030900000000003</c:v>
                </c:pt>
                <c:pt idx="187">
                  <c:v>-93.030900000000003</c:v>
                </c:pt>
                <c:pt idx="188">
                  <c:v>-93.030900000000003</c:v>
                </c:pt>
                <c:pt idx="189">
                  <c:v>-93.030900000000003</c:v>
                </c:pt>
                <c:pt idx="190">
                  <c:v>-93.030900000000003</c:v>
                </c:pt>
                <c:pt idx="191">
                  <c:v>-93.030900000000003</c:v>
                </c:pt>
                <c:pt idx="192">
                  <c:v>-93.030900000000003</c:v>
                </c:pt>
                <c:pt idx="193">
                  <c:v>-93.030900000000003</c:v>
                </c:pt>
                <c:pt idx="194">
                  <c:v>-93.030900000000003</c:v>
                </c:pt>
                <c:pt idx="195">
                  <c:v>-93.030900000000003</c:v>
                </c:pt>
                <c:pt idx="196">
                  <c:v>-93.030900000000003</c:v>
                </c:pt>
                <c:pt idx="197">
                  <c:v>-93.030900000000003</c:v>
                </c:pt>
                <c:pt idx="198">
                  <c:v>-93.030900000000003</c:v>
                </c:pt>
              </c:numCache>
            </c:numRef>
          </c:val>
          <c:smooth val="0"/>
        </c:ser>
        <c:dLbls>
          <c:showLegendKey val="0"/>
          <c:showVal val="0"/>
          <c:showCatName val="0"/>
          <c:showSerName val="0"/>
          <c:showPercent val="0"/>
          <c:showBubbleSize val="0"/>
        </c:dLbls>
        <c:marker val="1"/>
        <c:smooth val="0"/>
        <c:axId val="316883712"/>
        <c:axId val="316885632"/>
      </c:lineChart>
      <c:catAx>
        <c:axId val="316883712"/>
        <c:scaling>
          <c:orientation val="minMax"/>
        </c:scaling>
        <c:delete val="0"/>
        <c:axPos val="b"/>
        <c:title>
          <c:tx>
            <c:rich>
              <a:bodyPr/>
              <a:lstStyle/>
              <a:p>
                <a:pPr>
                  <a:defRPr/>
                </a:pPr>
                <a:r>
                  <a:rPr lang="en-GB"/>
                  <a:t>Kms</a:t>
                </a:r>
              </a:p>
            </c:rich>
          </c:tx>
          <c:layout>
            <c:manualLayout>
              <c:xMode val="edge"/>
              <c:yMode val="edge"/>
              <c:x val="0.5390625"/>
              <c:y val="0.71365638766519823"/>
            </c:manualLayout>
          </c:layout>
          <c:overlay val="0"/>
          <c:spPr>
            <a:noFill/>
            <a:ln w="25436">
              <a:noFill/>
            </a:ln>
          </c:spPr>
        </c:title>
        <c:numFmt formatCode="0.0" sourceLinked="0"/>
        <c:majorTickMark val="out"/>
        <c:minorTickMark val="none"/>
        <c:tickLblPos val="nextTo"/>
        <c:spPr>
          <a:ln w="3179">
            <a:solidFill>
              <a:srgbClr val="000000"/>
            </a:solidFill>
            <a:prstDash val="solid"/>
          </a:ln>
        </c:spPr>
        <c:txPr>
          <a:bodyPr rot="0" vert="horz"/>
          <a:lstStyle/>
          <a:p>
            <a:pPr>
              <a:defRPr/>
            </a:pPr>
            <a:endParaRPr lang="en-US"/>
          </a:p>
        </c:txPr>
        <c:crossAx val="316885632"/>
        <c:crossesAt val="-140"/>
        <c:auto val="1"/>
        <c:lblAlgn val="ctr"/>
        <c:lblOffset val="100"/>
        <c:tickLblSkip val="20"/>
        <c:tickMarkSkip val="20"/>
        <c:noMultiLvlLbl val="0"/>
      </c:catAx>
      <c:valAx>
        <c:axId val="316885632"/>
        <c:scaling>
          <c:orientation val="minMax"/>
          <c:max val="-90"/>
          <c:min val="-140"/>
        </c:scaling>
        <c:delete val="0"/>
        <c:axPos val="l"/>
        <c:majorGridlines>
          <c:spPr>
            <a:ln w="3179">
              <a:solidFill>
                <a:srgbClr val="000000"/>
              </a:solidFill>
              <a:prstDash val="solid"/>
            </a:ln>
          </c:spPr>
        </c:majorGridlines>
        <c:title>
          <c:tx>
            <c:rich>
              <a:bodyPr/>
              <a:lstStyle/>
              <a:p>
                <a:pPr>
                  <a:defRPr/>
                </a:pPr>
                <a:r>
                  <a:rPr lang="en-GB"/>
                  <a:t>dBm/Mhz</a:t>
                </a:r>
              </a:p>
            </c:rich>
          </c:tx>
          <c:layout>
            <c:manualLayout>
              <c:xMode val="edge"/>
              <c:yMode val="edge"/>
              <c:x val="2.6041666666666668E-2"/>
              <c:y val="0.23348017621145375"/>
            </c:manualLayout>
          </c:layout>
          <c:overlay val="0"/>
          <c:spPr>
            <a:noFill/>
            <a:ln w="25436">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16883712"/>
        <c:crosses val="autoZero"/>
        <c:crossBetween val="between"/>
        <c:majorUnit val="10"/>
        <c:minorUnit val="10"/>
      </c:valAx>
      <c:spPr>
        <a:noFill/>
        <a:ln w="25436">
          <a:noFill/>
        </a:ln>
      </c:spPr>
    </c:plotArea>
    <c:legend>
      <c:legendPos val="b"/>
      <c:layout>
        <c:manualLayout>
          <c:xMode val="edge"/>
          <c:yMode val="edge"/>
          <c:x val="0.1328125"/>
          <c:y val="0.83259911894273131"/>
          <c:w val="0.79166666666666663"/>
          <c:h val="0.10572687224669604"/>
        </c:manualLayout>
      </c:layout>
      <c:overlay val="0"/>
      <c:spPr>
        <a:noFill/>
        <a:ln w="3179">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03911980440098"/>
          <c:y val="0.233201581027668"/>
          <c:w val="0.80195599022004893"/>
          <c:h val="0.43873517786561267"/>
        </c:manualLayout>
      </c:layout>
      <c:lineChart>
        <c:grouping val="standard"/>
        <c:varyColors val="0"/>
        <c:ser>
          <c:idx val="0"/>
          <c:order val="0"/>
          <c:tx>
            <c:strRef>
              <c:f>Sheet1!$B$1</c:f>
              <c:strCache>
                <c:ptCount val="1"/>
                <c:pt idx="0">
                  <c:v>RxSig</c:v>
                </c:pt>
              </c:strCache>
            </c:strRef>
          </c:tx>
          <c:spPr>
            <a:ln w="12716">
              <a:solidFill>
                <a:srgbClr val="0000FF"/>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Sheet1!$B$2:$B$22</c:f>
              <c:numCache>
                <c:formatCode>General</c:formatCode>
                <c:ptCount val="21"/>
                <c:pt idx="0">
                  <c:v>-122.7568</c:v>
                </c:pt>
                <c:pt idx="1">
                  <c:v>-127.8</c:v>
                </c:pt>
                <c:pt idx="2">
                  <c:v>-126.9271</c:v>
                </c:pt>
                <c:pt idx="3">
                  <c:v>-124.381</c:v>
                </c:pt>
                <c:pt idx="4">
                  <c:v>-126.40130000000001</c:v>
                </c:pt>
                <c:pt idx="5">
                  <c:v>-123.9759</c:v>
                </c:pt>
                <c:pt idx="6">
                  <c:v>-127.5921</c:v>
                </c:pt>
                <c:pt idx="7">
                  <c:v>-128.98859999999999</c:v>
                </c:pt>
                <c:pt idx="8">
                  <c:v>-126.65519999999999</c:v>
                </c:pt>
                <c:pt idx="9">
                  <c:v>-128.83349999999999</c:v>
                </c:pt>
                <c:pt idx="10">
                  <c:v>-133.7671</c:v>
                </c:pt>
                <c:pt idx="11">
                  <c:v>-138.20070000000001</c:v>
                </c:pt>
                <c:pt idx="12">
                  <c:v>-136.63059999999999</c:v>
                </c:pt>
                <c:pt idx="13">
                  <c:v>-136.05430000000001</c:v>
                </c:pt>
                <c:pt idx="14">
                  <c:v>-134.46969999999999</c:v>
                </c:pt>
                <c:pt idx="15">
                  <c:v>-136.37559999999999</c:v>
                </c:pt>
                <c:pt idx="16">
                  <c:v>-138.2713</c:v>
                </c:pt>
                <c:pt idx="17">
                  <c:v>-133.65629999999999</c:v>
                </c:pt>
                <c:pt idx="18">
                  <c:v>-132.03039999999999</c:v>
                </c:pt>
                <c:pt idx="19">
                  <c:v>-129.1438</c:v>
                </c:pt>
                <c:pt idx="20">
                  <c:v>-128.2465</c:v>
                </c:pt>
              </c:numCache>
            </c:numRef>
          </c:val>
          <c:smooth val="0"/>
        </c:ser>
        <c:ser>
          <c:idx val="1"/>
          <c:order val="1"/>
          <c:tx>
            <c:strRef>
              <c:f>Sheet1!$C$1</c:f>
              <c:strCache>
                <c:ptCount val="1"/>
                <c:pt idx="0">
                  <c:v>Srd1</c:v>
                </c:pt>
              </c:strCache>
            </c:strRef>
          </c:tx>
          <c:spPr>
            <a:ln w="12716">
              <a:solidFill>
                <a:srgbClr val="FF6600"/>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Sheet1!$C$2:$C$22</c:f>
              <c:numCache>
                <c:formatCode>General</c:formatCode>
                <c:ptCount val="21"/>
                <c:pt idx="0">
                  <c:v>-103.9794</c:v>
                </c:pt>
                <c:pt idx="1">
                  <c:v>-103.9794</c:v>
                </c:pt>
                <c:pt idx="2">
                  <c:v>-103.9794</c:v>
                </c:pt>
                <c:pt idx="3">
                  <c:v>-103.9794</c:v>
                </c:pt>
                <c:pt idx="4">
                  <c:v>-103.9794</c:v>
                </c:pt>
                <c:pt idx="5">
                  <c:v>-103.9794</c:v>
                </c:pt>
                <c:pt idx="6">
                  <c:v>-103.9794</c:v>
                </c:pt>
                <c:pt idx="7">
                  <c:v>-103.9794</c:v>
                </c:pt>
                <c:pt idx="8">
                  <c:v>-103.9794</c:v>
                </c:pt>
                <c:pt idx="9">
                  <c:v>-103.9794</c:v>
                </c:pt>
                <c:pt idx="10">
                  <c:v>-103.9794</c:v>
                </c:pt>
                <c:pt idx="11">
                  <c:v>-103.9794</c:v>
                </c:pt>
                <c:pt idx="12">
                  <c:v>-103.9794</c:v>
                </c:pt>
                <c:pt idx="13">
                  <c:v>-103.9794</c:v>
                </c:pt>
                <c:pt idx="14">
                  <c:v>-103.9794</c:v>
                </c:pt>
                <c:pt idx="15">
                  <c:v>-103.9794</c:v>
                </c:pt>
                <c:pt idx="16">
                  <c:v>-103.9794</c:v>
                </c:pt>
                <c:pt idx="17">
                  <c:v>-103.9794</c:v>
                </c:pt>
                <c:pt idx="18">
                  <c:v>-103.9794</c:v>
                </c:pt>
                <c:pt idx="19">
                  <c:v>-103.9794</c:v>
                </c:pt>
                <c:pt idx="20">
                  <c:v>-103.9794</c:v>
                </c:pt>
              </c:numCache>
            </c:numRef>
          </c:val>
          <c:smooth val="0"/>
        </c:ser>
        <c:ser>
          <c:idx val="2"/>
          <c:order val="2"/>
          <c:tx>
            <c:strRef>
              <c:f>Sheet1!$D$1</c:f>
              <c:strCache>
                <c:ptCount val="1"/>
                <c:pt idx="0">
                  <c:v>Srd2</c:v>
                </c:pt>
              </c:strCache>
            </c:strRef>
          </c:tx>
          <c:spPr>
            <a:ln w="12716">
              <a:solidFill>
                <a:srgbClr val="008080"/>
              </a:solidFill>
              <a:prstDash val="lgDash"/>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Sheet1!$D$2:$D$22</c:f>
              <c:numCache>
                <c:formatCode>General</c:formatCode>
                <c:ptCount val="21"/>
                <c:pt idx="0">
                  <c:v>-104.0103</c:v>
                </c:pt>
                <c:pt idx="1">
                  <c:v>-104.0103</c:v>
                </c:pt>
                <c:pt idx="2">
                  <c:v>-104.0103</c:v>
                </c:pt>
                <c:pt idx="3">
                  <c:v>-104.0103</c:v>
                </c:pt>
                <c:pt idx="4">
                  <c:v>-104.0103</c:v>
                </c:pt>
                <c:pt idx="5">
                  <c:v>-104.0103</c:v>
                </c:pt>
                <c:pt idx="6">
                  <c:v>-104.0103</c:v>
                </c:pt>
                <c:pt idx="7">
                  <c:v>-104.0103</c:v>
                </c:pt>
                <c:pt idx="8">
                  <c:v>-104.0103</c:v>
                </c:pt>
                <c:pt idx="9">
                  <c:v>-104.0103</c:v>
                </c:pt>
                <c:pt idx="10">
                  <c:v>-104.0103</c:v>
                </c:pt>
                <c:pt idx="11">
                  <c:v>-104.0103</c:v>
                </c:pt>
                <c:pt idx="12">
                  <c:v>-104.0103</c:v>
                </c:pt>
                <c:pt idx="13">
                  <c:v>-104.0103</c:v>
                </c:pt>
                <c:pt idx="14">
                  <c:v>-104.0103</c:v>
                </c:pt>
                <c:pt idx="15">
                  <c:v>-104.0103</c:v>
                </c:pt>
                <c:pt idx="16">
                  <c:v>-104.0103</c:v>
                </c:pt>
                <c:pt idx="17">
                  <c:v>-104.0103</c:v>
                </c:pt>
                <c:pt idx="18">
                  <c:v>-104.0103</c:v>
                </c:pt>
                <c:pt idx="19">
                  <c:v>-104.0103</c:v>
                </c:pt>
                <c:pt idx="20">
                  <c:v>-104.0103</c:v>
                </c:pt>
              </c:numCache>
            </c:numRef>
          </c:val>
          <c:smooth val="0"/>
        </c:ser>
        <c:ser>
          <c:idx val="3"/>
          <c:order val="3"/>
          <c:tx>
            <c:strRef>
              <c:f>Sheet1!$E$1</c:f>
              <c:strCache>
                <c:ptCount val="1"/>
                <c:pt idx="0">
                  <c:v>Srd3</c:v>
                </c:pt>
              </c:strCache>
            </c:strRef>
          </c:tx>
          <c:spPr>
            <a:ln w="12716">
              <a:solidFill>
                <a:srgbClr val="FF0000"/>
              </a:solidFill>
              <a:prstDash val="solid"/>
            </a:ln>
          </c:spPr>
          <c:marker>
            <c:symbol val="none"/>
          </c:marker>
          <c:cat>
            <c:numRef>
              <c:f>Sheet1!$A$2:$A$22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Sheet1!$E$2:$E$22</c:f>
              <c:numCache>
                <c:formatCode>General</c:formatCode>
                <c:ptCount val="21"/>
                <c:pt idx="0">
                  <c:v>-93.030900000000003</c:v>
                </c:pt>
                <c:pt idx="1">
                  <c:v>-93.030900000000003</c:v>
                </c:pt>
                <c:pt idx="2">
                  <c:v>-93.030900000000003</c:v>
                </c:pt>
                <c:pt idx="3">
                  <c:v>-93.030900000000003</c:v>
                </c:pt>
                <c:pt idx="4">
                  <c:v>-93.030900000000003</c:v>
                </c:pt>
                <c:pt idx="5">
                  <c:v>-93.030900000000003</c:v>
                </c:pt>
                <c:pt idx="6">
                  <c:v>-93.030900000000003</c:v>
                </c:pt>
                <c:pt idx="7">
                  <c:v>-93.030900000000003</c:v>
                </c:pt>
                <c:pt idx="8">
                  <c:v>-93.030900000000003</c:v>
                </c:pt>
                <c:pt idx="9">
                  <c:v>-93.030900000000003</c:v>
                </c:pt>
                <c:pt idx="10">
                  <c:v>-93.030900000000003</c:v>
                </c:pt>
                <c:pt idx="11">
                  <c:v>-93.030900000000003</c:v>
                </c:pt>
                <c:pt idx="12">
                  <c:v>-93.030900000000003</c:v>
                </c:pt>
                <c:pt idx="13">
                  <c:v>-93.030900000000003</c:v>
                </c:pt>
                <c:pt idx="14">
                  <c:v>-93.030900000000003</c:v>
                </c:pt>
                <c:pt idx="15">
                  <c:v>-93.030900000000003</c:v>
                </c:pt>
                <c:pt idx="16">
                  <c:v>-93.030900000000003</c:v>
                </c:pt>
                <c:pt idx="17">
                  <c:v>-93.030900000000003</c:v>
                </c:pt>
                <c:pt idx="18">
                  <c:v>-93.030900000000003</c:v>
                </c:pt>
                <c:pt idx="19">
                  <c:v>-93.030900000000003</c:v>
                </c:pt>
                <c:pt idx="20">
                  <c:v>-93.030900000000003</c:v>
                </c:pt>
              </c:numCache>
            </c:numRef>
          </c:val>
          <c:smooth val="0"/>
        </c:ser>
        <c:dLbls>
          <c:showLegendKey val="0"/>
          <c:showVal val="0"/>
          <c:showCatName val="0"/>
          <c:showSerName val="0"/>
          <c:showPercent val="0"/>
          <c:showBubbleSize val="0"/>
        </c:dLbls>
        <c:marker val="1"/>
        <c:smooth val="0"/>
        <c:axId val="320352640"/>
        <c:axId val="320354560"/>
      </c:lineChart>
      <c:catAx>
        <c:axId val="320352640"/>
        <c:scaling>
          <c:orientation val="minMax"/>
        </c:scaling>
        <c:delete val="0"/>
        <c:axPos val="b"/>
        <c:title>
          <c:tx>
            <c:rich>
              <a:bodyPr/>
              <a:lstStyle/>
              <a:p>
                <a:pPr>
                  <a:defRPr/>
                </a:pPr>
                <a:r>
                  <a:rPr lang="en-GB"/>
                  <a:t>Kms</a:t>
                </a:r>
              </a:p>
            </c:rich>
          </c:tx>
          <c:layout>
            <c:manualLayout>
              <c:xMode val="edge"/>
              <c:yMode val="edge"/>
              <c:x val="0.53545232273838628"/>
              <c:y val="0.77470355731225293"/>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354560"/>
        <c:crossesAt val="-140"/>
        <c:auto val="1"/>
        <c:lblAlgn val="ctr"/>
        <c:lblOffset val="100"/>
        <c:tickLblSkip val="5"/>
        <c:tickMarkSkip val="20"/>
        <c:noMultiLvlLbl val="0"/>
      </c:catAx>
      <c:valAx>
        <c:axId val="320354560"/>
        <c:scaling>
          <c:orientation val="minMax"/>
          <c:max val="-90"/>
          <c:min val="-140"/>
        </c:scaling>
        <c:delete val="0"/>
        <c:axPos val="l"/>
        <c:majorGridlines>
          <c:spPr>
            <a:ln w="3179">
              <a:solidFill>
                <a:srgbClr val="000000"/>
              </a:solidFill>
              <a:prstDash val="solid"/>
            </a:ln>
          </c:spPr>
        </c:majorGridlines>
        <c:title>
          <c:tx>
            <c:rich>
              <a:bodyPr/>
              <a:lstStyle/>
              <a:p>
                <a:pPr>
                  <a:defRPr/>
                </a:pPr>
                <a:r>
                  <a:rPr lang="en-GB"/>
                  <a:t>dBm/Mhz</a:t>
                </a:r>
              </a:p>
            </c:rich>
          </c:tx>
          <c:layout>
            <c:manualLayout>
              <c:xMode val="edge"/>
              <c:yMode val="edge"/>
              <c:x val="2.2004889975550123E-2"/>
              <c:y val="0.31620553359683795"/>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352640"/>
        <c:crosses val="autoZero"/>
        <c:crossBetween val="between"/>
        <c:majorUnit val="10"/>
        <c:minorUnit val="10"/>
      </c:valAx>
      <c:spPr>
        <a:noFill/>
        <a:ln w="25432">
          <a:noFill/>
        </a:ln>
      </c:spPr>
    </c:plotArea>
    <c:legend>
      <c:legendPos val="r"/>
      <c:layout>
        <c:manualLayout>
          <c:xMode val="edge"/>
          <c:yMode val="edge"/>
          <c:x val="0.13691931540342298"/>
          <c:y val="0.86956521739130432"/>
          <c:w val="0.77995110024449876"/>
          <c:h val="0.10276679841897234"/>
        </c:manualLayout>
      </c:layout>
      <c:overlay val="0"/>
      <c:spPr>
        <a:noFill/>
        <a:ln w="3179">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03911980440098"/>
          <c:y val="0.233201581027668"/>
          <c:w val="0.80195599022004893"/>
          <c:h val="0.43873517786561267"/>
        </c:manualLayout>
      </c:layout>
      <c:lineChart>
        <c:grouping val="standard"/>
        <c:varyColors val="0"/>
        <c:ser>
          <c:idx val="0"/>
          <c:order val="0"/>
          <c:tx>
            <c:strRef>
              <c:f>Sheet1!$B$1</c:f>
              <c:strCache>
                <c:ptCount val="1"/>
                <c:pt idx="0">
                  <c:v>SRD I Source</c:v>
                </c:pt>
              </c:strCache>
            </c:strRef>
          </c:tx>
          <c:spPr>
            <a:ln w="12716">
              <a:solidFill>
                <a:srgbClr val="0000FF"/>
              </a:solidFill>
              <a:prstDash val="solid"/>
            </a:ln>
          </c:spPr>
          <c:marker>
            <c:symbol val="none"/>
          </c:marker>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Sheet1!$B$2:$B$201</c:f>
              <c:numCache>
                <c:formatCode>General</c:formatCode>
                <c:ptCount val="200"/>
                <c:pt idx="0">
                  <c:v>-63.758650000000003</c:v>
                </c:pt>
                <c:pt idx="1">
                  <c:v>-71.419030000000006</c:v>
                </c:pt>
                <c:pt idx="2">
                  <c:v>-81.649379999999994</c:v>
                </c:pt>
                <c:pt idx="3">
                  <c:v>-83.725409999999997</c:v>
                </c:pt>
                <c:pt idx="4">
                  <c:v>-87.105869999999996</c:v>
                </c:pt>
                <c:pt idx="5">
                  <c:v>-90.038560000000004</c:v>
                </c:pt>
                <c:pt idx="6">
                  <c:v>-93.111739999999998</c:v>
                </c:pt>
                <c:pt idx="7">
                  <c:v>-94.445570000000004</c:v>
                </c:pt>
                <c:pt idx="8">
                  <c:v>-97.612099999999998</c:v>
                </c:pt>
                <c:pt idx="9">
                  <c:v>-98.632869999999997</c:v>
                </c:pt>
                <c:pt idx="10">
                  <c:v>-99.546390000000002</c:v>
                </c:pt>
                <c:pt idx="11">
                  <c:v>-100.373</c:v>
                </c:pt>
                <c:pt idx="12">
                  <c:v>-103.0039</c:v>
                </c:pt>
                <c:pt idx="13">
                  <c:v>-103.69840000000001</c:v>
                </c:pt>
                <c:pt idx="14">
                  <c:v>-104.3416</c:v>
                </c:pt>
                <c:pt idx="15">
                  <c:v>-104.9404</c:v>
                </c:pt>
                <c:pt idx="16">
                  <c:v>-105.50060000000001</c:v>
                </c:pt>
                <c:pt idx="17">
                  <c:v>-106.02679999999999</c:v>
                </c:pt>
                <c:pt idx="18">
                  <c:v>-106.523</c:v>
                </c:pt>
                <c:pt idx="19">
                  <c:v>-106.9924</c:v>
                </c:pt>
                <c:pt idx="20">
                  <c:v>-107.4378</c:v>
                </c:pt>
                <c:pt idx="21">
                  <c:v>-107.8614</c:v>
                </c:pt>
                <c:pt idx="22">
                  <c:v>-108.2653</c:v>
                </c:pt>
                <c:pt idx="23">
                  <c:v>-108.0943</c:v>
                </c:pt>
                <c:pt idx="24">
                  <c:v>-108.4639</c:v>
                </c:pt>
                <c:pt idx="25">
                  <c:v>-108.8184</c:v>
                </c:pt>
                <c:pt idx="26">
                  <c:v>-109.1589</c:v>
                </c:pt>
                <c:pt idx="27">
                  <c:v>-109.4867</c:v>
                </c:pt>
                <c:pt idx="28">
                  <c:v>-109.80249999999999</c:v>
                </c:pt>
                <c:pt idx="29">
                  <c:v>-110.10720000000001</c:v>
                </c:pt>
                <c:pt idx="30">
                  <c:v>-110.4016</c:v>
                </c:pt>
                <c:pt idx="31">
                  <c:v>-110.68640000000001</c:v>
                </c:pt>
                <c:pt idx="32">
                  <c:v>-110.96210000000001</c:v>
                </c:pt>
                <c:pt idx="33">
                  <c:v>-111.2294</c:v>
                </c:pt>
                <c:pt idx="34">
                  <c:v>-111.48860000000001</c:v>
                </c:pt>
                <c:pt idx="35">
                  <c:v>-111.74039999999999</c:v>
                </c:pt>
                <c:pt idx="36">
                  <c:v>-111.985</c:v>
                </c:pt>
                <c:pt idx="37">
                  <c:v>-112.223</c:v>
                </c:pt>
                <c:pt idx="38">
                  <c:v>-112.4546</c:v>
                </c:pt>
                <c:pt idx="39">
                  <c:v>-112.6802</c:v>
                </c:pt>
                <c:pt idx="40">
                  <c:v>-112.90009999999999</c:v>
                </c:pt>
                <c:pt idx="41">
                  <c:v>-113.11450000000001</c:v>
                </c:pt>
                <c:pt idx="42">
                  <c:v>-113.32380000000001</c:v>
                </c:pt>
                <c:pt idx="43">
                  <c:v>-113.5282</c:v>
                </c:pt>
                <c:pt idx="44">
                  <c:v>-113.72790000000001</c:v>
                </c:pt>
                <c:pt idx="45">
                  <c:v>-113.923</c:v>
                </c:pt>
                <c:pt idx="46">
                  <c:v>-114.1139</c:v>
                </c:pt>
                <c:pt idx="47">
                  <c:v>-114.30070000000001</c:v>
                </c:pt>
                <c:pt idx="48">
                  <c:v>-114.4836</c:v>
                </c:pt>
                <c:pt idx="49">
                  <c:v>-114.6627</c:v>
                </c:pt>
                <c:pt idx="50">
                  <c:v>-114.8381</c:v>
                </c:pt>
                <c:pt idx="51">
                  <c:v>-115.01009999999999</c:v>
                </c:pt>
                <c:pt idx="52">
                  <c:v>-115.1788</c:v>
                </c:pt>
                <c:pt idx="53">
                  <c:v>-115.3442</c:v>
                </c:pt>
                <c:pt idx="54">
                  <c:v>-115.50660000000001</c:v>
                </c:pt>
                <c:pt idx="55">
                  <c:v>-115.66589999999999</c:v>
                </c:pt>
                <c:pt idx="56">
                  <c:v>-115.8224</c:v>
                </c:pt>
                <c:pt idx="57">
                  <c:v>-115.97620000000001</c:v>
                </c:pt>
                <c:pt idx="58">
                  <c:v>-116.1272</c:v>
                </c:pt>
                <c:pt idx="59">
                  <c:v>-116.2757</c:v>
                </c:pt>
                <c:pt idx="60">
                  <c:v>-116.4217</c:v>
                </c:pt>
                <c:pt idx="61">
                  <c:v>-116.5652</c:v>
                </c:pt>
                <c:pt idx="62">
                  <c:v>-116.70650000000001</c:v>
                </c:pt>
                <c:pt idx="63">
                  <c:v>-116.8454</c:v>
                </c:pt>
                <c:pt idx="64">
                  <c:v>-116.98220000000001</c:v>
                </c:pt>
                <c:pt idx="65">
                  <c:v>-117.1169</c:v>
                </c:pt>
                <c:pt idx="66">
                  <c:v>-117.2495</c:v>
                </c:pt>
                <c:pt idx="67">
                  <c:v>-117.3801</c:v>
                </c:pt>
                <c:pt idx="68">
                  <c:v>-117.50879999999999</c:v>
                </c:pt>
                <c:pt idx="69">
                  <c:v>-117.6356</c:v>
                </c:pt>
                <c:pt idx="70">
                  <c:v>-117.7606</c:v>
                </c:pt>
                <c:pt idx="71">
                  <c:v>-117.88379999999999</c:v>
                </c:pt>
                <c:pt idx="72">
                  <c:v>-118.0052</c:v>
                </c:pt>
                <c:pt idx="73">
                  <c:v>-118.125</c:v>
                </c:pt>
                <c:pt idx="74">
                  <c:v>-118.2432</c:v>
                </c:pt>
                <c:pt idx="75">
                  <c:v>-118.35980000000001</c:v>
                </c:pt>
                <c:pt idx="76">
                  <c:v>-118.4748</c:v>
                </c:pt>
                <c:pt idx="77">
                  <c:v>-118.58839999999999</c:v>
                </c:pt>
                <c:pt idx="78">
                  <c:v>-118.70050000000001</c:v>
                </c:pt>
                <c:pt idx="79">
                  <c:v>-118.8111</c:v>
                </c:pt>
                <c:pt idx="80">
                  <c:v>-118.9204</c:v>
                </c:pt>
                <c:pt idx="81">
                  <c:v>-119.0283</c:v>
                </c:pt>
                <c:pt idx="82">
                  <c:v>-119.1348</c:v>
                </c:pt>
                <c:pt idx="83">
                  <c:v>-119.2401</c:v>
                </c:pt>
                <c:pt idx="84">
                  <c:v>-119.3441</c:v>
                </c:pt>
                <c:pt idx="85">
                  <c:v>-119.4469</c:v>
                </c:pt>
                <c:pt idx="86">
                  <c:v>-119.5485</c:v>
                </c:pt>
                <c:pt idx="87">
                  <c:v>-119.6489</c:v>
                </c:pt>
                <c:pt idx="88">
                  <c:v>-119.7482</c:v>
                </c:pt>
                <c:pt idx="89">
                  <c:v>-119.8463</c:v>
                </c:pt>
                <c:pt idx="90">
                  <c:v>-119.9434</c:v>
                </c:pt>
                <c:pt idx="91">
                  <c:v>-120.0394</c:v>
                </c:pt>
                <c:pt idx="92">
                  <c:v>-120.1343</c:v>
                </c:pt>
                <c:pt idx="93">
                  <c:v>-120.2282</c:v>
                </c:pt>
                <c:pt idx="94">
                  <c:v>-120.3211</c:v>
                </c:pt>
                <c:pt idx="95">
                  <c:v>-120.413</c:v>
                </c:pt>
                <c:pt idx="96">
                  <c:v>-120.504</c:v>
                </c:pt>
                <c:pt idx="97">
                  <c:v>-120.59399999999999</c:v>
                </c:pt>
                <c:pt idx="98">
                  <c:v>-120.68300000000001</c:v>
                </c:pt>
                <c:pt idx="99">
                  <c:v>-120.77119999999999</c:v>
                </c:pt>
                <c:pt idx="100">
                  <c:v>-120.85850000000001</c:v>
                </c:pt>
                <c:pt idx="101">
                  <c:v>-120.9449</c:v>
                </c:pt>
                <c:pt idx="102">
                  <c:v>-121.0305</c:v>
                </c:pt>
                <c:pt idx="103">
                  <c:v>-121.1153</c:v>
                </c:pt>
                <c:pt idx="104">
                  <c:v>-121.1992</c:v>
                </c:pt>
                <c:pt idx="105">
                  <c:v>-121.28230000000001</c:v>
                </c:pt>
                <c:pt idx="106">
                  <c:v>-121.3646</c:v>
                </c:pt>
                <c:pt idx="107">
                  <c:v>-121.4462</c:v>
                </c:pt>
                <c:pt idx="108">
                  <c:v>-121.527</c:v>
                </c:pt>
                <c:pt idx="109">
                  <c:v>-121.607</c:v>
                </c:pt>
                <c:pt idx="110">
                  <c:v>-121.68640000000001</c:v>
                </c:pt>
                <c:pt idx="111">
                  <c:v>-121.765</c:v>
                </c:pt>
                <c:pt idx="112">
                  <c:v>-121.8429</c:v>
                </c:pt>
                <c:pt idx="113">
                  <c:v>-121.92010000000001</c:v>
                </c:pt>
                <c:pt idx="114">
                  <c:v>-121.9966</c:v>
                </c:pt>
                <c:pt idx="115">
                  <c:v>-122.07250000000001</c:v>
                </c:pt>
                <c:pt idx="116">
                  <c:v>-122.1477</c:v>
                </c:pt>
                <c:pt idx="117">
                  <c:v>-122.2222</c:v>
                </c:pt>
                <c:pt idx="118">
                  <c:v>-122.2961</c:v>
                </c:pt>
                <c:pt idx="119">
                  <c:v>-122.3694</c:v>
                </c:pt>
                <c:pt idx="120">
                  <c:v>-122.4421</c:v>
                </c:pt>
                <c:pt idx="121">
                  <c:v>-122.5142</c:v>
                </c:pt>
                <c:pt idx="122">
                  <c:v>-122.5857</c:v>
                </c:pt>
                <c:pt idx="123">
                  <c:v>-122.6566</c:v>
                </c:pt>
                <c:pt idx="124">
                  <c:v>-122.7269</c:v>
                </c:pt>
                <c:pt idx="125">
                  <c:v>-122.7967</c:v>
                </c:pt>
                <c:pt idx="126">
                  <c:v>-122.8659</c:v>
                </c:pt>
                <c:pt idx="127">
                  <c:v>-122.9346</c:v>
                </c:pt>
                <c:pt idx="128">
                  <c:v>-123.0027</c:v>
                </c:pt>
                <c:pt idx="129">
                  <c:v>-123.0703</c:v>
                </c:pt>
                <c:pt idx="130">
                  <c:v>-123.1374</c:v>
                </c:pt>
                <c:pt idx="131">
                  <c:v>-123.2039</c:v>
                </c:pt>
                <c:pt idx="132">
                  <c:v>-123.27</c:v>
                </c:pt>
                <c:pt idx="133">
                  <c:v>-123.3355</c:v>
                </c:pt>
                <c:pt idx="134">
                  <c:v>-123.4006</c:v>
                </c:pt>
                <c:pt idx="135">
                  <c:v>-123.4652</c:v>
                </c:pt>
                <c:pt idx="136">
                  <c:v>-123.52930000000001</c:v>
                </c:pt>
                <c:pt idx="137">
                  <c:v>-123.5929</c:v>
                </c:pt>
                <c:pt idx="138">
                  <c:v>-123.6561</c:v>
                </c:pt>
                <c:pt idx="139">
                  <c:v>-123.7188</c:v>
                </c:pt>
                <c:pt idx="140">
                  <c:v>-123.7811</c:v>
                </c:pt>
                <c:pt idx="141">
                  <c:v>-123.8429</c:v>
                </c:pt>
                <c:pt idx="142">
                  <c:v>-123.90430000000001</c:v>
                </c:pt>
                <c:pt idx="143">
                  <c:v>-123.9652</c:v>
                </c:pt>
                <c:pt idx="144">
                  <c:v>-124.0257</c:v>
                </c:pt>
                <c:pt idx="145">
                  <c:v>-124.08580000000001</c:v>
                </c:pt>
                <c:pt idx="146">
                  <c:v>-124.1455</c:v>
                </c:pt>
                <c:pt idx="147">
                  <c:v>-124.20480000000001</c:v>
                </c:pt>
                <c:pt idx="148">
                  <c:v>-124.2637</c:v>
                </c:pt>
                <c:pt idx="149">
                  <c:v>-124.3222</c:v>
                </c:pt>
                <c:pt idx="150">
                  <c:v>-124.38030000000001</c:v>
                </c:pt>
                <c:pt idx="151">
                  <c:v>-124.438</c:v>
                </c:pt>
                <c:pt idx="152">
                  <c:v>-124.4954</c:v>
                </c:pt>
                <c:pt idx="153">
                  <c:v>-124.5523</c:v>
                </c:pt>
                <c:pt idx="154">
                  <c:v>-124.60890000000001</c:v>
                </c:pt>
                <c:pt idx="155">
                  <c:v>-124.6651</c:v>
                </c:pt>
                <c:pt idx="156">
                  <c:v>-124.721</c:v>
                </c:pt>
                <c:pt idx="157">
                  <c:v>-124.7765</c:v>
                </c:pt>
                <c:pt idx="158">
                  <c:v>-124.83159999999999</c:v>
                </c:pt>
                <c:pt idx="159">
                  <c:v>-124.88639999999999</c:v>
                </c:pt>
                <c:pt idx="160">
                  <c:v>-124.9409</c:v>
                </c:pt>
                <c:pt idx="161">
                  <c:v>-124.995</c:v>
                </c:pt>
                <c:pt idx="162">
                  <c:v>-125.0488</c:v>
                </c:pt>
                <c:pt idx="163">
                  <c:v>-125.1022</c:v>
                </c:pt>
                <c:pt idx="164">
                  <c:v>-125.1554</c:v>
                </c:pt>
                <c:pt idx="165">
                  <c:v>-125.20820000000001</c:v>
                </c:pt>
                <c:pt idx="166">
                  <c:v>-125.2606</c:v>
                </c:pt>
                <c:pt idx="167">
                  <c:v>-125.3128</c:v>
                </c:pt>
                <c:pt idx="168">
                  <c:v>-125.3647</c:v>
                </c:pt>
                <c:pt idx="169">
                  <c:v>-125.4162</c:v>
                </c:pt>
                <c:pt idx="170">
                  <c:v>-125.4675</c:v>
                </c:pt>
                <c:pt idx="171">
                  <c:v>-125.5184</c:v>
                </c:pt>
                <c:pt idx="172">
                  <c:v>-125.569</c:v>
                </c:pt>
                <c:pt idx="173">
                  <c:v>-125.6194</c:v>
                </c:pt>
                <c:pt idx="174">
                  <c:v>-125.6695</c:v>
                </c:pt>
                <c:pt idx="175">
                  <c:v>-125.7192</c:v>
                </c:pt>
                <c:pt idx="176">
                  <c:v>-125.7687</c:v>
                </c:pt>
                <c:pt idx="177">
                  <c:v>-125.81789999999999</c:v>
                </c:pt>
                <c:pt idx="178">
                  <c:v>-125.8669</c:v>
                </c:pt>
                <c:pt idx="179">
                  <c:v>-125.91549999999999</c:v>
                </c:pt>
                <c:pt idx="180">
                  <c:v>-125.9639</c:v>
                </c:pt>
                <c:pt idx="181">
                  <c:v>-126.012</c:v>
                </c:pt>
                <c:pt idx="182">
                  <c:v>-126.0599</c:v>
                </c:pt>
                <c:pt idx="183">
                  <c:v>-126.1075</c:v>
                </c:pt>
                <c:pt idx="184">
                  <c:v>-126.15479999999999</c:v>
                </c:pt>
                <c:pt idx="185">
                  <c:v>-126.20189999999999</c:v>
                </c:pt>
                <c:pt idx="186">
                  <c:v>-126.2487</c:v>
                </c:pt>
                <c:pt idx="187">
                  <c:v>-126.2953</c:v>
                </c:pt>
                <c:pt idx="188">
                  <c:v>-126.3416</c:v>
                </c:pt>
                <c:pt idx="189">
                  <c:v>-126.3877</c:v>
                </c:pt>
                <c:pt idx="190">
                  <c:v>-126.4335</c:v>
                </c:pt>
                <c:pt idx="191">
                  <c:v>-126.4791</c:v>
                </c:pt>
                <c:pt idx="192">
                  <c:v>-126.5245</c:v>
                </c:pt>
                <c:pt idx="193">
                  <c:v>-126.56959999999999</c:v>
                </c:pt>
                <c:pt idx="194">
                  <c:v>-126.61450000000001</c:v>
                </c:pt>
                <c:pt idx="195">
                  <c:v>-126.6592</c:v>
                </c:pt>
                <c:pt idx="196">
                  <c:v>-126.70359999999999</c:v>
                </c:pt>
                <c:pt idx="197">
                  <c:v>-126.7478</c:v>
                </c:pt>
                <c:pt idx="198">
                  <c:v>-126.79179999999999</c:v>
                </c:pt>
                <c:pt idx="199">
                  <c:v>-126.8355</c:v>
                </c:pt>
              </c:numCache>
            </c:numRef>
          </c:val>
          <c:smooth val="0"/>
        </c:ser>
        <c:ser>
          <c:idx val="1"/>
          <c:order val="1"/>
          <c:tx>
            <c:strRef>
              <c:f>Sheet1!$C$1</c:f>
              <c:strCache>
                <c:ptCount val="1"/>
                <c:pt idx="0">
                  <c:v>SRD II Source</c:v>
                </c:pt>
              </c:strCache>
            </c:strRef>
          </c:tx>
          <c:spPr>
            <a:ln w="12716">
              <a:solidFill>
                <a:srgbClr val="FF6600"/>
              </a:solidFill>
              <a:prstDash val="solid"/>
            </a:ln>
          </c:spPr>
          <c:marker>
            <c:symbol val="none"/>
          </c:marker>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Sheet1!$C$2:$C$201</c:f>
              <c:numCache>
                <c:formatCode>General</c:formatCode>
                <c:ptCount val="200"/>
                <c:pt idx="0">
                  <c:v>-96</c:v>
                </c:pt>
                <c:pt idx="1">
                  <c:v>-103</c:v>
                </c:pt>
                <c:pt idx="2">
                  <c:v>-114</c:v>
                </c:pt>
                <c:pt idx="3">
                  <c:v>-116</c:v>
                </c:pt>
                <c:pt idx="4">
                  <c:v>-119</c:v>
                </c:pt>
                <c:pt idx="5">
                  <c:v>-122</c:v>
                </c:pt>
                <c:pt idx="6">
                  <c:v>-125</c:v>
                </c:pt>
                <c:pt idx="7">
                  <c:v>-126</c:v>
                </c:pt>
                <c:pt idx="8">
                  <c:v>-130</c:v>
                </c:pt>
                <c:pt idx="9">
                  <c:v>-131</c:v>
                </c:pt>
                <c:pt idx="10">
                  <c:v>-132</c:v>
                </c:pt>
                <c:pt idx="11">
                  <c:v>-132</c:v>
                </c:pt>
                <c:pt idx="12">
                  <c:v>-135</c:v>
                </c:pt>
                <c:pt idx="13">
                  <c:v>-136</c:v>
                </c:pt>
                <c:pt idx="14">
                  <c:v>-136</c:v>
                </c:pt>
                <c:pt idx="15">
                  <c:v>-137</c:v>
                </c:pt>
                <c:pt idx="16">
                  <c:v>-138</c:v>
                </c:pt>
                <c:pt idx="17">
                  <c:v>-138</c:v>
                </c:pt>
                <c:pt idx="18">
                  <c:v>-139</c:v>
                </c:pt>
                <c:pt idx="19">
                  <c:v>-139</c:v>
                </c:pt>
                <c:pt idx="20">
                  <c:v>-139</c:v>
                </c:pt>
                <c:pt idx="21">
                  <c:v>-140</c:v>
                </c:pt>
                <c:pt idx="22">
                  <c:v>-140</c:v>
                </c:pt>
                <c:pt idx="23">
                  <c:v>-140</c:v>
                </c:pt>
                <c:pt idx="24">
                  <c:v>-141</c:v>
                </c:pt>
                <c:pt idx="25">
                  <c:v>-141</c:v>
                </c:pt>
                <c:pt idx="26">
                  <c:v>-141</c:v>
                </c:pt>
                <c:pt idx="27">
                  <c:v>-142</c:v>
                </c:pt>
                <c:pt idx="28">
                  <c:v>-142</c:v>
                </c:pt>
                <c:pt idx="29">
                  <c:v>-142</c:v>
                </c:pt>
                <c:pt idx="30">
                  <c:v>-142</c:v>
                </c:pt>
                <c:pt idx="31">
                  <c:v>-143</c:v>
                </c:pt>
                <c:pt idx="32">
                  <c:v>-143</c:v>
                </c:pt>
                <c:pt idx="33">
                  <c:v>-143</c:v>
                </c:pt>
                <c:pt idx="34">
                  <c:v>-144</c:v>
                </c:pt>
                <c:pt idx="35">
                  <c:v>-144</c:v>
                </c:pt>
                <c:pt idx="36">
                  <c:v>-144</c:v>
                </c:pt>
                <c:pt idx="37">
                  <c:v>-144</c:v>
                </c:pt>
                <c:pt idx="38">
                  <c:v>-144</c:v>
                </c:pt>
                <c:pt idx="39">
                  <c:v>-145</c:v>
                </c:pt>
                <c:pt idx="40">
                  <c:v>-145</c:v>
                </c:pt>
                <c:pt idx="41">
                  <c:v>-145</c:v>
                </c:pt>
                <c:pt idx="42">
                  <c:v>-145</c:v>
                </c:pt>
                <c:pt idx="43">
                  <c:v>-146</c:v>
                </c:pt>
                <c:pt idx="44">
                  <c:v>-146</c:v>
                </c:pt>
                <c:pt idx="45">
                  <c:v>-146</c:v>
                </c:pt>
                <c:pt idx="46">
                  <c:v>-146</c:v>
                </c:pt>
                <c:pt idx="47">
                  <c:v>-146</c:v>
                </c:pt>
                <c:pt idx="48">
                  <c:v>-147</c:v>
                </c:pt>
                <c:pt idx="49">
                  <c:v>-147</c:v>
                </c:pt>
                <c:pt idx="50">
                  <c:v>-147</c:v>
                </c:pt>
                <c:pt idx="51">
                  <c:v>-147</c:v>
                </c:pt>
                <c:pt idx="52">
                  <c:v>-147</c:v>
                </c:pt>
                <c:pt idx="53">
                  <c:v>-147</c:v>
                </c:pt>
                <c:pt idx="54">
                  <c:v>-148</c:v>
                </c:pt>
                <c:pt idx="55">
                  <c:v>-148</c:v>
                </c:pt>
                <c:pt idx="56">
                  <c:v>-148</c:v>
                </c:pt>
                <c:pt idx="57">
                  <c:v>-148</c:v>
                </c:pt>
                <c:pt idx="58">
                  <c:v>-148</c:v>
                </c:pt>
                <c:pt idx="59">
                  <c:v>-148</c:v>
                </c:pt>
                <c:pt idx="60">
                  <c:v>-148</c:v>
                </c:pt>
                <c:pt idx="61">
                  <c:v>-149</c:v>
                </c:pt>
                <c:pt idx="62">
                  <c:v>-149</c:v>
                </c:pt>
                <c:pt idx="63">
                  <c:v>-149</c:v>
                </c:pt>
                <c:pt idx="64">
                  <c:v>-149</c:v>
                </c:pt>
                <c:pt idx="65">
                  <c:v>-149</c:v>
                </c:pt>
                <c:pt idx="66">
                  <c:v>-149</c:v>
                </c:pt>
                <c:pt idx="67">
                  <c:v>-149</c:v>
                </c:pt>
                <c:pt idx="68">
                  <c:v>-150</c:v>
                </c:pt>
                <c:pt idx="69">
                  <c:v>-150</c:v>
                </c:pt>
                <c:pt idx="70">
                  <c:v>-150</c:v>
                </c:pt>
                <c:pt idx="71">
                  <c:v>-150</c:v>
                </c:pt>
                <c:pt idx="72">
                  <c:v>-150</c:v>
                </c:pt>
                <c:pt idx="73">
                  <c:v>-150</c:v>
                </c:pt>
                <c:pt idx="74">
                  <c:v>-150</c:v>
                </c:pt>
                <c:pt idx="75">
                  <c:v>-150</c:v>
                </c:pt>
                <c:pt idx="76">
                  <c:v>-151</c:v>
                </c:pt>
                <c:pt idx="77">
                  <c:v>-151</c:v>
                </c:pt>
                <c:pt idx="78">
                  <c:v>-151</c:v>
                </c:pt>
                <c:pt idx="79">
                  <c:v>-151</c:v>
                </c:pt>
                <c:pt idx="80">
                  <c:v>-151</c:v>
                </c:pt>
                <c:pt idx="81">
                  <c:v>-151</c:v>
                </c:pt>
                <c:pt idx="82">
                  <c:v>-151</c:v>
                </c:pt>
                <c:pt idx="83">
                  <c:v>-151</c:v>
                </c:pt>
                <c:pt idx="84">
                  <c:v>-151</c:v>
                </c:pt>
                <c:pt idx="85">
                  <c:v>-151</c:v>
                </c:pt>
                <c:pt idx="86">
                  <c:v>-152</c:v>
                </c:pt>
                <c:pt idx="87">
                  <c:v>-152</c:v>
                </c:pt>
                <c:pt idx="88">
                  <c:v>-152</c:v>
                </c:pt>
                <c:pt idx="89">
                  <c:v>-152</c:v>
                </c:pt>
                <c:pt idx="90">
                  <c:v>-152</c:v>
                </c:pt>
                <c:pt idx="91">
                  <c:v>-152</c:v>
                </c:pt>
                <c:pt idx="92">
                  <c:v>-152</c:v>
                </c:pt>
                <c:pt idx="93">
                  <c:v>-152</c:v>
                </c:pt>
                <c:pt idx="94">
                  <c:v>-152</c:v>
                </c:pt>
                <c:pt idx="95">
                  <c:v>-152</c:v>
                </c:pt>
                <c:pt idx="96">
                  <c:v>-153</c:v>
                </c:pt>
                <c:pt idx="97">
                  <c:v>-153</c:v>
                </c:pt>
                <c:pt idx="98">
                  <c:v>-153</c:v>
                </c:pt>
                <c:pt idx="99">
                  <c:v>-153</c:v>
                </c:pt>
                <c:pt idx="100">
                  <c:v>-153</c:v>
                </c:pt>
                <c:pt idx="101">
                  <c:v>-153</c:v>
                </c:pt>
                <c:pt idx="102">
                  <c:v>-153</c:v>
                </c:pt>
                <c:pt idx="103">
                  <c:v>-153</c:v>
                </c:pt>
                <c:pt idx="104">
                  <c:v>-153</c:v>
                </c:pt>
                <c:pt idx="105">
                  <c:v>-153</c:v>
                </c:pt>
                <c:pt idx="106">
                  <c:v>-153</c:v>
                </c:pt>
                <c:pt idx="107">
                  <c:v>-153</c:v>
                </c:pt>
                <c:pt idx="108">
                  <c:v>-154</c:v>
                </c:pt>
                <c:pt idx="109">
                  <c:v>-154</c:v>
                </c:pt>
                <c:pt idx="110">
                  <c:v>-154</c:v>
                </c:pt>
                <c:pt idx="111">
                  <c:v>-154</c:v>
                </c:pt>
                <c:pt idx="112">
                  <c:v>-154</c:v>
                </c:pt>
                <c:pt idx="113">
                  <c:v>-154</c:v>
                </c:pt>
                <c:pt idx="114">
                  <c:v>-154</c:v>
                </c:pt>
                <c:pt idx="115">
                  <c:v>-154</c:v>
                </c:pt>
                <c:pt idx="116">
                  <c:v>-154</c:v>
                </c:pt>
                <c:pt idx="117">
                  <c:v>-154</c:v>
                </c:pt>
                <c:pt idx="118">
                  <c:v>-154</c:v>
                </c:pt>
                <c:pt idx="119">
                  <c:v>-154</c:v>
                </c:pt>
                <c:pt idx="120">
                  <c:v>-154</c:v>
                </c:pt>
                <c:pt idx="121">
                  <c:v>-155</c:v>
                </c:pt>
                <c:pt idx="122">
                  <c:v>-155</c:v>
                </c:pt>
                <c:pt idx="123">
                  <c:v>-155</c:v>
                </c:pt>
                <c:pt idx="124">
                  <c:v>-155</c:v>
                </c:pt>
                <c:pt idx="125">
                  <c:v>-155</c:v>
                </c:pt>
                <c:pt idx="126">
                  <c:v>-155</c:v>
                </c:pt>
                <c:pt idx="127">
                  <c:v>-155</c:v>
                </c:pt>
                <c:pt idx="128">
                  <c:v>-155</c:v>
                </c:pt>
                <c:pt idx="129">
                  <c:v>-155</c:v>
                </c:pt>
                <c:pt idx="130">
                  <c:v>-155</c:v>
                </c:pt>
                <c:pt idx="131">
                  <c:v>-155</c:v>
                </c:pt>
                <c:pt idx="132">
                  <c:v>-155</c:v>
                </c:pt>
                <c:pt idx="133">
                  <c:v>-155</c:v>
                </c:pt>
                <c:pt idx="134">
                  <c:v>-155</c:v>
                </c:pt>
                <c:pt idx="135">
                  <c:v>-156</c:v>
                </c:pt>
                <c:pt idx="136">
                  <c:v>-156</c:v>
                </c:pt>
                <c:pt idx="137">
                  <c:v>-156</c:v>
                </c:pt>
                <c:pt idx="138">
                  <c:v>-156</c:v>
                </c:pt>
                <c:pt idx="139">
                  <c:v>-156</c:v>
                </c:pt>
                <c:pt idx="140">
                  <c:v>-156</c:v>
                </c:pt>
                <c:pt idx="141">
                  <c:v>-156</c:v>
                </c:pt>
                <c:pt idx="142">
                  <c:v>-156</c:v>
                </c:pt>
                <c:pt idx="143">
                  <c:v>-156</c:v>
                </c:pt>
                <c:pt idx="144">
                  <c:v>-156</c:v>
                </c:pt>
                <c:pt idx="145">
                  <c:v>-156</c:v>
                </c:pt>
                <c:pt idx="146">
                  <c:v>-156</c:v>
                </c:pt>
                <c:pt idx="147">
                  <c:v>-156</c:v>
                </c:pt>
                <c:pt idx="148">
                  <c:v>-156</c:v>
                </c:pt>
                <c:pt idx="149">
                  <c:v>-156</c:v>
                </c:pt>
                <c:pt idx="150">
                  <c:v>-156</c:v>
                </c:pt>
                <c:pt idx="151">
                  <c:v>-156</c:v>
                </c:pt>
                <c:pt idx="152">
                  <c:v>-157</c:v>
                </c:pt>
                <c:pt idx="153">
                  <c:v>-157</c:v>
                </c:pt>
                <c:pt idx="154">
                  <c:v>-157</c:v>
                </c:pt>
                <c:pt idx="155">
                  <c:v>-157</c:v>
                </c:pt>
                <c:pt idx="156">
                  <c:v>-157</c:v>
                </c:pt>
                <c:pt idx="157">
                  <c:v>-157</c:v>
                </c:pt>
                <c:pt idx="158">
                  <c:v>-157</c:v>
                </c:pt>
                <c:pt idx="159">
                  <c:v>-157</c:v>
                </c:pt>
                <c:pt idx="160">
                  <c:v>-157</c:v>
                </c:pt>
                <c:pt idx="161">
                  <c:v>-157</c:v>
                </c:pt>
                <c:pt idx="162">
                  <c:v>-157</c:v>
                </c:pt>
                <c:pt idx="163">
                  <c:v>-157</c:v>
                </c:pt>
                <c:pt idx="164">
                  <c:v>-157</c:v>
                </c:pt>
                <c:pt idx="165">
                  <c:v>-157</c:v>
                </c:pt>
                <c:pt idx="166">
                  <c:v>-157</c:v>
                </c:pt>
                <c:pt idx="167">
                  <c:v>-157</c:v>
                </c:pt>
                <c:pt idx="168">
                  <c:v>-157</c:v>
                </c:pt>
                <c:pt idx="169">
                  <c:v>-157</c:v>
                </c:pt>
                <c:pt idx="170">
                  <c:v>-158</c:v>
                </c:pt>
                <c:pt idx="171">
                  <c:v>-158</c:v>
                </c:pt>
                <c:pt idx="172">
                  <c:v>-158</c:v>
                </c:pt>
                <c:pt idx="173">
                  <c:v>-158</c:v>
                </c:pt>
                <c:pt idx="174">
                  <c:v>-158</c:v>
                </c:pt>
                <c:pt idx="175">
                  <c:v>-158</c:v>
                </c:pt>
                <c:pt idx="176">
                  <c:v>-158</c:v>
                </c:pt>
                <c:pt idx="177">
                  <c:v>-158</c:v>
                </c:pt>
                <c:pt idx="178">
                  <c:v>-158</c:v>
                </c:pt>
                <c:pt idx="179">
                  <c:v>-158</c:v>
                </c:pt>
                <c:pt idx="180">
                  <c:v>-158</c:v>
                </c:pt>
                <c:pt idx="181">
                  <c:v>-158</c:v>
                </c:pt>
                <c:pt idx="182">
                  <c:v>-158</c:v>
                </c:pt>
                <c:pt idx="183">
                  <c:v>-158</c:v>
                </c:pt>
                <c:pt idx="184">
                  <c:v>-158</c:v>
                </c:pt>
                <c:pt idx="185">
                  <c:v>-158</c:v>
                </c:pt>
                <c:pt idx="186">
                  <c:v>-158</c:v>
                </c:pt>
                <c:pt idx="187">
                  <c:v>-158</c:v>
                </c:pt>
                <c:pt idx="188">
                  <c:v>-158</c:v>
                </c:pt>
                <c:pt idx="189">
                  <c:v>-158</c:v>
                </c:pt>
                <c:pt idx="190">
                  <c:v>-158</c:v>
                </c:pt>
                <c:pt idx="191">
                  <c:v>-159</c:v>
                </c:pt>
                <c:pt idx="192">
                  <c:v>-159</c:v>
                </c:pt>
                <c:pt idx="193">
                  <c:v>-159</c:v>
                </c:pt>
                <c:pt idx="194">
                  <c:v>-159</c:v>
                </c:pt>
                <c:pt idx="195">
                  <c:v>-159</c:v>
                </c:pt>
                <c:pt idx="196">
                  <c:v>-159</c:v>
                </c:pt>
                <c:pt idx="197">
                  <c:v>-159</c:v>
                </c:pt>
                <c:pt idx="198">
                  <c:v>-159</c:v>
                </c:pt>
                <c:pt idx="199">
                  <c:v>-159</c:v>
                </c:pt>
              </c:numCache>
            </c:numRef>
          </c:val>
          <c:smooth val="0"/>
        </c:ser>
        <c:ser>
          <c:idx val="2"/>
          <c:order val="2"/>
          <c:tx>
            <c:strRef>
              <c:f>Sheet1!$D$1</c:f>
              <c:strCache>
                <c:ptCount val="1"/>
                <c:pt idx="0">
                  <c:v>SRD III Source</c:v>
                </c:pt>
              </c:strCache>
            </c:strRef>
          </c:tx>
          <c:spPr>
            <a:ln w="12716">
              <a:solidFill>
                <a:srgbClr val="008080"/>
              </a:solidFill>
              <a:prstDash val="lgDash"/>
            </a:ln>
          </c:spPr>
          <c:marker>
            <c:symbol val="none"/>
          </c:marker>
          <c:dPt>
            <c:idx val="161"/>
            <c:bubble3D val="0"/>
            <c:spPr>
              <a:ln w="12716">
                <a:solidFill>
                  <a:srgbClr val="008080"/>
                </a:solidFill>
                <a:prstDash val="solid"/>
              </a:ln>
            </c:spPr>
          </c:dPt>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Sheet1!$D$2:$D$201</c:f>
              <c:numCache>
                <c:formatCode>General</c:formatCode>
                <c:ptCount val="200"/>
                <c:pt idx="0">
                  <c:v>-91.820449999999994</c:v>
                </c:pt>
                <c:pt idx="1">
                  <c:v>-99.480829999999997</c:v>
                </c:pt>
                <c:pt idx="2">
                  <c:v>-109.71120000000001</c:v>
                </c:pt>
                <c:pt idx="3">
                  <c:v>-111.7872</c:v>
                </c:pt>
                <c:pt idx="4">
                  <c:v>-115.1677</c:v>
                </c:pt>
                <c:pt idx="5">
                  <c:v>-118.10039999999999</c:v>
                </c:pt>
                <c:pt idx="6">
                  <c:v>-121.1735</c:v>
                </c:pt>
                <c:pt idx="7">
                  <c:v>-122.5074</c:v>
                </c:pt>
                <c:pt idx="8">
                  <c:v>-125.6739</c:v>
                </c:pt>
                <c:pt idx="9">
                  <c:v>-126.6947</c:v>
                </c:pt>
                <c:pt idx="10">
                  <c:v>-127.6082</c:v>
                </c:pt>
                <c:pt idx="11">
                  <c:v>-128.4348</c:v>
                </c:pt>
                <c:pt idx="12">
                  <c:v>-131.06569999999999</c:v>
                </c:pt>
                <c:pt idx="13">
                  <c:v>-131.7602</c:v>
                </c:pt>
                <c:pt idx="14">
                  <c:v>-132.4034</c:v>
                </c:pt>
                <c:pt idx="15">
                  <c:v>-133.00219999999999</c:v>
                </c:pt>
                <c:pt idx="16">
                  <c:v>-133.5624</c:v>
                </c:pt>
                <c:pt idx="17">
                  <c:v>-134.08860000000001</c:v>
                </c:pt>
                <c:pt idx="18">
                  <c:v>-134.5849</c:v>
                </c:pt>
                <c:pt idx="19">
                  <c:v>-135.05420000000001</c:v>
                </c:pt>
                <c:pt idx="20">
                  <c:v>-135.49959999999999</c:v>
                </c:pt>
                <c:pt idx="21">
                  <c:v>-135.92320000000001</c:v>
                </c:pt>
                <c:pt idx="22">
                  <c:v>-136.3271</c:v>
                </c:pt>
                <c:pt idx="23">
                  <c:v>-136.15610000000001</c:v>
                </c:pt>
                <c:pt idx="24">
                  <c:v>-136.5257</c:v>
                </c:pt>
                <c:pt idx="25">
                  <c:v>-136.8802</c:v>
                </c:pt>
                <c:pt idx="26">
                  <c:v>-137.22069999999999</c:v>
                </c:pt>
                <c:pt idx="27">
                  <c:v>-137.54849999999999</c:v>
                </c:pt>
                <c:pt idx="28">
                  <c:v>-137.86429999999999</c:v>
                </c:pt>
                <c:pt idx="29">
                  <c:v>-138.16900000000001</c:v>
                </c:pt>
                <c:pt idx="30">
                  <c:v>-138.46350000000001</c:v>
                </c:pt>
                <c:pt idx="31">
                  <c:v>-138.7482</c:v>
                </c:pt>
                <c:pt idx="32">
                  <c:v>-139.0239</c:v>
                </c:pt>
                <c:pt idx="33">
                  <c:v>-139.2912</c:v>
                </c:pt>
                <c:pt idx="34">
                  <c:v>-139.5504</c:v>
                </c:pt>
                <c:pt idx="35">
                  <c:v>-139.8022</c:v>
                </c:pt>
                <c:pt idx="36">
                  <c:v>-140.04679999999999</c:v>
                </c:pt>
                <c:pt idx="37">
                  <c:v>-140.28479999999999</c:v>
                </c:pt>
                <c:pt idx="38">
                  <c:v>-140.5164</c:v>
                </c:pt>
                <c:pt idx="39">
                  <c:v>-140.74199999999999</c:v>
                </c:pt>
                <c:pt idx="40">
                  <c:v>-140.96190000000001</c:v>
                </c:pt>
                <c:pt idx="41">
                  <c:v>-141.1763</c:v>
                </c:pt>
                <c:pt idx="42">
                  <c:v>-141.38560000000001</c:v>
                </c:pt>
                <c:pt idx="43">
                  <c:v>-141.59</c:v>
                </c:pt>
                <c:pt idx="44">
                  <c:v>-141.78970000000001</c:v>
                </c:pt>
                <c:pt idx="45">
                  <c:v>-141.98480000000001</c:v>
                </c:pt>
                <c:pt idx="46">
                  <c:v>-142.17570000000001</c:v>
                </c:pt>
                <c:pt idx="47">
                  <c:v>-142.36250000000001</c:v>
                </c:pt>
                <c:pt idx="48">
                  <c:v>-142.5454</c:v>
                </c:pt>
                <c:pt idx="49">
                  <c:v>-142.72450000000001</c:v>
                </c:pt>
                <c:pt idx="50">
                  <c:v>-142.8999</c:v>
                </c:pt>
                <c:pt idx="51">
                  <c:v>-143.0719</c:v>
                </c:pt>
                <c:pt idx="52">
                  <c:v>-143.2406</c:v>
                </c:pt>
                <c:pt idx="53">
                  <c:v>-143.40600000000001</c:v>
                </c:pt>
                <c:pt idx="54">
                  <c:v>-143.5684</c:v>
                </c:pt>
                <c:pt idx="55">
                  <c:v>-143.7277</c:v>
                </c:pt>
                <c:pt idx="56">
                  <c:v>-143.88419999999999</c:v>
                </c:pt>
                <c:pt idx="57">
                  <c:v>-144.03800000000001</c:v>
                </c:pt>
                <c:pt idx="58">
                  <c:v>-144.18899999999999</c:v>
                </c:pt>
                <c:pt idx="59">
                  <c:v>-144.33750000000001</c:v>
                </c:pt>
                <c:pt idx="60">
                  <c:v>-144.48349999999999</c:v>
                </c:pt>
                <c:pt idx="61">
                  <c:v>-144.62700000000001</c:v>
                </c:pt>
                <c:pt idx="62">
                  <c:v>-144.76830000000001</c:v>
                </c:pt>
                <c:pt idx="63">
                  <c:v>-144.90719999999999</c:v>
                </c:pt>
                <c:pt idx="64">
                  <c:v>-145.04400000000001</c:v>
                </c:pt>
                <c:pt idx="65">
                  <c:v>-145.17869999999999</c:v>
                </c:pt>
                <c:pt idx="66">
                  <c:v>-145.31129999999999</c:v>
                </c:pt>
                <c:pt idx="67">
                  <c:v>-145.4419</c:v>
                </c:pt>
                <c:pt idx="68">
                  <c:v>-145.57060000000001</c:v>
                </c:pt>
                <c:pt idx="69">
                  <c:v>-145.69739999999999</c:v>
                </c:pt>
                <c:pt idx="70">
                  <c:v>-145.82239999999999</c:v>
                </c:pt>
                <c:pt idx="71">
                  <c:v>-145.94560000000001</c:v>
                </c:pt>
                <c:pt idx="72">
                  <c:v>-146.06700000000001</c:v>
                </c:pt>
                <c:pt idx="73">
                  <c:v>-146.18680000000001</c:v>
                </c:pt>
                <c:pt idx="74">
                  <c:v>-146.30500000000001</c:v>
                </c:pt>
                <c:pt idx="75">
                  <c:v>-146.42160000000001</c:v>
                </c:pt>
                <c:pt idx="76">
                  <c:v>-146.53659999999999</c:v>
                </c:pt>
                <c:pt idx="77">
                  <c:v>-146.65020000000001</c:v>
                </c:pt>
                <c:pt idx="78">
                  <c:v>-146.76230000000001</c:v>
                </c:pt>
                <c:pt idx="79">
                  <c:v>-146.87289999999999</c:v>
                </c:pt>
                <c:pt idx="80">
                  <c:v>-146.98220000000001</c:v>
                </c:pt>
                <c:pt idx="81">
                  <c:v>-147.09010000000001</c:v>
                </c:pt>
                <c:pt idx="82">
                  <c:v>-147.19659999999999</c:v>
                </c:pt>
                <c:pt idx="83">
                  <c:v>-147.30189999999999</c:v>
                </c:pt>
                <c:pt idx="84">
                  <c:v>-147.4059</c:v>
                </c:pt>
                <c:pt idx="85">
                  <c:v>-147.5087</c:v>
                </c:pt>
                <c:pt idx="86">
                  <c:v>-147.6103</c:v>
                </c:pt>
                <c:pt idx="87">
                  <c:v>-147.7107</c:v>
                </c:pt>
                <c:pt idx="88">
                  <c:v>-147.81</c:v>
                </c:pt>
                <c:pt idx="89">
                  <c:v>-147.90809999999999</c:v>
                </c:pt>
                <c:pt idx="90">
                  <c:v>-148.0052</c:v>
                </c:pt>
                <c:pt idx="91">
                  <c:v>-148.10120000000001</c:v>
                </c:pt>
                <c:pt idx="92">
                  <c:v>-148.1961</c:v>
                </c:pt>
                <c:pt idx="93">
                  <c:v>-148.29</c:v>
                </c:pt>
                <c:pt idx="94">
                  <c:v>-148.38290000000001</c:v>
                </c:pt>
                <c:pt idx="95">
                  <c:v>-148.47479999999999</c:v>
                </c:pt>
                <c:pt idx="96">
                  <c:v>-148.5658</c:v>
                </c:pt>
                <c:pt idx="97">
                  <c:v>-148.6558</c:v>
                </c:pt>
                <c:pt idx="98">
                  <c:v>-148.7448</c:v>
                </c:pt>
                <c:pt idx="99">
                  <c:v>-148.833</c:v>
                </c:pt>
                <c:pt idx="100">
                  <c:v>-148.9203</c:v>
                </c:pt>
                <c:pt idx="101">
                  <c:v>-149.0067</c:v>
                </c:pt>
                <c:pt idx="102">
                  <c:v>-149.09229999999999</c:v>
                </c:pt>
                <c:pt idx="103">
                  <c:v>-149.1771</c:v>
                </c:pt>
                <c:pt idx="104">
                  <c:v>-149.261</c:v>
                </c:pt>
                <c:pt idx="105">
                  <c:v>-149.3441</c:v>
                </c:pt>
                <c:pt idx="106">
                  <c:v>-149.4264</c:v>
                </c:pt>
                <c:pt idx="107">
                  <c:v>-149.50800000000001</c:v>
                </c:pt>
                <c:pt idx="108">
                  <c:v>-149.58879999999999</c:v>
                </c:pt>
                <c:pt idx="109">
                  <c:v>-149.6688</c:v>
                </c:pt>
                <c:pt idx="110">
                  <c:v>-149.7482</c:v>
                </c:pt>
                <c:pt idx="111">
                  <c:v>-149.82679999999999</c:v>
                </c:pt>
                <c:pt idx="112">
                  <c:v>-149.90469999999999</c:v>
                </c:pt>
                <c:pt idx="113">
                  <c:v>-149.9819</c:v>
                </c:pt>
                <c:pt idx="114">
                  <c:v>-150.05840000000001</c:v>
                </c:pt>
                <c:pt idx="115">
                  <c:v>-150.1343</c:v>
                </c:pt>
                <c:pt idx="116">
                  <c:v>-150.20949999999999</c:v>
                </c:pt>
                <c:pt idx="117">
                  <c:v>-150.28399999999999</c:v>
                </c:pt>
                <c:pt idx="118">
                  <c:v>-150.3579</c:v>
                </c:pt>
                <c:pt idx="119">
                  <c:v>-150.43119999999999</c:v>
                </c:pt>
                <c:pt idx="120">
                  <c:v>-150.50389999999999</c:v>
                </c:pt>
                <c:pt idx="121">
                  <c:v>-150.57599999999999</c:v>
                </c:pt>
                <c:pt idx="122">
                  <c:v>-150.64750000000001</c:v>
                </c:pt>
                <c:pt idx="123">
                  <c:v>-150.7184</c:v>
                </c:pt>
                <c:pt idx="124">
                  <c:v>-150.78870000000001</c:v>
                </c:pt>
                <c:pt idx="125">
                  <c:v>-150.85849999999999</c:v>
                </c:pt>
                <c:pt idx="126">
                  <c:v>-150.92769999999999</c:v>
                </c:pt>
                <c:pt idx="127">
                  <c:v>-150.99639999999999</c:v>
                </c:pt>
                <c:pt idx="128">
                  <c:v>-151.06450000000001</c:v>
                </c:pt>
                <c:pt idx="129">
                  <c:v>-151.13210000000001</c:v>
                </c:pt>
                <c:pt idx="130">
                  <c:v>-151.19919999999999</c:v>
                </c:pt>
                <c:pt idx="131">
                  <c:v>-151.26570000000001</c:v>
                </c:pt>
                <c:pt idx="132">
                  <c:v>-151.33179999999999</c:v>
                </c:pt>
                <c:pt idx="133">
                  <c:v>-151.3973</c:v>
                </c:pt>
                <c:pt idx="134">
                  <c:v>-151.4624</c:v>
                </c:pt>
                <c:pt idx="135">
                  <c:v>-151.52699999999999</c:v>
                </c:pt>
                <c:pt idx="136">
                  <c:v>-151.59110000000001</c:v>
                </c:pt>
                <c:pt idx="137">
                  <c:v>-151.65469999999999</c:v>
                </c:pt>
                <c:pt idx="138">
                  <c:v>-151.71789999999999</c:v>
                </c:pt>
                <c:pt idx="139">
                  <c:v>-151.78059999999999</c:v>
                </c:pt>
                <c:pt idx="140">
                  <c:v>-151.84280000000001</c:v>
                </c:pt>
                <c:pt idx="141">
                  <c:v>-151.90469999999999</c:v>
                </c:pt>
                <c:pt idx="142">
                  <c:v>-151.96600000000001</c:v>
                </c:pt>
                <c:pt idx="143">
                  <c:v>-152.02699999999999</c:v>
                </c:pt>
                <c:pt idx="144">
                  <c:v>-152.08750000000001</c:v>
                </c:pt>
                <c:pt idx="145">
                  <c:v>-152.14760000000001</c:v>
                </c:pt>
                <c:pt idx="146">
                  <c:v>-152.2073</c:v>
                </c:pt>
                <c:pt idx="147">
                  <c:v>-152.26660000000001</c:v>
                </c:pt>
                <c:pt idx="148">
                  <c:v>-152.32550000000001</c:v>
                </c:pt>
                <c:pt idx="149">
                  <c:v>-152.38399999999999</c:v>
                </c:pt>
                <c:pt idx="150">
                  <c:v>-152.44210000000001</c:v>
                </c:pt>
                <c:pt idx="151">
                  <c:v>-152.49979999999999</c:v>
                </c:pt>
                <c:pt idx="152">
                  <c:v>-152.55719999999999</c:v>
                </c:pt>
                <c:pt idx="153">
                  <c:v>-152.61410000000001</c:v>
                </c:pt>
                <c:pt idx="154">
                  <c:v>-152.67070000000001</c:v>
                </c:pt>
                <c:pt idx="155">
                  <c:v>-152.7269</c:v>
                </c:pt>
                <c:pt idx="156">
                  <c:v>-152.78280000000001</c:v>
                </c:pt>
                <c:pt idx="157">
                  <c:v>-152.8383</c:v>
                </c:pt>
                <c:pt idx="158">
                  <c:v>-152.89340000000001</c:v>
                </c:pt>
                <c:pt idx="159">
                  <c:v>-152.94820000000001</c:v>
                </c:pt>
                <c:pt idx="160">
                  <c:v>-153.0027</c:v>
                </c:pt>
                <c:pt idx="161">
                  <c:v>-153.05680000000001</c:v>
                </c:pt>
                <c:pt idx="162">
                  <c:v>-153.11060000000001</c:v>
                </c:pt>
                <c:pt idx="163">
                  <c:v>-153.16399999999999</c:v>
                </c:pt>
                <c:pt idx="164">
                  <c:v>-153.21709999999999</c:v>
                </c:pt>
                <c:pt idx="165">
                  <c:v>-153.27000000000001</c:v>
                </c:pt>
                <c:pt idx="166">
                  <c:v>-153.32239999999999</c:v>
                </c:pt>
                <c:pt idx="167">
                  <c:v>-153.37459999999999</c:v>
                </c:pt>
                <c:pt idx="168">
                  <c:v>-153.4265</c:v>
                </c:pt>
                <c:pt idx="169">
                  <c:v>-153.47800000000001</c:v>
                </c:pt>
                <c:pt idx="170">
                  <c:v>-153.52930000000001</c:v>
                </c:pt>
                <c:pt idx="171">
                  <c:v>-153.58019999999999</c:v>
                </c:pt>
                <c:pt idx="172">
                  <c:v>-153.63079999999999</c:v>
                </c:pt>
                <c:pt idx="173">
                  <c:v>-153.68119999999999</c:v>
                </c:pt>
                <c:pt idx="174">
                  <c:v>-153.7313</c:v>
                </c:pt>
                <c:pt idx="175">
                  <c:v>-153.78100000000001</c:v>
                </c:pt>
                <c:pt idx="176">
                  <c:v>-153.8305</c:v>
                </c:pt>
                <c:pt idx="177">
                  <c:v>-153.87970000000001</c:v>
                </c:pt>
                <c:pt idx="178">
                  <c:v>-153.92869999999999</c:v>
                </c:pt>
                <c:pt idx="179">
                  <c:v>-153.97730000000001</c:v>
                </c:pt>
                <c:pt idx="180">
                  <c:v>-154.0257</c:v>
                </c:pt>
                <c:pt idx="181">
                  <c:v>-154.07380000000001</c:v>
                </c:pt>
                <c:pt idx="182">
                  <c:v>-154.1217</c:v>
                </c:pt>
                <c:pt idx="183">
                  <c:v>-154.16929999999999</c:v>
                </c:pt>
                <c:pt idx="184">
                  <c:v>-154.2166</c:v>
                </c:pt>
                <c:pt idx="185">
                  <c:v>-154.2637</c:v>
                </c:pt>
                <c:pt idx="186">
                  <c:v>-154.31049999999999</c:v>
                </c:pt>
                <c:pt idx="187">
                  <c:v>-154.3571</c:v>
                </c:pt>
                <c:pt idx="188">
                  <c:v>-154.4034</c:v>
                </c:pt>
                <c:pt idx="189">
                  <c:v>-154.4495</c:v>
                </c:pt>
                <c:pt idx="190">
                  <c:v>-154.49529999999999</c:v>
                </c:pt>
                <c:pt idx="191">
                  <c:v>-154.54089999999999</c:v>
                </c:pt>
                <c:pt idx="192">
                  <c:v>-154.58629999999999</c:v>
                </c:pt>
                <c:pt idx="193">
                  <c:v>-154.63140000000001</c:v>
                </c:pt>
                <c:pt idx="194">
                  <c:v>-154.6763</c:v>
                </c:pt>
                <c:pt idx="195">
                  <c:v>-154.721</c:v>
                </c:pt>
                <c:pt idx="196">
                  <c:v>-154.7654</c:v>
                </c:pt>
                <c:pt idx="197">
                  <c:v>-154.80959999999999</c:v>
                </c:pt>
                <c:pt idx="198">
                  <c:v>-154.8536</c:v>
                </c:pt>
                <c:pt idx="199">
                  <c:v>-154.8973</c:v>
                </c:pt>
              </c:numCache>
            </c:numRef>
          </c:val>
          <c:smooth val="0"/>
        </c:ser>
        <c:ser>
          <c:idx val="3"/>
          <c:order val="3"/>
          <c:tx>
            <c:strRef>
              <c:f>Sheet1!$E$1</c:f>
              <c:strCache>
                <c:ptCount val="1"/>
                <c:pt idx="0">
                  <c:v>DA2G Victim Threshold</c:v>
                </c:pt>
              </c:strCache>
            </c:strRef>
          </c:tx>
          <c:spPr>
            <a:ln w="12716">
              <a:solidFill>
                <a:srgbClr val="FF0000"/>
              </a:solidFill>
              <a:prstDash val="solid"/>
            </a:ln>
          </c:spPr>
          <c:marker>
            <c:symbol val="none"/>
          </c:marker>
          <c:cat>
            <c:numRef>
              <c:f>Sheet1!$A$2:$A$201</c:f>
              <c:numCache>
                <c:formatCode>General</c:formatCode>
                <c:ptCount val="20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pt idx="41">
                  <c:v>2.0499999999999998</c:v>
                </c:pt>
                <c:pt idx="42">
                  <c:v>2.1</c:v>
                </c:pt>
                <c:pt idx="43">
                  <c:v>2.15</c:v>
                </c:pt>
                <c:pt idx="44">
                  <c:v>2.2000000000000002</c:v>
                </c:pt>
                <c:pt idx="45">
                  <c:v>2.25</c:v>
                </c:pt>
                <c:pt idx="46">
                  <c:v>2.2999999999999998</c:v>
                </c:pt>
                <c:pt idx="47">
                  <c:v>2.35</c:v>
                </c:pt>
                <c:pt idx="48">
                  <c:v>2.4</c:v>
                </c:pt>
                <c:pt idx="49">
                  <c:v>2.4500000000000002</c:v>
                </c:pt>
                <c:pt idx="50">
                  <c:v>2.5</c:v>
                </c:pt>
                <c:pt idx="51">
                  <c:v>2.5499999999999998</c:v>
                </c:pt>
                <c:pt idx="52">
                  <c:v>2.6</c:v>
                </c:pt>
                <c:pt idx="53">
                  <c:v>2.65</c:v>
                </c:pt>
                <c:pt idx="54">
                  <c:v>2.7</c:v>
                </c:pt>
                <c:pt idx="55">
                  <c:v>2.75</c:v>
                </c:pt>
                <c:pt idx="56">
                  <c:v>2.8</c:v>
                </c:pt>
                <c:pt idx="57">
                  <c:v>2.85</c:v>
                </c:pt>
                <c:pt idx="58">
                  <c:v>2.9</c:v>
                </c:pt>
                <c:pt idx="59">
                  <c:v>2.95</c:v>
                </c:pt>
                <c:pt idx="60">
                  <c:v>3</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c:v>
                </c:pt>
                <c:pt idx="81">
                  <c:v>4.05</c:v>
                </c:pt>
                <c:pt idx="82">
                  <c:v>4.0999999999999996</c:v>
                </c:pt>
                <c:pt idx="83">
                  <c:v>4.1500000000000004</c:v>
                </c:pt>
                <c:pt idx="84">
                  <c:v>4.2</c:v>
                </c:pt>
                <c:pt idx="85">
                  <c:v>4.25</c:v>
                </c:pt>
                <c:pt idx="86">
                  <c:v>4.3</c:v>
                </c:pt>
                <c:pt idx="87">
                  <c:v>4.3499999999999996</c:v>
                </c:pt>
                <c:pt idx="88">
                  <c:v>4.4000000000000004</c:v>
                </c:pt>
                <c:pt idx="89">
                  <c:v>4.45</c:v>
                </c:pt>
                <c:pt idx="90">
                  <c:v>4.5</c:v>
                </c:pt>
                <c:pt idx="91">
                  <c:v>4.55</c:v>
                </c:pt>
                <c:pt idx="92">
                  <c:v>4.5999999999999996</c:v>
                </c:pt>
                <c:pt idx="93">
                  <c:v>4.6500000000000004</c:v>
                </c:pt>
                <c:pt idx="94">
                  <c:v>4.7</c:v>
                </c:pt>
                <c:pt idx="95">
                  <c:v>4.75</c:v>
                </c:pt>
                <c:pt idx="96">
                  <c:v>4.8</c:v>
                </c:pt>
                <c:pt idx="97">
                  <c:v>4.8499999999999996</c:v>
                </c:pt>
                <c:pt idx="98">
                  <c:v>4.9000000000000004</c:v>
                </c:pt>
                <c:pt idx="99">
                  <c:v>4.95</c:v>
                </c:pt>
                <c:pt idx="100">
                  <c:v>5</c:v>
                </c:pt>
                <c:pt idx="101">
                  <c:v>5.05</c:v>
                </c:pt>
                <c:pt idx="102">
                  <c:v>5.0999999999999996</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c:v>
                </c:pt>
                <c:pt idx="161">
                  <c:v>8.0500000000000007</c:v>
                </c:pt>
                <c:pt idx="162">
                  <c:v>8.1</c:v>
                </c:pt>
                <c:pt idx="163">
                  <c:v>8.15</c:v>
                </c:pt>
                <c:pt idx="164">
                  <c:v>8.1999999999999993</c:v>
                </c:pt>
                <c:pt idx="165">
                  <c:v>8.25</c:v>
                </c:pt>
                <c:pt idx="166">
                  <c:v>8.3000000000000007</c:v>
                </c:pt>
                <c:pt idx="167">
                  <c:v>8.35</c:v>
                </c:pt>
                <c:pt idx="168">
                  <c:v>8.4</c:v>
                </c:pt>
                <c:pt idx="169">
                  <c:v>8.4499999999999993</c:v>
                </c:pt>
                <c:pt idx="170">
                  <c:v>8.5</c:v>
                </c:pt>
                <c:pt idx="171">
                  <c:v>8.5500000000000007</c:v>
                </c:pt>
                <c:pt idx="172">
                  <c:v>8.6</c:v>
                </c:pt>
                <c:pt idx="173">
                  <c:v>8.65</c:v>
                </c:pt>
                <c:pt idx="174">
                  <c:v>8.6999999999999993</c:v>
                </c:pt>
                <c:pt idx="175">
                  <c:v>8.75</c:v>
                </c:pt>
                <c:pt idx="176">
                  <c:v>8.8000000000000007</c:v>
                </c:pt>
                <c:pt idx="177">
                  <c:v>8.85</c:v>
                </c:pt>
                <c:pt idx="178">
                  <c:v>8.9</c:v>
                </c:pt>
                <c:pt idx="179">
                  <c:v>8.9499999999999993</c:v>
                </c:pt>
                <c:pt idx="180">
                  <c:v>9</c:v>
                </c:pt>
                <c:pt idx="181">
                  <c:v>9.0500000000000007</c:v>
                </c:pt>
                <c:pt idx="182">
                  <c:v>9.1</c:v>
                </c:pt>
                <c:pt idx="183">
                  <c:v>9.15</c:v>
                </c:pt>
                <c:pt idx="184">
                  <c:v>9.1999999999999993</c:v>
                </c:pt>
                <c:pt idx="185">
                  <c:v>9.25</c:v>
                </c:pt>
                <c:pt idx="186">
                  <c:v>9.3000000000000007</c:v>
                </c:pt>
                <c:pt idx="187">
                  <c:v>9.35</c:v>
                </c:pt>
                <c:pt idx="188">
                  <c:v>9.4</c:v>
                </c:pt>
                <c:pt idx="189">
                  <c:v>9.4499999999999993</c:v>
                </c:pt>
                <c:pt idx="190">
                  <c:v>9.5</c:v>
                </c:pt>
                <c:pt idx="191">
                  <c:v>9.5500000000000007</c:v>
                </c:pt>
                <c:pt idx="192">
                  <c:v>9.6</c:v>
                </c:pt>
                <c:pt idx="193">
                  <c:v>9.65</c:v>
                </c:pt>
                <c:pt idx="194">
                  <c:v>9.6999999999999993</c:v>
                </c:pt>
                <c:pt idx="195">
                  <c:v>9.75</c:v>
                </c:pt>
                <c:pt idx="196">
                  <c:v>9.8000000000000007</c:v>
                </c:pt>
                <c:pt idx="197">
                  <c:v>9.85</c:v>
                </c:pt>
                <c:pt idx="198">
                  <c:v>9.9</c:v>
                </c:pt>
                <c:pt idx="199">
                  <c:v>9.9499999999999993</c:v>
                </c:pt>
              </c:numCache>
            </c:numRef>
          </c:cat>
          <c:val>
            <c:numRef>
              <c:f>Sheet1!$E$2:$E$201</c:f>
              <c:numCache>
                <c:formatCode>General</c:formatCode>
                <c:ptCount val="20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pt idx="91">
                  <c:v>-113.9772</c:v>
                </c:pt>
                <c:pt idx="92">
                  <c:v>-113.9772</c:v>
                </c:pt>
                <c:pt idx="93">
                  <c:v>-113.9772</c:v>
                </c:pt>
                <c:pt idx="94">
                  <c:v>-113.9772</c:v>
                </c:pt>
                <c:pt idx="95">
                  <c:v>-113.9772</c:v>
                </c:pt>
                <c:pt idx="96">
                  <c:v>-113.9772</c:v>
                </c:pt>
                <c:pt idx="97">
                  <c:v>-113.9772</c:v>
                </c:pt>
                <c:pt idx="98">
                  <c:v>-113.9772</c:v>
                </c:pt>
                <c:pt idx="99">
                  <c:v>-113.9772</c:v>
                </c:pt>
                <c:pt idx="100">
                  <c:v>-113.9772</c:v>
                </c:pt>
                <c:pt idx="101">
                  <c:v>-113.9772</c:v>
                </c:pt>
                <c:pt idx="102">
                  <c:v>-113.9772</c:v>
                </c:pt>
                <c:pt idx="103">
                  <c:v>-113.9772</c:v>
                </c:pt>
                <c:pt idx="104">
                  <c:v>-113.9772</c:v>
                </c:pt>
                <c:pt idx="105">
                  <c:v>-113.9772</c:v>
                </c:pt>
                <c:pt idx="106">
                  <c:v>-113.9772</c:v>
                </c:pt>
                <c:pt idx="107">
                  <c:v>-113.9772</c:v>
                </c:pt>
                <c:pt idx="108">
                  <c:v>-113.9772</c:v>
                </c:pt>
                <c:pt idx="109">
                  <c:v>-113.9772</c:v>
                </c:pt>
                <c:pt idx="110">
                  <c:v>-113.9772</c:v>
                </c:pt>
                <c:pt idx="111">
                  <c:v>-113.9772</c:v>
                </c:pt>
                <c:pt idx="112">
                  <c:v>-113.9772</c:v>
                </c:pt>
                <c:pt idx="113">
                  <c:v>-113.9772</c:v>
                </c:pt>
                <c:pt idx="114">
                  <c:v>-113.9772</c:v>
                </c:pt>
                <c:pt idx="115">
                  <c:v>-113.9772</c:v>
                </c:pt>
                <c:pt idx="116">
                  <c:v>-113.9772</c:v>
                </c:pt>
                <c:pt idx="117">
                  <c:v>-113.9772</c:v>
                </c:pt>
                <c:pt idx="118">
                  <c:v>-113.9772</c:v>
                </c:pt>
                <c:pt idx="119">
                  <c:v>-113.9772</c:v>
                </c:pt>
                <c:pt idx="120">
                  <c:v>-113.9772</c:v>
                </c:pt>
                <c:pt idx="121">
                  <c:v>-113.9772</c:v>
                </c:pt>
                <c:pt idx="122">
                  <c:v>-113.9772</c:v>
                </c:pt>
                <c:pt idx="123">
                  <c:v>-113.9772</c:v>
                </c:pt>
                <c:pt idx="124">
                  <c:v>-113.9772</c:v>
                </c:pt>
                <c:pt idx="125">
                  <c:v>-113.9772</c:v>
                </c:pt>
                <c:pt idx="126">
                  <c:v>-113.9772</c:v>
                </c:pt>
                <c:pt idx="127">
                  <c:v>-113.9772</c:v>
                </c:pt>
                <c:pt idx="128">
                  <c:v>-113.9772</c:v>
                </c:pt>
                <c:pt idx="129">
                  <c:v>-113.9772</c:v>
                </c:pt>
                <c:pt idx="130">
                  <c:v>-113.9772</c:v>
                </c:pt>
                <c:pt idx="131">
                  <c:v>-113.9772</c:v>
                </c:pt>
                <c:pt idx="132">
                  <c:v>-113.9772</c:v>
                </c:pt>
                <c:pt idx="133">
                  <c:v>-113.9772</c:v>
                </c:pt>
                <c:pt idx="134">
                  <c:v>-113.9772</c:v>
                </c:pt>
                <c:pt idx="135">
                  <c:v>-113.9772</c:v>
                </c:pt>
                <c:pt idx="136">
                  <c:v>-113.9772</c:v>
                </c:pt>
                <c:pt idx="137">
                  <c:v>-113.9772</c:v>
                </c:pt>
                <c:pt idx="138">
                  <c:v>-113.9772</c:v>
                </c:pt>
                <c:pt idx="139">
                  <c:v>-113.9772</c:v>
                </c:pt>
                <c:pt idx="140">
                  <c:v>-113.9772</c:v>
                </c:pt>
                <c:pt idx="141">
                  <c:v>-113.9772</c:v>
                </c:pt>
                <c:pt idx="142">
                  <c:v>-113.9772</c:v>
                </c:pt>
                <c:pt idx="143">
                  <c:v>-113.9772</c:v>
                </c:pt>
                <c:pt idx="144">
                  <c:v>-113.9772</c:v>
                </c:pt>
                <c:pt idx="145">
                  <c:v>-113.9772</c:v>
                </c:pt>
                <c:pt idx="146">
                  <c:v>-113.9772</c:v>
                </c:pt>
                <c:pt idx="147">
                  <c:v>-113.9772</c:v>
                </c:pt>
                <c:pt idx="148">
                  <c:v>-113.9772</c:v>
                </c:pt>
                <c:pt idx="149">
                  <c:v>-113.9772</c:v>
                </c:pt>
                <c:pt idx="150">
                  <c:v>-113.9772</c:v>
                </c:pt>
                <c:pt idx="151">
                  <c:v>-113.9772</c:v>
                </c:pt>
                <c:pt idx="152">
                  <c:v>-113.9772</c:v>
                </c:pt>
                <c:pt idx="153">
                  <c:v>-113.9772</c:v>
                </c:pt>
                <c:pt idx="154">
                  <c:v>-113.9772</c:v>
                </c:pt>
                <c:pt idx="155">
                  <c:v>-113.9772</c:v>
                </c:pt>
                <c:pt idx="156">
                  <c:v>-113.9772</c:v>
                </c:pt>
                <c:pt idx="157">
                  <c:v>-113.9772</c:v>
                </c:pt>
                <c:pt idx="158">
                  <c:v>-113.9772</c:v>
                </c:pt>
                <c:pt idx="159">
                  <c:v>-113.9772</c:v>
                </c:pt>
                <c:pt idx="160">
                  <c:v>-113.9772</c:v>
                </c:pt>
                <c:pt idx="161">
                  <c:v>-113.9772</c:v>
                </c:pt>
                <c:pt idx="162">
                  <c:v>-113.9772</c:v>
                </c:pt>
                <c:pt idx="163">
                  <c:v>-113.9772</c:v>
                </c:pt>
                <c:pt idx="164">
                  <c:v>-113.9772</c:v>
                </c:pt>
                <c:pt idx="165">
                  <c:v>-113.9772</c:v>
                </c:pt>
                <c:pt idx="166">
                  <c:v>-113.9772</c:v>
                </c:pt>
                <c:pt idx="167">
                  <c:v>-113.9772</c:v>
                </c:pt>
                <c:pt idx="168">
                  <c:v>-113.9772</c:v>
                </c:pt>
                <c:pt idx="169">
                  <c:v>-113.9772</c:v>
                </c:pt>
                <c:pt idx="170">
                  <c:v>-113.9772</c:v>
                </c:pt>
                <c:pt idx="171">
                  <c:v>-113.9772</c:v>
                </c:pt>
                <c:pt idx="172">
                  <c:v>-113.9772</c:v>
                </c:pt>
                <c:pt idx="173">
                  <c:v>-113.9772</c:v>
                </c:pt>
                <c:pt idx="174">
                  <c:v>-113.9772</c:v>
                </c:pt>
                <c:pt idx="175">
                  <c:v>-113.9772</c:v>
                </c:pt>
                <c:pt idx="176">
                  <c:v>-113.9772</c:v>
                </c:pt>
                <c:pt idx="177">
                  <c:v>-113.9772</c:v>
                </c:pt>
                <c:pt idx="178">
                  <c:v>-113.9772</c:v>
                </c:pt>
                <c:pt idx="179">
                  <c:v>-113.9772</c:v>
                </c:pt>
                <c:pt idx="180">
                  <c:v>-113.9772</c:v>
                </c:pt>
                <c:pt idx="181">
                  <c:v>-113.9772</c:v>
                </c:pt>
                <c:pt idx="182">
                  <c:v>-113.9772</c:v>
                </c:pt>
                <c:pt idx="183">
                  <c:v>-113.9772</c:v>
                </c:pt>
                <c:pt idx="184">
                  <c:v>-113.9772</c:v>
                </c:pt>
                <c:pt idx="185">
                  <c:v>-113.9772</c:v>
                </c:pt>
                <c:pt idx="186">
                  <c:v>-113.9772</c:v>
                </c:pt>
                <c:pt idx="187">
                  <c:v>-113.9772</c:v>
                </c:pt>
                <c:pt idx="188">
                  <c:v>-113.9772</c:v>
                </c:pt>
                <c:pt idx="189">
                  <c:v>-113.9772</c:v>
                </c:pt>
                <c:pt idx="190">
                  <c:v>-113.9772</c:v>
                </c:pt>
                <c:pt idx="191">
                  <c:v>-113.9772</c:v>
                </c:pt>
                <c:pt idx="192">
                  <c:v>-113.9772</c:v>
                </c:pt>
                <c:pt idx="193">
                  <c:v>-113.9772</c:v>
                </c:pt>
                <c:pt idx="194">
                  <c:v>-113.9772</c:v>
                </c:pt>
                <c:pt idx="195">
                  <c:v>-113.9772</c:v>
                </c:pt>
                <c:pt idx="196">
                  <c:v>-113.9772</c:v>
                </c:pt>
                <c:pt idx="197">
                  <c:v>-113.9772</c:v>
                </c:pt>
                <c:pt idx="198">
                  <c:v>-113.9772</c:v>
                </c:pt>
                <c:pt idx="199">
                  <c:v>-113.9772</c:v>
                </c:pt>
              </c:numCache>
            </c:numRef>
          </c:val>
          <c:smooth val="0"/>
        </c:ser>
        <c:dLbls>
          <c:showLegendKey val="0"/>
          <c:showVal val="0"/>
          <c:showCatName val="0"/>
          <c:showSerName val="0"/>
          <c:showPercent val="0"/>
          <c:showBubbleSize val="0"/>
        </c:dLbls>
        <c:marker val="1"/>
        <c:smooth val="0"/>
        <c:axId val="320624512"/>
        <c:axId val="320643072"/>
      </c:lineChart>
      <c:catAx>
        <c:axId val="320624512"/>
        <c:scaling>
          <c:orientation val="minMax"/>
        </c:scaling>
        <c:delete val="0"/>
        <c:axPos val="b"/>
        <c:title>
          <c:tx>
            <c:rich>
              <a:bodyPr/>
              <a:lstStyle/>
              <a:p>
                <a:pPr>
                  <a:defRPr/>
                </a:pPr>
                <a:r>
                  <a:rPr lang="en-GB"/>
                  <a:t>Kms</a:t>
                </a:r>
              </a:p>
            </c:rich>
          </c:tx>
          <c:layout>
            <c:manualLayout>
              <c:xMode val="edge"/>
              <c:yMode val="edge"/>
              <c:x val="0.53545232273838628"/>
              <c:y val="0.77470355731225293"/>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643072"/>
        <c:crossesAt val="-140"/>
        <c:auto val="1"/>
        <c:lblAlgn val="ctr"/>
        <c:lblOffset val="100"/>
        <c:tickLblSkip val="20"/>
        <c:tickMarkSkip val="20"/>
        <c:noMultiLvlLbl val="0"/>
      </c:catAx>
      <c:valAx>
        <c:axId val="320643072"/>
        <c:scaling>
          <c:orientation val="minMax"/>
          <c:max val="-90"/>
          <c:min val="-140"/>
        </c:scaling>
        <c:delete val="0"/>
        <c:axPos val="l"/>
        <c:majorGridlines>
          <c:spPr>
            <a:ln w="3179">
              <a:solidFill>
                <a:srgbClr val="000000"/>
              </a:solidFill>
              <a:prstDash val="solid"/>
            </a:ln>
          </c:spPr>
        </c:majorGridlines>
        <c:title>
          <c:tx>
            <c:rich>
              <a:bodyPr/>
              <a:lstStyle/>
              <a:p>
                <a:pPr>
                  <a:defRPr/>
                </a:pPr>
                <a:r>
                  <a:rPr lang="en-GB"/>
                  <a:t>dBm/Mhz</a:t>
                </a:r>
              </a:p>
            </c:rich>
          </c:tx>
          <c:layout>
            <c:manualLayout>
              <c:xMode val="edge"/>
              <c:yMode val="edge"/>
              <c:x val="2.2004889975550123E-2"/>
              <c:y val="0.31620553359683795"/>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624512"/>
        <c:crosses val="autoZero"/>
        <c:crossBetween val="between"/>
        <c:majorUnit val="10"/>
        <c:minorUnit val="10"/>
      </c:valAx>
      <c:spPr>
        <a:noFill/>
        <a:ln w="25432">
          <a:noFill/>
        </a:ln>
      </c:spPr>
    </c:plotArea>
    <c:legend>
      <c:legendPos val="r"/>
      <c:layout>
        <c:manualLayout>
          <c:xMode val="edge"/>
          <c:yMode val="edge"/>
          <c:x val="9.5354523227383858E-2"/>
          <c:y val="0.87747035573122534"/>
          <c:w val="0.86308068459657705"/>
          <c:h val="0.12648221343873517"/>
        </c:manualLayout>
      </c:layout>
      <c:overlay val="0"/>
      <c:spPr>
        <a:noFill/>
        <a:ln w="3179">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c:v>
                </c:pt>
              </c:strCache>
            </c:strRef>
          </c:tx>
          <c:spPr>
            <a:ln w="25440">
              <a:solidFill>
                <a:srgbClr val="0000FF"/>
              </a:solidFill>
              <a:prstDash val="solid"/>
            </a:ln>
          </c:spPr>
          <c:marker>
            <c:symbol val="none"/>
          </c:marker>
          <c:cat>
            <c:numRef>
              <c:f>Sheet1!$A$2:$A$102</c:f>
              <c:numCache>
                <c:formatCode>General</c:formatCode>
                <c:ptCount val="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numCache>
            </c:numRef>
          </c:cat>
          <c:val>
            <c:numRef>
              <c:f>Sheet1!$B$2:$B$102</c:f>
              <c:numCache>
                <c:formatCode>General</c:formatCode>
                <c:ptCount val="101"/>
                <c:pt idx="0">
                  <c:v>258.5403</c:v>
                </c:pt>
                <c:pt idx="1">
                  <c:v>-92.108750000000001</c:v>
                </c:pt>
                <c:pt idx="2">
                  <c:v>-98.129350000000002</c:v>
                </c:pt>
                <c:pt idx="3">
                  <c:v>-101.6512</c:v>
                </c:pt>
                <c:pt idx="4">
                  <c:v>-104.15</c:v>
                </c:pt>
                <c:pt idx="5">
                  <c:v>-106.0882</c:v>
                </c:pt>
                <c:pt idx="6">
                  <c:v>-107.6718</c:v>
                </c:pt>
                <c:pt idx="7">
                  <c:v>-109.0107</c:v>
                </c:pt>
                <c:pt idx="8">
                  <c:v>-110.17059999999999</c:v>
                </c:pt>
                <c:pt idx="9">
                  <c:v>-111.1936</c:v>
                </c:pt>
                <c:pt idx="10">
                  <c:v>-112.1087</c:v>
                </c:pt>
                <c:pt idx="11">
                  <c:v>-112.9366</c:v>
                </c:pt>
                <c:pt idx="12">
                  <c:v>-113.69240000000001</c:v>
                </c:pt>
                <c:pt idx="13">
                  <c:v>-114.38760000000001</c:v>
                </c:pt>
                <c:pt idx="14">
                  <c:v>-115.0313</c:v>
                </c:pt>
                <c:pt idx="15">
                  <c:v>-115.6306</c:v>
                </c:pt>
                <c:pt idx="16">
                  <c:v>-116.19119999999999</c:v>
                </c:pt>
                <c:pt idx="17">
                  <c:v>-116.71769999999999</c:v>
                </c:pt>
                <c:pt idx="18">
                  <c:v>-117.21420000000001</c:v>
                </c:pt>
                <c:pt idx="19">
                  <c:v>-117.68380000000001</c:v>
                </c:pt>
                <c:pt idx="20">
                  <c:v>-118.1293</c:v>
                </c:pt>
                <c:pt idx="21">
                  <c:v>-118.5531</c:v>
                </c:pt>
                <c:pt idx="22">
                  <c:v>-118.9572</c:v>
                </c:pt>
                <c:pt idx="23">
                  <c:v>-119.3433</c:v>
                </c:pt>
                <c:pt idx="24">
                  <c:v>-119.71299999999999</c:v>
                </c:pt>
                <c:pt idx="25">
                  <c:v>-120.0676</c:v>
                </c:pt>
                <c:pt idx="26">
                  <c:v>-120.40819999999999</c:v>
                </c:pt>
                <c:pt idx="27">
                  <c:v>-120.736</c:v>
                </c:pt>
                <c:pt idx="28">
                  <c:v>-121.0519</c:v>
                </c:pt>
                <c:pt idx="29">
                  <c:v>-121.3567</c:v>
                </c:pt>
                <c:pt idx="30">
                  <c:v>-121.6512</c:v>
                </c:pt>
                <c:pt idx="31">
                  <c:v>-121.93600000000001</c:v>
                </c:pt>
                <c:pt idx="32">
                  <c:v>-122.2118</c:v>
                </c:pt>
                <c:pt idx="33">
                  <c:v>-122.479</c:v>
                </c:pt>
                <c:pt idx="34">
                  <c:v>-122.7383</c:v>
                </c:pt>
                <c:pt idx="35">
                  <c:v>-122.9901</c:v>
                </c:pt>
                <c:pt idx="36">
                  <c:v>-123.23480000000001</c:v>
                </c:pt>
                <c:pt idx="37">
                  <c:v>-123.47280000000001</c:v>
                </c:pt>
                <c:pt idx="38">
                  <c:v>-123.70440000000001</c:v>
                </c:pt>
                <c:pt idx="39">
                  <c:v>-123.93</c:v>
                </c:pt>
                <c:pt idx="40">
                  <c:v>-124.15</c:v>
                </c:pt>
                <c:pt idx="41">
                  <c:v>-124.3644</c:v>
                </c:pt>
                <c:pt idx="42">
                  <c:v>-124.5737</c:v>
                </c:pt>
                <c:pt idx="43">
                  <c:v>-124.77809999999999</c:v>
                </c:pt>
                <c:pt idx="44">
                  <c:v>-124.9778</c:v>
                </c:pt>
                <c:pt idx="45">
                  <c:v>-125.173</c:v>
                </c:pt>
                <c:pt idx="46">
                  <c:v>-125.3639</c:v>
                </c:pt>
                <c:pt idx="47">
                  <c:v>-125.55070000000001</c:v>
                </c:pt>
                <c:pt idx="48">
                  <c:v>-125.7336</c:v>
                </c:pt>
                <c:pt idx="49">
                  <c:v>-125.9127</c:v>
                </c:pt>
                <c:pt idx="50">
                  <c:v>-126.0882</c:v>
                </c:pt>
                <c:pt idx="51">
                  <c:v>-126.2602</c:v>
                </c:pt>
                <c:pt idx="52">
                  <c:v>-126.4288</c:v>
                </c:pt>
                <c:pt idx="53">
                  <c:v>-126.5943</c:v>
                </c:pt>
                <c:pt idx="54">
                  <c:v>-126.75660000000001</c:v>
                </c:pt>
                <c:pt idx="55">
                  <c:v>-126.916</c:v>
                </c:pt>
                <c:pt idx="56">
                  <c:v>-127.07250000000001</c:v>
                </c:pt>
                <c:pt idx="57">
                  <c:v>-127.22620000000001</c:v>
                </c:pt>
                <c:pt idx="58">
                  <c:v>-127.37730000000001</c:v>
                </c:pt>
                <c:pt idx="59">
                  <c:v>-127.5258</c:v>
                </c:pt>
                <c:pt idx="60">
                  <c:v>-127.6718</c:v>
                </c:pt>
                <c:pt idx="61">
                  <c:v>-127.81529999999999</c:v>
                </c:pt>
                <c:pt idx="62">
                  <c:v>-127.95659999999999</c:v>
                </c:pt>
                <c:pt idx="63">
                  <c:v>-128.09559999999999</c:v>
                </c:pt>
                <c:pt idx="64">
                  <c:v>-128.23230000000001</c:v>
                </c:pt>
                <c:pt idx="65">
                  <c:v>-128.36699999999999</c:v>
                </c:pt>
                <c:pt idx="66">
                  <c:v>-128.49959999999999</c:v>
                </c:pt>
                <c:pt idx="67">
                  <c:v>-128.6302</c:v>
                </c:pt>
                <c:pt idx="68">
                  <c:v>-128.75890000000001</c:v>
                </c:pt>
                <c:pt idx="69">
                  <c:v>-128.88570000000001</c:v>
                </c:pt>
                <c:pt idx="70">
                  <c:v>-129.01070000000001</c:v>
                </c:pt>
                <c:pt idx="71">
                  <c:v>-129.13390000000001</c:v>
                </c:pt>
                <c:pt idx="72">
                  <c:v>-129.25540000000001</c:v>
                </c:pt>
                <c:pt idx="73">
                  <c:v>-129.37520000000001</c:v>
                </c:pt>
                <c:pt idx="74">
                  <c:v>-129.49340000000001</c:v>
                </c:pt>
                <c:pt idx="75">
                  <c:v>-129.61000000000001</c:v>
                </c:pt>
                <c:pt idx="76">
                  <c:v>-129.72499999999999</c:v>
                </c:pt>
                <c:pt idx="77">
                  <c:v>-129.83860000000001</c:v>
                </c:pt>
                <c:pt idx="78">
                  <c:v>-129.95060000000001</c:v>
                </c:pt>
                <c:pt idx="79">
                  <c:v>-130.06129999999999</c:v>
                </c:pt>
                <c:pt idx="80">
                  <c:v>-130.1705</c:v>
                </c:pt>
                <c:pt idx="81">
                  <c:v>-130.27850000000001</c:v>
                </c:pt>
                <c:pt idx="82">
                  <c:v>-130.38499999999999</c:v>
                </c:pt>
                <c:pt idx="83">
                  <c:v>-130.49029999999999</c:v>
                </c:pt>
                <c:pt idx="84">
                  <c:v>-130.5943</c:v>
                </c:pt>
                <c:pt idx="85">
                  <c:v>-130.69710000000001</c:v>
                </c:pt>
                <c:pt idx="86">
                  <c:v>-130.7987</c:v>
                </c:pt>
                <c:pt idx="87">
                  <c:v>-130.8991</c:v>
                </c:pt>
                <c:pt idx="88">
                  <c:v>-130.9984</c:v>
                </c:pt>
                <c:pt idx="89">
                  <c:v>-131.0966</c:v>
                </c:pt>
                <c:pt idx="90">
                  <c:v>-131.1936</c:v>
                </c:pt>
                <c:pt idx="91">
                  <c:v>-131.28960000000001</c:v>
                </c:pt>
                <c:pt idx="92">
                  <c:v>-131.3845</c:v>
                </c:pt>
                <c:pt idx="93">
                  <c:v>-131.47839999999999</c:v>
                </c:pt>
                <c:pt idx="94">
                  <c:v>-131.57130000000001</c:v>
                </c:pt>
                <c:pt idx="95">
                  <c:v>-131.66319999999999</c:v>
                </c:pt>
                <c:pt idx="96">
                  <c:v>-131.7542</c:v>
                </c:pt>
                <c:pt idx="97">
                  <c:v>-131.8442</c:v>
                </c:pt>
                <c:pt idx="98">
                  <c:v>-131.9333</c:v>
                </c:pt>
                <c:pt idx="99">
                  <c:v>-132.0215</c:v>
                </c:pt>
                <c:pt idx="100">
                  <c:v>-132.1087</c:v>
                </c:pt>
              </c:numCache>
            </c:numRef>
          </c:val>
          <c:smooth val="0"/>
        </c:ser>
        <c:ser>
          <c:idx val="1"/>
          <c:order val="1"/>
          <c:tx>
            <c:strRef>
              <c:f>Sheet1!$C$1</c:f>
              <c:strCache>
                <c:ptCount val="1"/>
                <c:pt idx="0">
                  <c:v>Victim Threshold</c:v>
                </c:pt>
              </c:strCache>
            </c:strRef>
          </c:tx>
          <c:spPr>
            <a:ln w="25440">
              <a:solidFill>
                <a:srgbClr val="FF0000"/>
              </a:solidFill>
              <a:prstDash val="solid"/>
            </a:ln>
          </c:spPr>
          <c:marker>
            <c:symbol val="none"/>
          </c:marker>
          <c:cat>
            <c:numRef>
              <c:f>Sheet1!$A$2:$A$102</c:f>
              <c:numCache>
                <c:formatCode>General</c:formatCode>
                <c:ptCount val="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numCache>
            </c:numRef>
          </c:cat>
          <c:val>
            <c:numRef>
              <c:f>Sheet1!$C$2:$C$102</c:f>
              <c:numCache>
                <c:formatCode>General</c:formatCode>
                <c:ptCount val="10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pt idx="91">
                  <c:v>-107</c:v>
                </c:pt>
                <c:pt idx="92">
                  <c:v>-107</c:v>
                </c:pt>
                <c:pt idx="93">
                  <c:v>-107</c:v>
                </c:pt>
                <c:pt idx="94">
                  <c:v>-107</c:v>
                </c:pt>
                <c:pt idx="95">
                  <c:v>-107</c:v>
                </c:pt>
                <c:pt idx="96">
                  <c:v>-107</c:v>
                </c:pt>
                <c:pt idx="97">
                  <c:v>-107</c:v>
                </c:pt>
                <c:pt idx="98">
                  <c:v>-107</c:v>
                </c:pt>
                <c:pt idx="99">
                  <c:v>-107</c:v>
                </c:pt>
                <c:pt idx="100">
                  <c:v>-107</c:v>
                </c:pt>
              </c:numCache>
            </c:numRef>
          </c:val>
          <c:smooth val="0"/>
        </c:ser>
        <c:dLbls>
          <c:showLegendKey val="0"/>
          <c:showVal val="0"/>
          <c:showCatName val="0"/>
          <c:showSerName val="0"/>
          <c:showPercent val="0"/>
          <c:showBubbleSize val="0"/>
        </c:dLbls>
        <c:marker val="1"/>
        <c:smooth val="0"/>
        <c:axId val="294737408"/>
        <c:axId val="294739328"/>
      </c:lineChart>
      <c:catAx>
        <c:axId val="294737408"/>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0">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294739328"/>
        <c:crossesAt val="-120"/>
        <c:auto val="1"/>
        <c:lblAlgn val="ctr"/>
        <c:lblOffset val="100"/>
        <c:tickLblSkip val="10"/>
        <c:tickMarkSkip val="10"/>
        <c:noMultiLvlLbl val="0"/>
      </c:catAx>
      <c:valAx>
        <c:axId val="294739328"/>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294737408"/>
        <c:crosses val="autoZero"/>
        <c:crossBetween val="between"/>
        <c:majorUnit val="10"/>
        <c:minorUnit val="10"/>
      </c:valAx>
      <c:spPr>
        <a:noFill/>
        <a:ln w="25440">
          <a:noFill/>
        </a:ln>
      </c:spPr>
    </c:plotArea>
    <c:legend>
      <c:legendPos val="b"/>
      <c:layout>
        <c:manualLayout>
          <c:xMode val="edge"/>
          <c:yMode val="edge"/>
          <c:x val="0.4170692431561997"/>
          <c:y val="0.92592592592592593"/>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03911980440098"/>
          <c:y val="0.233201581027668"/>
          <c:w val="0.80195599022004893"/>
          <c:h val="0.43873517786561267"/>
        </c:manualLayout>
      </c:layout>
      <c:lineChart>
        <c:grouping val="standard"/>
        <c:varyColors val="0"/>
        <c:ser>
          <c:idx val="0"/>
          <c:order val="0"/>
          <c:tx>
            <c:strRef>
              <c:f>Sheet1!$B$1</c:f>
              <c:strCache>
                <c:ptCount val="1"/>
                <c:pt idx="0">
                  <c:v>SRD I Source</c:v>
                </c:pt>
              </c:strCache>
            </c:strRef>
          </c:tx>
          <c:spPr>
            <a:ln w="12716">
              <a:solidFill>
                <a:srgbClr val="0000FF"/>
              </a:solidFill>
              <a:prstDash val="solid"/>
            </a:ln>
          </c:spPr>
          <c:marker>
            <c:symbol val="none"/>
          </c:marker>
          <c:cat>
            <c:numRef>
              <c:f>Sheet1!$A$2:$A$21</c:f>
              <c:numCache>
                <c:formatCode>General</c:formatCode>
                <c:ptCount val="20"/>
                <c:pt idx="0">
                  <c:v>9</c:v>
                </c:pt>
                <c:pt idx="1">
                  <c:v>8</c:v>
                </c:pt>
                <c:pt idx="2">
                  <c:v>7</c:v>
                </c:pt>
                <c:pt idx="3">
                  <c:v>6</c:v>
                </c:pt>
                <c:pt idx="4">
                  <c:v>5</c:v>
                </c:pt>
                <c:pt idx="5">
                  <c:v>4</c:v>
                </c:pt>
                <c:pt idx="6">
                  <c:v>3</c:v>
                </c:pt>
                <c:pt idx="7">
                  <c:v>2</c:v>
                </c:pt>
                <c:pt idx="8">
                  <c:v>1</c:v>
                </c:pt>
                <c:pt idx="9">
                  <c:v>20</c:v>
                </c:pt>
                <c:pt idx="10">
                  <c:v>19</c:v>
                </c:pt>
                <c:pt idx="11">
                  <c:v>18</c:v>
                </c:pt>
                <c:pt idx="12">
                  <c:v>17</c:v>
                </c:pt>
                <c:pt idx="13">
                  <c:v>16</c:v>
                </c:pt>
                <c:pt idx="14">
                  <c:v>15</c:v>
                </c:pt>
                <c:pt idx="15">
                  <c:v>14</c:v>
                </c:pt>
                <c:pt idx="16">
                  <c:v>13</c:v>
                </c:pt>
                <c:pt idx="17">
                  <c:v>12</c:v>
                </c:pt>
                <c:pt idx="18">
                  <c:v>11</c:v>
                </c:pt>
                <c:pt idx="19">
                  <c:v>10</c:v>
                </c:pt>
              </c:numCache>
            </c:numRef>
          </c:cat>
          <c:val>
            <c:numRef>
              <c:f>Sheet1!$B$2:$B$21</c:f>
              <c:numCache>
                <c:formatCode>General</c:formatCode>
                <c:ptCount val="20"/>
                <c:pt idx="0">
                  <c:v>-138.16650000000001</c:v>
                </c:pt>
                <c:pt idx="1">
                  <c:v>-132.41499999999999</c:v>
                </c:pt>
                <c:pt idx="2">
                  <c:v>-138.42670000000001</c:v>
                </c:pt>
                <c:pt idx="3">
                  <c:v>-133.94329999999999</c:v>
                </c:pt>
                <c:pt idx="4">
                  <c:v>-131.90270000000001</c:v>
                </c:pt>
                <c:pt idx="5">
                  <c:v>-136.066</c:v>
                </c:pt>
                <c:pt idx="6">
                  <c:v>-133.88040000000001</c:v>
                </c:pt>
                <c:pt idx="7">
                  <c:v>-134.73089999999999</c:v>
                </c:pt>
                <c:pt idx="8">
                  <c:v>-134.6337</c:v>
                </c:pt>
                <c:pt idx="9">
                  <c:v>-119.172</c:v>
                </c:pt>
                <c:pt idx="10">
                  <c:v>-122.261</c:v>
                </c:pt>
                <c:pt idx="11">
                  <c:v>-126.9054</c:v>
                </c:pt>
                <c:pt idx="12">
                  <c:v>-131.94759999999999</c:v>
                </c:pt>
                <c:pt idx="13">
                  <c:v>-146.42939999999999</c:v>
                </c:pt>
                <c:pt idx="14">
                  <c:v>-143.0018</c:v>
                </c:pt>
                <c:pt idx="15">
                  <c:v>-136.0872</c:v>
                </c:pt>
                <c:pt idx="16">
                  <c:v>-132.52719999999999</c:v>
                </c:pt>
                <c:pt idx="17">
                  <c:v>-134.2473</c:v>
                </c:pt>
                <c:pt idx="18">
                  <c:v>-134.0497</c:v>
                </c:pt>
                <c:pt idx="19">
                  <c:v>-147.36070000000001</c:v>
                </c:pt>
              </c:numCache>
            </c:numRef>
          </c:val>
          <c:smooth val="0"/>
        </c:ser>
        <c:ser>
          <c:idx val="1"/>
          <c:order val="1"/>
          <c:tx>
            <c:strRef>
              <c:f>Sheet1!$C$1</c:f>
              <c:strCache>
                <c:ptCount val="1"/>
                <c:pt idx="0">
                  <c:v>SRD II Source</c:v>
                </c:pt>
              </c:strCache>
            </c:strRef>
          </c:tx>
          <c:spPr>
            <a:ln w="12716">
              <a:solidFill>
                <a:srgbClr val="FF6600"/>
              </a:solidFill>
              <a:prstDash val="solid"/>
            </a:ln>
          </c:spPr>
          <c:marker>
            <c:symbol val="none"/>
          </c:marker>
          <c:cat>
            <c:numRef>
              <c:f>Sheet1!$A$2:$A$21</c:f>
              <c:numCache>
                <c:formatCode>General</c:formatCode>
                <c:ptCount val="20"/>
                <c:pt idx="0">
                  <c:v>9</c:v>
                </c:pt>
                <c:pt idx="1">
                  <c:v>8</c:v>
                </c:pt>
                <c:pt idx="2">
                  <c:v>7</c:v>
                </c:pt>
                <c:pt idx="3">
                  <c:v>6</c:v>
                </c:pt>
                <c:pt idx="4">
                  <c:v>5</c:v>
                </c:pt>
                <c:pt idx="5">
                  <c:v>4</c:v>
                </c:pt>
                <c:pt idx="6">
                  <c:v>3</c:v>
                </c:pt>
                <c:pt idx="7">
                  <c:v>2</c:v>
                </c:pt>
                <c:pt idx="8">
                  <c:v>1</c:v>
                </c:pt>
                <c:pt idx="9">
                  <c:v>20</c:v>
                </c:pt>
                <c:pt idx="10">
                  <c:v>19</c:v>
                </c:pt>
                <c:pt idx="11">
                  <c:v>18</c:v>
                </c:pt>
                <c:pt idx="12">
                  <c:v>17</c:v>
                </c:pt>
                <c:pt idx="13">
                  <c:v>16</c:v>
                </c:pt>
                <c:pt idx="14">
                  <c:v>15</c:v>
                </c:pt>
                <c:pt idx="15">
                  <c:v>14</c:v>
                </c:pt>
                <c:pt idx="16">
                  <c:v>13</c:v>
                </c:pt>
                <c:pt idx="17">
                  <c:v>12</c:v>
                </c:pt>
                <c:pt idx="18">
                  <c:v>11</c:v>
                </c:pt>
                <c:pt idx="19">
                  <c:v>10</c:v>
                </c:pt>
              </c:numCache>
            </c:numRef>
          </c:cat>
          <c:val>
            <c:numRef>
              <c:f>Sheet1!$C$2:$C$21</c:f>
              <c:numCache>
                <c:formatCode>General</c:formatCode>
                <c:ptCount val="20"/>
                <c:pt idx="0">
                  <c:v>-151</c:v>
                </c:pt>
                <c:pt idx="1">
                  <c:v>-145</c:v>
                </c:pt>
                <c:pt idx="2">
                  <c:v>-151</c:v>
                </c:pt>
                <c:pt idx="3">
                  <c:v>-147</c:v>
                </c:pt>
                <c:pt idx="4">
                  <c:v>-145</c:v>
                </c:pt>
                <c:pt idx="5">
                  <c:v>-149</c:v>
                </c:pt>
                <c:pt idx="6">
                  <c:v>-147</c:v>
                </c:pt>
                <c:pt idx="7">
                  <c:v>-148</c:v>
                </c:pt>
                <c:pt idx="8">
                  <c:v>-148</c:v>
                </c:pt>
                <c:pt idx="9">
                  <c:v>-132</c:v>
                </c:pt>
                <c:pt idx="10">
                  <c:v>-135</c:v>
                </c:pt>
                <c:pt idx="11">
                  <c:v>-140</c:v>
                </c:pt>
                <c:pt idx="12">
                  <c:v>-145</c:v>
                </c:pt>
                <c:pt idx="13">
                  <c:v>-159</c:v>
                </c:pt>
                <c:pt idx="14">
                  <c:v>-156</c:v>
                </c:pt>
                <c:pt idx="15">
                  <c:v>-149</c:v>
                </c:pt>
                <c:pt idx="16">
                  <c:v>-146</c:v>
                </c:pt>
                <c:pt idx="17">
                  <c:v>-147</c:v>
                </c:pt>
                <c:pt idx="18">
                  <c:v>-147</c:v>
                </c:pt>
                <c:pt idx="19">
                  <c:v>-160</c:v>
                </c:pt>
              </c:numCache>
            </c:numRef>
          </c:val>
          <c:smooth val="0"/>
        </c:ser>
        <c:ser>
          <c:idx val="2"/>
          <c:order val="2"/>
          <c:tx>
            <c:strRef>
              <c:f>Sheet1!$D$1</c:f>
              <c:strCache>
                <c:ptCount val="1"/>
                <c:pt idx="0">
                  <c:v>SRD III Source</c:v>
                </c:pt>
              </c:strCache>
            </c:strRef>
          </c:tx>
          <c:spPr>
            <a:ln w="12716">
              <a:solidFill>
                <a:srgbClr val="008080"/>
              </a:solidFill>
              <a:prstDash val="lgDash"/>
            </a:ln>
          </c:spPr>
          <c:marker>
            <c:symbol val="none"/>
          </c:marker>
          <c:cat>
            <c:numRef>
              <c:f>Sheet1!$A$2:$A$21</c:f>
              <c:numCache>
                <c:formatCode>General</c:formatCode>
                <c:ptCount val="20"/>
                <c:pt idx="0">
                  <c:v>9</c:v>
                </c:pt>
                <c:pt idx="1">
                  <c:v>8</c:v>
                </c:pt>
                <c:pt idx="2">
                  <c:v>7</c:v>
                </c:pt>
                <c:pt idx="3">
                  <c:v>6</c:v>
                </c:pt>
                <c:pt idx="4">
                  <c:v>5</c:v>
                </c:pt>
                <c:pt idx="5">
                  <c:v>4</c:v>
                </c:pt>
                <c:pt idx="6">
                  <c:v>3</c:v>
                </c:pt>
                <c:pt idx="7">
                  <c:v>2</c:v>
                </c:pt>
                <c:pt idx="8">
                  <c:v>1</c:v>
                </c:pt>
                <c:pt idx="9">
                  <c:v>20</c:v>
                </c:pt>
                <c:pt idx="10">
                  <c:v>19</c:v>
                </c:pt>
                <c:pt idx="11">
                  <c:v>18</c:v>
                </c:pt>
                <c:pt idx="12">
                  <c:v>17</c:v>
                </c:pt>
                <c:pt idx="13">
                  <c:v>16</c:v>
                </c:pt>
                <c:pt idx="14">
                  <c:v>15</c:v>
                </c:pt>
                <c:pt idx="15">
                  <c:v>14</c:v>
                </c:pt>
                <c:pt idx="16">
                  <c:v>13</c:v>
                </c:pt>
                <c:pt idx="17">
                  <c:v>12</c:v>
                </c:pt>
                <c:pt idx="18">
                  <c:v>11</c:v>
                </c:pt>
                <c:pt idx="19">
                  <c:v>10</c:v>
                </c:pt>
              </c:numCache>
            </c:numRef>
          </c:cat>
          <c:val>
            <c:numRef>
              <c:f>Sheet1!$D$2:$D$21</c:f>
              <c:numCache>
                <c:formatCode>General</c:formatCode>
                <c:ptCount val="20"/>
                <c:pt idx="0">
                  <c:v>-151.17679999999999</c:v>
                </c:pt>
                <c:pt idx="1">
                  <c:v>-145.42529999999999</c:v>
                </c:pt>
                <c:pt idx="2">
                  <c:v>-151.43700000000001</c:v>
                </c:pt>
                <c:pt idx="3">
                  <c:v>-146.95359999999999</c:v>
                </c:pt>
                <c:pt idx="4">
                  <c:v>-144.91300000000001</c:v>
                </c:pt>
                <c:pt idx="5">
                  <c:v>-149.07640000000001</c:v>
                </c:pt>
                <c:pt idx="6">
                  <c:v>-146.89070000000001</c:v>
                </c:pt>
                <c:pt idx="7">
                  <c:v>-147.74119999999999</c:v>
                </c:pt>
                <c:pt idx="8">
                  <c:v>-147.64400000000001</c:v>
                </c:pt>
                <c:pt idx="9">
                  <c:v>-132.1823</c:v>
                </c:pt>
                <c:pt idx="10">
                  <c:v>-135.2713</c:v>
                </c:pt>
                <c:pt idx="11">
                  <c:v>-139.91569999999999</c:v>
                </c:pt>
                <c:pt idx="12">
                  <c:v>-144.9579</c:v>
                </c:pt>
                <c:pt idx="13">
                  <c:v>-159.43969999999999</c:v>
                </c:pt>
                <c:pt idx="14">
                  <c:v>-156.0121</c:v>
                </c:pt>
                <c:pt idx="15">
                  <c:v>-149.0975</c:v>
                </c:pt>
                <c:pt idx="16">
                  <c:v>-145.53749999999999</c:v>
                </c:pt>
                <c:pt idx="17">
                  <c:v>-147.2576</c:v>
                </c:pt>
                <c:pt idx="18">
                  <c:v>-147.06</c:v>
                </c:pt>
                <c:pt idx="19">
                  <c:v>-160.37100000000001</c:v>
                </c:pt>
              </c:numCache>
            </c:numRef>
          </c:val>
          <c:smooth val="0"/>
        </c:ser>
        <c:ser>
          <c:idx val="3"/>
          <c:order val="3"/>
          <c:tx>
            <c:strRef>
              <c:f>Sheet1!$E$1</c:f>
              <c:strCache>
                <c:ptCount val="1"/>
                <c:pt idx="0">
                  <c:v>DA2G Victim Threshold</c:v>
                </c:pt>
              </c:strCache>
            </c:strRef>
          </c:tx>
          <c:spPr>
            <a:ln w="12716">
              <a:solidFill>
                <a:srgbClr val="FF0000"/>
              </a:solidFill>
              <a:prstDash val="solid"/>
            </a:ln>
          </c:spPr>
          <c:marker>
            <c:symbol val="none"/>
          </c:marker>
          <c:cat>
            <c:numRef>
              <c:f>Sheet1!$A$2:$A$21</c:f>
              <c:numCache>
                <c:formatCode>General</c:formatCode>
                <c:ptCount val="20"/>
                <c:pt idx="0">
                  <c:v>9</c:v>
                </c:pt>
                <c:pt idx="1">
                  <c:v>8</c:v>
                </c:pt>
                <c:pt idx="2">
                  <c:v>7</c:v>
                </c:pt>
                <c:pt idx="3">
                  <c:v>6</c:v>
                </c:pt>
                <c:pt idx="4">
                  <c:v>5</c:v>
                </c:pt>
                <c:pt idx="5">
                  <c:v>4</c:v>
                </c:pt>
                <c:pt idx="6">
                  <c:v>3</c:v>
                </c:pt>
                <c:pt idx="7">
                  <c:v>2</c:v>
                </c:pt>
                <c:pt idx="8">
                  <c:v>1</c:v>
                </c:pt>
                <c:pt idx="9">
                  <c:v>20</c:v>
                </c:pt>
                <c:pt idx="10">
                  <c:v>19</c:v>
                </c:pt>
                <c:pt idx="11">
                  <c:v>18</c:v>
                </c:pt>
                <c:pt idx="12">
                  <c:v>17</c:v>
                </c:pt>
                <c:pt idx="13">
                  <c:v>16</c:v>
                </c:pt>
                <c:pt idx="14">
                  <c:v>15</c:v>
                </c:pt>
                <c:pt idx="15">
                  <c:v>14</c:v>
                </c:pt>
                <c:pt idx="16">
                  <c:v>13</c:v>
                </c:pt>
                <c:pt idx="17">
                  <c:v>12</c:v>
                </c:pt>
                <c:pt idx="18">
                  <c:v>11</c:v>
                </c:pt>
                <c:pt idx="19">
                  <c:v>10</c:v>
                </c:pt>
              </c:numCache>
            </c:numRef>
          </c:cat>
          <c:val>
            <c:numRef>
              <c:f>Sheet1!$E$2:$E$21</c:f>
              <c:numCache>
                <c:formatCode>General</c:formatCode>
                <c:ptCount val="2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numCache>
            </c:numRef>
          </c:val>
          <c:smooth val="0"/>
        </c:ser>
        <c:dLbls>
          <c:showLegendKey val="0"/>
          <c:showVal val="0"/>
          <c:showCatName val="0"/>
          <c:showSerName val="0"/>
          <c:showPercent val="0"/>
          <c:showBubbleSize val="0"/>
        </c:dLbls>
        <c:marker val="1"/>
        <c:smooth val="0"/>
        <c:axId val="320686336"/>
        <c:axId val="320700800"/>
      </c:lineChart>
      <c:catAx>
        <c:axId val="320686336"/>
        <c:scaling>
          <c:orientation val="minMax"/>
        </c:scaling>
        <c:delete val="0"/>
        <c:axPos val="b"/>
        <c:title>
          <c:tx>
            <c:rich>
              <a:bodyPr/>
              <a:lstStyle/>
              <a:p>
                <a:pPr>
                  <a:defRPr/>
                </a:pPr>
                <a:r>
                  <a:rPr lang="en-GB"/>
                  <a:t>Kms</a:t>
                </a:r>
              </a:p>
            </c:rich>
          </c:tx>
          <c:layout>
            <c:manualLayout>
              <c:xMode val="edge"/>
              <c:yMode val="edge"/>
              <c:x val="0.53545232273838628"/>
              <c:y val="0.77470355731225293"/>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700800"/>
        <c:crossesAt val="-140"/>
        <c:auto val="1"/>
        <c:lblAlgn val="ctr"/>
        <c:lblOffset val="100"/>
        <c:tickLblSkip val="20"/>
        <c:tickMarkSkip val="20"/>
        <c:noMultiLvlLbl val="0"/>
      </c:catAx>
      <c:valAx>
        <c:axId val="320700800"/>
        <c:scaling>
          <c:orientation val="minMax"/>
          <c:max val="-90"/>
          <c:min val="-140"/>
        </c:scaling>
        <c:delete val="0"/>
        <c:axPos val="l"/>
        <c:majorGridlines>
          <c:spPr>
            <a:ln w="3179">
              <a:solidFill>
                <a:srgbClr val="000000"/>
              </a:solidFill>
              <a:prstDash val="solid"/>
            </a:ln>
          </c:spPr>
        </c:majorGridlines>
        <c:title>
          <c:tx>
            <c:rich>
              <a:bodyPr/>
              <a:lstStyle/>
              <a:p>
                <a:pPr>
                  <a:defRPr/>
                </a:pPr>
                <a:r>
                  <a:rPr lang="en-GB"/>
                  <a:t>dBm/Mhz</a:t>
                </a:r>
              </a:p>
            </c:rich>
          </c:tx>
          <c:layout>
            <c:manualLayout>
              <c:xMode val="edge"/>
              <c:yMode val="edge"/>
              <c:x val="2.2004889975550123E-2"/>
              <c:y val="0.31620553359683795"/>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a:pPr>
            <a:endParaRPr lang="en-US"/>
          </a:p>
        </c:txPr>
        <c:crossAx val="320686336"/>
        <c:crosses val="autoZero"/>
        <c:crossBetween val="between"/>
        <c:majorUnit val="10"/>
        <c:minorUnit val="10"/>
      </c:valAx>
      <c:spPr>
        <a:noFill/>
        <a:ln w="25432">
          <a:noFill/>
        </a:ln>
      </c:spPr>
    </c:plotArea>
    <c:legend>
      <c:legendPos val="r"/>
      <c:layout>
        <c:manualLayout>
          <c:xMode val="edge"/>
          <c:yMode val="edge"/>
          <c:x val="9.5354523227383858E-2"/>
          <c:y val="0.87747035573122534"/>
          <c:w val="0.86308068459657705"/>
          <c:h val="0.12648221343873517"/>
        </c:manualLayout>
      </c:layout>
      <c:overlay val="0"/>
      <c:spPr>
        <a:noFill/>
        <a:ln w="3179">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c:v>
                </c:pt>
              </c:strCache>
            </c:strRef>
          </c:tx>
          <c:spPr>
            <a:ln w="25440">
              <a:solidFill>
                <a:srgbClr val="0000FF"/>
              </a:solidFill>
              <a:prstDash val="solid"/>
            </a:ln>
          </c:spPr>
          <c:marker>
            <c:symbol val="none"/>
          </c:marker>
          <c:cat>
            <c:numRef>
              <c:f>Sheet1!$A$2:$A$102</c:f>
              <c:numCache>
                <c:formatCode>General</c:formatCode>
                <c:ptCount val="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numCache>
            </c:numRef>
          </c:cat>
          <c:val>
            <c:numRef>
              <c:f>Sheet1!$B$2:$B$102</c:f>
              <c:numCache>
                <c:formatCode>General</c:formatCode>
                <c:ptCount val="101"/>
                <c:pt idx="0">
                  <c:v>258.5403</c:v>
                </c:pt>
                <c:pt idx="1">
                  <c:v>-92.108750000000001</c:v>
                </c:pt>
                <c:pt idx="2">
                  <c:v>-98.129350000000002</c:v>
                </c:pt>
                <c:pt idx="3">
                  <c:v>-101.6512</c:v>
                </c:pt>
                <c:pt idx="4">
                  <c:v>-104.15</c:v>
                </c:pt>
                <c:pt idx="5">
                  <c:v>-106.0882</c:v>
                </c:pt>
                <c:pt idx="6">
                  <c:v>-107.6718</c:v>
                </c:pt>
                <c:pt idx="7">
                  <c:v>-109.0107</c:v>
                </c:pt>
                <c:pt idx="8">
                  <c:v>-110.17059999999999</c:v>
                </c:pt>
                <c:pt idx="9">
                  <c:v>-111.1936</c:v>
                </c:pt>
                <c:pt idx="10">
                  <c:v>-112.1087</c:v>
                </c:pt>
                <c:pt idx="11">
                  <c:v>-112.9366</c:v>
                </c:pt>
                <c:pt idx="12">
                  <c:v>-113.69240000000001</c:v>
                </c:pt>
                <c:pt idx="13">
                  <c:v>-114.38760000000001</c:v>
                </c:pt>
                <c:pt idx="14">
                  <c:v>-115.0313</c:v>
                </c:pt>
                <c:pt idx="15">
                  <c:v>-115.6306</c:v>
                </c:pt>
                <c:pt idx="16">
                  <c:v>-116.19119999999999</c:v>
                </c:pt>
                <c:pt idx="17">
                  <c:v>-116.71769999999999</c:v>
                </c:pt>
                <c:pt idx="18">
                  <c:v>-117.21420000000001</c:v>
                </c:pt>
                <c:pt idx="19">
                  <c:v>-117.68380000000001</c:v>
                </c:pt>
                <c:pt idx="20">
                  <c:v>-118.1293</c:v>
                </c:pt>
                <c:pt idx="21">
                  <c:v>-118.5531</c:v>
                </c:pt>
                <c:pt idx="22">
                  <c:v>-118.9572</c:v>
                </c:pt>
                <c:pt idx="23">
                  <c:v>-119.3433</c:v>
                </c:pt>
                <c:pt idx="24">
                  <c:v>-119.71299999999999</c:v>
                </c:pt>
                <c:pt idx="25">
                  <c:v>-120.0676</c:v>
                </c:pt>
                <c:pt idx="26">
                  <c:v>-120.40819999999999</c:v>
                </c:pt>
                <c:pt idx="27">
                  <c:v>-120.736</c:v>
                </c:pt>
                <c:pt idx="28">
                  <c:v>-121.0519</c:v>
                </c:pt>
                <c:pt idx="29">
                  <c:v>-121.3567</c:v>
                </c:pt>
                <c:pt idx="30">
                  <c:v>-121.6512</c:v>
                </c:pt>
                <c:pt idx="31">
                  <c:v>-121.93600000000001</c:v>
                </c:pt>
                <c:pt idx="32">
                  <c:v>-122.2118</c:v>
                </c:pt>
                <c:pt idx="33">
                  <c:v>-122.479</c:v>
                </c:pt>
                <c:pt idx="34">
                  <c:v>-122.7383</c:v>
                </c:pt>
                <c:pt idx="35">
                  <c:v>-122.9901</c:v>
                </c:pt>
                <c:pt idx="36">
                  <c:v>-123.23480000000001</c:v>
                </c:pt>
                <c:pt idx="37">
                  <c:v>-123.47280000000001</c:v>
                </c:pt>
                <c:pt idx="38">
                  <c:v>-123.70440000000001</c:v>
                </c:pt>
                <c:pt idx="39">
                  <c:v>-123.93</c:v>
                </c:pt>
                <c:pt idx="40">
                  <c:v>-124.15</c:v>
                </c:pt>
                <c:pt idx="41">
                  <c:v>-124.3644</c:v>
                </c:pt>
                <c:pt idx="42">
                  <c:v>-124.5737</c:v>
                </c:pt>
                <c:pt idx="43">
                  <c:v>-124.77809999999999</c:v>
                </c:pt>
                <c:pt idx="44">
                  <c:v>-124.9778</c:v>
                </c:pt>
                <c:pt idx="45">
                  <c:v>-125.173</c:v>
                </c:pt>
                <c:pt idx="46">
                  <c:v>-125.3639</c:v>
                </c:pt>
                <c:pt idx="47">
                  <c:v>-125.55070000000001</c:v>
                </c:pt>
                <c:pt idx="48">
                  <c:v>-125.7336</c:v>
                </c:pt>
                <c:pt idx="49">
                  <c:v>-125.9127</c:v>
                </c:pt>
                <c:pt idx="50">
                  <c:v>-126.0882</c:v>
                </c:pt>
                <c:pt idx="51">
                  <c:v>-126.2602</c:v>
                </c:pt>
                <c:pt idx="52">
                  <c:v>-126.4288</c:v>
                </c:pt>
                <c:pt idx="53">
                  <c:v>-126.5943</c:v>
                </c:pt>
                <c:pt idx="54">
                  <c:v>-126.75660000000001</c:v>
                </c:pt>
                <c:pt idx="55">
                  <c:v>-126.916</c:v>
                </c:pt>
                <c:pt idx="56">
                  <c:v>-127.07250000000001</c:v>
                </c:pt>
                <c:pt idx="57">
                  <c:v>-127.22620000000001</c:v>
                </c:pt>
                <c:pt idx="58">
                  <c:v>-127.37730000000001</c:v>
                </c:pt>
                <c:pt idx="59">
                  <c:v>-127.5258</c:v>
                </c:pt>
                <c:pt idx="60">
                  <c:v>-127.6718</c:v>
                </c:pt>
                <c:pt idx="61">
                  <c:v>-127.81529999999999</c:v>
                </c:pt>
                <c:pt idx="62">
                  <c:v>-127.95659999999999</c:v>
                </c:pt>
                <c:pt idx="63">
                  <c:v>-128.09559999999999</c:v>
                </c:pt>
                <c:pt idx="64">
                  <c:v>-128.23230000000001</c:v>
                </c:pt>
                <c:pt idx="65">
                  <c:v>-128.36699999999999</c:v>
                </c:pt>
                <c:pt idx="66">
                  <c:v>-128.49959999999999</c:v>
                </c:pt>
                <c:pt idx="67">
                  <c:v>-128.6302</c:v>
                </c:pt>
                <c:pt idx="68">
                  <c:v>-128.75890000000001</c:v>
                </c:pt>
                <c:pt idx="69">
                  <c:v>-128.88570000000001</c:v>
                </c:pt>
                <c:pt idx="70">
                  <c:v>-129.01070000000001</c:v>
                </c:pt>
                <c:pt idx="71">
                  <c:v>-129.13390000000001</c:v>
                </c:pt>
                <c:pt idx="72">
                  <c:v>-129.25540000000001</c:v>
                </c:pt>
                <c:pt idx="73">
                  <c:v>-129.37520000000001</c:v>
                </c:pt>
                <c:pt idx="74">
                  <c:v>-129.49340000000001</c:v>
                </c:pt>
                <c:pt idx="75">
                  <c:v>-129.61000000000001</c:v>
                </c:pt>
                <c:pt idx="76">
                  <c:v>-129.72499999999999</c:v>
                </c:pt>
                <c:pt idx="77">
                  <c:v>-129.83860000000001</c:v>
                </c:pt>
                <c:pt idx="78">
                  <c:v>-129.95060000000001</c:v>
                </c:pt>
                <c:pt idx="79">
                  <c:v>-130.06129999999999</c:v>
                </c:pt>
                <c:pt idx="80">
                  <c:v>-130.1705</c:v>
                </c:pt>
                <c:pt idx="81">
                  <c:v>-130.27850000000001</c:v>
                </c:pt>
                <c:pt idx="82">
                  <c:v>-130.38499999999999</c:v>
                </c:pt>
                <c:pt idx="83">
                  <c:v>-130.49029999999999</c:v>
                </c:pt>
                <c:pt idx="84">
                  <c:v>-130.5943</c:v>
                </c:pt>
                <c:pt idx="85">
                  <c:v>-130.69710000000001</c:v>
                </c:pt>
                <c:pt idx="86">
                  <c:v>-130.7987</c:v>
                </c:pt>
                <c:pt idx="87">
                  <c:v>-130.8991</c:v>
                </c:pt>
                <c:pt idx="88">
                  <c:v>-130.9984</c:v>
                </c:pt>
                <c:pt idx="89">
                  <c:v>-131.0966</c:v>
                </c:pt>
                <c:pt idx="90">
                  <c:v>-131.1936</c:v>
                </c:pt>
                <c:pt idx="91">
                  <c:v>-131.28960000000001</c:v>
                </c:pt>
                <c:pt idx="92">
                  <c:v>-131.3845</c:v>
                </c:pt>
                <c:pt idx="93">
                  <c:v>-131.47839999999999</c:v>
                </c:pt>
                <c:pt idx="94">
                  <c:v>-131.57130000000001</c:v>
                </c:pt>
                <c:pt idx="95">
                  <c:v>-131.66319999999999</c:v>
                </c:pt>
                <c:pt idx="96">
                  <c:v>-131.7542</c:v>
                </c:pt>
                <c:pt idx="97">
                  <c:v>-131.8442</c:v>
                </c:pt>
                <c:pt idx="98">
                  <c:v>-131.9333</c:v>
                </c:pt>
                <c:pt idx="99">
                  <c:v>-132.0215</c:v>
                </c:pt>
                <c:pt idx="100">
                  <c:v>-132.1087</c:v>
                </c:pt>
              </c:numCache>
            </c:numRef>
          </c:val>
          <c:smooth val="0"/>
        </c:ser>
        <c:ser>
          <c:idx val="1"/>
          <c:order val="1"/>
          <c:tx>
            <c:strRef>
              <c:f>Sheet1!$C$1</c:f>
              <c:strCache>
                <c:ptCount val="1"/>
                <c:pt idx="0">
                  <c:v>Victim Threshold</c:v>
                </c:pt>
              </c:strCache>
            </c:strRef>
          </c:tx>
          <c:spPr>
            <a:ln w="25440">
              <a:solidFill>
                <a:srgbClr val="FF0000"/>
              </a:solidFill>
              <a:prstDash val="solid"/>
            </a:ln>
          </c:spPr>
          <c:marker>
            <c:symbol val="none"/>
          </c:marker>
          <c:cat>
            <c:numRef>
              <c:f>Sheet1!$A$2:$A$102</c:f>
              <c:numCache>
                <c:formatCode>General</c:formatCode>
                <c:ptCount val="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numCache>
            </c:numRef>
          </c:cat>
          <c:val>
            <c:numRef>
              <c:f>Sheet1!$C$2:$C$102</c:f>
              <c:numCache>
                <c:formatCode>General</c:formatCode>
                <c:ptCount val="10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pt idx="91">
                  <c:v>-107</c:v>
                </c:pt>
                <c:pt idx="92">
                  <c:v>-107</c:v>
                </c:pt>
                <c:pt idx="93">
                  <c:v>-107</c:v>
                </c:pt>
                <c:pt idx="94">
                  <c:v>-107</c:v>
                </c:pt>
                <c:pt idx="95">
                  <c:v>-107</c:v>
                </c:pt>
                <c:pt idx="96">
                  <c:v>-107</c:v>
                </c:pt>
                <c:pt idx="97">
                  <c:v>-107</c:v>
                </c:pt>
                <c:pt idx="98">
                  <c:v>-107</c:v>
                </c:pt>
                <c:pt idx="99">
                  <c:v>-107</c:v>
                </c:pt>
                <c:pt idx="100">
                  <c:v>-107</c:v>
                </c:pt>
              </c:numCache>
            </c:numRef>
          </c:val>
          <c:smooth val="0"/>
        </c:ser>
        <c:dLbls>
          <c:showLegendKey val="0"/>
          <c:showVal val="0"/>
          <c:showCatName val="0"/>
          <c:showSerName val="0"/>
          <c:showPercent val="0"/>
          <c:showBubbleSize val="0"/>
        </c:dLbls>
        <c:marker val="1"/>
        <c:smooth val="0"/>
        <c:axId val="298078592"/>
        <c:axId val="298080512"/>
      </c:lineChart>
      <c:catAx>
        <c:axId val="298078592"/>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0">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298080512"/>
        <c:crossesAt val="-120"/>
        <c:auto val="1"/>
        <c:lblAlgn val="ctr"/>
        <c:lblOffset val="100"/>
        <c:tickLblSkip val="10"/>
        <c:tickMarkSkip val="10"/>
        <c:noMultiLvlLbl val="0"/>
      </c:catAx>
      <c:valAx>
        <c:axId val="298080512"/>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298078592"/>
        <c:crosses val="autoZero"/>
        <c:crossBetween val="between"/>
        <c:majorUnit val="10"/>
        <c:minorUnit val="10"/>
      </c:valAx>
      <c:spPr>
        <a:noFill/>
        <a:ln w="25440">
          <a:noFill/>
        </a:ln>
      </c:spPr>
    </c:plotArea>
    <c:legend>
      <c:legendPos val="b"/>
      <c:layout>
        <c:manualLayout>
          <c:xMode val="edge"/>
          <c:yMode val="edge"/>
          <c:x val="0.4170692431561997"/>
          <c:y val="0.92592592592592593"/>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4197530864197527"/>
        </c:manualLayout>
      </c:layout>
      <c:lineChart>
        <c:grouping val="standard"/>
        <c:varyColors val="0"/>
        <c:ser>
          <c:idx val="0"/>
          <c:order val="0"/>
          <c:tx>
            <c:strRef>
              <c:f>Sheet1!$B$1</c:f>
              <c:strCache>
                <c:ptCount val="1"/>
                <c:pt idx="0">
                  <c:v>Source</c:v>
                </c:pt>
              </c:strCache>
            </c:strRef>
          </c:tx>
          <c:spPr>
            <a:ln w="25440">
              <a:solidFill>
                <a:srgbClr val="0000FF"/>
              </a:solidFill>
              <a:prstDash val="solid"/>
            </a:ln>
          </c:spPr>
          <c:marker>
            <c:symbol val="none"/>
          </c:marker>
          <c:cat>
            <c:numRef>
              <c:f>Sheet1!$A$2:$A$102</c:f>
              <c:numCache>
                <c:formatCode>General</c:formatCode>
                <c:ptCount val="1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numCache>
            </c:numRef>
          </c:cat>
          <c:val>
            <c:numRef>
              <c:f>Sheet1!$B$2:$B$102</c:f>
              <c:numCache>
                <c:formatCode>General</c:formatCode>
                <c:ptCount val="101"/>
                <c:pt idx="0">
                  <c:v>-135.203</c:v>
                </c:pt>
                <c:pt idx="1">
                  <c:v>-135.9238</c:v>
                </c:pt>
                <c:pt idx="2">
                  <c:v>-134.102</c:v>
                </c:pt>
                <c:pt idx="3">
                  <c:v>-132.92570000000001</c:v>
                </c:pt>
                <c:pt idx="4">
                  <c:v>-130.21780000000001</c:v>
                </c:pt>
                <c:pt idx="5">
                  <c:v>-127.8703</c:v>
                </c:pt>
                <c:pt idx="6">
                  <c:v>-128.5531</c:v>
                </c:pt>
                <c:pt idx="7">
                  <c:v>-129.45339999999999</c:v>
                </c:pt>
                <c:pt idx="8">
                  <c:v>-130.1388</c:v>
                </c:pt>
                <c:pt idx="9">
                  <c:v>-128.5735</c:v>
                </c:pt>
                <c:pt idx="10">
                  <c:v>-126.9654</c:v>
                </c:pt>
                <c:pt idx="11">
                  <c:v>-125.4843</c:v>
                </c:pt>
                <c:pt idx="12">
                  <c:v>-123.8073</c:v>
                </c:pt>
                <c:pt idx="13">
                  <c:v>-123.6421</c:v>
                </c:pt>
                <c:pt idx="14">
                  <c:v>-123.2499</c:v>
                </c:pt>
                <c:pt idx="15">
                  <c:v>-122.1883</c:v>
                </c:pt>
                <c:pt idx="16">
                  <c:v>-121.04040000000001</c:v>
                </c:pt>
                <c:pt idx="17">
                  <c:v>-122.63209999999999</c:v>
                </c:pt>
                <c:pt idx="18">
                  <c:v>-124.26730000000001</c:v>
                </c:pt>
                <c:pt idx="19">
                  <c:v>-121.9828</c:v>
                </c:pt>
                <c:pt idx="20">
                  <c:v>-119.7936</c:v>
                </c:pt>
                <c:pt idx="21">
                  <c:v>-118.95659999999999</c:v>
                </c:pt>
                <c:pt idx="22">
                  <c:v>-118.21559999999999</c:v>
                </c:pt>
                <c:pt idx="23">
                  <c:v>-116.0646</c:v>
                </c:pt>
                <c:pt idx="24">
                  <c:v>-113.9885</c:v>
                </c:pt>
                <c:pt idx="25">
                  <c:v>-114.97620000000001</c:v>
                </c:pt>
                <c:pt idx="26">
                  <c:v>-116.01349999999999</c:v>
                </c:pt>
                <c:pt idx="27">
                  <c:v>-115.0873</c:v>
                </c:pt>
                <c:pt idx="28">
                  <c:v>-114.1887</c:v>
                </c:pt>
                <c:pt idx="29">
                  <c:v>-117.56140000000001</c:v>
                </c:pt>
                <c:pt idx="30">
                  <c:v>-117.6374</c:v>
                </c:pt>
                <c:pt idx="31">
                  <c:v>-121.0317</c:v>
                </c:pt>
                <c:pt idx="32">
                  <c:v>-120.94799999999999</c:v>
                </c:pt>
                <c:pt idx="33">
                  <c:v>-120.8934</c:v>
                </c:pt>
                <c:pt idx="34">
                  <c:v>-118.37569999999999</c:v>
                </c:pt>
                <c:pt idx="35">
                  <c:v>-118.4569</c:v>
                </c:pt>
                <c:pt idx="36">
                  <c:v>-115.98690000000001</c:v>
                </c:pt>
                <c:pt idx="37">
                  <c:v>-116.8266</c:v>
                </c:pt>
                <c:pt idx="38">
                  <c:v>-117.736</c:v>
                </c:pt>
                <c:pt idx="39">
                  <c:v>-117.82</c:v>
                </c:pt>
                <c:pt idx="40">
                  <c:v>-116.3105</c:v>
                </c:pt>
                <c:pt idx="41">
                  <c:v>-114.89149999999999</c:v>
                </c:pt>
                <c:pt idx="42">
                  <c:v>-117.0728</c:v>
                </c:pt>
                <c:pt idx="43">
                  <c:v>-117.1585</c:v>
                </c:pt>
                <c:pt idx="44">
                  <c:v>-119.4516</c:v>
                </c:pt>
                <c:pt idx="45">
                  <c:v>-119.5378</c:v>
                </c:pt>
                <c:pt idx="46">
                  <c:v>-120.7033</c:v>
                </c:pt>
                <c:pt idx="47">
                  <c:v>-122.00190000000001</c:v>
                </c:pt>
                <c:pt idx="48">
                  <c:v>-122.0887</c:v>
                </c:pt>
                <c:pt idx="49">
                  <c:v>-124.78749999999999</c:v>
                </c:pt>
                <c:pt idx="50">
                  <c:v>-126.62439999999999</c:v>
                </c:pt>
                <c:pt idx="51">
                  <c:v>-127.73820000000001</c:v>
                </c:pt>
                <c:pt idx="52">
                  <c:v>-131.03200000000001</c:v>
                </c:pt>
                <c:pt idx="53">
                  <c:v>-131.11879999999999</c:v>
                </c:pt>
                <c:pt idx="54">
                  <c:v>-134.58940000000001</c:v>
                </c:pt>
                <c:pt idx="55">
                  <c:v>-134.67599999999999</c:v>
                </c:pt>
                <c:pt idx="56">
                  <c:v>-134.75739999999999</c:v>
                </c:pt>
                <c:pt idx="57">
                  <c:v>-134.84360000000001</c:v>
                </c:pt>
                <c:pt idx="58">
                  <c:v>-134.80160000000001</c:v>
                </c:pt>
                <c:pt idx="59">
                  <c:v>-134.88740000000001</c:v>
                </c:pt>
                <c:pt idx="60">
                  <c:v>-136.7139</c:v>
                </c:pt>
                <c:pt idx="61">
                  <c:v>-136.79929999999999</c:v>
                </c:pt>
                <c:pt idx="62">
                  <c:v>-137.53630000000001</c:v>
                </c:pt>
                <c:pt idx="63">
                  <c:v>-137.62100000000001</c:v>
                </c:pt>
                <c:pt idx="64">
                  <c:v>-134.48249999999999</c:v>
                </c:pt>
                <c:pt idx="65">
                  <c:v>-134.56659999999999</c:v>
                </c:pt>
                <c:pt idx="66">
                  <c:v>-134.65039999999999</c:v>
                </c:pt>
                <c:pt idx="67">
                  <c:v>-131.21279999999999</c:v>
                </c:pt>
                <c:pt idx="68">
                  <c:v>-131.29589999999999</c:v>
                </c:pt>
                <c:pt idx="69">
                  <c:v>-129.9256</c:v>
                </c:pt>
                <c:pt idx="70">
                  <c:v>-130.00800000000001</c:v>
                </c:pt>
                <c:pt idx="71">
                  <c:v>-130.0899</c:v>
                </c:pt>
                <c:pt idx="72">
                  <c:v>-128.92150000000001</c:v>
                </c:pt>
                <c:pt idx="73">
                  <c:v>-129.0027</c:v>
                </c:pt>
                <c:pt idx="74">
                  <c:v>-129.08349999999999</c:v>
                </c:pt>
                <c:pt idx="75">
                  <c:v>-129.65090000000001</c:v>
                </c:pt>
                <c:pt idx="76">
                  <c:v>-129.73089999999999</c:v>
                </c:pt>
                <c:pt idx="77">
                  <c:v>-130.53639999999999</c:v>
                </c:pt>
                <c:pt idx="78">
                  <c:v>-130.6156</c:v>
                </c:pt>
                <c:pt idx="79">
                  <c:v>-130.6943</c:v>
                </c:pt>
                <c:pt idx="80">
                  <c:v>-130.77260000000001</c:v>
                </c:pt>
                <c:pt idx="81">
                  <c:v>-127.8134</c:v>
                </c:pt>
                <c:pt idx="82">
                  <c:v>-127.8908</c:v>
                </c:pt>
                <c:pt idx="83">
                  <c:v>-127.9678</c:v>
                </c:pt>
                <c:pt idx="84">
                  <c:v>-125.2454</c:v>
                </c:pt>
                <c:pt idx="85">
                  <c:v>-125.3215</c:v>
                </c:pt>
                <c:pt idx="86">
                  <c:v>-125.3972</c:v>
                </c:pt>
                <c:pt idx="87">
                  <c:v>-123.4225</c:v>
                </c:pt>
                <c:pt idx="88">
                  <c:v>-123.4973</c:v>
                </c:pt>
                <c:pt idx="89">
                  <c:v>-123.57170000000001</c:v>
                </c:pt>
                <c:pt idx="90">
                  <c:v>-123.64570000000001</c:v>
                </c:pt>
                <c:pt idx="91">
                  <c:v>-121.93819999999999</c:v>
                </c:pt>
                <c:pt idx="92">
                  <c:v>-122.01130000000001</c:v>
                </c:pt>
                <c:pt idx="93">
                  <c:v>-122.084</c:v>
                </c:pt>
                <c:pt idx="94">
                  <c:v>-122.1563</c:v>
                </c:pt>
                <c:pt idx="95">
                  <c:v>-121.5081</c:v>
                </c:pt>
                <c:pt idx="96">
                  <c:v>-121.57940000000001</c:v>
                </c:pt>
                <c:pt idx="97">
                  <c:v>-121.6504</c:v>
                </c:pt>
                <c:pt idx="98">
                  <c:v>-121.7209</c:v>
                </c:pt>
                <c:pt idx="99">
                  <c:v>-121.4491</c:v>
                </c:pt>
                <c:pt idx="100">
                  <c:v>-121.5188</c:v>
                </c:pt>
              </c:numCache>
            </c:numRef>
          </c:val>
          <c:smooth val="0"/>
        </c:ser>
        <c:ser>
          <c:idx val="1"/>
          <c:order val="1"/>
          <c:tx>
            <c:strRef>
              <c:f>Sheet1!$C$1</c:f>
              <c:strCache>
                <c:ptCount val="1"/>
                <c:pt idx="0">
                  <c:v>Victim Threshold</c:v>
                </c:pt>
              </c:strCache>
            </c:strRef>
          </c:tx>
          <c:spPr>
            <a:ln w="25440">
              <a:solidFill>
                <a:srgbClr val="FF0000"/>
              </a:solidFill>
              <a:prstDash val="solid"/>
            </a:ln>
          </c:spPr>
          <c:marker>
            <c:symbol val="none"/>
          </c:marker>
          <c:cat>
            <c:numRef>
              <c:f>Sheet1!$A$2:$A$102</c:f>
              <c:numCache>
                <c:formatCode>General</c:formatCode>
                <c:ptCount val="1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numCache>
            </c:numRef>
          </c:cat>
          <c:val>
            <c:numRef>
              <c:f>Sheet1!$C$2:$C$102</c:f>
              <c:numCache>
                <c:formatCode>General</c:formatCode>
                <c:ptCount val="10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pt idx="31">
                  <c:v>-107</c:v>
                </c:pt>
                <c:pt idx="32">
                  <c:v>-107</c:v>
                </c:pt>
                <c:pt idx="33">
                  <c:v>-107</c:v>
                </c:pt>
                <c:pt idx="34">
                  <c:v>-107</c:v>
                </c:pt>
                <c:pt idx="35">
                  <c:v>-107</c:v>
                </c:pt>
                <c:pt idx="36">
                  <c:v>-107</c:v>
                </c:pt>
                <c:pt idx="37">
                  <c:v>-107</c:v>
                </c:pt>
                <c:pt idx="38">
                  <c:v>-107</c:v>
                </c:pt>
                <c:pt idx="39">
                  <c:v>-107</c:v>
                </c:pt>
                <c:pt idx="40">
                  <c:v>-107</c:v>
                </c:pt>
                <c:pt idx="41">
                  <c:v>-107</c:v>
                </c:pt>
                <c:pt idx="42">
                  <c:v>-107</c:v>
                </c:pt>
                <c:pt idx="43">
                  <c:v>-107</c:v>
                </c:pt>
                <c:pt idx="44">
                  <c:v>-107</c:v>
                </c:pt>
                <c:pt idx="45">
                  <c:v>-107</c:v>
                </c:pt>
                <c:pt idx="46">
                  <c:v>-107</c:v>
                </c:pt>
                <c:pt idx="47">
                  <c:v>-107</c:v>
                </c:pt>
                <c:pt idx="48">
                  <c:v>-107</c:v>
                </c:pt>
                <c:pt idx="49">
                  <c:v>-107</c:v>
                </c:pt>
                <c:pt idx="50">
                  <c:v>-107</c:v>
                </c:pt>
                <c:pt idx="51">
                  <c:v>-107</c:v>
                </c:pt>
                <c:pt idx="52">
                  <c:v>-107</c:v>
                </c:pt>
                <c:pt idx="53">
                  <c:v>-107</c:v>
                </c:pt>
                <c:pt idx="54">
                  <c:v>-107</c:v>
                </c:pt>
                <c:pt idx="55">
                  <c:v>-107</c:v>
                </c:pt>
                <c:pt idx="56">
                  <c:v>-107</c:v>
                </c:pt>
                <c:pt idx="57">
                  <c:v>-107</c:v>
                </c:pt>
                <c:pt idx="58">
                  <c:v>-107</c:v>
                </c:pt>
                <c:pt idx="59">
                  <c:v>-107</c:v>
                </c:pt>
                <c:pt idx="60">
                  <c:v>-107</c:v>
                </c:pt>
                <c:pt idx="61">
                  <c:v>-107</c:v>
                </c:pt>
                <c:pt idx="62">
                  <c:v>-107</c:v>
                </c:pt>
                <c:pt idx="63">
                  <c:v>-107</c:v>
                </c:pt>
                <c:pt idx="64">
                  <c:v>-107</c:v>
                </c:pt>
                <c:pt idx="65">
                  <c:v>-107</c:v>
                </c:pt>
                <c:pt idx="66">
                  <c:v>-107</c:v>
                </c:pt>
                <c:pt idx="67">
                  <c:v>-107</c:v>
                </c:pt>
                <c:pt idx="68">
                  <c:v>-107</c:v>
                </c:pt>
                <c:pt idx="69">
                  <c:v>-107</c:v>
                </c:pt>
                <c:pt idx="70">
                  <c:v>-107</c:v>
                </c:pt>
                <c:pt idx="71">
                  <c:v>-107</c:v>
                </c:pt>
                <c:pt idx="72">
                  <c:v>-107</c:v>
                </c:pt>
                <c:pt idx="73">
                  <c:v>-107</c:v>
                </c:pt>
                <c:pt idx="74">
                  <c:v>-107</c:v>
                </c:pt>
                <c:pt idx="75">
                  <c:v>-107</c:v>
                </c:pt>
                <c:pt idx="76">
                  <c:v>-107</c:v>
                </c:pt>
                <c:pt idx="77">
                  <c:v>-107</c:v>
                </c:pt>
                <c:pt idx="78">
                  <c:v>-107</c:v>
                </c:pt>
                <c:pt idx="79">
                  <c:v>-107</c:v>
                </c:pt>
                <c:pt idx="80">
                  <c:v>-107</c:v>
                </c:pt>
                <c:pt idx="81">
                  <c:v>-107</c:v>
                </c:pt>
                <c:pt idx="82">
                  <c:v>-107</c:v>
                </c:pt>
                <c:pt idx="83">
                  <c:v>-107</c:v>
                </c:pt>
                <c:pt idx="84">
                  <c:v>-107</c:v>
                </c:pt>
                <c:pt idx="85">
                  <c:v>-107</c:v>
                </c:pt>
                <c:pt idx="86">
                  <c:v>-107</c:v>
                </c:pt>
                <c:pt idx="87">
                  <c:v>-107</c:v>
                </c:pt>
                <c:pt idx="88">
                  <c:v>-107</c:v>
                </c:pt>
                <c:pt idx="89">
                  <c:v>-107</c:v>
                </c:pt>
                <c:pt idx="90">
                  <c:v>-107</c:v>
                </c:pt>
                <c:pt idx="91">
                  <c:v>-107</c:v>
                </c:pt>
                <c:pt idx="92">
                  <c:v>-107</c:v>
                </c:pt>
                <c:pt idx="93">
                  <c:v>-107</c:v>
                </c:pt>
                <c:pt idx="94">
                  <c:v>-107</c:v>
                </c:pt>
                <c:pt idx="95">
                  <c:v>-107</c:v>
                </c:pt>
                <c:pt idx="96">
                  <c:v>-107</c:v>
                </c:pt>
                <c:pt idx="97">
                  <c:v>-107</c:v>
                </c:pt>
                <c:pt idx="98">
                  <c:v>-107</c:v>
                </c:pt>
                <c:pt idx="99">
                  <c:v>-107</c:v>
                </c:pt>
                <c:pt idx="100">
                  <c:v>-107</c:v>
                </c:pt>
              </c:numCache>
            </c:numRef>
          </c:val>
          <c:smooth val="0"/>
        </c:ser>
        <c:dLbls>
          <c:showLegendKey val="0"/>
          <c:showVal val="0"/>
          <c:showCatName val="0"/>
          <c:showSerName val="0"/>
          <c:showPercent val="0"/>
          <c:showBubbleSize val="0"/>
        </c:dLbls>
        <c:marker val="1"/>
        <c:smooth val="0"/>
        <c:axId val="298114048"/>
        <c:axId val="298189952"/>
      </c:lineChart>
      <c:catAx>
        <c:axId val="298114048"/>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0">
              <a:noFill/>
            </a:ln>
          </c:spPr>
        </c:title>
        <c:numFmt formatCode="0.0" sourceLinked="0"/>
        <c:majorTickMark val="out"/>
        <c:minorTickMark val="none"/>
        <c:tickLblPos val="nextTo"/>
        <c:spPr>
          <a:ln w="3180">
            <a:solidFill>
              <a:srgbClr val="000000"/>
            </a:solidFill>
            <a:prstDash val="solid"/>
          </a:ln>
        </c:spPr>
        <c:txPr>
          <a:bodyPr rot="0" vert="horz"/>
          <a:lstStyle/>
          <a:p>
            <a:pPr>
              <a:defRPr/>
            </a:pPr>
            <a:endParaRPr lang="en-US"/>
          </a:p>
        </c:txPr>
        <c:crossAx val="298189952"/>
        <c:crossesAt val="-120"/>
        <c:auto val="1"/>
        <c:lblAlgn val="ctr"/>
        <c:lblOffset val="100"/>
        <c:tickLblSkip val="10"/>
        <c:tickMarkSkip val="10"/>
        <c:noMultiLvlLbl val="0"/>
      </c:catAx>
      <c:valAx>
        <c:axId val="298189952"/>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9135802469135801"/>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298114048"/>
        <c:crosses val="autoZero"/>
        <c:crossBetween val="between"/>
        <c:majorUnit val="10"/>
        <c:minorUnit val="10"/>
      </c:valAx>
      <c:spPr>
        <a:noFill/>
        <a:ln w="25440">
          <a:noFill/>
        </a:ln>
      </c:spPr>
    </c:plotArea>
    <c:legend>
      <c:legendPos val="b"/>
      <c:layout>
        <c:manualLayout>
          <c:xMode val="edge"/>
          <c:yMode val="edge"/>
          <c:x val="0.4170692431561997"/>
          <c:y val="0.92592592592592593"/>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2028985507245"/>
          <c:y val="4.0123456790123455E-2"/>
          <c:w val="0.82447665056360708"/>
          <c:h val="0.60493827160493829"/>
        </c:manualLayout>
      </c:layout>
      <c:lineChart>
        <c:grouping val="standard"/>
        <c:varyColors val="0"/>
        <c:ser>
          <c:idx val="0"/>
          <c:order val="0"/>
          <c:tx>
            <c:strRef>
              <c:f>Sheet1!$B$1</c:f>
              <c:strCache>
                <c:ptCount val="1"/>
                <c:pt idx="0">
                  <c:v>Source</c:v>
                </c:pt>
              </c:strCache>
            </c:strRef>
          </c:tx>
          <c:spPr>
            <a:ln w="25440">
              <a:solidFill>
                <a:srgbClr val="0000FF"/>
              </a:solidFill>
              <a:prstDash val="solid"/>
            </a:ln>
          </c:spPr>
          <c:marker>
            <c:symbol val="none"/>
          </c:marker>
          <c:cat>
            <c:numRef>
              <c:f>Sheet1!$A$2:$A$201</c:f>
              <c:numCache>
                <c:formatCode>General</c:formatCode>
                <c:ptCount val="200"/>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numCache>
            </c:numRef>
          </c:cat>
          <c:val>
            <c:numRef>
              <c:f>Sheet1!$B$2:$B$201</c:f>
              <c:numCache>
                <c:formatCode>General</c:formatCode>
                <c:ptCount val="200"/>
                <c:pt idx="0">
                  <c:v>275.80540000000002</c:v>
                </c:pt>
                <c:pt idx="1">
                  <c:v>-57.61365</c:v>
                </c:pt>
                <c:pt idx="2">
                  <c:v>-63.634250000000002</c:v>
                </c:pt>
                <c:pt idx="3">
                  <c:v>-67.15607</c:v>
                </c:pt>
                <c:pt idx="4">
                  <c:v>-69.654849999999996</c:v>
                </c:pt>
                <c:pt idx="5">
                  <c:v>-71.593059999999994</c:v>
                </c:pt>
                <c:pt idx="6">
                  <c:v>-73.176670000000001</c:v>
                </c:pt>
                <c:pt idx="7">
                  <c:v>-74.515609999999995</c:v>
                </c:pt>
                <c:pt idx="8">
                  <c:v>-75.675449999999998</c:v>
                </c:pt>
                <c:pt idx="9">
                  <c:v>-76.698499999999996</c:v>
                </c:pt>
                <c:pt idx="10">
                  <c:v>-77.613659999999996</c:v>
                </c:pt>
                <c:pt idx="11">
                  <c:v>-78.441509999999994</c:v>
                </c:pt>
                <c:pt idx="12">
                  <c:v>-79.197280000000006</c:v>
                </c:pt>
                <c:pt idx="13">
                  <c:v>-79.892520000000005</c:v>
                </c:pt>
                <c:pt idx="14">
                  <c:v>-80.53622</c:v>
                </c:pt>
                <c:pt idx="15">
                  <c:v>-81.135480000000001</c:v>
                </c:pt>
                <c:pt idx="16">
                  <c:v>-81.69605</c:v>
                </c:pt>
                <c:pt idx="17">
                  <c:v>-82.222629999999995</c:v>
                </c:pt>
                <c:pt idx="18">
                  <c:v>-82.719099999999997</c:v>
                </c:pt>
                <c:pt idx="19">
                  <c:v>-83.188730000000007</c:v>
                </c:pt>
                <c:pt idx="20">
                  <c:v>-83.634249999999994</c:v>
                </c:pt>
                <c:pt idx="21">
                  <c:v>-84.058040000000005</c:v>
                </c:pt>
                <c:pt idx="22">
                  <c:v>-84.462100000000007</c:v>
                </c:pt>
                <c:pt idx="23">
                  <c:v>-84.848209999999995</c:v>
                </c:pt>
                <c:pt idx="24">
                  <c:v>-85.217879999999994</c:v>
                </c:pt>
                <c:pt idx="25">
                  <c:v>-85.572460000000007</c:v>
                </c:pt>
                <c:pt idx="26">
                  <c:v>-85.913120000000006</c:v>
                </c:pt>
                <c:pt idx="27">
                  <c:v>-86.240930000000006</c:v>
                </c:pt>
                <c:pt idx="28">
                  <c:v>-86.556820000000002</c:v>
                </c:pt>
                <c:pt idx="29">
                  <c:v>-86.861609999999999</c:v>
                </c:pt>
                <c:pt idx="30">
                  <c:v>-87.15607</c:v>
                </c:pt>
                <c:pt idx="31">
                  <c:v>-87.440889999999996</c:v>
                </c:pt>
                <c:pt idx="32">
                  <c:v>-87.716650000000001</c:v>
                </c:pt>
                <c:pt idx="33">
                  <c:v>-87.983930000000001</c:v>
                </c:pt>
                <c:pt idx="34">
                  <c:v>-88.243229999999997</c:v>
                </c:pt>
                <c:pt idx="35">
                  <c:v>-88.495009999999994</c:v>
                </c:pt>
                <c:pt idx="36">
                  <c:v>-88.739699999999999</c:v>
                </c:pt>
                <c:pt idx="37">
                  <c:v>-88.977680000000007</c:v>
                </c:pt>
                <c:pt idx="38">
                  <c:v>-89.209329999999994</c:v>
                </c:pt>
                <c:pt idx="39">
                  <c:v>-89.434939999999997</c:v>
                </c:pt>
                <c:pt idx="40">
                  <c:v>-89.654849999999996</c:v>
                </c:pt>
                <c:pt idx="41">
                  <c:v>-89.869330000000005</c:v>
                </c:pt>
                <c:pt idx="42">
                  <c:v>-90.078639999999993</c:v>
                </c:pt>
                <c:pt idx="43">
                  <c:v>-90.283019999999993</c:v>
                </c:pt>
                <c:pt idx="44">
                  <c:v>-90.482699999999994</c:v>
                </c:pt>
                <c:pt idx="45">
                  <c:v>-90.677899999999994</c:v>
                </c:pt>
                <c:pt idx="46">
                  <c:v>-90.868809999999996</c:v>
                </c:pt>
                <c:pt idx="47">
                  <c:v>-91.055610000000001</c:v>
                </c:pt>
                <c:pt idx="48">
                  <c:v>-91.238479999999996</c:v>
                </c:pt>
                <c:pt idx="49">
                  <c:v>-91.417569999999998</c:v>
                </c:pt>
                <c:pt idx="50">
                  <c:v>-91.593059999999994</c:v>
                </c:pt>
                <c:pt idx="51">
                  <c:v>-91.765050000000002</c:v>
                </c:pt>
                <c:pt idx="52">
                  <c:v>-91.933719999999994</c:v>
                </c:pt>
                <c:pt idx="53">
                  <c:v>-92.099170000000001</c:v>
                </c:pt>
                <c:pt idx="54">
                  <c:v>-92.261529999999993</c:v>
                </c:pt>
                <c:pt idx="55">
                  <c:v>-92.420910000000006</c:v>
                </c:pt>
                <c:pt idx="56">
                  <c:v>-92.577420000000004</c:v>
                </c:pt>
                <c:pt idx="57">
                  <c:v>-92.73115</c:v>
                </c:pt>
                <c:pt idx="58">
                  <c:v>-92.882210000000001</c:v>
                </c:pt>
                <c:pt idx="59">
                  <c:v>-93.030690000000007</c:v>
                </c:pt>
                <c:pt idx="60">
                  <c:v>-93.176670000000001</c:v>
                </c:pt>
                <c:pt idx="61">
                  <c:v>-93.320250000000001</c:v>
                </c:pt>
                <c:pt idx="62">
                  <c:v>-93.461489999999998</c:v>
                </c:pt>
                <c:pt idx="63">
                  <c:v>-93.600459999999998</c:v>
                </c:pt>
                <c:pt idx="64">
                  <c:v>-93.737250000000003</c:v>
                </c:pt>
                <c:pt idx="65">
                  <c:v>-93.871920000000003</c:v>
                </c:pt>
                <c:pt idx="66">
                  <c:v>-94.004530000000003</c:v>
                </c:pt>
                <c:pt idx="67">
                  <c:v>-94.135149999999996</c:v>
                </c:pt>
                <c:pt idx="68">
                  <c:v>-94.263829999999999</c:v>
                </c:pt>
                <c:pt idx="69">
                  <c:v>-94.390630000000002</c:v>
                </c:pt>
                <c:pt idx="70">
                  <c:v>-94.515609999999995</c:v>
                </c:pt>
                <c:pt idx="71">
                  <c:v>-94.638819999999996</c:v>
                </c:pt>
                <c:pt idx="72">
                  <c:v>-94.760300000000001</c:v>
                </c:pt>
                <c:pt idx="73">
                  <c:v>-94.880110000000002</c:v>
                </c:pt>
                <c:pt idx="74">
                  <c:v>-94.998279999999994</c:v>
                </c:pt>
                <c:pt idx="75">
                  <c:v>-95.114879999999999</c:v>
                </c:pt>
                <c:pt idx="76">
                  <c:v>-95.229929999999996</c:v>
                </c:pt>
                <c:pt idx="77">
                  <c:v>-95.343469999999996</c:v>
                </c:pt>
                <c:pt idx="78">
                  <c:v>-95.455539999999999</c:v>
                </c:pt>
                <c:pt idx="79">
                  <c:v>-95.566190000000006</c:v>
                </c:pt>
                <c:pt idx="80">
                  <c:v>-95.675449999999998</c:v>
                </c:pt>
                <c:pt idx="81">
                  <c:v>-95.783360000000002</c:v>
                </c:pt>
                <c:pt idx="82">
                  <c:v>-95.889930000000007</c:v>
                </c:pt>
                <c:pt idx="83">
                  <c:v>-95.995220000000003</c:v>
                </c:pt>
                <c:pt idx="84">
                  <c:v>-96.099239999999995</c:v>
                </c:pt>
                <c:pt idx="85">
                  <c:v>-96.202029999999993</c:v>
                </c:pt>
                <c:pt idx="86">
                  <c:v>-96.303619999999995</c:v>
                </c:pt>
                <c:pt idx="87">
                  <c:v>-96.404039999999995</c:v>
                </c:pt>
                <c:pt idx="88">
                  <c:v>-96.503299999999996</c:v>
                </c:pt>
                <c:pt idx="89">
                  <c:v>-96.601460000000003</c:v>
                </c:pt>
                <c:pt idx="90">
                  <c:v>-96.698499999999996</c:v>
                </c:pt>
                <c:pt idx="91">
                  <c:v>-96.794479999999993</c:v>
                </c:pt>
                <c:pt idx="92">
                  <c:v>-96.889409999999998</c:v>
                </c:pt>
                <c:pt idx="93">
                  <c:v>-96.983310000000003</c:v>
                </c:pt>
                <c:pt idx="94">
                  <c:v>-97.076210000000003</c:v>
                </c:pt>
                <c:pt idx="95">
                  <c:v>-97.168120000000002</c:v>
                </c:pt>
                <c:pt idx="96">
                  <c:v>-97.259079999999997</c:v>
                </c:pt>
                <c:pt idx="97">
                  <c:v>-97.349090000000004</c:v>
                </c:pt>
                <c:pt idx="98">
                  <c:v>-97.43817</c:v>
                </c:pt>
                <c:pt idx="99">
                  <c:v>-97.526359999999997</c:v>
                </c:pt>
                <c:pt idx="100">
                  <c:v>-97.613659999999996</c:v>
                </c:pt>
                <c:pt idx="101">
                  <c:v>-97.70008</c:v>
                </c:pt>
                <c:pt idx="102">
                  <c:v>-97.785659999999993</c:v>
                </c:pt>
                <c:pt idx="103">
                  <c:v>-97.870400000000004</c:v>
                </c:pt>
                <c:pt idx="104">
                  <c:v>-97.954319999999996</c:v>
                </c:pt>
                <c:pt idx="105">
                  <c:v>-98.037440000000004</c:v>
                </c:pt>
                <c:pt idx="106">
                  <c:v>-98.119770000000003</c:v>
                </c:pt>
                <c:pt idx="107">
                  <c:v>-98.201319999999996</c:v>
                </c:pt>
                <c:pt idx="108">
                  <c:v>-98.282129999999995</c:v>
                </c:pt>
                <c:pt idx="109">
                  <c:v>-98.362179999999995</c:v>
                </c:pt>
                <c:pt idx="110">
                  <c:v>-98.441509999999994</c:v>
                </c:pt>
                <c:pt idx="111">
                  <c:v>-98.520110000000003</c:v>
                </c:pt>
                <c:pt idx="112">
                  <c:v>-98.598010000000002</c:v>
                </c:pt>
                <c:pt idx="113">
                  <c:v>-98.675219999999996</c:v>
                </c:pt>
                <c:pt idx="114">
                  <c:v>-98.751750000000001</c:v>
                </c:pt>
                <c:pt idx="115">
                  <c:v>-98.827610000000007</c:v>
                </c:pt>
                <c:pt idx="116">
                  <c:v>-98.902810000000002</c:v>
                </c:pt>
                <c:pt idx="117">
                  <c:v>-98.977369999999993</c:v>
                </c:pt>
                <c:pt idx="118">
                  <c:v>-99.051289999999995</c:v>
                </c:pt>
                <c:pt idx="119">
                  <c:v>-99.124600000000001</c:v>
                </c:pt>
                <c:pt idx="120">
                  <c:v>-99.197280000000006</c:v>
                </c:pt>
                <c:pt idx="121">
                  <c:v>-99.269360000000006</c:v>
                </c:pt>
                <c:pt idx="122">
                  <c:v>-99.340850000000003</c:v>
                </c:pt>
                <c:pt idx="123">
                  <c:v>-99.411760000000001</c:v>
                </c:pt>
                <c:pt idx="124">
                  <c:v>-99.482089999999999</c:v>
                </c:pt>
                <c:pt idx="125">
                  <c:v>-99.551850000000002</c:v>
                </c:pt>
                <c:pt idx="126">
                  <c:v>-99.62106</c:v>
                </c:pt>
                <c:pt idx="127">
                  <c:v>-99.689729999999997</c:v>
                </c:pt>
                <c:pt idx="128">
                  <c:v>-99.757850000000005</c:v>
                </c:pt>
                <c:pt idx="129">
                  <c:v>-99.825450000000004</c:v>
                </c:pt>
                <c:pt idx="130">
                  <c:v>-99.892520000000005</c:v>
                </c:pt>
                <c:pt idx="131">
                  <c:v>-99.95908</c:v>
                </c:pt>
                <c:pt idx="132">
                  <c:v>-100.02509999999999</c:v>
                </c:pt>
                <c:pt idx="133">
                  <c:v>-100.0907</c:v>
                </c:pt>
                <c:pt idx="134">
                  <c:v>-100.1557</c:v>
                </c:pt>
                <c:pt idx="135">
                  <c:v>-100.22029999999999</c:v>
                </c:pt>
                <c:pt idx="136">
                  <c:v>-100.28440000000001</c:v>
                </c:pt>
                <c:pt idx="137">
                  <c:v>-100.3481</c:v>
                </c:pt>
                <c:pt idx="138">
                  <c:v>-100.41119999999999</c:v>
                </c:pt>
                <c:pt idx="139">
                  <c:v>-100.4739</c:v>
                </c:pt>
                <c:pt idx="140">
                  <c:v>-100.53619999999999</c:v>
                </c:pt>
                <c:pt idx="141">
                  <c:v>-100.598</c:v>
                </c:pt>
                <c:pt idx="142">
                  <c:v>-100.65940000000001</c:v>
                </c:pt>
                <c:pt idx="143">
                  <c:v>-100.7204</c:v>
                </c:pt>
                <c:pt idx="144">
                  <c:v>-100.7809</c:v>
                </c:pt>
                <c:pt idx="145">
                  <c:v>-100.84099999999999</c:v>
                </c:pt>
                <c:pt idx="146">
                  <c:v>-100.9007</c:v>
                </c:pt>
                <c:pt idx="147">
                  <c:v>-100.96</c:v>
                </c:pt>
                <c:pt idx="148">
                  <c:v>-101.0189</c:v>
                </c:pt>
                <c:pt idx="149">
                  <c:v>-101.0774</c:v>
                </c:pt>
                <c:pt idx="150">
                  <c:v>-101.13549999999999</c:v>
                </c:pt>
                <c:pt idx="151">
                  <c:v>-101.1932</c:v>
                </c:pt>
                <c:pt idx="152">
                  <c:v>-101.2505</c:v>
                </c:pt>
                <c:pt idx="153">
                  <c:v>-101.3075</c:v>
                </c:pt>
                <c:pt idx="154">
                  <c:v>-101.36409999999999</c:v>
                </c:pt>
                <c:pt idx="155">
                  <c:v>-101.4203</c:v>
                </c:pt>
                <c:pt idx="156">
                  <c:v>-101.4761</c:v>
                </c:pt>
                <c:pt idx="157">
                  <c:v>-101.5316</c:v>
                </c:pt>
                <c:pt idx="158">
                  <c:v>-101.5868</c:v>
                </c:pt>
                <c:pt idx="159">
                  <c:v>-101.6416</c:v>
                </c:pt>
                <c:pt idx="160">
                  <c:v>-101.6961</c:v>
                </c:pt>
                <c:pt idx="161">
                  <c:v>-101.75020000000001</c:v>
                </c:pt>
                <c:pt idx="162">
                  <c:v>-101.804</c:v>
                </c:pt>
                <c:pt idx="163">
                  <c:v>-102.8223</c:v>
                </c:pt>
                <c:pt idx="164">
                  <c:v>-103.8754</c:v>
                </c:pt>
                <c:pt idx="165">
                  <c:v>-104.9282</c:v>
                </c:pt>
                <c:pt idx="166">
                  <c:v>-105.9807</c:v>
                </c:pt>
                <c:pt idx="167">
                  <c:v>-107.0329</c:v>
                </c:pt>
                <c:pt idx="168">
                  <c:v>-108.0847</c:v>
                </c:pt>
                <c:pt idx="169">
                  <c:v>-109.13630000000001</c:v>
                </c:pt>
                <c:pt idx="170">
                  <c:v>-110.1875</c:v>
                </c:pt>
                <c:pt idx="171">
                  <c:v>-111.2385</c:v>
                </c:pt>
                <c:pt idx="172">
                  <c:v>-112.2891</c:v>
                </c:pt>
                <c:pt idx="173">
                  <c:v>-113.3395</c:v>
                </c:pt>
                <c:pt idx="174">
                  <c:v>-114.3895</c:v>
                </c:pt>
                <c:pt idx="175">
                  <c:v>-115.4393</c:v>
                </c:pt>
                <c:pt idx="176">
                  <c:v>-116.4888</c:v>
                </c:pt>
                <c:pt idx="177">
                  <c:v>-117.538</c:v>
                </c:pt>
                <c:pt idx="178">
                  <c:v>-118.587</c:v>
                </c:pt>
                <c:pt idx="179">
                  <c:v>-119.6356</c:v>
                </c:pt>
                <c:pt idx="180">
                  <c:v>-120.684</c:v>
                </c:pt>
                <c:pt idx="181">
                  <c:v>-121.7321</c:v>
                </c:pt>
                <c:pt idx="182">
                  <c:v>-122.78</c:v>
                </c:pt>
                <c:pt idx="183">
                  <c:v>-123.8276</c:v>
                </c:pt>
                <c:pt idx="184">
                  <c:v>-124.8749</c:v>
                </c:pt>
                <c:pt idx="185">
                  <c:v>-125.922</c:v>
                </c:pt>
                <c:pt idx="186">
                  <c:v>-126.9688</c:v>
                </c:pt>
                <c:pt idx="187">
                  <c:v>-128.0154</c:v>
                </c:pt>
                <c:pt idx="188">
                  <c:v>-129.0617</c:v>
                </c:pt>
                <c:pt idx="189">
                  <c:v>-130.1078</c:v>
                </c:pt>
                <c:pt idx="190">
                  <c:v>-131.15360000000001</c:v>
                </c:pt>
                <c:pt idx="191">
                  <c:v>-132.19919999999999</c:v>
                </c:pt>
                <c:pt idx="192">
                  <c:v>-133.24459999999999</c:v>
                </c:pt>
                <c:pt idx="193">
                  <c:v>-134.28970000000001</c:v>
                </c:pt>
                <c:pt idx="194">
                  <c:v>-135.33459999999999</c:v>
                </c:pt>
                <c:pt idx="195">
                  <c:v>-136.3792</c:v>
                </c:pt>
                <c:pt idx="196">
                  <c:v>-137.4237</c:v>
                </c:pt>
                <c:pt idx="197">
                  <c:v>-138.46789999999999</c:v>
                </c:pt>
                <c:pt idx="198">
                  <c:v>-139.5119</c:v>
                </c:pt>
                <c:pt idx="199">
                  <c:v>-140.5556</c:v>
                </c:pt>
              </c:numCache>
            </c:numRef>
          </c:val>
          <c:smooth val="0"/>
        </c:ser>
        <c:ser>
          <c:idx val="1"/>
          <c:order val="1"/>
          <c:tx>
            <c:strRef>
              <c:f>Sheet1!$C$1</c:f>
              <c:strCache>
                <c:ptCount val="1"/>
                <c:pt idx="0">
                  <c:v>Victim Threshold</c:v>
                </c:pt>
              </c:strCache>
            </c:strRef>
          </c:tx>
          <c:spPr>
            <a:ln w="25440">
              <a:solidFill>
                <a:srgbClr val="FF0000"/>
              </a:solidFill>
              <a:prstDash val="solid"/>
            </a:ln>
          </c:spPr>
          <c:marker>
            <c:symbol val="none"/>
          </c:marker>
          <c:cat>
            <c:numRef>
              <c:f>Sheet1!$A$2:$A$201</c:f>
              <c:numCache>
                <c:formatCode>General</c:formatCode>
                <c:ptCount val="200"/>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numCache>
            </c:numRef>
          </c:cat>
          <c:val>
            <c:numRef>
              <c:f>Sheet1!$C$2:$C$201</c:f>
              <c:numCache>
                <c:formatCode>General</c:formatCode>
                <c:ptCount val="200"/>
                <c:pt idx="0">
                  <c:v>-113.9772</c:v>
                </c:pt>
                <c:pt idx="1">
                  <c:v>-113.9772</c:v>
                </c:pt>
                <c:pt idx="2">
                  <c:v>-113.9772</c:v>
                </c:pt>
                <c:pt idx="3">
                  <c:v>-113.9772</c:v>
                </c:pt>
                <c:pt idx="4">
                  <c:v>-113.9772</c:v>
                </c:pt>
                <c:pt idx="5">
                  <c:v>-113.9772</c:v>
                </c:pt>
                <c:pt idx="6">
                  <c:v>-113.9772</c:v>
                </c:pt>
                <c:pt idx="7">
                  <c:v>-113.9772</c:v>
                </c:pt>
                <c:pt idx="8">
                  <c:v>-113.9772</c:v>
                </c:pt>
                <c:pt idx="9">
                  <c:v>-113.9772</c:v>
                </c:pt>
                <c:pt idx="10">
                  <c:v>-113.9772</c:v>
                </c:pt>
                <c:pt idx="11">
                  <c:v>-113.9772</c:v>
                </c:pt>
                <c:pt idx="12">
                  <c:v>-113.9772</c:v>
                </c:pt>
                <c:pt idx="13">
                  <c:v>-113.9772</c:v>
                </c:pt>
                <c:pt idx="14">
                  <c:v>-113.9772</c:v>
                </c:pt>
                <c:pt idx="15">
                  <c:v>-113.9772</c:v>
                </c:pt>
                <c:pt idx="16">
                  <c:v>-113.9772</c:v>
                </c:pt>
                <c:pt idx="17">
                  <c:v>-113.9772</c:v>
                </c:pt>
                <c:pt idx="18">
                  <c:v>-113.9772</c:v>
                </c:pt>
                <c:pt idx="19">
                  <c:v>-113.9772</c:v>
                </c:pt>
                <c:pt idx="20">
                  <c:v>-113.9772</c:v>
                </c:pt>
                <c:pt idx="21">
                  <c:v>-113.9772</c:v>
                </c:pt>
                <c:pt idx="22">
                  <c:v>-113.9772</c:v>
                </c:pt>
                <c:pt idx="23">
                  <c:v>-113.9772</c:v>
                </c:pt>
                <c:pt idx="24">
                  <c:v>-113.9772</c:v>
                </c:pt>
                <c:pt idx="25">
                  <c:v>-113.9772</c:v>
                </c:pt>
                <c:pt idx="26">
                  <c:v>-113.9772</c:v>
                </c:pt>
                <c:pt idx="27">
                  <c:v>-113.9772</c:v>
                </c:pt>
                <c:pt idx="28">
                  <c:v>-113.9772</c:v>
                </c:pt>
                <c:pt idx="29">
                  <c:v>-113.9772</c:v>
                </c:pt>
                <c:pt idx="30">
                  <c:v>-113.9772</c:v>
                </c:pt>
                <c:pt idx="31">
                  <c:v>-113.9772</c:v>
                </c:pt>
                <c:pt idx="32">
                  <c:v>-113.9772</c:v>
                </c:pt>
                <c:pt idx="33">
                  <c:v>-113.9772</c:v>
                </c:pt>
                <c:pt idx="34">
                  <c:v>-113.9772</c:v>
                </c:pt>
                <c:pt idx="35">
                  <c:v>-113.9772</c:v>
                </c:pt>
                <c:pt idx="36">
                  <c:v>-113.9772</c:v>
                </c:pt>
                <c:pt idx="37">
                  <c:v>-113.9772</c:v>
                </c:pt>
                <c:pt idx="38">
                  <c:v>-113.9772</c:v>
                </c:pt>
                <c:pt idx="39">
                  <c:v>-113.9772</c:v>
                </c:pt>
                <c:pt idx="40">
                  <c:v>-113.9772</c:v>
                </c:pt>
                <c:pt idx="41">
                  <c:v>-113.9772</c:v>
                </c:pt>
                <c:pt idx="42">
                  <c:v>-113.9772</c:v>
                </c:pt>
                <c:pt idx="43">
                  <c:v>-113.9772</c:v>
                </c:pt>
                <c:pt idx="44">
                  <c:v>-113.9772</c:v>
                </c:pt>
                <c:pt idx="45">
                  <c:v>-113.9772</c:v>
                </c:pt>
                <c:pt idx="46">
                  <c:v>-113.9772</c:v>
                </c:pt>
                <c:pt idx="47">
                  <c:v>-113.9772</c:v>
                </c:pt>
                <c:pt idx="48">
                  <c:v>-113.9772</c:v>
                </c:pt>
                <c:pt idx="49">
                  <c:v>-113.9772</c:v>
                </c:pt>
                <c:pt idx="50">
                  <c:v>-113.9772</c:v>
                </c:pt>
                <c:pt idx="51">
                  <c:v>-113.9772</c:v>
                </c:pt>
                <c:pt idx="52">
                  <c:v>-113.9772</c:v>
                </c:pt>
                <c:pt idx="53">
                  <c:v>-113.9772</c:v>
                </c:pt>
                <c:pt idx="54">
                  <c:v>-113.9772</c:v>
                </c:pt>
                <c:pt idx="55">
                  <c:v>-113.9772</c:v>
                </c:pt>
                <c:pt idx="56">
                  <c:v>-113.9772</c:v>
                </c:pt>
                <c:pt idx="57">
                  <c:v>-113.9772</c:v>
                </c:pt>
                <c:pt idx="58">
                  <c:v>-113.9772</c:v>
                </c:pt>
                <c:pt idx="59">
                  <c:v>-113.9772</c:v>
                </c:pt>
                <c:pt idx="60">
                  <c:v>-113.9772</c:v>
                </c:pt>
                <c:pt idx="61">
                  <c:v>-113.9772</c:v>
                </c:pt>
                <c:pt idx="62">
                  <c:v>-113.9772</c:v>
                </c:pt>
                <c:pt idx="63">
                  <c:v>-113.9772</c:v>
                </c:pt>
                <c:pt idx="64">
                  <c:v>-113.9772</c:v>
                </c:pt>
                <c:pt idx="65">
                  <c:v>-113.9772</c:v>
                </c:pt>
                <c:pt idx="66">
                  <c:v>-113.9772</c:v>
                </c:pt>
                <c:pt idx="67">
                  <c:v>-113.9772</c:v>
                </c:pt>
                <c:pt idx="68">
                  <c:v>-113.9772</c:v>
                </c:pt>
                <c:pt idx="69">
                  <c:v>-113.9772</c:v>
                </c:pt>
                <c:pt idx="70">
                  <c:v>-113.9772</c:v>
                </c:pt>
                <c:pt idx="71">
                  <c:v>-113.9772</c:v>
                </c:pt>
                <c:pt idx="72">
                  <c:v>-113.9772</c:v>
                </c:pt>
                <c:pt idx="73">
                  <c:v>-113.9772</c:v>
                </c:pt>
                <c:pt idx="74">
                  <c:v>-113.9772</c:v>
                </c:pt>
                <c:pt idx="75">
                  <c:v>-113.9772</c:v>
                </c:pt>
                <c:pt idx="76">
                  <c:v>-113.9772</c:v>
                </c:pt>
                <c:pt idx="77">
                  <c:v>-113.9772</c:v>
                </c:pt>
                <c:pt idx="78">
                  <c:v>-113.9772</c:v>
                </c:pt>
                <c:pt idx="79">
                  <c:v>-113.9772</c:v>
                </c:pt>
                <c:pt idx="80">
                  <c:v>-113.9772</c:v>
                </c:pt>
                <c:pt idx="81">
                  <c:v>-113.9772</c:v>
                </c:pt>
                <c:pt idx="82">
                  <c:v>-113.9772</c:v>
                </c:pt>
                <c:pt idx="83">
                  <c:v>-113.9772</c:v>
                </c:pt>
                <c:pt idx="84">
                  <c:v>-113.9772</c:v>
                </c:pt>
                <c:pt idx="85">
                  <c:v>-113.9772</c:v>
                </c:pt>
                <c:pt idx="86">
                  <c:v>-113.9772</c:v>
                </c:pt>
                <c:pt idx="87">
                  <c:v>-113.9772</c:v>
                </c:pt>
                <c:pt idx="88">
                  <c:v>-113.9772</c:v>
                </c:pt>
                <c:pt idx="89">
                  <c:v>-113.9772</c:v>
                </c:pt>
                <c:pt idx="90">
                  <c:v>-113.9772</c:v>
                </c:pt>
                <c:pt idx="91">
                  <c:v>-113.9772</c:v>
                </c:pt>
                <c:pt idx="92">
                  <c:v>-113.9772</c:v>
                </c:pt>
                <c:pt idx="93">
                  <c:v>-113.9772</c:v>
                </c:pt>
                <c:pt idx="94">
                  <c:v>-113.9772</c:v>
                </c:pt>
                <c:pt idx="95">
                  <c:v>-113.9772</c:v>
                </c:pt>
                <c:pt idx="96">
                  <c:v>-113.9772</c:v>
                </c:pt>
                <c:pt idx="97">
                  <c:v>-113.9772</c:v>
                </c:pt>
                <c:pt idx="98">
                  <c:v>-113.9772</c:v>
                </c:pt>
                <c:pt idx="99">
                  <c:v>-113.9772</c:v>
                </c:pt>
                <c:pt idx="100">
                  <c:v>-113.9772</c:v>
                </c:pt>
                <c:pt idx="101">
                  <c:v>-113.9772</c:v>
                </c:pt>
                <c:pt idx="102">
                  <c:v>-113.9772</c:v>
                </c:pt>
                <c:pt idx="103">
                  <c:v>-113.9772</c:v>
                </c:pt>
                <c:pt idx="104">
                  <c:v>-113.9772</c:v>
                </c:pt>
                <c:pt idx="105">
                  <c:v>-113.9772</c:v>
                </c:pt>
                <c:pt idx="106">
                  <c:v>-113.9772</c:v>
                </c:pt>
                <c:pt idx="107">
                  <c:v>-113.9772</c:v>
                </c:pt>
                <c:pt idx="108">
                  <c:v>-113.9772</c:v>
                </c:pt>
                <c:pt idx="109">
                  <c:v>-113.9772</c:v>
                </c:pt>
                <c:pt idx="110">
                  <c:v>-113.9772</c:v>
                </c:pt>
                <c:pt idx="111">
                  <c:v>-113.9772</c:v>
                </c:pt>
                <c:pt idx="112">
                  <c:v>-113.9772</c:v>
                </c:pt>
                <c:pt idx="113">
                  <c:v>-113.9772</c:v>
                </c:pt>
                <c:pt idx="114">
                  <c:v>-113.9772</c:v>
                </c:pt>
                <c:pt idx="115">
                  <c:v>-113.9772</c:v>
                </c:pt>
                <c:pt idx="116">
                  <c:v>-113.9772</c:v>
                </c:pt>
                <c:pt idx="117">
                  <c:v>-113.9772</c:v>
                </c:pt>
                <c:pt idx="118">
                  <c:v>-113.9772</c:v>
                </c:pt>
                <c:pt idx="119">
                  <c:v>-113.9772</c:v>
                </c:pt>
                <c:pt idx="120">
                  <c:v>-113.9772</c:v>
                </c:pt>
                <c:pt idx="121">
                  <c:v>-113.9772</c:v>
                </c:pt>
                <c:pt idx="122">
                  <c:v>-113.9772</c:v>
                </c:pt>
                <c:pt idx="123">
                  <c:v>-113.9772</c:v>
                </c:pt>
                <c:pt idx="124">
                  <c:v>-113.9772</c:v>
                </c:pt>
                <c:pt idx="125">
                  <c:v>-113.9772</c:v>
                </c:pt>
                <c:pt idx="126">
                  <c:v>-113.9772</c:v>
                </c:pt>
                <c:pt idx="127">
                  <c:v>-113.9772</c:v>
                </c:pt>
                <c:pt idx="128">
                  <c:v>-113.9772</c:v>
                </c:pt>
                <c:pt idx="129">
                  <c:v>-113.9772</c:v>
                </c:pt>
                <c:pt idx="130">
                  <c:v>-113.9772</c:v>
                </c:pt>
                <c:pt idx="131">
                  <c:v>-113.9772</c:v>
                </c:pt>
                <c:pt idx="132">
                  <c:v>-113.9772</c:v>
                </c:pt>
                <c:pt idx="133">
                  <c:v>-113.9772</c:v>
                </c:pt>
                <c:pt idx="134">
                  <c:v>-113.9772</c:v>
                </c:pt>
                <c:pt idx="135">
                  <c:v>-113.9772</c:v>
                </c:pt>
                <c:pt idx="136">
                  <c:v>-113.9772</c:v>
                </c:pt>
                <c:pt idx="137">
                  <c:v>-113.9772</c:v>
                </c:pt>
                <c:pt idx="138">
                  <c:v>-113.9772</c:v>
                </c:pt>
                <c:pt idx="139">
                  <c:v>-113.9772</c:v>
                </c:pt>
                <c:pt idx="140">
                  <c:v>-113.9772</c:v>
                </c:pt>
                <c:pt idx="141">
                  <c:v>-113.9772</c:v>
                </c:pt>
                <c:pt idx="142">
                  <c:v>-113.9772</c:v>
                </c:pt>
                <c:pt idx="143">
                  <c:v>-113.9772</c:v>
                </c:pt>
                <c:pt idx="144">
                  <c:v>-113.9772</c:v>
                </c:pt>
                <c:pt idx="145">
                  <c:v>-113.9772</c:v>
                </c:pt>
                <c:pt idx="146">
                  <c:v>-113.9772</c:v>
                </c:pt>
                <c:pt idx="147">
                  <c:v>-113.9772</c:v>
                </c:pt>
                <c:pt idx="148">
                  <c:v>-113.9772</c:v>
                </c:pt>
                <c:pt idx="149">
                  <c:v>-113.9772</c:v>
                </c:pt>
                <c:pt idx="150">
                  <c:v>-113.9772</c:v>
                </c:pt>
                <c:pt idx="151">
                  <c:v>-113.9772</c:v>
                </c:pt>
                <c:pt idx="152">
                  <c:v>-113.9772</c:v>
                </c:pt>
                <c:pt idx="153">
                  <c:v>-113.9772</c:v>
                </c:pt>
                <c:pt idx="154">
                  <c:v>-113.9772</c:v>
                </c:pt>
                <c:pt idx="155">
                  <c:v>-113.9772</c:v>
                </c:pt>
                <c:pt idx="156">
                  <c:v>-113.9772</c:v>
                </c:pt>
                <c:pt idx="157">
                  <c:v>-113.9772</c:v>
                </c:pt>
                <c:pt idx="158">
                  <c:v>-113.9772</c:v>
                </c:pt>
                <c:pt idx="159">
                  <c:v>-113.9772</c:v>
                </c:pt>
                <c:pt idx="160">
                  <c:v>-113.9772</c:v>
                </c:pt>
                <c:pt idx="161">
                  <c:v>-113.9772</c:v>
                </c:pt>
                <c:pt idx="162">
                  <c:v>-113.9772</c:v>
                </c:pt>
                <c:pt idx="163">
                  <c:v>-113.9772</c:v>
                </c:pt>
                <c:pt idx="164">
                  <c:v>-113.9772</c:v>
                </c:pt>
                <c:pt idx="165">
                  <c:v>-113.9772</c:v>
                </c:pt>
                <c:pt idx="166">
                  <c:v>-113.9772</c:v>
                </c:pt>
                <c:pt idx="167">
                  <c:v>-113.9772</c:v>
                </c:pt>
                <c:pt idx="168">
                  <c:v>-113.9772</c:v>
                </c:pt>
                <c:pt idx="169">
                  <c:v>-113.9772</c:v>
                </c:pt>
                <c:pt idx="170">
                  <c:v>-113.9772</c:v>
                </c:pt>
                <c:pt idx="171">
                  <c:v>-113.9772</c:v>
                </c:pt>
                <c:pt idx="172">
                  <c:v>-113.9772</c:v>
                </c:pt>
                <c:pt idx="173">
                  <c:v>-113.9772</c:v>
                </c:pt>
                <c:pt idx="174">
                  <c:v>-113.9772</c:v>
                </c:pt>
                <c:pt idx="175">
                  <c:v>-113.9772</c:v>
                </c:pt>
                <c:pt idx="176">
                  <c:v>-113.9772</c:v>
                </c:pt>
                <c:pt idx="177">
                  <c:v>-113.9772</c:v>
                </c:pt>
                <c:pt idx="178">
                  <c:v>-113.9772</c:v>
                </c:pt>
                <c:pt idx="179">
                  <c:v>-113.9772</c:v>
                </c:pt>
                <c:pt idx="180">
                  <c:v>-113.9772</c:v>
                </c:pt>
                <c:pt idx="181">
                  <c:v>-113.9772</c:v>
                </c:pt>
                <c:pt idx="182">
                  <c:v>-113.9772</c:v>
                </c:pt>
                <c:pt idx="183">
                  <c:v>-113.9772</c:v>
                </c:pt>
                <c:pt idx="184">
                  <c:v>-113.9772</c:v>
                </c:pt>
                <c:pt idx="185">
                  <c:v>-113.9772</c:v>
                </c:pt>
                <c:pt idx="186">
                  <c:v>-113.9772</c:v>
                </c:pt>
                <c:pt idx="187">
                  <c:v>-113.9772</c:v>
                </c:pt>
                <c:pt idx="188">
                  <c:v>-113.9772</c:v>
                </c:pt>
                <c:pt idx="189">
                  <c:v>-113.9772</c:v>
                </c:pt>
                <c:pt idx="190">
                  <c:v>-113.9772</c:v>
                </c:pt>
                <c:pt idx="191">
                  <c:v>-113.9772</c:v>
                </c:pt>
                <c:pt idx="192">
                  <c:v>-113.9772</c:v>
                </c:pt>
                <c:pt idx="193">
                  <c:v>-113.9772</c:v>
                </c:pt>
                <c:pt idx="194">
                  <c:v>-113.9772</c:v>
                </c:pt>
                <c:pt idx="195">
                  <c:v>-113.9772</c:v>
                </c:pt>
                <c:pt idx="196">
                  <c:v>-113.9772</c:v>
                </c:pt>
                <c:pt idx="197">
                  <c:v>-113.9772</c:v>
                </c:pt>
                <c:pt idx="198">
                  <c:v>-113.9772</c:v>
                </c:pt>
                <c:pt idx="199">
                  <c:v>-113.9772</c:v>
                </c:pt>
              </c:numCache>
            </c:numRef>
          </c:val>
          <c:smooth val="0"/>
        </c:ser>
        <c:dLbls>
          <c:showLegendKey val="0"/>
          <c:showVal val="0"/>
          <c:showCatName val="0"/>
          <c:showSerName val="0"/>
          <c:showPercent val="0"/>
          <c:showBubbleSize val="0"/>
        </c:dLbls>
        <c:marker val="1"/>
        <c:smooth val="0"/>
        <c:axId val="298240256"/>
        <c:axId val="298262912"/>
      </c:lineChart>
      <c:catAx>
        <c:axId val="298240256"/>
        <c:scaling>
          <c:orientation val="minMax"/>
        </c:scaling>
        <c:delete val="0"/>
        <c:axPos val="b"/>
        <c:title>
          <c:tx>
            <c:rich>
              <a:bodyPr/>
              <a:lstStyle/>
              <a:p>
                <a:pPr>
                  <a:defRPr/>
                </a:pPr>
                <a:r>
                  <a:rPr lang="en-GB"/>
                  <a:t>Kms</a:t>
                </a:r>
              </a:p>
            </c:rich>
          </c:tx>
          <c:layout>
            <c:manualLayout>
              <c:xMode val="edge"/>
              <c:yMode val="edge"/>
              <c:x val="0.5281803542673108"/>
              <c:y val="0.77469135802469136"/>
            </c:manualLayout>
          </c:layout>
          <c:overlay val="0"/>
          <c:spPr>
            <a:noFill/>
            <a:ln w="25440">
              <a:noFill/>
            </a:ln>
          </c:spPr>
        </c:title>
        <c:numFmt formatCode="0.0" sourceLinked="0"/>
        <c:majorTickMark val="out"/>
        <c:minorTickMark val="none"/>
        <c:tickLblPos val="nextTo"/>
        <c:spPr>
          <a:ln w="3180">
            <a:solidFill>
              <a:srgbClr val="000000"/>
            </a:solidFill>
            <a:prstDash val="solid"/>
          </a:ln>
        </c:spPr>
        <c:txPr>
          <a:bodyPr rot="-2700000" vert="horz"/>
          <a:lstStyle/>
          <a:p>
            <a:pPr>
              <a:defRPr/>
            </a:pPr>
            <a:endParaRPr lang="en-US"/>
          </a:p>
        </c:txPr>
        <c:crossAx val="298262912"/>
        <c:crossesAt val="-120"/>
        <c:auto val="1"/>
        <c:lblAlgn val="ctr"/>
        <c:lblOffset val="100"/>
        <c:tickLblSkip val="10"/>
        <c:tickMarkSkip val="10"/>
        <c:noMultiLvlLbl val="0"/>
      </c:catAx>
      <c:valAx>
        <c:axId val="298262912"/>
        <c:scaling>
          <c:orientation val="minMax"/>
          <c:max val="-90"/>
          <c:min val="-120"/>
        </c:scaling>
        <c:delete val="0"/>
        <c:axPos val="l"/>
        <c:majorGridlines>
          <c:spPr>
            <a:ln w="3180">
              <a:solidFill>
                <a:srgbClr val="000000"/>
              </a:solidFill>
              <a:prstDash val="solid"/>
            </a:ln>
          </c:spPr>
        </c:majorGridlines>
        <c:title>
          <c:tx>
            <c:rich>
              <a:bodyPr/>
              <a:lstStyle/>
              <a:p>
                <a:pPr>
                  <a:defRPr/>
                </a:pPr>
                <a:r>
                  <a:rPr lang="en-GB"/>
                  <a:t>dBm/MHz</a:t>
                </a:r>
              </a:p>
            </c:rich>
          </c:tx>
          <c:layout>
            <c:manualLayout>
              <c:xMode val="edge"/>
              <c:yMode val="edge"/>
              <c:x val="1.932367149758454E-2"/>
              <c:y val="0.1728395061728395"/>
            </c:manualLayout>
          </c:layout>
          <c:overlay val="0"/>
          <c:spPr>
            <a:noFill/>
            <a:ln w="25440">
              <a:noFill/>
            </a:ln>
          </c:spPr>
        </c:title>
        <c:numFmt formatCode="General" sourceLinked="1"/>
        <c:majorTickMark val="out"/>
        <c:minorTickMark val="none"/>
        <c:tickLblPos val="nextTo"/>
        <c:spPr>
          <a:ln w="3180">
            <a:solidFill>
              <a:srgbClr val="000000"/>
            </a:solidFill>
            <a:prstDash val="solid"/>
          </a:ln>
        </c:spPr>
        <c:txPr>
          <a:bodyPr rot="0" vert="horz"/>
          <a:lstStyle/>
          <a:p>
            <a:pPr>
              <a:defRPr/>
            </a:pPr>
            <a:endParaRPr lang="en-US"/>
          </a:p>
        </c:txPr>
        <c:crossAx val="298240256"/>
        <c:crosses val="autoZero"/>
        <c:crossBetween val="between"/>
        <c:majorUnit val="10"/>
        <c:minorUnit val="10"/>
      </c:valAx>
      <c:spPr>
        <a:noFill/>
        <a:ln w="25440">
          <a:noFill/>
        </a:ln>
      </c:spPr>
    </c:plotArea>
    <c:legend>
      <c:legendPos val="b"/>
      <c:layout>
        <c:manualLayout>
          <c:xMode val="edge"/>
          <c:yMode val="edge"/>
          <c:x val="0.4170692431561997"/>
          <c:y val="0.92592592592592593"/>
          <c:w val="0.48148148148148145"/>
          <c:h val="6.1728395061728392E-2"/>
        </c:manualLayout>
      </c:layout>
      <c:overlay val="0"/>
      <c:spPr>
        <a:noFill/>
        <a:ln w="3180">
          <a:solidFill>
            <a:srgbClr val="000000"/>
          </a:solidFill>
          <a:prstDash val="solid"/>
        </a:ln>
      </c:spPr>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ITUF1336</b:Tag>
    <b:SourceType>Report</b:SourceType>
    <b:Guid>{188813D2-829B-4603-A445-6606828E501C}</b:Guid>
    <b:Author>
      <b:Author>
        <b:NameList>
          <b:Person>
            <b:Last>ITU</b:Last>
          </b:Person>
        </b:NameList>
      </b:Author>
    </b:Author>
    <b:Title>RECOMMENDATION ITU-R F.1336-2</b:Title>
    <b:Year>1997-2000-2007</b:Year>
    <b:Publisher>ITU</b:Publisher>
    <b:RefOrder>3</b:RefOrder>
  </b:Source>
  <b:Source>
    <b:Tag>ECC</b:Tag>
    <b:SourceType>Report</b:SourceType>
    <b:Guid>{152B0785-F96B-4C26-B78D-EBCF99AF1958}</b:Guid>
    <b:Title>ECC Report 110</b:Title>
    <b:RefOrder>1</b:RefOrder>
  </b:Source>
  <b:Source>
    <b:Tag>ECC1</b:Tag>
    <b:SourceType>Report</b:SourceType>
    <b:Guid>{E7DD2C30-CC26-40CD-B052-029C23E88EB4}</b:Guid>
    <b:Title>ECC Report 101</b:Title>
    <b:RefOrder>2</b:RefOrder>
  </b:Source>
</b:Sources>
</file>

<file path=customXml/itemProps1.xml><?xml version="1.0" encoding="utf-8"?>
<ds:datastoreItem xmlns:ds="http://schemas.openxmlformats.org/officeDocument/2006/customXml" ds:itemID="{6140CC8D-7F44-4E67-8367-D6149CAB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7240</Words>
  <Characters>41274</Characters>
  <Application>Microsoft Office Word</Application>
  <DocSecurity>0</DocSecurity>
  <Lines>343</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FM PT48 Compatibility Analysis</vt:lpstr>
      <vt:lpstr>FM PT48 Compatibility Analysis</vt:lpstr>
    </vt:vector>
  </TitlesOfParts>
  <Company>Aero3G</Company>
  <LinksUpToDate>false</LinksUpToDate>
  <CharactersWithSpaces>48418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 PT48 Compatibility Analysis</dc:title>
  <dc:subject>5 GHz Analysis</dc:subject>
  <dc:creator>G N. Bailey</dc:creator>
  <cp:keywords/>
  <dc:description>3rd meeting of FM PT 48, Maisons-Alfort</dc:description>
  <cp:lastModifiedBy>Thomas Weilacher</cp:lastModifiedBy>
  <cp:revision>3</cp:revision>
  <cp:lastPrinted>2011-09-09T14:09:00Z</cp:lastPrinted>
  <dcterms:created xsi:type="dcterms:W3CDTF">2011-09-09T14:14:00Z</dcterms:created>
  <dcterms:modified xsi:type="dcterms:W3CDTF">2011-09-09T14:16:00Z</dcterms:modified>
</cp:coreProperties>
</file>