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A6" w:rsidRDefault="001D00A6">
      <w:pPr>
        <w:rPr>
          <w:lang w:val="de-DE"/>
        </w:rPr>
      </w:pPr>
    </w:p>
    <w:p w:rsidR="00F5528C" w:rsidRPr="00F5528C" w:rsidRDefault="00F5528C" w:rsidP="00F5528C">
      <w:pPr>
        <w:jc w:val="right"/>
        <w:rPr>
          <w:rFonts w:ascii="Arial" w:hAnsi="Arial" w:cs="Arial"/>
          <w:b/>
          <w:sz w:val="24"/>
          <w:szCs w:val="24"/>
          <w:lang w:val="de-DE"/>
        </w:rPr>
      </w:pPr>
      <w:r w:rsidRPr="00F5528C">
        <w:rPr>
          <w:rFonts w:ascii="Arial" w:hAnsi="Arial" w:cs="Arial"/>
          <w:b/>
          <w:sz w:val="24"/>
          <w:szCs w:val="24"/>
          <w:lang w:val="de-DE"/>
        </w:rPr>
        <w:t>FM48(11)042</w:t>
      </w:r>
    </w:p>
    <w:p w:rsidR="00F5528C" w:rsidRDefault="00F5528C">
      <w:pPr>
        <w:rPr>
          <w:lang w:val="de-DE"/>
        </w:rPr>
      </w:pPr>
      <w:bookmarkStart w:id="0" w:name="_GoBack"/>
      <w:bookmarkEnd w:id="0"/>
    </w:p>
    <w:p w:rsidR="00F5528C" w:rsidRDefault="00F5528C">
      <w:pPr>
        <w:rPr>
          <w:lang w:val="de-DE"/>
        </w:rPr>
      </w:pPr>
    </w:p>
    <w:p w:rsidR="00F5528C" w:rsidRDefault="00F5528C" w:rsidP="00F5528C">
      <w:pPr>
        <w:ind w:left="720"/>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Jim Connolly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12 September 2011 14:30</w:t>
      </w:r>
      <w:r>
        <w:rPr>
          <w:rFonts w:ascii="Tahoma" w:hAnsi="Tahoma" w:cs="Tahoma"/>
          <w:sz w:val="20"/>
          <w:szCs w:val="20"/>
          <w:lang w:val="en-US"/>
        </w:rPr>
        <w:br/>
      </w:r>
      <w:proofErr w:type="gramStart"/>
      <w:r>
        <w:rPr>
          <w:rFonts w:ascii="Tahoma" w:hAnsi="Tahoma" w:cs="Tahoma"/>
          <w:b/>
          <w:bCs/>
          <w:sz w:val="20"/>
          <w:szCs w:val="20"/>
          <w:lang w:val="en-US"/>
        </w:rPr>
        <w:t>To</w:t>
      </w:r>
      <w:proofErr w:type="gramEnd"/>
      <w:r>
        <w:rPr>
          <w:rFonts w:ascii="Tahoma" w:hAnsi="Tahoma" w:cs="Tahoma"/>
          <w:b/>
          <w:bCs/>
          <w:sz w:val="20"/>
          <w:szCs w:val="20"/>
          <w:lang w:val="en-US"/>
        </w:rPr>
        <w:t>:</w:t>
      </w:r>
      <w:r>
        <w:rPr>
          <w:rFonts w:ascii="Tahoma" w:hAnsi="Tahoma" w:cs="Tahoma"/>
          <w:sz w:val="20"/>
          <w:szCs w:val="20"/>
          <w:lang w:val="en-US"/>
        </w:rPr>
        <w:t xml:space="preserve"> 'Thomas.Weilacher@BNetzA.de'</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'Rory </w:t>
      </w:r>
      <w:proofErr w:type="spellStart"/>
      <w:r>
        <w:rPr>
          <w:rFonts w:ascii="Tahoma" w:hAnsi="Tahoma" w:cs="Tahoma"/>
          <w:sz w:val="20"/>
          <w:szCs w:val="20"/>
          <w:lang w:val="en-US"/>
        </w:rPr>
        <w:t>Hinchy</w:t>
      </w:r>
      <w:proofErr w:type="spellEnd"/>
      <w:r>
        <w:rPr>
          <w:rFonts w:ascii="Tahoma" w:hAnsi="Tahoma" w:cs="Tahoma"/>
          <w:sz w:val="20"/>
          <w:szCs w:val="20"/>
          <w:lang w:val="en-US"/>
        </w:rPr>
        <w:t>'; Samuel Ritchie; Karen Dunne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FM48: Consideration of 2GHz MSS bands</w:t>
      </w:r>
    </w:p>
    <w:p w:rsidR="00F5528C" w:rsidRDefault="00F5528C" w:rsidP="00F5528C">
      <w:pPr>
        <w:ind w:left="720"/>
        <w:rPr>
          <w:lang w:val="en-IE"/>
        </w:rPr>
      </w:pPr>
    </w:p>
    <w:p w:rsidR="00F5528C" w:rsidRDefault="00F5528C" w:rsidP="00F5528C">
      <w:pPr>
        <w:ind w:left="720"/>
        <w:rPr>
          <w:lang w:val="en-US"/>
        </w:rPr>
      </w:pPr>
      <w:r>
        <w:rPr>
          <w:lang w:val="en-US"/>
        </w:rPr>
        <w:t xml:space="preserve">Dear Thomas, </w:t>
      </w:r>
    </w:p>
    <w:p w:rsidR="00F5528C" w:rsidRDefault="00F5528C" w:rsidP="00F5528C">
      <w:pPr>
        <w:ind w:left="720"/>
        <w:rPr>
          <w:lang w:val="en-US"/>
        </w:rPr>
      </w:pPr>
      <w:r>
        <w:rPr>
          <w:lang w:val="en-US"/>
        </w:rPr>
        <w:t xml:space="preserve">Please accept our apologies that Ireland will not be attending this week’s meeting of FM 48.  However, we would be grateful if you would take into account our views on the proposal from Deutsche Telekom and Alcatel-Lucent in Document </w:t>
      </w:r>
      <w:proofErr w:type="gramStart"/>
      <w:r>
        <w:rPr>
          <w:lang w:val="en-US"/>
        </w:rPr>
        <w:t>FM(</w:t>
      </w:r>
      <w:proofErr w:type="gramEnd"/>
      <w:r>
        <w:rPr>
          <w:lang w:val="en-US"/>
        </w:rPr>
        <w:t>48(11)029 Rev 1 to include the 2 GHz MSS bands (1980-2010/2170-2200 MHz) in the list of candidate bands for DA2GC and to request SE PT 44 to perform the necessary compatibility studies, as follows:  </w:t>
      </w:r>
    </w:p>
    <w:p w:rsidR="00F5528C" w:rsidRDefault="00F5528C" w:rsidP="00F5528C">
      <w:pPr>
        <w:ind w:left="720"/>
        <w:rPr>
          <w:lang w:val="en-US"/>
        </w:rPr>
      </w:pPr>
    </w:p>
    <w:p w:rsidR="00F5528C" w:rsidRDefault="00F5528C" w:rsidP="00F5528C">
      <w:pPr>
        <w:ind w:left="720"/>
        <w:rPr>
          <w:rFonts w:ascii="Arial" w:hAnsi="Arial" w:cs="Arial"/>
          <w:b/>
          <w:bCs/>
          <w:sz w:val="20"/>
          <w:szCs w:val="20"/>
          <w:u w:val="single"/>
        </w:rPr>
      </w:pPr>
      <w:r>
        <w:rPr>
          <w:rFonts w:ascii="Arial" w:hAnsi="Arial" w:cs="Arial"/>
          <w:b/>
          <w:bCs/>
          <w:sz w:val="20"/>
          <w:szCs w:val="20"/>
          <w:u w:val="single"/>
        </w:rPr>
        <w:t>IRELAND</w:t>
      </w:r>
    </w:p>
    <w:p w:rsidR="00F5528C" w:rsidRDefault="00F5528C" w:rsidP="00F5528C">
      <w:pPr>
        <w:ind w:left="720"/>
        <w:rPr>
          <w:i/>
          <w:iCs/>
          <w:lang w:val="en-US"/>
        </w:rPr>
      </w:pPr>
      <w:r>
        <w:rPr>
          <w:rFonts w:ascii="Arial" w:hAnsi="Arial" w:cs="Arial"/>
          <w:sz w:val="20"/>
          <w:szCs w:val="20"/>
        </w:rPr>
        <w:t xml:space="preserve">CEPT should be cautious about considering the potential of the 2GHz band for other uses at present as it risks destabilising the development of the EC supported MSS in the band. It is premature to make judgements now about the level of take-up of the MSS in Europe. </w:t>
      </w:r>
      <w:r>
        <w:rPr>
          <w:lang w:val="en-US"/>
        </w:rPr>
        <w:t xml:space="preserve">If FM48 decides to include the 2GHz MSS bands in the list of candidate bands for DA2GC this should be followed by complete compatibility studies to examine the feasibility of sharing between DA2GC and MSS.  The status of MSS CGC on a pan-European basis should be noted in the context of the relevant EC MSS Decisions (2007/98/EC, 626/2008/EC and 2009/449/EC), in particular Article 3 of </w:t>
      </w:r>
      <w:hyperlink r:id="rId5" w:history="1">
        <w:r>
          <w:rPr>
            <w:rStyle w:val="Hyperlink"/>
            <w:color w:val="auto"/>
            <w:lang w:val="en-US"/>
          </w:rPr>
          <w:t>Commission Decision 2007/98/EC</w:t>
        </w:r>
      </w:hyperlink>
      <w:r>
        <w:rPr>
          <w:lang w:val="en-US"/>
        </w:rPr>
        <w:t xml:space="preserve"> which states that: “</w:t>
      </w:r>
      <w:r>
        <w:rPr>
          <w:i/>
          <w:iCs/>
          <w:lang w:val="en-US"/>
        </w:rPr>
        <w:t>Member States shall designate and make available as from 1 July 2007 the frequency bands 1 980 to 2 010 MHz and 2 170 to 2 200 MHz for systems providing mobile satellite services. Any other use of these bands shall not cause harmful interference to systems providing mobile satellite services and may not claim protection from harmful interference caused by systems providing mobile satellite services.”</w:t>
      </w:r>
    </w:p>
    <w:p w:rsidR="00F5528C" w:rsidRDefault="00F5528C" w:rsidP="00F5528C">
      <w:pPr>
        <w:ind w:left="720"/>
        <w:rPr>
          <w:lang w:val="en-IE"/>
        </w:rPr>
      </w:pPr>
    </w:p>
    <w:p w:rsidR="00F5528C" w:rsidRDefault="00F5528C" w:rsidP="00F5528C">
      <w:pPr>
        <w:ind w:left="720"/>
        <w:rPr>
          <w:lang w:val="en-IE"/>
        </w:rPr>
      </w:pPr>
      <w:r>
        <w:rPr>
          <w:rFonts w:ascii="Arial" w:hAnsi="Arial" w:cs="Arial"/>
          <w:sz w:val="20"/>
          <w:szCs w:val="20"/>
          <w:lang w:val="en-IE"/>
        </w:rPr>
        <w:t>Best Regards,</w:t>
      </w:r>
    </w:p>
    <w:p w:rsidR="00F5528C" w:rsidRDefault="00F5528C" w:rsidP="00F5528C">
      <w:pPr>
        <w:ind w:left="720"/>
        <w:rPr>
          <w:lang w:val="en-IE"/>
        </w:rPr>
      </w:pPr>
      <w:r>
        <w:rPr>
          <w:rFonts w:ascii="Arial" w:hAnsi="Arial" w:cs="Arial"/>
          <w:sz w:val="20"/>
          <w:szCs w:val="20"/>
          <w:lang w:val="en-IE"/>
        </w:rPr>
        <w:t>Jim Connolly</w:t>
      </w:r>
    </w:p>
    <w:p w:rsidR="00F5528C" w:rsidRDefault="00F5528C" w:rsidP="00F5528C">
      <w:pPr>
        <w:ind w:left="720"/>
        <w:rPr>
          <w:rFonts w:ascii="Arial" w:hAnsi="Arial" w:cs="Arial"/>
          <w:sz w:val="20"/>
          <w:szCs w:val="20"/>
          <w:lang w:val="en-IE"/>
        </w:rPr>
      </w:pPr>
      <w:r>
        <w:rPr>
          <w:rFonts w:ascii="Arial" w:hAnsi="Arial" w:cs="Arial"/>
          <w:sz w:val="20"/>
          <w:szCs w:val="20"/>
          <w:lang w:val="en-IE"/>
        </w:rPr>
        <w:t xml:space="preserve">Senior Spectrum Advisor </w:t>
      </w:r>
    </w:p>
    <w:p w:rsidR="00F5528C" w:rsidRDefault="00F5528C" w:rsidP="00F5528C">
      <w:pPr>
        <w:ind w:left="720"/>
        <w:rPr>
          <w:rFonts w:ascii="Times New Roman" w:hAnsi="Times New Roman" w:cs="Times New Roman"/>
          <w:sz w:val="24"/>
          <w:szCs w:val="24"/>
          <w:lang w:val="en-IE"/>
        </w:rPr>
      </w:pPr>
      <w:r>
        <w:rPr>
          <w:rFonts w:ascii="Arial" w:hAnsi="Arial" w:cs="Arial"/>
          <w:sz w:val="20"/>
          <w:szCs w:val="20"/>
          <w:lang w:val="en-IE"/>
        </w:rPr>
        <w:t>Commission for Communications Regulation</w:t>
      </w:r>
    </w:p>
    <w:p w:rsidR="00F5528C" w:rsidRDefault="00F5528C" w:rsidP="00F5528C">
      <w:pPr>
        <w:ind w:left="720"/>
        <w:rPr>
          <w:lang w:val="en-IE"/>
        </w:rPr>
      </w:pPr>
      <w:r>
        <w:rPr>
          <w:rFonts w:ascii="Arial" w:hAnsi="Arial" w:cs="Arial"/>
          <w:sz w:val="20"/>
          <w:szCs w:val="20"/>
          <w:lang w:val="en-IE"/>
        </w:rPr>
        <w:t>Ireland</w:t>
      </w:r>
    </w:p>
    <w:p w:rsidR="00F5528C" w:rsidRDefault="00F5528C" w:rsidP="00F5528C">
      <w:pPr>
        <w:ind w:left="720"/>
        <w:rPr>
          <w:lang w:val="en-IE"/>
        </w:rPr>
      </w:pPr>
      <w:r>
        <w:rPr>
          <w:rFonts w:ascii="Arial" w:hAnsi="Arial" w:cs="Arial"/>
          <w:sz w:val="20"/>
          <w:szCs w:val="20"/>
          <w:lang w:val="en-IE"/>
        </w:rPr>
        <w:t>Tel: +353 1 804 9635</w:t>
      </w:r>
    </w:p>
    <w:p w:rsidR="00F5528C" w:rsidRDefault="00F5528C" w:rsidP="00F5528C">
      <w:pPr>
        <w:ind w:left="720"/>
        <w:rPr>
          <w:lang w:val="en-IE"/>
        </w:rPr>
      </w:pPr>
      <w:r>
        <w:rPr>
          <w:rFonts w:ascii="Arial" w:hAnsi="Arial" w:cs="Arial"/>
          <w:sz w:val="20"/>
          <w:szCs w:val="20"/>
          <w:lang w:val="en-IE"/>
        </w:rPr>
        <w:t>Mob: +353 86 828 3561</w:t>
      </w:r>
    </w:p>
    <w:p w:rsidR="00F5528C" w:rsidRDefault="00F5528C" w:rsidP="00F5528C">
      <w:pPr>
        <w:ind w:left="720"/>
        <w:rPr>
          <w:lang w:val="en-IE"/>
        </w:rPr>
      </w:pPr>
      <w:r>
        <w:rPr>
          <w:rFonts w:ascii="Arial" w:hAnsi="Arial" w:cs="Arial"/>
          <w:sz w:val="20"/>
          <w:szCs w:val="20"/>
          <w:lang w:val="en-IE"/>
        </w:rPr>
        <w:t>Fax: +353 1 804 9665</w:t>
      </w:r>
    </w:p>
    <w:p w:rsidR="00F5528C" w:rsidRDefault="00F5528C" w:rsidP="00F5528C">
      <w:pPr>
        <w:ind w:left="720"/>
        <w:rPr>
          <w:lang w:val="en-IE"/>
        </w:rPr>
      </w:pPr>
      <w:r>
        <w:rPr>
          <w:lang w:val="en-IE"/>
        </w:rPr>
        <w:t> </w:t>
      </w:r>
    </w:p>
    <w:p w:rsidR="00F5528C" w:rsidRDefault="00F5528C" w:rsidP="00F5528C">
      <w:pPr>
        <w:ind w:left="720"/>
        <w:rPr>
          <w:lang w:val="en-IE"/>
        </w:rPr>
      </w:pPr>
      <w:r>
        <w:rPr>
          <w:rFonts w:ascii="Verdana" w:hAnsi="Verdana"/>
          <w:color w:val="000080"/>
          <w:sz w:val="15"/>
          <w:szCs w:val="15"/>
        </w:rPr>
        <w:t>The information in this email is confidential and may be legally privileged. It is intended solely for the addressee. Access to this email by anyone else is unauthorised. If you are not the intended recipient, any disclosure, copying, distribution or any action taken or omitted to be taken in reliance on it is prohibited and may be unlawful.</w:t>
      </w:r>
    </w:p>
    <w:p w:rsidR="00F5528C" w:rsidRDefault="00F5528C" w:rsidP="00F5528C">
      <w:pPr>
        <w:ind w:left="720"/>
        <w:rPr>
          <w:lang w:val="en-IE"/>
        </w:rPr>
      </w:pPr>
    </w:p>
    <w:p w:rsidR="00F5528C" w:rsidRDefault="00F5528C">
      <w:pPr>
        <w:rPr>
          <w:lang w:val="de-DE"/>
        </w:rPr>
      </w:pPr>
    </w:p>
    <w:p w:rsidR="00F5528C" w:rsidRPr="00F5528C" w:rsidRDefault="00F5528C">
      <w:pPr>
        <w:rPr>
          <w:lang w:val="de-DE"/>
        </w:rPr>
      </w:pPr>
    </w:p>
    <w:sectPr w:rsidR="00F5528C" w:rsidRPr="00F552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8C"/>
    <w:rsid w:val="0013796E"/>
    <w:rsid w:val="001D00A6"/>
    <w:rsid w:val="00F5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528C"/>
    <w:rPr>
      <w:rFonts w:ascii="Calibri" w:hAnsi="Calibri" w:cs="Calibri"/>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552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528C"/>
    <w:rPr>
      <w:rFonts w:ascii="Calibri" w:hAnsi="Calibri" w:cs="Calibri"/>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55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9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xUriServ/LexUriServ.do?uri=OJ:L:2007:043:0032:0034:EN: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Bundesnetzagentur</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MSS 2 GHz</dc:subject>
  <dc:creator>Thomas Weilacher</dc:creator>
  <cp:keywords/>
  <dc:description/>
  <cp:lastModifiedBy>Thomas Weilacher</cp:lastModifiedBy>
  <cp:revision>1</cp:revision>
  <dcterms:created xsi:type="dcterms:W3CDTF">2011-09-13T10:19:00Z</dcterms:created>
  <dcterms:modified xsi:type="dcterms:W3CDTF">2011-09-13T10:21:00Z</dcterms:modified>
</cp:coreProperties>
</file>