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302F8F" w:rsidRPr="00143079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 w:rsidP="003662C1">
            <w:pPr>
              <w:ind w:right="282"/>
              <w:rPr>
                <w:rFonts w:ascii="Arial" w:hAnsi="Arial" w:cs="Arial"/>
                <w:sz w:val="22"/>
                <w:szCs w:val="22"/>
              </w:rPr>
            </w:pPr>
          </w:p>
          <w:p w:rsidR="00302F8F" w:rsidRPr="00143079" w:rsidRDefault="00302F8F" w:rsidP="003662C1">
            <w:pPr>
              <w:ind w:right="282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CA24FC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1503045" cy="8032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F8F" w:rsidRPr="00143079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3079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302F8F" w:rsidRPr="00143079" w:rsidRDefault="00302F8F">
            <w:pPr>
              <w:rPr>
                <w:rFonts w:ascii="Arial" w:hAnsi="Arial" w:cs="Arial"/>
                <w:sz w:val="22"/>
                <w:szCs w:val="22"/>
              </w:rPr>
            </w:pPr>
          </w:p>
          <w:p w:rsidR="00302F8F" w:rsidRPr="00143079" w:rsidRDefault="00302F8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3079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143079">
              <w:rPr>
                <w:rFonts w:ascii="Arial" w:hAnsi="Arial" w:cs="Arial"/>
                <w:sz w:val="22"/>
                <w:szCs w:val="22"/>
              </w:rPr>
              <w:t xml:space="preserve"> Thomas Weilacher</w:t>
            </w:r>
          </w:p>
          <w:p w:rsidR="00302F8F" w:rsidRPr="00143079" w:rsidRDefault="00302F8F">
            <w:pPr>
              <w:rPr>
                <w:rFonts w:ascii="Arial" w:hAnsi="Arial" w:cs="Arial"/>
                <w:sz w:val="22"/>
                <w:szCs w:val="22"/>
              </w:rPr>
            </w:pPr>
            <w:r w:rsidRPr="00143079">
              <w:rPr>
                <w:rFonts w:ascii="Arial" w:hAnsi="Arial" w:cs="Arial"/>
                <w:sz w:val="22"/>
                <w:szCs w:val="22"/>
              </w:rPr>
              <w:t>Chairman FM PT 48</w:t>
            </w:r>
          </w:p>
          <w:p w:rsidR="00302F8F" w:rsidRPr="00143079" w:rsidRDefault="00302F8F" w:rsidP="003662C1">
            <w:pPr>
              <w:rPr>
                <w:rFonts w:ascii="Arial" w:hAnsi="Arial" w:cs="Arial"/>
                <w:sz w:val="22"/>
                <w:szCs w:val="22"/>
              </w:rPr>
            </w:pPr>
            <w:r w:rsidRPr="00143079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9" w:history="1">
              <w:r w:rsidRPr="00143079">
                <w:rPr>
                  <w:rStyle w:val="Hyperlink"/>
                  <w:rFonts w:ascii="Arial" w:hAnsi="Arial" w:cs="Arial"/>
                  <w:sz w:val="22"/>
                  <w:szCs w:val="22"/>
                </w:rPr>
                <w:t>thomas.weilacher@bnetza.de</w:t>
              </w:r>
            </w:hyperlink>
            <w:r w:rsidRPr="001430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02F8F" w:rsidRPr="00143079" w:rsidRDefault="00302F8F" w:rsidP="00EC5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02F8F" w:rsidRPr="00CB3454" w:rsidRDefault="00CB345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3454">
              <w:rPr>
                <w:rFonts w:ascii="Arial" w:hAnsi="Arial" w:cs="Arial"/>
                <w:b/>
                <w:color w:val="000000"/>
                <w:sz w:val="24"/>
                <w:szCs w:val="24"/>
              </w:rPr>
              <w:t>FM48(12)008</w:t>
            </w:r>
          </w:p>
          <w:p w:rsidR="00302F8F" w:rsidRPr="00CB3454" w:rsidRDefault="00CB3454">
            <w:pPr>
              <w:jc w:val="both"/>
              <w:rPr>
                <w:rFonts w:ascii="Arial" w:hAnsi="Arial" w:cs="Arial"/>
              </w:rPr>
            </w:pPr>
            <w:r w:rsidRPr="00CB3454">
              <w:rPr>
                <w:rFonts w:ascii="Arial" w:hAnsi="Arial" w:cs="Arial"/>
              </w:rPr>
              <w:t>(</w:t>
            </w:r>
            <w:r w:rsidR="00405258" w:rsidRPr="00CB3454">
              <w:rPr>
                <w:rFonts w:ascii="Arial" w:hAnsi="Arial" w:cs="Arial"/>
              </w:rPr>
              <w:t>SE44(12)013 Annex 1</w:t>
            </w:r>
            <w:r w:rsidRPr="00CB3454">
              <w:rPr>
                <w:rFonts w:ascii="Arial" w:hAnsi="Arial" w:cs="Arial"/>
              </w:rPr>
              <w:t>)</w:t>
            </w:r>
          </w:p>
        </w:tc>
      </w:tr>
      <w:tr w:rsidR="00302F8F" w:rsidRPr="00143079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302F8F" w:rsidRPr="00143079" w:rsidRDefault="00302F8F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 w:rsidP="00C824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3079">
              <w:rPr>
                <w:rFonts w:ascii="Arial" w:hAnsi="Arial" w:cs="Arial"/>
                <w:sz w:val="22"/>
                <w:szCs w:val="22"/>
              </w:rPr>
              <w:t>Date: 29 February 2012</w:t>
            </w:r>
          </w:p>
        </w:tc>
      </w:tr>
      <w:tr w:rsidR="00302F8F" w:rsidRPr="00143079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 w:rsidP="003662C1">
            <w:pPr>
              <w:rPr>
                <w:rFonts w:ascii="Arial" w:hAnsi="Arial" w:cs="Arial"/>
                <w:sz w:val="22"/>
                <w:szCs w:val="22"/>
              </w:rPr>
            </w:pPr>
            <w:r w:rsidRPr="00143079">
              <w:rPr>
                <w:rFonts w:ascii="Arial" w:hAnsi="Arial" w:cs="Arial"/>
                <w:sz w:val="22"/>
                <w:szCs w:val="22"/>
              </w:rPr>
              <w:t>Source:</w:t>
            </w:r>
            <w:r w:rsidRPr="00143079">
              <w:rPr>
                <w:rFonts w:ascii="Arial" w:hAnsi="Arial" w:cs="Arial"/>
                <w:sz w:val="22"/>
                <w:szCs w:val="22"/>
              </w:rPr>
              <w:tab/>
              <w:t>Project Team SE PT 44</w:t>
            </w:r>
          </w:p>
          <w:p w:rsidR="00302F8F" w:rsidRPr="00143079" w:rsidRDefault="00302F8F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F8F" w:rsidRPr="00143079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302F8F" w:rsidRPr="00143079" w:rsidRDefault="00302F8F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079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</w:p>
          <w:p w:rsidR="00302F8F" w:rsidRPr="00143079" w:rsidRDefault="00302F8F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079">
              <w:rPr>
                <w:rFonts w:ascii="Arial" w:hAnsi="Arial" w:cs="Arial"/>
                <w:b/>
                <w:bCs/>
                <w:sz w:val="22"/>
                <w:szCs w:val="22"/>
              </w:rPr>
              <w:t>Results of the compatibility studies between Broadband Dir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ect-Air-to-Ground Communication</w:t>
            </w:r>
            <w:r w:rsidR="00CA24F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430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(BDA2GC) </w:t>
            </w:r>
            <w:r w:rsidR="00A02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 described in ETSI TR 103 054 </w:t>
            </w:r>
            <w:r w:rsidRPr="00143079">
              <w:rPr>
                <w:rFonts w:ascii="Arial" w:hAnsi="Arial" w:cs="Arial"/>
                <w:b/>
                <w:bCs/>
                <w:sz w:val="22"/>
                <w:szCs w:val="22"/>
              </w:rPr>
              <w:t>and outdoor RLANs in the frequency band 2400-2483.5 MHz</w:t>
            </w:r>
          </w:p>
          <w:p w:rsidR="00302F8F" w:rsidRPr="00143079" w:rsidRDefault="00302F8F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02F8F" w:rsidRPr="00143079" w:rsidRDefault="00302F8F" w:rsidP="00405258">
            <w:pPr>
              <w:ind w:left="1430" w:hanging="143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F8F" w:rsidRPr="00143079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F8F" w:rsidRPr="00143079" w:rsidRDefault="00302F8F" w:rsidP="003662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143079">
        <w:rPr>
          <w:rFonts w:ascii="Arial" w:hAnsi="Arial" w:cs="Arial"/>
          <w:sz w:val="22"/>
          <w:szCs w:val="22"/>
          <w:lang w:eastAsia="en-GB"/>
        </w:rPr>
        <w:t>Dear Thomas,</w:t>
      </w:r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302F8F" w:rsidRPr="00143079" w:rsidRDefault="00302F8F" w:rsidP="00997AB9">
      <w:pPr>
        <w:ind w:left="142"/>
        <w:rPr>
          <w:rFonts w:ascii="Arial" w:hAnsi="Arial" w:cs="Arial"/>
          <w:sz w:val="22"/>
          <w:szCs w:val="22"/>
        </w:rPr>
      </w:pPr>
      <w:r w:rsidRPr="00143079">
        <w:rPr>
          <w:rFonts w:ascii="Arial" w:hAnsi="Arial" w:cs="Arial"/>
          <w:sz w:val="22"/>
          <w:szCs w:val="22"/>
        </w:rPr>
        <w:t>PT SE</w:t>
      </w:r>
      <w:r>
        <w:rPr>
          <w:rFonts w:ascii="Arial" w:hAnsi="Arial" w:cs="Arial"/>
          <w:sz w:val="22"/>
          <w:szCs w:val="22"/>
        </w:rPr>
        <w:t xml:space="preserve"> 44 </w:t>
      </w:r>
      <w:r w:rsidR="00E16198">
        <w:rPr>
          <w:rFonts w:ascii="Arial" w:hAnsi="Arial" w:cs="Arial"/>
          <w:sz w:val="22"/>
          <w:szCs w:val="22"/>
        </w:rPr>
        <w:t>is</w:t>
      </w:r>
      <w:r w:rsidRPr="00143079">
        <w:rPr>
          <w:rFonts w:ascii="Arial" w:hAnsi="Arial" w:cs="Arial"/>
          <w:sz w:val="22"/>
          <w:szCs w:val="22"/>
        </w:rPr>
        <w:t xml:space="preserve"> tasked to study compatibility and sharing issues concerning Broadband Direct-Air-to-Ground Communications (BDA2GC)</w:t>
      </w:r>
      <w:r>
        <w:rPr>
          <w:rFonts w:ascii="Arial" w:hAnsi="Arial" w:cs="Arial"/>
          <w:sz w:val="22"/>
          <w:szCs w:val="22"/>
        </w:rPr>
        <w:t>.</w:t>
      </w:r>
    </w:p>
    <w:p w:rsidR="00302F8F" w:rsidRPr="00143079" w:rsidRDefault="00302F8F" w:rsidP="00997AB9">
      <w:pPr>
        <w:ind w:left="142"/>
        <w:rPr>
          <w:rFonts w:ascii="Arial" w:hAnsi="Arial" w:cs="Arial"/>
          <w:sz w:val="22"/>
          <w:szCs w:val="22"/>
        </w:rPr>
      </w:pPr>
    </w:p>
    <w:p w:rsidR="00302F8F" w:rsidRDefault="00302F8F" w:rsidP="00997AB9">
      <w:pPr>
        <w:ind w:left="142"/>
        <w:rPr>
          <w:rFonts w:ascii="Arial" w:hAnsi="Arial" w:cs="Arial"/>
          <w:sz w:val="22"/>
          <w:szCs w:val="22"/>
        </w:rPr>
      </w:pPr>
      <w:r w:rsidRPr="00143079">
        <w:rPr>
          <w:rFonts w:ascii="Arial" w:hAnsi="Arial" w:cs="Arial"/>
          <w:sz w:val="22"/>
          <w:szCs w:val="22"/>
        </w:rPr>
        <w:t xml:space="preserve">One of the candidate bands </w:t>
      </w:r>
      <w:r w:rsidR="00E16198">
        <w:rPr>
          <w:rFonts w:ascii="Arial" w:hAnsi="Arial" w:cs="Arial"/>
          <w:sz w:val="22"/>
          <w:szCs w:val="22"/>
        </w:rPr>
        <w:t xml:space="preserve">retained </w:t>
      </w:r>
      <w:r w:rsidRPr="00143079">
        <w:rPr>
          <w:rFonts w:ascii="Arial" w:hAnsi="Arial" w:cs="Arial"/>
          <w:sz w:val="22"/>
          <w:szCs w:val="22"/>
        </w:rPr>
        <w:t xml:space="preserve">by WG FM for compatibility </w:t>
      </w:r>
      <w:r>
        <w:rPr>
          <w:rFonts w:ascii="Arial" w:hAnsi="Arial" w:cs="Arial"/>
          <w:sz w:val="22"/>
          <w:szCs w:val="22"/>
        </w:rPr>
        <w:t xml:space="preserve">and sharing </w:t>
      </w:r>
      <w:r w:rsidRPr="00143079">
        <w:rPr>
          <w:rFonts w:ascii="Arial" w:hAnsi="Arial" w:cs="Arial"/>
          <w:sz w:val="22"/>
          <w:szCs w:val="22"/>
        </w:rPr>
        <w:t xml:space="preserve">studies is the </w:t>
      </w:r>
      <w:r w:rsidR="00E16198">
        <w:rPr>
          <w:rFonts w:ascii="Arial" w:hAnsi="Arial" w:cs="Arial"/>
          <w:sz w:val="22"/>
          <w:szCs w:val="22"/>
        </w:rPr>
        <w:t xml:space="preserve">frequency </w:t>
      </w:r>
      <w:r w:rsidRPr="00143079">
        <w:rPr>
          <w:rFonts w:ascii="Arial" w:hAnsi="Arial" w:cs="Arial"/>
          <w:sz w:val="22"/>
          <w:szCs w:val="22"/>
        </w:rPr>
        <w:t xml:space="preserve">band 2400-2483.5 MHz. </w:t>
      </w:r>
      <w:r w:rsidR="00E16198">
        <w:rPr>
          <w:rFonts w:ascii="Arial" w:hAnsi="Arial" w:cs="Arial"/>
          <w:sz w:val="22"/>
          <w:szCs w:val="22"/>
        </w:rPr>
        <w:t>From SE44 point of view t</w:t>
      </w:r>
      <w:r w:rsidR="00E16198" w:rsidRPr="00143079">
        <w:rPr>
          <w:rFonts w:ascii="Arial" w:hAnsi="Arial" w:cs="Arial"/>
          <w:sz w:val="22"/>
          <w:szCs w:val="22"/>
        </w:rPr>
        <w:t xml:space="preserve">he </w:t>
      </w:r>
      <w:r w:rsidRPr="00143079">
        <w:rPr>
          <w:rFonts w:ascii="Arial" w:hAnsi="Arial" w:cs="Arial"/>
          <w:sz w:val="22"/>
          <w:szCs w:val="22"/>
        </w:rPr>
        <w:t xml:space="preserve">most critical compatibility scenario </w:t>
      </w:r>
      <w:r w:rsidR="00E16198">
        <w:rPr>
          <w:rFonts w:ascii="Arial" w:hAnsi="Arial" w:cs="Arial"/>
          <w:sz w:val="22"/>
          <w:szCs w:val="22"/>
        </w:rPr>
        <w:t xml:space="preserve">seems to be </w:t>
      </w:r>
      <w:r w:rsidRPr="00143079">
        <w:rPr>
          <w:rFonts w:ascii="Arial" w:hAnsi="Arial" w:cs="Arial"/>
          <w:sz w:val="22"/>
          <w:szCs w:val="22"/>
        </w:rPr>
        <w:t xml:space="preserve">between BDA2GC and outdoor RLANs, therefore </w:t>
      </w:r>
      <w:r>
        <w:rPr>
          <w:rFonts w:ascii="Arial" w:hAnsi="Arial" w:cs="Arial"/>
          <w:sz w:val="22"/>
          <w:szCs w:val="22"/>
        </w:rPr>
        <w:t>PT SE 44 has studied this scenario first</w:t>
      </w:r>
      <w:r w:rsidRPr="00143079">
        <w:rPr>
          <w:rFonts w:ascii="Arial" w:hAnsi="Arial" w:cs="Arial"/>
          <w:sz w:val="22"/>
          <w:szCs w:val="22"/>
        </w:rPr>
        <w:t>.</w:t>
      </w:r>
    </w:p>
    <w:p w:rsidR="00302F8F" w:rsidRDefault="00302F8F" w:rsidP="00997AB9">
      <w:pPr>
        <w:ind w:left="142"/>
        <w:rPr>
          <w:rFonts w:ascii="Arial" w:hAnsi="Arial" w:cs="Arial"/>
          <w:sz w:val="22"/>
          <w:szCs w:val="22"/>
        </w:rPr>
      </w:pPr>
    </w:p>
    <w:p w:rsidR="00302F8F" w:rsidRPr="00143079" w:rsidRDefault="00302F8F" w:rsidP="00997AB9">
      <w:pPr>
        <w:ind w:left="142"/>
        <w:rPr>
          <w:rFonts w:ascii="Arial" w:hAnsi="Arial" w:cs="Arial"/>
          <w:sz w:val="22"/>
          <w:szCs w:val="22"/>
        </w:rPr>
      </w:pPr>
      <w:r w:rsidRPr="00143079">
        <w:rPr>
          <w:rFonts w:ascii="Arial" w:hAnsi="Arial" w:cs="Arial"/>
          <w:sz w:val="22"/>
          <w:szCs w:val="22"/>
        </w:rPr>
        <w:t>The co-channel case has been considered because</w:t>
      </w:r>
      <w:r w:rsidR="00E16198">
        <w:rPr>
          <w:rFonts w:ascii="Arial" w:hAnsi="Arial" w:cs="Arial"/>
          <w:sz w:val="22"/>
          <w:szCs w:val="22"/>
        </w:rPr>
        <w:t xml:space="preserve"> in this frequency </w:t>
      </w:r>
      <w:r w:rsidR="00405258">
        <w:rPr>
          <w:rFonts w:ascii="Arial" w:hAnsi="Arial" w:cs="Arial"/>
          <w:sz w:val="22"/>
          <w:szCs w:val="22"/>
        </w:rPr>
        <w:t xml:space="preserve">band </w:t>
      </w:r>
      <w:r w:rsidR="00405258" w:rsidRPr="00143079">
        <w:rPr>
          <w:rFonts w:ascii="Arial" w:hAnsi="Arial" w:cs="Arial"/>
          <w:sz w:val="22"/>
          <w:szCs w:val="22"/>
        </w:rPr>
        <w:t>RLANs</w:t>
      </w:r>
      <w:r w:rsidRPr="00143079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>licence</w:t>
      </w:r>
      <w:r w:rsidR="00E16198">
        <w:rPr>
          <w:rFonts w:ascii="Arial" w:hAnsi="Arial" w:cs="Arial"/>
          <w:sz w:val="22"/>
          <w:szCs w:val="22"/>
        </w:rPr>
        <w:t xml:space="preserve"> exempted</w:t>
      </w:r>
      <w:r>
        <w:rPr>
          <w:rFonts w:ascii="Arial" w:hAnsi="Arial" w:cs="Arial"/>
          <w:sz w:val="22"/>
          <w:szCs w:val="22"/>
        </w:rPr>
        <w:t>, hence</w:t>
      </w:r>
      <w:r w:rsidRPr="00143079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channels in use </w:t>
      </w:r>
      <w:r w:rsidR="00E16198">
        <w:rPr>
          <w:rFonts w:ascii="Arial" w:hAnsi="Arial" w:cs="Arial"/>
          <w:sz w:val="22"/>
          <w:szCs w:val="22"/>
        </w:rPr>
        <w:t>are not</w:t>
      </w:r>
      <w:r w:rsidRPr="00143079">
        <w:rPr>
          <w:rFonts w:ascii="Arial" w:hAnsi="Arial" w:cs="Arial"/>
          <w:sz w:val="22"/>
          <w:szCs w:val="22"/>
        </w:rPr>
        <w:t xml:space="preserve"> coordinated</w:t>
      </w:r>
      <w:r>
        <w:rPr>
          <w:rFonts w:ascii="Arial" w:hAnsi="Arial" w:cs="Arial"/>
          <w:sz w:val="22"/>
          <w:szCs w:val="22"/>
        </w:rPr>
        <w:t xml:space="preserve"> with other radio applications</w:t>
      </w:r>
      <w:r w:rsidRPr="001430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For </w:t>
      </w:r>
      <w:r w:rsidR="00C877D1">
        <w:rPr>
          <w:rFonts w:ascii="Arial" w:hAnsi="Arial" w:cs="Arial"/>
          <w:sz w:val="22"/>
          <w:szCs w:val="22"/>
        </w:rPr>
        <w:t xml:space="preserve">the results summarised in this document, </w:t>
      </w:r>
      <w:r>
        <w:rPr>
          <w:rFonts w:ascii="Arial" w:hAnsi="Arial" w:cs="Arial"/>
          <w:sz w:val="22"/>
          <w:szCs w:val="22"/>
        </w:rPr>
        <w:t xml:space="preserve">the </w:t>
      </w:r>
      <w:r w:rsidR="00C877D1">
        <w:rPr>
          <w:rFonts w:ascii="Arial" w:hAnsi="Arial" w:cs="Arial"/>
          <w:sz w:val="22"/>
          <w:szCs w:val="22"/>
        </w:rPr>
        <w:t xml:space="preserve">BDA2GC </w:t>
      </w:r>
      <w:r>
        <w:rPr>
          <w:rFonts w:ascii="Arial" w:hAnsi="Arial" w:cs="Arial"/>
          <w:sz w:val="22"/>
          <w:szCs w:val="22"/>
        </w:rPr>
        <w:t xml:space="preserve">system parameters which are based on </w:t>
      </w:r>
      <w:r w:rsidRPr="00143079">
        <w:rPr>
          <w:rFonts w:ascii="Arial" w:hAnsi="Arial" w:cs="Arial"/>
          <w:sz w:val="22"/>
          <w:szCs w:val="22"/>
        </w:rPr>
        <w:t>ETSI TR 103</w:t>
      </w:r>
      <w:r>
        <w:rPr>
          <w:rFonts w:ascii="Arial" w:hAnsi="Arial" w:cs="Arial"/>
          <w:sz w:val="22"/>
          <w:szCs w:val="22"/>
        </w:rPr>
        <w:t> </w:t>
      </w:r>
      <w:r w:rsidRPr="00143079">
        <w:rPr>
          <w:rFonts w:ascii="Arial" w:hAnsi="Arial" w:cs="Arial"/>
          <w:sz w:val="22"/>
          <w:szCs w:val="22"/>
        </w:rPr>
        <w:t>054 (System Reference Document on Broadband DA2GC)</w:t>
      </w:r>
      <w:r>
        <w:rPr>
          <w:rFonts w:ascii="Arial" w:hAnsi="Arial" w:cs="Arial"/>
          <w:sz w:val="22"/>
          <w:szCs w:val="22"/>
        </w:rPr>
        <w:t xml:space="preserve"> have been used. For the outdoor RLANs the parameters as provided by PT SE 24 have been used.</w:t>
      </w:r>
      <w:r w:rsidR="00BA10DA">
        <w:rPr>
          <w:rFonts w:ascii="Arial" w:hAnsi="Arial" w:cs="Arial"/>
          <w:sz w:val="22"/>
          <w:szCs w:val="22"/>
        </w:rPr>
        <w:t xml:space="preserve"> Additional studies might be carried out based on alternative BDA2GC systems.</w:t>
      </w:r>
    </w:p>
    <w:p w:rsidR="00302F8F" w:rsidRPr="00143079" w:rsidRDefault="00302F8F" w:rsidP="00997AB9">
      <w:pPr>
        <w:ind w:left="142"/>
        <w:rPr>
          <w:rFonts w:ascii="Arial" w:hAnsi="Arial" w:cs="Arial"/>
          <w:sz w:val="22"/>
          <w:szCs w:val="22"/>
        </w:rPr>
      </w:pPr>
    </w:p>
    <w:p w:rsidR="00302F8F" w:rsidRPr="00143079" w:rsidRDefault="00302F8F" w:rsidP="00C26482">
      <w:pPr>
        <w:ind w:left="142"/>
        <w:rPr>
          <w:rFonts w:ascii="Arial" w:hAnsi="Arial" w:cs="Arial"/>
          <w:b/>
          <w:sz w:val="22"/>
          <w:szCs w:val="22"/>
        </w:rPr>
      </w:pPr>
      <w:r w:rsidRPr="00143079">
        <w:rPr>
          <w:rFonts w:ascii="Arial" w:hAnsi="Arial" w:cs="Arial"/>
          <w:b/>
          <w:sz w:val="22"/>
          <w:szCs w:val="22"/>
        </w:rPr>
        <w:t>1. Impact on outdoor RLANs</w:t>
      </w:r>
      <w:r>
        <w:rPr>
          <w:rFonts w:ascii="Arial" w:hAnsi="Arial" w:cs="Arial"/>
          <w:b/>
          <w:sz w:val="22"/>
          <w:szCs w:val="22"/>
        </w:rPr>
        <w:t xml:space="preserve"> from BDA2GC AS (Aircraft Station)</w:t>
      </w: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different altitudes for the AS have been considered. By considering the AS at 3 000 m the protection criterion for the RLAN receiver will be exceeded significantly. Even at 10 000 m severe interference at the RLAN receiver will be caused.</w:t>
      </w: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  <w:r w:rsidRPr="00143079">
        <w:rPr>
          <w:rFonts w:ascii="Arial" w:hAnsi="Arial" w:cs="Arial"/>
          <w:sz w:val="22"/>
          <w:szCs w:val="22"/>
        </w:rPr>
        <w:t xml:space="preserve">Thus it is concluded that co-channel operation of </w:t>
      </w:r>
      <w:r>
        <w:rPr>
          <w:rFonts w:ascii="Arial" w:hAnsi="Arial" w:cs="Arial"/>
          <w:sz w:val="22"/>
          <w:szCs w:val="22"/>
        </w:rPr>
        <w:t>a B</w:t>
      </w:r>
      <w:r w:rsidRPr="00143079">
        <w:rPr>
          <w:rFonts w:ascii="Arial" w:hAnsi="Arial" w:cs="Arial"/>
          <w:sz w:val="22"/>
          <w:szCs w:val="22"/>
        </w:rPr>
        <w:t>DA2GC reverse link (air-to-ground) and outdoor RLAN systems in the band 2400-2483.5 is not feasible.</w:t>
      </w: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Pr="002702D5" w:rsidRDefault="00302F8F" w:rsidP="00C26482">
      <w:pPr>
        <w:ind w:left="142"/>
        <w:rPr>
          <w:rFonts w:ascii="Arial" w:hAnsi="Arial" w:cs="Arial"/>
          <w:b/>
          <w:sz w:val="22"/>
          <w:szCs w:val="22"/>
        </w:rPr>
      </w:pPr>
      <w:r w:rsidRPr="002702D5">
        <w:rPr>
          <w:rFonts w:ascii="Arial" w:hAnsi="Arial" w:cs="Arial"/>
          <w:b/>
          <w:sz w:val="22"/>
          <w:szCs w:val="22"/>
        </w:rPr>
        <w:t xml:space="preserve">2. Impact on </w:t>
      </w:r>
      <w:r>
        <w:rPr>
          <w:rFonts w:ascii="Arial" w:hAnsi="Arial" w:cs="Arial"/>
          <w:b/>
          <w:sz w:val="22"/>
          <w:szCs w:val="22"/>
        </w:rPr>
        <w:t>B</w:t>
      </w:r>
      <w:r w:rsidRPr="002702D5">
        <w:rPr>
          <w:rFonts w:ascii="Arial" w:hAnsi="Arial" w:cs="Arial"/>
          <w:b/>
          <w:sz w:val="22"/>
          <w:szCs w:val="22"/>
        </w:rPr>
        <w:t>DA2GC AS</w:t>
      </w:r>
      <w:r>
        <w:rPr>
          <w:rFonts w:ascii="Arial" w:hAnsi="Arial" w:cs="Arial"/>
          <w:b/>
          <w:sz w:val="22"/>
          <w:szCs w:val="22"/>
        </w:rPr>
        <w:t xml:space="preserve"> (Aircraft Station) from outdoor RLANs</w:t>
      </w: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  <w:r w:rsidRPr="00143079">
        <w:rPr>
          <w:rFonts w:ascii="Arial" w:hAnsi="Arial" w:cs="Arial"/>
          <w:sz w:val="22"/>
          <w:szCs w:val="22"/>
        </w:rPr>
        <w:t xml:space="preserve">At higher altitudes the impact of </w:t>
      </w:r>
      <w:r>
        <w:rPr>
          <w:rFonts w:ascii="Arial" w:hAnsi="Arial" w:cs="Arial"/>
          <w:sz w:val="22"/>
          <w:szCs w:val="22"/>
        </w:rPr>
        <w:t>one RLAN transmitter</w:t>
      </w:r>
      <w:r w:rsidRPr="00143079">
        <w:rPr>
          <w:rFonts w:ascii="Arial" w:hAnsi="Arial" w:cs="Arial"/>
          <w:sz w:val="22"/>
          <w:szCs w:val="22"/>
        </w:rPr>
        <w:t xml:space="preserve"> on the receiving </w:t>
      </w:r>
      <w:r>
        <w:rPr>
          <w:rFonts w:ascii="Arial" w:hAnsi="Arial" w:cs="Arial"/>
          <w:sz w:val="22"/>
          <w:szCs w:val="22"/>
        </w:rPr>
        <w:t>B</w:t>
      </w:r>
      <w:r w:rsidRPr="00143079">
        <w:rPr>
          <w:rFonts w:ascii="Arial" w:hAnsi="Arial" w:cs="Arial"/>
          <w:sz w:val="22"/>
          <w:szCs w:val="22"/>
        </w:rPr>
        <w:t xml:space="preserve">DA2GC AS is negligible due to the low </w:t>
      </w:r>
      <w:r>
        <w:rPr>
          <w:rFonts w:ascii="Arial" w:hAnsi="Arial" w:cs="Arial"/>
          <w:sz w:val="22"/>
          <w:szCs w:val="22"/>
        </w:rPr>
        <w:t xml:space="preserve">e.i.r.p. </w:t>
      </w:r>
      <w:r w:rsidRPr="00143079">
        <w:rPr>
          <w:rFonts w:ascii="Arial" w:hAnsi="Arial" w:cs="Arial"/>
          <w:sz w:val="22"/>
          <w:szCs w:val="22"/>
        </w:rPr>
        <w:t xml:space="preserve">of the </w:t>
      </w:r>
      <w:r>
        <w:rPr>
          <w:rFonts w:ascii="Arial" w:hAnsi="Arial" w:cs="Arial"/>
          <w:sz w:val="22"/>
          <w:szCs w:val="22"/>
        </w:rPr>
        <w:t>outdoor RLAN device</w:t>
      </w:r>
      <w:r w:rsidRPr="00143079">
        <w:rPr>
          <w:rFonts w:ascii="Arial" w:hAnsi="Arial" w:cs="Arial"/>
          <w:sz w:val="22"/>
          <w:szCs w:val="22"/>
        </w:rPr>
        <w:t xml:space="preserve">. This is also the case for larger distances between the </w:t>
      </w:r>
      <w:r>
        <w:rPr>
          <w:rFonts w:ascii="Arial" w:hAnsi="Arial" w:cs="Arial"/>
          <w:sz w:val="22"/>
          <w:szCs w:val="22"/>
        </w:rPr>
        <w:t xml:space="preserve">outdoor </w:t>
      </w:r>
      <w:r w:rsidRPr="00143079">
        <w:rPr>
          <w:rFonts w:ascii="Arial" w:hAnsi="Arial" w:cs="Arial"/>
          <w:sz w:val="22"/>
          <w:szCs w:val="22"/>
        </w:rPr>
        <w:t xml:space="preserve">RLAN </w:t>
      </w:r>
      <w:r>
        <w:rPr>
          <w:rFonts w:ascii="Arial" w:hAnsi="Arial" w:cs="Arial"/>
          <w:sz w:val="22"/>
          <w:szCs w:val="22"/>
        </w:rPr>
        <w:t>device and the AS</w:t>
      </w:r>
      <w:r w:rsidRPr="00143079">
        <w:rPr>
          <w:rFonts w:ascii="Arial" w:hAnsi="Arial" w:cs="Arial"/>
          <w:sz w:val="22"/>
          <w:szCs w:val="22"/>
        </w:rPr>
        <w:t>, even at low</w:t>
      </w:r>
      <w:r>
        <w:rPr>
          <w:rFonts w:ascii="Arial" w:hAnsi="Arial" w:cs="Arial"/>
          <w:sz w:val="22"/>
          <w:szCs w:val="22"/>
        </w:rPr>
        <w:t>er</w:t>
      </w:r>
      <w:r w:rsidRPr="00143079">
        <w:rPr>
          <w:rFonts w:ascii="Arial" w:hAnsi="Arial" w:cs="Arial"/>
          <w:sz w:val="22"/>
          <w:szCs w:val="22"/>
        </w:rPr>
        <w:t xml:space="preserve"> altitudes.</w:t>
      </w: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  <w:r w:rsidRPr="00143079">
        <w:rPr>
          <w:rFonts w:ascii="Arial" w:hAnsi="Arial" w:cs="Arial"/>
          <w:sz w:val="22"/>
          <w:szCs w:val="22"/>
        </w:rPr>
        <w:lastRenderedPageBreak/>
        <w:t xml:space="preserve">The main problem arises due to the high number of </w:t>
      </w:r>
      <w:r>
        <w:rPr>
          <w:rFonts w:ascii="Arial" w:hAnsi="Arial" w:cs="Arial"/>
          <w:sz w:val="22"/>
          <w:szCs w:val="22"/>
        </w:rPr>
        <w:t xml:space="preserve">outdoor </w:t>
      </w:r>
      <w:r w:rsidRPr="00143079">
        <w:rPr>
          <w:rFonts w:ascii="Arial" w:hAnsi="Arial" w:cs="Arial"/>
          <w:sz w:val="22"/>
          <w:szCs w:val="22"/>
        </w:rPr>
        <w:t xml:space="preserve">RLAN </w:t>
      </w:r>
      <w:r>
        <w:rPr>
          <w:rFonts w:ascii="Arial" w:hAnsi="Arial" w:cs="Arial"/>
          <w:sz w:val="22"/>
          <w:szCs w:val="22"/>
        </w:rPr>
        <w:t xml:space="preserve">devices </w:t>
      </w:r>
      <w:r w:rsidRPr="00143079">
        <w:rPr>
          <w:rFonts w:ascii="Arial" w:hAnsi="Arial" w:cs="Arial"/>
          <w:sz w:val="22"/>
          <w:szCs w:val="22"/>
        </w:rPr>
        <w:t>lead</w:t>
      </w:r>
      <w:r>
        <w:rPr>
          <w:rFonts w:ascii="Arial" w:hAnsi="Arial" w:cs="Arial"/>
          <w:sz w:val="22"/>
          <w:szCs w:val="22"/>
        </w:rPr>
        <w:t>ing</w:t>
      </w:r>
      <w:r w:rsidRPr="00143079">
        <w:rPr>
          <w:rFonts w:ascii="Arial" w:hAnsi="Arial" w:cs="Arial"/>
          <w:sz w:val="22"/>
          <w:szCs w:val="22"/>
        </w:rPr>
        <w:t xml:space="preserve"> to an aggregation of interference signals at the receiving DA2GC AS. Taking into account a density of 50 </w:t>
      </w:r>
      <w:r>
        <w:rPr>
          <w:rFonts w:ascii="Arial" w:hAnsi="Arial" w:cs="Arial"/>
          <w:sz w:val="22"/>
          <w:szCs w:val="22"/>
        </w:rPr>
        <w:t xml:space="preserve">outdoor </w:t>
      </w:r>
      <w:r w:rsidRPr="00143079">
        <w:rPr>
          <w:rFonts w:ascii="Arial" w:hAnsi="Arial" w:cs="Arial"/>
          <w:sz w:val="22"/>
          <w:szCs w:val="22"/>
        </w:rPr>
        <w:t>RLAN</w:t>
      </w:r>
      <w:r>
        <w:rPr>
          <w:rFonts w:ascii="Arial" w:hAnsi="Arial" w:cs="Arial"/>
          <w:sz w:val="22"/>
          <w:szCs w:val="22"/>
        </w:rPr>
        <w:t xml:space="preserve"> devices </w:t>
      </w:r>
      <w:r w:rsidRPr="0014307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43079">
        <w:rPr>
          <w:rFonts w:ascii="Arial" w:hAnsi="Arial" w:cs="Arial"/>
          <w:sz w:val="22"/>
          <w:szCs w:val="22"/>
        </w:rPr>
        <w:t>km</w:t>
      </w:r>
      <w:r w:rsidRPr="00E9220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there are about 15</w:t>
      </w:r>
      <w:r w:rsidRPr="00143079">
        <w:rPr>
          <w:rFonts w:ascii="Arial" w:hAnsi="Arial" w:cs="Arial"/>
          <w:sz w:val="22"/>
          <w:szCs w:val="22"/>
        </w:rPr>
        <w:t xml:space="preserve">700 </w:t>
      </w:r>
      <w:r>
        <w:rPr>
          <w:rFonts w:ascii="Arial" w:hAnsi="Arial" w:cs="Arial"/>
          <w:sz w:val="22"/>
          <w:szCs w:val="22"/>
        </w:rPr>
        <w:t xml:space="preserve">outdoor </w:t>
      </w:r>
      <w:r w:rsidRPr="00143079">
        <w:rPr>
          <w:rFonts w:ascii="Arial" w:hAnsi="Arial" w:cs="Arial"/>
          <w:sz w:val="22"/>
          <w:szCs w:val="22"/>
        </w:rPr>
        <w:t xml:space="preserve">RLAN </w:t>
      </w:r>
      <w:r>
        <w:rPr>
          <w:rFonts w:ascii="Arial" w:hAnsi="Arial" w:cs="Arial"/>
          <w:sz w:val="22"/>
          <w:szCs w:val="22"/>
        </w:rPr>
        <w:t>devices</w:t>
      </w:r>
      <w:r w:rsidRPr="001430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visible </w:t>
      </w:r>
      <w:r w:rsidRPr="00143079">
        <w:rPr>
          <w:rFonts w:ascii="Arial" w:hAnsi="Arial" w:cs="Arial"/>
          <w:sz w:val="22"/>
          <w:szCs w:val="22"/>
        </w:rPr>
        <w:t xml:space="preserve">in the range of about 10 km around the receiving DA2GC AS. Even </w:t>
      </w:r>
      <w:r>
        <w:rPr>
          <w:rFonts w:ascii="Arial" w:hAnsi="Arial" w:cs="Arial"/>
          <w:sz w:val="22"/>
          <w:szCs w:val="22"/>
        </w:rPr>
        <w:t xml:space="preserve">by </w:t>
      </w:r>
      <w:r w:rsidRPr="00143079">
        <w:rPr>
          <w:rFonts w:ascii="Arial" w:hAnsi="Arial" w:cs="Arial"/>
          <w:sz w:val="22"/>
          <w:szCs w:val="22"/>
        </w:rPr>
        <w:t xml:space="preserve">assuming </w:t>
      </w:r>
      <w:r>
        <w:rPr>
          <w:rFonts w:ascii="Arial" w:hAnsi="Arial" w:cs="Arial"/>
          <w:sz w:val="22"/>
          <w:szCs w:val="22"/>
        </w:rPr>
        <w:t xml:space="preserve">that these </w:t>
      </w:r>
      <w:r w:rsidRPr="00143079">
        <w:rPr>
          <w:rFonts w:ascii="Arial" w:hAnsi="Arial" w:cs="Arial"/>
          <w:sz w:val="22"/>
          <w:szCs w:val="22"/>
        </w:rPr>
        <w:t>RLAN</w:t>
      </w:r>
      <w:r>
        <w:rPr>
          <w:rFonts w:ascii="Arial" w:hAnsi="Arial" w:cs="Arial"/>
          <w:sz w:val="22"/>
          <w:szCs w:val="22"/>
        </w:rPr>
        <w:t xml:space="preserve"> devices</w:t>
      </w:r>
      <w:r w:rsidRPr="001430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are </w:t>
      </w:r>
      <w:r w:rsidRPr="00143079">
        <w:rPr>
          <w:rFonts w:ascii="Arial" w:hAnsi="Arial" w:cs="Arial"/>
          <w:sz w:val="22"/>
          <w:szCs w:val="22"/>
        </w:rPr>
        <w:t xml:space="preserve">partly </w:t>
      </w:r>
      <w:r>
        <w:rPr>
          <w:rFonts w:ascii="Arial" w:hAnsi="Arial" w:cs="Arial"/>
          <w:sz w:val="22"/>
          <w:szCs w:val="22"/>
        </w:rPr>
        <w:t>operated on different channels and not during the same time, a sufficient high number of RLAN devices</w:t>
      </w:r>
      <w:r w:rsidRPr="00143079">
        <w:rPr>
          <w:rFonts w:ascii="Arial" w:hAnsi="Arial" w:cs="Arial"/>
          <w:sz w:val="22"/>
          <w:szCs w:val="22"/>
        </w:rPr>
        <w:t xml:space="preserve"> will remain to </w:t>
      </w:r>
      <w:r>
        <w:rPr>
          <w:rFonts w:ascii="Arial" w:hAnsi="Arial" w:cs="Arial"/>
          <w:sz w:val="22"/>
          <w:szCs w:val="22"/>
        </w:rPr>
        <w:t>interfere</w:t>
      </w:r>
      <w:r w:rsidRPr="00143079">
        <w:rPr>
          <w:rFonts w:ascii="Arial" w:hAnsi="Arial" w:cs="Arial"/>
          <w:sz w:val="22"/>
          <w:szCs w:val="22"/>
        </w:rPr>
        <w:t xml:space="preserve"> the reception at the DA2GC AS. </w:t>
      </w:r>
      <w:r>
        <w:rPr>
          <w:rFonts w:ascii="Arial" w:hAnsi="Arial" w:cs="Arial"/>
          <w:sz w:val="22"/>
          <w:szCs w:val="22"/>
        </w:rPr>
        <w:t>This is the case for AS at 3 000 m as well as at 10 000 m.</w:t>
      </w: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  <w:r w:rsidRPr="002702D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impact on the </w:t>
      </w:r>
      <w:r w:rsidR="00C877D1">
        <w:rPr>
          <w:rFonts w:ascii="Arial" w:hAnsi="Arial" w:cs="Arial"/>
          <w:sz w:val="22"/>
          <w:szCs w:val="22"/>
        </w:rPr>
        <w:t xml:space="preserve">considered </w:t>
      </w:r>
      <w:r>
        <w:rPr>
          <w:rFonts w:ascii="Arial" w:hAnsi="Arial" w:cs="Arial"/>
          <w:sz w:val="22"/>
          <w:szCs w:val="22"/>
        </w:rPr>
        <w:t>BDA2GC system performance has also been discussed. Initial considerations have shown that the RLAN devices would</w:t>
      </w:r>
      <w:r w:rsidRPr="002702D5">
        <w:rPr>
          <w:rFonts w:ascii="Arial" w:hAnsi="Arial" w:cs="Arial"/>
          <w:sz w:val="22"/>
          <w:szCs w:val="22"/>
        </w:rPr>
        <w:t xml:space="preserve"> severely reduce the throughput in the BDA2GC system and </w:t>
      </w:r>
      <w:r>
        <w:rPr>
          <w:rFonts w:ascii="Arial" w:hAnsi="Arial" w:cs="Arial"/>
          <w:sz w:val="22"/>
          <w:szCs w:val="22"/>
        </w:rPr>
        <w:t xml:space="preserve">also </w:t>
      </w:r>
      <w:r w:rsidRPr="002702D5">
        <w:rPr>
          <w:rFonts w:ascii="Arial" w:hAnsi="Arial" w:cs="Arial"/>
          <w:sz w:val="22"/>
          <w:szCs w:val="22"/>
        </w:rPr>
        <w:t xml:space="preserve">for this reason the 2.4 GHz band </w:t>
      </w:r>
      <w:r>
        <w:rPr>
          <w:rFonts w:ascii="Arial" w:hAnsi="Arial" w:cs="Arial"/>
          <w:sz w:val="22"/>
          <w:szCs w:val="22"/>
        </w:rPr>
        <w:t>does not seem to be suitable for BDA2GC</w:t>
      </w:r>
      <w:r w:rsidRPr="002702D5">
        <w:rPr>
          <w:rFonts w:ascii="Arial" w:hAnsi="Arial" w:cs="Arial"/>
          <w:sz w:val="22"/>
          <w:szCs w:val="22"/>
        </w:rPr>
        <w:t>.</w:t>
      </w:r>
      <w:r w:rsidR="00BA10DA">
        <w:rPr>
          <w:rFonts w:ascii="Arial" w:hAnsi="Arial" w:cs="Arial"/>
          <w:sz w:val="22"/>
          <w:szCs w:val="22"/>
        </w:rPr>
        <w:t xml:space="preserve"> </w:t>
      </w: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Pr="003059AC" w:rsidRDefault="00302F8F" w:rsidP="00C26482">
      <w:pPr>
        <w:ind w:left="142"/>
        <w:rPr>
          <w:rFonts w:ascii="Arial" w:hAnsi="Arial" w:cs="Arial"/>
          <w:b/>
          <w:sz w:val="22"/>
          <w:szCs w:val="22"/>
        </w:rPr>
      </w:pPr>
      <w:r w:rsidRPr="003059AC">
        <w:rPr>
          <w:rFonts w:ascii="Arial" w:hAnsi="Arial" w:cs="Arial"/>
          <w:b/>
          <w:sz w:val="22"/>
          <w:szCs w:val="22"/>
        </w:rPr>
        <w:t>3. Conclusions</w:t>
      </w: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Default="00C877D1" w:rsidP="00C26482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a consideration of the BDA2GC system described in ETSI TR 103 054, b</w:t>
      </w:r>
      <w:r w:rsidR="00302F8F">
        <w:rPr>
          <w:rFonts w:ascii="Arial" w:hAnsi="Arial" w:cs="Arial"/>
          <w:sz w:val="22"/>
          <w:szCs w:val="22"/>
        </w:rPr>
        <w:t>y taking into account the aggregate effect, i</w:t>
      </w:r>
      <w:r w:rsidR="00302F8F" w:rsidRPr="00143079">
        <w:rPr>
          <w:rFonts w:ascii="Arial" w:hAnsi="Arial" w:cs="Arial"/>
          <w:sz w:val="22"/>
          <w:szCs w:val="22"/>
        </w:rPr>
        <w:t xml:space="preserve">t is concluded that co-channel operation of </w:t>
      </w:r>
      <w:r w:rsidR="00302F8F">
        <w:rPr>
          <w:rFonts w:ascii="Arial" w:hAnsi="Arial" w:cs="Arial"/>
          <w:sz w:val="22"/>
          <w:szCs w:val="22"/>
        </w:rPr>
        <w:t>a B</w:t>
      </w:r>
      <w:r w:rsidR="00302F8F" w:rsidRPr="00143079">
        <w:rPr>
          <w:rFonts w:ascii="Arial" w:hAnsi="Arial" w:cs="Arial"/>
          <w:sz w:val="22"/>
          <w:szCs w:val="22"/>
        </w:rPr>
        <w:t xml:space="preserve">DA2GC forward link (ground-to-air) and outdoor RLAN </w:t>
      </w:r>
      <w:r w:rsidR="00302F8F">
        <w:rPr>
          <w:rFonts w:ascii="Arial" w:hAnsi="Arial" w:cs="Arial"/>
          <w:sz w:val="22"/>
          <w:szCs w:val="22"/>
        </w:rPr>
        <w:t xml:space="preserve">devices in the band 2400-2483.5 MHz is not </w:t>
      </w:r>
      <w:r w:rsidR="00302F8F" w:rsidRPr="00143079">
        <w:rPr>
          <w:rFonts w:ascii="Arial" w:hAnsi="Arial" w:cs="Arial"/>
          <w:sz w:val="22"/>
          <w:szCs w:val="22"/>
        </w:rPr>
        <w:t>feasible.</w:t>
      </w:r>
      <w:r w:rsidR="00302F8F">
        <w:rPr>
          <w:rFonts w:ascii="Arial" w:hAnsi="Arial" w:cs="Arial"/>
          <w:sz w:val="22"/>
          <w:szCs w:val="22"/>
        </w:rPr>
        <w:t xml:space="preserve"> This would also be the case if only a few RLAN devices were operated on the same channel.</w:t>
      </w: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concluded that co-channel operation of a BDA2GC reverse link (air-to-ground) and outdoor RLAN devices in the band 2400-2483.5 MHz is not feasible because the RLAN devices would significantly be interfered (by considering an altitude for the AS of 3 000 m or 10 000 m).</w:t>
      </w:r>
    </w:p>
    <w:p w:rsidR="00302F8F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C877D1" w:rsidRDefault="00C877D1" w:rsidP="00C26482">
      <w:pPr>
        <w:ind w:left="142"/>
        <w:rPr>
          <w:rFonts w:ascii="Arial" w:hAnsi="Arial" w:cs="Arial"/>
          <w:sz w:val="22"/>
          <w:szCs w:val="22"/>
        </w:rPr>
      </w:pPr>
    </w:p>
    <w:p w:rsidR="00C877D1" w:rsidRPr="00143079" w:rsidRDefault="00C877D1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Pr="00143079" w:rsidRDefault="00302F8F" w:rsidP="00C26482">
      <w:pPr>
        <w:ind w:left="142"/>
        <w:rPr>
          <w:rFonts w:ascii="Arial" w:hAnsi="Arial" w:cs="Arial"/>
          <w:sz w:val="22"/>
          <w:szCs w:val="22"/>
        </w:rPr>
      </w:pPr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143079">
        <w:rPr>
          <w:rFonts w:ascii="Arial" w:hAnsi="Arial" w:cs="Arial"/>
          <w:sz w:val="22"/>
          <w:szCs w:val="22"/>
          <w:lang w:eastAsia="en-GB"/>
        </w:rPr>
        <w:t>Kind regards</w:t>
      </w:r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143079">
        <w:rPr>
          <w:rFonts w:ascii="Arial" w:hAnsi="Arial" w:cs="Arial"/>
          <w:sz w:val="22"/>
          <w:szCs w:val="22"/>
          <w:lang w:eastAsia="en-GB"/>
        </w:rPr>
        <w:t>Stefan Bach</w:t>
      </w:r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143079">
        <w:rPr>
          <w:rFonts w:ascii="Arial" w:hAnsi="Arial" w:cs="Arial"/>
          <w:sz w:val="22"/>
          <w:szCs w:val="22"/>
          <w:lang w:eastAsia="en-GB"/>
        </w:rPr>
        <w:t>Chairman SE 44</w:t>
      </w:r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143079">
        <w:rPr>
          <w:rFonts w:ascii="Arial" w:hAnsi="Arial" w:cs="Arial"/>
          <w:sz w:val="22"/>
          <w:szCs w:val="22"/>
          <w:lang w:eastAsia="en-GB"/>
        </w:rPr>
        <w:t xml:space="preserve">Email: </w:t>
      </w:r>
      <w:hyperlink r:id="rId10" w:history="1">
        <w:r w:rsidRPr="00143079">
          <w:rPr>
            <w:rStyle w:val="Hyperlink"/>
            <w:rFonts w:ascii="Arial" w:hAnsi="Arial" w:cs="Arial"/>
            <w:sz w:val="22"/>
            <w:szCs w:val="22"/>
            <w:lang w:eastAsia="en-GB"/>
          </w:rPr>
          <w:t>stefan.bach@bnetza.de</w:t>
        </w:r>
      </w:hyperlink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302F8F" w:rsidRPr="00143079" w:rsidRDefault="00302F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sectPr w:rsidR="00302F8F" w:rsidRPr="00143079" w:rsidSect="00677D75">
      <w:headerReference w:type="first" r:id="rId11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C1" w:rsidRDefault="008E1AC1">
      <w:r>
        <w:separator/>
      </w:r>
    </w:p>
  </w:endnote>
  <w:endnote w:type="continuationSeparator" w:id="0">
    <w:p w:rsidR="008E1AC1" w:rsidRDefault="008E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C1" w:rsidRDefault="008E1AC1">
      <w:r>
        <w:separator/>
      </w:r>
    </w:p>
  </w:footnote>
  <w:footnote w:type="continuationSeparator" w:id="0">
    <w:p w:rsidR="008E1AC1" w:rsidRDefault="008E1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A3" w:rsidRPr="00E42074" w:rsidRDefault="006A5BA3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proofErr w:type="spellStart"/>
    <w:r>
      <w:rPr>
        <w:rFonts w:ascii="Arial" w:hAnsi="Arial" w:cs="Arial"/>
        <w:b/>
        <w:sz w:val="24"/>
        <w:szCs w:val="24"/>
        <w:lang w:val="de-DE"/>
      </w:rPr>
      <w:t>Temp</w:t>
    </w:r>
    <w:proofErr w:type="spellEnd"/>
    <w:r>
      <w:rPr>
        <w:rFonts w:ascii="Arial" w:hAnsi="Arial" w:cs="Arial"/>
        <w:b/>
        <w:sz w:val="24"/>
        <w:szCs w:val="24"/>
        <w:lang w:val="de-DE"/>
      </w:rPr>
      <w:t xml:space="preserve">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C7A1CBB"/>
    <w:multiLevelType w:val="hybridMultilevel"/>
    <w:tmpl w:val="F434F5D8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B91258"/>
    <w:multiLevelType w:val="hybridMultilevel"/>
    <w:tmpl w:val="B61C08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35E9"/>
    <w:rsid w:val="000169DC"/>
    <w:rsid w:val="00017039"/>
    <w:rsid w:val="00020A81"/>
    <w:rsid w:val="00026132"/>
    <w:rsid w:val="00040177"/>
    <w:rsid w:val="00051DEC"/>
    <w:rsid w:val="00077B3A"/>
    <w:rsid w:val="000C17FB"/>
    <w:rsid w:val="000F1355"/>
    <w:rsid w:val="00143079"/>
    <w:rsid w:val="001742E2"/>
    <w:rsid w:val="00184216"/>
    <w:rsid w:val="001A4235"/>
    <w:rsid w:val="001D56B2"/>
    <w:rsid w:val="00216B87"/>
    <w:rsid w:val="002350C9"/>
    <w:rsid w:val="002370C3"/>
    <w:rsid w:val="0025203E"/>
    <w:rsid w:val="002652B1"/>
    <w:rsid w:val="002702D5"/>
    <w:rsid w:val="00284AC7"/>
    <w:rsid w:val="002C43AF"/>
    <w:rsid w:val="002E0CDC"/>
    <w:rsid w:val="002E1D67"/>
    <w:rsid w:val="002E200F"/>
    <w:rsid w:val="002E5E85"/>
    <w:rsid w:val="00302F8F"/>
    <w:rsid w:val="003059AC"/>
    <w:rsid w:val="00306234"/>
    <w:rsid w:val="003232A7"/>
    <w:rsid w:val="00325BD5"/>
    <w:rsid w:val="00327EDB"/>
    <w:rsid w:val="00332212"/>
    <w:rsid w:val="003662C1"/>
    <w:rsid w:val="003748FA"/>
    <w:rsid w:val="003A6A66"/>
    <w:rsid w:val="003B2190"/>
    <w:rsid w:val="003D4CDC"/>
    <w:rsid w:val="003E08C9"/>
    <w:rsid w:val="00405258"/>
    <w:rsid w:val="00423C89"/>
    <w:rsid w:val="0043006F"/>
    <w:rsid w:val="004329F9"/>
    <w:rsid w:val="00434095"/>
    <w:rsid w:val="004341BD"/>
    <w:rsid w:val="004734E3"/>
    <w:rsid w:val="0048622D"/>
    <w:rsid w:val="004C3173"/>
    <w:rsid w:val="004D3419"/>
    <w:rsid w:val="004E6FEB"/>
    <w:rsid w:val="00520665"/>
    <w:rsid w:val="00520A59"/>
    <w:rsid w:val="00520EF1"/>
    <w:rsid w:val="005310E2"/>
    <w:rsid w:val="00534360"/>
    <w:rsid w:val="00537008"/>
    <w:rsid w:val="005623D1"/>
    <w:rsid w:val="00595DB4"/>
    <w:rsid w:val="005D2AA6"/>
    <w:rsid w:val="005E1D2C"/>
    <w:rsid w:val="00601B42"/>
    <w:rsid w:val="0060420E"/>
    <w:rsid w:val="006222C2"/>
    <w:rsid w:val="006275BE"/>
    <w:rsid w:val="006364C1"/>
    <w:rsid w:val="006441D3"/>
    <w:rsid w:val="00672EF0"/>
    <w:rsid w:val="00677D75"/>
    <w:rsid w:val="00684DFC"/>
    <w:rsid w:val="00686F15"/>
    <w:rsid w:val="006A5BA3"/>
    <w:rsid w:val="006C037E"/>
    <w:rsid w:val="006D648F"/>
    <w:rsid w:val="006F0CE4"/>
    <w:rsid w:val="006F3E5B"/>
    <w:rsid w:val="00713F98"/>
    <w:rsid w:val="0072619D"/>
    <w:rsid w:val="00750A41"/>
    <w:rsid w:val="007928F3"/>
    <w:rsid w:val="0079366C"/>
    <w:rsid w:val="007B6A19"/>
    <w:rsid w:val="007C5AEB"/>
    <w:rsid w:val="007E19C7"/>
    <w:rsid w:val="007E462C"/>
    <w:rsid w:val="00814C3F"/>
    <w:rsid w:val="00832035"/>
    <w:rsid w:val="00851582"/>
    <w:rsid w:val="008610AB"/>
    <w:rsid w:val="00864525"/>
    <w:rsid w:val="008D2729"/>
    <w:rsid w:val="008E1AC1"/>
    <w:rsid w:val="008E6162"/>
    <w:rsid w:val="00925160"/>
    <w:rsid w:val="009372FD"/>
    <w:rsid w:val="00971C59"/>
    <w:rsid w:val="009958BE"/>
    <w:rsid w:val="00997AB9"/>
    <w:rsid w:val="009A081A"/>
    <w:rsid w:val="009B44B5"/>
    <w:rsid w:val="009B5DE0"/>
    <w:rsid w:val="00A02793"/>
    <w:rsid w:val="00A22A63"/>
    <w:rsid w:val="00A26C13"/>
    <w:rsid w:val="00A53C57"/>
    <w:rsid w:val="00A7759D"/>
    <w:rsid w:val="00A81A97"/>
    <w:rsid w:val="00A85E66"/>
    <w:rsid w:val="00AA0573"/>
    <w:rsid w:val="00AA4CAA"/>
    <w:rsid w:val="00AD492D"/>
    <w:rsid w:val="00AF0A33"/>
    <w:rsid w:val="00B15794"/>
    <w:rsid w:val="00B41BBF"/>
    <w:rsid w:val="00B51271"/>
    <w:rsid w:val="00B51A68"/>
    <w:rsid w:val="00B80CA1"/>
    <w:rsid w:val="00B8437C"/>
    <w:rsid w:val="00B85580"/>
    <w:rsid w:val="00B92AF1"/>
    <w:rsid w:val="00BA10DA"/>
    <w:rsid w:val="00BD1AF7"/>
    <w:rsid w:val="00C0126A"/>
    <w:rsid w:val="00C2117E"/>
    <w:rsid w:val="00C26482"/>
    <w:rsid w:val="00C26A48"/>
    <w:rsid w:val="00C45165"/>
    <w:rsid w:val="00C46530"/>
    <w:rsid w:val="00C52642"/>
    <w:rsid w:val="00C72365"/>
    <w:rsid w:val="00C73F33"/>
    <w:rsid w:val="00C82422"/>
    <w:rsid w:val="00C877D1"/>
    <w:rsid w:val="00CA24FC"/>
    <w:rsid w:val="00CA3861"/>
    <w:rsid w:val="00CA78F8"/>
    <w:rsid w:val="00CB25C6"/>
    <w:rsid w:val="00CB3454"/>
    <w:rsid w:val="00CB5C20"/>
    <w:rsid w:val="00CB64C7"/>
    <w:rsid w:val="00CC0F3E"/>
    <w:rsid w:val="00CC1A84"/>
    <w:rsid w:val="00CC2056"/>
    <w:rsid w:val="00CE38A2"/>
    <w:rsid w:val="00CE77E6"/>
    <w:rsid w:val="00CF342D"/>
    <w:rsid w:val="00D37C4C"/>
    <w:rsid w:val="00D4160B"/>
    <w:rsid w:val="00D436B4"/>
    <w:rsid w:val="00D44F7B"/>
    <w:rsid w:val="00D45E19"/>
    <w:rsid w:val="00D631E0"/>
    <w:rsid w:val="00D643C8"/>
    <w:rsid w:val="00D8284A"/>
    <w:rsid w:val="00DB5F94"/>
    <w:rsid w:val="00DC6856"/>
    <w:rsid w:val="00DD1368"/>
    <w:rsid w:val="00E068CB"/>
    <w:rsid w:val="00E07DDF"/>
    <w:rsid w:val="00E16198"/>
    <w:rsid w:val="00E42074"/>
    <w:rsid w:val="00E665F9"/>
    <w:rsid w:val="00E76348"/>
    <w:rsid w:val="00E847E6"/>
    <w:rsid w:val="00E91235"/>
    <w:rsid w:val="00E92207"/>
    <w:rsid w:val="00E94D9E"/>
    <w:rsid w:val="00E96EEE"/>
    <w:rsid w:val="00EA6375"/>
    <w:rsid w:val="00EC0EA7"/>
    <w:rsid w:val="00EC5D1B"/>
    <w:rsid w:val="00EE1AC2"/>
    <w:rsid w:val="00EE2F7F"/>
    <w:rsid w:val="00F514F5"/>
    <w:rsid w:val="00F517AC"/>
    <w:rsid w:val="00F54BB8"/>
    <w:rsid w:val="00F66EAB"/>
    <w:rsid w:val="00F8182D"/>
    <w:rsid w:val="00FA2B4B"/>
    <w:rsid w:val="00FA5607"/>
    <w:rsid w:val="00FA6649"/>
    <w:rsid w:val="00FB5EC9"/>
    <w:rsid w:val="00FC0827"/>
    <w:rsid w:val="00FD3ACD"/>
    <w:rsid w:val="00FF35B4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035"/>
    <w:rPr>
      <w:sz w:val="20"/>
      <w:szCs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32035"/>
    <w:pPr>
      <w:keepNext/>
      <w:jc w:val="right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32035"/>
    <w:pPr>
      <w:keepNext/>
      <w:outlineLvl w:val="3"/>
    </w:pPr>
    <w:rPr>
      <w:rFonts w:ascii="Calibri" w:hAnsi="Calibri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6275BE"/>
    <w:rPr>
      <w:rFonts w:ascii="Cambria" w:hAnsi="Cambria"/>
      <w:b/>
      <w:sz w:val="2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6275BE"/>
    <w:rPr>
      <w:rFonts w:ascii="Calibri" w:hAnsi="Calibri"/>
      <w:b/>
      <w:sz w:val="28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832035"/>
    <w:rPr>
      <w:lang w:eastAsia="ja-JP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275BE"/>
    <w:rPr>
      <w:sz w:val="20"/>
      <w:lang w:val="en-GB"/>
    </w:rPr>
  </w:style>
  <w:style w:type="paragraph" w:styleId="Kopfzeile">
    <w:name w:val="header"/>
    <w:basedOn w:val="Standard"/>
    <w:link w:val="KopfzeileZchn"/>
    <w:uiPriority w:val="99"/>
    <w:semiHidden/>
    <w:rsid w:val="00832035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275BE"/>
    <w:rPr>
      <w:sz w:val="20"/>
      <w:lang w:val="en-GB"/>
    </w:rPr>
  </w:style>
  <w:style w:type="paragraph" w:styleId="Fuzeile">
    <w:name w:val="footer"/>
    <w:basedOn w:val="Standard"/>
    <w:link w:val="FuzeileZchn"/>
    <w:uiPriority w:val="99"/>
    <w:semiHidden/>
    <w:rsid w:val="00832035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275BE"/>
    <w:rPr>
      <w:sz w:val="20"/>
      <w:lang w:val="en-GB"/>
    </w:rPr>
  </w:style>
  <w:style w:type="paragraph" w:customStyle="1" w:styleId="CharChar">
    <w:name w:val="Char Char"/>
    <w:basedOn w:val="Standard"/>
    <w:uiPriority w:val="99"/>
    <w:rsid w:val="00832035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uiPriority w:val="99"/>
    <w:semiHidden/>
    <w:rsid w:val="00832035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uiPriority w:val="99"/>
    <w:rsid w:val="00832035"/>
    <w:rPr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rsid w:val="00832035"/>
    <w:rPr>
      <w:sz w:val="2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275BE"/>
    <w:rPr>
      <w:sz w:val="2"/>
      <w:lang w:val="en-GB"/>
    </w:rPr>
  </w:style>
  <w:style w:type="character" w:customStyle="1" w:styleId="a">
    <w:name w:val="Знак Знак"/>
    <w:uiPriority w:val="99"/>
    <w:rsid w:val="00832035"/>
    <w:rPr>
      <w:rFonts w:ascii="Tahoma" w:hAnsi="Tahoma"/>
      <w:sz w:val="16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832035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832035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3D4CDC"/>
    <w:pPr>
      <w:ind w:left="720"/>
      <w:contextualSpacing/>
    </w:pPr>
  </w:style>
  <w:style w:type="character" w:customStyle="1" w:styleId="anti-spider">
    <w:name w:val="anti-spider"/>
    <w:uiPriority w:val="99"/>
    <w:rsid w:val="00B8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035"/>
    <w:rPr>
      <w:sz w:val="20"/>
      <w:szCs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32035"/>
    <w:pPr>
      <w:keepNext/>
      <w:jc w:val="right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32035"/>
    <w:pPr>
      <w:keepNext/>
      <w:outlineLvl w:val="3"/>
    </w:pPr>
    <w:rPr>
      <w:rFonts w:ascii="Calibri" w:hAnsi="Calibri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6275BE"/>
    <w:rPr>
      <w:rFonts w:ascii="Cambria" w:hAnsi="Cambria"/>
      <w:b/>
      <w:sz w:val="2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6275BE"/>
    <w:rPr>
      <w:rFonts w:ascii="Calibri" w:hAnsi="Calibri"/>
      <w:b/>
      <w:sz w:val="28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832035"/>
    <w:rPr>
      <w:lang w:eastAsia="ja-JP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275BE"/>
    <w:rPr>
      <w:sz w:val="20"/>
      <w:lang w:val="en-GB"/>
    </w:rPr>
  </w:style>
  <w:style w:type="paragraph" w:styleId="Kopfzeile">
    <w:name w:val="header"/>
    <w:basedOn w:val="Standard"/>
    <w:link w:val="KopfzeileZchn"/>
    <w:uiPriority w:val="99"/>
    <w:semiHidden/>
    <w:rsid w:val="00832035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275BE"/>
    <w:rPr>
      <w:sz w:val="20"/>
      <w:lang w:val="en-GB"/>
    </w:rPr>
  </w:style>
  <w:style w:type="paragraph" w:styleId="Fuzeile">
    <w:name w:val="footer"/>
    <w:basedOn w:val="Standard"/>
    <w:link w:val="FuzeileZchn"/>
    <w:uiPriority w:val="99"/>
    <w:semiHidden/>
    <w:rsid w:val="00832035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275BE"/>
    <w:rPr>
      <w:sz w:val="20"/>
      <w:lang w:val="en-GB"/>
    </w:rPr>
  </w:style>
  <w:style w:type="paragraph" w:customStyle="1" w:styleId="CharChar">
    <w:name w:val="Char Char"/>
    <w:basedOn w:val="Standard"/>
    <w:uiPriority w:val="99"/>
    <w:rsid w:val="00832035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uiPriority w:val="99"/>
    <w:semiHidden/>
    <w:rsid w:val="00832035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uiPriority w:val="99"/>
    <w:rsid w:val="00832035"/>
    <w:rPr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rsid w:val="00832035"/>
    <w:rPr>
      <w:sz w:val="2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275BE"/>
    <w:rPr>
      <w:sz w:val="2"/>
      <w:lang w:val="en-GB"/>
    </w:rPr>
  </w:style>
  <w:style w:type="character" w:customStyle="1" w:styleId="a">
    <w:name w:val="Знак Знак"/>
    <w:uiPriority w:val="99"/>
    <w:rsid w:val="00832035"/>
    <w:rPr>
      <w:rFonts w:ascii="Tahoma" w:hAnsi="Tahoma"/>
      <w:sz w:val="16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832035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832035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3D4CDC"/>
    <w:pPr>
      <w:ind w:left="720"/>
      <w:contextualSpacing/>
    </w:pPr>
  </w:style>
  <w:style w:type="character" w:customStyle="1" w:styleId="anti-spider">
    <w:name w:val="anti-spider"/>
    <w:uiPriority w:val="99"/>
    <w:rsid w:val="00B8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efan.bach@bnetza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weilacher@bnetz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SE PT 44 to FM PT 48</vt:lpstr>
    </vt:vector>
  </TitlesOfParts>
  <Company>PT SE 44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SE PT 44 to FM PT 48</dc:title>
  <dc:subject>Meeting #3, ECO, Copenhagen</dc:subject>
  <dc:creator>Thomas Weilacher, BNetzA</dc:creator>
  <cp:keywords/>
  <dc:description>2400-2483.5 MHz</dc:description>
  <cp:lastModifiedBy>Thomas Weilacher</cp:lastModifiedBy>
  <cp:revision>2</cp:revision>
  <cp:lastPrinted>2010-11-08T10:24:00Z</cp:lastPrinted>
  <dcterms:created xsi:type="dcterms:W3CDTF">2012-02-29T17:34:00Z</dcterms:created>
  <dcterms:modified xsi:type="dcterms:W3CDTF">2012-02-29T17:34:00Z</dcterms:modified>
</cp:coreProperties>
</file>