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04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"/>
        <w:gridCol w:w="3105"/>
      </w:tblGrid>
      <w:tr w:rsidR="00C114E2" w:rsidRPr="00C114E2" w:rsidTr="002D618D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C114E2" w:rsidRDefault="00DB2F2F" w:rsidP="00E602D6">
            <w:pPr>
              <w:spacing w:after="0"/>
              <w:ind w:right="282"/>
              <w:rPr>
                <w:rFonts w:cs="Arial"/>
                <w:b/>
                <w:szCs w:val="22"/>
                <w:lang w:val="fr-FR" w:eastAsia="en-GB"/>
              </w:rPr>
            </w:pPr>
            <w:r>
              <w:rPr>
                <w:rFonts w:cs="Arial"/>
                <w:b/>
                <w:noProof/>
                <w:szCs w:val="2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3110230</wp:posOffset>
                      </wp:positionH>
                      <wp:positionV relativeFrom="paragraph">
                        <wp:posOffset>-342900</wp:posOffset>
                      </wp:positionV>
                      <wp:extent cx="2997200" cy="342900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2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02D6" w:rsidRPr="0081424C" w:rsidRDefault="00DB2F2F" w:rsidP="00E602D6">
                                  <w:pPr>
                                    <w:spacing w:after="0"/>
                                    <w:ind w:right="282"/>
                                    <w:jc w:val="right"/>
                                    <w:rPr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GB"/>
                                    </w:rPr>
                                    <w:t>Annex 4</w:t>
                                  </w:r>
                                  <w:r w:rsidRPr="00DB2F2F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of </w:t>
                                  </w:r>
                                  <w:proofErr w:type="gramStart"/>
                                  <w:r w:rsidRPr="00DB2F2F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GB"/>
                                    </w:rPr>
                                    <w:t>FM48(</w:t>
                                  </w:r>
                                  <w:proofErr w:type="gramEnd"/>
                                  <w:r w:rsidRPr="00DB2F2F">
                                    <w:rPr>
                                      <w:b/>
                                      <w:color w:val="000000"/>
                                      <w:sz w:val="24"/>
                                      <w:szCs w:val="24"/>
                                      <w:lang w:val="en-GB"/>
                                    </w:rPr>
                                    <w:t>12)012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44.9pt;margin-top:-27pt;width:23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" filled="f" stroked="f">
                      <v:textbox>
                        <w:txbxContent>
                          <w:p w:rsidR="00E602D6" w:rsidRPr="0081424C" w:rsidRDefault="00DB2F2F" w:rsidP="00E602D6">
                            <w:pPr>
                              <w:spacing w:after="0"/>
                              <w:ind w:right="282"/>
                              <w:jc w:val="right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>Annex 4</w:t>
                            </w:r>
                            <w:r w:rsidRPr="00DB2F2F"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en-GB"/>
                              </w:rPr>
                              <w:t xml:space="preserve"> of FM48(12)012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C114E2" w:rsidRDefault="00C114E2" w:rsidP="00C114E2">
            <w:pPr>
              <w:spacing w:after="0"/>
              <w:ind w:right="282"/>
              <w:rPr>
                <w:rFonts w:cs="Arial"/>
                <w:szCs w:val="22"/>
                <w:lang w:val="fr-FR" w:eastAsia="en-GB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C114E2" w:rsidRDefault="00DB2F2F" w:rsidP="00C114E2">
            <w:pPr>
              <w:spacing w:after="0"/>
              <w:ind w:right="282"/>
              <w:rPr>
                <w:rFonts w:cs="Arial"/>
                <w:szCs w:val="22"/>
                <w:lang w:val="en-GB" w:eastAsia="en-GB"/>
              </w:rPr>
            </w:pPr>
            <w:r>
              <w:rPr>
                <w:rFonts w:cs="Arial"/>
                <w:b/>
                <w:bCs/>
                <w:noProof/>
                <w:szCs w:val="22"/>
                <w:lang w:val="en-GB" w:eastAsia="en-GB"/>
              </w:rPr>
              <w:drawing>
                <wp:inline distT="0" distB="0" distL="0" distR="0">
                  <wp:extent cx="1624330" cy="832485"/>
                  <wp:effectExtent l="0" t="0" r="0" b="571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83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4E2" w:rsidRPr="001A5FE7" w:rsidTr="002D618D">
        <w:trPr>
          <w:cantSplit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1A5FE7" w:rsidRDefault="00C114E2" w:rsidP="00C114E2">
            <w:pPr>
              <w:spacing w:after="0"/>
              <w:jc w:val="left"/>
              <w:rPr>
                <w:rFonts w:cs="Arial"/>
                <w:sz w:val="24"/>
                <w:szCs w:val="24"/>
                <w:lang w:val="en-GB" w:eastAsia="en-GB"/>
              </w:rPr>
            </w:pPr>
            <w:bookmarkStart w:id="0" w:name="OLE_LINK1"/>
            <w:bookmarkStart w:id="1" w:name="OLE_LINK2"/>
          </w:p>
          <w:p w:rsidR="001A5FE7" w:rsidRPr="001A5FE7" w:rsidRDefault="001A5FE7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To:</w:t>
            </w:r>
          </w:p>
          <w:p w:rsidR="00CC2131" w:rsidRPr="001A5FE7" w:rsidRDefault="00CC2131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Mr U. Schulte-</w:t>
            </w:r>
            <w:proofErr w:type="spellStart"/>
            <w:r w:rsidRPr="001A5FE7">
              <w:rPr>
                <w:rFonts w:cs="Arial"/>
                <w:sz w:val="24"/>
                <w:szCs w:val="24"/>
                <w:lang w:val="en-GB" w:eastAsia="en-GB"/>
              </w:rPr>
              <w:t>Strathaus</w:t>
            </w:r>
            <w:proofErr w:type="spellEnd"/>
          </w:p>
          <w:p w:rsidR="00CC2131" w:rsidRPr="001A5FE7" w:rsidRDefault="00CC2131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Secretary General</w:t>
            </w:r>
          </w:p>
          <w:p w:rsidR="00CC2131" w:rsidRPr="001A5FE7" w:rsidRDefault="00CC2131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Association of European Airlines</w:t>
            </w:r>
          </w:p>
          <w:p w:rsidR="00CC2131" w:rsidRPr="001A5FE7" w:rsidRDefault="00CC2131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Avenue Louise 350</w:t>
            </w:r>
          </w:p>
          <w:p w:rsidR="00CC2131" w:rsidRPr="001A5FE7" w:rsidRDefault="00CC2131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B-1050 Brussels</w:t>
            </w:r>
          </w:p>
          <w:p w:rsidR="00CC2131" w:rsidRPr="001A5FE7" w:rsidRDefault="00CC2131" w:rsidP="00B90D07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Belgium</w:t>
            </w:r>
          </w:p>
          <w:p w:rsidR="00C114E2" w:rsidRPr="001A5FE7" w:rsidRDefault="00C114E2" w:rsidP="00C114E2">
            <w:pPr>
              <w:spacing w:after="0"/>
              <w:rPr>
                <w:rFonts w:ascii="Times New Roman" w:hAnsi="Times New Roman" w:cs="Arial"/>
                <w:sz w:val="24"/>
                <w:szCs w:val="24"/>
                <w:lang w:val="en-GB" w:eastAsia="en-GB"/>
              </w:rPr>
            </w:pPr>
          </w:p>
          <w:bookmarkEnd w:id="0"/>
          <w:bookmarkEnd w:id="1"/>
          <w:p w:rsidR="00C114E2" w:rsidRPr="001A5FE7" w:rsidRDefault="00C114E2" w:rsidP="00C114E2">
            <w:pPr>
              <w:spacing w:after="0"/>
              <w:jc w:val="left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1A5FE7" w:rsidRDefault="00C114E2" w:rsidP="00C114E2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1A5FE7" w:rsidRDefault="00C114E2" w:rsidP="00C114E2">
            <w:pPr>
              <w:spacing w:after="0"/>
              <w:rPr>
                <w:rFonts w:cs="Arial"/>
                <w:color w:val="000000"/>
                <w:sz w:val="24"/>
                <w:szCs w:val="24"/>
                <w:lang w:val="en-GB" w:eastAsia="en-GB"/>
              </w:rPr>
            </w:pPr>
          </w:p>
          <w:p w:rsidR="00C114E2" w:rsidRPr="001A5FE7" w:rsidRDefault="00C114E2" w:rsidP="00C114E2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</w:tr>
      <w:tr w:rsidR="00C114E2" w:rsidRPr="001A5FE7" w:rsidTr="002D618D">
        <w:trPr>
          <w:cantSplit/>
        </w:trPr>
        <w:tc>
          <w:tcPr>
            <w:tcW w:w="5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14E2" w:rsidRPr="001A5FE7" w:rsidRDefault="00C114E2" w:rsidP="00C114E2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:rsidR="00C114E2" w:rsidRPr="001A5FE7" w:rsidRDefault="00C114E2" w:rsidP="0081424C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 xml:space="preserve">Date: </w:t>
            </w:r>
            <w:r w:rsidR="0081424C" w:rsidRPr="001A5FE7">
              <w:rPr>
                <w:rFonts w:cs="Arial"/>
                <w:sz w:val="24"/>
                <w:szCs w:val="24"/>
                <w:lang w:val="en-GB" w:eastAsia="en-GB"/>
              </w:rPr>
              <w:t>27</w:t>
            </w:r>
            <w:r w:rsidRPr="001A5FE7">
              <w:rPr>
                <w:rFonts w:cs="Arial"/>
                <w:sz w:val="24"/>
                <w:szCs w:val="24"/>
                <w:lang w:val="en-GB" w:eastAsia="en-GB"/>
              </w:rPr>
              <w:t xml:space="preserve"> </w:t>
            </w:r>
            <w:r w:rsidR="00BC69C4" w:rsidRPr="001A5FE7">
              <w:rPr>
                <w:rFonts w:cs="Arial"/>
                <w:sz w:val="24"/>
                <w:szCs w:val="24"/>
                <w:lang w:val="en-GB" w:eastAsia="en-GB"/>
              </w:rPr>
              <w:t>April</w:t>
            </w:r>
            <w:r w:rsidRPr="001A5FE7">
              <w:rPr>
                <w:rFonts w:cs="Arial"/>
                <w:sz w:val="24"/>
                <w:szCs w:val="24"/>
                <w:lang w:val="en-GB" w:eastAsia="en-GB"/>
              </w:rPr>
              <w:t xml:space="preserve"> 201</w:t>
            </w:r>
            <w:r w:rsidR="00BC69C4" w:rsidRPr="001A5FE7">
              <w:rPr>
                <w:rFonts w:cs="Arial"/>
                <w:sz w:val="24"/>
                <w:szCs w:val="24"/>
                <w:lang w:val="en-GB" w:eastAsia="en-GB"/>
              </w:rPr>
              <w:t>2</w:t>
            </w:r>
          </w:p>
        </w:tc>
      </w:tr>
      <w:tr w:rsidR="00C114E2" w:rsidRPr="001A5FE7" w:rsidTr="00DB2F2F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right w:val="nil"/>
            </w:tcBorders>
          </w:tcPr>
          <w:p w:rsidR="00C114E2" w:rsidRPr="001A5FE7" w:rsidRDefault="00C114E2" w:rsidP="0052455D">
            <w:pPr>
              <w:tabs>
                <w:tab w:val="left" w:pos="1490"/>
              </w:tabs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Source:</w:t>
            </w:r>
            <w:r w:rsidRPr="001A5FE7">
              <w:rPr>
                <w:rFonts w:cs="Arial"/>
                <w:sz w:val="24"/>
                <w:szCs w:val="24"/>
                <w:lang w:val="en-GB" w:eastAsia="en-GB"/>
              </w:rPr>
              <w:tab/>
            </w:r>
            <w:r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WG FM</w:t>
            </w:r>
          </w:p>
          <w:p w:rsidR="00C114E2" w:rsidRPr="001A5FE7" w:rsidRDefault="00C114E2" w:rsidP="00C114E2">
            <w:pPr>
              <w:spacing w:after="0"/>
              <w:rPr>
                <w:rFonts w:cs="Arial"/>
                <w:sz w:val="24"/>
                <w:szCs w:val="24"/>
                <w:lang w:val="en-GB" w:eastAsia="en-GB"/>
              </w:rPr>
            </w:pPr>
          </w:p>
        </w:tc>
      </w:tr>
      <w:tr w:rsidR="00C114E2" w:rsidRPr="001A5FE7" w:rsidTr="002D618D">
        <w:trPr>
          <w:cantSplit/>
        </w:trPr>
        <w:tc>
          <w:tcPr>
            <w:tcW w:w="9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14E2" w:rsidRPr="001A5FE7" w:rsidRDefault="00C114E2" w:rsidP="001A5FE7">
            <w:pPr>
              <w:spacing w:before="120" w:after="0"/>
              <w:ind w:left="1490" w:hanging="1490"/>
              <w:jc w:val="left"/>
              <w:rPr>
                <w:rFonts w:cs="Arial"/>
                <w:sz w:val="24"/>
                <w:szCs w:val="24"/>
                <w:lang w:val="en-GB" w:eastAsia="en-GB"/>
              </w:rPr>
            </w:pPr>
            <w:r w:rsidRPr="001A5FE7">
              <w:rPr>
                <w:rFonts w:cs="Arial"/>
                <w:sz w:val="24"/>
                <w:szCs w:val="24"/>
                <w:lang w:val="en-GB" w:eastAsia="en-GB"/>
              </w:rPr>
              <w:t>Subject:</w:t>
            </w:r>
            <w:r w:rsidRPr="001A5FE7">
              <w:rPr>
                <w:rFonts w:cs="Arial"/>
                <w:sz w:val="24"/>
                <w:szCs w:val="24"/>
                <w:lang w:val="en-GB" w:eastAsia="en-GB"/>
              </w:rPr>
              <w:tab/>
            </w:r>
            <w:r w:rsidR="00D07503" w:rsidRPr="001A5FE7">
              <w:rPr>
                <w:rFonts w:cs="Arial"/>
                <w:sz w:val="24"/>
                <w:szCs w:val="24"/>
                <w:highlight w:val="yellow"/>
                <w:lang w:val="en-GB" w:eastAsia="en-GB"/>
              </w:rPr>
              <w:t>Draft</w:t>
            </w:r>
            <w:r w:rsidR="00D07503" w:rsidRPr="001A5FE7">
              <w:rPr>
                <w:rFonts w:cs="Arial"/>
                <w:sz w:val="24"/>
                <w:szCs w:val="24"/>
                <w:lang w:val="en-GB" w:eastAsia="en-GB"/>
              </w:rPr>
              <w:t xml:space="preserve"> </w:t>
            </w:r>
            <w:r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L</w:t>
            </w:r>
            <w:r w:rsidR="00D07503"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etter</w:t>
            </w:r>
            <w:r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 xml:space="preserve"> to </w:t>
            </w:r>
            <w:r w:rsidR="00BC69C4"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Association of European Airlines</w:t>
            </w:r>
            <w:r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 xml:space="preserve"> about </w:t>
            </w:r>
            <w:r w:rsidR="001A5FE7">
              <w:rPr>
                <w:rFonts w:cs="Arial"/>
                <w:b/>
                <w:sz w:val="24"/>
                <w:szCs w:val="24"/>
                <w:lang w:val="en-GB" w:eastAsia="en-GB"/>
              </w:rPr>
              <w:t>Direct-</w:t>
            </w:r>
            <w:r w:rsidR="00BC69C4"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Air</w:t>
            </w:r>
            <w:r w:rsidR="001A5FE7">
              <w:rPr>
                <w:rFonts w:cs="Arial"/>
                <w:b/>
                <w:sz w:val="24"/>
                <w:szCs w:val="24"/>
                <w:lang w:val="en-GB" w:eastAsia="en-GB"/>
              </w:rPr>
              <w:t>-t</w:t>
            </w:r>
            <w:r w:rsidR="00BC69C4"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o</w:t>
            </w:r>
            <w:r w:rsidR="001A5FE7">
              <w:rPr>
                <w:rFonts w:cs="Arial"/>
                <w:b/>
                <w:sz w:val="24"/>
                <w:szCs w:val="24"/>
                <w:lang w:val="en-GB" w:eastAsia="en-GB"/>
              </w:rPr>
              <w:t>-</w:t>
            </w:r>
            <w:r w:rsidR="00BC69C4"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>Ground Communication</w:t>
            </w:r>
            <w:r w:rsidR="001A5FE7">
              <w:rPr>
                <w:rFonts w:cs="Arial"/>
                <w:b/>
                <w:sz w:val="24"/>
                <w:szCs w:val="24"/>
                <w:lang w:val="en-GB" w:eastAsia="en-GB"/>
              </w:rPr>
              <w:t>s</w:t>
            </w:r>
            <w:r w:rsidR="00BC69C4" w:rsidRPr="001A5FE7">
              <w:rPr>
                <w:rFonts w:cs="Arial"/>
                <w:b/>
                <w:sz w:val="24"/>
                <w:szCs w:val="24"/>
                <w:lang w:val="en-GB" w:eastAsia="en-GB"/>
              </w:rPr>
              <w:t xml:space="preserve"> Systems</w:t>
            </w:r>
          </w:p>
        </w:tc>
      </w:tr>
    </w:tbl>
    <w:p w:rsidR="00C114E2" w:rsidRPr="001A5FE7" w:rsidRDefault="00C114E2" w:rsidP="00C114E2">
      <w:pPr>
        <w:spacing w:before="120" w:after="0"/>
        <w:jc w:val="left"/>
        <w:rPr>
          <w:rFonts w:cs="Arial"/>
          <w:sz w:val="24"/>
          <w:szCs w:val="24"/>
          <w:lang w:val="en-GB" w:eastAsia="en-GB"/>
        </w:rPr>
      </w:pPr>
      <w:bookmarkStart w:id="2" w:name="OLE_LINK3"/>
      <w:bookmarkStart w:id="3" w:name="OLE_LINK4"/>
    </w:p>
    <w:p w:rsidR="00C114E2" w:rsidRPr="001A5FE7" w:rsidRDefault="00C114E2" w:rsidP="00C114E2">
      <w:pPr>
        <w:spacing w:before="120" w:after="0"/>
        <w:jc w:val="left"/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 xml:space="preserve">Dear </w:t>
      </w:r>
      <w:r w:rsidR="00CC2131" w:rsidRPr="001A5FE7">
        <w:rPr>
          <w:rFonts w:cs="Arial"/>
          <w:sz w:val="24"/>
          <w:szCs w:val="24"/>
          <w:lang w:val="en-GB" w:eastAsia="en-GB"/>
        </w:rPr>
        <w:t>Mr Schulte-</w:t>
      </w:r>
      <w:proofErr w:type="spellStart"/>
      <w:r w:rsidR="00CC2131" w:rsidRPr="001A5FE7">
        <w:rPr>
          <w:rFonts w:cs="Arial"/>
          <w:sz w:val="24"/>
          <w:szCs w:val="24"/>
          <w:lang w:val="en-GB" w:eastAsia="en-GB"/>
        </w:rPr>
        <w:t>Strathaus</w:t>
      </w:r>
      <w:proofErr w:type="spellEnd"/>
      <w:r w:rsidRPr="001A5FE7">
        <w:rPr>
          <w:rFonts w:cs="Arial"/>
          <w:sz w:val="24"/>
          <w:szCs w:val="24"/>
          <w:lang w:val="en-GB" w:eastAsia="en-GB"/>
        </w:rPr>
        <w:t>,</w:t>
      </w:r>
    </w:p>
    <w:p w:rsidR="00C114E2" w:rsidRPr="001A5FE7" w:rsidRDefault="00C114E2" w:rsidP="00C114E2">
      <w:pPr>
        <w:spacing w:before="120" w:after="0"/>
        <w:rPr>
          <w:rFonts w:cs="Arial"/>
          <w:sz w:val="24"/>
          <w:szCs w:val="24"/>
          <w:lang w:val="en-GB" w:eastAsia="en-GB"/>
        </w:rPr>
      </w:pPr>
    </w:p>
    <w:p w:rsidR="00AA2830" w:rsidRPr="001A5FE7" w:rsidRDefault="00F05B24" w:rsidP="00C114E2">
      <w:pPr>
        <w:spacing w:before="120" w:after="0"/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 xml:space="preserve">The Electronic Communications Committee (ECC) of </w:t>
      </w:r>
      <w:r w:rsidR="002A3A26" w:rsidRPr="001A5FE7">
        <w:rPr>
          <w:rFonts w:cs="Arial"/>
          <w:sz w:val="24"/>
          <w:szCs w:val="24"/>
          <w:lang w:val="en-GB" w:eastAsia="en-GB"/>
        </w:rPr>
        <w:t>the European Conference of Postal and Telecommunications Administration</w:t>
      </w:r>
      <w:r w:rsidR="001A5FE7">
        <w:rPr>
          <w:rFonts w:cs="Arial"/>
          <w:sz w:val="24"/>
          <w:szCs w:val="24"/>
          <w:lang w:val="en-GB" w:eastAsia="en-GB"/>
        </w:rPr>
        <w:t>s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 </w:t>
      </w:r>
      <w:r w:rsidR="001A15EC" w:rsidRPr="001A5FE7">
        <w:rPr>
          <w:rFonts w:cs="Arial"/>
          <w:sz w:val="24"/>
          <w:szCs w:val="24"/>
          <w:lang w:val="en-GB" w:eastAsia="en-GB"/>
        </w:rPr>
        <w:t>(</w:t>
      </w:r>
      <w:r w:rsidR="002A3A26" w:rsidRPr="001A5FE7">
        <w:rPr>
          <w:rFonts w:cs="Arial"/>
          <w:sz w:val="24"/>
          <w:szCs w:val="24"/>
          <w:lang w:val="en-GB" w:eastAsia="en-GB"/>
        </w:rPr>
        <w:t>CEPT</w:t>
      </w:r>
      <w:r w:rsidR="001A15EC" w:rsidRPr="001A5FE7">
        <w:rPr>
          <w:rFonts w:cs="Arial"/>
          <w:sz w:val="24"/>
          <w:szCs w:val="24"/>
          <w:lang w:val="en-GB" w:eastAsia="en-GB"/>
        </w:rPr>
        <w:t>)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 </w:t>
      </w:r>
      <w:r w:rsidRPr="001A5FE7">
        <w:rPr>
          <w:rFonts w:cs="Arial"/>
          <w:sz w:val="24"/>
          <w:szCs w:val="24"/>
          <w:lang w:val="en-GB" w:eastAsia="en-GB"/>
        </w:rPr>
        <w:t xml:space="preserve">develops harmonisation measures for spectrum usage involving the cooperation of 48 administrations in Europe (see http://www.cept.org/ecc). The Working Group FM (Frequency Management), </w:t>
      </w:r>
      <w:r w:rsidR="00AA2830" w:rsidRPr="001A5FE7">
        <w:rPr>
          <w:rFonts w:cs="Arial"/>
          <w:sz w:val="24"/>
          <w:szCs w:val="24"/>
          <w:lang w:val="en-GB" w:eastAsia="en-GB"/>
        </w:rPr>
        <w:t xml:space="preserve">in charge of 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the </w:t>
      </w:r>
      <w:r w:rsidR="00AA2830" w:rsidRPr="001A5FE7">
        <w:rPr>
          <w:rFonts w:cs="Arial"/>
          <w:sz w:val="24"/>
          <w:szCs w:val="24"/>
          <w:lang w:val="en-GB" w:eastAsia="en-GB"/>
        </w:rPr>
        <w:t>radio</w:t>
      </w:r>
      <w:r w:rsidR="002A3A26" w:rsidRPr="001A5FE7">
        <w:rPr>
          <w:rFonts w:cs="Arial"/>
          <w:sz w:val="24"/>
          <w:szCs w:val="24"/>
          <w:lang w:val="en-GB" w:eastAsia="en-GB"/>
        </w:rPr>
        <w:t>frequency spectrum m</w:t>
      </w:r>
      <w:r w:rsidR="00AA2830" w:rsidRPr="001A5FE7">
        <w:rPr>
          <w:rFonts w:cs="Arial"/>
          <w:sz w:val="24"/>
          <w:szCs w:val="24"/>
          <w:lang w:val="en-GB" w:eastAsia="en-GB"/>
        </w:rPr>
        <w:t>anagement</w:t>
      </w:r>
      <w:r w:rsidRPr="001A5FE7">
        <w:rPr>
          <w:rFonts w:cs="Arial"/>
          <w:sz w:val="24"/>
          <w:szCs w:val="24"/>
          <w:lang w:val="en-GB" w:eastAsia="en-GB"/>
        </w:rPr>
        <w:t xml:space="preserve"> within ECC, </w:t>
      </w:r>
      <w:r w:rsidR="001A15EC" w:rsidRPr="001A5FE7">
        <w:rPr>
          <w:rFonts w:cs="Arial"/>
          <w:sz w:val="24"/>
          <w:szCs w:val="24"/>
          <w:lang w:val="en-GB" w:eastAsia="en-GB"/>
        </w:rPr>
        <w:t>inter alia</w:t>
      </w:r>
      <w:r w:rsidR="001A5FE7" w:rsidRPr="001A5FE7">
        <w:rPr>
          <w:rFonts w:cs="Arial"/>
          <w:sz w:val="24"/>
          <w:szCs w:val="24"/>
          <w:lang w:val="en-GB" w:eastAsia="en-GB"/>
        </w:rPr>
        <w:t>, deals with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 </w:t>
      </w:r>
      <w:r w:rsidR="00AA2830" w:rsidRPr="001A5FE7">
        <w:rPr>
          <w:rFonts w:cs="Arial"/>
          <w:sz w:val="24"/>
          <w:szCs w:val="24"/>
          <w:lang w:val="en-GB" w:eastAsia="en-GB"/>
        </w:rPr>
        <w:t xml:space="preserve">requests 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for </w:t>
      </w:r>
      <w:r w:rsidR="00D07503" w:rsidRPr="001A5FE7">
        <w:rPr>
          <w:rFonts w:cs="Arial"/>
          <w:sz w:val="24"/>
          <w:szCs w:val="24"/>
          <w:lang w:val="en-GB" w:eastAsia="en-GB"/>
        </w:rPr>
        <w:t xml:space="preserve">harmonisation of spectrum for 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new </w:t>
      </w:r>
      <w:r w:rsidR="00FA43C3" w:rsidRPr="001A5FE7">
        <w:rPr>
          <w:rFonts w:cs="Arial"/>
          <w:sz w:val="24"/>
          <w:szCs w:val="24"/>
          <w:lang w:val="en-GB" w:eastAsia="en-GB"/>
        </w:rPr>
        <w:t xml:space="preserve">radio 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systems 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in order to </w:t>
      </w:r>
      <w:r w:rsidR="00D07503" w:rsidRPr="001A5FE7">
        <w:rPr>
          <w:rFonts w:cs="Arial"/>
          <w:sz w:val="24"/>
          <w:szCs w:val="24"/>
          <w:lang w:val="en-GB" w:eastAsia="en-GB"/>
        </w:rPr>
        <w:t xml:space="preserve">develop </w:t>
      </w:r>
      <w:r w:rsidR="00AA2830" w:rsidRPr="001A5FE7">
        <w:rPr>
          <w:rFonts w:cs="Arial"/>
          <w:sz w:val="24"/>
          <w:szCs w:val="24"/>
          <w:lang w:val="en-GB" w:eastAsia="en-GB"/>
        </w:rPr>
        <w:t>regulation</w:t>
      </w:r>
      <w:r w:rsidRPr="001A5FE7">
        <w:rPr>
          <w:rFonts w:cs="Arial"/>
          <w:sz w:val="24"/>
          <w:szCs w:val="24"/>
          <w:lang w:val="en-GB" w:eastAsia="en-GB"/>
        </w:rPr>
        <w:t>s</w:t>
      </w:r>
      <w:r w:rsidR="00AA2830" w:rsidRPr="001A5FE7">
        <w:rPr>
          <w:rFonts w:cs="Arial"/>
          <w:sz w:val="24"/>
          <w:szCs w:val="24"/>
          <w:lang w:val="en-GB" w:eastAsia="en-GB"/>
        </w:rPr>
        <w:t xml:space="preserve"> as appropriate.</w:t>
      </w:r>
    </w:p>
    <w:p w:rsidR="002A3A26" w:rsidRPr="001A5FE7" w:rsidRDefault="00AA2830" w:rsidP="002A3A26">
      <w:pPr>
        <w:spacing w:before="120"/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 xml:space="preserve">In this context, WGFM </w:t>
      </w:r>
      <w:r w:rsidR="000544D5" w:rsidRPr="001A5FE7">
        <w:rPr>
          <w:rFonts w:cs="Arial"/>
          <w:sz w:val="24"/>
          <w:szCs w:val="24"/>
          <w:lang w:val="en-GB" w:eastAsia="en-GB"/>
        </w:rPr>
        <w:t xml:space="preserve">has </w:t>
      </w:r>
      <w:r w:rsidRPr="001A5FE7">
        <w:rPr>
          <w:rFonts w:cs="Arial"/>
          <w:sz w:val="24"/>
          <w:szCs w:val="24"/>
          <w:lang w:val="en-GB" w:eastAsia="en-GB"/>
        </w:rPr>
        <w:t xml:space="preserve">received a </w:t>
      </w:r>
      <w:r w:rsidR="00D07503" w:rsidRPr="001A5FE7">
        <w:rPr>
          <w:rFonts w:cs="Arial"/>
          <w:sz w:val="24"/>
          <w:szCs w:val="24"/>
          <w:lang w:val="en-GB" w:eastAsia="en-GB"/>
        </w:rPr>
        <w:t>request from ETSI (</w:t>
      </w:r>
      <w:r w:rsidR="00DB2F2F" w:rsidRPr="001A5FE7">
        <w:rPr>
          <w:rFonts w:cs="Arial"/>
          <w:sz w:val="24"/>
          <w:szCs w:val="24"/>
          <w:lang w:val="en-GB" w:eastAsia="en-GB"/>
        </w:rPr>
        <w:t>TR 103 054</w:t>
      </w:r>
      <w:r w:rsidR="00D07503" w:rsidRPr="001A5FE7">
        <w:rPr>
          <w:rFonts w:cs="Arial"/>
          <w:sz w:val="24"/>
          <w:szCs w:val="24"/>
          <w:lang w:val="en-GB" w:eastAsia="en-GB"/>
        </w:rPr>
        <w:t xml:space="preserve">) </w:t>
      </w:r>
      <w:r w:rsidRPr="001A5FE7">
        <w:rPr>
          <w:rFonts w:cs="Arial"/>
          <w:sz w:val="24"/>
          <w:szCs w:val="24"/>
          <w:lang w:val="en-GB" w:eastAsia="en-GB"/>
        </w:rPr>
        <w:t xml:space="preserve">for a new </w:t>
      </w:r>
      <w:r w:rsidR="00FA43C3" w:rsidRPr="001A5FE7">
        <w:rPr>
          <w:rFonts w:cs="Arial"/>
          <w:sz w:val="24"/>
          <w:szCs w:val="24"/>
          <w:lang w:val="en-GB" w:eastAsia="en-GB"/>
        </w:rPr>
        <w:t xml:space="preserve">application </w:t>
      </w:r>
      <w:r w:rsidRPr="001A5FE7">
        <w:rPr>
          <w:rFonts w:cs="Arial"/>
          <w:sz w:val="24"/>
          <w:szCs w:val="24"/>
          <w:lang w:val="en-GB" w:eastAsia="en-GB"/>
        </w:rPr>
        <w:t xml:space="preserve">called </w:t>
      </w:r>
      <w:r w:rsidR="00D07503" w:rsidRPr="001A5FE7">
        <w:rPr>
          <w:rFonts w:cs="Arial"/>
          <w:sz w:val="24"/>
          <w:szCs w:val="24"/>
          <w:lang w:val="en-GB" w:eastAsia="en-GB"/>
        </w:rPr>
        <w:t>B</w:t>
      </w:r>
      <w:r w:rsidRPr="001A5FE7">
        <w:rPr>
          <w:rFonts w:cs="Arial"/>
          <w:sz w:val="24"/>
          <w:szCs w:val="24"/>
          <w:lang w:val="en-GB" w:eastAsia="en-GB"/>
        </w:rPr>
        <w:t xml:space="preserve">roadband </w:t>
      </w:r>
      <w:r w:rsidR="001A5FE7">
        <w:rPr>
          <w:rFonts w:cs="Arial"/>
          <w:sz w:val="24"/>
          <w:szCs w:val="24"/>
          <w:lang w:val="en-GB" w:eastAsia="en-GB"/>
        </w:rPr>
        <w:t xml:space="preserve">Direct-Air-to-Ground </w:t>
      </w:r>
      <w:r w:rsidRPr="001A5FE7">
        <w:rPr>
          <w:rFonts w:cs="Arial"/>
          <w:sz w:val="24"/>
          <w:szCs w:val="24"/>
          <w:lang w:val="en-GB" w:eastAsia="en-GB"/>
        </w:rPr>
        <w:t>Communication</w:t>
      </w:r>
      <w:r w:rsidR="001A5FE7">
        <w:rPr>
          <w:rFonts w:cs="Arial"/>
          <w:sz w:val="24"/>
          <w:szCs w:val="24"/>
          <w:lang w:val="en-GB" w:eastAsia="en-GB"/>
        </w:rPr>
        <w:t>s</w:t>
      </w:r>
      <w:r w:rsidRPr="001A5FE7">
        <w:rPr>
          <w:rFonts w:cs="Arial"/>
          <w:sz w:val="24"/>
          <w:szCs w:val="24"/>
          <w:lang w:val="en-GB" w:eastAsia="en-GB"/>
        </w:rPr>
        <w:t xml:space="preserve"> (DA2GC)</w:t>
      </w:r>
      <w:r w:rsidR="00FA43C3" w:rsidRPr="001A5FE7">
        <w:rPr>
          <w:rFonts w:cs="Arial"/>
          <w:sz w:val="24"/>
          <w:szCs w:val="24"/>
          <w:lang w:val="en-GB" w:eastAsia="en-GB"/>
        </w:rPr>
        <w:t xml:space="preserve"> </w:t>
      </w:r>
      <w:r w:rsidR="001A5FE7" w:rsidRPr="001A5FE7">
        <w:rPr>
          <w:rFonts w:cs="Arial"/>
          <w:sz w:val="24"/>
          <w:szCs w:val="24"/>
          <w:lang w:val="en-GB" w:eastAsia="en-GB"/>
        </w:rPr>
        <w:t xml:space="preserve">systems </w:t>
      </w:r>
      <w:r w:rsidR="00FA43C3" w:rsidRPr="001A5FE7">
        <w:rPr>
          <w:rFonts w:cs="Arial"/>
          <w:sz w:val="24"/>
          <w:szCs w:val="24"/>
          <w:lang w:val="en-GB" w:eastAsia="en-GB"/>
        </w:rPr>
        <w:t xml:space="preserve">which </w:t>
      </w:r>
      <w:r w:rsidR="002A3A26" w:rsidRPr="001A5FE7">
        <w:rPr>
          <w:rFonts w:cs="Arial"/>
          <w:sz w:val="24"/>
          <w:szCs w:val="24"/>
          <w:lang w:val="en-GB" w:eastAsia="en-GB"/>
        </w:rPr>
        <w:t>constitutes an application for var</w:t>
      </w:r>
      <w:r w:rsidR="001A5FE7">
        <w:rPr>
          <w:rFonts w:cs="Arial"/>
          <w:sz w:val="24"/>
          <w:szCs w:val="24"/>
          <w:lang w:val="en-GB" w:eastAsia="en-GB"/>
        </w:rPr>
        <w:t>ious types of telecommunication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 services, such as internet access and mobile multimedia services. It aims to provide access to broadband communication services during </w:t>
      </w:r>
      <w:r w:rsidR="00B90D07" w:rsidRPr="001A5FE7">
        <w:rPr>
          <w:rFonts w:cs="Arial"/>
          <w:sz w:val="24"/>
          <w:szCs w:val="24"/>
          <w:lang w:val="en-GB" w:eastAsia="en-GB"/>
        </w:rPr>
        <w:t xml:space="preserve">domestic and 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continental flights on a Europe-wide basis. The main application field would be Air Passenger Communications </w:t>
      </w:r>
      <w:r w:rsidR="00D07503" w:rsidRPr="001A5FE7">
        <w:rPr>
          <w:rFonts w:cs="Arial"/>
          <w:sz w:val="24"/>
          <w:szCs w:val="24"/>
          <w:lang w:val="en-GB" w:eastAsia="en-GB"/>
        </w:rPr>
        <w:t xml:space="preserve">and it </w:t>
      </w:r>
      <w:r w:rsidR="002A3A26" w:rsidRPr="001A5FE7">
        <w:rPr>
          <w:rFonts w:cs="Arial"/>
          <w:sz w:val="24"/>
          <w:szCs w:val="24"/>
          <w:lang w:val="en-GB" w:eastAsia="en-GB"/>
        </w:rPr>
        <w:t xml:space="preserve">could also support Airline Administrative Communications services and thus improving aircraft operation, </w:t>
      </w:r>
      <w:r w:rsidR="00D07503" w:rsidRPr="001A5FE7">
        <w:rPr>
          <w:rFonts w:cs="Arial"/>
          <w:sz w:val="24"/>
          <w:szCs w:val="24"/>
          <w:lang w:val="en-GB" w:eastAsia="en-GB"/>
        </w:rPr>
        <w:t xml:space="preserve">aiming to reduce </w:t>
      </w:r>
      <w:r w:rsidR="001A15EC" w:rsidRPr="001A5FE7">
        <w:rPr>
          <w:rFonts w:cs="Arial"/>
          <w:sz w:val="24"/>
          <w:szCs w:val="24"/>
          <w:lang w:val="en-GB" w:eastAsia="en-GB"/>
        </w:rPr>
        <w:t>OPEX for the</w:t>
      </w:r>
      <w:r w:rsidR="007101A1" w:rsidRPr="001A5FE7">
        <w:rPr>
          <w:rFonts w:cs="Arial"/>
          <w:sz w:val="24"/>
          <w:szCs w:val="24"/>
          <w:lang w:val="en-GB" w:eastAsia="en-GB"/>
        </w:rPr>
        <w:t>se services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. </w:t>
      </w:r>
      <w:r w:rsidR="000544D5" w:rsidRPr="001A5FE7">
        <w:rPr>
          <w:rFonts w:cs="Arial"/>
          <w:sz w:val="24"/>
          <w:szCs w:val="24"/>
          <w:lang w:val="en-GB" w:eastAsia="en-GB"/>
        </w:rPr>
        <w:t>S</w:t>
      </w:r>
      <w:r w:rsidR="001A15EC" w:rsidRPr="001A5FE7">
        <w:rPr>
          <w:rFonts w:cs="Arial"/>
          <w:sz w:val="24"/>
          <w:szCs w:val="24"/>
          <w:lang w:val="en-GB" w:eastAsia="en-GB"/>
        </w:rPr>
        <w:t>ervice</w:t>
      </w:r>
      <w:r w:rsidR="000544D5" w:rsidRPr="001A5FE7">
        <w:rPr>
          <w:rFonts w:cs="Arial"/>
          <w:sz w:val="24"/>
          <w:szCs w:val="24"/>
          <w:lang w:val="en-GB" w:eastAsia="en-GB"/>
        </w:rPr>
        <w:t>s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 </w:t>
      </w:r>
      <w:r w:rsidR="000544D5" w:rsidRPr="001A5FE7">
        <w:rPr>
          <w:rFonts w:cs="Arial"/>
          <w:sz w:val="24"/>
          <w:szCs w:val="24"/>
          <w:lang w:val="en-GB" w:eastAsia="en-GB"/>
        </w:rPr>
        <w:t>are similar to those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 currently </w:t>
      </w:r>
      <w:r w:rsidR="001E6D1D" w:rsidRPr="001A5FE7">
        <w:rPr>
          <w:rFonts w:cs="Arial"/>
          <w:sz w:val="24"/>
          <w:szCs w:val="24"/>
          <w:lang w:val="en-GB" w:eastAsia="en-GB"/>
        </w:rPr>
        <w:t>only provided via</w:t>
      </w:r>
      <w:r w:rsidR="001A15EC" w:rsidRPr="001A5FE7">
        <w:rPr>
          <w:rFonts w:cs="Arial"/>
          <w:sz w:val="24"/>
          <w:szCs w:val="24"/>
          <w:lang w:val="en-GB" w:eastAsia="en-GB"/>
        </w:rPr>
        <w:t xml:space="preserve"> satellite </w:t>
      </w:r>
      <w:r w:rsidR="001E6D1D" w:rsidRPr="001A5FE7">
        <w:rPr>
          <w:rFonts w:cs="Arial"/>
          <w:sz w:val="24"/>
          <w:szCs w:val="24"/>
          <w:lang w:val="en-GB" w:eastAsia="en-GB"/>
        </w:rPr>
        <w:t xml:space="preserve">services, but provided via </w:t>
      </w:r>
      <w:r w:rsidR="000544D5" w:rsidRPr="001A5FE7">
        <w:rPr>
          <w:rFonts w:cs="Arial"/>
          <w:sz w:val="24"/>
          <w:szCs w:val="24"/>
          <w:lang w:val="en-GB" w:eastAsia="en-GB"/>
        </w:rPr>
        <w:t xml:space="preserve">a </w:t>
      </w:r>
      <w:r w:rsidR="001E6D1D" w:rsidRPr="001A5FE7">
        <w:rPr>
          <w:rFonts w:cs="Arial"/>
          <w:sz w:val="24"/>
          <w:szCs w:val="24"/>
          <w:lang w:val="en-GB" w:eastAsia="en-GB"/>
        </w:rPr>
        <w:t xml:space="preserve">direct radio link between Aircraft and terrestrial Ground Stations </w:t>
      </w:r>
      <w:r w:rsidR="000544D5" w:rsidRPr="001A5FE7">
        <w:rPr>
          <w:rFonts w:cs="Arial"/>
          <w:sz w:val="24"/>
          <w:szCs w:val="24"/>
          <w:lang w:val="en-GB" w:eastAsia="en-GB"/>
        </w:rPr>
        <w:t>deployed in Europe</w:t>
      </w:r>
      <w:r w:rsidR="001A15EC" w:rsidRPr="001A5FE7">
        <w:rPr>
          <w:rFonts w:cs="Arial"/>
          <w:sz w:val="24"/>
          <w:szCs w:val="24"/>
          <w:lang w:val="en-GB" w:eastAsia="en-GB"/>
        </w:rPr>
        <w:t>.</w:t>
      </w:r>
    </w:p>
    <w:p w:rsidR="00F030D2" w:rsidRPr="001A5FE7" w:rsidRDefault="00DB5539" w:rsidP="00F030D2">
      <w:p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I</w:t>
      </w:r>
      <w:r w:rsidR="00F030D2" w:rsidRPr="001A5FE7">
        <w:rPr>
          <w:rFonts w:cs="Arial"/>
          <w:sz w:val="24"/>
          <w:szCs w:val="24"/>
          <w:lang w:val="en-GB" w:eastAsia="en-GB"/>
        </w:rPr>
        <w:t xml:space="preserve"> would be very grateful if you could provide feedback on the </w:t>
      </w:r>
      <w:r w:rsidRPr="001A5FE7">
        <w:rPr>
          <w:rFonts w:cs="Arial"/>
          <w:sz w:val="24"/>
          <w:szCs w:val="24"/>
          <w:lang w:val="en-GB" w:eastAsia="en-GB"/>
        </w:rPr>
        <w:t xml:space="preserve">level of </w:t>
      </w:r>
      <w:r w:rsidR="00F030D2" w:rsidRPr="001A5FE7">
        <w:rPr>
          <w:rFonts w:cs="Arial"/>
          <w:sz w:val="24"/>
          <w:szCs w:val="24"/>
          <w:lang w:val="en-GB" w:eastAsia="en-GB"/>
        </w:rPr>
        <w:t xml:space="preserve">interest you </w:t>
      </w:r>
      <w:r w:rsidRPr="001A5FE7">
        <w:rPr>
          <w:rFonts w:cs="Arial"/>
          <w:sz w:val="24"/>
          <w:szCs w:val="24"/>
          <w:lang w:val="en-GB" w:eastAsia="en-GB"/>
        </w:rPr>
        <w:t xml:space="preserve">foresee in </w:t>
      </w:r>
      <w:r w:rsidR="00F030D2" w:rsidRPr="001A5FE7">
        <w:rPr>
          <w:rFonts w:cs="Arial"/>
          <w:sz w:val="24"/>
          <w:szCs w:val="24"/>
          <w:lang w:val="en-GB" w:eastAsia="en-GB"/>
        </w:rPr>
        <w:t xml:space="preserve">such </w:t>
      </w:r>
      <w:r w:rsidRPr="001A5FE7">
        <w:rPr>
          <w:rFonts w:cs="Arial"/>
          <w:sz w:val="24"/>
          <w:szCs w:val="24"/>
          <w:lang w:val="en-GB" w:eastAsia="en-GB"/>
        </w:rPr>
        <w:t xml:space="preserve">an </w:t>
      </w:r>
      <w:r w:rsidR="00F030D2" w:rsidRPr="001A5FE7">
        <w:rPr>
          <w:rFonts w:cs="Arial"/>
          <w:sz w:val="24"/>
          <w:szCs w:val="24"/>
          <w:lang w:val="en-GB" w:eastAsia="en-GB"/>
        </w:rPr>
        <w:t xml:space="preserve">application. </w:t>
      </w:r>
      <w:r w:rsidRPr="001A5FE7">
        <w:rPr>
          <w:rFonts w:cs="Arial"/>
          <w:sz w:val="24"/>
          <w:szCs w:val="24"/>
          <w:lang w:val="en-GB" w:eastAsia="en-GB"/>
        </w:rPr>
        <w:t>S</w:t>
      </w:r>
      <w:r w:rsidR="00F030D2" w:rsidRPr="001A5FE7">
        <w:rPr>
          <w:rFonts w:cs="Arial"/>
          <w:sz w:val="24"/>
          <w:szCs w:val="24"/>
          <w:lang w:val="en-GB" w:eastAsia="en-GB"/>
        </w:rPr>
        <w:t xml:space="preserve">ome of your member airlines have </w:t>
      </w:r>
      <w:r w:rsidRPr="001A5FE7">
        <w:rPr>
          <w:rFonts w:cs="Arial"/>
          <w:sz w:val="24"/>
          <w:szCs w:val="24"/>
          <w:lang w:val="en-GB" w:eastAsia="en-GB"/>
        </w:rPr>
        <w:t xml:space="preserve">already </w:t>
      </w:r>
      <w:r w:rsidR="00F030D2" w:rsidRPr="001A5FE7">
        <w:rPr>
          <w:rFonts w:cs="Arial"/>
          <w:sz w:val="24"/>
          <w:szCs w:val="24"/>
          <w:lang w:val="en-GB" w:eastAsia="en-GB"/>
        </w:rPr>
        <w:t xml:space="preserve">expressed </w:t>
      </w:r>
      <w:r w:rsidRPr="001A5FE7">
        <w:rPr>
          <w:rFonts w:cs="Arial"/>
          <w:sz w:val="24"/>
          <w:szCs w:val="24"/>
          <w:lang w:val="en-GB" w:eastAsia="en-GB"/>
        </w:rPr>
        <w:t xml:space="preserve">such an interest </w:t>
      </w:r>
      <w:r w:rsidR="00F030D2" w:rsidRPr="001A5FE7">
        <w:rPr>
          <w:rFonts w:cs="Arial"/>
          <w:sz w:val="24"/>
          <w:szCs w:val="24"/>
          <w:lang w:val="en-GB" w:eastAsia="en-GB"/>
        </w:rPr>
        <w:t>and offered to provide assistance.</w:t>
      </w:r>
    </w:p>
    <w:p w:rsidR="00F030D2" w:rsidRPr="001A5FE7" w:rsidRDefault="00F030D2" w:rsidP="00F030D2">
      <w:p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There has been some research but it would be helpful to have an overall perspective of likely passenger demand for domestic and continental flights in Europe.</w:t>
      </w:r>
    </w:p>
    <w:p w:rsidR="00F030D2" w:rsidRPr="001A5FE7" w:rsidRDefault="00F030D2" w:rsidP="00F030D2">
      <w:p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 xml:space="preserve">Information on the following </w:t>
      </w:r>
      <w:r w:rsidR="00DB5539" w:rsidRPr="001A5FE7">
        <w:rPr>
          <w:rFonts w:cs="Arial"/>
          <w:sz w:val="24"/>
          <w:szCs w:val="24"/>
          <w:lang w:val="en-GB" w:eastAsia="en-GB"/>
        </w:rPr>
        <w:t xml:space="preserve">aspects </w:t>
      </w:r>
      <w:r w:rsidRPr="001A5FE7">
        <w:rPr>
          <w:rFonts w:cs="Arial"/>
          <w:sz w:val="24"/>
          <w:szCs w:val="24"/>
          <w:lang w:val="en-GB" w:eastAsia="en-GB"/>
        </w:rPr>
        <w:t>would be of particular value:</w:t>
      </w:r>
    </w:p>
    <w:p w:rsidR="00F05B24" w:rsidRPr="001A5FE7" w:rsidRDefault="00F05B24" w:rsidP="00F030D2">
      <w:pPr>
        <w:numPr>
          <w:ilvl w:val="0"/>
          <w:numId w:val="16"/>
        </w:num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Business models, including views on pricing, based on such type of applications and relevant market perspectives in Europe</w:t>
      </w:r>
    </w:p>
    <w:p w:rsidR="00F05B24" w:rsidRPr="001A5FE7" w:rsidRDefault="00F05B24" w:rsidP="00F030D2">
      <w:pPr>
        <w:numPr>
          <w:ilvl w:val="0"/>
          <w:numId w:val="16"/>
        </w:num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lastRenderedPageBreak/>
        <w:t>Required performance of the system (Mbit/s per plane)</w:t>
      </w:r>
    </w:p>
    <w:p w:rsidR="00F030D2" w:rsidRPr="001A5FE7" w:rsidRDefault="00F030D2" w:rsidP="00F030D2">
      <w:pPr>
        <w:numPr>
          <w:ilvl w:val="0"/>
          <w:numId w:val="16"/>
        </w:num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Estimated demand for on-board WLAN connectivity</w:t>
      </w:r>
    </w:p>
    <w:p w:rsidR="00F030D2" w:rsidRPr="001A5FE7" w:rsidRDefault="00F030D2" w:rsidP="00F030D2">
      <w:pPr>
        <w:numPr>
          <w:ilvl w:val="0"/>
          <w:numId w:val="16"/>
        </w:num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Estimated demand for on-board mobile network connectivity</w:t>
      </w:r>
    </w:p>
    <w:p w:rsidR="00F030D2" w:rsidRPr="001A5FE7" w:rsidRDefault="0043533E" w:rsidP="00F030D2">
      <w:pPr>
        <w:numPr>
          <w:ilvl w:val="0"/>
          <w:numId w:val="16"/>
        </w:num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Which applications are foreseen by the airlines</w:t>
      </w:r>
      <w:r w:rsidR="00847BBF" w:rsidRPr="001A5FE7">
        <w:rPr>
          <w:rFonts w:cs="Arial"/>
          <w:sz w:val="24"/>
          <w:szCs w:val="24"/>
          <w:lang w:val="en-GB" w:eastAsia="en-GB"/>
        </w:rPr>
        <w:t>?</w:t>
      </w:r>
    </w:p>
    <w:p w:rsidR="00B90D07" w:rsidRPr="001A5FE7" w:rsidRDefault="00F05B24" w:rsidP="001A5FE7">
      <w:pPr>
        <w:numPr>
          <w:ilvl w:val="0"/>
          <w:numId w:val="16"/>
        </w:num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 xml:space="preserve">Expected benefit </w:t>
      </w:r>
      <w:r w:rsidR="00B90D07" w:rsidRPr="001A5FE7">
        <w:rPr>
          <w:rFonts w:cs="Arial"/>
          <w:sz w:val="24"/>
          <w:szCs w:val="24"/>
          <w:lang w:val="en-GB" w:eastAsia="en-GB"/>
        </w:rPr>
        <w:t>to aircraft operations</w:t>
      </w:r>
      <w:bookmarkStart w:id="4" w:name="_GoBack"/>
      <w:bookmarkEnd w:id="4"/>
    </w:p>
    <w:p w:rsidR="00F030D2" w:rsidRPr="001A5FE7" w:rsidRDefault="00F030D2" w:rsidP="00F030D2">
      <w:p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I would be grateful for any information</w:t>
      </w:r>
      <w:r w:rsidR="00CE1FEF" w:rsidRPr="001A5FE7">
        <w:rPr>
          <w:rFonts w:cs="Arial"/>
          <w:sz w:val="24"/>
          <w:szCs w:val="24"/>
          <w:lang w:val="en-GB" w:eastAsia="en-GB"/>
        </w:rPr>
        <w:t>, if possible before the next meeting in September,</w:t>
      </w:r>
      <w:r w:rsidRPr="001A5FE7">
        <w:rPr>
          <w:rFonts w:cs="Arial"/>
          <w:sz w:val="24"/>
          <w:szCs w:val="24"/>
          <w:lang w:val="en-GB" w:eastAsia="en-GB"/>
        </w:rPr>
        <w:t xml:space="preserve"> that AEA can offer.</w:t>
      </w:r>
    </w:p>
    <w:p w:rsidR="00F030D2" w:rsidRPr="001A5FE7" w:rsidRDefault="00F030D2" w:rsidP="00F030D2">
      <w:pPr>
        <w:rPr>
          <w:rFonts w:cs="Arial"/>
          <w:sz w:val="24"/>
          <w:szCs w:val="24"/>
          <w:lang w:val="en-GB" w:eastAsia="en-GB"/>
        </w:rPr>
      </w:pPr>
    </w:p>
    <w:p w:rsidR="00F030D2" w:rsidRPr="001A5FE7" w:rsidRDefault="00F030D2" w:rsidP="00F030D2">
      <w:pPr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Thank you for your kind consideration of this request.</w:t>
      </w:r>
    </w:p>
    <w:p w:rsidR="00C114E2" w:rsidRPr="001A5FE7" w:rsidRDefault="00C114E2" w:rsidP="00C114E2">
      <w:pPr>
        <w:spacing w:before="120" w:after="0"/>
        <w:rPr>
          <w:rFonts w:cs="Arial"/>
          <w:sz w:val="24"/>
          <w:szCs w:val="24"/>
          <w:lang w:val="en-GB" w:eastAsia="en-GB"/>
        </w:rPr>
      </w:pPr>
    </w:p>
    <w:bookmarkEnd w:id="2"/>
    <w:bookmarkEnd w:id="3"/>
    <w:p w:rsidR="00C114E2" w:rsidRPr="001A5FE7" w:rsidRDefault="00116628" w:rsidP="00C114E2">
      <w:pPr>
        <w:spacing w:after="0"/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Yours sincerely</w:t>
      </w:r>
      <w:r w:rsidR="009C3F09" w:rsidRPr="001A5FE7">
        <w:rPr>
          <w:rFonts w:cs="Arial"/>
          <w:sz w:val="24"/>
          <w:szCs w:val="24"/>
          <w:lang w:val="en-GB" w:eastAsia="en-GB"/>
        </w:rPr>
        <w:t>,</w:t>
      </w:r>
    </w:p>
    <w:p w:rsidR="00C114E2" w:rsidRPr="001A5FE7" w:rsidRDefault="00C114E2" w:rsidP="00C114E2">
      <w:pPr>
        <w:spacing w:after="0"/>
        <w:rPr>
          <w:rFonts w:cs="Arial"/>
          <w:sz w:val="24"/>
          <w:szCs w:val="24"/>
          <w:lang w:val="en-GB" w:eastAsia="en-GB"/>
        </w:rPr>
      </w:pPr>
    </w:p>
    <w:p w:rsidR="00C114E2" w:rsidRPr="001A5FE7" w:rsidRDefault="00C114E2" w:rsidP="00C114E2">
      <w:pPr>
        <w:spacing w:after="0"/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Sergey Pastukh</w:t>
      </w:r>
    </w:p>
    <w:p w:rsidR="00C114E2" w:rsidRPr="001A5FE7" w:rsidRDefault="00C114E2" w:rsidP="00C114E2">
      <w:pPr>
        <w:spacing w:after="0"/>
        <w:rPr>
          <w:rFonts w:cs="Arial"/>
          <w:sz w:val="24"/>
          <w:szCs w:val="24"/>
          <w:lang w:val="en-GB" w:eastAsia="en-GB"/>
        </w:rPr>
      </w:pPr>
      <w:r w:rsidRPr="001A5FE7">
        <w:rPr>
          <w:rFonts w:cs="Arial"/>
          <w:sz w:val="24"/>
          <w:szCs w:val="24"/>
          <w:lang w:val="en-GB" w:eastAsia="en-GB"/>
        </w:rPr>
        <w:t>Chairman WG FM</w:t>
      </w:r>
    </w:p>
    <w:p w:rsidR="00C114E2" w:rsidRPr="001A5FE7" w:rsidRDefault="00C114E2" w:rsidP="009D1A8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  <w:tab w:val="left" w:pos="23328"/>
          <w:tab w:val="left" w:pos="24624"/>
          <w:tab w:val="left" w:pos="25920"/>
          <w:tab w:val="left" w:pos="27216"/>
          <w:tab w:val="left" w:pos="28512"/>
          <w:tab w:val="left" w:pos="29808"/>
          <w:tab w:val="left" w:pos="30384"/>
        </w:tabs>
        <w:suppressAutoHyphens/>
        <w:spacing w:after="0"/>
        <w:jc w:val="left"/>
        <w:rPr>
          <w:sz w:val="24"/>
          <w:szCs w:val="24"/>
          <w:lang w:val="en-GB"/>
        </w:rPr>
      </w:pPr>
      <w:r w:rsidRPr="001A5FE7">
        <w:rPr>
          <w:rFonts w:cs="Arial"/>
          <w:sz w:val="24"/>
          <w:szCs w:val="24"/>
          <w:lang w:val="en-GB" w:eastAsia="en-GB"/>
        </w:rPr>
        <w:t xml:space="preserve">E-mail: </w:t>
      </w:r>
      <w:r w:rsidRPr="001A5FE7">
        <w:rPr>
          <w:rFonts w:ascii="Times New Roman" w:hAnsi="Times New Roman"/>
          <w:sz w:val="24"/>
          <w:szCs w:val="24"/>
          <w:lang w:val="en-GB" w:eastAsia="en-GB"/>
        </w:rPr>
        <w:t xml:space="preserve"> </w:t>
      </w:r>
      <w:hyperlink r:id="rId10" w:history="1">
        <w:r w:rsidR="0052455D" w:rsidRPr="001A5FE7">
          <w:rPr>
            <w:rStyle w:val="Hyperlink"/>
            <w:rFonts w:cs="Arial"/>
            <w:sz w:val="24"/>
            <w:szCs w:val="24"/>
            <w:lang w:val="en-GB" w:eastAsia="en-GB"/>
          </w:rPr>
          <w:t>sup@niir.ru</w:t>
        </w:r>
      </w:hyperlink>
      <w:r w:rsidR="0052455D" w:rsidRPr="001A5FE7">
        <w:rPr>
          <w:rFonts w:cs="Arial"/>
          <w:sz w:val="24"/>
          <w:szCs w:val="24"/>
          <w:lang w:val="en-GB" w:eastAsia="en-GB"/>
        </w:rPr>
        <w:t xml:space="preserve"> </w:t>
      </w:r>
    </w:p>
    <w:sectPr w:rsidR="00C114E2" w:rsidRPr="001A5FE7" w:rsidSect="008F677F">
      <w:footerReference w:type="even" r:id="rId11"/>
      <w:footerReference w:type="default" r:id="rId12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70" w:rsidRDefault="00DA2970">
      <w:r>
        <w:separator/>
      </w:r>
    </w:p>
  </w:endnote>
  <w:endnote w:type="continuationSeparator" w:id="0">
    <w:p w:rsidR="00DA2970" w:rsidRDefault="00DA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5FE7">
      <w:rPr>
        <w:rStyle w:val="Seitenzahl"/>
        <w:noProof/>
      </w:rPr>
      <w:t>2</w:t>
    </w:r>
    <w:r>
      <w:rPr>
        <w:rStyle w:val="Seitenzahl"/>
      </w:rPr>
      <w:fldChar w:fldCharType="end"/>
    </w:r>
  </w:p>
  <w:p w:rsidR="005269EA" w:rsidRDefault="005269E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9EA" w:rsidRDefault="005269EA">
    <w:pPr>
      <w:framePr w:wrap="around" w:vAnchor="text" w:hAnchor="margin" w:xAlign="center" w:y="1"/>
      <w:rPr>
        <w:rStyle w:val="Seitenzahl"/>
        <w:sz w:val="20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1A5FE7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:rsidR="005269EA" w:rsidRDefault="005269E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70" w:rsidRDefault="00DA2970">
      <w:r>
        <w:separator/>
      </w:r>
    </w:p>
  </w:footnote>
  <w:footnote w:type="continuationSeparator" w:id="0">
    <w:p w:rsidR="00DA2970" w:rsidRDefault="00DA2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736157"/>
    <w:multiLevelType w:val="hybridMultilevel"/>
    <w:tmpl w:val="46361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7767BF"/>
    <w:multiLevelType w:val="multilevel"/>
    <w:tmpl w:val="7060B39E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4536B5E"/>
    <w:multiLevelType w:val="hybridMultilevel"/>
    <w:tmpl w:val="6A80401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0"/>
  </w:num>
  <w:num w:numId="5">
    <w:abstractNumId w:val="10"/>
  </w:num>
  <w:num w:numId="6">
    <w:abstractNumId w:val="9"/>
  </w:num>
  <w:num w:numId="7">
    <w:abstractNumId w:val="10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 w:numId="15">
    <w:abstractNumId w:val="8"/>
  </w:num>
  <w:num w:numId="1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AD"/>
    <w:rsid w:val="0001251E"/>
    <w:rsid w:val="000233C6"/>
    <w:rsid w:val="000324A8"/>
    <w:rsid w:val="00033112"/>
    <w:rsid w:val="000364E2"/>
    <w:rsid w:val="00042E6D"/>
    <w:rsid w:val="00042F27"/>
    <w:rsid w:val="000544D5"/>
    <w:rsid w:val="000554E2"/>
    <w:rsid w:val="000641A7"/>
    <w:rsid w:val="00084A5D"/>
    <w:rsid w:val="00086867"/>
    <w:rsid w:val="00090D8F"/>
    <w:rsid w:val="00095D52"/>
    <w:rsid w:val="00097E34"/>
    <w:rsid w:val="000B0905"/>
    <w:rsid w:val="000D0F3C"/>
    <w:rsid w:val="000E346F"/>
    <w:rsid w:val="000F1373"/>
    <w:rsid w:val="00106047"/>
    <w:rsid w:val="00113B49"/>
    <w:rsid w:val="00116628"/>
    <w:rsid w:val="00135FE7"/>
    <w:rsid w:val="00161D26"/>
    <w:rsid w:val="00162CBB"/>
    <w:rsid w:val="0016435A"/>
    <w:rsid w:val="001A15EC"/>
    <w:rsid w:val="001A5FE7"/>
    <w:rsid w:val="001E0E49"/>
    <w:rsid w:val="001E6D1D"/>
    <w:rsid w:val="001F2614"/>
    <w:rsid w:val="00215746"/>
    <w:rsid w:val="00222F7B"/>
    <w:rsid w:val="00254776"/>
    <w:rsid w:val="00260D98"/>
    <w:rsid w:val="0026766F"/>
    <w:rsid w:val="00277BC1"/>
    <w:rsid w:val="0028051D"/>
    <w:rsid w:val="002931E1"/>
    <w:rsid w:val="00294331"/>
    <w:rsid w:val="002A02A3"/>
    <w:rsid w:val="002A3A26"/>
    <w:rsid w:val="002B169D"/>
    <w:rsid w:val="002B47FC"/>
    <w:rsid w:val="002B683F"/>
    <w:rsid w:val="002D618D"/>
    <w:rsid w:val="00310D6E"/>
    <w:rsid w:val="00314E5E"/>
    <w:rsid w:val="00346C62"/>
    <w:rsid w:val="00356C52"/>
    <w:rsid w:val="00357A5F"/>
    <w:rsid w:val="0039030E"/>
    <w:rsid w:val="0039161C"/>
    <w:rsid w:val="003A57CC"/>
    <w:rsid w:val="003A66CF"/>
    <w:rsid w:val="003B1654"/>
    <w:rsid w:val="003B655F"/>
    <w:rsid w:val="003C2268"/>
    <w:rsid w:val="003C4848"/>
    <w:rsid w:val="003C53D0"/>
    <w:rsid w:val="003E76E9"/>
    <w:rsid w:val="003F73E2"/>
    <w:rsid w:val="004002F7"/>
    <w:rsid w:val="00430369"/>
    <w:rsid w:val="00431D12"/>
    <w:rsid w:val="0043533E"/>
    <w:rsid w:val="004369DC"/>
    <w:rsid w:val="00443C40"/>
    <w:rsid w:val="004648A4"/>
    <w:rsid w:val="004662F9"/>
    <w:rsid w:val="00486369"/>
    <w:rsid w:val="00493F86"/>
    <w:rsid w:val="004A099D"/>
    <w:rsid w:val="004A47FF"/>
    <w:rsid w:val="004B23D3"/>
    <w:rsid w:val="004F061E"/>
    <w:rsid w:val="004F2824"/>
    <w:rsid w:val="004F2E89"/>
    <w:rsid w:val="0052455D"/>
    <w:rsid w:val="005269EA"/>
    <w:rsid w:val="0053015C"/>
    <w:rsid w:val="00530DAD"/>
    <w:rsid w:val="00533846"/>
    <w:rsid w:val="005348B2"/>
    <w:rsid w:val="005434C4"/>
    <w:rsid w:val="005448B3"/>
    <w:rsid w:val="00554550"/>
    <w:rsid w:val="005549FF"/>
    <w:rsid w:val="00562E1E"/>
    <w:rsid w:val="005761BB"/>
    <w:rsid w:val="005E1859"/>
    <w:rsid w:val="005F1C1F"/>
    <w:rsid w:val="0060528B"/>
    <w:rsid w:val="00616265"/>
    <w:rsid w:val="0063524D"/>
    <w:rsid w:val="006542C3"/>
    <w:rsid w:val="0065588F"/>
    <w:rsid w:val="00662CB4"/>
    <w:rsid w:val="00664805"/>
    <w:rsid w:val="00684589"/>
    <w:rsid w:val="006845C9"/>
    <w:rsid w:val="006902F9"/>
    <w:rsid w:val="00690B4B"/>
    <w:rsid w:val="0069180A"/>
    <w:rsid w:val="006C4BCC"/>
    <w:rsid w:val="006D1EAC"/>
    <w:rsid w:val="006E1FA9"/>
    <w:rsid w:val="0070740D"/>
    <w:rsid w:val="007101A1"/>
    <w:rsid w:val="00717AB8"/>
    <w:rsid w:val="007538DB"/>
    <w:rsid w:val="0075560F"/>
    <w:rsid w:val="00782F34"/>
    <w:rsid w:val="007925CA"/>
    <w:rsid w:val="00793843"/>
    <w:rsid w:val="007A1831"/>
    <w:rsid w:val="007A49AD"/>
    <w:rsid w:val="00802521"/>
    <w:rsid w:val="00807AA2"/>
    <w:rsid w:val="00807F54"/>
    <w:rsid w:val="0081162E"/>
    <w:rsid w:val="0081424C"/>
    <w:rsid w:val="00820168"/>
    <w:rsid w:val="00847BBF"/>
    <w:rsid w:val="00884205"/>
    <w:rsid w:val="008A37BA"/>
    <w:rsid w:val="008D2718"/>
    <w:rsid w:val="008D763E"/>
    <w:rsid w:val="008F2A33"/>
    <w:rsid w:val="008F33D5"/>
    <w:rsid w:val="008F5596"/>
    <w:rsid w:val="008F5ECB"/>
    <w:rsid w:val="008F677F"/>
    <w:rsid w:val="009458AF"/>
    <w:rsid w:val="009711B1"/>
    <w:rsid w:val="009852E6"/>
    <w:rsid w:val="0098621D"/>
    <w:rsid w:val="00997A4D"/>
    <w:rsid w:val="009B3CB6"/>
    <w:rsid w:val="009C2F3B"/>
    <w:rsid w:val="009C3F09"/>
    <w:rsid w:val="009D1A85"/>
    <w:rsid w:val="009D242F"/>
    <w:rsid w:val="00A024A8"/>
    <w:rsid w:val="00A477F3"/>
    <w:rsid w:val="00A654AC"/>
    <w:rsid w:val="00A77E89"/>
    <w:rsid w:val="00A81538"/>
    <w:rsid w:val="00A87C8C"/>
    <w:rsid w:val="00A95309"/>
    <w:rsid w:val="00A9586D"/>
    <w:rsid w:val="00AA26E7"/>
    <w:rsid w:val="00AA2830"/>
    <w:rsid w:val="00AA3CFD"/>
    <w:rsid w:val="00AA59E8"/>
    <w:rsid w:val="00AC0304"/>
    <w:rsid w:val="00AC345D"/>
    <w:rsid w:val="00AD241F"/>
    <w:rsid w:val="00AE7906"/>
    <w:rsid w:val="00B0161E"/>
    <w:rsid w:val="00B01997"/>
    <w:rsid w:val="00B1073A"/>
    <w:rsid w:val="00B1660B"/>
    <w:rsid w:val="00B6512A"/>
    <w:rsid w:val="00B70CD3"/>
    <w:rsid w:val="00B90507"/>
    <w:rsid w:val="00B90D07"/>
    <w:rsid w:val="00BC2918"/>
    <w:rsid w:val="00BC69C4"/>
    <w:rsid w:val="00BE4CC9"/>
    <w:rsid w:val="00BF2999"/>
    <w:rsid w:val="00C06FE5"/>
    <w:rsid w:val="00C114E2"/>
    <w:rsid w:val="00C154C2"/>
    <w:rsid w:val="00C309B1"/>
    <w:rsid w:val="00C362DA"/>
    <w:rsid w:val="00C43796"/>
    <w:rsid w:val="00C47BE9"/>
    <w:rsid w:val="00C5418E"/>
    <w:rsid w:val="00C60D46"/>
    <w:rsid w:val="00C62218"/>
    <w:rsid w:val="00C75E0E"/>
    <w:rsid w:val="00C82BC5"/>
    <w:rsid w:val="00C91244"/>
    <w:rsid w:val="00CB0BBB"/>
    <w:rsid w:val="00CC2131"/>
    <w:rsid w:val="00CD4FA2"/>
    <w:rsid w:val="00CD51FD"/>
    <w:rsid w:val="00CE1FEF"/>
    <w:rsid w:val="00CE40EE"/>
    <w:rsid w:val="00CE6591"/>
    <w:rsid w:val="00D004D0"/>
    <w:rsid w:val="00D00B4F"/>
    <w:rsid w:val="00D07503"/>
    <w:rsid w:val="00D14191"/>
    <w:rsid w:val="00D14C74"/>
    <w:rsid w:val="00D167B9"/>
    <w:rsid w:val="00D34708"/>
    <w:rsid w:val="00D53B5D"/>
    <w:rsid w:val="00D657A4"/>
    <w:rsid w:val="00D671A5"/>
    <w:rsid w:val="00D75805"/>
    <w:rsid w:val="00D94DBD"/>
    <w:rsid w:val="00DA2970"/>
    <w:rsid w:val="00DB2F2F"/>
    <w:rsid w:val="00DB5539"/>
    <w:rsid w:val="00DD08BA"/>
    <w:rsid w:val="00DE5E01"/>
    <w:rsid w:val="00DF2A80"/>
    <w:rsid w:val="00DF57B4"/>
    <w:rsid w:val="00E232D3"/>
    <w:rsid w:val="00E2796D"/>
    <w:rsid w:val="00E27C6A"/>
    <w:rsid w:val="00E36684"/>
    <w:rsid w:val="00E40873"/>
    <w:rsid w:val="00E561B8"/>
    <w:rsid w:val="00E577A4"/>
    <w:rsid w:val="00E602D6"/>
    <w:rsid w:val="00E879F4"/>
    <w:rsid w:val="00E87AEF"/>
    <w:rsid w:val="00E93323"/>
    <w:rsid w:val="00E95CFE"/>
    <w:rsid w:val="00E9697A"/>
    <w:rsid w:val="00EB4BBE"/>
    <w:rsid w:val="00EE07DC"/>
    <w:rsid w:val="00EE6D93"/>
    <w:rsid w:val="00EF1568"/>
    <w:rsid w:val="00F030D2"/>
    <w:rsid w:val="00F05B24"/>
    <w:rsid w:val="00F05B26"/>
    <w:rsid w:val="00F22950"/>
    <w:rsid w:val="00F311FB"/>
    <w:rsid w:val="00F377AB"/>
    <w:rsid w:val="00F37A73"/>
    <w:rsid w:val="00F37FB3"/>
    <w:rsid w:val="00F43BE8"/>
    <w:rsid w:val="00F53012"/>
    <w:rsid w:val="00FA15BA"/>
    <w:rsid w:val="00FA43C3"/>
    <w:rsid w:val="00FA6EBF"/>
    <w:rsid w:val="00FA7FC5"/>
    <w:rsid w:val="00FD0B6D"/>
    <w:rsid w:val="00FD7E46"/>
    <w:rsid w:val="00FE1DCB"/>
    <w:rsid w:val="00FE61C8"/>
    <w:rsid w:val="00FF320E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Sprechblasentext">
    <w:name w:val="Balloon Text"/>
    <w:basedOn w:val="Standard"/>
    <w:link w:val="SprechblasentextZchn"/>
    <w:rsid w:val="00F030D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030D2"/>
    <w:rPr>
      <w:rFonts w:ascii="Tahoma" w:hAnsi="Tahoma" w:cs="Tahoma"/>
      <w:sz w:val="16"/>
      <w:szCs w:val="16"/>
      <w:lang w:val="nb-NO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berschrift1">
    <w:name w:val="heading 1"/>
    <w:basedOn w:val="Standard"/>
    <w:next w:val="Standard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berschrift2">
    <w:name w:val="heading 2"/>
    <w:basedOn w:val="berschrift1"/>
    <w:next w:val="Standard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berschrift3">
    <w:name w:val="heading 3"/>
    <w:basedOn w:val="berschrift2"/>
    <w:next w:val="Standard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berschrift4">
    <w:name w:val="heading 4"/>
    <w:basedOn w:val="Standard"/>
    <w:next w:val="Standard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berschrift5">
    <w:name w:val="heading 5"/>
    <w:basedOn w:val="Standard"/>
    <w:next w:val="Standard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berschrift8">
    <w:name w:val="heading 8"/>
    <w:basedOn w:val="Standard"/>
    <w:next w:val="Standard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e">
    <w:name w:val="List"/>
    <w:basedOn w:val="Standard"/>
    <w:rsid w:val="00135FE7"/>
    <w:pPr>
      <w:tabs>
        <w:tab w:val="left" w:pos="1418"/>
      </w:tabs>
      <w:ind w:left="1418" w:hanging="567"/>
    </w:pPr>
  </w:style>
  <w:style w:type="paragraph" w:customStyle="1" w:styleId="Kopfzeile1">
    <w:name w:val="Kopfzeile1"/>
    <w:basedOn w:val="Kopfzeile"/>
    <w:rsid w:val="00215746"/>
  </w:style>
  <w:style w:type="character" w:styleId="Funotenzeichen">
    <w:name w:val="footnote reference"/>
    <w:semiHidden/>
    <w:rPr>
      <w:position w:val="6"/>
      <w:sz w:val="16"/>
    </w:rPr>
  </w:style>
  <w:style w:type="paragraph" w:styleId="Funotentext">
    <w:name w:val="footnote text"/>
    <w:basedOn w:val="Standard"/>
    <w:semiHidden/>
    <w:rPr>
      <w:sz w:val="20"/>
    </w:r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Abbildungsverzeichnis">
    <w:name w:val="table of figures"/>
    <w:basedOn w:val="Standard"/>
    <w:next w:val="Standard"/>
    <w:semiHidden/>
    <w:pPr>
      <w:ind w:left="400" w:hanging="400"/>
    </w:pPr>
    <w:rPr>
      <w:sz w:val="20"/>
      <w:lang w:val="de-DE"/>
    </w:rPr>
  </w:style>
  <w:style w:type="paragraph" w:styleId="Titel">
    <w:name w:val="Title"/>
    <w:basedOn w:val="Standard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Standard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i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Standard"/>
    <w:next w:val="Standard"/>
    <w:rsid w:val="00DE5E01"/>
    <w:pPr>
      <w:tabs>
        <w:tab w:val="left" w:pos="851"/>
      </w:tabs>
      <w:ind w:left="851" w:hanging="851"/>
    </w:pPr>
    <w:rPr>
      <w:b/>
      <w:lang w:val="en-GB"/>
    </w:rPr>
  </w:style>
  <w:style w:type="paragraph" w:customStyle="1" w:styleId="Header1">
    <w:name w:val="Header1"/>
    <w:basedOn w:val="Kopfzeile"/>
    <w:link w:val="HeaderZchnZchn"/>
    <w:rsid w:val="00493F86"/>
    <w:pPr>
      <w:spacing w:before="60"/>
    </w:pPr>
    <w:rPr>
      <w:lang w:eastAsia="x-none"/>
    </w:rPr>
  </w:style>
  <w:style w:type="character" w:customStyle="1" w:styleId="HeaderZchnZchn">
    <w:name w:val="Header Zchn Zchn"/>
    <w:link w:val="Header1"/>
    <w:rsid w:val="00493F86"/>
    <w:rPr>
      <w:rFonts w:ascii="Arial" w:hAnsi="Arial"/>
      <w:b/>
      <w:sz w:val="22"/>
      <w:lang w:val="nb-NO"/>
    </w:rPr>
  </w:style>
  <w:style w:type="paragraph" w:styleId="Sprechblasentext">
    <w:name w:val="Balloon Text"/>
    <w:basedOn w:val="Standard"/>
    <w:link w:val="SprechblasentextZchn"/>
    <w:rsid w:val="00F030D2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030D2"/>
    <w:rPr>
      <w:rFonts w:ascii="Tahoma" w:hAnsi="Tahoma" w:cs="Tahoma"/>
      <w:sz w:val="16"/>
      <w:szCs w:val="16"/>
      <w:lang w:val="nb-NO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p@niir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WG%20FM\WGFM73_Lille_France_October_2011\Input%20Documents\&#1058;&#1086;&#1083;&#1100;&#1082;&#1086;%20&#1095;&#1090;&#1086;%20&#1087;&#1086;&#1083;&#1091;&#1095;&#1077;&#1085;&#1085;&#1099;&#1077;\19%20&#1089;&#1077;&#1085;&#1090;&#1103;&#1073;&#1088;&#1103;\ECC%20Template%20for%20WGFM%20Contribution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CB19E-ABA5-487B-9403-D49845D38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 Template for WGFM Contributions.dot</Template>
  <TotalTime>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Letter from WG FM to AEA</vt:lpstr>
      <vt:lpstr>Cover page</vt:lpstr>
      <vt:lpstr>Cover page</vt:lpstr>
    </vt:vector>
  </TitlesOfParts>
  <Company>ECC WG FM</Company>
  <LinksUpToDate>false</LinksUpToDate>
  <CharactersWithSpaces>2733</CharactersWithSpaces>
  <SharedDoc>false</SharedDoc>
  <HLinks>
    <vt:vector size="6" baseType="variant">
      <vt:variant>
        <vt:i4>3997718</vt:i4>
      </vt:variant>
      <vt:variant>
        <vt:i4>0</vt:i4>
      </vt:variant>
      <vt:variant>
        <vt:i4>0</vt:i4>
      </vt:variant>
      <vt:variant>
        <vt:i4>5</vt:i4>
      </vt:variant>
      <vt:variant>
        <vt:lpwstr>mailto:sup@niir.ru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from WG FM to AEA</dc:title>
  <dc:subject>Broadband DA2GC</dc:subject>
  <dc:creator>shurakhov</dc:creator>
  <cp:keywords>CEPT/ECC</cp:keywords>
  <cp:lastModifiedBy>Thomas Weilacher</cp:lastModifiedBy>
  <cp:revision>3</cp:revision>
  <cp:lastPrinted>2012-03-16T14:35:00Z</cp:lastPrinted>
  <dcterms:created xsi:type="dcterms:W3CDTF">2012-03-16T14:27:00Z</dcterms:created>
  <dcterms:modified xsi:type="dcterms:W3CDTF">2012-03-16T14:35:00Z</dcterms:modified>
  <cp:contentStatus>WG FM #74</cp:contentStatus>
</cp:coreProperties>
</file>