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8" w:type="dxa"/>
        <w:tblLayout w:type="fixed"/>
        <w:tblLook w:val="0000"/>
      </w:tblPr>
      <w:tblGrid>
        <w:gridCol w:w="8"/>
        <w:gridCol w:w="3500"/>
        <w:gridCol w:w="300"/>
        <w:gridCol w:w="1262"/>
        <w:gridCol w:w="438"/>
        <w:gridCol w:w="360"/>
        <w:gridCol w:w="1840"/>
        <w:gridCol w:w="1900"/>
      </w:tblGrid>
      <w:tr w:rsidR="00906BB3" w:rsidRPr="00D33BCE" w:rsidTr="00944DEF">
        <w:tc>
          <w:tcPr>
            <w:tcW w:w="5070" w:type="dxa"/>
            <w:gridSpan w:val="4"/>
          </w:tcPr>
          <w:p w:rsidR="00906BB3" w:rsidRPr="00D33BCE" w:rsidRDefault="00906BB3" w:rsidP="00944DEF">
            <w:pPr>
              <w:rPr>
                <w:rFonts w:ascii="Arial" w:hAnsi="Arial" w:cs="Arial"/>
                <w:b/>
              </w:rPr>
            </w:pPr>
            <w:r w:rsidRPr="000B1F73">
              <w:rPr>
                <w:b/>
                <w:caps/>
                <w:noProof/>
                <w:lang w:val="sv-SE" w:eastAsia="sv-S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125.25pt;height:73.5pt;visibility:visible">
                  <v:imagedata r:id="rId7" o:title=""/>
                </v:shape>
              </w:pict>
            </w:r>
          </w:p>
        </w:tc>
        <w:tc>
          <w:tcPr>
            <w:tcW w:w="2638" w:type="dxa"/>
            <w:gridSpan w:val="3"/>
          </w:tcPr>
          <w:p w:rsidR="00906BB3" w:rsidRPr="00D33BCE" w:rsidRDefault="00906BB3" w:rsidP="00944DEF">
            <w:pPr>
              <w:rPr>
                <w:rFonts w:ascii="Arial" w:hAnsi="Arial" w:cs="Arial"/>
                <w:b/>
              </w:rPr>
            </w:pPr>
          </w:p>
          <w:p w:rsidR="00906BB3" w:rsidRPr="00D33BCE" w:rsidRDefault="00906BB3" w:rsidP="00944DEF">
            <w:pPr>
              <w:rPr>
                <w:rFonts w:ascii="Arial" w:hAnsi="Arial" w:cs="Arial"/>
                <w:b/>
              </w:rPr>
            </w:pPr>
          </w:p>
          <w:p w:rsidR="00906BB3" w:rsidRPr="00D33BCE" w:rsidRDefault="00906BB3" w:rsidP="00944DEF">
            <w:pPr>
              <w:rPr>
                <w:rFonts w:ascii="Arial" w:hAnsi="Arial" w:cs="Arial"/>
                <w:b/>
              </w:rPr>
            </w:pPr>
          </w:p>
          <w:p w:rsidR="00906BB3" w:rsidRPr="00D33BCE" w:rsidRDefault="00906BB3" w:rsidP="00944DEF">
            <w:pPr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:rsidR="00906BB3" w:rsidRPr="00D33BCE" w:rsidRDefault="00906BB3" w:rsidP="005133B6">
            <w:pPr>
              <w:jc w:val="right"/>
              <w:rPr>
                <w:rFonts w:ascii="Arial" w:hAnsi="Arial" w:cs="Arial"/>
                <w:b/>
              </w:rPr>
            </w:pPr>
            <w:r w:rsidRPr="00D33BCE">
              <w:rPr>
                <w:rFonts w:ascii="Arial" w:hAnsi="Arial" w:cs="Arial"/>
                <w:b/>
              </w:rPr>
              <w:t>FM50(11)</w:t>
            </w:r>
            <w:r>
              <w:rPr>
                <w:rFonts w:ascii="Arial" w:hAnsi="Arial" w:cs="Arial"/>
                <w:b/>
              </w:rPr>
              <w:t>060</w:t>
            </w:r>
          </w:p>
        </w:tc>
      </w:tr>
      <w:tr w:rsidR="00906BB3" w:rsidRPr="00D33BCE" w:rsidTr="00944DEF">
        <w:tc>
          <w:tcPr>
            <w:tcW w:w="9608" w:type="dxa"/>
            <w:gridSpan w:val="8"/>
          </w:tcPr>
          <w:p w:rsidR="00906BB3" w:rsidRPr="00906BB3" w:rsidRDefault="00906BB3" w:rsidP="00944DEF">
            <w:pPr>
              <w:rPr>
                <w:rFonts w:ascii="Arial" w:hAnsi="Arial" w:cs="Arial"/>
                <w:b/>
                <w:bCs/>
                <w:rPrChange w:id="0" w:author="Auteur" w:date="2011-11-23T14:24:00Z">
                  <w:rPr>
                    <w:rFonts w:ascii="Arial" w:hAnsi="Arial" w:cs="Arial"/>
                    <w:b/>
                    <w:bCs/>
                    <w:lang w:val="fi-FI"/>
                  </w:rPr>
                </w:rPrChange>
              </w:rPr>
            </w:pPr>
          </w:p>
          <w:p w:rsidR="00906BB3" w:rsidRPr="00906BB3" w:rsidRDefault="00906BB3" w:rsidP="00944DEF">
            <w:pPr>
              <w:rPr>
                <w:rFonts w:ascii="Arial" w:hAnsi="Arial" w:cs="Arial"/>
                <w:b/>
                <w:bCs/>
                <w:rPrChange w:id="1" w:author="Auteur" w:date="2011-11-23T14:24:00Z">
                  <w:rPr>
                    <w:rFonts w:ascii="Arial" w:hAnsi="Arial" w:cs="Arial"/>
                    <w:b/>
                    <w:bCs/>
                    <w:lang w:val="fi-FI"/>
                  </w:rPr>
                </w:rPrChange>
              </w:rPr>
            </w:pPr>
            <w:r w:rsidRPr="00906BB3">
              <w:rPr>
                <w:rFonts w:ascii="Arial" w:hAnsi="Arial" w:cs="Arial"/>
                <w:b/>
                <w:bCs/>
                <w:rPrChange w:id="2" w:author="Auteur" w:date="2011-11-23T14:24:00Z">
                  <w:rPr>
                    <w:rFonts w:ascii="Arial" w:hAnsi="Arial" w:cs="Arial"/>
                    <w:b/>
                    <w:bCs/>
                    <w:lang w:val="fi-FI"/>
                  </w:rPr>
                </w:rPrChange>
              </w:rPr>
              <w:t>3rd Meeting of FM PT 50</w:t>
            </w:r>
          </w:p>
        </w:tc>
      </w:tr>
      <w:tr w:rsidR="00906BB3" w:rsidRPr="00D33BCE" w:rsidTr="00944DEF">
        <w:trPr>
          <w:trHeight w:val="360"/>
        </w:trPr>
        <w:tc>
          <w:tcPr>
            <w:tcW w:w="9608" w:type="dxa"/>
            <w:gridSpan w:val="8"/>
          </w:tcPr>
          <w:p w:rsidR="00906BB3" w:rsidRPr="00CF613B" w:rsidRDefault="00906BB3" w:rsidP="00944DEF">
            <w:pPr>
              <w:rPr>
                <w:rFonts w:ascii="Arial" w:hAnsi="Arial" w:cs="Arial"/>
                <w:b/>
              </w:rPr>
            </w:pPr>
            <w:r w:rsidRPr="00157E28">
              <w:rPr>
                <w:rFonts w:ascii="Arial" w:hAnsi="Arial" w:cs="Arial"/>
                <w:b/>
                <w:bCs/>
                <w:lang w:val="fi-FI"/>
              </w:rPr>
              <w:t>30th November – 2nd December 2011, Helsinki, Finland</w:t>
            </w:r>
          </w:p>
        </w:tc>
      </w:tr>
      <w:tr w:rsidR="00906BB3" w:rsidRPr="0084739D" w:rsidTr="00944DEF">
        <w:trPr>
          <w:cantSplit/>
          <w:trHeight w:val="1191"/>
        </w:trPr>
        <w:tc>
          <w:tcPr>
            <w:tcW w:w="9608" w:type="dxa"/>
            <w:gridSpan w:val="8"/>
          </w:tcPr>
          <w:p w:rsidR="00906BB3" w:rsidRPr="00CF613B" w:rsidRDefault="00906BB3" w:rsidP="001A398A">
            <w:pPr>
              <w:tabs>
                <w:tab w:val="left" w:pos="1582"/>
              </w:tabs>
              <w:outlineLvl w:val="0"/>
              <w:rPr>
                <w:rFonts w:ascii="Arial" w:hAnsi="Arial" w:cs="Arial"/>
                <w:b/>
              </w:rPr>
            </w:pPr>
            <w:r w:rsidRPr="00CF613B">
              <w:rPr>
                <w:rFonts w:ascii="Arial" w:hAnsi="Arial" w:cs="Arial"/>
                <w:b/>
              </w:rPr>
              <w:t>Date issued:</w:t>
            </w:r>
            <w:r w:rsidRPr="00CF613B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23</w:t>
            </w:r>
            <w:r w:rsidRPr="001A398A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November 2011</w:t>
            </w:r>
          </w:p>
          <w:p w:rsidR="00906BB3" w:rsidRPr="00CF613B" w:rsidRDefault="00906BB3" w:rsidP="00944DEF">
            <w:pPr>
              <w:tabs>
                <w:tab w:val="left" w:pos="1582"/>
              </w:tabs>
              <w:spacing w:before="12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Source: Ericsson, Huawei,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</w:rPr>
                  <w:t>Orange</w:t>
                </w:r>
              </w:smartTag>
            </w:smartTag>
            <w:r>
              <w:rPr>
                <w:rFonts w:ascii="Arial" w:hAnsi="Arial" w:cs="Arial"/>
                <w:b/>
              </w:rPr>
              <w:t>, Qualcomm, and SFR</w:t>
            </w:r>
          </w:p>
          <w:p w:rsidR="00906BB3" w:rsidRPr="00CF613B" w:rsidRDefault="00906BB3" w:rsidP="00944DEF">
            <w:pPr>
              <w:tabs>
                <w:tab w:val="left" w:pos="1571"/>
              </w:tabs>
              <w:spacing w:before="120" w:after="12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 An industry view on key technology principles</w:t>
            </w:r>
          </w:p>
        </w:tc>
      </w:tr>
      <w:tr w:rsidR="00906BB3" w:rsidRPr="00D33BCE" w:rsidTr="00944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8" w:type="dxa"/>
          <w:wAfter w:w="374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906BB3" w:rsidRPr="00D33BCE" w:rsidRDefault="00906BB3" w:rsidP="00944DEF">
            <w:pPr>
              <w:tabs>
                <w:tab w:val="left" w:pos="2930"/>
              </w:tabs>
              <w:rPr>
                <w:rFonts w:ascii="Arial" w:hAnsi="Arial" w:cs="Arial"/>
                <w:b/>
                <w:sz w:val="20"/>
              </w:rPr>
            </w:pPr>
            <w:r w:rsidRPr="00D33BCE">
              <w:rPr>
                <w:rFonts w:ascii="Arial" w:hAnsi="Arial" w:cs="Arial"/>
                <w:b/>
              </w:rPr>
              <w:t>Password protected:</w:t>
            </w:r>
            <w:r w:rsidRPr="00D33BCE">
              <w:rPr>
                <w:rFonts w:ascii="Arial" w:hAnsi="Arial" w:cs="Arial"/>
                <w:b/>
              </w:rPr>
              <w:tab/>
              <w:t>yes</w:t>
            </w:r>
          </w:p>
        </w:tc>
        <w:tc>
          <w:tcPr>
            <w:tcW w:w="300" w:type="dxa"/>
          </w:tcPr>
          <w:p w:rsidR="00906BB3" w:rsidRPr="00D33BCE" w:rsidRDefault="00906BB3" w:rsidP="00944DE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906BB3" w:rsidRPr="00D33BCE" w:rsidRDefault="00906BB3" w:rsidP="00944DEF">
            <w:pPr>
              <w:tabs>
                <w:tab w:val="left" w:pos="1130"/>
              </w:tabs>
              <w:rPr>
                <w:rFonts w:ascii="Arial" w:hAnsi="Arial" w:cs="Arial"/>
                <w:b/>
              </w:rPr>
            </w:pPr>
            <w:r w:rsidRPr="00D33BCE">
              <w:rPr>
                <w:rFonts w:ascii="Arial" w:hAnsi="Arial" w:cs="Arial"/>
                <w:b/>
              </w:rPr>
              <w:tab/>
              <w:t>No</w:t>
            </w:r>
          </w:p>
        </w:tc>
        <w:tc>
          <w:tcPr>
            <w:tcW w:w="360" w:type="dxa"/>
          </w:tcPr>
          <w:p w:rsidR="00906BB3" w:rsidRPr="00D33BCE" w:rsidRDefault="00906BB3" w:rsidP="00944DEF">
            <w:pPr>
              <w:rPr>
                <w:rFonts w:ascii="Arial" w:hAnsi="Arial" w:cs="Arial"/>
                <w:b/>
              </w:rPr>
            </w:pPr>
            <w:r w:rsidRPr="00D33BCE">
              <w:rPr>
                <w:rFonts w:ascii="Arial" w:hAnsi="Arial" w:cs="Arial"/>
                <w:b/>
              </w:rPr>
              <w:t>x</w:t>
            </w:r>
          </w:p>
        </w:tc>
      </w:tr>
    </w:tbl>
    <w:p w:rsidR="00906BB3" w:rsidRPr="00D33BCE" w:rsidRDefault="00906BB3" w:rsidP="00944DEF"/>
    <w:p w:rsidR="00906BB3" w:rsidRPr="00D33BCE" w:rsidRDefault="00906BB3" w:rsidP="00944DEF"/>
    <w:tbl>
      <w:tblPr>
        <w:tblW w:w="96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906BB3" w:rsidRPr="0084739D" w:rsidTr="00944DEF">
        <w:tc>
          <w:tcPr>
            <w:tcW w:w="9600" w:type="dxa"/>
          </w:tcPr>
          <w:p w:rsidR="00906BB3" w:rsidRPr="00D33BCE" w:rsidRDefault="00906BB3" w:rsidP="00944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BB3" w:rsidRPr="00D33BCE" w:rsidRDefault="00906BB3" w:rsidP="00944DEF">
            <w:pPr>
              <w:keepNext/>
              <w:outlineLvl w:val="2"/>
              <w:rPr>
                <w:rFonts w:ascii="Arial" w:hAnsi="Arial" w:cs="Arial"/>
                <w:b/>
                <w:szCs w:val="20"/>
              </w:rPr>
            </w:pPr>
            <w:r w:rsidRPr="00D33BCE">
              <w:rPr>
                <w:rFonts w:ascii="Arial" w:hAnsi="Arial" w:cs="Arial"/>
                <w:b/>
                <w:szCs w:val="20"/>
              </w:rPr>
              <w:t>Summary</w:t>
            </w: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415763">
              <w:rPr>
                <w:rFonts w:ascii="Arial" w:hAnsi="Arial" w:cs="Arial"/>
                <w:sz w:val="20"/>
                <w:szCs w:val="20"/>
              </w:rPr>
              <w:t xml:space="preserve">This document </w:t>
            </w:r>
            <w:r>
              <w:rPr>
                <w:rFonts w:ascii="Arial" w:hAnsi="Arial" w:cs="Arial"/>
                <w:sz w:val="20"/>
                <w:szCs w:val="20"/>
              </w:rPr>
              <w:t>suggests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key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principles to </w:t>
            </w:r>
            <w:r>
              <w:rPr>
                <w:rFonts w:ascii="Arial" w:hAnsi="Arial" w:cs="Arial"/>
                <w:sz w:val="20"/>
                <w:szCs w:val="20"/>
              </w:rPr>
              <w:t xml:space="preserve">be used to </w:t>
            </w:r>
            <w:r w:rsidRPr="00415763">
              <w:rPr>
                <w:rFonts w:ascii="Arial" w:hAnsi="Arial" w:cs="Arial"/>
                <w:sz w:val="20"/>
                <w:szCs w:val="20"/>
              </w:rPr>
              <w:t>assist the w</w:t>
            </w:r>
            <w:r>
              <w:rPr>
                <w:rFonts w:ascii="Arial" w:hAnsi="Arial" w:cs="Arial"/>
                <w:sz w:val="20"/>
                <w:szCs w:val="20"/>
              </w:rPr>
              <w:t xml:space="preserve">ork on the 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spectrum </w:t>
            </w:r>
            <w:r>
              <w:rPr>
                <w:rFonts w:ascii="Arial" w:hAnsi="Arial" w:cs="Arial"/>
                <w:sz w:val="20"/>
                <w:szCs w:val="20"/>
              </w:rPr>
              <w:t>usage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band 1452 – 1492 MHz </w:t>
            </w:r>
            <w:r w:rsidRPr="00415763">
              <w:rPr>
                <w:rFonts w:ascii="Arial" w:hAnsi="Arial" w:cs="Arial"/>
                <w:sz w:val="20"/>
                <w:szCs w:val="20"/>
              </w:rPr>
              <w:t>for the implemen</w:t>
            </w:r>
            <w:r>
              <w:rPr>
                <w:rFonts w:ascii="Arial" w:hAnsi="Arial" w:cs="Arial"/>
                <w:sz w:val="20"/>
                <w:szCs w:val="20"/>
              </w:rPr>
              <w:t>tation of a broadband based application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 in </w:t>
            </w:r>
            <w:smartTag w:uri="urn:schemas-microsoft-com:office:smarttags" w:element="place">
              <w:r w:rsidRPr="00415763">
                <w:rPr>
                  <w:rFonts w:ascii="Arial" w:hAnsi="Arial" w:cs="Arial"/>
                  <w:sz w:val="20"/>
                  <w:szCs w:val="20"/>
                </w:rPr>
                <w:t>Europe</w:t>
              </w:r>
            </w:smartTag>
            <w:r w:rsidRPr="004157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contributing companies </w:t>
            </w:r>
            <w:r w:rsidRPr="00415763">
              <w:rPr>
                <w:rFonts w:ascii="Arial" w:hAnsi="Arial" w:cs="Arial"/>
                <w:sz w:val="20"/>
                <w:szCs w:val="20"/>
              </w:rPr>
              <w:t>wish</w:t>
            </w:r>
            <w:r>
              <w:rPr>
                <w:rFonts w:ascii="Arial" w:hAnsi="Arial" w:cs="Arial"/>
                <w:sz w:val="20"/>
                <w:szCs w:val="20"/>
              </w:rPr>
              <w:t xml:space="preserve"> to offer </w:t>
            </w:r>
            <w:r w:rsidRPr="00415763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key principles for the consideration to the meeting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  <w:p w:rsidR="00906BB3" w:rsidRDefault="00906BB3" w:rsidP="00891C0B">
            <w:pPr>
              <w:keepNext/>
              <w:ind w:left="102" w:hanging="102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only broad band based technologies should be addressed, therefore only</w:t>
            </w:r>
          </w:p>
          <w:p w:rsidR="00906BB3" w:rsidRDefault="00906BB3" w:rsidP="00891C0B">
            <w:pPr>
              <w:keepNext/>
              <w:ind w:left="102" w:hanging="102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full 40 MHz bandwidth should be considered for the broadband based application to be selected, and</w:t>
            </w:r>
          </w:p>
          <w:p w:rsidR="00906BB3" w:rsidRDefault="00906BB3" w:rsidP="00891C0B">
            <w:pPr>
              <w:keepNext/>
              <w:ind w:left="102" w:hanging="102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the time to market is regarded essential; accordingly, for the selected application, the </w:t>
            </w:r>
            <w:r w:rsidRPr="00415763">
              <w:rPr>
                <w:rFonts w:ascii="Arial" w:hAnsi="Arial" w:cs="Arial"/>
                <w:sz w:val="20"/>
                <w:szCs w:val="20"/>
              </w:rPr>
              <w:t>devices and infrastructure equipment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should be 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r>
              <w:rPr>
                <w:rFonts w:ascii="Arial" w:hAnsi="Arial" w:cs="Arial"/>
                <w:sz w:val="20"/>
                <w:szCs w:val="20"/>
              </w:rPr>
              <w:t xml:space="preserve">already </w:t>
            </w:r>
            <w:r w:rsidRPr="00415763">
              <w:rPr>
                <w:rFonts w:ascii="Arial" w:hAnsi="Arial" w:cs="Arial"/>
                <w:sz w:val="20"/>
                <w:szCs w:val="20"/>
              </w:rPr>
              <w:t>recognised technical standards</w:t>
            </w:r>
            <w:r>
              <w:rPr>
                <w:rFonts w:ascii="Arial" w:hAnsi="Arial" w:cs="Arial"/>
                <w:sz w:val="20"/>
                <w:szCs w:val="20"/>
              </w:rPr>
              <w:t>, while</w:t>
            </w:r>
          </w:p>
          <w:p w:rsidR="00906BB3" w:rsidRDefault="00906BB3" w:rsidP="00891C0B">
            <w:pPr>
              <w:keepNext/>
              <w:ind w:left="102" w:hanging="102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only applying the already established </w:t>
            </w:r>
            <w:r w:rsidRPr="00415763">
              <w:rPr>
                <w:rFonts w:ascii="Arial" w:hAnsi="Arial" w:cs="Arial"/>
                <w:sz w:val="20"/>
                <w:szCs w:val="20"/>
              </w:rPr>
              <w:t>channel blocks of 5 MHz, 10 MHz, 15 MHz or 20 MHz</w:t>
            </w:r>
            <w:r>
              <w:rPr>
                <w:rFonts w:ascii="Arial" w:hAnsi="Arial" w:cs="Arial"/>
                <w:sz w:val="20"/>
                <w:szCs w:val="20"/>
              </w:rPr>
              <w:t>, and also</w:t>
            </w:r>
          </w:p>
          <w:p w:rsidR="00906BB3" w:rsidRDefault="00906BB3" w:rsidP="00891C0B">
            <w:pPr>
              <w:keepNext/>
              <w:ind w:left="102" w:hanging="102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results and decisions </w:t>
            </w:r>
            <w:r>
              <w:rPr>
                <w:rFonts w:ascii="Arial" w:hAnsi="Arial" w:cs="Arial"/>
                <w:sz w:val="20"/>
                <w:szCs w:val="20"/>
              </w:rPr>
              <w:t xml:space="preserve">on technology </w:t>
            </w:r>
            <w:r w:rsidRPr="00415763">
              <w:rPr>
                <w:rFonts w:ascii="Arial" w:hAnsi="Arial" w:cs="Arial"/>
                <w:sz w:val="20"/>
                <w:szCs w:val="20"/>
              </w:rPr>
              <w:t>in ITU-R Regions 2 and 3 should, where appropriate, be taken into account.</w:t>
            </w: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BB3" w:rsidTr="00944DEF">
        <w:tc>
          <w:tcPr>
            <w:tcW w:w="9600" w:type="dxa"/>
          </w:tcPr>
          <w:p w:rsidR="00906BB3" w:rsidRPr="00D33BCE" w:rsidRDefault="00906BB3" w:rsidP="00944DEF">
            <w:pPr>
              <w:keepNext/>
              <w:outlineLvl w:val="2"/>
              <w:rPr>
                <w:rFonts w:ascii="Arial" w:hAnsi="Arial" w:cs="Arial"/>
                <w:b/>
                <w:szCs w:val="20"/>
              </w:rPr>
            </w:pPr>
          </w:p>
          <w:p w:rsidR="00906BB3" w:rsidRDefault="00906BB3" w:rsidP="00944DEF">
            <w:pPr>
              <w:keepNext/>
              <w:outlineLvl w:val="2"/>
              <w:rPr>
                <w:rFonts w:ascii="Arial" w:hAnsi="Arial" w:cs="Arial"/>
                <w:b/>
                <w:szCs w:val="20"/>
              </w:rPr>
            </w:pPr>
            <w:r w:rsidRPr="00D33BCE">
              <w:rPr>
                <w:rFonts w:ascii="Arial" w:hAnsi="Arial" w:cs="Arial"/>
                <w:b/>
                <w:szCs w:val="20"/>
              </w:rPr>
              <w:t>Proposal</w:t>
            </w: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the aim of providing for the best possible usage, the FM50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 is invited to c</w:t>
            </w:r>
            <w:r>
              <w:rPr>
                <w:rFonts w:ascii="Arial" w:hAnsi="Arial" w:cs="Arial"/>
                <w:sz w:val="20"/>
                <w:szCs w:val="20"/>
              </w:rPr>
              <w:t xml:space="preserve">onsider developing the full band 1452 – 1492 MHz, 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in accordance with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>
              <w:rPr>
                <w:rFonts w:ascii="Arial" w:hAnsi="Arial" w:cs="Arial"/>
                <w:sz w:val="20"/>
                <w:szCs w:val="20"/>
              </w:rPr>
              <w:t>principles made above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, such that maximised economies of scale and competition can keep overall costs as low as possible in the new harmonised spectrum environment to the benefit of European </w:t>
            </w:r>
            <w:r>
              <w:rPr>
                <w:rFonts w:ascii="Arial" w:hAnsi="Arial" w:cs="Arial"/>
                <w:sz w:val="20"/>
                <w:szCs w:val="20"/>
              </w:rPr>
              <w:t>consumers</w:t>
            </w:r>
            <w:r w:rsidRPr="00415763">
              <w:rPr>
                <w:rFonts w:ascii="Arial" w:hAnsi="Arial" w:cs="Arial"/>
                <w:sz w:val="20"/>
                <w:szCs w:val="20"/>
              </w:rPr>
              <w:t>, a</w:t>
            </w:r>
            <w:r>
              <w:rPr>
                <w:rFonts w:ascii="Arial" w:hAnsi="Arial" w:cs="Arial"/>
                <w:sz w:val="20"/>
                <w:szCs w:val="20"/>
              </w:rPr>
              <w:t>s well as of</w:t>
            </w:r>
            <w:r w:rsidRPr="00415763">
              <w:rPr>
                <w:rFonts w:ascii="Arial" w:hAnsi="Arial" w:cs="Arial"/>
                <w:sz w:val="20"/>
                <w:szCs w:val="20"/>
              </w:rPr>
              <w:t xml:space="preserve"> the industry developing the technology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in a timely manner</w:t>
            </w:r>
            <w:r w:rsidRPr="00415763">
              <w:rPr>
                <w:rFonts w:ascii="Arial" w:hAnsi="Arial" w:cs="Arial"/>
                <w:sz w:val="20"/>
                <w:szCs w:val="20"/>
              </w:rPr>
              <w:t>, while reaping the benefits of the gl</w:t>
            </w:r>
            <w:r>
              <w:rPr>
                <w:rFonts w:ascii="Arial" w:hAnsi="Arial" w:cs="Arial"/>
                <w:sz w:val="20"/>
                <w:szCs w:val="20"/>
              </w:rPr>
              <w:t>obal roaming.</w:t>
            </w: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  <w:p w:rsidR="00906BB3" w:rsidRDefault="00906BB3" w:rsidP="00891C0B">
            <w:pPr>
              <w:keepNext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BB3" w:rsidRDefault="00906BB3" w:rsidP="003A7C98">
      <w:pPr>
        <w:rPr>
          <w:b/>
        </w:rPr>
      </w:pPr>
    </w:p>
    <w:p w:rsidR="00906BB3" w:rsidRDefault="00906BB3" w:rsidP="003A7C98">
      <w:pPr>
        <w:rPr>
          <w:b/>
        </w:rPr>
      </w:pPr>
    </w:p>
    <w:p w:rsidR="00906BB3" w:rsidRPr="000A48B0" w:rsidRDefault="00906BB3" w:rsidP="00A42D0B">
      <w:pPr>
        <w:rPr>
          <w:rFonts w:ascii="Arial" w:hAnsi="Arial" w:cs="Arial"/>
          <w:b/>
          <w:szCs w:val="22"/>
          <w:lang w:val="en-US"/>
        </w:rPr>
      </w:pPr>
      <w:bookmarkStart w:id="3" w:name="_GoBack"/>
      <w:bookmarkEnd w:id="3"/>
    </w:p>
    <w:p w:rsidR="00906BB3" w:rsidRPr="000A48B0" w:rsidRDefault="00906BB3" w:rsidP="00592999">
      <w:pPr>
        <w:jc w:val="center"/>
        <w:rPr>
          <w:rFonts w:ascii="Arial" w:hAnsi="Arial" w:cs="Arial"/>
          <w:b/>
          <w:szCs w:val="22"/>
          <w:lang w:val="en-US"/>
        </w:rPr>
      </w:pPr>
    </w:p>
    <w:sectPr w:rsidR="00906BB3" w:rsidRPr="000A48B0" w:rsidSect="005357F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B3" w:rsidRDefault="00906BB3">
      <w:r>
        <w:separator/>
      </w:r>
    </w:p>
  </w:endnote>
  <w:endnote w:type="continuationSeparator" w:id="0">
    <w:p w:rsidR="00906BB3" w:rsidRDefault="0090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B3" w:rsidRDefault="00906BB3">
    <w:pPr>
      <w:pStyle w:val="Footer"/>
      <w:rPr>
        <w:sz w:val="20"/>
        <w:szCs w:val="20"/>
        <w:lang w:val="fr-FR"/>
      </w:rPr>
    </w:pPr>
    <w:r>
      <w:rPr>
        <w:sz w:val="20"/>
        <w:szCs w:val="20"/>
        <w:lang w:val="fr-FR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>/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B3" w:rsidRDefault="00906BB3">
      <w:r>
        <w:separator/>
      </w:r>
    </w:p>
  </w:footnote>
  <w:footnote w:type="continuationSeparator" w:id="0">
    <w:p w:rsidR="00906BB3" w:rsidRDefault="00906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AFF"/>
    <w:multiLevelType w:val="hybridMultilevel"/>
    <w:tmpl w:val="DCBA7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6470D"/>
    <w:multiLevelType w:val="hybridMultilevel"/>
    <w:tmpl w:val="70CA558C"/>
    <w:lvl w:ilvl="0" w:tplc="45BC931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5D6F28"/>
    <w:multiLevelType w:val="hybridMultilevel"/>
    <w:tmpl w:val="3F6C69B2"/>
    <w:lvl w:ilvl="0" w:tplc="98DCB4E6">
      <w:start w:val="1"/>
      <w:numFmt w:val="bullet"/>
      <w:lvlText w:val=""/>
      <w:lvlJc w:val="left"/>
      <w:pPr>
        <w:tabs>
          <w:tab w:val="num" w:pos="287"/>
        </w:tabs>
        <w:ind w:left="28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50B0AE6"/>
    <w:multiLevelType w:val="multilevel"/>
    <w:tmpl w:val="8BC4877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4">
    <w:nsid w:val="245E6CBF"/>
    <w:multiLevelType w:val="hybridMultilevel"/>
    <w:tmpl w:val="92E02D74"/>
    <w:lvl w:ilvl="0" w:tplc="8B1E5F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D4398"/>
    <w:multiLevelType w:val="hybridMultilevel"/>
    <w:tmpl w:val="0B32DA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1874F6"/>
    <w:multiLevelType w:val="hybridMultilevel"/>
    <w:tmpl w:val="74463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54806"/>
    <w:multiLevelType w:val="hybridMultilevel"/>
    <w:tmpl w:val="B436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46E44"/>
    <w:multiLevelType w:val="hybridMultilevel"/>
    <w:tmpl w:val="5C70878E"/>
    <w:lvl w:ilvl="0" w:tplc="8B1E5F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D41BC3"/>
    <w:multiLevelType w:val="multilevel"/>
    <w:tmpl w:val="4F8AEF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3FB967F4"/>
    <w:multiLevelType w:val="hybridMultilevel"/>
    <w:tmpl w:val="B78CF874"/>
    <w:lvl w:ilvl="0" w:tplc="04CC525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F57ED"/>
    <w:multiLevelType w:val="hybridMultilevel"/>
    <w:tmpl w:val="D47C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B1C40"/>
    <w:multiLevelType w:val="multilevel"/>
    <w:tmpl w:val="DA16004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5A57CCA"/>
    <w:multiLevelType w:val="hybridMultilevel"/>
    <w:tmpl w:val="246246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383BFF"/>
    <w:multiLevelType w:val="hybridMultilevel"/>
    <w:tmpl w:val="DE9C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A6702"/>
    <w:multiLevelType w:val="hybridMultilevel"/>
    <w:tmpl w:val="29A60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835E57"/>
    <w:multiLevelType w:val="hybridMultilevel"/>
    <w:tmpl w:val="11A06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2B2ABA"/>
    <w:multiLevelType w:val="hybridMultilevel"/>
    <w:tmpl w:val="BDC4AB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3239DF"/>
    <w:multiLevelType w:val="hybridMultilevel"/>
    <w:tmpl w:val="C556163E"/>
    <w:lvl w:ilvl="0" w:tplc="8B1E5F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B19E6"/>
    <w:multiLevelType w:val="hybridMultilevel"/>
    <w:tmpl w:val="A776E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D0480"/>
    <w:multiLevelType w:val="hybridMultilevel"/>
    <w:tmpl w:val="BC1AB488"/>
    <w:lvl w:ilvl="0" w:tplc="A07C30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71085B"/>
    <w:multiLevelType w:val="hybridMultilevel"/>
    <w:tmpl w:val="835036E6"/>
    <w:lvl w:ilvl="0" w:tplc="04CC525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49050C"/>
    <w:multiLevelType w:val="hybridMultilevel"/>
    <w:tmpl w:val="9BD0F0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4"/>
  </w:num>
  <w:num w:numId="5">
    <w:abstractNumId w:val="22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0"/>
  </w:num>
  <w:num w:numId="12">
    <w:abstractNumId w:val="16"/>
  </w:num>
  <w:num w:numId="13">
    <w:abstractNumId w:val="13"/>
  </w:num>
  <w:num w:numId="14">
    <w:abstractNumId w:val="15"/>
  </w:num>
  <w:num w:numId="15">
    <w:abstractNumId w:val="20"/>
  </w:num>
  <w:num w:numId="16">
    <w:abstractNumId w:val="8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4"/>
  </w:num>
  <w:num w:numId="21">
    <w:abstractNumId w:val="18"/>
  </w:num>
  <w:num w:numId="22">
    <w:abstractNumId w:val="24"/>
  </w:num>
  <w:num w:numId="23">
    <w:abstractNumId w:val="5"/>
  </w:num>
  <w:num w:numId="24">
    <w:abstractNumId w:val="2"/>
  </w:num>
  <w:num w:numId="25">
    <w:abstractNumId w:val="19"/>
  </w:num>
  <w:num w:numId="2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removePersonalInformation/>
  <w:embedSystemFonts/>
  <w:stylePaneFormatFilter w:val="3F01"/>
  <w:defaultTabStop w:val="709"/>
  <w:hyphenationZone w:val="425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8FE"/>
    <w:rsid w:val="00007A8F"/>
    <w:rsid w:val="00007D9B"/>
    <w:rsid w:val="00012A4C"/>
    <w:rsid w:val="00013802"/>
    <w:rsid w:val="00026B04"/>
    <w:rsid w:val="00032D64"/>
    <w:rsid w:val="00035F52"/>
    <w:rsid w:val="0003651F"/>
    <w:rsid w:val="00037C8D"/>
    <w:rsid w:val="00041884"/>
    <w:rsid w:val="00045405"/>
    <w:rsid w:val="00051F86"/>
    <w:rsid w:val="00066A98"/>
    <w:rsid w:val="00067435"/>
    <w:rsid w:val="00073212"/>
    <w:rsid w:val="000734EB"/>
    <w:rsid w:val="00073518"/>
    <w:rsid w:val="000777FC"/>
    <w:rsid w:val="00086109"/>
    <w:rsid w:val="000869B9"/>
    <w:rsid w:val="000920C6"/>
    <w:rsid w:val="0009446F"/>
    <w:rsid w:val="00094665"/>
    <w:rsid w:val="000969D5"/>
    <w:rsid w:val="000A424B"/>
    <w:rsid w:val="000A48B0"/>
    <w:rsid w:val="000A5698"/>
    <w:rsid w:val="000B1F73"/>
    <w:rsid w:val="000B564E"/>
    <w:rsid w:val="000C0535"/>
    <w:rsid w:val="000C2918"/>
    <w:rsid w:val="000C3505"/>
    <w:rsid w:val="000C3777"/>
    <w:rsid w:val="000C54D3"/>
    <w:rsid w:val="000D6AF3"/>
    <w:rsid w:val="000D6F6C"/>
    <w:rsid w:val="000E15B4"/>
    <w:rsid w:val="000E2358"/>
    <w:rsid w:val="000E7BC9"/>
    <w:rsid w:val="000F0C2D"/>
    <w:rsid w:val="000F2686"/>
    <w:rsid w:val="000F4E03"/>
    <w:rsid w:val="00101FF9"/>
    <w:rsid w:val="00104033"/>
    <w:rsid w:val="00104456"/>
    <w:rsid w:val="00106D14"/>
    <w:rsid w:val="001137CA"/>
    <w:rsid w:val="0012749B"/>
    <w:rsid w:val="00130A72"/>
    <w:rsid w:val="00132FDE"/>
    <w:rsid w:val="00136F1F"/>
    <w:rsid w:val="001522F5"/>
    <w:rsid w:val="00152582"/>
    <w:rsid w:val="0015331D"/>
    <w:rsid w:val="00157BB9"/>
    <w:rsid w:val="00157E28"/>
    <w:rsid w:val="0016212F"/>
    <w:rsid w:val="00163FFF"/>
    <w:rsid w:val="00166E08"/>
    <w:rsid w:val="00167FF5"/>
    <w:rsid w:val="00170E6C"/>
    <w:rsid w:val="00173E16"/>
    <w:rsid w:val="00180FBA"/>
    <w:rsid w:val="00182B10"/>
    <w:rsid w:val="001837C2"/>
    <w:rsid w:val="00184CE8"/>
    <w:rsid w:val="00184F63"/>
    <w:rsid w:val="001861AA"/>
    <w:rsid w:val="00187469"/>
    <w:rsid w:val="00191C17"/>
    <w:rsid w:val="00195C6E"/>
    <w:rsid w:val="001A398A"/>
    <w:rsid w:val="001C28EB"/>
    <w:rsid w:val="001D0E3D"/>
    <w:rsid w:val="001D3984"/>
    <w:rsid w:val="001E401B"/>
    <w:rsid w:val="001E6CB1"/>
    <w:rsid w:val="001E7254"/>
    <w:rsid w:val="001F4F9B"/>
    <w:rsid w:val="00207A54"/>
    <w:rsid w:val="002106E4"/>
    <w:rsid w:val="0021643A"/>
    <w:rsid w:val="0021662C"/>
    <w:rsid w:val="00217B86"/>
    <w:rsid w:val="0023006E"/>
    <w:rsid w:val="002300A4"/>
    <w:rsid w:val="0024294F"/>
    <w:rsid w:val="00243910"/>
    <w:rsid w:val="00243B25"/>
    <w:rsid w:val="002475DE"/>
    <w:rsid w:val="00251649"/>
    <w:rsid w:val="00256161"/>
    <w:rsid w:val="002604A4"/>
    <w:rsid w:val="00263AD8"/>
    <w:rsid w:val="00265949"/>
    <w:rsid w:val="002673AD"/>
    <w:rsid w:val="002675A7"/>
    <w:rsid w:val="00267E0F"/>
    <w:rsid w:val="00267FA7"/>
    <w:rsid w:val="002715B7"/>
    <w:rsid w:val="002770D6"/>
    <w:rsid w:val="00280329"/>
    <w:rsid w:val="00283540"/>
    <w:rsid w:val="002848E5"/>
    <w:rsid w:val="0028493E"/>
    <w:rsid w:val="002908B3"/>
    <w:rsid w:val="00292900"/>
    <w:rsid w:val="00296A5A"/>
    <w:rsid w:val="002A1764"/>
    <w:rsid w:val="002A1795"/>
    <w:rsid w:val="002A421E"/>
    <w:rsid w:val="002B1891"/>
    <w:rsid w:val="002B4E40"/>
    <w:rsid w:val="002C329C"/>
    <w:rsid w:val="002C60D2"/>
    <w:rsid w:val="002D4CC0"/>
    <w:rsid w:val="002E7D1B"/>
    <w:rsid w:val="002F2A61"/>
    <w:rsid w:val="002F36E4"/>
    <w:rsid w:val="002F3AD3"/>
    <w:rsid w:val="0030119D"/>
    <w:rsid w:val="003045C6"/>
    <w:rsid w:val="0031494C"/>
    <w:rsid w:val="00324576"/>
    <w:rsid w:val="00334BD7"/>
    <w:rsid w:val="003403C6"/>
    <w:rsid w:val="003540CE"/>
    <w:rsid w:val="00357567"/>
    <w:rsid w:val="003604BD"/>
    <w:rsid w:val="003608DA"/>
    <w:rsid w:val="003630F5"/>
    <w:rsid w:val="003720B7"/>
    <w:rsid w:val="00374466"/>
    <w:rsid w:val="0038645B"/>
    <w:rsid w:val="00387DF1"/>
    <w:rsid w:val="003924A6"/>
    <w:rsid w:val="00396C00"/>
    <w:rsid w:val="003A2158"/>
    <w:rsid w:val="003A56F7"/>
    <w:rsid w:val="003A5C18"/>
    <w:rsid w:val="003A6957"/>
    <w:rsid w:val="003A7701"/>
    <w:rsid w:val="003A7C98"/>
    <w:rsid w:val="003B12A1"/>
    <w:rsid w:val="003C519C"/>
    <w:rsid w:val="003D1896"/>
    <w:rsid w:val="003D5C6B"/>
    <w:rsid w:val="003D6CD6"/>
    <w:rsid w:val="003E1500"/>
    <w:rsid w:val="003E2CE8"/>
    <w:rsid w:val="003E4C24"/>
    <w:rsid w:val="003E6B6E"/>
    <w:rsid w:val="003E7A62"/>
    <w:rsid w:val="003F117C"/>
    <w:rsid w:val="003F1ED8"/>
    <w:rsid w:val="003F3BD5"/>
    <w:rsid w:val="003F4580"/>
    <w:rsid w:val="003F56AE"/>
    <w:rsid w:val="003F73CA"/>
    <w:rsid w:val="00400119"/>
    <w:rsid w:val="00403591"/>
    <w:rsid w:val="00405264"/>
    <w:rsid w:val="00406EDE"/>
    <w:rsid w:val="00413D65"/>
    <w:rsid w:val="00415763"/>
    <w:rsid w:val="00432A10"/>
    <w:rsid w:val="00435E46"/>
    <w:rsid w:val="004431C2"/>
    <w:rsid w:val="00446050"/>
    <w:rsid w:val="004467A7"/>
    <w:rsid w:val="004502E9"/>
    <w:rsid w:val="004575D5"/>
    <w:rsid w:val="00466AA2"/>
    <w:rsid w:val="00473434"/>
    <w:rsid w:val="00483D59"/>
    <w:rsid w:val="00491272"/>
    <w:rsid w:val="00493C2D"/>
    <w:rsid w:val="004957C8"/>
    <w:rsid w:val="0049670A"/>
    <w:rsid w:val="004978F2"/>
    <w:rsid w:val="004A0D41"/>
    <w:rsid w:val="004B0309"/>
    <w:rsid w:val="004B3224"/>
    <w:rsid w:val="004B545E"/>
    <w:rsid w:val="004C7FEC"/>
    <w:rsid w:val="004D3680"/>
    <w:rsid w:val="004D56F6"/>
    <w:rsid w:val="004E28B9"/>
    <w:rsid w:val="004E40AB"/>
    <w:rsid w:val="004E7C69"/>
    <w:rsid w:val="004F1D7F"/>
    <w:rsid w:val="004F2D3D"/>
    <w:rsid w:val="004F4457"/>
    <w:rsid w:val="005008BE"/>
    <w:rsid w:val="00500F5E"/>
    <w:rsid w:val="00511D03"/>
    <w:rsid w:val="00513191"/>
    <w:rsid w:val="005133B6"/>
    <w:rsid w:val="00524870"/>
    <w:rsid w:val="00524AF5"/>
    <w:rsid w:val="0052567F"/>
    <w:rsid w:val="005269F8"/>
    <w:rsid w:val="00533467"/>
    <w:rsid w:val="00535496"/>
    <w:rsid w:val="005357E1"/>
    <w:rsid w:val="005357FB"/>
    <w:rsid w:val="0054089E"/>
    <w:rsid w:val="005456C4"/>
    <w:rsid w:val="005465E7"/>
    <w:rsid w:val="00552128"/>
    <w:rsid w:val="005549C6"/>
    <w:rsid w:val="00554A1A"/>
    <w:rsid w:val="0055578A"/>
    <w:rsid w:val="00560319"/>
    <w:rsid w:val="00563A3C"/>
    <w:rsid w:val="00563D9A"/>
    <w:rsid w:val="00565C04"/>
    <w:rsid w:val="005672A3"/>
    <w:rsid w:val="005810DC"/>
    <w:rsid w:val="00581B7B"/>
    <w:rsid w:val="00585AD3"/>
    <w:rsid w:val="00592179"/>
    <w:rsid w:val="00592999"/>
    <w:rsid w:val="00593F5E"/>
    <w:rsid w:val="0059718C"/>
    <w:rsid w:val="005974E1"/>
    <w:rsid w:val="005A1850"/>
    <w:rsid w:val="005A1A5C"/>
    <w:rsid w:val="005A4073"/>
    <w:rsid w:val="005A74E6"/>
    <w:rsid w:val="005B6EE9"/>
    <w:rsid w:val="005B7AE8"/>
    <w:rsid w:val="005B7CD5"/>
    <w:rsid w:val="005C0E9C"/>
    <w:rsid w:val="005C2764"/>
    <w:rsid w:val="005C6D7A"/>
    <w:rsid w:val="005C7B5E"/>
    <w:rsid w:val="005D7C6B"/>
    <w:rsid w:val="005F04B7"/>
    <w:rsid w:val="005F0669"/>
    <w:rsid w:val="005F3093"/>
    <w:rsid w:val="0060565C"/>
    <w:rsid w:val="006115D2"/>
    <w:rsid w:val="00623050"/>
    <w:rsid w:val="00625A14"/>
    <w:rsid w:val="0063092C"/>
    <w:rsid w:val="0063301A"/>
    <w:rsid w:val="00635496"/>
    <w:rsid w:val="00635649"/>
    <w:rsid w:val="00637ECE"/>
    <w:rsid w:val="00641DCB"/>
    <w:rsid w:val="00642036"/>
    <w:rsid w:val="00642F80"/>
    <w:rsid w:val="00645780"/>
    <w:rsid w:val="006457E1"/>
    <w:rsid w:val="00645B56"/>
    <w:rsid w:val="00646380"/>
    <w:rsid w:val="006464C9"/>
    <w:rsid w:val="00647CB9"/>
    <w:rsid w:val="006529F6"/>
    <w:rsid w:val="0067031C"/>
    <w:rsid w:val="00670D0E"/>
    <w:rsid w:val="006737BC"/>
    <w:rsid w:val="00677BC6"/>
    <w:rsid w:val="00695DC6"/>
    <w:rsid w:val="006A4066"/>
    <w:rsid w:val="006B0348"/>
    <w:rsid w:val="006B0481"/>
    <w:rsid w:val="006B52B1"/>
    <w:rsid w:val="006C0134"/>
    <w:rsid w:val="006C046A"/>
    <w:rsid w:val="006C2283"/>
    <w:rsid w:val="006C7BDA"/>
    <w:rsid w:val="006D09BF"/>
    <w:rsid w:val="006D3045"/>
    <w:rsid w:val="006D55CA"/>
    <w:rsid w:val="006E4290"/>
    <w:rsid w:val="006E5D62"/>
    <w:rsid w:val="006F34DB"/>
    <w:rsid w:val="006F3A98"/>
    <w:rsid w:val="006F3CAB"/>
    <w:rsid w:val="006F4853"/>
    <w:rsid w:val="006F4F4E"/>
    <w:rsid w:val="006F5098"/>
    <w:rsid w:val="007165C1"/>
    <w:rsid w:val="00720D0A"/>
    <w:rsid w:val="007276DF"/>
    <w:rsid w:val="00731DAC"/>
    <w:rsid w:val="00733609"/>
    <w:rsid w:val="007344C4"/>
    <w:rsid w:val="00735A61"/>
    <w:rsid w:val="00736590"/>
    <w:rsid w:val="00744DBF"/>
    <w:rsid w:val="0074642B"/>
    <w:rsid w:val="0074642E"/>
    <w:rsid w:val="007523B2"/>
    <w:rsid w:val="00753C54"/>
    <w:rsid w:val="00757420"/>
    <w:rsid w:val="007606FF"/>
    <w:rsid w:val="00760FC5"/>
    <w:rsid w:val="00763904"/>
    <w:rsid w:val="00764E20"/>
    <w:rsid w:val="00770F71"/>
    <w:rsid w:val="007750C1"/>
    <w:rsid w:val="00775EDB"/>
    <w:rsid w:val="0077659F"/>
    <w:rsid w:val="00784688"/>
    <w:rsid w:val="007875BD"/>
    <w:rsid w:val="00791C71"/>
    <w:rsid w:val="007A22F5"/>
    <w:rsid w:val="007A2F11"/>
    <w:rsid w:val="007A46FF"/>
    <w:rsid w:val="007A5D12"/>
    <w:rsid w:val="007A7490"/>
    <w:rsid w:val="007B27D8"/>
    <w:rsid w:val="007B39C9"/>
    <w:rsid w:val="007C0D27"/>
    <w:rsid w:val="007C18C1"/>
    <w:rsid w:val="007C342D"/>
    <w:rsid w:val="007D10FE"/>
    <w:rsid w:val="007D321F"/>
    <w:rsid w:val="007D655C"/>
    <w:rsid w:val="007E30EE"/>
    <w:rsid w:val="007F05DD"/>
    <w:rsid w:val="007F63B9"/>
    <w:rsid w:val="007F6913"/>
    <w:rsid w:val="00806DD1"/>
    <w:rsid w:val="00812116"/>
    <w:rsid w:val="008133C7"/>
    <w:rsid w:val="00815E5A"/>
    <w:rsid w:val="00823943"/>
    <w:rsid w:val="0083005D"/>
    <w:rsid w:val="0083063C"/>
    <w:rsid w:val="00830C41"/>
    <w:rsid w:val="00836EF6"/>
    <w:rsid w:val="00841D97"/>
    <w:rsid w:val="008422F9"/>
    <w:rsid w:val="00842D3F"/>
    <w:rsid w:val="0084739D"/>
    <w:rsid w:val="0085257E"/>
    <w:rsid w:val="00853A47"/>
    <w:rsid w:val="0086663F"/>
    <w:rsid w:val="00866EE2"/>
    <w:rsid w:val="00873D28"/>
    <w:rsid w:val="0087497D"/>
    <w:rsid w:val="00875AFF"/>
    <w:rsid w:val="00876F55"/>
    <w:rsid w:val="00891852"/>
    <w:rsid w:val="00891C0B"/>
    <w:rsid w:val="008928CA"/>
    <w:rsid w:val="008945BA"/>
    <w:rsid w:val="008A478B"/>
    <w:rsid w:val="008B4858"/>
    <w:rsid w:val="008B6969"/>
    <w:rsid w:val="008B7C7D"/>
    <w:rsid w:val="008C24A7"/>
    <w:rsid w:val="008C2A43"/>
    <w:rsid w:val="008C46B2"/>
    <w:rsid w:val="008D2067"/>
    <w:rsid w:val="008E04C5"/>
    <w:rsid w:val="008E5A59"/>
    <w:rsid w:val="008F3EC9"/>
    <w:rsid w:val="008F3F49"/>
    <w:rsid w:val="008F5B63"/>
    <w:rsid w:val="00900200"/>
    <w:rsid w:val="00906BB3"/>
    <w:rsid w:val="00910D4F"/>
    <w:rsid w:val="00920E14"/>
    <w:rsid w:val="00923C5C"/>
    <w:rsid w:val="009251D6"/>
    <w:rsid w:val="00936A41"/>
    <w:rsid w:val="00936F9B"/>
    <w:rsid w:val="0093781C"/>
    <w:rsid w:val="00944DEF"/>
    <w:rsid w:val="0094519C"/>
    <w:rsid w:val="009474BE"/>
    <w:rsid w:val="0095270B"/>
    <w:rsid w:val="0095499B"/>
    <w:rsid w:val="00957DC5"/>
    <w:rsid w:val="00960772"/>
    <w:rsid w:val="009646A9"/>
    <w:rsid w:val="00967BC6"/>
    <w:rsid w:val="0097424D"/>
    <w:rsid w:val="009758AA"/>
    <w:rsid w:val="00984139"/>
    <w:rsid w:val="009849AB"/>
    <w:rsid w:val="009859FE"/>
    <w:rsid w:val="00986356"/>
    <w:rsid w:val="00992499"/>
    <w:rsid w:val="00995A69"/>
    <w:rsid w:val="00995A93"/>
    <w:rsid w:val="009B4341"/>
    <w:rsid w:val="009B60EF"/>
    <w:rsid w:val="009B6890"/>
    <w:rsid w:val="009B7315"/>
    <w:rsid w:val="009C26FE"/>
    <w:rsid w:val="009C3C20"/>
    <w:rsid w:val="009C75A6"/>
    <w:rsid w:val="009E15C8"/>
    <w:rsid w:val="009E414C"/>
    <w:rsid w:val="009E5089"/>
    <w:rsid w:val="009F7CD6"/>
    <w:rsid w:val="00A03F5D"/>
    <w:rsid w:val="00A23759"/>
    <w:rsid w:val="00A24DD0"/>
    <w:rsid w:val="00A302BE"/>
    <w:rsid w:val="00A303EE"/>
    <w:rsid w:val="00A30DAB"/>
    <w:rsid w:val="00A33771"/>
    <w:rsid w:val="00A35AC6"/>
    <w:rsid w:val="00A35CEA"/>
    <w:rsid w:val="00A379C7"/>
    <w:rsid w:val="00A42D0B"/>
    <w:rsid w:val="00A449D3"/>
    <w:rsid w:val="00A4507C"/>
    <w:rsid w:val="00A50BD9"/>
    <w:rsid w:val="00A5355A"/>
    <w:rsid w:val="00A573D6"/>
    <w:rsid w:val="00A662F2"/>
    <w:rsid w:val="00A73265"/>
    <w:rsid w:val="00A73C12"/>
    <w:rsid w:val="00A8284C"/>
    <w:rsid w:val="00A829A3"/>
    <w:rsid w:val="00A82CF5"/>
    <w:rsid w:val="00A94D8F"/>
    <w:rsid w:val="00A979D5"/>
    <w:rsid w:val="00AA0A61"/>
    <w:rsid w:val="00AA0EAC"/>
    <w:rsid w:val="00AC101B"/>
    <w:rsid w:val="00AC11A6"/>
    <w:rsid w:val="00AC777B"/>
    <w:rsid w:val="00AD5088"/>
    <w:rsid w:val="00AD561B"/>
    <w:rsid w:val="00AE2639"/>
    <w:rsid w:val="00AE4CCA"/>
    <w:rsid w:val="00AF104E"/>
    <w:rsid w:val="00AF74D1"/>
    <w:rsid w:val="00B0404B"/>
    <w:rsid w:val="00B04ADF"/>
    <w:rsid w:val="00B149BD"/>
    <w:rsid w:val="00B15E57"/>
    <w:rsid w:val="00B17697"/>
    <w:rsid w:val="00B17F91"/>
    <w:rsid w:val="00B219F9"/>
    <w:rsid w:val="00B21C1C"/>
    <w:rsid w:val="00B24226"/>
    <w:rsid w:val="00B253EA"/>
    <w:rsid w:val="00B26C9E"/>
    <w:rsid w:val="00B42E2A"/>
    <w:rsid w:val="00B47306"/>
    <w:rsid w:val="00B47783"/>
    <w:rsid w:val="00B51420"/>
    <w:rsid w:val="00B51CA3"/>
    <w:rsid w:val="00B67B95"/>
    <w:rsid w:val="00B912FF"/>
    <w:rsid w:val="00B92756"/>
    <w:rsid w:val="00B92D68"/>
    <w:rsid w:val="00B9752D"/>
    <w:rsid w:val="00BA0A55"/>
    <w:rsid w:val="00BA1263"/>
    <w:rsid w:val="00BA605C"/>
    <w:rsid w:val="00BB0EB9"/>
    <w:rsid w:val="00BC212F"/>
    <w:rsid w:val="00BC25CF"/>
    <w:rsid w:val="00BC3D40"/>
    <w:rsid w:val="00BC7B45"/>
    <w:rsid w:val="00BD5D1D"/>
    <w:rsid w:val="00BE5252"/>
    <w:rsid w:val="00BE5836"/>
    <w:rsid w:val="00BE5B12"/>
    <w:rsid w:val="00BF05B5"/>
    <w:rsid w:val="00BF2494"/>
    <w:rsid w:val="00BF3271"/>
    <w:rsid w:val="00C0132F"/>
    <w:rsid w:val="00C07ED9"/>
    <w:rsid w:val="00C120AC"/>
    <w:rsid w:val="00C20177"/>
    <w:rsid w:val="00C2062E"/>
    <w:rsid w:val="00C22763"/>
    <w:rsid w:val="00C25463"/>
    <w:rsid w:val="00C266C4"/>
    <w:rsid w:val="00C32880"/>
    <w:rsid w:val="00C3571B"/>
    <w:rsid w:val="00C40C23"/>
    <w:rsid w:val="00C44B54"/>
    <w:rsid w:val="00C4553C"/>
    <w:rsid w:val="00C513EC"/>
    <w:rsid w:val="00C52D34"/>
    <w:rsid w:val="00C544CA"/>
    <w:rsid w:val="00C551BD"/>
    <w:rsid w:val="00C5644A"/>
    <w:rsid w:val="00C60DC0"/>
    <w:rsid w:val="00C61470"/>
    <w:rsid w:val="00C67A07"/>
    <w:rsid w:val="00C714EB"/>
    <w:rsid w:val="00C72D69"/>
    <w:rsid w:val="00C75380"/>
    <w:rsid w:val="00C75B1C"/>
    <w:rsid w:val="00C76F55"/>
    <w:rsid w:val="00C80CAD"/>
    <w:rsid w:val="00C8145E"/>
    <w:rsid w:val="00C83B1A"/>
    <w:rsid w:val="00C95EEE"/>
    <w:rsid w:val="00CA61D0"/>
    <w:rsid w:val="00CA6B0F"/>
    <w:rsid w:val="00CB40AB"/>
    <w:rsid w:val="00CB5DB5"/>
    <w:rsid w:val="00CC210D"/>
    <w:rsid w:val="00CC7D73"/>
    <w:rsid w:val="00CD3C19"/>
    <w:rsid w:val="00CD55BD"/>
    <w:rsid w:val="00CE041C"/>
    <w:rsid w:val="00CE266A"/>
    <w:rsid w:val="00CF2BCB"/>
    <w:rsid w:val="00CF3E8C"/>
    <w:rsid w:val="00CF597D"/>
    <w:rsid w:val="00CF613B"/>
    <w:rsid w:val="00D01525"/>
    <w:rsid w:val="00D01916"/>
    <w:rsid w:val="00D07857"/>
    <w:rsid w:val="00D25A25"/>
    <w:rsid w:val="00D26BC3"/>
    <w:rsid w:val="00D32020"/>
    <w:rsid w:val="00D33BCE"/>
    <w:rsid w:val="00D36F18"/>
    <w:rsid w:val="00D42073"/>
    <w:rsid w:val="00D43773"/>
    <w:rsid w:val="00D55625"/>
    <w:rsid w:val="00D60F12"/>
    <w:rsid w:val="00D64461"/>
    <w:rsid w:val="00D64ED6"/>
    <w:rsid w:val="00D66585"/>
    <w:rsid w:val="00D703F4"/>
    <w:rsid w:val="00D7207B"/>
    <w:rsid w:val="00D81DF1"/>
    <w:rsid w:val="00D87B54"/>
    <w:rsid w:val="00DA1D5F"/>
    <w:rsid w:val="00DA2909"/>
    <w:rsid w:val="00DA702D"/>
    <w:rsid w:val="00DB0835"/>
    <w:rsid w:val="00DB2A7C"/>
    <w:rsid w:val="00DB5471"/>
    <w:rsid w:val="00DB7D53"/>
    <w:rsid w:val="00DC2D53"/>
    <w:rsid w:val="00DC577F"/>
    <w:rsid w:val="00DD2B9A"/>
    <w:rsid w:val="00DD2ED9"/>
    <w:rsid w:val="00DD627B"/>
    <w:rsid w:val="00DD7EAC"/>
    <w:rsid w:val="00DE3331"/>
    <w:rsid w:val="00DE4785"/>
    <w:rsid w:val="00DE7F28"/>
    <w:rsid w:val="00DF0180"/>
    <w:rsid w:val="00DF2807"/>
    <w:rsid w:val="00DF289A"/>
    <w:rsid w:val="00DF4426"/>
    <w:rsid w:val="00DF58FE"/>
    <w:rsid w:val="00DF5EEE"/>
    <w:rsid w:val="00DF5F34"/>
    <w:rsid w:val="00DF6687"/>
    <w:rsid w:val="00E042D1"/>
    <w:rsid w:val="00E07D11"/>
    <w:rsid w:val="00E113A5"/>
    <w:rsid w:val="00E12A75"/>
    <w:rsid w:val="00E2263C"/>
    <w:rsid w:val="00E24FC9"/>
    <w:rsid w:val="00E26CD6"/>
    <w:rsid w:val="00E276E3"/>
    <w:rsid w:val="00E329B1"/>
    <w:rsid w:val="00E368C0"/>
    <w:rsid w:val="00E406C1"/>
    <w:rsid w:val="00E4556B"/>
    <w:rsid w:val="00E473E0"/>
    <w:rsid w:val="00E52C75"/>
    <w:rsid w:val="00E531F2"/>
    <w:rsid w:val="00E53C2F"/>
    <w:rsid w:val="00E60C6A"/>
    <w:rsid w:val="00E664D2"/>
    <w:rsid w:val="00E66FBD"/>
    <w:rsid w:val="00E7304B"/>
    <w:rsid w:val="00E84ABB"/>
    <w:rsid w:val="00E93F5C"/>
    <w:rsid w:val="00E97D84"/>
    <w:rsid w:val="00EA6CE3"/>
    <w:rsid w:val="00EB0C91"/>
    <w:rsid w:val="00EB58D7"/>
    <w:rsid w:val="00EC1253"/>
    <w:rsid w:val="00EC38BB"/>
    <w:rsid w:val="00EC4A50"/>
    <w:rsid w:val="00EC6120"/>
    <w:rsid w:val="00ED576A"/>
    <w:rsid w:val="00EE3899"/>
    <w:rsid w:val="00EF1130"/>
    <w:rsid w:val="00EF3543"/>
    <w:rsid w:val="00EF69C2"/>
    <w:rsid w:val="00F035C6"/>
    <w:rsid w:val="00F07C36"/>
    <w:rsid w:val="00F10DA6"/>
    <w:rsid w:val="00F1794D"/>
    <w:rsid w:val="00F21335"/>
    <w:rsid w:val="00F237CC"/>
    <w:rsid w:val="00F36C7D"/>
    <w:rsid w:val="00F43BBD"/>
    <w:rsid w:val="00F45EF2"/>
    <w:rsid w:val="00F463AF"/>
    <w:rsid w:val="00F50D9A"/>
    <w:rsid w:val="00F54DD7"/>
    <w:rsid w:val="00F569B8"/>
    <w:rsid w:val="00F60137"/>
    <w:rsid w:val="00F621BD"/>
    <w:rsid w:val="00F64262"/>
    <w:rsid w:val="00F74A6B"/>
    <w:rsid w:val="00F75A86"/>
    <w:rsid w:val="00F829B8"/>
    <w:rsid w:val="00F9074D"/>
    <w:rsid w:val="00F91E57"/>
    <w:rsid w:val="00F93FE0"/>
    <w:rsid w:val="00F96AF6"/>
    <w:rsid w:val="00FA040B"/>
    <w:rsid w:val="00FA2669"/>
    <w:rsid w:val="00FA5EE6"/>
    <w:rsid w:val="00FA6D13"/>
    <w:rsid w:val="00FB179D"/>
    <w:rsid w:val="00FB51A4"/>
    <w:rsid w:val="00FC0BED"/>
    <w:rsid w:val="00FC3542"/>
    <w:rsid w:val="00FC51F0"/>
    <w:rsid w:val="00FC70F7"/>
    <w:rsid w:val="00FD37CE"/>
    <w:rsid w:val="00FD77F5"/>
    <w:rsid w:val="00FD7C8E"/>
    <w:rsid w:val="00FE457E"/>
    <w:rsid w:val="00FE7EEF"/>
    <w:rsid w:val="00FF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422F9"/>
    <w:pPr>
      <w:jc w:val="both"/>
    </w:pPr>
    <w:rPr>
      <w:szCs w:val="24"/>
      <w:lang w:val="en-GB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062E"/>
    <w:pPr>
      <w:keepNext/>
      <w:numPr>
        <w:numId w:val="1"/>
      </w:numPr>
      <w:spacing w:before="120"/>
      <w:ind w:left="431" w:hanging="431"/>
      <w:outlineLvl w:val="0"/>
    </w:pPr>
    <w:rPr>
      <w:rFonts w:ascii="Arial" w:hAnsi="Arial"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062E"/>
    <w:pPr>
      <w:keepNext/>
      <w:numPr>
        <w:ilvl w:val="1"/>
        <w:numId w:val="1"/>
      </w:numPr>
      <w:ind w:left="578" w:hanging="578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062E"/>
    <w:pPr>
      <w:keepNext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062E"/>
    <w:pPr>
      <w:keepNext/>
      <w:numPr>
        <w:ilvl w:val="3"/>
        <w:numId w:val="1"/>
      </w:numPr>
      <w:ind w:left="862" w:hanging="862"/>
      <w:outlineLvl w:val="3"/>
    </w:pPr>
    <w:rPr>
      <w:b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062E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062E"/>
    <w:pPr>
      <w:numPr>
        <w:ilvl w:val="5"/>
        <w:numId w:val="1"/>
      </w:numPr>
      <w:spacing w:after="60"/>
      <w:ind w:left="1151" w:hanging="1151"/>
      <w:outlineLvl w:val="5"/>
    </w:pPr>
    <w:rPr>
      <w:rFonts w:ascii="Verdana" w:hAnsi="Verdana"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E478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E478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E47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53EA"/>
    <w:rPr>
      <w:rFonts w:ascii="Cambria" w:hAnsi="Cambria" w:cs="Times New Roman"/>
      <w:b/>
      <w:bCs/>
      <w:kern w:val="32"/>
      <w:sz w:val="32"/>
      <w:szCs w:val="32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53EA"/>
    <w:rPr>
      <w:rFonts w:ascii="Cambria" w:hAnsi="Cambria" w:cs="Times New Roman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253EA"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253EA"/>
    <w:rPr>
      <w:rFonts w:ascii="Calibri" w:hAnsi="Calibri" w:cs="Times New Roman"/>
      <w:b/>
      <w:bCs/>
      <w:sz w:val="28"/>
      <w:szCs w:val="28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253EA"/>
    <w:rPr>
      <w:rFonts w:ascii="Calibri" w:hAnsi="Calibri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253EA"/>
    <w:rPr>
      <w:rFonts w:ascii="Calibri" w:hAnsi="Calibri" w:cs="Times New Roman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253EA"/>
    <w:rPr>
      <w:rFonts w:ascii="Calibri" w:hAnsi="Calibri" w:cs="Times New Roman"/>
      <w:sz w:val="24"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253EA"/>
    <w:rPr>
      <w:rFonts w:ascii="Calibri" w:hAnsi="Calibri" w:cs="Times New Roman"/>
      <w:i/>
      <w:iCs/>
      <w:sz w:val="24"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253EA"/>
    <w:rPr>
      <w:rFonts w:ascii="Cambria" w:hAnsi="Cambria" w:cs="Times New Roman"/>
      <w:lang w:val="en-GB" w:eastAsia="de-DE"/>
    </w:rPr>
  </w:style>
  <w:style w:type="paragraph" w:styleId="Footer">
    <w:name w:val="footer"/>
    <w:basedOn w:val="Normal"/>
    <w:link w:val="FooterChar"/>
    <w:uiPriority w:val="99"/>
    <w:rsid w:val="00DE47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53EA"/>
    <w:rPr>
      <w:rFonts w:cs="Times New Roman"/>
      <w:sz w:val="24"/>
      <w:szCs w:val="24"/>
      <w:lang w:val="en-GB" w:eastAsia="de-DE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2"/>
    <w:uiPriority w:val="99"/>
    <w:rsid w:val="00DE4785"/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uiPriority w:val="99"/>
    <w:semiHidden/>
    <w:locked/>
    <w:rsid w:val="002F36E4"/>
    <w:rPr>
      <w:rFonts w:cs="Times New Roman"/>
      <w:sz w:val="20"/>
      <w:szCs w:val="20"/>
      <w:lang w:val="en-GB" w:eastAsia="de-DE"/>
    </w:rPr>
  </w:style>
  <w:style w:type="character" w:customStyle="1" w:styleId="FootnoteTextChar4">
    <w:name w:val="Footnote Text Char4"/>
    <w:aliases w:val="ALTS FOOTNOTE Char3,Footnote Text Char1 Char3,Footnote Text Char Char1 Char3,Footnote Text Char4 Char Char Char3,Footnote Text Char1 Char1 Char1 Char Char3,Footnote Text Char Char1 Char1 Char Char Char3,DNV-FT Char3,DN Char2"/>
    <w:basedOn w:val="DefaultParagraphFont"/>
    <w:uiPriority w:val="99"/>
    <w:semiHidden/>
    <w:locked/>
    <w:rsid w:val="005A1850"/>
    <w:rPr>
      <w:rFonts w:cs="Times New Roman"/>
      <w:sz w:val="20"/>
      <w:szCs w:val="20"/>
      <w:lang w:val="en-GB" w:eastAsia="de-DE"/>
    </w:rPr>
  </w:style>
  <w:style w:type="character" w:customStyle="1" w:styleId="FootnoteTextChar3">
    <w:name w:val="Footnote Text Char3"/>
    <w:aliases w:val="ALTS FOOTNOTE Char2,Footnote Text Char1 Char2,Footnote Text Char Char1 Char2,Footnote Text Char4 Char Char Char2,Footnote Text Char1 Char1 Char1 Char Char2,Footnote Text Char Char1 Char1 Char Char Char2,DNV-FT Char2"/>
    <w:basedOn w:val="DefaultParagraphFont"/>
    <w:uiPriority w:val="99"/>
    <w:semiHidden/>
    <w:locked/>
    <w:rsid w:val="00B253EA"/>
    <w:rPr>
      <w:rFonts w:cs="Times New Roman"/>
      <w:sz w:val="20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rsid w:val="00DE47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53EA"/>
    <w:rPr>
      <w:rFonts w:cs="Times New Roman"/>
      <w:sz w:val="24"/>
      <w:szCs w:val="24"/>
      <w:lang w:val="en-GB" w:eastAsia="de-DE"/>
    </w:rPr>
  </w:style>
  <w:style w:type="character" w:styleId="PageNumber">
    <w:name w:val="page number"/>
    <w:basedOn w:val="DefaultParagraphFont"/>
    <w:uiPriority w:val="99"/>
    <w:rsid w:val="00DE4785"/>
    <w:rPr>
      <w:rFonts w:cs="Times New Roman"/>
    </w:rPr>
  </w:style>
  <w:style w:type="table" w:styleId="TableGrid">
    <w:name w:val="Table Grid"/>
    <w:basedOn w:val="TableNormal"/>
    <w:uiPriority w:val="99"/>
    <w:rsid w:val="006C22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4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53EA"/>
    <w:rPr>
      <w:rFonts w:cs="Times New Roman"/>
      <w:sz w:val="2"/>
      <w:lang w:val="en-GB" w:eastAsia="de-DE"/>
    </w:rPr>
  </w:style>
  <w:style w:type="paragraph" w:customStyle="1" w:styleId="Texte">
    <w:name w:val="Texte"/>
    <w:basedOn w:val="Normal"/>
    <w:uiPriority w:val="99"/>
    <w:rsid w:val="00DE4785"/>
    <w:pPr>
      <w:spacing w:before="120"/>
    </w:pPr>
  </w:style>
  <w:style w:type="paragraph" w:customStyle="1" w:styleId="B1">
    <w:name w:val="B1+"/>
    <w:basedOn w:val="Normal"/>
    <w:uiPriority w:val="99"/>
    <w:rsid w:val="00DE4785"/>
    <w:pPr>
      <w:numPr>
        <w:numId w:val="2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sz w:val="20"/>
      <w:szCs w:val="20"/>
      <w:lang w:eastAsia="en-US"/>
    </w:rPr>
  </w:style>
  <w:style w:type="character" w:styleId="FootnoteReference">
    <w:name w:val="footnote reference"/>
    <w:aliases w:val="Appel note de bas de p,Footnote Reference/,Footnote"/>
    <w:basedOn w:val="DefaultParagraphFont"/>
    <w:uiPriority w:val="99"/>
    <w:rsid w:val="00DE478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E478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E4785"/>
    <w:rPr>
      <w:rFonts w:cs="Times New Roman"/>
      <w:color w:val="800080"/>
      <w:u w:val="single"/>
    </w:rPr>
  </w:style>
  <w:style w:type="paragraph" w:customStyle="1" w:styleId="NOTE">
    <w:name w:val="NOTE"/>
    <w:basedOn w:val="Normal"/>
    <w:uiPriority w:val="99"/>
    <w:rsid w:val="00243B25"/>
    <w:pPr>
      <w:tabs>
        <w:tab w:val="left" w:pos="709"/>
        <w:tab w:val="center" w:pos="4536"/>
        <w:tab w:val="right" w:pos="9072"/>
      </w:tabs>
      <w:overflowPunct w:val="0"/>
      <w:autoSpaceDE w:val="0"/>
      <w:autoSpaceDN w:val="0"/>
      <w:adjustRightInd w:val="0"/>
      <w:spacing w:after="100"/>
      <w:textAlignment w:val="baseline"/>
    </w:pPr>
    <w:rPr>
      <w:rFonts w:ascii="Arial" w:hAnsi="Arial"/>
      <w:spacing w:val="8"/>
      <w:sz w:val="16"/>
      <w:szCs w:val="20"/>
    </w:rPr>
  </w:style>
  <w:style w:type="paragraph" w:customStyle="1" w:styleId="ZT">
    <w:name w:val="ZT"/>
    <w:uiPriority w:val="99"/>
    <w:rsid w:val="00243B25"/>
    <w:pPr>
      <w:spacing w:after="96" w:line="240" w:lineRule="atLeast"/>
      <w:jc w:val="center"/>
    </w:pPr>
    <w:rPr>
      <w:rFonts w:ascii="Arial" w:hAnsi="Arial"/>
      <w:b/>
      <w:sz w:val="32"/>
      <w:szCs w:val="20"/>
      <w:lang w:val="en-GB" w:eastAsia="en-US"/>
    </w:rPr>
  </w:style>
  <w:style w:type="paragraph" w:styleId="ListParagraph">
    <w:name w:val="List Paragraph"/>
    <w:basedOn w:val="Normal"/>
    <w:uiPriority w:val="99"/>
    <w:qFormat/>
    <w:rsid w:val="00EC38BB"/>
    <w:pPr>
      <w:ind w:left="720"/>
      <w:contextualSpacing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DNV-FT Char1,DN Char1"/>
    <w:basedOn w:val="DefaultParagraphFont"/>
    <w:link w:val="FootnoteText"/>
    <w:uiPriority w:val="99"/>
    <w:locked/>
    <w:rsid w:val="008B6969"/>
    <w:rPr>
      <w:rFonts w:cs="Times New Roman"/>
      <w:sz w:val="24"/>
      <w:szCs w:val="24"/>
      <w:lang w:val="en-GB" w:eastAsia="de-DE"/>
    </w:rPr>
  </w:style>
  <w:style w:type="paragraph" w:customStyle="1" w:styleId="Note0">
    <w:name w:val="Note"/>
    <w:basedOn w:val="Normal"/>
    <w:link w:val="NoteChar"/>
    <w:uiPriority w:val="99"/>
    <w:rsid w:val="008B6969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sz w:val="20"/>
      <w:szCs w:val="20"/>
      <w:lang w:val="fr-FR" w:eastAsia="en-US"/>
    </w:rPr>
  </w:style>
  <w:style w:type="character" w:customStyle="1" w:styleId="NoteChar">
    <w:name w:val="Note Char"/>
    <w:basedOn w:val="DefaultParagraphFont"/>
    <w:link w:val="Note0"/>
    <w:uiPriority w:val="99"/>
    <w:locked/>
    <w:rsid w:val="008B6969"/>
    <w:rPr>
      <w:rFonts w:cs="Times New Roman"/>
      <w:lang w:val="fr-FR"/>
    </w:rPr>
  </w:style>
  <w:style w:type="character" w:customStyle="1" w:styleId="Tablefreq">
    <w:name w:val="Table_freq"/>
    <w:basedOn w:val="DefaultParagraphFont"/>
    <w:uiPriority w:val="99"/>
    <w:rsid w:val="008B6969"/>
    <w:rPr>
      <w:rFonts w:cs="Times New Roman"/>
      <w:b/>
      <w:color w:val="FFCC00"/>
    </w:rPr>
  </w:style>
  <w:style w:type="paragraph" w:customStyle="1" w:styleId="TableTextS5">
    <w:name w:val="Table_TextS5"/>
    <w:basedOn w:val="Normal"/>
    <w:uiPriority w:val="99"/>
    <w:rsid w:val="008B6969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  <w:szCs w:val="20"/>
      <w:lang w:val="fr-FR" w:eastAsia="en-US"/>
    </w:rPr>
  </w:style>
  <w:style w:type="character" w:customStyle="1" w:styleId="Artref">
    <w:name w:val="Art_ref"/>
    <w:basedOn w:val="DefaultParagraphFont"/>
    <w:uiPriority w:val="99"/>
    <w:rsid w:val="008B6969"/>
    <w:rPr>
      <w:rFonts w:cs="Times New Roman"/>
      <w:color w:val="3366FF"/>
    </w:rPr>
  </w:style>
  <w:style w:type="character" w:customStyle="1" w:styleId="Artdef">
    <w:name w:val="Art_def"/>
    <w:basedOn w:val="DefaultParagraphFont"/>
    <w:uiPriority w:val="99"/>
    <w:rsid w:val="008B6969"/>
    <w:rPr>
      <w:rFonts w:cs="Times New Roman"/>
      <w:b/>
      <w:color w:val="FFCC00"/>
    </w:rPr>
  </w:style>
  <w:style w:type="paragraph" w:customStyle="1" w:styleId="Tablehead">
    <w:name w:val="Table_head"/>
    <w:basedOn w:val="Normal"/>
    <w:next w:val="Normal"/>
    <w:uiPriority w:val="99"/>
    <w:rsid w:val="008B6969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0"/>
      <w:szCs w:val="20"/>
      <w:lang w:val="fr-FR" w:eastAsia="en-US"/>
    </w:rPr>
  </w:style>
  <w:style w:type="character" w:customStyle="1" w:styleId="Resref">
    <w:name w:val="Res_ref"/>
    <w:basedOn w:val="DefaultParagraphFont"/>
    <w:uiPriority w:val="99"/>
    <w:rsid w:val="008B6969"/>
    <w:rPr>
      <w:rFonts w:cs="Times New Roman"/>
      <w:color w:val="3366FF"/>
    </w:rPr>
  </w:style>
  <w:style w:type="paragraph" w:styleId="NormalWeb">
    <w:name w:val="Normal (Web)"/>
    <w:basedOn w:val="Normal"/>
    <w:uiPriority w:val="99"/>
    <w:rsid w:val="003F3BD5"/>
    <w:pPr>
      <w:spacing w:before="100" w:beforeAutospacing="1" w:after="100" w:afterAutospacing="1"/>
      <w:jc w:val="left"/>
    </w:pPr>
    <w:rPr>
      <w:rFonts w:ascii="Verdana" w:hAnsi="Verdana"/>
      <w:sz w:val="24"/>
      <w:lang w:val="en-US" w:eastAsia="en-US"/>
    </w:rPr>
  </w:style>
  <w:style w:type="character" w:customStyle="1" w:styleId="nowrap">
    <w:name w:val="nowrap"/>
    <w:basedOn w:val="DefaultParagraphFont"/>
    <w:uiPriority w:val="99"/>
    <w:rsid w:val="002C60D2"/>
    <w:rPr>
      <w:rFonts w:cs="Times New Roman"/>
    </w:rPr>
  </w:style>
  <w:style w:type="character" w:styleId="HTMLAcronym">
    <w:name w:val="HTML Acronym"/>
    <w:basedOn w:val="DefaultParagraphFont"/>
    <w:uiPriority w:val="99"/>
    <w:rsid w:val="002C60D2"/>
    <w:rPr>
      <w:rFonts w:cs="Times New Roman"/>
    </w:rPr>
  </w:style>
  <w:style w:type="paragraph" w:customStyle="1" w:styleId="Default">
    <w:name w:val="Default"/>
    <w:uiPriority w:val="99"/>
    <w:rsid w:val="00DC57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AH">
    <w:name w:val="TAH"/>
    <w:basedOn w:val="TAC"/>
    <w:next w:val="TAC"/>
    <w:uiPriority w:val="99"/>
    <w:rsid w:val="008D2067"/>
    <w:rPr>
      <w:b/>
      <w:bCs/>
    </w:rPr>
  </w:style>
  <w:style w:type="paragraph" w:customStyle="1" w:styleId="TAC">
    <w:name w:val="TAC"/>
    <w:basedOn w:val="Normal"/>
    <w:uiPriority w:val="99"/>
    <w:rsid w:val="008D2067"/>
    <w:pPr>
      <w:keepNext/>
      <w:keepLines/>
      <w:autoSpaceDE w:val="0"/>
      <w:autoSpaceDN w:val="0"/>
      <w:jc w:val="center"/>
    </w:pPr>
    <w:rPr>
      <w:rFonts w:ascii="Arial" w:hAnsi="Arial" w:cs="Arial"/>
      <w:sz w:val="20"/>
      <w:szCs w:val="20"/>
      <w:lang w:val="de-DE"/>
    </w:rPr>
  </w:style>
  <w:style w:type="paragraph" w:customStyle="1" w:styleId="TAD">
    <w:name w:val="TAD"/>
    <w:basedOn w:val="TAC"/>
    <w:uiPriority w:val="99"/>
    <w:rsid w:val="008D2067"/>
    <w:pPr>
      <w:keepNext w:val="0"/>
      <w:keepLines w:val="0"/>
      <w:tabs>
        <w:tab w:val="decimal" w:pos="567"/>
      </w:tabs>
      <w:jc w:val="left"/>
    </w:pPr>
  </w:style>
  <w:style w:type="character" w:customStyle="1" w:styleId="CharChar">
    <w:name w:val="Char Char"/>
    <w:uiPriority w:val="99"/>
    <w:rsid w:val="00D43773"/>
    <w:rPr>
      <w:rFonts w:ascii="Times New Roman" w:hAnsi="Times New Roman"/>
      <w:sz w:val="20"/>
      <w:lang w:val="en-GB" w:eastAsia="fr-CH"/>
    </w:rPr>
  </w:style>
  <w:style w:type="character" w:styleId="CommentReference">
    <w:name w:val="annotation reference"/>
    <w:basedOn w:val="DefaultParagraphFont"/>
    <w:uiPriority w:val="99"/>
    <w:semiHidden/>
    <w:locked/>
    <w:rsid w:val="000C29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0C2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C2918"/>
    <w:rPr>
      <w:rFonts w:cs="Times New Roman"/>
      <w:lang w:val="en-GB" w:eastAsia="de-DE" w:bidi="ar-SA"/>
    </w:rPr>
  </w:style>
  <w:style w:type="character" w:customStyle="1" w:styleId="CharChar1">
    <w:name w:val="Char Char1"/>
    <w:uiPriority w:val="99"/>
    <w:rsid w:val="00BE5252"/>
    <w:rPr>
      <w:rFonts w:ascii="Calibri" w:hAnsi="Calibri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81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10DC"/>
    <w:rPr>
      <w:b/>
      <w:bCs/>
    </w:rPr>
  </w:style>
  <w:style w:type="paragraph" w:styleId="Revision">
    <w:name w:val="Revision"/>
    <w:hidden/>
    <w:uiPriority w:val="99"/>
    <w:semiHidden/>
    <w:rsid w:val="003A6957"/>
    <w:rPr>
      <w:szCs w:val="24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70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3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2697">
                          <w:marLeft w:val="2166"/>
                          <w:marRight w:val="3181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9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264</Words>
  <Characters>1425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3</cp:revision>
  <dcterms:created xsi:type="dcterms:W3CDTF">2011-11-23T09:54:00Z</dcterms:created>
  <dcterms:modified xsi:type="dcterms:W3CDTF">2011-11-23T13:26:00Z</dcterms:modified>
</cp:coreProperties>
</file>