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2860"/>
        <w:gridCol w:w="709"/>
      </w:tblGrid>
      <w:tr w:rsidR="00346C62" w:rsidRPr="0098621D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D52212" w:rsidP="00215746">
            <w:pPr>
              <w:pStyle w:val="Header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22425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98621D" w:rsidRDefault="00346C62" w:rsidP="00215746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E755C5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</w:r>
            <w:r w:rsidR="00E755C5">
              <w:t>FM50(12)</w:t>
            </w:r>
            <w:r w:rsidR="00D77E93">
              <w:t>039</w:t>
            </w:r>
            <w:bookmarkStart w:id="0" w:name="_GoBack"/>
            <w:bookmarkEnd w:id="0"/>
            <w:r w:rsidR="00533846">
              <w:t xml:space="preserve"> </w:t>
            </w: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D52212" w:rsidP="00215746">
            <w:pPr>
              <w:pStyle w:val="Header2"/>
            </w:pPr>
            <w:r>
              <w:t>FM</w:t>
            </w:r>
            <w:r w:rsidR="00527232">
              <w:t xml:space="preserve"> PT</w:t>
            </w:r>
            <w:r>
              <w:t>50 – M</w:t>
            </w:r>
            <w:r w:rsidR="00527232">
              <w:t>6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527232" w:rsidP="00527232">
            <w:pPr>
              <w:pStyle w:val="Header2"/>
            </w:pPr>
            <w:r>
              <w:t>Bologna</w:t>
            </w:r>
            <w:r w:rsidR="00D52212">
              <w:t xml:space="preserve">, </w:t>
            </w:r>
            <w:r>
              <w:t>3-5</w:t>
            </w:r>
            <w:r w:rsidR="00D52212">
              <w:t xml:space="preserve"> </w:t>
            </w:r>
            <w:r>
              <w:t>April</w:t>
            </w:r>
            <w:r w:rsidR="00D52212">
              <w:t xml:space="preserve"> 2012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sz w:val="8"/>
                <w:lang w:val="en-GB"/>
              </w:rPr>
            </w:pPr>
          </w:p>
        </w:tc>
      </w:tr>
      <w:tr w:rsidR="00F05B26" w:rsidRPr="0098621D" w:rsidTr="00421C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E62BFB">
            <w:pPr>
              <w:pStyle w:val="Header2"/>
            </w:pPr>
            <w:r w:rsidRPr="0098621D">
              <w:t>Date issued:</w:t>
            </w:r>
            <w:r w:rsidR="005269EA">
              <w:t xml:space="preserve"> </w:t>
            </w:r>
            <w:r w:rsidR="00E62BFB">
              <w:t>28 March</w:t>
            </w:r>
            <w:r w:rsidR="00D77E93">
              <w:t xml:space="preserve"> 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 w:rsidTr="00421C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</w:pPr>
            <w:r w:rsidRPr="0098621D">
              <w:t>Source:</w:t>
            </w:r>
            <w:r w:rsidR="00E62BFB">
              <w:t xml:space="preserve"> Sweden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2"/>
              <w:rPr>
                <w:lang w:val="en-GB"/>
              </w:rPr>
            </w:pPr>
          </w:p>
        </w:tc>
      </w:tr>
      <w:tr w:rsidR="00F05B26" w:rsidRPr="0098621D" w:rsidTr="00421CFC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E62BFB">
            <w:pPr>
              <w:pStyle w:val="Header2"/>
            </w:pPr>
            <w:r w:rsidRPr="0098621D">
              <w:rPr>
                <w:lang w:val="en-GB"/>
              </w:rPr>
              <w:t>Subject:</w:t>
            </w:r>
            <w:r w:rsidR="00E62BFB">
              <w:rPr>
                <w:lang w:val="en-GB"/>
              </w:rPr>
              <w:t xml:space="preserve"> Modifications to c</w:t>
            </w:r>
            <w:r w:rsidR="00E62BFB" w:rsidRPr="00E62BFB">
              <w:rPr>
                <w:lang w:val="en-GB"/>
              </w:rPr>
              <w:t xml:space="preserve">hapter 3 </w:t>
            </w:r>
            <w:r w:rsidR="00421CFC">
              <w:rPr>
                <w:lang w:val="en-GB"/>
              </w:rPr>
              <w:t xml:space="preserve">concerning </w:t>
            </w:r>
            <w:r w:rsidR="00E62BFB" w:rsidRPr="00E62BFB">
              <w:rPr>
                <w:lang w:val="en-GB"/>
              </w:rPr>
              <w:t>PMSE</w:t>
            </w:r>
            <w:r w:rsidR="00421CFC">
              <w:rPr>
                <w:lang w:val="en-GB"/>
              </w:rPr>
              <w:t>,</w:t>
            </w:r>
            <w:r w:rsidR="00E62BFB" w:rsidRPr="00E62BFB">
              <w:rPr>
                <w:lang w:val="en-GB"/>
              </w:rPr>
              <w:t xml:space="preserve"> BDA2GC</w:t>
            </w:r>
            <w:r w:rsidR="00421CFC">
              <w:rPr>
                <w:lang w:val="en-GB"/>
              </w:rPr>
              <w:t xml:space="preserve"> and</w:t>
            </w:r>
            <w:r w:rsidR="00E62BFB" w:rsidRPr="00E62BFB">
              <w:rPr>
                <w:lang w:val="en-GB"/>
              </w:rPr>
              <w:t xml:space="preserve"> </w:t>
            </w:r>
            <w:r w:rsidR="00421CFC">
              <w:rPr>
                <w:lang w:val="en-GB"/>
              </w:rPr>
              <w:t>B</w:t>
            </w:r>
            <w:r w:rsidR="00E62BFB" w:rsidRPr="00E62BFB">
              <w:rPr>
                <w:lang w:val="en-GB"/>
              </w:rPr>
              <w:t>PPDR</w:t>
            </w:r>
            <w:r w:rsidR="005269EA">
              <w:rPr>
                <w:lang w:val="en-GB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1E0E49" w:rsidRDefault="00F05B26" w:rsidP="001E0E49">
            <w:pPr>
              <w:pStyle w:val="Header2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6D7413" w:rsidRDefault="000D686B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da-DK" w:eastAsia="da-D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3.3pt;margin-top:15.15pt;width:36pt;height:21.35pt;z-index:-251658752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<v:textbox>
                    <w:txbxContent>
                      <w:p w:rsidR="005269EA" w:rsidRPr="00254FD9" w:rsidRDefault="005269EA" w:rsidP="005348B2">
                        <w:pPr>
                          <w:spacing w:after="0"/>
                          <w:jc w:val="center"/>
                          <w:rPr>
                            <w:rFonts w:cs="Arial"/>
                            <w:szCs w:val="24"/>
                            <w:lang w:val="de-DE"/>
                          </w:rPr>
                        </w:pPr>
                        <w:r>
                          <w:rPr>
                            <w:rFonts w:cs="Arial"/>
                            <w:szCs w:val="24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493F86" w:rsidRDefault="00493F86" w:rsidP="00FF320E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493F86" w:rsidRPr="00DD103C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3D778B" w:rsidRDefault="00493F86" w:rsidP="00FF320E">
            <w:pPr>
              <w:pStyle w:val="Header1"/>
            </w:pPr>
          </w:p>
          <w:p w:rsidR="00493F86" w:rsidRPr="0098621D" w:rsidRDefault="00493F86" w:rsidP="00FF320E">
            <w:pPr>
              <w:pStyle w:val="Header1"/>
              <w:rPr>
                <w:sz w:val="8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 w:rsidTr="00046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1C3F8B" w:rsidRDefault="00421CFC" w:rsidP="00421CF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In its </w:t>
            </w:r>
            <w:r w:rsidR="00676A0E">
              <w:rPr>
                <w:sz w:val="20"/>
                <w:lang w:val="en-US"/>
              </w:rPr>
              <w:t>annex, t</w:t>
            </w:r>
            <w:r w:rsidR="001C3F8B" w:rsidRPr="001C3F8B">
              <w:rPr>
                <w:sz w:val="20"/>
                <w:lang w:val="en-US"/>
              </w:rPr>
              <w:t xml:space="preserve">his </w:t>
            </w:r>
            <w:r w:rsidR="00676A0E">
              <w:rPr>
                <w:sz w:val="20"/>
                <w:lang w:val="en-US"/>
              </w:rPr>
              <w:t>contribution</w:t>
            </w:r>
            <w:r w:rsidR="001C3F8B" w:rsidRPr="001C3F8B">
              <w:rPr>
                <w:sz w:val="20"/>
                <w:lang w:val="en-US"/>
              </w:rPr>
              <w:t xml:space="preserve"> provides </w:t>
            </w:r>
            <w:r w:rsidR="00676A0E">
              <w:rPr>
                <w:sz w:val="20"/>
                <w:lang w:val="en-US"/>
              </w:rPr>
              <w:t xml:space="preserve">a number of </w:t>
            </w:r>
            <w:r w:rsidR="001C3F8B">
              <w:rPr>
                <w:sz w:val="20"/>
                <w:lang w:val="en-US"/>
              </w:rPr>
              <w:t xml:space="preserve">Swedish </w:t>
            </w:r>
            <w:r w:rsidR="001C3F8B" w:rsidRPr="001C3F8B">
              <w:rPr>
                <w:sz w:val="20"/>
                <w:lang w:val="en-US"/>
              </w:rPr>
              <w:t>proposals concerning the description</w:t>
            </w:r>
            <w:r w:rsidR="00676A0E">
              <w:rPr>
                <w:sz w:val="20"/>
                <w:lang w:val="en-US"/>
              </w:rPr>
              <w:t>s</w:t>
            </w:r>
            <w:r w:rsidR="001C3F8B" w:rsidRPr="001C3F8B">
              <w:rPr>
                <w:sz w:val="20"/>
                <w:lang w:val="en-US"/>
              </w:rPr>
              <w:t xml:space="preserve"> of PMSE, BDA2GC and </w:t>
            </w:r>
            <w:r w:rsidR="001C3F8B" w:rsidRPr="001C3F8B">
              <w:rPr>
                <w:rFonts w:cs="Arial"/>
                <w:sz w:val="20"/>
                <w:lang w:val="en-US"/>
              </w:rPr>
              <w:t xml:space="preserve">broadband PPDR for temporary and local use as </w:t>
            </w:r>
            <w:r w:rsidR="001C3F8B" w:rsidRPr="001C3F8B">
              <w:rPr>
                <w:sz w:val="20"/>
                <w:lang w:val="en-US"/>
              </w:rPr>
              <w:t xml:space="preserve">candidate applications. The text is based on the text </w:t>
            </w:r>
            <w:r>
              <w:rPr>
                <w:sz w:val="20"/>
                <w:lang w:val="en-US"/>
              </w:rPr>
              <w:t xml:space="preserve">developed </w:t>
            </w:r>
            <w:r w:rsidR="001C3F8B" w:rsidRPr="001C3F8B">
              <w:rPr>
                <w:sz w:val="20"/>
                <w:lang w:val="en-US"/>
              </w:rPr>
              <w:t>in the correspondence group (PMSE) and Annex 5 to the minutes from the fifth meeting of FM PT50 (BDA2GC and BPPDR).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Header2"/>
              <w:rPr>
                <w:rFonts w:cs="Arial"/>
                <w:szCs w:val="22"/>
                <w:lang w:val="en-US"/>
              </w:rPr>
            </w:pPr>
            <w:r w:rsidRPr="006905C8">
              <w:rPr>
                <w:rFonts w:cs="Arial"/>
                <w:szCs w:val="22"/>
                <w:lang w:val="en-US"/>
              </w:rPr>
              <w:t xml:space="preserve">Proposal: </w:t>
            </w:r>
          </w:p>
          <w:p w:rsidR="001C3F8B" w:rsidRPr="006905C8" w:rsidRDefault="001C3F8B" w:rsidP="001E0E49">
            <w:pPr>
              <w:pStyle w:val="Header2"/>
              <w:rPr>
                <w:rFonts w:cs="Arial"/>
                <w:szCs w:val="22"/>
                <w:lang w:val="en-US"/>
              </w:rPr>
            </w:pPr>
          </w:p>
          <w:p w:rsidR="006905C8" w:rsidRPr="006905C8" w:rsidRDefault="006905C8" w:rsidP="001E0E49">
            <w:pPr>
              <w:pStyle w:val="Header2"/>
              <w:rPr>
                <w:rFonts w:cs="Arial"/>
                <w:b w:val="0"/>
                <w:sz w:val="20"/>
                <w:lang w:val="en-US"/>
              </w:rPr>
            </w:pPr>
            <w:r w:rsidRPr="006905C8">
              <w:rPr>
                <w:rFonts w:cs="Arial"/>
                <w:b w:val="0"/>
                <w:sz w:val="20"/>
                <w:lang w:val="en-US"/>
              </w:rPr>
              <w:t>PMSE - general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6905C8" w:rsidRPr="008D5460" w:rsidRDefault="006905C8" w:rsidP="006905C8">
            <w:pPr>
              <w:pStyle w:val="Paragraphedeliste"/>
              <w:numPr>
                <w:ilvl w:val="0"/>
                <w:numId w:val="17"/>
              </w:numPr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FM PT50</w:t>
            </w:r>
            <w:r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8D5460"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</w:t>
            </w:r>
            <w:r w:rsid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hould</w:t>
            </w:r>
            <w:r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ensure that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relevant</w:t>
            </w:r>
            <w:r w:rsidR="003D0DC3"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information </w:t>
            </w:r>
            <w:r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is provided 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and that the content</w:t>
            </w:r>
            <w:r w:rsidR="003D0DC3"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actually</w:t>
            </w:r>
            <w:r w:rsidR="003D0DC3"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corresponds to</w:t>
            </w:r>
            <w:r w:rsidR="003D0DC3" w:rsidRPr="008D54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the </w:t>
            </w:r>
            <w:r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titles of the sub-sections</w:t>
            </w:r>
            <w:r w:rsidR="003D0DC3"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:rsidR="003D0DC3" w:rsidRPr="008D5460" w:rsidRDefault="006905C8" w:rsidP="006905C8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8D5460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-US"/>
              </w:rPr>
              <w:t>FM PT50 should b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e </w:t>
            </w:r>
            <w:r w:rsidR="00BB5726" w:rsidRPr="00BB5726">
              <w:rPr>
                <w:rFonts w:ascii="Arial" w:hAnsi="Arial" w:cs="Arial"/>
                <w:sz w:val="20"/>
                <w:szCs w:val="20"/>
                <w:lang w:val="en-US"/>
              </w:rPr>
              <w:t>cautious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when using the abbreviation PMSE. FM PT50 is invited to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review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section 3.5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in this aspect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04629D" w:rsidRDefault="0004629D" w:rsidP="006905C8">
            <w:pPr>
              <w:rPr>
                <w:rFonts w:cs="Arial"/>
                <w:color w:val="333333"/>
                <w:sz w:val="20"/>
              </w:rPr>
            </w:pPr>
          </w:p>
          <w:p w:rsidR="006905C8" w:rsidRPr="006905C8" w:rsidRDefault="006905C8" w:rsidP="006905C8">
            <w:pPr>
              <w:rPr>
                <w:rFonts w:cs="Arial"/>
                <w:color w:val="333333"/>
                <w:sz w:val="20"/>
              </w:rPr>
            </w:pPr>
            <w:r w:rsidRPr="006905C8">
              <w:rPr>
                <w:rFonts w:cs="Arial"/>
                <w:color w:val="333333"/>
                <w:sz w:val="20"/>
              </w:rPr>
              <w:t>PMSE - detailed</w:t>
            </w:r>
          </w:p>
          <w:p w:rsidR="00820318" w:rsidRDefault="00820318" w:rsidP="00820318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The new text for sub-section 3.5.1 is a mixture of description, justification and marketing of PMSE applications and 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as shown </w:t>
            </w:r>
            <w:r w:rsidR="006905C8" w:rsidRPr="006905C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BB5726">
              <w:rPr>
                <w:rFonts w:ascii="Arial" w:hAnsi="Arial" w:cs="Arial"/>
                <w:sz w:val="20"/>
                <w:szCs w:val="20"/>
                <w:lang w:val="en-US"/>
              </w:rPr>
              <w:t>n the Annex to this document,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large parts of it should be </w:t>
            </w:r>
            <w:r w:rsidR="00BB5726">
              <w:rPr>
                <w:rFonts w:ascii="Arial" w:hAnsi="Arial" w:cs="Arial"/>
                <w:sz w:val="20"/>
                <w:szCs w:val="20"/>
                <w:lang w:val="en-US"/>
              </w:rPr>
              <w:t xml:space="preserve">moved or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deleted.</w:t>
            </w:r>
          </w:p>
          <w:p w:rsidR="00BB5726" w:rsidRDefault="00BB5726" w:rsidP="00BB5726">
            <w:pPr>
              <w:pStyle w:val="Paragraphedeliste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first four paragraphs following the table in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sub-section 3.5.1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should be deleted.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E6F19" w:rsidRPr="004E6F19" w:rsidRDefault="00BB5726" w:rsidP="004E6F19">
            <w:pPr>
              <w:pStyle w:val="Paragraphedeliste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The last paragraph under sub-section 3.5.1 should be moved to the justification part (3.5.2).</w:t>
            </w:r>
          </w:p>
          <w:p w:rsidR="004E6F19" w:rsidRDefault="004E6F19" w:rsidP="00820318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descriptive text related to the table in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sub-section 3.5.1</w:t>
            </w:r>
            <w:r w:rsidR="00091DC4">
              <w:rPr>
                <w:rFonts w:ascii="Arial" w:hAnsi="Arial" w:cs="Arial"/>
                <w:sz w:val="20"/>
                <w:szCs w:val="20"/>
                <w:lang w:val="en-US"/>
              </w:rPr>
              <w:t xml:space="preserve"> should be clarified as highlighted in grey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:rsidR="00820318" w:rsidRPr="006905C8" w:rsidRDefault="001717EC" w:rsidP="00820318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FM PT50 is invited to re-consider the maximum bandwidth given in the table under sub-section 3.5.1.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20318" w:rsidRPr="006905C8">
              <w:rPr>
                <w:rFonts w:ascii="Arial" w:hAnsi="Arial" w:cs="Arial"/>
                <w:sz w:val="20"/>
                <w:szCs w:val="20"/>
                <w:lang w:val="en-US"/>
              </w:rPr>
              <w:t>Wireless conference and interpretation systems are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understood to be some kind of</w:t>
            </w:r>
            <w:r w:rsidR="00820318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system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820318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transmitting several audio signals, which hardly require 20 </w:t>
            </w:r>
            <w:proofErr w:type="spellStart"/>
            <w:r w:rsidR="00820318" w:rsidRPr="006905C8">
              <w:rPr>
                <w:rFonts w:ascii="Arial" w:hAnsi="Arial" w:cs="Arial"/>
                <w:sz w:val="20"/>
                <w:szCs w:val="20"/>
                <w:lang w:val="en-US"/>
              </w:rPr>
              <w:t>MHz.</w:t>
            </w:r>
            <w:proofErr w:type="spellEnd"/>
            <w:r w:rsidR="00820318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33AE6" w:rsidRPr="00365023" w:rsidRDefault="00A33AE6" w:rsidP="00A33AE6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85445E">
              <w:rPr>
                <w:rFonts w:ascii="Arial" w:hAnsi="Arial" w:cs="Arial"/>
                <w:sz w:val="20"/>
                <w:szCs w:val="20"/>
                <w:lang w:val="en-GB"/>
              </w:rPr>
              <w:t>paragraphs under</w:t>
            </w:r>
            <w:r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905C8">
              <w:rPr>
                <w:rFonts w:ascii="Arial" w:hAnsi="Arial" w:cs="Arial"/>
                <w:i/>
                <w:sz w:val="20"/>
                <w:szCs w:val="20"/>
                <w:lang w:val="en-GB"/>
              </w:rPr>
              <w:t>Supporting Cultural Activities and the Growing meeting culture</w:t>
            </w:r>
            <w:r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445E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 sub-section 3.5.2 should be deleted</w:t>
            </w:r>
            <w:r w:rsidR="008D546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8D5460" w:rsidRPr="006905C8">
              <w:rPr>
                <w:rFonts w:ascii="Arial" w:hAnsi="Arial" w:cs="Arial"/>
                <w:sz w:val="20"/>
                <w:szCs w:val="20"/>
                <w:lang w:val="en-US"/>
              </w:rPr>
              <w:t>as shown in the Annex</w:t>
            </w:r>
            <w:r w:rsidR="0085445E">
              <w:rPr>
                <w:rFonts w:ascii="Arial" w:hAnsi="Arial" w:cs="Arial"/>
                <w:sz w:val="20"/>
                <w:szCs w:val="20"/>
                <w:lang w:val="en-US"/>
              </w:rPr>
              <w:t xml:space="preserve"> and highlighted in grey</w:t>
            </w:r>
            <w:r w:rsidR="008D546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US"/>
              </w:rPr>
              <w:t>shorten significantly</w:t>
            </w:r>
            <w:r w:rsidR="0085445E">
              <w:rPr>
                <w:rFonts w:ascii="Arial" w:hAnsi="Arial" w:cs="Arial"/>
                <w:sz w:val="20"/>
                <w:szCs w:val="20"/>
                <w:lang w:val="en-GB"/>
              </w:rPr>
              <w:t xml:space="preserve">, since most of the text is not 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 in </w:t>
            </w:r>
            <w:r w:rsidR="008D5460">
              <w:rPr>
                <w:rFonts w:ascii="Arial" w:hAnsi="Arial" w:cs="Arial"/>
                <w:sz w:val="20"/>
                <w:szCs w:val="20"/>
                <w:lang w:val="en-GB"/>
              </w:rPr>
              <w:t xml:space="preserve">this </w:t>
            </w:r>
            <w:r w:rsidR="003D0DC3" w:rsidRPr="006905C8">
              <w:rPr>
                <w:rFonts w:ascii="Arial" w:hAnsi="Arial" w:cs="Arial"/>
                <w:sz w:val="20"/>
                <w:szCs w:val="20"/>
                <w:lang w:val="en-GB"/>
              </w:rPr>
              <w:t>context.</w:t>
            </w:r>
          </w:p>
          <w:p w:rsidR="00365023" w:rsidRDefault="00365023" w:rsidP="00365023">
            <w:pPr>
              <w:rPr>
                <w:rFonts w:cs="Arial"/>
                <w:sz w:val="20"/>
                <w:lang w:val="en-US"/>
              </w:rPr>
            </w:pPr>
          </w:p>
          <w:p w:rsidR="00365023" w:rsidRDefault="00936305" w:rsidP="00365023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</w:t>
            </w:r>
            <w:r w:rsidR="00365023">
              <w:rPr>
                <w:rFonts w:cs="Arial"/>
                <w:sz w:val="20"/>
                <w:lang w:val="en-US"/>
              </w:rPr>
              <w:t>PPDR</w:t>
            </w:r>
            <w:r>
              <w:rPr>
                <w:rFonts w:cs="Arial"/>
                <w:sz w:val="20"/>
                <w:lang w:val="en-US"/>
              </w:rPr>
              <w:t xml:space="preserve"> for temporary and local use</w:t>
            </w:r>
          </w:p>
          <w:p w:rsidR="00365023" w:rsidRPr="005B3B04" w:rsidRDefault="00365023" w:rsidP="00365023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B04">
              <w:rPr>
                <w:rFonts w:ascii="Arial" w:hAnsi="Arial" w:cs="Arial"/>
                <w:sz w:val="20"/>
                <w:szCs w:val="20"/>
                <w:lang w:val="en-GB"/>
              </w:rPr>
              <w:t xml:space="preserve">Under sub-section 3.6.3 it is proposed to add the sentence </w:t>
            </w:r>
            <w:r w:rsidR="007377F2" w:rsidRPr="005B3B04">
              <w:rPr>
                <w:rFonts w:ascii="Arial" w:hAnsi="Arial" w:cs="Arial"/>
                <w:sz w:val="20"/>
                <w:szCs w:val="20"/>
                <w:lang w:val="en-GB"/>
              </w:rPr>
              <w:t xml:space="preserve">highlighted in grey reading </w:t>
            </w:r>
            <w:r w:rsidR="007377F2" w:rsidRPr="005B3B04">
              <w:rPr>
                <w:rFonts w:ascii="Arial" w:hAnsi="Arial" w:cs="Arial"/>
                <w:i/>
                <w:sz w:val="20"/>
                <w:szCs w:val="20"/>
                <w:lang w:val="en-GB"/>
              </w:rPr>
              <w:t>i</w:t>
            </w:r>
            <w:r w:rsidRPr="005B3B04">
              <w:rPr>
                <w:rFonts w:ascii="Arial" w:hAnsi="Arial" w:cs="Arial"/>
                <w:i/>
                <w:sz w:val="20"/>
                <w:szCs w:val="20"/>
                <w:lang w:val="en-GB"/>
              </w:rPr>
              <w:t>t should be noted that the ECC Recommendation (08)04 identifies 5150-5250 MHz as the preferred option for the deployment of broadband disaster relief radio applications.</w:t>
            </w:r>
          </w:p>
          <w:p w:rsidR="00820318" w:rsidRPr="006905C8" w:rsidRDefault="00820318" w:rsidP="00820318">
            <w:pPr>
              <w:pStyle w:val="Paragraphedelist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20318" w:rsidRPr="006905C8" w:rsidRDefault="006905C8" w:rsidP="00820318">
            <w:pPr>
              <w:rPr>
                <w:rFonts w:cs="Arial"/>
                <w:sz w:val="20"/>
                <w:lang w:val="en-US"/>
              </w:rPr>
            </w:pPr>
            <w:r w:rsidRPr="006905C8">
              <w:rPr>
                <w:rFonts w:cs="Arial"/>
                <w:sz w:val="20"/>
                <w:lang w:val="en-US"/>
              </w:rPr>
              <w:t>BDA2GC</w:t>
            </w:r>
          </w:p>
          <w:p w:rsidR="001E0E49" w:rsidRPr="006905C8" w:rsidRDefault="00820318" w:rsidP="001E0E49">
            <w:pPr>
              <w:pStyle w:val="Paragraphedeliste"/>
              <w:numPr>
                <w:ilvl w:val="0"/>
                <w:numId w:val="18"/>
              </w:numPr>
              <w:rPr>
                <w:rFonts w:cs="Arial"/>
                <w:szCs w:val="22"/>
                <w:lang w:val="en-US"/>
              </w:rPr>
            </w:pP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That FM PT50 re-considers the text highlighted in grey under sub-section 3.7.3 </w:t>
            </w:r>
            <w:r w:rsidR="006905C8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as a result of information provided to 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FM PT48</w:t>
            </w:r>
            <w:r w:rsidR="006905C8" w:rsidRPr="006905C8">
              <w:rPr>
                <w:rFonts w:ascii="Arial" w:hAnsi="Arial" w:cs="Arial"/>
                <w:sz w:val="20"/>
                <w:szCs w:val="20"/>
                <w:lang w:val="en-US"/>
              </w:rPr>
              <w:t xml:space="preserve"> from SE PT44</w:t>
            </w:r>
            <w:r w:rsidRPr="006905C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6905C8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E5E01" w:rsidRPr="00DE5E01" w:rsidRDefault="00DE5E01" w:rsidP="0004629D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6B" w:rsidRDefault="000D686B">
      <w:r>
        <w:separator/>
      </w:r>
    </w:p>
  </w:endnote>
  <w:endnote w:type="continuationSeparator" w:id="0">
    <w:p w:rsidR="000D686B" w:rsidRDefault="000D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47741C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269E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47741C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 w:rsidR="005269EA"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D77E93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6B" w:rsidRDefault="000D686B">
      <w:r>
        <w:separator/>
      </w:r>
    </w:p>
  </w:footnote>
  <w:footnote w:type="continuationSeparator" w:id="0">
    <w:p w:rsidR="000D686B" w:rsidRDefault="000D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70E9F"/>
    <w:multiLevelType w:val="hybridMultilevel"/>
    <w:tmpl w:val="436CF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F4D"/>
    <w:multiLevelType w:val="hybridMultilevel"/>
    <w:tmpl w:val="FB9AE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5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3A396A93"/>
    <w:multiLevelType w:val="hybridMultilevel"/>
    <w:tmpl w:val="B53AE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74247"/>
    <w:multiLevelType w:val="hybridMultilevel"/>
    <w:tmpl w:val="B9E284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9A75B1"/>
    <w:multiLevelType w:val="hybridMultilevel"/>
    <w:tmpl w:val="600E54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4"/>
  </w:num>
  <w:num w:numId="5">
    <w:abstractNumId w:val="14"/>
  </w:num>
  <w:num w:numId="6">
    <w:abstractNumId w:val="12"/>
  </w:num>
  <w:num w:numId="7">
    <w:abstractNumId w:val="14"/>
  </w:num>
  <w:num w:numId="8">
    <w:abstractNumId w:val="14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 w:numId="14">
    <w:abstractNumId w:val="3"/>
  </w:num>
  <w:num w:numId="15">
    <w:abstractNumId w:val="13"/>
  </w:num>
  <w:num w:numId="16">
    <w:abstractNumId w:val="13"/>
  </w:num>
  <w:num w:numId="17">
    <w:abstractNumId w:val="8"/>
  </w:num>
  <w:num w:numId="18">
    <w:abstractNumId w:val="1"/>
  </w:num>
  <w:num w:numId="19">
    <w:abstractNumId w:val="7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212"/>
    <w:rsid w:val="000233C6"/>
    <w:rsid w:val="00033112"/>
    <w:rsid w:val="000364E2"/>
    <w:rsid w:val="00042E6D"/>
    <w:rsid w:val="0004629D"/>
    <w:rsid w:val="000641A7"/>
    <w:rsid w:val="00086867"/>
    <w:rsid w:val="00091DC4"/>
    <w:rsid w:val="00095D52"/>
    <w:rsid w:val="00097E34"/>
    <w:rsid w:val="000B0905"/>
    <w:rsid w:val="000D0F3C"/>
    <w:rsid w:val="000D686B"/>
    <w:rsid w:val="000E346F"/>
    <w:rsid w:val="000F1373"/>
    <w:rsid w:val="00106047"/>
    <w:rsid w:val="00113B49"/>
    <w:rsid w:val="00135FE7"/>
    <w:rsid w:val="00161D26"/>
    <w:rsid w:val="00162CBB"/>
    <w:rsid w:val="0016435A"/>
    <w:rsid w:val="001717EC"/>
    <w:rsid w:val="001C3F8B"/>
    <w:rsid w:val="001E0E49"/>
    <w:rsid w:val="001F2614"/>
    <w:rsid w:val="002017D0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46C62"/>
    <w:rsid w:val="00357A5F"/>
    <w:rsid w:val="00365023"/>
    <w:rsid w:val="0039030E"/>
    <w:rsid w:val="003A57CC"/>
    <w:rsid w:val="003B1654"/>
    <w:rsid w:val="003C2268"/>
    <w:rsid w:val="003C4848"/>
    <w:rsid w:val="003C53D0"/>
    <w:rsid w:val="003D0DC3"/>
    <w:rsid w:val="003E76E9"/>
    <w:rsid w:val="003F73E2"/>
    <w:rsid w:val="004002F7"/>
    <w:rsid w:val="00421CFC"/>
    <w:rsid w:val="00430369"/>
    <w:rsid w:val="00431D12"/>
    <w:rsid w:val="004369DC"/>
    <w:rsid w:val="00443C40"/>
    <w:rsid w:val="004648A4"/>
    <w:rsid w:val="004662F9"/>
    <w:rsid w:val="0047741C"/>
    <w:rsid w:val="00486369"/>
    <w:rsid w:val="00493F86"/>
    <w:rsid w:val="004A099D"/>
    <w:rsid w:val="004A47FF"/>
    <w:rsid w:val="004B23D3"/>
    <w:rsid w:val="004E6F19"/>
    <w:rsid w:val="004F061E"/>
    <w:rsid w:val="004F2824"/>
    <w:rsid w:val="004F2E89"/>
    <w:rsid w:val="005269EA"/>
    <w:rsid w:val="00527232"/>
    <w:rsid w:val="0053015C"/>
    <w:rsid w:val="00533846"/>
    <w:rsid w:val="005348B2"/>
    <w:rsid w:val="005434C4"/>
    <w:rsid w:val="00554550"/>
    <w:rsid w:val="005549FF"/>
    <w:rsid w:val="00562E1E"/>
    <w:rsid w:val="005761BB"/>
    <w:rsid w:val="005823BD"/>
    <w:rsid w:val="005B3B04"/>
    <w:rsid w:val="005F1C1F"/>
    <w:rsid w:val="00616265"/>
    <w:rsid w:val="0063524D"/>
    <w:rsid w:val="006542C3"/>
    <w:rsid w:val="0065588F"/>
    <w:rsid w:val="00664805"/>
    <w:rsid w:val="00676A0E"/>
    <w:rsid w:val="00684589"/>
    <w:rsid w:val="006845C9"/>
    <w:rsid w:val="006902F9"/>
    <w:rsid w:val="006905C8"/>
    <w:rsid w:val="00690B4B"/>
    <w:rsid w:val="0069180A"/>
    <w:rsid w:val="006C4BCC"/>
    <w:rsid w:val="006D1EAC"/>
    <w:rsid w:val="006E1FA9"/>
    <w:rsid w:val="0070420D"/>
    <w:rsid w:val="0070740D"/>
    <w:rsid w:val="007377F2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20318"/>
    <w:rsid w:val="0085445E"/>
    <w:rsid w:val="00884205"/>
    <w:rsid w:val="008A37BA"/>
    <w:rsid w:val="008D2718"/>
    <w:rsid w:val="008D5460"/>
    <w:rsid w:val="008D763E"/>
    <w:rsid w:val="008F33D5"/>
    <w:rsid w:val="008F5596"/>
    <w:rsid w:val="008F5ECB"/>
    <w:rsid w:val="008F677F"/>
    <w:rsid w:val="00936305"/>
    <w:rsid w:val="009834C2"/>
    <w:rsid w:val="009852E6"/>
    <w:rsid w:val="0098621D"/>
    <w:rsid w:val="00997A4D"/>
    <w:rsid w:val="009A5C19"/>
    <w:rsid w:val="009B3CB6"/>
    <w:rsid w:val="009C2F3B"/>
    <w:rsid w:val="009D242F"/>
    <w:rsid w:val="00A024A8"/>
    <w:rsid w:val="00A33AE6"/>
    <w:rsid w:val="00A477F3"/>
    <w:rsid w:val="00A72552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1073A"/>
    <w:rsid w:val="00B1318E"/>
    <w:rsid w:val="00B1660B"/>
    <w:rsid w:val="00B565E7"/>
    <w:rsid w:val="00B6512A"/>
    <w:rsid w:val="00B70CD3"/>
    <w:rsid w:val="00B90507"/>
    <w:rsid w:val="00BB5726"/>
    <w:rsid w:val="00BC2918"/>
    <w:rsid w:val="00BE404A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34708"/>
    <w:rsid w:val="00D52212"/>
    <w:rsid w:val="00D53B5D"/>
    <w:rsid w:val="00D63B72"/>
    <w:rsid w:val="00D671A5"/>
    <w:rsid w:val="00D77E93"/>
    <w:rsid w:val="00DD08BA"/>
    <w:rsid w:val="00DE5E01"/>
    <w:rsid w:val="00DF2A80"/>
    <w:rsid w:val="00E232D3"/>
    <w:rsid w:val="00E23482"/>
    <w:rsid w:val="00E2796D"/>
    <w:rsid w:val="00E27C6A"/>
    <w:rsid w:val="00E40873"/>
    <w:rsid w:val="00E561B8"/>
    <w:rsid w:val="00E577A4"/>
    <w:rsid w:val="00E62BFB"/>
    <w:rsid w:val="00E755C5"/>
    <w:rsid w:val="00E87AEF"/>
    <w:rsid w:val="00E93323"/>
    <w:rsid w:val="00E95CFE"/>
    <w:rsid w:val="00EB5233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En-tte"/>
    <w:rsid w:val="00215746"/>
  </w:style>
  <w:style w:type="character" w:styleId="Appelnotedebasdep">
    <w:name w:val="footnote reference"/>
    <w:semiHidden/>
    <w:rsid w:val="00BE404A"/>
    <w:rPr>
      <w:position w:val="6"/>
      <w:sz w:val="16"/>
    </w:rPr>
  </w:style>
  <w:style w:type="paragraph" w:styleId="Notedebasdepage">
    <w:name w:val="footnote text"/>
    <w:basedOn w:val="Normal"/>
    <w:semiHidden/>
    <w:rsid w:val="00BE404A"/>
    <w:rPr>
      <w:sz w:val="20"/>
    </w:rPr>
  </w:style>
  <w:style w:type="character" w:styleId="Numrodepage">
    <w:name w:val="page number"/>
    <w:basedOn w:val="Policepardfaut"/>
    <w:rsid w:val="00BE404A"/>
  </w:style>
  <w:style w:type="paragraph" w:styleId="Explorateurdedocuments">
    <w:name w:val="Document Map"/>
    <w:basedOn w:val="Normal"/>
    <w:semiHidden/>
    <w:rsid w:val="00BE404A"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rsid w:val="00BE404A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55C5"/>
    <w:rPr>
      <w:rFonts w:ascii="Tahoma" w:hAnsi="Tahoma" w:cs="Tahoma"/>
      <w:sz w:val="16"/>
      <w:szCs w:val="16"/>
      <w:lang w:val="nb-NO" w:eastAsia="de-DE"/>
    </w:rPr>
  </w:style>
  <w:style w:type="paragraph" w:styleId="Paragraphedeliste">
    <w:name w:val="List Paragraph"/>
    <w:basedOn w:val="Normal"/>
    <w:uiPriority w:val="34"/>
    <w:qFormat/>
    <w:rsid w:val="00820318"/>
    <w:pPr>
      <w:spacing w:after="0"/>
      <w:ind w:left="720"/>
      <w:jc w:val="left"/>
    </w:pPr>
    <w:rPr>
      <w:rFonts w:ascii="Times New Roman" w:eastAsiaTheme="minorHAnsi" w:hAnsi="Times New Roman"/>
      <w:sz w:val="24"/>
      <w:szCs w:val="24"/>
      <w:lang w:val="sv-SE" w:eastAsia="sv-SE"/>
    </w:rPr>
  </w:style>
  <w:style w:type="character" w:customStyle="1" w:styleId="hps">
    <w:name w:val="hps"/>
    <w:basedOn w:val="Policepardfaut"/>
    <w:rsid w:val="003D0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Titre3">
    <w:name w:val="heading 3"/>
    <w:basedOn w:val="Titre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Titre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2">
    <w:name w:val="Header2"/>
    <w:basedOn w:val="En-tte"/>
    <w:rsid w:val="00215746"/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En-tt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Textedebulles">
    <w:name w:val="Balloon Text"/>
    <w:basedOn w:val="Normal"/>
    <w:link w:val="TextedebullesCar"/>
    <w:rsid w:val="00E755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Balloon Text Char"/>
    <w:basedOn w:val="Policepardfaut"/>
    <w:link w:val="Textedebulles"/>
    <w:rsid w:val="00E755C5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.ERODOMAIN\AppData\Local\Microsoft\Windows\Temporary%20Internet%20Files\Content.IE5\TB02RDLF\FORM01_Input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FORM01_Input contribution</Template>
  <TotalTime>70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Cover page</vt:lpstr>
      <vt:lpstr>Cover page</vt:lpstr>
      <vt:lpstr>Cover page</vt:lpstr>
    </vt:vector>
  </TitlesOfParts>
  <Company>BNetzA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Marc Le Devendec</dc:creator>
  <cp:keywords>ECC, CEPT, Template</cp:keywords>
  <cp:lastModifiedBy>DESCHAMPS Benoist</cp:lastModifiedBy>
  <cp:revision>16</cp:revision>
  <cp:lastPrinted>1999-09-27T14:20:00Z</cp:lastPrinted>
  <dcterms:created xsi:type="dcterms:W3CDTF">2012-03-27T11:24:00Z</dcterms:created>
  <dcterms:modified xsi:type="dcterms:W3CDTF">2012-03-29T04:27:00Z</dcterms:modified>
</cp:coreProperties>
</file>