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25" w:type="dxa"/>
        <w:jc w:val="center"/>
        <w:tblInd w:w="108" w:type="dxa"/>
        <w:tblBorders>
          <w:insideH w:val="single" w:sz="4" w:space="0" w:color="auto"/>
          <w:insideV w:val="single" w:sz="4" w:space="0" w:color="auto"/>
        </w:tblBorders>
        <w:tblLook w:val="01E0" w:firstRow="1" w:lastRow="1" w:firstColumn="1" w:lastColumn="1" w:noHBand="0" w:noVBand="0"/>
      </w:tblPr>
      <w:tblGrid>
        <w:gridCol w:w="2652"/>
        <w:gridCol w:w="4086"/>
        <w:gridCol w:w="2287"/>
      </w:tblGrid>
      <w:tr w:rsidR="00057CD1" w:rsidTr="0007148E">
        <w:trPr>
          <w:trHeight w:val="1287"/>
          <w:jc w:val="center"/>
        </w:trPr>
        <w:tc>
          <w:tcPr>
            <w:tcW w:w="2903" w:type="dxa"/>
            <w:tcBorders>
              <w:right w:val="nil"/>
            </w:tcBorders>
          </w:tcPr>
          <w:p w:rsidR="00057CD1" w:rsidRPr="00EC3E22" w:rsidRDefault="00B940ED" w:rsidP="0007148E">
            <w:pPr>
              <w:ind w:hanging="10"/>
              <w:jc w:val="left"/>
            </w:pPr>
            <w:bookmarkStart w:id="0" w:name="_GoBack"/>
            <w:bookmarkEnd w:id="0"/>
            <w:r>
              <w:rPr>
                <w:noProof/>
                <w:lang w:val="nl-NL" w:eastAsia="nl-NL"/>
              </w:rPr>
              <mc:AlternateContent>
                <mc:Choice Requires="wps">
                  <w:drawing>
                    <wp:anchor distT="0" distB="0" distL="114300" distR="114300" simplePos="0" relativeHeight="251657728" behindDoc="0" locked="0" layoutInCell="1" allowOverlap="1">
                      <wp:simplePos x="0" y="0"/>
                      <wp:positionH relativeFrom="column">
                        <wp:posOffset>-82550</wp:posOffset>
                      </wp:positionH>
                      <wp:positionV relativeFrom="paragraph">
                        <wp:posOffset>621030</wp:posOffset>
                      </wp:positionV>
                      <wp:extent cx="575691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3L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"/>
                  </w:pict>
                </mc:Fallback>
              </mc:AlternateContent>
            </w:r>
          </w:p>
        </w:tc>
        <w:tc>
          <w:tcPr>
            <w:tcW w:w="3655" w:type="dxa"/>
            <w:tcBorders>
              <w:top w:val="nil"/>
              <w:left w:val="nil"/>
              <w:bottom w:val="nil"/>
              <w:right w:val="nil"/>
            </w:tcBorders>
          </w:tcPr>
          <w:p w:rsidR="00057CD1" w:rsidRDefault="00B940ED" w:rsidP="0007148E">
            <w:pPr>
              <w:jc w:val="left"/>
            </w:pPr>
            <w:r>
              <w:rPr>
                <w:noProof/>
                <w:lang w:val="nl-NL" w:eastAsia="nl-NL"/>
              </w:rPr>
              <w:drawing>
                <wp:inline distT="0" distB="0" distL="0" distR="0">
                  <wp:extent cx="2447925" cy="704850"/>
                  <wp:effectExtent l="0" t="0" r="9525" b="0"/>
                  <wp:docPr id="2" name="Afbeelding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7925" cy="704850"/>
                          </a:xfrm>
                          <a:prstGeom prst="rect">
                            <a:avLst/>
                          </a:prstGeom>
                          <a:noFill/>
                          <a:ln>
                            <a:noFill/>
                          </a:ln>
                        </pic:spPr>
                      </pic:pic>
                    </a:graphicData>
                  </a:graphic>
                </wp:inline>
              </w:drawing>
            </w:r>
          </w:p>
        </w:tc>
        <w:tc>
          <w:tcPr>
            <w:tcW w:w="2467" w:type="dxa"/>
            <w:tcBorders>
              <w:top w:val="nil"/>
              <w:left w:val="nil"/>
              <w:bottom w:val="nil"/>
            </w:tcBorders>
          </w:tcPr>
          <w:p w:rsidR="00057CD1" w:rsidRDefault="00057CD1" w:rsidP="0007148E">
            <w:pPr>
              <w:jc w:val="right"/>
            </w:pPr>
            <w:r w:rsidRPr="0007148E">
              <w:rPr>
                <w:b/>
                <w:i/>
                <w:sz w:val="48"/>
                <w:szCs w:val="48"/>
              </w:rPr>
              <w:t>E</w:t>
            </w:r>
          </w:p>
        </w:tc>
      </w:tr>
    </w:tbl>
    <w:p w:rsidR="00A804CC" w:rsidRDefault="00A804CC"/>
    <w:tbl>
      <w:tblPr>
        <w:tblW w:w="9157" w:type="dxa"/>
        <w:jc w:val="center"/>
        <w:tblInd w:w="60" w:type="dxa"/>
        <w:tblLayout w:type="fixed"/>
        <w:tblCellMar>
          <w:left w:w="60" w:type="dxa"/>
          <w:right w:w="60" w:type="dxa"/>
        </w:tblCellMar>
        <w:tblLook w:val="0000" w:firstRow="0" w:lastRow="0" w:firstColumn="0" w:lastColumn="0" w:noHBand="0" w:noVBand="0"/>
      </w:tblPr>
      <w:tblGrid>
        <w:gridCol w:w="4692"/>
        <w:gridCol w:w="4465"/>
      </w:tblGrid>
      <w:tr w:rsidR="0031474B" w:rsidRPr="00020209" w:rsidTr="005223E3">
        <w:trPr>
          <w:jc w:val="center"/>
        </w:trPr>
        <w:tc>
          <w:tcPr>
            <w:tcW w:w="4692" w:type="dxa"/>
          </w:tcPr>
          <w:p w:rsidR="0031474B" w:rsidRPr="00020209" w:rsidRDefault="0031474B" w:rsidP="005223E3">
            <w:pPr>
              <w:spacing w:line="120" w:lineRule="exact"/>
              <w:jc w:val="left"/>
              <w:rPr>
                <w:rFonts w:cs="Arial"/>
                <w:szCs w:val="22"/>
              </w:rPr>
            </w:pPr>
          </w:p>
          <w:p w:rsidR="0031474B" w:rsidRPr="00020209" w:rsidRDefault="0031474B" w:rsidP="005223E3">
            <w:pPr>
              <w:jc w:val="left"/>
              <w:rPr>
                <w:rFonts w:cs="Arial"/>
                <w:szCs w:val="22"/>
              </w:rPr>
            </w:pPr>
            <w:bookmarkStart w:id="1" w:name="sub_committee"/>
            <w:bookmarkEnd w:id="1"/>
            <w:r w:rsidRPr="00020209">
              <w:rPr>
                <w:rFonts w:cs="Arial"/>
                <w:szCs w:val="22"/>
              </w:rPr>
              <w:t xml:space="preserve">JOINT </w:t>
            </w:r>
            <w:smartTag w:uri="urn:schemas-microsoft-com:office:smarttags" w:element="stockticker">
              <w:r w:rsidRPr="00020209">
                <w:rPr>
                  <w:rFonts w:cs="Arial"/>
                  <w:szCs w:val="22"/>
                </w:rPr>
                <w:t>IMO</w:t>
              </w:r>
            </w:smartTag>
            <w:r w:rsidRPr="00020209">
              <w:rPr>
                <w:rFonts w:cs="Arial"/>
                <w:szCs w:val="22"/>
              </w:rPr>
              <w:t>/ITU EXPERTS GROUP ON MARITIME RADIOCOMMUNICATION MATTERS</w:t>
            </w:r>
          </w:p>
          <w:bookmarkStart w:id="2" w:name="session"/>
          <w:bookmarkEnd w:id="2"/>
          <w:p w:rsidR="0031474B" w:rsidRPr="00020209" w:rsidRDefault="00F5770A" w:rsidP="005223E3">
            <w:pPr>
              <w:jc w:val="left"/>
              <w:rPr>
                <w:rFonts w:cs="Arial"/>
                <w:szCs w:val="22"/>
              </w:rPr>
            </w:pPr>
            <w:r w:rsidRPr="00020209">
              <w:rPr>
                <w:rFonts w:cs="Arial"/>
                <w:szCs w:val="22"/>
              </w:rPr>
              <w:fldChar w:fldCharType="begin"/>
            </w:r>
            <w:r w:rsidR="0031474B" w:rsidRPr="00020209">
              <w:rPr>
                <w:rFonts w:cs="Arial"/>
                <w:szCs w:val="22"/>
              </w:rPr>
              <w:instrText xml:space="preserve"> QUOTE "6"\* Ordinal \* MERGEFORMAT </w:instrText>
            </w:r>
            <w:r w:rsidRPr="00020209">
              <w:rPr>
                <w:rFonts w:cs="Arial"/>
                <w:szCs w:val="22"/>
              </w:rPr>
              <w:fldChar w:fldCharType="separate"/>
            </w:r>
            <w:r w:rsidR="0031474B">
              <w:rPr>
                <w:rFonts w:cs="Arial"/>
                <w:szCs w:val="22"/>
              </w:rPr>
              <w:t>7</w:t>
            </w:r>
            <w:r w:rsidR="0031474B" w:rsidRPr="00020209">
              <w:rPr>
                <w:rFonts w:cs="Arial"/>
                <w:szCs w:val="22"/>
              </w:rPr>
              <w:t>th</w:t>
            </w:r>
            <w:r w:rsidRPr="00020209">
              <w:rPr>
                <w:rFonts w:cs="Arial"/>
                <w:szCs w:val="22"/>
              </w:rPr>
              <w:fldChar w:fldCharType="end"/>
            </w:r>
            <w:r w:rsidR="0031474B" w:rsidRPr="00020209">
              <w:rPr>
                <w:rFonts w:cs="Arial"/>
                <w:szCs w:val="22"/>
              </w:rPr>
              <w:t xml:space="preserve"> session</w:t>
            </w:r>
          </w:p>
          <w:p w:rsidR="0031474B" w:rsidRPr="00020209" w:rsidRDefault="0031474B" w:rsidP="005223E3">
            <w:pPr>
              <w:spacing w:after="58"/>
              <w:jc w:val="left"/>
              <w:rPr>
                <w:rFonts w:cs="Arial"/>
                <w:szCs w:val="22"/>
              </w:rPr>
            </w:pPr>
            <w:r w:rsidRPr="00020209">
              <w:rPr>
                <w:rFonts w:cs="Arial"/>
                <w:szCs w:val="22"/>
              </w:rPr>
              <w:t xml:space="preserve">Agenda item </w:t>
            </w:r>
            <w:bookmarkStart w:id="3" w:name="agenda"/>
            <w:bookmarkEnd w:id="3"/>
            <w:r w:rsidRPr="00020209">
              <w:rPr>
                <w:rFonts w:cs="Arial"/>
                <w:szCs w:val="22"/>
              </w:rPr>
              <w:t>2</w:t>
            </w:r>
          </w:p>
        </w:tc>
        <w:tc>
          <w:tcPr>
            <w:tcW w:w="4465" w:type="dxa"/>
          </w:tcPr>
          <w:p w:rsidR="0031474B" w:rsidRPr="00020209" w:rsidRDefault="0031474B" w:rsidP="005223E3">
            <w:pPr>
              <w:spacing w:line="120" w:lineRule="exact"/>
              <w:jc w:val="right"/>
              <w:rPr>
                <w:rFonts w:cs="Arial"/>
                <w:szCs w:val="22"/>
              </w:rPr>
            </w:pPr>
          </w:p>
          <w:p w:rsidR="0031474B" w:rsidRPr="00020209" w:rsidRDefault="0031474B" w:rsidP="005223E3">
            <w:pPr>
              <w:jc w:val="right"/>
              <w:rPr>
                <w:rFonts w:cs="Arial"/>
                <w:szCs w:val="22"/>
              </w:rPr>
            </w:pPr>
            <w:bookmarkStart w:id="4" w:name="symbol"/>
            <w:bookmarkEnd w:id="4"/>
            <w:smartTag w:uri="urn:schemas-microsoft-com:office:smarttags" w:element="stockticker">
              <w:r w:rsidRPr="00020209">
                <w:rPr>
                  <w:rFonts w:cs="Arial"/>
                  <w:szCs w:val="22"/>
                </w:rPr>
                <w:t>IMO</w:t>
              </w:r>
            </w:smartTag>
            <w:r>
              <w:rPr>
                <w:rFonts w:cs="Arial"/>
                <w:szCs w:val="22"/>
              </w:rPr>
              <w:t>/ITU EG 7</w:t>
            </w:r>
            <w:r w:rsidRPr="00020209">
              <w:rPr>
                <w:rFonts w:cs="Arial"/>
                <w:szCs w:val="22"/>
              </w:rPr>
              <w:t>/2</w:t>
            </w:r>
          </w:p>
          <w:p w:rsidR="0031474B" w:rsidRPr="00020209" w:rsidRDefault="0031474B" w:rsidP="005223E3">
            <w:pPr>
              <w:jc w:val="right"/>
              <w:rPr>
                <w:rFonts w:cs="Arial"/>
                <w:szCs w:val="22"/>
              </w:rPr>
            </w:pPr>
            <w:bookmarkStart w:id="5" w:name="date"/>
            <w:bookmarkEnd w:id="5"/>
            <w:r>
              <w:rPr>
                <w:rFonts w:cs="Arial"/>
                <w:szCs w:val="22"/>
              </w:rPr>
              <w:t>4 July</w:t>
            </w:r>
            <w:r w:rsidRPr="00020209">
              <w:rPr>
                <w:rFonts w:cs="Arial"/>
                <w:szCs w:val="22"/>
              </w:rPr>
              <w:t xml:space="preserve"> 201</w:t>
            </w:r>
            <w:r>
              <w:rPr>
                <w:rFonts w:cs="Arial"/>
                <w:szCs w:val="22"/>
              </w:rPr>
              <w:t>1</w:t>
            </w:r>
          </w:p>
          <w:p w:rsidR="0031474B" w:rsidRPr="00020209" w:rsidRDefault="0031474B" w:rsidP="005223E3">
            <w:pPr>
              <w:spacing w:after="58"/>
              <w:jc w:val="right"/>
              <w:rPr>
                <w:rFonts w:cs="Arial"/>
                <w:szCs w:val="22"/>
              </w:rPr>
            </w:pPr>
            <w:bookmarkStart w:id="6" w:name="language"/>
            <w:bookmarkEnd w:id="6"/>
            <w:r w:rsidRPr="00020209">
              <w:rPr>
                <w:rFonts w:cs="Arial"/>
                <w:szCs w:val="22"/>
              </w:rPr>
              <w:t>ENGLISH ONLY</w:t>
            </w:r>
          </w:p>
        </w:tc>
      </w:tr>
    </w:tbl>
    <w:p w:rsidR="0031474B" w:rsidRPr="00020209" w:rsidRDefault="0031474B" w:rsidP="0031474B">
      <w:pPr>
        <w:rPr>
          <w:rFonts w:cs="Arial"/>
          <w:szCs w:val="22"/>
        </w:rPr>
      </w:pPr>
    </w:p>
    <w:p w:rsidR="0031474B" w:rsidRDefault="0031474B" w:rsidP="0031474B">
      <w:pPr>
        <w:jc w:val="center"/>
        <w:rPr>
          <w:rFonts w:cs="Arial"/>
          <w:b/>
          <w:caps/>
          <w:szCs w:val="22"/>
        </w:rPr>
      </w:pPr>
      <w:r w:rsidRPr="00020209">
        <w:rPr>
          <w:rFonts w:cs="Arial"/>
          <w:b/>
          <w:caps/>
          <w:szCs w:val="22"/>
        </w:rPr>
        <w:t>Considera</w:t>
      </w:r>
      <w:r>
        <w:rPr>
          <w:rFonts w:cs="Arial"/>
          <w:b/>
          <w:caps/>
          <w:szCs w:val="22"/>
        </w:rPr>
        <w:t>tion of the outcome of COMSAR 15</w:t>
      </w:r>
      <w:r w:rsidRPr="00020209">
        <w:rPr>
          <w:rFonts w:cs="Arial"/>
          <w:b/>
          <w:caps/>
          <w:szCs w:val="22"/>
        </w:rPr>
        <w:t xml:space="preserve">, </w:t>
      </w:r>
      <w:smartTag w:uri="urn:schemas-microsoft-com:office:smarttags" w:element="stockticker">
        <w:r w:rsidRPr="00020209">
          <w:rPr>
            <w:rFonts w:cs="Arial"/>
            <w:b/>
            <w:caps/>
            <w:szCs w:val="22"/>
          </w:rPr>
          <w:t>MSC</w:t>
        </w:r>
      </w:smartTag>
      <w:r>
        <w:rPr>
          <w:rFonts w:cs="Arial"/>
          <w:b/>
          <w:caps/>
          <w:szCs w:val="22"/>
        </w:rPr>
        <w:t xml:space="preserve"> 89</w:t>
      </w:r>
      <w:r w:rsidRPr="00020209">
        <w:rPr>
          <w:rFonts w:cs="Arial"/>
          <w:b/>
          <w:caps/>
          <w:szCs w:val="22"/>
        </w:rPr>
        <w:t xml:space="preserve">, </w:t>
      </w:r>
      <w:smartTag w:uri="urn:schemas-microsoft-com:office:smarttags" w:element="stockticker">
        <w:r w:rsidRPr="00020209">
          <w:rPr>
            <w:rFonts w:cs="Arial"/>
            <w:b/>
            <w:caps/>
            <w:szCs w:val="22"/>
          </w:rPr>
          <w:t>NAV</w:t>
        </w:r>
      </w:smartTag>
      <w:r>
        <w:rPr>
          <w:rFonts w:cs="Arial"/>
          <w:b/>
          <w:caps/>
          <w:szCs w:val="22"/>
        </w:rPr>
        <w:t xml:space="preserve"> 57</w:t>
      </w:r>
      <w:r w:rsidRPr="00020209">
        <w:rPr>
          <w:rFonts w:cs="Arial"/>
          <w:b/>
          <w:caps/>
          <w:szCs w:val="22"/>
        </w:rPr>
        <w:t xml:space="preserve"> </w:t>
      </w:r>
    </w:p>
    <w:p w:rsidR="0031474B" w:rsidRPr="00020209" w:rsidRDefault="0031474B" w:rsidP="0031474B">
      <w:pPr>
        <w:jc w:val="center"/>
        <w:rPr>
          <w:rFonts w:cs="Arial"/>
          <w:bCs/>
          <w:szCs w:val="22"/>
        </w:rPr>
      </w:pPr>
      <w:smartTag w:uri="urn:schemas-microsoft-com:office:smarttags" w:element="stockticker">
        <w:r w:rsidRPr="00020209">
          <w:rPr>
            <w:rFonts w:cs="Arial"/>
            <w:b/>
            <w:caps/>
            <w:szCs w:val="22"/>
          </w:rPr>
          <w:t>and</w:t>
        </w:r>
      </w:smartTag>
      <w:r w:rsidRPr="00020209">
        <w:rPr>
          <w:rFonts w:cs="Arial"/>
          <w:b/>
          <w:caps/>
          <w:szCs w:val="22"/>
        </w:rPr>
        <w:t xml:space="preserve"> other </w:t>
      </w:r>
      <w:smartTag w:uri="urn:schemas-microsoft-com:office:smarttags" w:element="stockticker">
        <w:r w:rsidRPr="00020209">
          <w:rPr>
            <w:rFonts w:cs="Arial"/>
            <w:b/>
            <w:caps/>
            <w:szCs w:val="22"/>
          </w:rPr>
          <w:t>IMO</w:t>
        </w:r>
      </w:smartTag>
      <w:r w:rsidRPr="00020209">
        <w:rPr>
          <w:rFonts w:cs="Arial"/>
          <w:b/>
          <w:caps/>
          <w:szCs w:val="22"/>
        </w:rPr>
        <w:t xml:space="preserve"> bodies, as appropriate</w:t>
      </w:r>
    </w:p>
    <w:p w:rsidR="0031474B" w:rsidRDefault="0031474B" w:rsidP="0031474B">
      <w:pPr>
        <w:jc w:val="center"/>
        <w:rPr>
          <w:rFonts w:cs="Arial"/>
          <w:szCs w:val="22"/>
        </w:rPr>
      </w:pPr>
    </w:p>
    <w:p w:rsidR="002F0BEC" w:rsidRPr="002F0BEC" w:rsidRDefault="002F0BEC" w:rsidP="0031474B">
      <w:pPr>
        <w:jc w:val="center"/>
        <w:rPr>
          <w:rFonts w:cs="Arial"/>
          <w:b/>
          <w:szCs w:val="22"/>
        </w:rPr>
      </w:pPr>
      <w:r w:rsidRPr="002F0BEC">
        <w:rPr>
          <w:rFonts w:cs="Arial"/>
          <w:b/>
          <w:szCs w:val="22"/>
        </w:rPr>
        <w:t xml:space="preserve">Outcome of COMSAR 15, </w:t>
      </w:r>
      <w:smartTag w:uri="urn:schemas-microsoft-com:office:smarttags" w:element="stockticker">
        <w:r w:rsidRPr="002F0BEC">
          <w:rPr>
            <w:rFonts w:cs="Arial"/>
            <w:b/>
            <w:szCs w:val="22"/>
          </w:rPr>
          <w:t>MSC</w:t>
        </w:r>
      </w:smartTag>
      <w:r w:rsidRPr="002F0BEC">
        <w:rPr>
          <w:rFonts w:cs="Arial"/>
          <w:b/>
          <w:szCs w:val="22"/>
        </w:rPr>
        <w:t xml:space="preserve"> 89 and </w:t>
      </w:r>
      <w:smartTag w:uri="urn:schemas-microsoft-com:office:smarttags" w:element="stockticker">
        <w:r w:rsidRPr="002F0BEC">
          <w:rPr>
            <w:rFonts w:cs="Arial"/>
            <w:b/>
            <w:szCs w:val="22"/>
          </w:rPr>
          <w:t>NAV</w:t>
        </w:r>
      </w:smartTag>
      <w:r w:rsidRPr="002F0BEC">
        <w:rPr>
          <w:rFonts w:cs="Arial"/>
          <w:b/>
          <w:szCs w:val="22"/>
        </w:rPr>
        <w:t xml:space="preserve"> 57</w:t>
      </w:r>
    </w:p>
    <w:p w:rsidR="002F0BEC" w:rsidRPr="00020209" w:rsidRDefault="002F0BEC" w:rsidP="0031474B">
      <w:pPr>
        <w:jc w:val="center"/>
        <w:rPr>
          <w:rFonts w:cs="Arial"/>
          <w:szCs w:val="22"/>
        </w:rPr>
      </w:pPr>
    </w:p>
    <w:p w:rsidR="0031474B" w:rsidRPr="00020209" w:rsidRDefault="0031474B" w:rsidP="0031474B">
      <w:pPr>
        <w:jc w:val="center"/>
        <w:rPr>
          <w:rFonts w:cs="Arial"/>
          <w:bCs/>
          <w:szCs w:val="22"/>
        </w:rPr>
      </w:pPr>
      <w:r w:rsidRPr="00020209">
        <w:rPr>
          <w:rFonts w:cs="Arial"/>
          <w:b/>
          <w:bCs/>
          <w:szCs w:val="22"/>
        </w:rPr>
        <w:t>Note by the Secretariat</w:t>
      </w:r>
    </w:p>
    <w:p w:rsidR="0031474B" w:rsidRPr="00020209" w:rsidRDefault="0031474B" w:rsidP="0031474B">
      <w:pPr>
        <w:rPr>
          <w:rFonts w:cs="Arial"/>
          <w:szCs w:val="22"/>
        </w:rPr>
      </w:pPr>
      <w:bookmarkStart w:id="7" w:name="headings"/>
      <w:bookmarkEnd w:id="7"/>
    </w:p>
    <w:tbl>
      <w:tblPr>
        <w:tblW w:w="0" w:type="auto"/>
        <w:tblInd w:w="132" w:type="dxa"/>
        <w:tblLayout w:type="fixed"/>
        <w:tblCellMar>
          <w:left w:w="132" w:type="dxa"/>
          <w:right w:w="132" w:type="dxa"/>
        </w:tblCellMar>
        <w:tblLook w:val="0000" w:firstRow="0" w:lastRow="0" w:firstColumn="0" w:lastColumn="0" w:noHBand="0" w:noVBand="0"/>
      </w:tblPr>
      <w:tblGrid>
        <w:gridCol w:w="2340"/>
        <w:gridCol w:w="7033"/>
      </w:tblGrid>
      <w:tr w:rsidR="0031474B" w:rsidRPr="00020209" w:rsidTr="005223E3">
        <w:tc>
          <w:tcPr>
            <w:tcW w:w="9373" w:type="dxa"/>
            <w:gridSpan w:val="2"/>
            <w:tcBorders>
              <w:top w:val="single" w:sz="8" w:space="0" w:color="000000"/>
              <w:left w:val="single" w:sz="8" w:space="0" w:color="000000"/>
              <w:right w:val="single" w:sz="4" w:space="0" w:color="auto"/>
            </w:tcBorders>
          </w:tcPr>
          <w:p w:rsidR="0031474B" w:rsidRPr="00020209" w:rsidRDefault="0031474B" w:rsidP="005223E3">
            <w:pPr>
              <w:spacing w:line="120" w:lineRule="exact"/>
              <w:rPr>
                <w:rFonts w:cs="Arial"/>
                <w:szCs w:val="22"/>
              </w:rPr>
            </w:pPr>
          </w:p>
          <w:p w:rsidR="0031474B" w:rsidRPr="00020209" w:rsidRDefault="0031474B" w:rsidP="005223E3">
            <w:pPr>
              <w:spacing w:after="58"/>
              <w:jc w:val="center"/>
              <w:rPr>
                <w:rFonts w:cs="Arial"/>
                <w:szCs w:val="22"/>
              </w:rPr>
            </w:pPr>
            <w:r w:rsidRPr="00020209">
              <w:rPr>
                <w:rFonts w:cs="Arial"/>
                <w:b/>
                <w:szCs w:val="22"/>
              </w:rPr>
              <w:t>SUMMARY</w:t>
            </w:r>
          </w:p>
        </w:tc>
      </w:tr>
      <w:tr w:rsidR="0031474B" w:rsidRPr="00020209" w:rsidTr="005223E3">
        <w:tc>
          <w:tcPr>
            <w:tcW w:w="2340" w:type="dxa"/>
            <w:tcBorders>
              <w:left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r w:rsidRPr="00020209">
              <w:rPr>
                <w:rFonts w:cs="Arial"/>
                <w:b/>
                <w:i/>
                <w:szCs w:val="22"/>
              </w:rPr>
              <w:t>Executive summary:</w:t>
            </w:r>
          </w:p>
        </w:tc>
        <w:tc>
          <w:tcPr>
            <w:tcW w:w="7033" w:type="dxa"/>
            <w:tcBorders>
              <w:right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bookmarkStart w:id="8" w:name="Execsum"/>
            <w:bookmarkEnd w:id="8"/>
            <w:r w:rsidRPr="00020209">
              <w:rPr>
                <w:rFonts w:cs="Arial"/>
                <w:szCs w:val="22"/>
              </w:rPr>
              <w:t xml:space="preserve">This document provides information on the outcome of </w:t>
            </w:r>
            <w:r>
              <w:rPr>
                <w:rFonts w:cs="Arial"/>
                <w:szCs w:val="22"/>
              </w:rPr>
              <w:t xml:space="preserve">COMSAR 15, </w:t>
            </w:r>
            <w:smartTag w:uri="urn:schemas-microsoft-com:office:smarttags" w:element="stockticker">
              <w:r>
                <w:rPr>
                  <w:rFonts w:cs="Arial"/>
                  <w:szCs w:val="22"/>
                </w:rPr>
                <w:t>MSC</w:t>
              </w:r>
            </w:smartTag>
            <w:r>
              <w:rPr>
                <w:rFonts w:cs="Arial"/>
                <w:szCs w:val="22"/>
              </w:rPr>
              <w:t xml:space="preserve"> 89</w:t>
            </w:r>
            <w:r w:rsidRPr="00020209">
              <w:rPr>
                <w:rFonts w:cs="Arial"/>
                <w:szCs w:val="22"/>
              </w:rPr>
              <w:t xml:space="preserve"> and </w:t>
            </w:r>
            <w:smartTag w:uri="urn:schemas-microsoft-com:office:smarttags" w:element="stockticker">
              <w:r w:rsidRPr="00020209">
                <w:rPr>
                  <w:rFonts w:cs="Arial"/>
                  <w:szCs w:val="22"/>
                </w:rPr>
                <w:t>NAV</w:t>
              </w:r>
            </w:smartTag>
            <w:r>
              <w:rPr>
                <w:rFonts w:cs="Arial"/>
                <w:szCs w:val="22"/>
              </w:rPr>
              <w:t xml:space="preserve"> 57</w:t>
            </w:r>
            <w:r w:rsidRPr="00020209">
              <w:rPr>
                <w:rFonts w:cs="Arial"/>
                <w:szCs w:val="22"/>
              </w:rPr>
              <w:t xml:space="preserve"> with regard to issues of relevance to the Joint </w:t>
            </w:r>
            <w:smartTag w:uri="urn:schemas-microsoft-com:office:smarttags" w:element="stockticker">
              <w:r w:rsidRPr="00020209">
                <w:rPr>
                  <w:rFonts w:cs="Arial"/>
                  <w:szCs w:val="22"/>
                </w:rPr>
                <w:t>IMO</w:t>
              </w:r>
            </w:smartTag>
            <w:r w:rsidRPr="00020209">
              <w:rPr>
                <w:rFonts w:cs="Arial"/>
                <w:szCs w:val="22"/>
              </w:rPr>
              <w:t>/ITU Experts Group</w:t>
            </w:r>
          </w:p>
        </w:tc>
      </w:tr>
      <w:tr w:rsidR="0031474B" w:rsidRPr="00020209" w:rsidTr="005223E3">
        <w:tc>
          <w:tcPr>
            <w:tcW w:w="2340" w:type="dxa"/>
            <w:tcBorders>
              <w:left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r w:rsidRPr="00020209">
              <w:rPr>
                <w:rFonts w:cs="Arial"/>
                <w:b/>
                <w:i/>
                <w:szCs w:val="22"/>
              </w:rPr>
              <w:t>Strategic direction:</w:t>
            </w:r>
          </w:p>
        </w:tc>
        <w:tc>
          <w:tcPr>
            <w:tcW w:w="7033" w:type="dxa"/>
            <w:tcBorders>
              <w:right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bookmarkStart w:id="9" w:name="StraDir"/>
            <w:bookmarkEnd w:id="9"/>
            <w:r w:rsidRPr="00020209">
              <w:rPr>
                <w:rFonts w:cs="Arial"/>
                <w:szCs w:val="22"/>
              </w:rPr>
              <w:t>-</w:t>
            </w:r>
          </w:p>
        </w:tc>
      </w:tr>
      <w:tr w:rsidR="0031474B" w:rsidRPr="00020209" w:rsidTr="005223E3">
        <w:tc>
          <w:tcPr>
            <w:tcW w:w="2340" w:type="dxa"/>
            <w:tcBorders>
              <w:left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r w:rsidRPr="00020209">
              <w:rPr>
                <w:rFonts w:cs="Arial"/>
                <w:b/>
                <w:i/>
                <w:szCs w:val="22"/>
              </w:rPr>
              <w:t>High-level action:</w:t>
            </w:r>
          </w:p>
        </w:tc>
        <w:tc>
          <w:tcPr>
            <w:tcW w:w="7033" w:type="dxa"/>
            <w:tcBorders>
              <w:right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bookmarkStart w:id="10" w:name="HighAct"/>
            <w:bookmarkEnd w:id="10"/>
            <w:r w:rsidRPr="00020209">
              <w:rPr>
                <w:rFonts w:cs="Arial"/>
                <w:szCs w:val="22"/>
              </w:rPr>
              <w:t>-</w:t>
            </w:r>
          </w:p>
        </w:tc>
      </w:tr>
      <w:tr w:rsidR="0031474B" w:rsidRPr="00020209" w:rsidTr="005223E3">
        <w:tc>
          <w:tcPr>
            <w:tcW w:w="2340" w:type="dxa"/>
            <w:tcBorders>
              <w:left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r w:rsidRPr="00020209">
              <w:rPr>
                <w:rFonts w:cs="Arial"/>
                <w:b/>
                <w:i/>
                <w:szCs w:val="22"/>
              </w:rPr>
              <w:t>Planned output:</w:t>
            </w:r>
          </w:p>
        </w:tc>
        <w:tc>
          <w:tcPr>
            <w:tcW w:w="7033" w:type="dxa"/>
            <w:tcBorders>
              <w:right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bookmarkStart w:id="11" w:name="PlanOut"/>
            <w:bookmarkEnd w:id="11"/>
            <w:r w:rsidRPr="00020209">
              <w:rPr>
                <w:rFonts w:cs="Arial"/>
                <w:szCs w:val="22"/>
              </w:rPr>
              <w:t>-</w:t>
            </w:r>
          </w:p>
        </w:tc>
      </w:tr>
      <w:tr w:rsidR="0031474B" w:rsidRPr="00020209" w:rsidTr="005223E3">
        <w:tc>
          <w:tcPr>
            <w:tcW w:w="2340" w:type="dxa"/>
            <w:tcBorders>
              <w:left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r w:rsidRPr="00020209">
              <w:rPr>
                <w:rFonts w:cs="Arial"/>
                <w:b/>
                <w:i/>
                <w:szCs w:val="22"/>
              </w:rPr>
              <w:t>Action to be taken:</w:t>
            </w:r>
          </w:p>
        </w:tc>
        <w:tc>
          <w:tcPr>
            <w:tcW w:w="7033" w:type="dxa"/>
            <w:tcBorders>
              <w:right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bookmarkStart w:id="12" w:name="Action"/>
            <w:bookmarkEnd w:id="12"/>
            <w:r w:rsidRPr="00020209">
              <w:rPr>
                <w:rFonts w:cs="Arial"/>
                <w:szCs w:val="22"/>
              </w:rPr>
              <w:t xml:space="preserve">Paragraph </w:t>
            </w:r>
            <w:r w:rsidR="00D3110F">
              <w:rPr>
                <w:rFonts w:cs="Arial"/>
                <w:szCs w:val="22"/>
              </w:rPr>
              <w:t>29</w:t>
            </w:r>
          </w:p>
        </w:tc>
      </w:tr>
      <w:tr w:rsidR="0031474B" w:rsidRPr="00020209" w:rsidTr="005223E3">
        <w:tc>
          <w:tcPr>
            <w:tcW w:w="2340" w:type="dxa"/>
            <w:tcBorders>
              <w:left w:val="single" w:sz="7" w:space="0" w:color="000000"/>
              <w:bottom w:val="single" w:sz="7" w:space="0" w:color="000000"/>
            </w:tcBorders>
          </w:tcPr>
          <w:p w:rsidR="0031474B" w:rsidRPr="00020209" w:rsidRDefault="0031474B" w:rsidP="005223E3">
            <w:pPr>
              <w:spacing w:line="120" w:lineRule="exact"/>
              <w:rPr>
                <w:rFonts w:cs="Arial"/>
                <w:szCs w:val="22"/>
              </w:rPr>
            </w:pPr>
          </w:p>
          <w:p w:rsidR="0031474B" w:rsidRPr="00020209" w:rsidRDefault="0031474B" w:rsidP="005223E3">
            <w:pPr>
              <w:spacing w:after="58"/>
              <w:rPr>
                <w:rFonts w:cs="Arial"/>
                <w:szCs w:val="22"/>
              </w:rPr>
            </w:pPr>
            <w:r w:rsidRPr="00020209">
              <w:rPr>
                <w:rFonts w:cs="Arial"/>
                <w:b/>
                <w:i/>
                <w:szCs w:val="22"/>
              </w:rPr>
              <w:t>Related documents:</w:t>
            </w:r>
          </w:p>
        </w:tc>
        <w:tc>
          <w:tcPr>
            <w:tcW w:w="7033" w:type="dxa"/>
            <w:tcBorders>
              <w:bottom w:val="single" w:sz="7" w:space="0" w:color="000000"/>
              <w:right w:val="single" w:sz="7" w:space="0" w:color="000000"/>
            </w:tcBorders>
          </w:tcPr>
          <w:p w:rsidR="0031474B" w:rsidRPr="00020209" w:rsidRDefault="0031474B" w:rsidP="005223E3">
            <w:pPr>
              <w:spacing w:line="120" w:lineRule="exact"/>
              <w:rPr>
                <w:rFonts w:cs="Arial"/>
                <w:szCs w:val="22"/>
              </w:rPr>
            </w:pPr>
          </w:p>
          <w:p w:rsidR="0031474B" w:rsidRPr="00020209" w:rsidRDefault="0035533F" w:rsidP="0035533F">
            <w:pPr>
              <w:spacing w:after="58"/>
              <w:rPr>
                <w:rFonts w:cs="Arial"/>
                <w:szCs w:val="22"/>
              </w:rPr>
            </w:pPr>
            <w:bookmarkStart w:id="13" w:name="Reldoc"/>
            <w:bookmarkEnd w:id="13"/>
            <w:r>
              <w:rPr>
                <w:rFonts w:cs="Arial"/>
                <w:szCs w:val="22"/>
              </w:rPr>
              <w:t xml:space="preserve">COMSAR 15/WP.4, </w:t>
            </w:r>
            <w:r w:rsidR="0031474B">
              <w:rPr>
                <w:rFonts w:cs="Arial"/>
                <w:szCs w:val="22"/>
              </w:rPr>
              <w:t xml:space="preserve">COMSAR 15/WP.5, COMSAR </w:t>
            </w:r>
            <w:r w:rsidR="0031474B" w:rsidRPr="00020209">
              <w:rPr>
                <w:rFonts w:cs="Arial"/>
                <w:szCs w:val="22"/>
              </w:rPr>
              <w:t>1</w:t>
            </w:r>
            <w:r w:rsidR="0031474B">
              <w:rPr>
                <w:rFonts w:cs="Arial"/>
                <w:szCs w:val="22"/>
              </w:rPr>
              <w:t>5/16</w:t>
            </w:r>
            <w:r w:rsidR="0031474B" w:rsidRPr="00020209">
              <w:rPr>
                <w:rFonts w:cs="Arial"/>
                <w:szCs w:val="22"/>
              </w:rPr>
              <w:t>,</w:t>
            </w:r>
            <w:r w:rsidR="0031474B">
              <w:rPr>
                <w:rFonts w:cs="Arial"/>
                <w:szCs w:val="22"/>
              </w:rPr>
              <w:t xml:space="preserve"> </w:t>
            </w:r>
            <w:r>
              <w:rPr>
                <w:rFonts w:cs="Arial"/>
                <w:szCs w:val="22"/>
              </w:rPr>
              <w:t xml:space="preserve">          </w:t>
            </w:r>
            <w:smartTag w:uri="urn:schemas-microsoft-com:office:smarttags" w:element="stockticker">
              <w:r w:rsidR="0031474B" w:rsidRPr="00020209">
                <w:rPr>
                  <w:rFonts w:cs="Arial"/>
                  <w:szCs w:val="22"/>
                </w:rPr>
                <w:t>MSC</w:t>
              </w:r>
            </w:smartTag>
            <w:r w:rsidR="0031474B">
              <w:rPr>
                <w:rFonts w:cs="Arial"/>
                <w:szCs w:val="22"/>
              </w:rPr>
              <w:t xml:space="preserve"> 89/25 and</w:t>
            </w:r>
            <w:r w:rsidR="0031474B" w:rsidRPr="00020209">
              <w:rPr>
                <w:rFonts w:cs="Arial"/>
                <w:szCs w:val="22"/>
              </w:rPr>
              <w:t xml:space="preserve"> NAV 5</w:t>
            </w:r>
            <w:r w:rsidR="0031474B">
              <w:rPr>
                <w:rFonts w:cs="Arial"/>
                <w:szCs w:val="22"/>
              </w:rPr>
              <w:t>7</w:t>
            </w:r>
            <w:r w:rsidR="0031474B" w:rsidRPr="00020209">
              <w:rPr>
                <w:rFonts w:cs="Arial"/>
                <w:szCs w:val="22"/>
              </w:rPr>
              <w:t>/</w:t>
            </w:r>
            <w:r w:rsidR="00711F18">
              <w:rPr>
                <w:rFonts w:cs="Arial"/>
                <w:szCs w:val="22"/>
              </w:rPr>
              <w:t>15</w:t>
            </w:r>
          </w:p>
        </w:tc>
      </w:tr>
    </w:tbl>
    <w:p w:rsidR="0031474B" w:rsidRPr="00020209" w:rsidRDefault="0031474B" w:rsidP="0031474B">
      <w:pPr>
        <w:rPr>
          <w:rFonts w:cs="Arial"/>
          <w:szCs w:val="22"/>
        </w:rPr>
      </w:pPr>
      <w:bookmarkStart w:id="14" w:name="main_document"/>
      <w:bookmarkEnd w:id="14"/>
    </w:p>
    <w:p w:rsidR="0031474B" w:rsidRPr="00020209" w:rsidRDefault="0031474B" w:rsidP="0031474B">
      <w:pPr>
        <w:rPr>
          <w:rFonts w:cs="Arial"/>
          <w:caps/>
          <w:szCs w:val="22"/>
        </w:rPr>
      </w:pPr>
      <w:r w:rsidRPr="00020209">
        <w:rPr>
          <w:rFonts w:cs="Arial"/>
          <w:b/>
          <w:bCs/>
          <w:caps/>
          <w:szCs w:val="22"/>
        </w:rPr>
        <w:t>Introduction</w:t>
      </w:r>
    </w:p>
    <w:p w:rsidR="0031474B" w:rsidRPr="00020209" w:rsidRDefault="0031474B" w:rsidP="0031474B">
      <w:pPr>
        <w:rPr>
          <w:rFonts w:cs="Arial"/>
          <w:szCs w:val="22"/>
        </w:rPr>
      </w:pPr>
    </w:p>
    <w:p w:rsidR="0031474B" w:rsidRPr="00020209" w:rsidRDefault="0031474B" w:rsidP="0031474B">
      <w:pPr>
        <w:rPr>
          <w:rFonts w:cs="Arial"/>
          <w:szCs w:val="22"/>
        </w:rPr>
      </w:pPr>
      <w:r>
        <w:rPr>
          <w:rFonts w:cs="Arial"/>
          <w:szCs w:val="22"/>
        </w:rPr>
        <w:t>1</w:t>
      </w:r>
      <w:r w:rsidRPr="00020209">
        <w:rPr>
          <w:rFonts w:cs="Arial"/>
          <w:szCs w:val="22"/>
        </w:rPr>
        <w:tab/>
        <w:t>The Sub</w:t>
      </w:r>
      <w:r w:rsidRPr="00020209">
        <w:rPr>
          <w:rFonts w:cs="Arial"/>
          <w:szCs w:val="22"/>
        </w:rPr>
        <w:noBreakHyphen/>
        <w:t xml:space="preserve">Committee on Radiocommunications and Search and Rescue held its </w:t>
      </w:r>
      <w:r>
        <w:rPr>
          <w:rFonts w:cs="Arial"/>
          <w:szCs w:val="22"/>
        </w:rPr>
        <w:t>fif</w:t>
      </w:r>
      <w:r w:rsidRPr="00020209">
        <w:rPr>
          <w:rFonts w:cs="Arial"/>
          <w:szCs w:val="22"/>
        </w:rPr>
        <w:t xml:space="preserve">teenth session at </w:t>
      </w:r>
      <w:smartTag w:uri="urn:schemas-microsoft-com:office:smarttags" w:element="stockticker">
        <w:r w:rsidRPr="00020209">
          <w:rPr>
            <w:rFonts w:cs="Arial"/>
            <w:szCs w:val="22"/>
          </w:rPr>
          <w:t>IMO</w:t>
        </w:r>
      </w:smartTag>
      <w:r w:rsidRPr="00020209">
        <w:rPr>
          <w:rFonts w:cs="Arial"/>
          <w:szCs w:val="22"/>
        </w:rPr>
        <w:t xml:space="preserve"> Headquarters in London from </w:t>
      </w:r>
      <w:r>
        <w:rPr>
          <w:rFonts w:cs="Arial"/>
          <w:szCs w:val="22"/>
        </w:rPr>
        <w:t>7</w:t>
      </w:r>
      <w:r w:rsidRPr="00020209">
        <w:rPr>
          <w:rFonts w:cs="Arial"/>
          <w:szCs w:val="22"/>
        </w:rPr>
        <w:t xml:space="preserve"> to 1</w:t>
      </w:r>
      <w:r>
        <w:rPr>
          <w:rFonts w:cs="Arial"/>
          <w:szCs w:val="22"/>
        </w:rPr>
        <w:t>1</w:t>
      </w:r>
      <w:r w:rsidRPr="00020209">
        <w:rPr>
          <w:rFonts w:cs="Arial"/>
          <w:szCs w:val="22"/>
        </w:rPr>
        <w:t xml:space="preserve"> March 201</w:t>
      </w:r>
      <w:r>
        <w:rPr>
          <w:rFonts w:cs="Arial"/>
          <w:szCs w:val="22"/>
        </w:rPr>
        <w:t>1</w:t>
      </w:r>
      <w:r w:rsidRPr="00020209">
        <w:rPr>
          <w:rFonts w:cs="Arial"/>
          <w:szCs w:val="22"/>
        </w:rPr>
        <w:t xml:space="preserve"> (COMSAR 1</w:t>
      </w:r>
      <w:r>
        <w:rPr>
          <w:rFonts w:cs="Arial"/>
          <w:szCs w:val="22"/>
        </w:rPr>
        <w:t>5</w:t>
      </w:r>
      <w:r w:rsidRPr="00020209">
        <w:rPr>
          <w:rFonts w:cs="Arial"/>
          <w:szCs w:val="22"/>
        </w:rPr>
        <w:t>).</w:t>
      </w:r>
    </w:p>
    <w:p w:rsidR="0031474B" w:rsidRDefault="0031474B" w:rsidP="0031474B">
      <w:pPr>
        <w:rPr>
          <w:rFonts w:cs="Arial"/>
          <w:szCs w:val="22"/>
        </w:rPr>
      </w:pPr>
    </w:p>
    <w:p w:rsidR="0031474B" w:rsidRPr="00020209" w:rsidRDefault="0031474B" w:rsidP="0031474B">
      <w:pPr>
        <w:rPr>
          <w:rFonts w:cs="Arial"/>
          <w:szCs w:val="22"/>
        </w:rPr>
      </w:pPr>
      <w:r>
        <w:rPr>
          <w:rFonts w:cs="Arial"/>
          <w:szCs w:val="22"/>
        </w:rPr>
        <w:t>2</w:t>
      </w:r>
      <w:r w:rsidRPr="00020209">
        <w:rPr>
          <w:rFonts w:cs="Arial"/>
          <w:szCs w:val="22"/>
        </w:rPr>
        <w:tab/>
        <w:t>The Maritime Safet</w:t>
      </w:r>
      <w:r>
        <w:rPr>
          <w:rFonts w:cs="Arial"/>
          <w:szCs w:val="22"/>
        </w:rPr>
        <w:t>y Committee held its eighty-ni</w:t>
      </w:r>
      <w:r w:rsidRPr="00020209">
        <w:rPr>
          <w:rFonts w:cs="Arial"/>
          <w:szCs w:val="22"/>
        </w:rPr>
        <w:t xml:space="preserve">nth session at </w:t>
      </w:r>
      <w:smartTag w:uri="urn:schemas-microsoft-com:office:smarttags" w:element="stockticker">
        <w:r w:rsidRPr="00020209">
          <w:rPr>
            <w:rFonts w:cs="Arial"/>
            <w:szCs w:val="22"/>
          </w:rPr>
          <w:t>IMO</w:t>
        </w:r>
      </w:smartTag>
      <w:r>
        <w:rPr>
          <w:rFonts w:cs="Arial"/>
          <w:szCs w:val="22"/>
        </w:rPr>
        <w:t xml:space="preserve"> Headquarters in London from 10 to 20 May 2011</w:t>
      </w:r>
      <w:r w:rsidRPr="00020209">
        <w:rPr>
          <w:rFonts w:cs="Arial"/>
          <w:szCs w:val="22"/>
        </w:rPr>
        <w:t xml:space="preserve"> (</w:t>
      </w:r>
      <w:smartTag w:uri="urn:schemas-microsoft-com:office:smarttags" w:element="stockticker">
        <w:r w:rsidRPr="00020209">
          <w:rPr>
            <w:rFonts w:cs="Arial"/>
            <w:szCs w:val="22"/>
          </w:rPr>
          <w:t>MSC</w:t>
        </w:r>
      </w:smartTag>
      <w:r>
        <w:rPr>
          <w:rFonts w:cs="Arial"/>
          <w:szCs w:val="22"/>
        </w:rPr>
        <w:t xml:space="preserve"> 89</w:t>
      </w:r>
      <w:r w:rsidRPr="00020209">
        <w:rPr>
          <w:rFonts w:cs="Arial"/>
          <w:szCs w:val="22"/>
        </w:rPr>
        <w:t>).</w:t>
      </w:r>
    </w:p>
    <w:p w:rsidR="0031474B" w:rsidRPr="00020209" w:rsidRDefault="0031474B" w:rsidP="0031474B">
      <w:pPr>
        <w:rPr>
          <w:rFonts w:cs="Arial"/>
          <w:szCs w:val="22"/>
        </w:rPr>
      </w:pPr>
    </w:p>
    <w:p w:rsidR="0031474B" w:rsidRPr="00020209" w:rsidRDefault="0031474B" w:rsidP="0031474B">
      <w:pPr>
        <w:rPr>
          <w:rFonts w:cs="Arial"/>
          <w:szCs w:val="22"/>
        </w:rPr>
      </w:pPr>
      <w:r w:rsidRPr="00020209">
        <w:rPr>
          <w:rFonts w:cs="Arial"/>
          <w:szCs w:val="22"/>
        </w:rPr>
        <w:t>3</w:t>
      </w:r>
      <w:r w:rsidRPr="00020209">
        <w:rPr>
          <w:rFonts w:cs="Arial"/>
          <w:szCs w:val="22"/>
        </w:rPr>
        <w:tab/>
        <w:t>The Sub</w:t>
      </w:r>
      <w:r w:rsidRPr="00020209">
        <w:rPr>
          <w:rFonts w:cs="Arial"/>
          <w:szCs w:val="22"/>
        </w:rPr>
        <w:noBreakHyphen/>
        <w:t xml:space="preserve">Committee on Safety </w:t>
      </w:r>
      <w:r>
        <w:rPr>
          <w:rFonts w:cs="Arial"/>
          <w:szCs w:val="22"/>
        </w:rPr>
        <w:t>of Navigation held its fifty-seven</w:t>
      </w:r>
      <w:r w:rsidRPr="00020209">
        <w:rPr>
          <w:rFonts w:cs="Arial"/>
          <w:szCs w:val="22"/>
        </w:rPr>
        <w:t xml:space="preserve">th session at </w:t>
      </w:r>
      <w:smartTag w:uri="urn:schemas-microsoft-com:office:smarttags" w:element="stockticker">
        <w:r w:rsidRPr="00020209">
          <w:rPr>
            <w:rFonts w:cs="Arial"/>
            <w:szCs w:val="22"/>
          </w:rPr>
          <w:t>IMO</w:t>
        </w:r>
      </w:smartTag>
      <w:r w:rsidRPr="00020209">
        <w:rPr>
          <w:rFonts w:cs="Arial"/>
          <w:szCs w:val="22"/>
        </w:rPr>
        <w:t xml:space="preserve"> Headquarters in London from </w:t>
      </w:r>
      <w:r>
        <w:rPr>
          <w:rFonts w:cs="Arial"/>
          <w:szCs w:val="22"/>
        </w:rPr>
        <w:t>6</w:t>
      </w:r>
      <w:r w:rsidRPr="00020209">
        <w:rPr>
          <w:rFonts w:cs="Arial"/>
          <w:szCs w:val="22"/>
        </w:rPr>
        <w:t xml:space="preserve"> to </w:t>
      </w:r>
      <w:r>
        <w:rPr>
          <w:rFonts w:cs="Arial"/>
          <w:szCs w:val="22"/>
        </w:rPr>
        <w:t>10</w:t>
      </w:r>
      <w:r w:rsidRPr="00020209">
        <w:rPr>
          <w:rFonts w:cs="Arial"/>
          <w:szCs w:val="22"/>
        </w:rPr>
        <w:t xml:space="preserve"> Ju</w:t>
      </w:r>
      <w:r>
        <w:rPr>
          <w:rFonts w:cs="Arial"/>
          <w:szCs w:val="22"/>
        </w:rPr>
        <w:t xml:space="preserve">ne </w:t>
      </w:r>
      <w:r w:rsidRPr="00020209">
        <w:rPr>
          <w:rFonts w:cs="Arial"/>
          <w:szCs w:val="22"/>
        </w:rPr>
        <w:t>201</w:t>
      </w:r>
      <w:r>
        <w:rPr>
          <w:rFonts w:cs="Arial"/>
          <w:szCs w:val="22"/>
        </w:rPr>
        <w:t>1</w:t>
      </w:r>
      <w:r w:rsidRPr="00020209">
        <w:rPr>
          <w:rFonts w:cs="Arial"/>
          <w:szCs w:val="22"/>
        </w:rPr>
        <w:t xml:space="preserve"> (</w:t>
      </w:r>
      <w:smartTag w:uri="urn:schemas-microsoft-com:office:smarttags" w:element="stockticker">
        <w:r w:rsidRPr="00020209">
          <w:rPr>
            <w:rFonts w:cs="Arial"/>
            <w:szCs w:val="22"/>
          </w:rPr>
          <w:t>NAV</w:t>
        </w:r>
      </w:smartTag>
      <w:r w:rsidRPr="00020209">
        <w:rPr>
          <w:rFonts w:cs="Arial"/>
          <w:szCs w:val="22"/>
        </w:rPr>
        <w:t xml:space="preserve"> 5</w:t>
      </w:r>
      <w:r>
        <w:rPr>
          <w:rFonts w:cs="Arial"/>
          <w:szCs w:val="22"/>
        </w:rPr>
        <w:t>7</w:t>
      </w:r>
      <w:r w:rsidRPr="00020209">
        <w:rPr>
          <w:rFonts w:cs="Arial"/>
          <w:szCs w:val="22"/>
        </w:rPr>
        <w:t>).</w:t>
      </w:r>
    </w:p>
    <w:p w:rsidR="0031474B" w:rsidRPr="00020209" w:rsidRDefault="0031474B" w:rsidP="0031474B">
      <w:pPr>
        <w:rPr>
          <w:rFonts w:cs="Arial"/>
          <w:szCs w:val="22"/>
        </w:rPr>
      </w:pPr>
    </w:p>
    <w:p w:rsidR="0031474B" w:rsidRPr="00020209" w:rsidRDefault="0031474B" w:rsidP="0031474B">
      <w:pPr>
        <w:rPr>
          <w:rFonts w:cs="Arial"/>
          <w:caps/>
          <w:szCs w:val="22"/>
        </w:rPr>
      </w:pPr>
      <w:r w:rsidRPr="00020209">
        <w:rPr>
          <w:rFonts w:cs="Arial"/>
          <w:b/>
          <w:caps/>
          <w:szCs w:val="22"/>
        </w:rPr>
        <w:t>Outcome of COMSAR 1</w:t>
      </w:r>
      <w:r w:rsidR="00754B35">
        <w:rPr>
          <w:rFonts w:cs="Arial"/>
          <w:b/>
          <w:caps/>
          <w:szCs w:val="22"/>
        </w:rPr>
        <w:t>5</w:t>
      </w:r>
    </w:p>
    <w:p w:rsidR="0031474B" w:rsidRPr="00020209" w:rsidRDefault="0031474B" w:rsidP="0031474B">
      <w:pPr>
        <w:rPr>
          <w:rFonts w:cs="Arial"/>
          <w:szCs w:val="22"/>
        </w:rPr>
      </w:pPr>
    </w:p>
    <w:p w:rsidR="0031474B" w:rsidRPr="00020209" w:rsidRDefault="0031474B" w:rsidP="0031474B">
      <w:pPr>
        <w:rPr>
          <w:rFonts w:cs="Arial"/>
          <w:szCs w:val="22"/>
        </w:rPr>
      </w:pPr>
      <w:r>
        <w:rPr>
          <w:rFonts w:cs="Arial"/>
          <w:szCs w:val="22"/>
        </w:rPr>
        <w:t>4</w:t>
      </w:r>
      <w:r w:rsidRPr="00020209">
        <w:rPr>
          <w:rFonts w:cs="Arial"/>
          <w:szCs w:val="22"/>
        </w:rPr>
        <w:tab/>
        <w:t>The Sub-Committee co</w:t>
      </w:r>
      <w:r>
        <w:rPr>
          <w:rFonts w:cs="Arial"/>
          <w:szCs w:val="22"/>
        </w:rPr>
        <w:t>nsidered ITU Radiocommunication</w:t>
      </w:r>
      <w:r w:rsidRPr="00020209">
        <w:rPr>
          <w:rFonts w:cs="Arial"/>
          <w:szCs w:val="22"/>
        </w:rPr>
        <w:t xml:space="preserve"> matters under agenda item 4 of its agenda.  This agenda item was divided in two sub-items:</w:t>
      </w:r>
    </w:p>
    <w:p w:rsidR="0031474B" w:rsidRPr="00020209" w:rsidRDefault="0031474B" w:rsidP="0031474B">
      <w:pPr>
        <w:rPr>
          <w:rFonts w:cs="Arial"/>
          <w:szCs w:val="22"/>
        </w:rPr>
      </w:pPr>
    </w:p>
    <w:p w:rsidR="0031474B" w:rsidRPr="00020209" w:rsidRDefault="0031474B" w:rsidP="0031474B">
      <w:pPr>
        <w:rPr>
          <w:rFonts w:cs="Arial"/>
          <w:szCs w:val="22"/>
        </w:rPr>
      </w:pPr>
      <w:r w:rsidRPr="00020209">
        <w:rPr>
          <w:rFonts w:cs="Arial"/>
          <w:szCs w:val="22"/>
        </w:rPr>
        <w:tab/>
        <w:t>.1</w:t>
      </w:r>
      <w:r w:rsidRPr="00020209">
        <w:rPr>
          <w:rFonts w:cs="Arial"/>
          <w:szCs w:val="22"/>
        </w:rPr>
        <w:tab/>
        <w:t>Radiocommunication ITU-R Study Group matters;  and</w:t>
      </w:r>
    </w:p>
    <w:p w:rsidR="0031474B" w:rsidRPr="00020209" w:rsidRDefault="0031474B" w:rsidP="0031474B">
      <w:pPr>
        <w:rPr>
          <w:rFonts w:cs="Arial"/>
          <w:szCs w:val="22"/>
        </w:rPr>
      </w:pPr>
    </w:p>
    <w:p w:rsidR="0031474B" w:rsidRPr="00020209" w:rsidRDefault="0031474B" w:rsidP="0031474B">
      <w:pPr>
        <w:rPr>
          <w:rFonts w:cs="Arial"/>
          <w:szCs w:val="22"/>
        </w:rPr>
      </w:pPr>
      <w:r w:rsidRPr="00020209">
        <w:rPr>
          <w:rFonts w:cs="Arial"/>
          <w:szCs w:val="22"/>
        </w:rPr>
        <w:tab/>
        <w:t>.2</w:t>
      </w:r>
      <w:r w:rsidRPr="00020209">
        <w:rPr>
          <w:rFonts w:cs="Arial"/>
          <w:szCs w:val="22"/>
        </w:rPr>
        <w:tab/>
        <w:t>ITU World Radiocommunication Conference matters.</w:t>
      </w:r>
    </w:p>
    <w:p w:rsidR="0031474B" w:rsidRPr="00020209" w:rsidRDefault="0031474B" w:rsidP="0031474B">
      <w:pPr>
        <w:rPr>
          <w:rFonts w:cs="Arial"/>
          <w:szCs w:val="22"/>
        </w:rPr>
      </w:pPr>
    </w:p>
    <w:p w:rsidR="0031474B" w:rsidRDefault="0031474B" w:rsidP="0031474B">
      <w:pPr>
        <w:rPr>
          <w:rFonts w:cs="Arial"/>
          <w:szCs w:val="22"/>
        </w:rPr>
      </w:pPr>
      <w:r w:rsidRPr="003536F3">
        <w:rPr>
          <w:rFonts w:cs="Arial"/>
          <w:szCs w:val="22"/>
        </w:rPr>
        <w:lastRenderedPageBreak/>
        <w:t xml:space="preserve">The Sub-Committee further considered, under its agenda item </w:t>
      </w:r>
      <w:r>
        <w:rPr>
          <w:rFonts w:cs="Arial"/>
          <w:szCs w:val="22"/>
        </w:rPr>
        <w:t>3</w:t>
      </w:r>
      <w:r w:rsidRPr="003536F3">
        <w:rPr>
          <w:rFonts w:cs="Arial"/>
          <w:szCs w:val="22"/>
        </w:rPr>
        <w:t xml:space="preserve"> (</w:t>
      </w:r>
      <w:r>
        <w:rPr>
          <w:rFonts w:cs="Arial"/>
          <w:szCs w:val="22"/>
        </w:rPr>
        <w:t>Global Maritime Distress and Safety System</w:t>
      </w:r>
      <w:r w:rsidRPr="003536F3">
        <w:rPr>
          <w:rFonts w:cs="Arial"/>
          <w:szCs w:val="22"/>
        </w:rPr>
        <w:t xml:space="preserve">), </w:t>
      </w:r>
      <w:r w:rsidRPr="003536F3">
        <w:rPr>
          <w:rFonts w:cs="Arial"/>
          <w:bCs/>
          <w:szCs w:val="22"/>
        </w:rPr>
        <w:t xml:space="preserve">the </w:t>
      </w:r>
      <w:r w:rsidRPr="003536F3">
        <w:rPr>
          <w:rFonts w:cs="Arial"/>
          <w:bCs/>
          <w:iCs/>
          <w:szCs w:val="22"/>
          <w:lang w:eastAsia="en-GB"/>
        </w:rPr>
        <w:t>Scoping exercise to establish the need for a review of the elements and procedures of the GMDSS and under agenda item 1</w:t>
      </w:r>
      <w:r>
        <w:rPr>
          <w:rFonts w:cs="Arial"/>
          <w:bCs/>
          <w:iCs/>
          <w:szCs w:val="22"/>
          <w:lang w:eastAsia="en-GB"/>
        </w:rPr>
        <w:t>1</w:t>
      </w:r>
      <w:r w:rsidRPr="003536F3">
        <w:rPr>
          <w:rFonts w:cs="Arial"/>
          <w:bCs/>
          <w:iCs/>
          <w:szCs w:val="22"/>
          <w:lang w:eastAsia="en-GB"/>
        </w:rPr>
        <w:t xml:space="preserve"> the </w:t>
      </w:r>
      <w:r w:rsidRPr="003536F3">
        <w:rPr>
          <w:rFonts w:cs="Arial"/>
          <w:szCs w:val="22"/>
        </w:rPr>
        <w:t>Development of an e-navigation strategy implementation plan.</w:t>
      </w:r>
    </w:p>
    <w:p w:rsidR="0031474B" w:rsidRPr="003536F3" w:rsidRDefault="0031474B" w:rsidP="0031474B">
      <w:pPr>
        <w:rPr>
          <w:rFonts w:cs="Arial"/>
          <w:bCs/>
          <w:iCs/>
          <w:szCs w:val="22"/>
          <w:lang w:eastAsia="en-GB"/>
        </w:rPr>
      </w:pPr>
    </w:p>
    <w:p w:rsidR="0031474B" w:rsidRPr="00020209" w:rsidRDefault="0031474B" w:rsidP="0031474B">
      <w:pPr>
        <w:rPr>
          <w:rFonts w:cs="Arial"/>
          <w:szCs w:val="22"/>
        </w:rPr>
      </w:pPr>
      <w:r w:rsidRPr="00020209">
        <w:rPr>
          <w:rFonts w:cs="Arial"/>
          <w:b/>
          <w:bCs/>
          <w:smallCaps/>
          <w:szCs w:val="22"/>
        </w:rPr>
        <w:t>Radiocommunication ITU-R Study Group matters</w:t>
      </w:r>
    </w:p>
    <w:p w:rsidR="0031474B" w:rsidRPr="001C4A55" w:rsidRDefault="0031474B" w:rsidP="0031474B">
      <w:pPr>
        <w:rPr>
          <w:rFonts w:cs="Arial"/>
          <w:szCs w:val="22"/>
        </w:rPr>
      </w:pPr>
    </w:p>
    <w:p w:rsidR="0035533F" w:rsidRPr="0035533F" w:rsidRDefault="0035533F" w:rsidP="0035533F">
      <w:pPr>
        <w:rPr>
          <w:rFonts w:cs="Arial"/>
          <w:b/>
          <w:szCs w:val="22"/>
        </w:rPr>
      </w:pPr>
      <w:r w:rsidRPr="0035533F">
        <w:rPr>
          <w:rFonts w:cs="Arial"/>
          <w:b/>
          <w:szCs w:val="22"/>
        </w:rPr>
        <w:t>Outcome ITU-R WP 5B's meeting, held from 8 to 18 November 2010</w:t>
      </w:r>
    </w:p>
    <w:p w:rsidR="0035533F" w:rsidRDefault="0035533F" w:rsidP="0035533F">
      <w:pPr>
        <w:rPr>
          <w:rFonts w:cs="Arial"/>
          <w:szCs w:val="22"/>
        </w:rPr>
      </w:pPr>
    </w:p>
    <w:p w:rsidR="0035533F" w:rsidRPr="0064543F" w:rsidRDefault="0035533F" w:rsidP="0035533F">
      <w:pPr>
        <w:rPr>
          <w:rFonts w:cs="Arial"/>
          <w:szCs w:val="22"/>
        </w:rPr>
      </w:pPr>
      <w:r>
        <w:rPr>
          <w:rFonts w:cs="Arial"/>
          <w:szCs w:val="22"/>
        </w:rPr>
        <w:t>5</w:t>
      </w:r>
      <w:r w:rsidRPr="0064543F">
        <w:rPr>
          <w:rFonts w:cs="Arial"/>
          <w:szCs w:val="22"/>
        </w:rPr>
        <w:tab/>
        <w:t xml:space="preserve">The Sub-Committee </w:t>
      </w:r>
      <w:r>
        <w:rPr>
          <w:rFonts w:cs="Arial"/>
          <w:szCs w:val="22"/>
        </w:rPr>
        <w:t>n</w:t>
      </w:r>
      <w:r w:rsidRPr="0064543F">
        <w:rPr>
          <w:rFonts w:cs="Arial"/>
          <w:szCs w:val="22"/>
        </w:rPr>
        <w:t xml:space="preserve">oted </w:t>
      </w:r>
      <w:r>
        <w:rPr>
          <w:rFonts w:cs="Arial"/>
          <w:szCs w:val="22"/>
        </w:rPr>
        <w:t xml:space="preserve">that </w:t>
      </w:r>
      <w:r w:rsidRPr="0064543F">
        <w:rPr>
          <w:rFonts w:cs="Arial"/>
          <w:szCs w:val="22"/>
        </w:rPr>
        <w:t>ITU-R WP 5B's</w:t>
      </w:r>
      <w:r>
        <w:rPr>
          <w:rFonts w:cs="Arial"/>
          <w:szCs w:val="22"/>
        </w:rPr>
        <w:t xml:space="preserve">, at its </w:t>
      </w:r>
      <w:r w:rsidRPr="0064543F">
        <w:rPr>
          <w:rFonts w:cs="Arial"/>
          <w:szCs w:val="22"/>
        </w:rPr>
        <w:t>meeting</w:t>
      </w:r>
      <w:r>
        <w:rPr>
          <w:rFonts w:cs="Arial"/>
          <w:szCs w:val="22"/>
        </w:rPr>
        <w:t xml:space="preserve"> </w:t>
      </w:r>
      <w:r w:rsidRPr="0064543F">
        <w:rPr>
          <w:rFonts w:cs="Arial"/>
          <w:szCs w:val="22"/>
        </w:rPr>
        <w:t>from 8 to 18 November 2010</w:t>
      </w:r>
      <w:r>
        <w:rPr>
          <w:rFonts w:cs="Arial"/>
          <w:szCs w:val="22"/>
        </w:rPr>
        <w:t xml:space="preserve"> </w:t>
      </w:r>
      <w:r w:rsidRPr="0064543F">
        <w:rPr>
          <w:rFonts w:cs="Arial"/>
          <w:szCs w:val="22"/>
        </w:rPr>
        <w:t>had considered the following issues:</w:t>
      </w:r>
    </w:p>
    <w:p w:rsidR="0035533F" w:rsidRPr="0064543F" w:rsidRDefault="0035533F" w:rsidP="0035533F">
      <w:pPr>
        <w:rPr>
          <w:rFonts w:cs="Arial"/>
          <w:szCs w:val="22"/>
        </w:rPr>
      </w:pPr>
    </w:p>
    <w:p w:rsidR="0035533F" w:rsidRPr="0064543F" w:rsidRDefault="0035533F" w:rsidP="0035533F">
      <w:pPr>
        <w:ind w:left="1702" w:hanging="851"/>
        <w:rPr>
          <w:rFonts w:cs="Arial"/>
          <w:bCs/>
          <w:szCs w:val="22"/>
        </w:rPr>
      </w:pPr>
      <w:r w:rsidRPr="0064543F">
        <w:rPr>
          <w:rFonts w:cs="Arial"/>
          <w:szCs w:val="22"/>
        </w:rPr>
        <w:t>.1</w:t>
      </w:r>
      <w:r w:rsidRPr="0064543F">
        <w:rPr>
          <w:rFonts w:cs="Arial"/>
          <w:szCs w:val="22"/>
        </w:rPr>
        <w:tab/>
      </w:r>
      <w:r w:rsidRPr="0064543F">
        <w:rPr>
          <w:rFonts w:cs="Arial"/>
          <w:bCs/>
          <w:szCs w:val="22"/>
        </w:rPr>
        <w:t>implementation of Resolution 355 (WRC-07);</w:t>
      </w:r>
    </w:p>
    <w:p w:rsidR="0035533F" w:rsidRPr="0064543F" w:rsidRDefault="0035533F" w:rsidP="0035533F">
      <w:pPr>
        <w:ind w:left="1702" w:hanging="851"/>
        <w:rPr>
          <w:rFonts w:cs="Arial"/>
          <w:bCs/>
          <w:sz w:val="20"/>
          <w:szCs w:val="22"/>
        </w:rPr>
      </w:pPr>
    </w:p>
    <w:p w:rsidR="0035533F" w:rsidRPr="0064543F" w:rsidRDefault="0035533F" w:rsidP="0035533F">
      <w:pPr>
        <w:ind w:left="1702" w:hanging="851"/>
        <w:rPr>
          <w:rFonts w:cs="Arial"/>
          <w:szCs w:val="22"/>
        </w:rPr>
      </w:pPr>
      <w:r w:rsidRPr="0064543F">
        <w:rPr>
          <w:rFonts w:cs="Arial"/>
          <w:color w:val="000000"/>
          <w:szCs w:val="22"/>
        </w:rPr>
        <w:t>.2</w:t>
      </w:r>
      <w:r w:rsidRPr="0064543F">
        <w:rPr>
          <w:rFonts w:cs="Arial"/>
          <w:color w:val="000000"/>
          <w:szCs w:val="22"/>
        </w:rPr>
        <w:tab/>
      </w:r>
      <w:r w:rsidRPr="0064543F">
        <w:rPr>
          <w:rFonts w:cs="Arial"/>
          <w:szCs w:val="22"/>
        </w:rPr>
        <w:t>revision of Recommendation ITU-R M.493-13;</w:t>
      </w:r>
    </w:p>
    <w:p w:rsidR="0035533F" w:rsidRPr="0064543F" w:rsidRDefault="0035533F" w:rsidP="0035533F">
      <w:pPr>
        <w:ind w:left="1702" w:hanging="851"/>
        <w:rPr>
          <w:rFonts w:cs="Arial"/>
          <w:sz w:val="20"/>
          <w:szCs w:val="22"/>
        </w:rPr>
      </w:pPr>
    </w:p>
    <w:p w:rsidR="0035533F" w:rsidRPr="0035533F" w:rsidRDefault="0035533F" w:rsidP="0035533F">
      <w:pPr>
        <w:ind w:left="1702" w:hanging="851"/>
        <w:rPr>
          <w:rFonts w:cs="Arial"/>
          <w:szCs w:val="22"/>
          <w:lang w:val="fr-FR"/>
        </w:rPr>
      </w:pPr>
      <w:r w:rsidRPr="0035533F">
        <w:rPr>
          <w:rFonts w:cs="Arial"/>
          <w:szCs w:val="22"/>
          <w:lang w:val="fr-FR"/>
        </w:rPr>
        <w:t>.3</w:t>
      </w:r>
      <w:r w:rsidRPr="0035533F">
        <w:rPr>
          <w:rFonts w:cs="Arial"/>
          <w:szCs w:val="22"/>
          <w:lang w:val="fr-FR"/>
        </w:rPr>
        <w:tab/>
        <w:t>Maritime Mobile Service Identities (MMSI);</w:t>
      </w:r>
    </w:p>
    <w:p w:rsidR="0035533F" w:rsidRPr="0035533F" w:rsidRDefault="0035533F" w:rsidP="0035533F">
      <w:pPr>
        <w:ind w:left="1702" w:hanging="851"/>
        <w:rPr>
          <w:rFonts w:cs="Arial"/>
          <w:sz w:val="20"/>
          <w:szCs w:val="22"/>
          <w:lang w:val="fr-FR"/>
        </w:rPr>
      </w:pPr>
    </w:p>
    <w:p w:rsidR="0035533F" w:rsidRPr="0064543F" w:rsidRDefault="0035533F" w:rsidP="0035533F">
      <w:pPr>
        <w:ind w:left="1702" w:hanging="851"/>
        <w:rPr>
          <w:rFonts w:cs="Arial"/>
          <w:szCs w:val="22"/>
        </w:rPr>
      </w:pPr>
      <w:r w:rsidRPr="0064543F">
        <w:rPr>
          <w:rFonts w:cs="Arial"/>
          <w:szCs w:val="22"/>
        </w:rPr>
        <w:t>.4</w:t>
      </w:r>
      <w:r w:rsidRPr="0064543F">
        <w:rPr>
          <w:rFonts w:cs="Arial"/>
          <w:szCs w:val="22"/>
        </w:rPr>
        <w:tab/>
        <w:t>specifications of Man Overboard Devices;</w:t>
      </w:r>
    </w:p>
    <w:p w:rsidR="0035533F" w:rsidRPr="0064543F" w:rsidRDefault="0035533F" w:rsidP="0035533F">
      <w:pPr>
        <w:ind w:left="1702" w:hanging="851"/>
        <w:rPr>
          <w:rFonts w:cs="Arial"/>
          <w:sz w:val="20"/>
          <w:szCs w:val="22"/>
        </w:rPr>
      </w:pPr>
    </w:p>
    <w:p w:rsidR="0035533F" w:rsidRPr="0064543F" w:rsidRDefault="0035533F" w:rsidP="0035533F">
      <w:pPr>
        <w:ind w:left="1702" w:hanging="851"/>
        <w:rPr>
          <w:rFonts w:cs="Arial"/>
          <w:szCs w:val="22"/>
        </w:rPr>
      </w:pPr>
      <w:r w:rsidRPr="0064543F">
        <w:rPr>
          <w:rFonts w:cs="Arial"/>
          <w:szCs w:val="22"/>
        </w:rPr>
        <w:t>.5</w:t>
      </w:r>
      <w:r w:rsidRPr="0064543F">
        <w:rPr>
          <w:rFonts w:cs="Arial"/>
          <w:szCs w:val="22"/>
        </w:rPr>
        <w:tab/>
        <w:t>revision of Recommendation ITU-R M.1842;</w:t>
      </w:r>
    </w:p>
    <w:p w:rsidR="0035533F" w:rsidRPr="0064543F" w:rsidRDefault="0035533F" w:rsidP="0035533F">
      <w:pPr>
        <w:ind w:left="1702" w:hanging="851"/>
        <w:rPr>
          <w:rFonts w:cs="Arial"/>
          <w:sz w:val="20"/>
          <w:szCs w:val="22"/>
        </w:rPr>
      </w:pPr>
    </w:p>
    <w:p w:rsidR="0035533F" w:rsidRPr="0064543F" w:rsidRDefault="0035533F" w:rsidP="0035533F">
      <w:pPr>
        <w:ind w:left="1702" w:hanging="851"/>
        <w:rPr>
          <w:rFonts w:cs="Arial"/>
          <w:szCs w:val="22"/>
        </w:rPr>
      </w:pPr>
      <w:r w:rsidRPr="0064543F">
        <w:rPr>
          <w:rFonts w:cs="Arial"/>
          <w:szCs w:val="22"/>
        </w:rPr>
        <w:t>.6</w:t>
      </w:r>
      <w:r w:rsidRPr="0064543F">
        <w:rPr>
          <w:rFonts w:cs="Arial"/>
          <w:szCs w:val="22"/>
        </w:rPr>
        <w:tab/>
        <w:t>n</w:t>
      </w:r>
      <w:r w:rsidRPr="0064543F">
        <w:rPr>
          <w:rFonts w:cs="Arial"/>
          <w:bCs/>
          <w:szCs w:val="22"/>
        </w:rPr>
        <w:t>ear real-time exchange of maritime domain information</w:t>
      </w:r>
      <w:r w:rsidRPr="0064543F">
        <w:rPr>
          <w:rFonts w:cs="Arial"/>
          <w:szCs w:val="22"/>
        </w:rPr>
        <w:t>;</w:t>
      </w:r>
    </w:p>
    <w:p w:rsidR="0035533F" w:rsidRPr="0064543F" w:rsidRDefault="0035533F" w:rsidP="0035533F">
      <w:pPr>
        <w:ind w:left="1702" w:hanging="851"/>
        <w:rPr>
          <w:rFonts w:cs="Arial"/>
          <w:sz w:val="20"/>
          <w:szCs w:val="22"/>
        </w:rPr>
      </w:pPr>
    </w:p>
    <w:p w:rsidR="0035533F" w:rsidRPr="0064543F" w:rsidRDefault="0035533F" w:rsidP="0035533F">
      <w:pPr>
        <w:ind w:left="1702" w:hanging="851"/>
        <w:rPr>
          <w:rFonts w:cs="Arial"/>
          <w:szCs w:val="22"/>
        </w:rPr>
      </w:pPr>
      <w:r w:rsidRPr="0064543F">
        <w:rPr>
          <w:rFonts w:cs="Arial"/>
          <w:szCs w:val="22"/>
        </w:rPr>
        <w:t>.7</w:t>
      </w:r>
      <w:r w:rsidRPr="0064543F">
        <w:rPr>
          <w:rFonts w:cs="Arial"/>
          <w:szCs w:val="22"/>
        </w:rPr>
        <w:tab/>
        <w:t>preliminary draft new Report ITU-R M.[MESH] on maritime broadband wireless mesh networks; and</w:t>
      </w:r>
    </w:p>
    <w:p w:rsidR="0035533F" w:rsidRPr="0064543F" w:rsidRDefault="0035533F" w:rsidP="0035533F">
      <w:pPr>
        <w:ind w:left="1702" w:hanging="851"/>
        <w:rPr>
          <w:rFonts w:cs="Arial"/>
          <w:sz w:val="20"/>
          <w:szCs w:val="22"/>
        </w:rPr>
      </w:pPr>
    </w:p>
    <w:p w:rsidR="0035533F" w:rsidRPr="0064543F" w:rsidRDefault="0035533F" w:rsidP="0035533F">
      <w:pPr>
        <w:ind w:left="1702" w:hanging="851"/>
        <w:rPr>
          <w:rFonts w:cs="Arial"/>
          <w:szCs w:val="22"/>
        </w:rPr>
      </w:pPr>
      <w:r w:rsidRPr="0064543F">
        <w:rPr>
          <w:rFonts w:cs="Arial"/>
          <w:szCs w:val="22"/>
        </w:rPr>
        <w:t>.8</w:t>
      </w:r>
      <w:r w:rsidRPr="0064543F">
        <w:rPr>
          <w:rFonts w:cs="Arial"/>
          <w:szCs w:val="22"/>
        </w:rPr>
        <w:tab/>
        <w:t>future revision of Recommendation ITU-R M.1371-4.</w:t>
      </w:r>
    </w:p>
    <w:p w:rsidR="0035533F" w:rsidRPr="0064543F" w:rsidRDefault="0035533F" w:rsidP="0035533F">
      <w:pPr>
        <w:rPr>
          <w:rFonts w:cs="Arial"/>
          <w:szCs w:val="22"/>
        </w:rPr>
      </w:pPr>
    </w:p>
    <w:p w:rsidR="0035533F" w:rsidRPr="0064543F" w:rsidRDefault="0035533F" w:rsidP="0035533F">
      <w:pPr>
        <w:rPr>
          <w:rFonts w:cs="Arial"/>
          <w:szCs w:val="22"/>
        </w:rPr>
      </w:pPr>
      <w:r w:rsidRPr="0064543F">
        <w:rPr>
          <w:rFonts w:cs="Arial"/>
          <w:szCs w:val="22"/>
        </w:rPr>
        <w:t>It was further noted that WP 5B would further consider the issues mentioned above, at its future meetings, and was expected to send liaison statements to the next session of the COMSAR Sub</w:t>
      </w:r>
      <w:r w:rsidRPr="0064543F">
        <w:rPr>
          <w:rFonts w:cs="Arial"/>
          <w:szCs w:val="22"/>
        </w:rPr>
        <w:noBreakHyphen/>
        <w:t>Committee, as appropriate.</w:t>
      </w:r>
    </w:p>
    <w:p w:rsidR="0035533F" w:rsidRDefault="0035533F" w:rsidP="0035533F">
      <w:pPr>
        <w:rPr>
          <w:rFonts w:cs="Arial"/>
          <w:szCs w:val="22"/>
        </w:rPr>
      </w:pPr>
    </w:p>
    <w:p w:rsidR="0031474B" w:rsidRPr="001C4A55" w:rsidRDefault="0035533F" w:rsidP="0031474B">
      <w:pPr>
        <w:keepNext/>
        <w:rPr>
          <w:rFonts w:cs="Arial"/>
          <w:b/>
          <w:bCs/>
          <w:szCs w:val="22"/>
        </w:rPr>
      </w:pPr>
      <w:r w:rsidRPr="0064543F">
        <w:rPr>
          <w:rFonts w:cs="Arial"/>
          <w:b/>
          <w:szCs w:val="22"/>
        </w:rPr>
        <w:t xml:space="preserve">Numbering of </w:t>
      </w:r>
      <w:smartTag w:uri="urn:schemas-microsoft-com:office:smarttags" w:element="stockticker">
        <w:r w:rsidRPr="0064543F">
          <w:rPr>
            <w:rFonts w:cs="Arial"/>
            <w:b/>
            <w:szCs w:val="22"/>
          </w:rPr>
          <w:t>MMSI</w:t>
        </w:r>
      </w:smartTag>
      <w:r w:rsidRPr="0064543F">
        <w:rPr>
          <w:rFonts w:cs="Arial"/>
          <w:b/>
          <w:szCs w:val="22"/>
        </w:rPr>
        <w:t xml:space="preserve"> numbers to DSC hand portable radios operating in the VHF band</w:t>
      </w:r>
    </w:p>
    <w:p w:rsidR="0031474B" w:rsidRDefault="0031474B" w:rsidP="0031474B">
      <w:pPr>
        <w:keepNext/>
        <w:rPr>
          <w:rFonts w:cs="Arial"/>
          <w:szCs w:val="22"/>
        </w:rPr>
      </w:pPr>
    </w:p>
    <w:p w:rsidR="0031474B" w:rsidRPr="001C4A55" w:rsidRDefault="0035533F" w:rsidP="0031474B">
      <w:pPr>
        <w:keepNext/>
        <w:rPr>
          <w:rFonts w:cs="Arial"/>
          <w:szCs w:val="22"/>
        </w:rPr>
      </w:pPr>
      <w:r>
        <w:rPr>
          <w:rFonts w:cs="Arial"/>
          <w:szCs w:val="22"/>
        </w:rPr>
        <w:t>6</w:t>
      </w:r>
      <w:r w:rsidR="0031474B">
        <w:rPr>
          <w:rFonts w:cs="Arial"/>
          <w:szCs w:val="22"/>
        </w:rPr>
        <w:tab/>
        <w:t xml:space="preserve">The Sub-Committee </w:t>
      </w:r>
      <w:r w:rsidRPr="0064543F">
        <w:rPr>
          <w:rFonts w:cs="Arial"/>
          <w:szCs w:val="22"/>
        </w:rPr>
        <w:t xml:space="preserve">considered document COMSAR 15/3/6 (United Kingdom), outlining a proposal for the allocation and numbering of </w:t>
      </w:r>
      <w:smartTag w:uri="urn:schemas-microsoft-com:office:smarttags" w:element="stockticker">
        <w:r w:rsidRPr="0064543F">
          <w:rPr>
            <w:rFonts w:cs="Arial"/>
            <w:szCs w:val="22"/>
          </w:rPr>
          <w:t>MMSI</w:t>
        </w:r>
      </w:smartTag>
      <w:r w:rsidRPr="0064543F">
        <w:rPr>
          <w:rFonts w:cs="Arial"/>
          <w:szCs w:val="22"/>
        </w:rPr>
        <w:t xml:space="preserve"> numbers to DSC hand portable radios operating in the VHF band, and a by the Working Group developed associated draft liaison statement to ITU-R WP5B (COMSAR 15/WP.</w:t>
      </w:r>
      <w:r>
        <w:rPr>
          <w:rFonts w:cs="Arial"/>
          <w:szCs w:val="22"/>
        </w:rPr>
        <w:t>4, annex 1).</w:t>
      </w:r>
      <w:r w:rsidRPr="0064543F">
        <w:rPr>
          <w:rFonts w:cs="Arial"/>
          <w:szCs w:val="22"/>
        </w:rPr>
        <w:t xml:space="preserve"> </w:t>
      </w:r>
      <w:r>
        <w:rPr>
          <w:rFonts w:cs="Arial"/>
          <w:szCs w:val="22"/>
        </w:rPr>
        <w:t xml:space="preserve"> T</w:t>
      </w:r>
      <w:r w:rsidRPr="0064543F">
        <w:rPr>
          <w:rFonts w:cs="Arial"/>
          <w:szCs w:val="22"/>
        </w:rPr>
        <w:t>he Sub-Committee decided that the matter needed further consideration, at its next session, and invited interested parties to submit suitable proposals to COMSAR 16.</w:t>
      </w:r>
      <w:r w:rsidR="0031474B">
        <w:rPr>
          <w:rFonts w:cs="Arial"/>
          <w:szCs w:val="22"/>
        </w:rPr>
        <w:t xml:space="preserve">  </w:t>
      </w:r>
    </w:p>
    <w:p w:rsidR="0031474B" w:rsidRDefault="0031474B" w:rsidP="0031474B">
      <w:pPr>
        <w:rPr>
          <w:rFonts w:cs="Arial"/>
          <w:szCs w:val="22"/>
        </w:rPr>
      </w:pPr>
    </w:p>
    <w:p w:rsidR="0035533F" w:rsidRDefault="0035533F" w:rsidP="0031474B">
      <w:pPr>
        <w:rPr>
          <w:rFonts w:cs="Arial"/>
          <w:szCs w:val="22"/>
        </w:rPr>
      </w:pPr>
      <w:r w:rsidRPr="0064543F">
        <w:rPr>
          <w:rFonts w:cs="Arial"/>
          <w:b/>
          <w:szCs w:val="22"/>
        </w:rPr>
        <w:t>Near real-time exchange of maritime domain information</w:t>
      </w:r>
    </w:p>
    <w:p w:rsidR="0035533F" w:rsidRDefault="0035533F" w:rsidP="0031474B">
      <w:pPr>
        <w:rPr>
          <w:rFonts w:cs="Arial"/>
          <w:szCs w:val="22"/>
        </w:rPr>
      </w:pPr>
    </w:p>
    <w:p w:rsidR="0031474B" w:rsidRPr="001C4A55" w:rsidRDefault="0035533F" w:rsidP="0035533F">
      <w:pPr>
        <w:rPr>
          <w:rFonts w:cs="Arial"/>
          <w:szCs w:val="22"/>
        </w:rPr>
      </w:pPr>
      <w:r>
        <w:rPr>
          <w:rFonts w:cs="Arial"/>
          <w:szCs w:val="22"/>
        </w:rPr>
        <w:t>7</w:t>
      </w:r>
      <w:r>
        <w:rPr>
          <w:rFonts w:cs="Arial"/>
          <w:szCs w:val="22"/>
        </w:rPr>
        <w:tab/>
      </w:r>
      <w:r w:rsidRPr="0064543F">
        <w:rPr>
          <w:rFonts w:cs="Arial"/>
          <w:szCs w:val="22"/>
        </w:rPr>
        <w:t>The Sub-Committee approved the liaison statement to ITU-R WP 5B on Near real</w:t>
      </w:r>
      <w:r w:rsidRPr="0064543F">
        <w:rPr>
          <w:rFonts w:cs="Arial"/>
          <w:szCs w:val="22"/>
        </w:rPr>
        <w:noBreakHyphen/>
        <w:t xml:space="preserve">time exchange of maritime domain information </w:t>
      </w:r>
      <w:r w:rsidR="0031474B">
        <w:rPr>
          <w:rFonts w:cs="Arial"/>
          <w:szCs w:val="22"/>
        </w:rPr>
        <w:t xml:space="preserve">(in ITU-R distributed as </w:t>
      </w:r>
      <w:r w:rsidR="00711F18">
        <w:rPr>
          <w:rFonts w:cs="Arial"/>
          <w:szCs w:val="22"/>
        </w:rPr>
        <w:t xml:space="preserve">            </w:t>
      </w:r>
      <w:r>
        <w:rPr>
          <w:rFonts w:cs="Arial"/>
          <w:szCs w:val="22"/>
        </w:rPr>
        <w:t>Document 5B/627</w:t>
      </w:r>
      <w:r w:rsidR="0031474B">
        <w:rPr>
          <w:rFonts w:cs="Arial"/>
          <w:szCs w:val="22"/>
        </w:rPr>
        <w:t>).</w:t>
      </w:r>
    </w:p>
    <w:p w:rsidR="0031474B" w:rsidRPr="001C4A55" w:rsidRDefault="0031474B" w:rsidP="0031474B">
      <w:pPr>
        <w:rPr>
          <w:rFonts w:cs="Arial"/>
          <w:szCs w:val="22"/>
        </w:rPr>
      </w:pPr>
    </w:p>
    <w:p w:rsidR="0031474B" w:rsidRPr="001C4A55" w:rsidRDefault="0031474B" w:rsidP="0031474B">
      <w:pPr>
        <w:rPr>
          <w:rFonts w:cs="Arial"/>
          <w:szCs w:val="22"/>
        </w:rPr>
      </w:pPr>
      <w:r w:rsidRPr="001C4A55">
        <w:rPr>
          <w:rFonts w:cs="Arial"/>
          <w:b/>
          <w:bCs/>
          <w:smallCaps/>
          <w:szCs w:val="22"/>
        </w:rPr>
        <w:t>ITU World Radiocommunication Conference matters</w:t>
      </w:r>
    </w:p>
    <w:p w:rsidR="0031474B" w:rsidRPr="001C4A55" w:rsidRDefault="0031474B" w:rsidP="0031474B">
      <w:pPr>
        <w:rPr>
          <w:rFonts w:cs="Arial"/>
          <w:szCs w:val="22"/>
        </w:rPr>
      </w:pPr>
    </w:p>
    <w:p w:rsidR="0031474B" w:rsidRPr="001C4A55" w:rsidRDefault="005223E3" w:rsidP="0031474B">
      <w:pPr>
        <w:keepNext/>
        <w:rPr>
          <w:rFonts w:cs="Arial"/>
          <w:szCs w:val="22"/>
        </w:rPr>
      </w:pPr>
      <w:r>
        <w:rPr>
          <w:rFonts w:cs="Arial"/>
          <w:szCs w:val="22"/>
        </w:rPr>
        <w:t>8</w:t>
      </w:r>
      <w:r w:rsidR="0031474B">
        <w:rPr>
          <w:rFonts w:cs="Arial"/>
          <w:szCs w:val="22"/>
        </w:rPr>
        <w:tab/>
        <w:t xml:space="preserve">The Sub-Committee </w:t>
      </w:r>
      <w:r w:rsidRPr="0064543F">
        <w:rPr>
          <w:rFonts w:cs="Arial"/>
          <w:bCs/>
          <w:szCs w:val="22"/>
        </w:rPr>
        <w:t xml:space="preserve">endorsed the revised draft </w:t>
      </w:r>
      <w:r w:rsidRPr="0064543F">
        <w:rPr>
          <w:rFonts w:cs="Arial"/>
          <w:szCs w:val="22"/>
        </w:rPr>
        <w:t>IMO position on WRC-12 Agenda items concerning matters relating to maritime services</w:t>
      </w:r>
      <w:r w:rsidR="0031474B">
        <w:rPr>
          <w:rFonts w:cs="Arial"/>
          <w:szCs w:val="22"/>
        </w:rPr>
        <w:t>.</w:t>
      </w:r>
    </w:p>
    <w:p w:rsidR="0031474B" w:rsidRPr="001C4A55" w:rsidRDefault="0031474B" w:rsidP="0031474B">
      <w:pPr>
        <w:rPr>
          <w:rFonts w:cs="Arial"/>
          <w:szCs w:val="22"/>
        </w:rPr>
      </w:pPr>
    </w:p>
    <w:p w:rsidR="0031474B" w:rsidRPr="00020209" w:rsidRDefault="005223E3" w:rsidP="0031474B">
      <w:pPr>
        <w:rPr>
          <w:rFonts w:cs="Arial"/>
          <w:bCs/>
          <w:szCs w:val="22"/>
        </w:rPr>
      </w:pPr>
      <w:r>
        <w:rPr>
          <w:rFonts w:cs="Arial"/>
          <w:smallCaps/>
          <w:szCs w:val="22"/>
        </w:rPr>
        <w:br w:type="page"/>
      </w:r>
      <w:r>
        <w:rPr>
          <w:rFonts w:cs="Arial"/>
          <w:b/>
          <w:smallCaps/>
          <w:szCs w:val="22"/>
        </w:rPr>
        <w:lastRenderedPageBreak/>
        <w:t>Global Maritime Distress and Safety System (GMDSS)</w:t>
      </w:r>
    </w:p>
    <w:p w:rsidR="0031474B" w:rsidRPr="004D0E1B" w:rsidRDefault="0031474B" w:rsidP="0031474B">
      <w:pPr>
        <w:rPr>
          <w:rFonts w:cs="Arial"/>
          <w:szCs w:val="22"/>
        </w:rPr>
      </w:pPr>
    </w:p>
    <w:p w:rsidR="0031474B" w:rsidRPr="004D0E1B" w:rsidRDefault="0031474B" w:rsidP="0031474B">
      <w:pPr>
        <w:rPr>
          <w:rFonts w:cs="Arial"/>
          <w:szCs w:val="22"/>
        </w:rPr>
      </w:pPr>
      <w:r w:rsidRPr="004D0E1B">
        <w:rPr>
          <w:rFonts w:cs="Arial"/>
          <w:b/>
          <w:iCs/>
          <w:szCs w:val="22"/>
          <w:lang w:eastAsia="en-GB"/>
        </w:rPr>
        <w:t>Scoping exercise to establish the need for a review of the elements and procedures of the GMDSS</w:t>
      </w:r>
    </w:p>
    <w:p w:rsidR="0031474B" w:rsidRPr="004D0E1B" w:rsidRDefault="0031474B" w:rsidP="0031474B">
      <w:pPr>
        <w:rPr>
          <w:rFonts w:cs="Arial"/>
          <w:szCs w:val="22"/>
        </w:rPr>
      </w:pPr>
    </w:p>
    <w:p w:rsidR="005223E3" w:rsidRPr="0064543F" w:rsidRDefault="005223E3" w:rsidP="005223E3">
      <w:pPr>
        <w:rPr>
          <w:rFonts w:cs="Arial"/>
          <w:szCs w:val="22"/>
        </w:rPr>
      </w:pPr>
      <w:r w:rsidRPr="0064543F">
        <w:rPr>
          <w:rFonts w:cs="Arial"/>
          <w:szCs w:val="22"/>
        </w:rPr>
        <w:t>9</w:t>
      </w:r>
      <w:r w:rsidRPr="0064543F">
        <w:rPr>
          <w:rFonts w:cs="Arial"/>
          <w:szCs w:val="22"/>
        </w:rPr>
        <w:tab/>
        <w:t>The Sub-Committee noted the comments of the Working Group regarding:</w:t>
      </w:r>
    </w:p>
    <w:p w:rsidR="005223E3" w:rsidRPr="0064543F" w:rsidRDefault="005223E3" w:rsidP="005223E3">
      <w:pPr>
        <w:rPr>
          <w:rFonts w:cs="Arial"/>
          <w:szCs w:val="22"/>
        </w:rPr>
      </w:pPr>
    </w:p>
    <w:p w:rsidR="005223E3" w:rsidRPr="0064543F" w:rsidRDefault="005223E3" w:rsidP="005223E3">
      <w:pPr>
        <w:ind w:left="1701" w:hanging="850"/>
        <w:rPr>
          <w:rFonts w:cs="Arial"/>
          <w:szCs w:val="22"/>
        </w:rPr>
      </w:pPr>
      <w:r w:rsidRPr="0064543F">
        <w:rPr>
          <w:rFonts w:cs="Arial"/>
          <w:szCs w:val="22"/>
        </w:rPr>
        <w:t>.1</w:t>
      </w:r>
      <w:r w:rsidRPr="0064543F">
        <w:rPr>
          <w:rFonts w:cs="Arial"/>
          <w:szCs w:val="22"/>
        </w:rPr>
        <w:tab/>
        <w:t>the amendments proposed to SOLAS regulations IV/8 and IV/15 and concurred with the group's view that references to the VHF DSC EPIRB were redundant in SOLAS chapter IV, and that both issues should be considered in depth during the review of the GMDSS; and</w:t>
      </w:r>
    </w:p>
    <w:p w:rsidR="005223E3" w:rsidRPr="0064543F" w:rsidRDefault="005223E3" w:rsidP="005223E3">
      <w:pPr>
        <w:rPr>
          <w:rFonts w:cs="Arial"/>
          <w:szCs w:val="22"/>
        </w:rPr>
      </w:pPr>
    </w:p>
    <w:p w:rsidR="005223E3" w:rsidRPr="0064543F" w:rsidRDefault="005223E3" w:rsidP="005223E3">
      <w:pPr>
        <w:ind w:left="1701" w:hanging="850"/>
        <w:rPr>
          <w:rFonts w:cs="Arial"/>
          <w:szCs w:val="22"/>
        </w:rPr>
      </w:pPr>
      <w:r w:rsidRPr="0064543F">
        <w:rPr>
          <w:rFonts w:cs="Arial"/>
          <w:szCs w:val="22"/>
        </w:rPr>
        <w:t>.2</w:t>
      </w:r>
      <w:r w:rsidRPr="0064543F">
        <w:rPr>
          <w:rFonts w:cs="Arial"/>
          <w:szCs w:val="22"/>
        </w:rPr>
        <w:tab/>
        <w:t>the work undertaken on the development of a questionnaire to investigate the views of seafarers, port State control officers and other stakeholders on possible improvements of distress and safety communications on board ships, and that due to time constraints it was not feasible to complete it.</w:t>
      </w:r>
    </w:p>
    <w:p w:rsidR="005223E3" w:rsidRPr="0064543F" w:rsidRDefault="005223E3" w:rsidP="005223E3">
      <w:pPr>
        <w:rPr>
          <w:rFonts w:cs="Arial"/>
          <w:szCs w:val="22"/>
        </w:rPr>
      </w:pPr>
    </w:p>
    <w:p w:rsidR="005223E3" w:rsidRPr="0064543F" w:rsidRDefault="005223E3" w:rsidP="005223E3">
      <w:pPr>
        <w:rPr>
          <w:rFonts w:cs="Arial"/>
          <w:szCs w:val="22"/>
        </w:rPr>
      </w:pPr>
      <w:r>
        <w:rPr>
          <w:rFonts w:cs="Arial"/>
          <w:szCs w:val="22"/>
        </w:rPr>
        <w:t>10</w:t>
      </w:r>
      <w:r w:rsidRPr="0064543F">
        <w:rPr>
          <w:rFonts w:cs="Arial"/>
          <w:szCs w:val="22"/>
        </w:rPr>
        <w:tab/>
        <w:t xml:space="preserve">The Sub-Committee did not agree on a draft MSC circular proposed by the </w:t>
      </w:r>
      <w:r w:rsidRPr="0064543F">
        <w:rPr>
          <w:rFonts w:cs="Arial"/>
          <w:szCs w:val="22"/>
        </w:rPr>
        <w:br/>
        <w:t>Working Group on redundant references to the VHF DSC EPIRB in SOLAS chapter IV, informing that corresponding amendments were expected to be considered in due course (COMSAR 15/WP.5, annex 1).  Issuing such a circular was considered to be too premature and might cause confusion.</w:t>
      </w:r>
    </w:p>
    <w:p w:rsidR="005223E3" w:rsidRPr="0064543F" w:rsidRDefault="005223E3" w:rsidP="005223E3">
      <w:pPr>
        <w:rPr>
          <w:rFonts w:cs="Arial"/>
          <w:szCs w:val="22"/>
        </w:rPr>
      </w:pPr>
    </w:p>
    <w:p w:rsidR="005223E3" w:rsidRPr="0064543F" w:rsidRDefault="005223E3" w:rsidP="005223E3">
      <w:pPr>
        <w:rPr>
          <w:rFonts w:cs="Arial"/>
          <w:szCs w:val="22"/>
        </w:rPr>
      </w:pPr>
      <w:r>
        <w:rPr>
          <w:rFonts w:cs="Arial"/>
          <w:szCs w:val="22"/>
        </w:rPr>
        <w:t>1</w:t>
      </w:r>
      <w:r w:rsidRPr="0064543F">
        <w:rPr>
          <w:rFonts w:cs="Arial"/>
          <w:szCs w:val="22"/>
        </w:rPr>
        <w:t>1</w:t>
      </w:r>
      <w:r w:rsidRPr="0064543F">
        <w:rPr>
          <w:rFonts w:cs="Arial"/>
          <w:szCs w:val="22"/>
        </w:rPr>
        <w:tab/>
        <w:t>The Sub-Committee noted the comments provided by the Working Group regarding additional satellite system providers for the GMDSS and considered that the development of more precise guidance on how applications should be submitted to the Organization and evaluated would be necessary.  The Sub-Committee invited interested parties to submit proposals in this respect.</w:t>
      </w:r>
    </w:p>
    <w:p w:rsidR="005223E3" w:rsidRPr="0064543F" w:rsidRDefault="005223E3" w:rsidP="005223E3">
      <w:pPr>
        <w:rPr>
          <w:rFonts w:cs="Arial"/>
          <w:szCs w:val="22"/>
        </w:rPr>
      </w:pPr>
    </w:p>
    <w:p w:rsidR="005223E3" w:rsidRPr="0064543F" w:rsidRDefault="005223E3" w:rsidP="005223E3">
      <w:pPr>
        <w:rPr>
          <w:rFonts w:cs="Arial"/>
          <w:szCs w:val="22"/>
        </w:rPr>
      </w:pPr>
      <w:r>
        <w:rPr>
          <w:rFonts w:cs="Arial"/>
          <w:szCs w:val="22"/>
        </w:rPr>
        <w:t>1</w:t>
      </w:r>
      <w:r w:rsidRPr="0064543F">
        <w:rPr>
          <w:rFonts w:cs="Arial"/>
          <w:szCs w:val="22"/>
        </w:rPr>
        <w:t>2</w:t>
      </w:r>
      <w:r w:rsidRPr="0064543F">
        <w:rPr>
          <w:rFonts w:cs="Arial"/>
          <w:szCs w:val="22"/>
        </w:rPr>
        <w:tab/>
        <w:t>The Sub-Committee invited IMSO to actively participate in the Scoping exercise process.</w:t>
      </w:r>
    </w:p>
    <w:p w:rsidR="005223E3" w:rsidRPr="0064543F" w:rsidRDefault="005223E3" w:rsidP="005223E3">
      <w:pPr>
        <w:rPr>
          <w:rFonts w:cs="Arial"/>
          <w:szCs w:val="22"/>
        </w:rPr>
      </w:pPr>
    </w:p>
    <w:p w:rsidR="005223E3" w:rsidRPr="0064543F" w:rsidRDefault="005223E3" w:rsidP="005223E3">
      <w:pPr>
        <w:rPr>
          <w:rFonts w:cs="Arial"/>
          <w:szCs w:val="22"/>
        </w:rPr>
      </w:pPr>
      <w:r>
        <w:rPr>
          <w:rFonts w:cs="Arial"/>
          <w:szCs w:val="22"/>
        </w:rPr>
        <w:t>1</w:t>
      </w:r>
      <w:r w:rsidRPr="0064543F">
        <w:rPr>
          <w:rFonts w:cs="Arial"/>
          <w:szCs w:val="22"/>
        </w:rPr>
        <w:t>3</w:t>
      </w:r>
      <w:r w:rsidRPr="0064543F">
        <w:rPr>
          <w:rFonts w:cs="Arial"/>
          <w:szCs w:val="22"/>
        </w:rPr>
        <w:tab/>
        <w:t xml:space="preserve">The Sub-Committee also noted the progress made with regard to the Work Plan on the Scoping exercise and authorized the establishment of a Correspondence Group on the Scoping exercise, </w:t>
      </w:r>
      <w:r w:rsidRPr="0064543F">
        <w:rPr>
          <w:rFonts w:cs="Arial"/>
          <w:bCs/>
          <w:szCs w:val="22"/>
        </w:rPr>
        <w:t>under the coordination of the United States</w:t>
      </w:r>
      <w:r w:rsidRPr="0064543F">
        <w:rPr>
          <w:rStyle w:val="Voetnootmarkering"/>
          <w:rFonts w:cs="Arial"/>
          <w:bCs/>
          <w:szCs w:val="22"/>
        </w:rPr>
        <w:footnoteReference w:customMarkFollows="1" w:id="1"/>
        <w:t>*</w:t>
      </w:r>
      <w:r w:rsidRPr="0064543F">
        <w:rPr>
          <w:rFonts w:cs="Arial"/>
          <w:szCs w:val="22"/>
        </w:rPr>
        <w:t xml:space="preserve"> to continue the work further intersessionally between COMSAR 15 and COMSAR 16 with a view of finalization at COMSAR 16, and approved the following Terms of Reference:</w:t>
      </w:r>
    </w:p>
    <w:p w:rsidR="005223E3" w:rsidRPr="0064543F" w:rsidRDefault="005223E3" w:rsidP="005223E3">
      <w:pPr>
        <w:rPr>
          <w:rFonts w:cs="Arial"/>
          <w:szCs w:val="22"/>
        </w:rPr>
      </w:pPr>
    </w:p>
    <w:p w:rsidR="005223E3" w:rsidRPr="0064543F" w:rsidRDefault="005223E3" w:rsidP="005223E3">
      <w:pPr>
        <w:ind w:left="851"/>
        <w:outlineLvl w:val="2"/>
        <w:rPr>
          <w:rFonts w:cs="Arial"/>
          <w:bCs/>
          <w:color w:val="000000"/>
          <w:szCs w:val="22"/>
          <w:lang w:eastAsia="en-GB"/>
        </w:rPr>
      </w:pPr>
      <w:r w:rsidRPr="0064543F">
        <w:rPr>
          <w:rFonts w:cs="Arial"/>
          <w:bCs/>
          <w:color w:val="000000"/>
          <w:szCs w:val="22"/>
          <w:lang w:eastAsia="en-GB"/>
        </w:rPr>
        <w:t xml:space="preserve">"Taking into account documents COMSAR 15/WP.5, annex 2, COMSAR 15/4, appendix 7, and </w:t>
      </w:r>
      <w:r w:rsidRPr="0064543F">
        <w:rPr>
          <w:rFonts w:cs="Arial"/>
          <w:szCs w:val="22"/>
        </w:rPr>
        <w:t xml:space="preserve">MSC-MEPC.1/Circ.2 on Guidelines on the organization and method of work of the MSC and the MEPC and their subsidiary bodies, </w:t>
      </w:r>
      <w:r w:rsidRPr="0064543F">
        <w:rPr>
          <w:rFonts w:cs="Arial"/>
          <w:bCs/>
          <w:color w:val="000000"/>
          <w:szCs w:val="22"/>
          <w:lang w:eastAsia="en-GB"/>
        </w:rPr>
        <w:t xml:space="preserve">the Correspondence Group on the Scoping exercise should </w:t>
      </w:r>
      <w:r w:rsidRPr="0064543F">
        <w:rPr>
          <w:rFonts w:cs="Arial"/>
          <w:szCs w:val="22"/>
        </w:rPr>
        <w:t>progress the development of the Work Plan, as an outcome of the Scoping exercise, with a view of finalization at COMSAR 16 and subsequent approval for an unplanned output on the review and modernization of the GMDSS by MSC 90.</w:t>
      </w:r>
    </w:p>
    <w:p w:rsidR="005223E3" w:rsidRPr="0064543F" w:rsidRDefault="005223E3" w:rsidP="005223E3">
      <w:pPr>
        <w:ind w:left="851"/>
        <w:outlineLvl w:val="2"/>
        <w:rPr>
          <w:rFonts w:cs="Arial"/>
          <w:bCs/>
          <w:color w:val="000000"/>
          <w:szCs w:val="22"/>
          <w:lang w:eastAsia="en-GB"/>
        </w:rPr>
      </w:pPr>
    </w:p>
    <w:p w:rsidR="005223E3" w:rsidRPr="0064543F" w:rsidRDefault="005223E3" w:rsidP="005223E3">
      <w:pPr>
        <w:ind w:left="851"/>
        <w:outlineLvl w:val="2"/>
        <w:rPr>
          <w:rFonts w:cs="Arial"/>
          <w:bCs/>
          <w:color w:val="000000"/>
          <w:szCs w:val="22"/>
          <w:lang w:eastAsia="en-GB"/>
        </w:rPr>
      </w:pPr>
      <w:r w:rsidRPr="0064543F">
        <w:rPr>
          <w:rFonts w:cs="Arial"/>
          <w:bCs/>
          <w:color w:val="000000"/>
          <w:szCs w:val="22"/>
          <w:lang w:eastAsia="en-GB"/>
        </w:rPr>
        <w:t>The Correspondence Group should:</w:t>
      </w:r>
    </w:p>
    <w:p w:rsidR="005223E3" w:rsidRPr="0064543F" w:rsidRDefault="005223E3" w:rsidP="005223E3">
      <w:pPr>
        <w:tabs>
          <w:tab w:val="clear" w:pos="851"/>
        </w:tabs>
        <w:ind w:left="851"/>
        <w:outlineLvl w:val="2"/>
        <w:rPr>
          <w:rFonts w:cs="Arial"/>
          <w:bCs/>
          <w:color w:val="000000"/>
          <w:szCs w:val="22"/>
          <w:lang w:eastAsia="en-GB"/>
        </w:rPr>
      </w:pPr>
    </w:p>
    <w:p w:rsidR="005223E3" w:rsidRPr="0064543F" w:rsidRDefault="005223E3" w:rsidP="005223E3">
      <w:pPr>
        <w:tabs>
          <w:tab w:val="clear" w:pos="851"/>
        </w:tabs>
        <w:ind w:left="2552" w:hanging="850"/>
        <w:outlineLvl w:val="2"/>
        <w:rPr>
          <w:rFonts w:cs="Arial"/>
          <w:szCs w:val="22"/>
        </w:rPr>
      </w:pPr>
      <w:r w:rsidRPr="0064543F">
        <w:rPr>
          <w:rFonts w:cs="Arial"/>
          <w:bCs/>
          <w:color w:val="000000"/>
          <w:szCs w:val="22"/>
          <w:lang w:eastAsia="en-GB"/>
        </w:rPr>
        <w:t>.1</w:t>
      </w:r>
      <w:r w:rsidRPr="0064543F">
        <w:rPr>
          <w:rFonts w:cs="Arial"/>
          <w:bCs/>
          <w:color w:val="000000"/>
          <w:szCs w:val="22"/>
          <w:lang w:eastAsia="en-GB"/>
        </w:rPr>
        <w:tab/>
        <w:t xml:space="preserve">complete the development of the draft Work Plan, taking into account the </w:t>
      </w:r>
      <w:r w:rsidRPr="0064543F">
        <w:rPr>
          <w:rFonts w:cs="Arial"/>
          <w:szCs w:val="22"/>
        </w:rPr>
        <w:t>Guidelines on the organization and method of work of the MSC and the MEPC and their subsidiary bodies and, in particular, the format for submission of proposals for new items;</w:t>
      </w:r>
    </w:p>
    <w:p w:rsidR="005223E3" w:rsidRPr="0064543F" w:rsidRDefault="005223E3" w:rsidP="005223E3">
      <w:pPr>
        <w:tabs>
          <w:tab w:val="clear" w:pos="851"/>
        </w:tabs>
        <w:ind w:left="993" w:hanging="142"/>
        <w:outlineLvl w:val="2"/>
        <w:rPr>
          <w:rFonts w:cs="Arial"/>
          <w:szCs w:val="22"/>
        </w:rPr>
      </w:pPr>
    </w:p>
    <w:p w:rsidR="005223E3" w:rsidRPr="0064543F" w:rsidRDefault="005223E3" w:rsidP="005223E3">
      <w:pPr>
        <w:tabs>
          <w:tab w:val="clear" w:pos="851"/>
        </w:tabs>
        <w:ind w:left="2552" w:hanging="850"/>
        <w:outlineLvl w:val="2"/>
        <w:rPr>
          <w:rFonts w:cs="Arial"/>
          <w:bCs/>
          <w:color w:val="000000"/>
          <w:szCs w:val="22"/>
          <w:lang w:eastAsia="en-GB"/>
        </w:rPr>
      </w:pPr>
      <w:r w:rsidRPr="0064543F">
        <w:rPr>
          <w:rFonts w:cs="Arial"/>
          <w:szCs w:val="22"/>
        </w:rPr>
        <w:t>.2</w:t>
      </w:r>
      <w:r w:rsidRPr="0064543F">
        <w:rPr>
          <w:rFonts w:cs="Arial"/>
          <w:szCs w:val="22"/>
        </w:rPr>
        <w:tab/>
        <w:t>take into account any amendments to the guidance, as expected to be approved by MSC 89;</w:t>
      </w:r>
    </w:p>
    <w:p w:rsidR="005223E3" w:rsidRPr="0064543F" w:rsidRDefault="005223E3" w:rsidP="005223E3">
      <w:pPr>
        <w:tabs>
          <w:tab w:val="clear" w:pos="851"/>
        </w:tabs>
        <w:ind w:left="851"/>
        <w:outlineLvl w:val="2"/>
        <w:rPr>
          <w:rFonts w:cs="Arial"/>
          <w:bCs/>
          <w:color w:val="000000"/>
          <w:szCs w:val="22"/>
          <w:lang w:eastAsia="en-GB"/>
        </w:rPr>
      </w:pPr>
    </w:p>
    <w:p w:rsidR="005223E3" w:rsidRPr="0064543F" w:rsidRDefault="005223E3" w:rsidP="005223E3">
      <w:pPr>
        <w:ind w:left="2552" w:hanging="851"/>
        <w:outlineLvl w:val="2"/>
        <w:rPr>
          <w:rFonts w:cs="Arial"/>
          <w:bCs/>
          <w:color w:val="000000"/>
          <w:szCs w:val="22"/>
          <w:lang w:eastAsia="en-GB"/>
        </w:rPr>
      </w:pPr>
      <w:r w:rsidRPr="0064543F">
        <w:rPr>
          <w:rFonts w:cs="Arial"/>
          <w:bCs/>
          <w:color w:val="000000"/>
          <w:szCs w:val="22"/>
          <w:lang w:eastAsia="en-GB"/>
        </w:rPr>
        <w:t>.3</w:t>
      </w:r>
      <w:r w:rsidRPr="0064543F">
        <w:rPr>
          <w:rFonts w:cs="Arial"/>
          <w:bCs/>
          <w:color w:val="000000"/>
          <w:szCs w:val="22"/>
          <w:lang w:eastAsia="en-GB"/>
        </w:rPr>
        <w:tab/>
        <w:t>submit an interim report on the draft Work Plan to the Joint IMO/ITU Experts Group for its consideration;</w:t>
      </w:r>
    </w:p>
    <w:p w:rsidR="005223E3" w:rsidRPr="0064543F" w:rsidRDefault="005223E3" w:rsidP="005223E3">
      <w:pPr>
        <w:tabs>
          <w:tab w:val="clear" w:pos="851"/>
        </w:tabs>
        <w:ind w:left="851"/>
        <w:outlineLvl w:val="2"/>
        <w:rPr>
          <w:rFonts w:cs="Arial"/>
          <w:bCs/>
          <w:color w:val="000000"/>
          <w:szCs w:val="22"/>
          <w:lang w:eastAsia="en-GB"/>
        </w:rPr>
      </w:pPr>
    </w:p>
    <w:p w:rsidR="005223E3" w:rsidRPr="0064543F" w:rsidRDefault="005223E3" w:rsidP="005223E3">
      <w:pPr>
        <w:ind w:left="2552" w:hanging="851"/>
        <w:outlineLvl w:val="2"/>
        <w:rPr>
          <w:rFonts w:cs="Arial"/>
          <w:bCs/>
          <w:color w:val="000000"/>
          <w:szCs w:val="22"/>
          <w:lang w:eastAsia="en-GB"/>
        </w:rPr>
      </w:pPr>
      <w:r w:rsidRPr="0064543F">
        <w:rPr>
          <w:rFonts w:cs="Arial"/>
          <w:bCs/>
          <w:color w:val="000000"/>
          <w:szCs w:val="22"/>
          <w:lang w:eastAsia="en-GB"/>
        </w:rPr>
        <w:t>.4</w:t>
      </w:r>
      <w:r w:rsidRPr="0064543F">
        <w:rPr>
          <w:rFonts w:cs="Arial"/>
          <w:bCs/>
          <w:color w:val="000000"/>
          <w:szCs w:val="22"/>
          <w:lang w:eastAsia="en-GB"/>
        </w:rPr>
        <w:tab/>
        <w:t>consider the incorporation of additional satellites systems into the GMDSS and how it might be achieved; and</w:t>
      </w:r>
    </w:p>
    <w:p w:rsidR="005223E3" w:rsidRPr="0064543F" w:rsidRDefault="005223E3" w:rsidP="005223E3">
      <w:pPr>
        <w:ind w:left="851"/>
        <w:outlineLvl w:val="2"/>
        <w:rPr>
          <w:rFonts w:cs="Arial"/>
          <w:bCs/>
          <w:color w:val="000000"/>
          <w:szCs w:val="22"/>
          <w:lang w:eastAsia="en-GB"/>
        </w:rPr>
      </w:pPr>
    </w:p>
    <w:p w:rsidR="005223E3" w:rsidRPr="0064543F" w:rsidRDefault="005223E3" w:rsidP="005223E3">
      <w:pPr>
        <w:ind w:left="2552" w:hanging="850"/>
        <w:outlineLvl w:val="2"/>
        <w:rPr>
          <w:rFonts w:cs="Arial"/>
          <w:bCs/>
          <w:color w:val="000000"/>
          <w:szCs w:val="22"/>
          <w:lang w:eastAsia="en-GB"/>
        </w:rPr>
      </w:pPr>
      <w:r w:rsidRPr="0064543F">
        <w:rPr>
          <w:rFonts w:cs="Arial"/>
          <w:bCs/>
          <w:color w:val="000000"/>
          <w:szCs w:val="22"/>
          <w:lang w:eastAsia="en-GB"/>
        </w:rPr>
        <w:t>.5</w:t>
      </w:r>
      <w:r w:rsidRPr="0064543F">
        <w:rPr>
          <w:rFonts w:cs="Arial"/>
          <w:bCs/>
          <w:color w:val="000000"/>
          <w:szCs w:val="22"/>
          <w:lang w:eastAsia="en-GB"/>
        </w:rPr>
        <w:tab/>
        <w:t>submit a final report to COMSAR 16 on the completed draft Work Plan, taking into account the outcome of the Joint IMO/ITU Experts Group."</w:t>
      </w:r>
    </w:p>
    <w:p w:rsidR="005223E3" w:rsidRPr="0064543F" w:rsidRDefault="005223E3" w:rsidP="005223E3"/>
    <w:p w:rsidR="005223E3" w:rsidRPr="0064543F" w:rsidRDefault="005223E3" w:rsidP="005223E3">
      <w:pPr>
        <w:rPr>
          <w:rFonts w:cs="Arial"/>
          <w:szCs w:val="22"/>
        </w:rPr>
      </w:pPr>
      <w:r>
        <w:rPr>
          <w:rFonts w:cs="Arial"/>
          <w:szCs w:val="22"/>
        </w:rPr>
        <w:t>1</w:t>
      </w:r>
      <w:r w:rsidRPr="0064543F">
        <w:rPr>
          <w:rFonts w:cs="Arial"/>
          <w:szCs w:val="22"/>
        </w:rPr>
        <w:t>4</w:t>
      </w:r>
      <w:r w:rsidRPr="0064543F">
        <w:rPr>
          <w:rFonts w:cs="Arial"/>
          <w:szCs w:val="22"/>
        </w:rPr>
        <w:tab/>
        <w:t>The Sub-Committee further noted that the delegation of the United Arab Emirates was disappointed because it had not been possible to utilize the expertise of their experts in the way that MSC 88 perhaps had envisaged when it had invited the United Arab Emirates to include technical experts of Thuraya in their delegation (MSC 88/26, paragraph 8.16).</w:t>
      </w:r>
    </w:p>
    <w:p w:rsidR="0031474B" w:rsidRPr="003536F3" w:rsidRDefault="0031474B" w:rsidP="0031474B">
      <w:pPr>
        <w:tabs>
          <w:tab w:val="left" w:pos="-360"/>
          <w:tab w:val="left" w:pos="-180"/>
        </w:tabs>
        <w:rPr>
          <w:rFonts w:cs="Arial"/>
          <w:szCs w:val="22"/>
        </w:rPr>
      </w:pPr>
    </w:p>
    <w:p w:rsidR="0031474B" w:rsidRPr="003536F3" w:rsidRDefault="0031474B" w:rsidP="0031474B">
      <w:pPr>
        <w:tabs>
          <w:tab w:val="left" w:pos="-360"/>
          <w:tab w:val="left" w:pos="-180"/>
        </w:tabs>
        <w:rPr>
          <w:rFonts w:cs="Arial"/>
          <w:szCs w:val="22"/>
        </w:rPr>
      </w:pPr>
      <w:r>
        <w:rPr>
          <w:rFonts w:cs="Arial"/>
          <w:b/>
          <w:smallCaps/>
          <w:szCs w:val="22"/>
        </w:rPr>
        <w:t xml:space="preserve">Development of an e-navigation strategy implementation plan </w:t>
      </w:r>
    </w:p>
    <w:p w:rsidR="0031474B" w:rsidRPr="00FD6331" w:rsidRDefault="0031474B" w:rsidP="0031474B">
      <w:pPr>
        <w:tabs>
          <w:tab w:val="left" w:pos="-360"/>
          <w:tab w:val="left" w:pos="-180"/>
        </w:tabs>
        <w:rPr>
          <w:rFonts w:cs="Arial"/>
          <w:szCs w:val="22"/>
        </w:rPr>
      </w:pPr>
    </w:p>
    <w:p w:rsidR="005223E3" w:rsidRPr="0064543F" w:rsidRDefault="005223E3" w:rsidP="005223E3">
      <w:pPr>
        <w:rPr>
          <w:rFonts w:cs="Arial"/>
          <w:bCs/>
          <w:szCs w:val="22"/>
        </w:rPr>
      </w:pPr>
      <w:r w:rsidRPr="0064543F">
        <w:rPr>
          <w:rFonts w:cs="Arial"/>
          <w:b/>
          <w:szCs w:val="22"/>
          <w:lang w:eastAsia="nb-NO"/>
        </w:rPr>
        <w:t>Harmonization of the process of the Scoping exercise of the GMDSS and the development of e-navigation</w:t>
      </w:r>
    </w:p>
    <w:p w:rsidR="005223E3" w:rsidRPr="0064543F" w:rsidRDefault="005223E3" w:rsidP="005223E3">
      <w:pPr>
        <w:rPr>
          <w:rFonts w:cs="Arial"/>
          <w:bCs/>
          <w:sz w:val="20"/>
          <w:szCs w:val="22"/>
        </w:rPr>
      </w:pPr>
    </w:p>
    <w:p w:rsidR="005223E3" w:rsidRPr="0064543F" w:rsidRDefault="005223E3" w:rsidP="005223E3">
      <w:pPr>
        <w:rPr>
          <w:rFonts w:cs="Arial"/>
          <w:bCs/>
          <w:szCs w:val="22"/>
        </w:rPr>
      </w:pPr>
      <w:r>
        <w:rPr>
          <w:rFonts w:cs="Arial"/>
          <w:bCs/>
          <w:szCs w:val="22"/>
        </w:rPr>
        <w:t>15</w:t>
      </w:r>
      <w:r w:rsidRPr="0064543F">
        <w:rPr>
          <w:rFonts w:cs="Arial"/>
          <w:bCs/>
          <w:szCs w:val="22"/>
        </w:rPr>
        <w:tab/>
        <w:t>The Chairman of the e-navigation Working Group stated that the Correspondence Group had, amongst others, considered that key discussions on the implementation of e</w:t>
      </w:r>
      <w:r w:rsidRPr="0064543F">
        <w:rPr>
          <w:rFonts w:cs="Arial"/>
          <w:bCs/>
          <w:szCs w:val="22"/>
        </w:rPr>
        <w:noBreakHyphen/>
        <w:t xml:space="preserve">navigation should include technical improvements to existing GMDSS MF, HF and VHF equipment.  The Correspondence Group had identified the urgent need to consider how </w:t>
      </w:r>
      <w:r w:rsidRPr="0064543F">
        <w:rPr>
          <w:rFonts w:cs="Arial"/>
          <w:szCs w:val="22"/>
          <w:lang w:eastAsia="nb-NO"/>
        </w:rPr>
        <w:t>the process of the Scoping exercise of the GMDSS and the development of e-navigation</w:t>
      </w:r>
      <w:r w:rsidRPr="0064543F">
        <w:rPr>
          <w:rFonts w:cs="Arial"/>
          <w:bCs/>
          <w:szCs w:val="22"/>
        </w:rPr>
        <w:t xml:space="preserve"> might be harmonized.  In order to make clear how this should be done and, as a consequence, where certain matters needed to be discussed in future, a clear identification of the responsible bodies was needed.  Considering that the review of the GMDSS would most likely go ahead, depending on approval by the Committee next year, radiocommunication requirements for e-navigation would be best brought to the attention of the COMSAR Sub</w:t>
      </w:r>
      <w:r w:rsidRPr="0064543F">
        <w:rPr>
          <w:rFonts w:cs="Arial"/>
          <w:bCs/>
          <w:szCs w:val="22"/>
        </w:rPr>
        <w:noBreakHyphen/>
        <w:t>Committee and be taken into account during the review of the GMDSS.  It was adhered to two parallel processes, the e-navigation process could give in the future inputs to the Scoping exercise process and to a possible GMDSS review process.</w:t>
      </w:r>
    </w:p>
    <w:p w:rsidR="005223E3" w:rsidRPr="0064543F" w:rsidRDefault="005223E3" w:rsidP="005223E3">
      <w:pPr>
        <w:rPr>
          <w:rFonts w:cs="Arial"/>
          <w:bCs/>
          <w:sz w:val="20"/>
          <w:szCs w:val="22"/>
        </w:rPr>
      </w:pPr>
    </w:p>
    <w:p w:rsidR="005223E3" w:rsidRPr="0064543F" w:rsidRDefault="005223E3" w:rsidP="005223E3">
      <w:pPr>
        <w:rPr>
          <w:rFonts w:cs="Arial"/>
          <w:szCs w:val="22"/>
        </w:rPr>
      </w:pPr>
      <w:r>
        <w:rPr>
          <w:rFonts w:cs="Arial"/>
          <w:szCs w:val="22"/>
        </w:rPr>
        <w:t>16</w:t>
      </w:r>
      <w:r w:rsidRPr="0064543F">
        <w:rPr>
          <w:rFonts w:cs="Arial"/>
          <w:szCs w:val="22"/>
        </w:rPr>
        <w:tab/>
        <w:t>The Chairman of the Technical Working Group concurred with the points made by the Chairman of the e–navigation Working Group and stated that it was vital to ensure that the work on e</w:t>
      </w:r>
      <w:r w:rsidRPr="0064543F">
        <w:rPr>
          <w:rFonts w:cs="Arial"/>
          <w:szCs w:val="22"/>
        </w:rPr>
        <w:noBreakHyphen/>
        <w:t xml:space="preserve">navigation and the review of the GMDSS proceeded smoothly.  This did indeed require certainty on where and how these matters were discussed.  He agreed that the most efficient way forward was for the radiocommunication requirements for e-navigation to be brought to the attention of the COMSAR Sub-Committee, so that these might be taken into account during the review of the GMDSS.  In doing so, it would be necessary to be precise on how radiocommunication systems could contribute to e-navigation, in terms of what information was needed, when and how often it was needed and the associated throughput/bandwidth implications.  The nine functions of the GMDSS defined essential communication needs and pathways for distress and safety communications.  The </w:t>
      </w:r>
      <w:r w:rsidRPr="0064543F">
        <w:rPr>
          <w:rFonts w:cs="Arial"/>
          <w:szCs w:val="22"/>
        </w:rPr>
        <w:lastRenderedPageBreak/>
        <w:t>inter</w:t>
      </w:r>
      <w:r w:rsidRPr="0064543F">
        <w:rPr>
          <w:rFonts w:cs="Arial"/>
          <w:szCs w:val="22"/>
        </w:rPr>
        <w:noBreakHyphen/>
        <w:t>related discussions on the radiocommunication needs of e-navigation and the modernization of GMDSS would benefit from a similar simple exposition of the essential functions envisaged for e-navigation and the means of delivery.</w:t>
      </w:r>
    </w:p>
    <w:p w:rsidR="005223E3" w:rsidRPr="0064543F" w:rsidRDefault="005223E3" w:rsidP="005223E3">
      <w:pPr>
        <w:rPr>
          <w:rFonts w:cs="Arial"/>
          <w:szCs w:val="22"/>
        </w:rPr>
      </w:pPr>
    </w:p>
    <w:p w:rsidR="005223E3" w:rsidRPr="0064543F" w:rsidRDefault="005223E3" w:rsidP="005223E3">
      <w:pPr>
        <w:rPr>
          <w:rFonts w:cs="Arial"/>
          <w:szCs w:val="22"/>
        </w:rPr>
      </w:pPr>
      <w:r>
        <w:rPr>
          <w:rFonts w:cs="Arial"/>
          <w:szCs w:val="22"/>
        </w:rPr>
        <w:t>17</w:t>
      </w:r>
      <w:r w:rsidRPr="0064543F">
        <w:rPr>
          <w:rFonts w:cs="Arial"/>
          <w:szCs w:val="22"/>
        </w:rPr>
        <w:tab/>
        <w:t>The delegation of the United Kingdom was of the view that the gap analysis contained many interesting points that would impact on how the GMDSS would look in the future, but these could not be considered in any detail at the current session, in the available time. In presenting the wide range of possibilities that were contained in the Correspondence Group's report, there was a risk that the Sub-Committee could repeat some of the shortcomings that originally delayed the adoption of the GMDSS as the single method of conducting distress and safety communications for all shipping.  The delegation further considered that a possible good outcome would be to focus on a number of points in the Correspondence Group report, which were relevant to maritime radiocommunication technology and GMDSS on which further development of the e-navigation project could focus, keeping the human element clearly in mind.  That way, as e-navigation matured, it would be able to make clear proposals about what information was needed, how often, and thereby the throughput and bandwidth implications.</w:t>
      </w:r>
    </w:p>
    <w:p w:rsidR="005223E3" w:rsidRPr="0064543F" w:rsidRDefault="005223E3" w:rsidP="005223E3">
      <w:pPr>
        <w:tabs>
          <w:tab w:val="left" w:pos="1843"/>
        </w:tabs>
        <w:ind w:left="1843" w:hanging="1843"/>
        <w:rPr>
          <w:rFonts w:cs="Arial"/>
          <w:sz w:val="20"/>
          <w:szCs w:val="22"/>
        </w:rPr>
      </w:pPr>
    </w:p>
    <w:p w:rsidR="005223E3" w:rsidRPr="0064543F" w:rsidRDefault="005223E3" w:rsidP="005223E3">
      <w:pPr>
        <w:rPr>
          <w:rFonts w:cs="Arial"/>
          <w:szCs w:val="22"/>
        </w:rPr>
      </w:pPr>
      <w:r>
        <w:rPr>
          <w:rFonts w:cs="Arial"/>
          <w:szCs w:val="22"/>
        </w:rPr>
        <w:t>18</w:t>
      </w:r>
      <w:r w:rsidRPr="0064543F">
        <w:rPr>
          <w:rFonts w:cs="Arial"/>
          <w:szCs w:val="22"/>
        </w:rPr>
        <w:tab/>
        <w:t>The Sub-Committee agreed with the summary provided by the Chairman, that:</w:t>
      </w:r>
    </w:p>
    <w:p w:rsidR="005223E3" w:rsidRPr="0064543F" w:rsidRDefault="005223E3" w:rsidP="005223E3">
      <w:pPr>
        <w:tabs>
          <w:tab w:val="left" w:pos="1843"/>
        </w:tabs>
        <w:ind w:left="1843" w:hanging="1843"/>
        <w:rPr>
          <w:rFonts w:cs="Arial"/>
          <w:sz w:val="20"/>
          <w:szCs w:val="22"/>
        </w:rPr>
      </w:pPr>
    </w:p>
    <w:p w:rsidR="005223E3" w:rsidRPr="0064543F" w:rsidRDefault="005223E3" w:rsidP="005223E3">
      <w:pPr>
        <w:ind w:left="1701" w:hanging="850"/>
        <w:rPr>
          <w:rFonts w:cs="Arial"/>
          <w:szCs w:val="22"/>
        </w:rPr>
      </w:pPr>
      <w:r w:rsidRPr="0064543F">
        <w:rPr>
          <w:rFonts w:cs="Arial"/>
          <w:szCs w:val="22"/>
        </w:rPr>
        <w:t>.1</w:t>
      </w:r>
      <w:r w:rsidRPr="0064543F">
        <w:rPr>
          <w:rFonts w:cs="Arial"/>
          <w:szCs w:val="22"/>
        </w:rPr>
        <w:tab/>
        <w:t>if approved by the Committee, the review of the GMDSS would go ahead in parallel;</w:t>
      </w:r>
    </w:p>
    <w:p w:rsidR="005223E3" w:rsidRPr="0064543F" w:rsidRDefault="005223E3" w:rsidP="005223E3">
      <w:pPr>
        <w:rPr>
          <w:rFonts w:cs="Arial"/>
          <w:sz w:val="20"/>
          <w:szCs w:val="22"/>
        </w:rPr>
      </w:pPr>
    </w:p>
    <w:p w:rsidR="005223E3" w:rsidRPr="0064543F" w:rsidRDefault="005223E3" w:rsidP="005223E3">
      <w:pPr>
        <w:ind w:left="1701" w:hanging="850"/>
        <w:rPr>
          <w:rFonts w:cs="Arial"/>
          <w:szCs w:val="22"/>
        </w:rPr>
      </w:pPr>
      <w:r w:rsidRPr="0064543F">
        <w:rPr>
          <w:rFonts w:cs="Arial"/>
          <w:szCs w:val="22"/>
        </w:rPr>
        <w:t>.2</w:t>
      </w:r>
      <w:r w:rsidRPr="0064543F">
        <w:rPr>
          <w:rFonts w:cs="Arial"/>
          <w:szCs w:val="22"/>
        </w:rPr>
        <w:tab/>
        <w:t xml:space="preserve">many of the identified needs for radiocommunication (voice and data) in </w:t>
      </w:r>
      <w:r w:rsidRPr="0064543F">
        <w:rPr>
          <w:rFonts w:cs="Arial"/>
          <w:szCs w:val="22"/>
        </w:rPr>
        <w:br/>
        <w:t xml:space="preserve">the framework of e-navigation could be categorized as Maritime Safety Information (MSI) and, therefore, formed part of the GMDSS.  Other needs for radiocommunication could fall outside the scope of GMDSS, but should be considered by the Sub-Committee in relation to the possible 1) use of </w:t>
      </w:r>
      <w:r w:rsidRPr="0064543F">
        <w:rPr>
          <w:rFonts w:cs="Arial"/>
          <w:spacing w:val="-2"/>
          <w:szCs w:val="22"/>
        </w:rPr>
        <w:t>GMDSS equipment for this type of communications and 2) need for changes</w:t>
      </w:r>
      <w:r w:rsidRPr="0064543F">
        <w:rPr>
          <w:rFonts w:cs="Arial"/>
          <w:szCs w:val="22"/>
        </w:rPr>
        <w:t xml:space="preserve"> to the ITU Radio Regulations at a future World Radiocommunication Conference, including the need for additional spectrum; and</w:t>
      </w:r>
    </w:p>
    <w:p w:rsidR="005223E3" w:rsidRPr="0064543F" w:rsidRDefault="005223E3" w:rsidP="005223E3">
      <w:pPr>
        <w:rPr>
          <w:rFonts w:cs="Arial"/>
          <w:sz w:val="20"/>
          <w:szCs w:val="22"/>
        </w:rPr>
      </w:pPr>
    </w:p>
    <w:p w:rsidR="005223E3" w:rsidRPr="0064543F" w:rsidRDefault="005223E3" w:rsidP="005223E3">
      <w:pPr>
        <w:ind w:left="1701" w:hanging="850"/>
        <w:rPr>
          <w:rFonts w:cs="Arial"/>
          <w:szCs w:val="22"/>
        </w:rPr>
      </w:pPr>
      <w:r w:rsidRPr="0064543F">
        <w:rPr>
          <w:rFonts w:cs="Arial"/>
          <w:szCs w:val="22"/>
        </w:rPr>
        <w:t>.3</w:t>
      </w:r>
      <w:r w:rsidRPr="0064543F">
        <w:rPr>
          <w:rFonts w:cs="Arial"/>
          <w:szCs w:val="22"/>
        </w:rPr>
        <w:tab/>
        <w:t xml:space="preserve">the radiocommunication needs, as well as ITU related matters with regard </w:t>
      </w:r>
      <w:r w:rsidRPr="0064543F">
        <w:rPr>
          <w:rFonts w:cs="Arial"/>
          <w:spacing w:val="-2"/>
          <w:szCs w:val="22"/>
        </w:rPr>
        <w:t>to the use of the radio spectrum, related to e-navigation should be brought to</w:t>
      </w:r>
      <w:r w:rsidRPr="0064543F">
        <w:rPr>
          <w:rFonts w:cs="Arial"/>
          <w:szCs w:val="22"/>
        </w:rPr>
        <w:t xml:space="preserve"> the attention, and remained the sole responsibility, of the Sub</w:t>
      </w:r>
      <w:r w:rsidRPr="0064543F">
        <w:rPr>
          <w:rFonts w:cs="Arial"/>
          <w:szCs w:val="22"/>
        </w:rPr>
        <w:noBreakHyphen/>
        <w:t>Committee.</w:t>
      </w:r>
    </w:p>
    <w:p w:rsidR="005223E3" w:rsidRPr="0064543F" w:rsidRDefault="005223E3" w:rsidP="005223E3">
      <w:pPr>
        <w:tabs>
          <w:tab w:val="left" w:pos="1843"/>
        </w:tabs>
        <w:ind w:left="1843" w:hanging="1843"/>
        <w:rPr>
          <w:rFonts w:cs="Arial"/>
          <w:sz w:val="20"/>
          <w:szCs w:val="22"/>
        </w:rPr>
      </w:pPr>
    </w:p>
    <w:p w:rsidR="005223E3" w:rsidRPr="0064543F" w:rsidRDefault="005223E3" w:rsidP="005223E3">
      <w:pPr>
        <w:rPr>
          <w:rFonts w:cs="Arial"/>
          <w:szCs w:val="22"/>
        </w:rPr>
      </w:pPr>
      <w:r>
        <w:rPr>
          <w:rFonts w:cs="Arial"/>
          <w:szCs w:val="22"/>
        </w:rPr>
        <w:t>19</w:t>
      </w:r>
      <w:r w:rsidRPr="0064543F">
        <w:rPr>
          <w:rFonts w:cs="Arial"/>
          <w:szCs w:val="22"/>
        </w:rPr>
        <w:tab/>
        <w:t>The Sub-Committee also noted the view expressed by Norway that, whilst agreeing with the aforementioned views, more consideration was needed in the framework of several sub-committees and that, in particular, close co-operation between the COMSAR and NAV Sub-Committees was required.</w:t>
      </w:r>
    </w:p>
    <w:p w:rsidR="0031474B" w:rsidRPr="00FD6331" w:rsidRDefault="0031474B" w:rsidP="0031474B">
      <w:pPr>
        <w:tabs>
          <w:tab w:val="left" w:pos="-360"/>
          <w:tab w:val="left" w:pos="-180"/>
        </w:tabs>
        <w:rPr>
          <w:rFonts w:cs="Arial"/>
          <w:szCs w:val="22"/>
        </w:rPr>
      </w:pPr>
    </w:p>
    <w:p w:rsidR="0031474B" w:rsidRPr="00020209" w:rsidRDefault="0031474B" w:rsidP="0031474B">
      <w:pPr>
        <w:tabs>
          <w:tab w:val="left" w:pos="-360"/>
          <w:tab w:val="left" w:pos="-180"/>
        </w:tabs>
        <w:rPr>
          <w:rFonts w:cs="Arial"/>
          <w:bCs/>
          <w:szCs w:val="22"/>
        </w:rPr>
      </w:pPr>
      <w:r>
        <w:rPr>
          <w:rFonts w:cs="Arial"/>
          <w:b/>
          <w:smallCaps/>
          <w:szCs w:val="22"/>
        </w:rPr>
        <w:t>Continuation</w:t>
      </w:r>
      <w:r w:rsidRPr="00020209">
        <w:rPr>
          <w:rFonts w:cs="Arial"/>
          <w:b/>
          <w:smallCaps/>
          <w:szCs w:val="22"/>
        </w:rPr>
        <w:t xml:space="preserve"> of the Joint </w:t>
      </w:r>
      <w:smartTag w:uri="urn:schemas-microsoft-com:office:smarttags" w:element="stockticker">
        <w:r w:rsidRPr="00020209">
          <w:rPr>
            <w:rFonts w:cs="Arial"/>
            <w:b/>
            <w:smallCaps/>
            <w:szCs w:val="22"/>
          </w:rPr>
          <w:t>IMO</w:t>
        </w:r>
      </w:smartTag>
      <w:r w:rsidRPr="00020209">
        <w:rPr>
          <w:rFonts w:cs="Arial"/>
          <w:b/>
          <w:smallCaps/>
          <w:szCs w:val="22"/>
        </w:rPr>
        <w:t>/ITU Experts Group</w:t>
      </w:r>
    </w:p>
    <w:p w:rsidR="0031474B" w:rsidRPr="00020209" w:rsidRDefault="0031474B" w:rsidP="0031474B">
      <w:pPr>
        <w:rPr>
          <w:rFonts w:cs="Arial"/>
          <w:szCs w:val="22"/>
        </w:rPr>
      </w:pPr>
    </w:p>
    <w:p w:rsidR="00754B35" w:rsidRDefault="005223E3" w:rsidP="0031474B">
      <w:pPr>
        <w:rPr>
          <w:rFonts w:cs="Arial"/>
          <w:szCs w:val="22"/>
        </w:rPr>
      </w:pPr>
      <w:r>
        <w:rPr>
          <w:rFonts w:cs="Arial"/>
          <w:szCs w:val="22"/>
        </w:rPr>
        <w:t>20</w:t>
      </w:r>
      <w:r w:rsidR="0031474B" w:rsidRPr="001C4A55">
        <w:rPr>
          <w:rFonts w:cs="Arial"/>
          <w:szCs w:val="22"/>
        </w:rPr>
        <w:tab/>
      </w:r>
      <w:r w:rsidR="00754B35" w:rsidRPr="0064543F">
        <w:rPr>
          <w:rFonts w:cs="Arial"/>
          <w:szCs w:val="22"/>
        </w:rPr>
        <w:t>The Sub-Committee endorsed the holding of the seventh meeting of the Joint IMO/ITU Experts Group, at IMO Headquarters in London, from 13 to 15 September 2011, along with the Terms of Reference as set out in annex 4 to COMSAR 15/WP.4, and invited the Committee to authorize the convening of this intersessional meeting.</w:t>
      </w:r>
    </w:p>
    <w:p w:rsidR="00754B35" w:rsidRPr="00020209" w:rsidRDefault="00754B35" w:rsidP="0031474B">
      <w:pPr>
        <w:rPr>
          <w:rFonts w:cs="Arial"/>
          <w:szCs w:val="22"/>
        </w:rPr>
      </w:pPr>
    </w:p>
    <w:p w:rsidR="0031474B" w:rsidRPr="00020209" w:rsidRDefault="00754B35" w:rsidP="0031474B">
      <w:pPr>
        <w:rPr>
          <w:rFonts w:cs="Arial"/>
          <w:caps/>
          <w:szCs w:val="22"/>
        </w:rPr>
      </w:pPr>
      <w:r>
        <w:rPr>
          <w:rFonts w:cs="Arial"/>
          <w:caps/>
          <w:szCs w:val="22"/>
        </w:rPr>
        <w:br w:type="page"/>
      </w:r>
      <w:r w:rsidR="0031474B" w:rsidRPr="00020209">
        <w:rPr>
          <w:rFonts w:cs="Arial"/>
          <w:b/>
          <w:caps/>
          <w:szCs w:val="22"/>
        </w:rPr>
        <w:lastRenderedPageBreak/>
        <w:t xml:space="preserve">Outcome of </w:t>
      </w:r>
      <w:smartTag w:uri="urn:schemas-microsoft-com:office:smarttags" w:element="stockticker">
        <w:r w:rsidR="0031474B" w:rsidRPr="00020209">
          <w:rPr>
            <w:rFonts w:cs="Arial"/>
            <w:b/>
            <w:caps/>
            <w:szCs w:val="22"/>
          </w:rPr>
          <w:t>MSC</w:t>
        </w:r>
      </w:smartTag>
      <w:r w:rsidR="0031474B" w:rsidRPr="00020209">
        <w:rPr>
          <w:rFonts w:cs="Arial"/>
          <w:b/>
          <w:caps/>
          <w:szCs w:val="22"/>
        </w:rPr>
        <w:t xml:space="preserve"> 8</w:t>
      </w:r>
      <w:r>
        <w:rPr>
          <w:rFonts w:cs="Arial"/>
          <w:b/>
          <w:caps/>
          <w:szCs w:val="22"/>
        </w:rPr>
        <w:t>9</w:t>
      </w:r>
    </w:p>
    <w:p w:rsidR="0031474B" w:rsidRPr="00020209" w:rsidRDefault="0031474B" w:rsidP="0031474B">
      <w:pPr>
        <w:rPr>
          <w:rFonts w:cs="Arial"/>
          <w:szCs w:val="22"/>
        </w:rPr>
      </w:pPr>
    </w:p>
    <w:p w:rsidR="0031474B" w:rsidRPr="00020209" w:rsidRDefault="00D3110F" w:rsidP="0031474B">
      <w:pPr>
        <w:rPr>
          <w:rFonts w:cs="Arial"/>
          <w:szCs w:val="22"/>
        </w:rPr>
      </w:pPr>
      <w:r>
        <w:rPr>
          <w:rFonts w:cs="Arial"/>
          <w:szCs w:val="22"/>
        </w:rPr>
        <w:t>21</w:t>
      </w:r>
      <w:r w:rsidR="0031474B" w:rsidRPr="00020209">
        <w:rPr>
          <w:rFonts w:cs="Arial"/>
          <w:szCs w:val="22"/>
        </w:rPr>
        <w:tab/>
      </w:r>
      <w:r w:rsidR="0031474B">
        <w:rPr>
          <w:rFonts w:cs="Arial"/>
          <w:szCs w:val="22"/>
        </w:rPr>
        <w:t>The Committee</w:t>
      </w:r>
      <w:r w:rsidR="0031474B" w:rsidRPr="00020209">
        <w:rPr>
          <w:rFonts w:cs="Arial"/>
          <w:szCs w:val="22"/>
        </w:rPr>
        <w:t xml:space="preserve"> co</w:t>
      </w:r>
      <w:r w:rsidR="00754B35">
        <w:rPr>
          <w:rFonts w:cs="Arial"/>
          <w:szCs w:val="22"/>
        </w:rPr>
        <w:t>nsidered the report of COMSAR 15</w:t>
      </w:r>
      <w:r w:rsidR="0031474B" w:rsidRPr="00020209">
        <w:rPr>
          <w:rFonts w:cs="Arial"/>
          <w:szCs w:val="22"/>
        </w:rPr>
        <w:t xml:space="preserve"> as </w:t>
      </w:r>
      <w:r w:rsidR="0031474B">
        <w:rPr>
          <w:rFonts w:cs="Arial"/>
          <w:szCs w:val="22"/>
        </w:rPr>
        <w:t>reflected</w:t>
      </w:r>
      <w:r w:rsidR="0031474B" w:rsidRPr="00020209">
        <w:rPr>
          <w:rFonts w:cs="Arial"/>
          <w:szCs w:val="22"/>
        </w:rPr>
        <w:t xml:space="preserve"> in document </w:t>
      </w:r>
      <w:smartTag w:uri="urn:schemas-microsoft-com:office:smarttags" w:element="stockticker">
        <w:r w:rsidR="0031474B" w:rsidRPr="00020209">
          <w:rPr>
            <w:rFonts w:cs="Arial"/>
            <w:szCs w:val="22"/>
          </w:rPr>
          <w:t>MSC</w:t>
        </w:r>
      </w:smartTag>
      <w:r w:rsidR="0031474B" w:rsidRPr="00020209">
        <w:rPr>
          <w:rFonts w:cs="Arial"/>
          <w:szCs w:val="22"/>
        </w:rPr>
        <w:t xml:space="preserve"> 8</w:t>
      </w:r>
      <w:r w:rsidR="00754B35">
        <w:rPr>
          <w:rFonts w:cs="Arial"/>
          <w:szCs w:val="22"/>
        </w:rPr>
        <w:t>9/25, section 13</w:t>
      </w:r>
      <w:r w:rsidR="0031474B" w:rsidRPr="00020209">
        <w:rPr>
          <w:rFonts w:cs="Arial"/>
          <w:szCs w:val="22"/>
        </w:rPr>
        <w:t>.</w:t>
      </w:r>
    </w:p>
    <w:p w:rsidR="0031474B" w:rsidRPr="00020209" w:rsidRDefault="0031474B" w:rsidP="0031474B">
      <w:pPr>
        <w:tabs>
          <w:tab w:val="left" w:pos="720"/>
          <w:tab w:val="left" w:pos="1260"/>
        </w:tabs>
        <w:rPr>
          <w:rFonts w:cs="Arial"/>
          <w:szCs w:val="22"/>
        </w:rPr>
      </w:pPr>
    </w:p>
    <w:p w:rsidR="0031474B" w:rsidRPr="00020209" w:rsidRDefault="0031474B" w:rsidP="0031474B">
      <w:pPr>
        <w:tabs>
          <w:tab w:val="left" w:pos="720"/>
          <w:tab w:val="left" w:pos="1260"/>
        </w:tabs>
        <w:rPr>
          <w:rFonts w:cs="Arial"/>
          <w:b/>
          <w:szCs w:val="22"/>
        </w:rPr>
      </w:pPr>
      <w:r w:rsidRPr="00020209">
        <w:rPr>
          <w:rFonts w:cs="Arial"/>
          <w:b/>
          <w:szCs w:val="22"/>
        </w:rPr>
        <w:t xml:space="preserve">Draft </w:t>
      </w:r>
      <w:smartTag w:uri="urn:schemas-microsoft-com:office:smarttags" w:element="stockticker">
        <w:r w:rsidRPr="00020209">
          <w:rPr>
            <w:rFonts w:cs="Arial"/>
            <w:b/>
            <w:szCs w:val="22"/>
          </w:rPr>
          <w:t>IMO</w:t>
        </w:r>
      </w:smartTag>
      <w:r w:rsidRPr="00020209">
        <w:rPr>
          <w:rFonts w:cs="Arial"/>
          <w:b/>
          <w:szCs w:val="22"/>
        </w:rPr>
        <w:t xml:space="preserve"> position on WRC-12 Agenda items concerning matters relating to maritime services</w:t>
      </w:r>
    </w:p>
    <w:p w:rsidR="0031474B" w:rsidRPr="00020209" w:rsidRDefault="0031474B" w:rsidP="0031474B">
      <w:pPr>
        <w:tabs>
          <w:tab w:val="left" w:pos="720"/>
          <w:tab w:val="left" w:pos="1260"/>
        </w:tabs>
        <w:rPr>
          <w:rFonts w:cs="Arial"/>
          <w:szCs w:val="22"/>
        </w:rPr>
      </w:pPr>
    </w:p>
    <w:p w:rsidR="00754B35" w:rsidRDefault="00D3110F" w:rsidP="00754B35">
      <w:pPr>
        <w:rPr>
          <w:rFonts w:cs="Arial"/>
          <w:szCs w:val="22"/>
        </w:rPr>
      </w:pPr>
      <w:r>
        <w:rPr>
          <w:rFonts w:cs="Arial"/>
          <w:szCs w:val="22"/>
        </w:rPr>
        <w:t>22</w:t>
      </w:r>
      <w:r w:rsidR="00754B35">
        <w:rPr>
          <w:rFonts w:cs="Arial"/>
          <w:szCs w:val="22"/>
        </w:rPr>
        <w:tab/>
        <w:t xml:space="preserve">The Committee </w:t>
      </w:r>
      <w:r w:rsidR="00754B35" w:rsidRPr="00644E7C">
        <w:rPr>
          <w:rFonts w:cs="Arial"/>
          <w:szCs w:val="22"/>
        </w:rPr>
        <w:t>approve</w:t>
      </w:r>
      <w:r w:rsidR="00754B35">
        <w:rPr>
          <w:rFonts w:cs="Arial"/>
          <w:szCs w:val="22"/>
        </w:rPr>
        <w:t>d</w:t>
      </w:r>
      <w:r w:rsidR="00754B35" w:rsidRPr="007965AB">
        <w:rPr>
          <w:rFonts w:cs="Arial"/>
          <w:szCs w:val="22"/>
        </w:rPr>
        <w:t xml:space="preserve"> </w:t>
      </w:r>
      <w:r w:rsidR="00754B35" w:rsidRPr="007965AB">
        <w:rPr>
          <w:rFonts w:cs="Arial"/>
          <w:bCs/>
          <w:szCs w:val="22"/>
        </w:rPr>
        <w:t xml:space="preserve">the revised draft </w:t>
      </w:r>
      <w:r w:rsidR="00754B35" w:rsidRPr="007965AB">
        <w:rPr>
          <w:rFonts w:cs="Arial"/>
          <w:szCs w:val="22"/>
        </w:rPr>
        <w:t>IMO position on WRC-12 Agenda items concerning matters relating to maritime services</w:t>
      </w:r>
      <w:r w:rsidR="00754B35">
        <w:rPr>
          <w:rFonts w:cs="Arial"/>
          <w:szCs w:val="22"/>
        </w:rPr>
        <w:t>.  The Committee noted that this was</w:t>
      </w:r>
      <w:r w:rsidR="00754B35" w:rsidRPr="00E843EE">
        <w:rPr>
          <w:rFonts w:cs="Arial"/>
          <w:szCs w:val="22"/>
        </w:rPr>
        <w:t xml:space="preserve"> the final approval of the IMO position for submission</w:t>
      </w:r>
      <w:r w:rsidR="00754B35">
        <w:rPr>
          <w:rFonts w:cs="Arial"/>
          <w:szCs w:val="22"/>
        </w:rPr>
        <w:t xml:space="preserve"> to</w:t>
      </w:r>
      <w:r w:rsidR="00754B35" w:rsidRPr="00E843EE">
        <w:rPr>
          <w:rFonts w:cs="Arial"/>
          <w:szCs w:val="22"/>
        </w:rPr>
        <w:t xml:space="preserve"> </w:t>
      </w:r>
      <w:r w:rsidR="00754B35">
        <w:rPr>
          <w:rFonts w:cs="Arial"/>
          <w:szCs w:val="22"/>
        </w:rPr>
        <w:t>the</w:t>
      </w:r>
      <w:r w:rsidR="00754B35" w:rsidRPr="00E843EE">
        <w:rPr>
          <w:rFonts w:cs="Arial"/>
          <w:szCs w:val="22"/>
        </w:rPr>
        <w:t xml:space="preserve"> ITU World Radiocommunication Conference,</w:t>
      </w:r>
      <w:r w:rsidR="00754B35">
        <w:rPr>
          <w:rFonts w:cs="Arial"/>
          <w:szCs w:val="22"/>
        </w:rPr>
        <w:t xml:space="preserve"> which wa</w:t>
      </w:r>
      <w:r w:rsidR="00754B35" w:rsidRPr="00E843EE">
        <w:rPr>
          <w:rFonts w:cs="Arial"/>
          <w:szCs w:val="22"/>
        </w:rPr>
        <w:t xml:space="preserve">s scheduled to take place from </w:t>
      </w:r>
      <w:r w:rsidR="00754B35">
        <w:rPr>
          <w:rFonts w:cs="Arial"/>
          <w:szCs w:val="22"/>
        </w:rPr>
        <w:t>23 January to 17 February 2012.</w:t>
      </w:r>
    </w:p>
    <w:p w:rsidR="00754B35" w:rsidRDefault="00754B35" w:rsidP="00754B35">
      <w:pPr>
        <w:rPr>
          <w:rFonts w:cs="Arial"/>
          <w:szCs w:val="22"/>
        </w:rPr>
      </w:pPr>
    </w:p>
    <w:p w:rsidR="00754B35" w:rsidRDefault="00D3110F" w:rsidP="00754B35">
      <w:pPr>
        <w:rPr>
          <w:rFonts w:cs="Arial"/>
          <w:szCs w:val="22"/>
        </w:rPr>
      </w:pPr>
      <w:r>
        <w:rPr>
          <w:rFonts w:cs="Arial"/>
          <w:szCs w:val="22"/>
        </w:rPr>
        <w:t>23</w:t>
      </w:r>
      <w:r w:rsidR="00754B35">
        <w:rPr>
          <w:rFonts w:cs="Arial"/>
          <w:szCs w:val="22"/>
        </w:rPr>
        <w:tab/>
        <w:t xml:space="preserve">The Committee </w:t>
      </w:r>
      <w:r w:rsidR="00754B35" w:rsidRPr="00644E7C">
        <w:rPr>
          <w:rFonts w:cs="Arial"/>
          <w:iCs/>
          <w:szCs w:val="22"/>
        </w:rPr>
        <w:t>authorize</w:t>
      </w:r>
      <w:r w:rsidR="00754B35">
        <w:rPr>
          <w:rFonts w:cs="Arial"/>
          <w:iCs/>
          <w:szCs w:val="22"/>
        </w:rPr>
        <w:t>d</w:t>
      </w:r>
      <w:r w:rsidR="00754B35" w:rsidRPr="00E947D4">
        <w:rPr>
          <w:rFonts w:cs="Arial"/>
          <w:iCs/>
          <w:szCs w:val="22"/>
        </w:rPr>
        <w:t xml:space="preserve"> </w:t>
      </w:r>
      <w:r w:rsidR="00754B35" w:rsidRPr="00E947D4">
        <w:rPr>
          <w:rFonts w:cs="Arial"/>
          <w:szCs w:val="22"/>
        </w:rPr>
        <w:t>the Joint IMO/ITU Experts Group, at its September 2011 meeting</w:t>
      </w:r>
      <w:r w:rsidR="00754B35">
        <w:rPr>
          <w:rFonts w:cs="Arial"/>
          <w:szCs w:val="22"/>
        </w:rPr>
        <w:t>,</w:t>
      </w:r>
      <w:r w:rsidR="00754B35" w:rsidRPr="00E947D4">
        <w:rPr>
          <w:rFonts w:cs="Arial"/>
          <w:szCs w:val="22"/>
        </w:rPr>
        <w:t xml:space="preserve"> to add, as appropriate, more non-contentious information in the background sections of the </w:t>
      </w:r>
      <w:r w:rsidR="00754B35">
        <w:rPr>
          <w:rFonts w:cs="Arial"/>
          <w:szCs w:val="22"/>
        </w:rPr>
        <w:t>a</w:t>
      </w:r>
      <w:r w:rsidR="00754B35" w:rsidRPr="00E947D4">
        <w:rPr>
          <w:rFonts w:cs="Arial"/>
          <w:szCs w:val="22"/>
        </w:rPr>
        <w:t xml:space="preserve">genda items contained in the IMO position for WRC-12, as approved </w:t>
      </w:r>
      <w:r w:rsidR="00754B35">
        <w:rPr>
          <w:rFonts w:cs="Arial"/>
          <w:szCs w:val="22"/>
        </w:rPr>
        <w:t>at the current session of the Committee</w:t>
      </w:r>
      <w:r w:rsidR="00754B35" w:rsidRPr="00E947D4">
        <w:rPr>
          <w:rFonts w:cs="Arial"/>
          <w:szCs w:val="22"/>
        </w:rPr>
        <w:t xml:space="preserve">, in order to strengthen the arguments supporting the </w:t>
      </w:r>
      <w:smartTag w:uri="urn:schemas-microsoft-com:office:smarttags" w:element="stockticker">
        <w:r w:rsidR="00754B35" w:rsidRPr="00E947D4">
          <w:rPr>
            <w:rFonts w:cs="Arial"/>
            <w:szCs w:val="22"/>
          </w:rPr>
          <w:t>IMO</w:t>
        </w:r>
        <w:r w:rsidR="00754B35">
          <w:rPr>
            <w:rFonts w:cs="Arial"/>
            <w:szCs w:val="22"/>
          </w:rPr>
          <w:t> </w:t>
        </w:r>
      </w:smartTag>
      <w:r w:rsidR="00754B35" w:rsidRPr="00E947D4">
        <w:rPr>
          <w:rFonts w:cs="Arial"/>
          <w:szCs w:val="22"/>
        </w:rPr>
        <w:t>position</w:t>
      </w:r>
      <w:r w:rsidR="00754B35">
        <w:rPr>
          <w:rFonts w:cs="Arial"/>
          <w:szCs w:val="22"/>
        </w:rPr>
        <w:t xml:space="preserve">. </w:t>
      </w:r>
      <w:r w:rsidR="00754B35" w:rsidRPr="00E947D4">
        <w:rPr>
          <w:rFonts w:cs="Arial"/>
          <w:szCs w:val="22"/>
        </w:rPr>
        <w:t xml:space="preserve"> </w:t>
      </w:r>
      <w:r w:rsidR="00754B35">
        <w:rPr>
          <w:rFonts w:cs="Arial"/>
          <w:szCs w:val="22"/>
        </w:rPr>
        <w:t>T</w:t>
      </w:r>
      <w:r w:rsidR="00754B35" w:rsidRPr="00E947D4">
        <w:rPr>
          <w:rFonts w:cs="Arial"/>
          <w:szCs w:val="22"/>
        </w:rPr>
        <w:t xml:space="preserve">he Secretariat </w:t>
      </w:r>
      <w:r w:rsidR="00754B35">
        <w:rPr>
          <w:rFonts w:cs="Arial"/>
          <w:szCs w:val="22"/>
        </w:rPr>
        <w:t xml:space="preserve">was instructed </w:t>
      </w:r>
      <w:r w:rsidR="00754B35" w:rsidRPr="00E947D4">
        <w:rPr>
          <w:rFonts w:cs="Arial"/>
          <w:szCs w:val="22"/>
        </w:rPr>
        <w:t xml:space="preserve">to submit the IMO position, amended as appropriate, to ITU after the </w:t>
      </w:r>
      <w:r w:rsidR="00754B35">
        <w:rPr>
          <w:rFonts w:cs="Arial"/>
          <w:szCs w:val="22"/>
        </w:rPr>
        <w:t>meeting of the Experts Group had</w:t>
      </w:r>
      <w:r w:rsidR="00754B35" w:rsidRPr="00E947D4">
        <w:rPr>
          <w:rFonts w:cs="Arial"/>
          <w:szCs w:val="22"/>
        </w:rPr>
        <w:t xml:space="preserve"> taken place</w:t>
      </w:r>
      <w:r w:rsidR="00754B35">
        <w:rPr>
          <w:rFonts w:cs="Arial"/>
          <w:szCs w:val="22"/>
        </w:rPr>
        <w:t>.</w:t>
      </w:r>
    </w:p>
    <w:p w:rsidR="0031474B" w:rsidRPr="00020209" w:rsidRDefault="0031474B" w:rsidP="0031474B">
      <w:pPr>
        <w:rPr>
          <w:rFonts w:cs="Arial"/>
          <w:szCs w:val="22"/>
        </w:rPr>
      </w:pPr>
    </w:p>
    <w:p w:rsidR="0031474B" w:rsidRPr="00020209" w:rsidRDefault="0031474B" w:rsidP="0031474B">
      <w:pPr>
        <w:rPr>
          <w:rFonts w:cs="Arial"/>
          <w:szCs w:val="22"/>
        </w:rPr>
      </w:pPr>
      <w:r w:rsidRPr="00020209">
        <w:rPr>
          <w:rFonts w:cs="Arial"/>
          <w:b/>
          <w:szCs w:val="22"/>
        </w:rPr>
        <w:t xml:space="preserve">Joint </w:t>
      </w:r>
      <w:smartTag w:uri="urn:schemas-microsoft-com:office:smarttags" w:element="stockticker">
        <w:r w:rsidRPr="00020209">
          <w:rPr>
            <w:rFonts w:cs="Arial"/>
            <w:b/>
            <w:szCs w:val="22"/>
          </w:rPr>
          <w:t>IMO</w:t>
        </w:r>
      </w:smartTag>
      <w:r w:rsidRPr="00020209">
        <w:rPr>
          <w:rFonts w:cs="Arial"/>
          <w:b/>
          <w:szCs w:val="22"/>
        </w:rPr>
        <w:t>/ITU Experts Group on maritime radiocommunication matters</w:t>
      </w:r>
    </w:p>
    <w:p w:rsidR="0031474B" w:rsidRPr="00020209" w:rsidRDefault="0031474B" w:rsidP="0031474B">
      <w:pPr>
        <w:tabs>
          <w:tab w:val="left" w:pos="720"/>
          <w:tab w:val="left" w:pos="1260"/>
        </w:tabs>
        <w:rPr>
          <w:rFonts w:cs="Arial"/>
          <w:szCs w:val="22"/>
        </w:rPr>
      </w:pPr>
    </w:p>
    <w:p w:rsidR="0031474B" w:rsidRDefault="00D3110F" w:rsidP="00754B35">
      <w:pPr>
        <w:rPr>
          <w:rFonts w:cs="Arial"/>
          <w:szCs w:val="22"/>
        </w:rPr>
      </w:pPr>
      <w:r>
        <w:rPr>
          <w:rFonts w:cs="Arial"/>
          <w:szCs w:val="22"/>
        </w:rPr>
        <w:t>24</w:t>
      </w:r>
      <w:r w:rsidR="0031474B" w:rsidRPr="00020209">
        <w:rPr>
          <w:rFonts w:cs="Arial"/>
          <w:szCs w:val="22"/>
        </w:rPr>
        <w:tab/>
        <w:t xml:space="preserve">The Committee </w:t>
      </w:r>
      <w:r w:rsidR="00754B35">
        <w:rPr>
          <w:rFonts w:cs="Arial"/>
          <w:szCs w:val="22"/>
        </w:rPr>
        <w:t>a</w:t>
      </w:r>
      <w:r w:rsidR="00754B35" w:rsidRPr="00644E7C">
        <w:rPr>
          <w:rFonts w:cs="Arial"/>
          <w:szCs w:val="22"/>
        </w:rPr>
        <w:t>uthorize</w:t>
      </w:r>
      <w:r w:rsidR="00754B35">
        <w:rPr>
          <w:rFonts w:cs="Arial"/>
          <w:szCs w:val="22"/>
        </w:rPr>
        <w:t>d</w:t>
      </w:r>
      <w:r w:rsidR="00754B35" w:rsidRPr="007965AB">
        <w:rPr>
          <w:rFonts w:cs="Arial"/>
          <w:szCs w:val="22"/>
        </w:rPr>
        <w:t xml:space="preserve"> the convening of the seventh meeting of the Joint</w:t>
      </w:r>
      <w:r w:rsidR="00754B35">
        <w:rPr>
          <w:rFonts w:cs="Arial"/>
          <w:szCs w:val="22"/>
        </w:rPr>
        <w:t> </w:t>
      </w:r>
      <w:r w:rsidR="00754B35" w:rsidRPr="007965AB">
        <w:rPr>
          <w:rFonts w:cs="Arial"/>
          <w:szCs w:val="22"/>
        </w:rPr>
        <w:t xml:space="preserve">IMO/ITU Experts Group, to be held at </w:t>
      </w:r>
      <w:r w:rsidR="00754B35">
        <w:rPr>
          <w:rFonts w:cs="Arial"/>
          <w:szCs w:val="22"/>
        </w:rPr>
        <w:t>the Organization's</w:t>
      </w:r>
      <w:r w:rsidR="00754B35" w:rsidRPr="007965AB">
        <w:rPr>
          <w:rFonts w:cs="Arial"/>
          <w:szCs w:val="22"/>
        </w:rPr>
        <w:t xml:space="preserve"> </w:t>
      </w:r>
      <w:r w:rsidR="00754B35">
        <w:rPr>
          <w:rFonts w:cs="Arial"/>
          <w:szCs w:val="22"/>
        </w:rPr>
        <w:t>London Headquarters, from 13 to 15 September </w:t>
      </w:r>
      <w:r w:rsidR="00754B35" w:rsidRPr="007965AB">
        <w:rPr>
          <w:rFonts w:cs="Arial"/>
          <w:szCs w:val="22"/>
        </w:rPr>
        <w:t>2011</w:t>
      </w:r>
      <w:r w:rsidR="0031474B" w:rsidRPr="00020209">
        <w:rPr>
          <w:rFonts w:cs="Arial"/>
          <w:szCs w:val="22"/>
        </w:rPr>
        <w:t>.</w:t>
      </w:r>
    </w:p>
    <w:p w:rsidR="0031474B" w:rsidRDefault="0031474B" w:rsidP="0031474B">
      <w:pPr>
        <w:rPr>
          <w:rFonts w:cs="Arial"/>
          <w:szCs w:val="22"/>
        </w:rPr>
      </w:pPr>
    </w:p>
    <w:p w:rsidR="0031474B" w:rsidRPr="00020209" w:rsidRDefault="0031474B" w:rsidP="0031474B">
      <w:pPr>
        <w:rPr>
          <w:rFonts w:cs="Arial"/>
          <w:caps/>
          <w:szCs w:val="22"/>
        </w:rPr>
      </w:pPr>
      <w:r w:rsidRPr="00020209">
        <w:rPr>
          <w:rFonts w:cs="Arial"/>
          <w:b/>
          <w:caps/>
          <w:szCs w:val="22"/>
        </w:rPr>
        <w:t xml:space="preserve">Outcome of </w:t>
      </w:r>
      <w:smartTag w:uri="urn:schemas-microsoft-com:office:smarttags" w:element="stockticker">
        <w:r>
          <w:rPr>
            <w:rFonts w:cs="Arial"/>
            <w:b/>
            <w:caps/>
            <w:szCs w:val="22"/>
          </w:rPr>
          <w:t>NAV</w:t>
        </w:r>
      </w:smartTag>
      <w:r>
        <w:rPr>
          <w:rFonts w:cs="Arial"/>
          <w:b/>
          <w:caps/>
          <w:szCs w:val="22"/>
        </w:rPr>
        <w:t xml:space="preserve"> 5</w:t>
      </w:r>
      <w:r w:rsidR="00754B35">
        <w:rPr>
          <w:rFonts w:cs="Arial"/>
          <w:b/>
          <w:caps/>
          <w:szCs w:val="22"/>
        </w:rPr>
        <w:t>7</w:t>
      </w:r>
    </w:p>
    <w:p w:rsidR="0031474B" w:rsidRPr="0091482D" w:rsidRDefault="0031474B" w:rsidP="0031474B">
      <w:pPr>
        <w:rPr>
          <w:rFonts w:cs="Arial"/>
          <w:bCs/>
          <w:szCs w:val="22"/>
        </w:rPr>
      </w:pPr>
    </w:p>
    <w:p w:rsidR="0031474B" w:rsidRPr="0091482D" w:rsidRDefault="0031474B" w:rsidP="0031474B">
      <w:pPr>
        <w:rPr>
          <w:rFonts w:cs="Arial"/>
          <w:szCs w:val="22"/>
        </w:rPr>
      </w:pPr>
      <w:r>
        <w:rPr>
          <w:rFonts w:cs="Arial"/>
          <w:bCs/>
          <w:szCs w:val="22"/>
        </w:rPr>
        <w:t>25</w:t>
      </w:r>
      <w:r w:rsidRPr="0091482D">
        <w:rPr>
          <w:rFonts w:cs="Arial"/>
          <w:bCs/>
          <w:szCs w:val="22"/>
        </w:rPr>
        <w:tab/>
      </w:r>
      <w:r>
        <w:rPr>
          <w:rFonts w:cs="Arial"/>
          <w:bCs/>
          <w:szCs w:val="22"/>
        </w:rPr>
        <w:t>The Sub-Committee considered ITU Radiocommunica</w:t>
      </w:r>
      <w:r w:rsidR="00754B35">
        <w:rPr>
          <w:rFonts w:cs="Arial"/>
          <w:bCs/>
          <w:szCs w:val="22"/>
        </w:rPr>
        <w:t>tion matters under agenda item 5</w:t>
      </w:r>
      <w:r>
        <w:rPr>
          <w:rFonts w:cs="Arial"/>
          <w:bCs/>
          <w:szCs w:val="22"/>
        </w:rPr>
        <w:t xml:space="preserve"> of its agenda and considered the </w:t>
      </w:r>
      <w:r w:rsidRPr="0091482D">
        <w:rPr>
          <w:rFonts w:cs="Arial"/>
          <w:szCs w:val="22"/>
        </w:rPr>
        <w:t>development of an e</w:t>
      </w:r>
      <w:r w:rsidRPr="0091482D">
        <w:rPr>
          <w:rFonts w:cs="Arial"/>
          <w:szCs w:val="22"/>
        </w:rPr>
        <w:noBreakHyphen/>
        <w:t>navigation strategy implementation plan</w:t>
      </w:r>
      <w:r w:rsidR="00754B35">
        <w:rPr>
          <w:rFonts w:cs="Arial"/>
          <w:szCs w:val="22"/>
        </w:rPr>
        <w:t xml:space="preserve"> under agenda item 6</w:t>
      </w:r>
      <w:r>
        <w:rPr>
          <w:rFonts w:cs="Arial"/>
          <w:szCs w:val="22"/>
        </w:rPr>
        <w:t>.</w:t>
      </w:r>
    </w:p>
    <w:p w:rsidR="0031474B" w:rsidRDefault="0031474B" w:rsidP="0031474B">
      <w:pPr>
        <w:rPr>
          <w:rFonts w:cs="Arial"/>
          <w:bCs/>
          <w:szCs w:val="22"/>
        </w:rPr>
      </w:pPr>
    </w:p>
    <w:p w:rsidR="0031474B" w:rsidRDefault="0031474B" w:rsidP="0031474B">
      <w:pPr>
        <w:rPr>
          <w:rFonts w:cs="Arial"/>
          <w:bCs/>
          <w:szCs w:val="22"/>
        </w:rPr>
      </w:pPr>
      <w:r>
        <w:rPr>
          <w:rFonts w:cs="Arial"/>
          <w:b/>
          <w:bCs/>
          <w:smallCaps/>
          <w:szCs w:val="22"/>
        </w:rPr>
        <w:t xml:space="preserve">ITU matters, including </w:t>
      </w:r>
      <w:r w:rsidRPr="00020209">
        <w:rPr>
          <w:rFonts w:cs="Arial"/>
          <w:b/>
          <w:bCs/>
          <w:smallCaps/>
          <w:szCs w:val="22"/>
        </w:rPr>
        <w:t>Radiocommunication ITU-R Study Group matters</w:t>
      </w:r>
    </w:p>
    <w:p w:rsidR="0031474B" w:rsidRPr="0091482D" w:rsidRDefault="0031474B" w:rsidP="0031474B">
      <w:pPr>
        <w:rPr>
          <w:rFonts w:cs="Arial"/>
          <w:bCs/>
          <w:szCs w:val="22"/>
        </w:rPr>
      </w:pPr>
    </w:p>
    <w:p w:rsidR="0031539E" w:rsidRPr="00114AD9" w:rsidRDefault="0031539E" w:rsidP="0031539E">
      <w:pPr>
        <w:pStyle w:val="Koptekst"/>
        <w:keepNext/>
        <w:tabs>
          <w:tab w:val="clear" w:pos="851"/>
          <w:tab w:val="clear" w:pos="4153"/>
          <w:tab w:val="clear" w:pos="8306"/>
        </w:tabs>
        <w:jc w:val="left"/>
        <w:rPr>
          <w:rFonts w:cs="Arial"/>
          <w:b/>
          <w:szCs w:val="22"/>
        </w:rPr>
      </w:pPr>
      <w:r w:rsidRPr="00114AD9">
        <w:rPr>
          <w:rFonts w:cs="Arial"/>
          <w:b/>
          <w:szCs w:val="22"/>
        </w:rPr>
        <w:t xml:space="preserve">Draft revision of </w:t>
      </w:r>
      <w:r w:rsidRPr="00114AD9">
        <w:rPr>
          <w:rFonts w:cs="Arial"/>
          <w:b/>
          <w:szCs w:val="22"/>
          <w:lang w:eastAsia="ja-JP"/>
        </w:rPr>
        <w:t>Recommendation ITU-R M.1371-4</w:t>
      </w:r>
    </w:p>
    <w:p w:rsidR="0031539E" w:rsidRPr="00114AD9" w:rsidRDefault="0031539E" w:rsidP="0031539E">
      <w:pPr>
        <w:keepNext/>
        <w:tabs>
          <w:tab w:val="clear" w:pos="851"/>
        </w:tabs>
        <w:jc w:val="left"/>
        <w:rPr>
          <w:rFonts w:cs="Arial"/>
          <w:szCs w:val="22"/>
        </w:rPr>
      </w:pPr>
    </w:p>
    <w:p w:rsidR="0031539E" w:rsidRPr="00114AD9" w:rsidRDefault="0031539E" w:rsidP="0031539E">
      <w:pPr>
        <w:tabs>
          <w:tab w:val="clear" w:pos="851"/>
        </w:tabs>
        <w:rPr>
          <w:rFonts w:cs="Arial"/>
          <w:szCs w:val="22"/>
        </w:rPr>
      </w:pPr>
      <w:r>
        <w:rPr>
          <w:rFonts w:cs="Arial"/>
          <w:szCs w:val="22"/>
        </w:rPr>
        <w:t>2</w:t>
      </w:r>
      <w:r w:rsidRPr="00114AD9">
        <w:rPr>
          <w:rFonts w:cs="Arial"/>
          <w:szCs w:val="22"/>
        </w:rPr>
        <w:t>6</w:t>
      </w:r>
      <w:r w:rsidRPr="00114AD9">
        <w:rPr>
          <w:rFonts w:cs="Arial"/>
          <w:szCs w:val="22"/>
        </w:rPr>
        <w:tab/>
        <w:t xml:space="preserve">The Sub-Committee noted the debate </w:t>
      </w:r>
      <w:r w:rsidRPr="00114AD9">
        <w:rPr>
          <w:rFonts w:cs="Arial"/>
          <w:szCs w:val="22"/>
          <w:lang w:eastAsia="ja-JP"/>
        </w:rPr>
        <w:t xml:space="preserve">which had taken place in the Technical Working Group </w:t>
      </w:r>
      <w:r w:rsidRPr="00114AD9">
        <w:rPr>
          <w:rFonts w:cs="Arial"/>
          <w:szCs w:val="22"/>
        </w:rPr>
        <w:t xml:space="preserve">on a possible future revision of the definitions of </w:t>
      </w:r>
      <w:r w:rsidRPr="00114AD9">
        <w:rPr>
          <w:rFonts w:cs="Arial"/>
          <w:snapToGrid w:val="0"/>
          <w:szCs w:val="22"/>
          <w:lang w:eastAsia="fr-FR"/>
        </w:rPr>
        <w:t xml:space="preserve">the </w:t>
      </w:r>
      <w:r w:rsidRPr="00114AD9">
        <w:rPr>
          <w:rFonts w:cs="Arial"/>
          <w:szCs w:val="22"/>
        </w:rPr>
        <w:t xml:space="preserve">Navigation Status parameter of AIS Messages 1, 2, and 3.  </w:t>
      </w:r>
      <w:r w:rsidRPr="00114AD9">
        <w:rPr>
          <w:rFonts w:cs="Arial"/>
          <w:szCs w:val="22"/>
          <w:lang w:eastAsia="ja-JP"/>
        </w:rPr>
        <w:t xml:space="preserve">Taking into account that </w:t>
      </w:r>
      <w:smartTag w:uri="urn:schemas-microsoft-com:office:smarttags" w:element="stockticker">
        <w:r w:rsidRPr="00114AD9">
          <w:rPr>
            <w:rFonts w:cs="Arial"/>
            <w:szCs w:val="22"/>
            <w:lang w:eastAsia="ja-JP"/>
          </w:rPr>
          <w:t>ITU</w:t>
        </w:r>
      </w:smartTag>
      <w:r w:rsidRPr="00114AD9">
        <w:rPr>
          <w:rFonts w:cs="Arial"/>
          <w:szCs w:val="22"/>
          <w:lang w:eastAsia="ja-JP"/>
        </w:rPr>
        <w:t xml:space="preserve">-R WP 5B would start considering a future revision of Recommendation </w:t>
      </w:r>
      <w:smartTag w:uri="urn:schemas-microsoft-com:office:smarttags" w:element="stockticker">
        <w:r w:rsidRPr="00114AD9">
          <w:rPr>
            <w:rFonts w:cs="Arial"/>
            <w:szCs w:val="22"/>
            <w:lang w:eastAsia="ja-JP"/>
          </w:rPr>
          <w:t>ITU</w:t>
        </w:r>
      </w:smartTag>
      <w:r w:rsidRPr="00114AD9">
        <w:rPr>
          <w:rFonts w:cs="Arial"/>
          <w:szCs w:val="22"/>
          <w:lang w:eastAsia="ja-JP"/>
        </w:rPr>
        <w:t xml:space="preserve">-R 1371-4 in 2012, it was agreed that it was too early to liaise with ITU on </w:t>
      </w:r>
      <w:smartTag w:uri="urn:schemas-microsoft-com:office:smarttags" w:element="stockticker">
        <w:r w:rsidRPr="00114AD9">
          <w:rPr>
            <w:rFonts w:cs="Arial"/>
            <w:szCs w:val="22"/>
            <w:lang w:eastAsia="ja-JP"/>
          </w:rPr>
          <w:t>IMO</w:t>
        </w:r>
      </w:smartTag>
      <w:r w:rsidRPr="00114AD9">
        <w:rPr>
          <w:rFonts w:cs="Arial"/>
          <w:szCs w:val="22"/>
          <w:lang w:eastAsia="ja-JP"/>
        </w:rPr>
        <w:t>'s position on this matter and that further consideration was needed at the next session of the Sub-Committee.  The Sub-Committee agreed with the Technical Working Group's view to inform IALA of the following with regard to their proposal laid down in document NAV 57/5/2:</w:t>
      </w:r>
    </w:p>
    <w:p w:rsidR="0031539E" w:rsidRPr="00114AD9" w:rsidRDefault="0031539E" w:rsidP="0031539E">
      <w:pPr>
        <w:tabs>
          <w:tab w:val="clear" w:pos="851"/>
        </w:tabs>
        <w:rPr>
          <w:rFonts w:cs="Arial"/>
          <w:szCs w:val="22"/>
          <w:lang w:eastAsia="ja-JP"/>
        </w:rPr>
      </w:pPr>
    </w:p>
    <w:p w:rsidR="0031539E" w:rsidRPr="00114AD9" w:rsidRDefault="0031539E" w:rsidP="0031539E">
      <w:pPr>
        <w:tabs>
          <w:tab w:val="clear" w:pos="851"/>
        </w:tabs>
        <w:ind w:left="1701" w:hanging="850"/>
        <w:rPr>
          <w:rFonts w:cs="Arial"/>
          <w:szCs w:val="22"/>
          <w:lang w:eastAsia="ja-JP"/>
        </w:rPr>
      </w:pPr>
      <w:r w:rsidRPr="00114AD9">
        <w:rPr>
          <w:rFonts w:cs="Arial"/>
          <w:szCs w:val="22"/>
          <w:lang w:eastAsia="ja-JP"/>
        </w:rPr>
        <w:t>.1</w:t>
      </w:r>
      <w:r w:rsidRPr="00114AD9">
        <w:rPr>
          <w:rFonts w:cs="Arial"/>
          <w:szCs w:val="22"/>
          <w:lang w:eastAsia="ja-JP"/>
        </w:rPr>
        <w:tab/>
        <w:t xml:space="preserve">although the proposed changes to the definitions of parameters 0, 3, 5 </w:t>
      </w:r>
      <w:r w:rsidRPr="00114AD9">
        <w:rPr>
          <w:rFonts w:cs="Arial"/>
          <w:szCs w:val="22"/>
          <w:lang w:eastAsia="ja-JP"/>
        </w:rPr>
        <w:br/>
        <w:t>and 8 were of an editorial nature, these were changes to well established definitions which would be likely to cause confusion to the mariners;</w:t>
      </w:r>
    </w:p>
    <w:p w:rsidR="0031539E" w:rsidRPr="00114AD9" w:rsidRDefault="0031539E" w:rsidP="0031539E">
      <w:pPr>
        <w:tabs>
          <w:tab w:val="clear" w:pos="851"/>
        </w:tabs>
        <w:ind w:left="1701" w:hanging="850"/>
        <w:rPr>
          <w:rFonts w:cs="Arial"/>
          <w:szCs w:val="22"/>
          <w:lang w:eastAsia="ja-JP"/>
        </w:rPr>
      </w:pPr>
    </w:p>
    <w:p w:rsidR="0031539E" w:rsidRPr="00114AD9" w:rsidRDefault="0031539E" w:rsidP="0031539E">
      <w:pPr>
        <w:tabs>
          <w:tab w:val="clear" w:pos="851"/>
        </w:tabs>
        <w:ind w:left="1701" w:hanging="850"/>
        <w:rPr>
          <w:rFonts w:cs="Arial"/>
          <w:szCs w:val="22"/>
          <w:lang w:eastAsia="ja-JP"/>
        </w:rPr>
      </w:pPr>
      <w:r w:rsidRPr="00114AD9">
        <w:rPr>
          <w:rFonts w:cs="Arial"/>
          <w:szCs w:val="22"/>
          <w:lang w:eastAsia="ja-JP"/>
        </w:rPr>
        <w:t>.2</w:t>
      </w:r>
      <w:r w:rsidRPr="00114AD9">
        <w:rPr>
          <w:rFonts w:cs="Arial"/>
          <w:szCs w:val="22"/>
          <w:lang w:eastAsia="ja-JP"/>
        </w:rPr>
        <w:tab/>
        <w:t>the proposed changes to the definitions of parameters 11 and 12 to "power</w:t>
      </w:r>
      <w:r w:rsidRPr="00114AD9">
        <w:rPr>
          <w:rFonts w:cs="Arial"/>
          <w:szCs w:val="22"/>
          <w:lang w:eastAsia="ja-JP"/>
        </w:rPr>
        <w:noBreakHyphen/>
        <w:t>driven vessel towing astern" and "power-driven vessel pushing ahead or towing alongside", were considered to be not an international requirement but a possible national or regional requirement.  Consideration might be given to the use of these parameters for regional applications; and</w:t>
      </w:r>
    </w:p>
    <w:p w:rsidR="0031539E" w:rsidRPr="00114AD9" w:rsidRDefault="0031539E" w:rsidP="0031539E">
      <w:pPr>
        <w:pageBreakBefore/>
        <w:tabs>
          <w:tab w:val="clear" w:pos="851"/>
        </w:tabs>
        <w:ind w:left="1702" w:hanging="851"/>
        <w:rPr>
          <w:rFonts w:cs="Arial"/>
          <w:szCs w:val="22"/>
          <w:lang w:eastAsia="ja-JP"/>
        </w:rPr>
      </w:pPr>
      <w:r w:rsidRPr="00114AD9">
        <w:rPr>
          <w:rFonts w:cs="Arial"/>
          <w:szCs w:val="22"/>
          <w:lang w:eastAsia="ja-JP"/>
        </w:rPr>
        <w:lastRenderedPageBreak/>
        <w:t>.3</w:t>
      </w:r>
      <w:r w:rsidRPr="00114AD9">
        <w:rPr>
          <w:rFonts w:cs="Arial"/>
          <w:szCs w:val="22"/>
          <w:lang w:eastAsia="ja-JP"/>
        </w:rPr>
        <w:tab/>
        <w:t>the proposed changes to the definition of parameter 13 to "requiring assistance" were not supported because its use would probably not lead to the provision of the required assistance as there would be limited monitoring for the parameter.  It should be noted that the GMDSS provided facilities to indicate the need for assistance.</w:t>
      </w:r>
    </w:p>
    <w:p w:rsidR="0031539E" w:rsidRDefault="0031539E" w:rsidP="0031474B">
      <w:pPr>
        <w:rPr>
          <w:rFonts w:cs="Arial"/>
          <w:szCs w:val="22"/>
        </w:rPr>
      </w:pPr>
    </w:p>
    <w:p w:rsidR="0031474B" w:rsidRPr="003536F3" w:rsidRDefault="0031474B" w:rsidP="0031474B">
      <w:pPr>
        <w:tabs>
          <w:tab w:val="left" w:pos="-360"/>
          <w:tab w:val="left" w:pos="-180"/>
        </w:tabs>
        <w:rPr>
          <w:rFonts w:cs="Arial"/>
          <w:szCs w:val="22"/>
        </w:rPr>
      </w:pPr>
      <w:r>
        <w:rPr>
          <w:rFonts w:cs="Arial"/>
          <w:b/>
          <w:smallCaps/>
          <w:szCs w:val="22"/>
        </w:rPr>
        <w:t xml:space="preserve">Development of an e-navigation strategy implementation plan </w:t>
      </w:r>
    </w:p>
    <w:p w:rsidR="0031474B" w:rsidRDefault="0031474B" w:rsidP="0031474B">
      <w:pPr>
        <w:rPr>
          <w:rFonts w:cs="Arial"/>
          <w:szCs w:val="22"/>
        </w:rPr>
      </w:pPr>
    </w:p>
    <w:p w:rsidR="0031539E" w:rsidRPr="00114AD9" w:rsidRDefault="0031539E" w:rsidP="0031539E">
      <w:pPr>
        <w:keepNext/>
        <w:tabs>
          <w:tab w:val="clear" w:pos="851"/>
        </w:tabs>
        <w:rPr>
          <w:rFonts w:cs="Arial"/>
          <w:bCs/>
          <w:color w:val="000000"/>
          <w:szCs w:val="22"/>
        </w:rPr>
      </w:pPr>
      <w:r w:rsidRPr="00114AD9">
        <w:rPr>
          <w:rFonts w:cs="Arial"/>
          <w:b/>
          <w:bCs/>
          <w:color w:val="000000"/>
          <w:szCs w:val="22"/>
        </w:rPr>
        <w:t>Report ITU-R M.2201 (11/2010) – Utilization of the 495-505 kHz band by the maritime mobile service for the digital broadcasting of safety and security related information from shore-to-ships</w:t>
      </w:r>
    </w:p>
    <w:p w:rsidR="0031539E" w:rsidRPr="00114AD9" w:rsidRDefault="0031539E" w:rsidP="0031539E">
      <w:pPr>
        <w:keepNext/>
        <w:tabs>
          <w:tab w:val="clear" w:pos="851"/>
        </w:tabs>
        <w:ind w:left="1418" w:hanging="1418"/>
        <w:rPr>
          <w:rFonts w:cs="Arial"/>
          <w:bCs/>
          <w:color w:val="000000"/>
          <w:szCs w:val="22"/>
        </w:rPr>
      </w:pPr>
    </w:p>
    <w:p w:rsidR="0031539E" w:rsidRPr="00114AD9" w:rsidRDefault="0031539E" w:rsidP="0031539E">
      <w:pPr>
        <w:tabs>
          <w:tab w:val="clear" w:pos="851"/>
        </w:tabs>
        <w:rPr>
          <w:rFonts w:cs="Arial"/>
          <w:szCs w:val="22"/>
        </w:rPr>
      </w:pPr>
      <w:r>
        <w:rPr>
          <w:rFonts w:cs="Arial"/>
          <w:szCs w:val="22"/>
        </w:rPr>
        <w:t>27</w:t>
      </w:r>
      <w:r w:rsidRPr="00114AD9">
        <w:rPr>
          <w:rFonts w:cs="Arial"/>
          <w:szCs w:val="22"/>
        </w:rPr>
        <w:tab/>
        <w:t>Regarding the allocation of the frequency band of 495-505 kHz for e</w:t>
      </w:r>
      <w:r w:rsidRPr="00114AD9">
        <w:rPr>
          <w:rFonts w:cs="Arial"/>
          <w:szCs w:val="22"/>
        </w:rPr>
        <w:noBreakHyphen/>
        <w:t>navigation, the Sub-Committee noted that the Working Group, acknowledging the current difficulties for frequency allocation and taking into account the further expected needs of additional frequency spectrum, had recognized that the above-mentioned frequency band should be claimed for future uses of e-navigation.</w:t>
      </w:r>
    </w:p>
    <w:p w:rsidR="0031539E" w:rsidRDefault="0031539E" w:rsidP="0031539E">
      <w:pPr>
        <w:tabs>
          <w:tab w:val="clear" w:pos="851"/>
        </w:tabs>
        <w:rPr>
          <w:rFonts w:cs="Arial"/>
          <w:szCs w:val="22"/>
        </w:rPr>
      </w:pPr>
    </w:p>
    <w:p w:rsidR="0031539E" w:rsidRPr="0031539E" w:rsidRDefault="0031539E" w:rsidP="0031539E">
      <w:pPr>
        <w:tabs>
          <w:tab w:val="clear" w:pos="851"/>
        </w:tabs>
        <w:rPr>
          <w:rFonts w:cs="Arial"/>
          <w:b/>
          <w:szCs w:val="22"/>
        </w:rPr>
      </w:pPr>
      <w:r w:rsidRPr="0031539E">
        <w:rPr>
          <w:rFonts w:cs="Arial"/>
          <w:b/>
          <w:szCs w:val="22"/>
        </w:rPr>
        <w:t>Extension of the target completion year to 2014</w:t>
      </w:r>
    </w:p>
    <w:p w:rsidR="0031539E" w:rsidRPr="00114AD9" w:rsidRDefault="0031539E" w:rsidP="0031539E">
      <w:pPr>
        <w:tabs>
          <w:tab w:val="clear" w:pos="851"/>
        </w:tabs>
        <w:rPr>
          <w:rFonts w:cs="Arial"/>
          <w:szCs w:val="22"/>
        </w:rPr>
      </w:pPr>
    </w:p>
    <w:p w:rsidR="0031539E" w:rsidRPr="00114AD9" w:rsidRDefault="0031539E" w:rsidP="0031539E">
      <w:pPr>
        <w:tabs>
          <w:tab w:val="clear" w:pos="851"/>
        </w:tabs>
        <w:rPr>
          <w:rFonts w:cs="Arial"/>
          <w:szCs w:val="22"/>
        </w:rPr>
      </w:pPr>
      <w:r>
        <w:rPr>
          <w:rFonts w:cs="Arial"/>
          <w:szCs w:val="22"/>
        </w:rPr>
        <w:t>28</w:t>
      </w:r>
      <w:r w:rsidRPr="00114AD9">
        <w:rPr>
          <w:rFonts w:cs="Arial"/>
          <w:szCs w:val="22"/>
        </w:rPr>
        <w:tab/>
        <w:t>The Sub-Committee invited the Committee to approve the proposed joint plan of work for the COMSAR, NAV and STW Sub-Committees for the period 2012–2014 and e</w:t>
      </w:r>
      <w:r>
        <w:rPr>
          <w:rFonts w:cs="Arial"/>
          <w:szCs w:val="22"/>
        </w:rPr>
        <w:t>xtend the target completion year</w:t>
      </w:r>
      <w:r w:rsidRPr="00114AD9">
        <w:rPr>
          <w:rFonts w:cs="Arial"/>
          <w:szCs w:val="22"/>
        </w:rPr>
        <w:t xml:space="preserve"> for the work programme item "Development of an e</w:t>
      </w:r>
      <w:r w:rsidRPr="00114AD9">
        <w:rPr>
          <w:rFonts w:cs="Arial"/>
          <w:szCs w:val="22"/>
        </w:rPr>
        <w:noBreakHyphen/>
        <w:t>navigation strategy implementation plan" to 2014.</w:t>
      </w:r>
    </w:p>
    <w:p w:rsidR="0031539E" w:rsidRDefault="0031539E" w:rsidP="0031474B">
      <w:pPr>
        <w:rPr>
          <w:rFonts w:cs="Arial"/>
          <w:szCs w:val="22"/>
        </w:rPr>
      </w:pPr>
    </w:p>
    <w:p w:rsidR="0031474B" w:rsidRPr="00020209" w:rsidRDefault="0031474B" w:rsidP="0031474B">
      <w:pPr>
        <w:rPr>
          <w:rFonts w:cs="Arial"/>
          <w:caps/>
          <w:szCs w:val="22"/>
        </w:rPr>
      </w:pPr>
      <w:r w:rsidRPr="00020209">
        <w:rPr>
          <w:rFonts w:cs="Arial"/>
          <w:b/>
          <w:bCs/>
          <w:caps/>
          <w:szCs w:val="22"/>
        </w:rPr>
        <w:t>Action requested from the Experts Group</w:t>
      </w:r>
    </w:p>
    <w:p w:rsidR="0031474B" w:rsidRPr="00020209" w:rsidRDefault="0031474B" w:rsidP="0031474B">
      <w:pPr>
        <w:rPr>
          <w:rFonts w:cs="Arial"/>
          <w:szCs w:val="22"/>
        </w:rPr>
      </w:pPr>
    </w:p>
    <w:p w:rsidR="0031474B" w:rsidRPr="00020209" w:rsidRDefault="0031539E" w:rsidP="0031474B">
      <w:pPr>
        <w:rPr>
          <w:rFonts w:cs="Arial"/>
          <w:szCs w:val="22"/>
        </w:rPr>
      </w:pPr>
      <w:r>
        <w:rPr>
          <w:rFonts w:cs="Arial"/>
          <w:szCs w:val="22"/>
        </w:rPr>
        <w:t>29</w:t>
      </w:r>
      <w:r w:rsidR="0031474B" w:rsidRPr="00020209">
        <w:rPr>
          <w:rFonts w:cs="Arial"/>
          <w:szCs w:val="22"/>
        </w:rPr>
        <w:tab/>
        <w:t>T</w:t>
      </w:r>
      <w:r w:rsidR="0031474B" w:rsidRPr="00020209">
        <w:rPr>
          <w:rFonts w:cs="Arial"/>
          <w:bCs/>
          <w:szCs w:val="22"/>
        </w:rPr>
        <w:t xml:space="preserve">he Joint </w:t>
      </w:r>
      <w:smartTag w:uri="urn:schemas-microsoft-com:office:smarttags" w:element="stockticker">
        <w:r w:rsidR="0031474B" w:rsidRPr="00020209">
          <w:rPr>
            <w:rFonts w:cs="Arial"/>
            <w:bCs/>
            <w:szCs w:val="22"/>
          </w:rPr>
          <w:t>IMO</w:t>
        </w:r>
      </w:smartTag>
      <w:r w:rsidR="0031474B" w:rsidRPr="00020209">
        <w:rPr>
          <w:rFonts w:cs="Arial"/>
          <w:bCs/>
          <w:szCs w:val="22"/>
        </w:rPr>
        <w:t>/ITU Experts Group is invited to note the information provided and take action as appropriate.</w:t>
      </w:r>
    </w:p>
    <w:p w:rsidR="0031474B" w:rsidRPr="00020209" w:rsidRDefault="0031474B" w:rsidP="0031474B">
      <w:pPr>
        <w:rPr>
          <w:rFonts w:cs="Arial"/>
          <w:szCs w:val="22"/>
        </w:rPr>
      </w:pPr>
    </w:p>
    <w:p w:rsidR="00202482" w:rsidRDefault="0031474B" w:rsidP="0031474B">
      <w:pPr>
        <w:tabs>
          <w:tab w:val="clear" w:pos="851"/>
        </w:tabs>
        <w:jc w:val="center"/>
        <w:rPr>
          <w:rFonts w:cs="Arial"/>
          <w:szCs w:val="22"/>
        </w:rPr>
      </w:pPr>
      <w:r>
        <w:t>____________________</w:t>
      </w:r>
    </w:p>
    <w:p w:rsidR="00202482" w:rsidRDefault="00202482" w:rsidP="00202482">
      <w:pPr>
        <w:tabs>
          <w:tab w:val="clear" w:pos="851"/>
        </w:tabs>
        <w:rPr>
          <w:rFonts w:cs="Arial"/>
          <w:szCs w:val="22"/>
        </w:rPr>
      </w:pPr>
    </w:p>
    <w:p w:rsidR="00202482" w:rsidRDefault="00202482" w:rsidP="0031474B">
      <w:pPr>
        <w:tabs>
          <w:tab w:val="clear" w:pos="851"/>
        </w:tabs>
        <w:jc w:val="left"/>
      </w:pPr>
    </w:p>
    <w:sectPr w:rsidR="00202482" w:rsidSect="00DD0648">
      <w:headerReference w:type="even" r:id="rId10"/>
      <w:headerReference w:type="default" r:id="rId11"/>
      <w:footerReference w:type="even" r:id="rId12"/>
      <w:footerReference w:type="default" r:id="rId13"/>
      <w:footerReference w:type="first" r:id="rId14"/>
      <w:pgSz w:w="11906" w:h="16838" w:code="9"/>
      <w:pgMar w:top="1134" w:right="1418" w:bottom="1418" w:left="1418" w:header="851" w:footer="85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67C" w:rsidRDefault="00F1667C" w:rsidP="0007148E">
      <w:r>
        <w:separator/>
      </w:r>
    </w:p>
  </w:endnote>
  <w:endnote w:type="continuationSeparator" w:id="0">
    <w:p w:rsidR="00F1667C" w:rsidRDefault="00F1667C" w:rsidP="0007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E3" w:rsidRDefault="005223E3">
    <w:pPr>
      <w:pStyle w:val="Voettekst"/>
    </w:pPr>
  </w:p>
  <w:p w:rsidR="005223E3" w:rsidRPr="00606907" w:rsidRDefault="00F1667C" w:rsidP="00606907">
    <w:pPr>
      <w:pStyle w:val="Voettekst"/>
      <w:pBdr>
        <w:top w:val="single" w:sz="4" w:space="1" w:color="auto"/>
      </w:pBdr>
      <w:rPr>
        <w:lang w:val="en-US"/>
      </w:rPr>
    </w:pPr>
    <w:r>
      <w:fldChar w:fldCharType="begin"/>
    </w:r>
    <w:r>
      <w:instrText xml:space="preserve"> FILENAME  \p  \* MERGEFORMAT </w:instrText>
    </w:r>
    <w:r>
      <w:fldChar w:fldCharType="separate"/>
    </w:r>
    <w:r w:rsidR="004F65CB">
      <w:rPr>
        <w:noProof/>
        <w:lang w:val="en-US"/>
      </w:rPr>
      <w:t>H:\IMO-ITU EG\IMO-ITU EG 2011\IMO-ITU EG 7-2-0.jn.docx</w:t>
    </w:r>
    <w:r>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E3" w:rsidRDefault="005223E3">
    <w:pPr>
      <w:pStyle w:val="Voettekst"/>
    </w:pPr>
  </w:p>
  <w:p w:rsidR="005223E3" w:rsidRDefault="00F1667C" w:rsidP="00F45CED">
    <w:pPr>
      <w:pStyle w:val="Voettekst"/>
      <w:pBdr>
        <w:top w:val="single" w:sz="4" w:space="1" w:color="auto"/>
      </w:pBdr>
    </w:pPr>
    <w:r>
      <w:fldChar w:fldCharType="begin"/>
    </w:r>
    <w:r>
      <w:instrText xml:space="preserve"> FILENAME  \p  \* MERGEFORMAT </w:instrText>
    </w:r>
    <w:r>
      <w:fldChar w:fldCharType="separate"/>
    </w:r>
    <w:r w:rsidR="004F65CB">
      <w:rPr>
        <w:noProof/>
        <w:lang w:val="en-US"/>
      </w:rPr>
      <w:t>H:\IMO-ITU EG\IMO-ITU EG 2011\IMO-ITU EG 7-2-0.jn.docx</w:t>
    </w:r>
    <w:r>
      <w:rPr>
        <w:noProof/>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E3" w:rsidRDefault="005223E3">
    <w:pPr>
      <w:pStyle w:val="Voettekst"/>
    </w:pPr>
  </w:p>
  <w:p w:rsidR="005223E3" w:rsidRPr="007B62F6" w:rsidRDefault="00B940ED" w:rsidP="007B62F6">
    <w:pPr>
      <w:pStyle w:val="Voettekst"/>
      <w:pBdr>
        <w:top w:val="single" w:sz="4" w:space="1" w:color="auto"/>
      </w:pBdr>
      <w:rPr>
        <w:lang w:val="en-US"/>
      </w:rPr>
    </w:pPr>
    <w:r>
      <w:rPr>
        <w:noProof/>
        <w:lang w:val="nl-NL" w:eastAsia="nl-NL"/>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36195</wp:posOffset>
              </wp:positionV>
              <wp:extent cx="1468755" cy="42481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424815"/>
                      </a:xfrm>
                      <a:prstGeom prst="rect">
                        <a:avLst/>
                      </a:prstGeom>
                      <a:solidFill>
                        <a:srgbClr val="FFFFFF"/>
                      </a:solidFill>
                      <a:ln w="9525">
                        <a:solidFill>
                          <a:srgbClr val="FFFFFF"/>
                        </a:solidFill>
                        <a:miter lim="800000"/>
                        <a:headEnd/>
                        <a:tailEnd/>
                      </a:ln>
                    </wps:spPr>
                    <wps:txbx>
                      <w:txbxContent>
                        <w:p w:rsidR="005223E3" w:rsidRDefault="00B940ED">
                          <w:r>
                            <w:rPr>
                              <w:noProof/>
                              <w:lang w:val="nl-NL" w:eastAsia="nl-NL"/>
                            </w:rPr>
                            <w:drawing>
                              <wp:inline distT="0" distB="0" distL="0" distR="0">
                                <wp:extent cx="1276350" cy="323850"/>
                                <wp:effectExtent l="0" t="0" r="0" b="0"/>
                                <wp:docPr id="3" name="Afbeelding 3" descr="WMD-Piracy-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D-Piracy-Log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2pt;margin-top:2.85pt;width:115.65pt;height:33.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" strokecolor="white">
              <v:textbox style="mso-fit-shape-to-text:t">
                <w:txbxContent>
                  <w:p w:rsidR="005223E3" w:rsidRDefault="00B940ED">
                    <w:r>
                      <w:rPr>
                        <w:noProof/>
                        <w:lang w:val="nl-NL" w:eastAsia="nl-NL"/>
                      </w:rPr>
                      <w:drawing>
                        <wp:inline distT="0" distB="0" distL="0" distR="0">
                          <wp:extent cx="1276350" cy="323850"/>
                          <wp:effectExtent l="0" t="0" r="0" b="0"/>
                          <wp:docPr id="3" name="Afbeelding 3" descr="WMD-Piracy-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D-Piracy-Log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p>
                </w:txbxContent>
              </v:textbox>
            </v:shape>
          </w:pict>
        </mc:Fallback>
      </mc:AlternateContent>
    </w:r>
    <w:r w:rsidR="00F1667C">
      <w:fldChar w:fldCharType="begin"/>
    </w:r>
    <w:r w:rsidR="00F1667C">
      <w:instrText xml:space="preserve"> FILENAME  \p  \* MERGEFORMAT </w:instrText>
    </w:r>
    <w:r w:rsidR="00F1667C">
      <w:fldChar w:fldCharType="separate"/>
    </w:r>
    <w:r w:rsidR="004F65CB">
      <w:rPr>
        <w:noProof/>
        <w:lang w:val="en-US"/>
      </w:rPr>
      <w:t>H:\IMO-ITU EG\IMO-ITU EG 2011\IMO-ITU EG 7-2-0.jn.docx</w:t>
    </w:r>
    <w:r w:rsidR="00F1667C">
      <w:rPr>
        <w:noProof/>
        <w:lang w:val="en-US"/>
      </w:rPr>
      <w:fldChar w:fldCharType="end"/>
    </w:r>
    <w:r w:rsidR="004F65CB" w:rsidRPr="007B62F6">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67C" w:rsidRDefault="00F1667C" w:rsidP="0007148E">
      <w:r>
        <w:separator/>
      </w:r>
    </w:p>
  </w:footnote>
  <w:footnote w:type="continuationSeparator" w:id="0">
    <w:p w:rsidR="00F1667C" w:rsidRDefault="00F1667C" w:rsidP="0007148E">
      <w:r>
        <w:continuationSeparator/>
      </w:r>
    </w:p>
  </w:footnote>
  <w:footnote w:id="1">
    <w:p w:rsidR="005223E3" w:rsidRPr="00671302" w:rsidRDefault="005223E3" w:rsidP="005223E3">
      <w:pPr>
        <w:tabs>
          <w:tab w:val="clear" w:pos="851"/>
          <w:tab w:val="left" w:pos="567"/>
        </w:tabs>
        <w:autoSpaceDE w:val="0"/>
        <w:autoSpaceDN w:val="0"/>
        <w:adjustRightInd w:val="0"/>
        <w:ind w:left="567" w:hanging="567"/>
        <w:jc w:val="left"/>
        <w:rPr>
          <w:sz w:val="18"/>
          <w:szCs w:val="18"/>
        </w:rPr>
      </w:pPr>
      <w:r w:rsidRPr="00497AFA">
        <w:rPr>
          <w:rStyle w:val="Voetnootmarkering"/>
        </w:rPr>
        <w:t>*</w:t>
      </w:r>
      <w:r w:rsidRPr="00671302">
        <w:rPr>
          <w:sz w:val="18"/>
          <w:szCs w:val="18"/>
        </w:rPr>
        <w:tab/>
      </w:r>
      <w:r w:rsidRPr="00671302">
        <w:rPr>
          <w:b/>
          <w:bCs/>
          <w:sz w:val="18"/>
          <w:szCs w:val="18"/>
        </w:rPr>
        <w:t>Coordinator:</w:t>
      </w:r>
    </w:p>
    <w:p w:rsidR="005223E3" w:rsidRDefault="005223E3" w:rsidP="005223E3">
      <w:pPr>
        <w:pStyle w:val="Voetnoottekst"/>
        <w:tabs>
          <w:tab w:val="clear" w:pos="567"/>
        </w:tabs>
        <w:ind w:left="1134" w:firstLine="0"/>
      </w:pPr>
      <w:r>
        <w:t>Mr. Robert L. Markle</w:t>
      </w:r>
    </w:p>
    <w:p w:rsidR="005223E3" w:rsidRDefault="005223E3" w:rsidP="005223E3">
      <w:pPr>
        <w:pStyle w:val="Voetnoottekst"/>
        <w:tabs>
          <w:tab w:val="clear" w:pos="567"/>
        </w:tabs>
        <w:ind w:left="1134" w:firstLine="0"/>
      </w:pPr>
      <w:r>
        <w:t>President of the Radio Technical Commission for Maritime Services (RTCM)</w:t>
      </w:r>
    </w:p>
    <w:p w:rsidR="005223E3" w:rsidRPr="00E23536" w:rsidRDefault="005223E3" w:rsidP="005223E3">
      <w:pPr>
        <w:pStyle w:val="Voetnoottekst"/>
        <w:tabs>
          <w:tab w:val="clear" w:pos="567"/>
        </w:tabs>
        <w:ind w:left="1134" w:firstLine="0"/>
      </w:pPr>
      <w:r w:rsidRPr="00E23536">
        <w:t>1800 N. Kent St., Suite 1060</w:t>
      </w:r>
    </w:p>
    <w:p w:rsidR="005223E3" w:rsidRDefault="005223E3" w:rsidP="005223E3">
      <w:pPr>
        <w:pStyle w:val="Voetnoottekst"/>
        <w:tabs>
          <w:tab w:val="clear" w:pos="567"/>
        </w:tabs>
        <w:ind w:left="1134" w:firstLine="0"/>
      </w:pPr>
      <w:r w:rsidRPr="00E23536">
        <w:t xml:space="preserve">Arlington, VA 22209, </w:t>
      </w:r>
      <w:r>
        <w:t>United States</w:t>
      </w:r>
    </w:p>
    <w:p w:rsidR="005223E3" w:rsidRDefault="005223E3" w:rsidP="005223E3">
      <w:pPr>
        <w:pStyle w:val="Voetnoottekst"/>
        <w:tabs>
          <w:tab w:val="left" w:pos="2268"/>
        </w:tabs>
        <w:ind w:left="1134" w:firstLine="0"/>
      </w:pPr>
      <w:r>
        <w:t>Tel (office):</w:t>
      </w:r>
      <w:r>
        <w:tab/>
        <w:t>+1 703 527-2000</w:t>
      </w:r>
    </w:p>
    <w:p w:rsidR="005223E3" w:rsidRPr="00497AFA" w:rsidRDefault="005223E3" w:rsidP="005223E3">
      <w:pPr>
        <w:pStyle w:val="Voetnoottekst"/>
        <w:tabs>
          <w:tab w:val="left" w:pos="2268"/>
        </w:tabs>
        <w:ind w:left="1134" w:firstLine="0"/>
      </w:pPr>
      <w:r>
        <w:t>E-mail:</w:t>
      </w:r>
      <w:r>
        <w:tab/>
      </w:r>
      <w:hyperlink r:id="rId1" w:history="1">
        <w:r w:rsidRPr="009A7F05">
          <w:rPr>
            <w:rStyle w:val="Hyperlink"/>
          </w:rPr>
          <w:t>RMarkle@rtcm.org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E3" w:rsidRDefault="005223E3" w:rsidP="001C38E9">
    <w:pPr>
      <w:pStyle w:val="Koptekst"/>
    </w:pPr>
    <w:bookmarkStart w:id="15" w:name="symbol_headFootEven"/>
    <w:bookmarkEnd w:id="15"/>
    <w:r>
      <w:t>I</w:t>
    </w:r>
    <w:r w:rsidR="004F65CB">
      <w:t>MO/ITU EG 7/2</w:t>
    </w:r>
  </w:p>
  <w:p w:rsidR="005223E3" w:rsidRDefault="005223E3" w:rsidP="001C38E9">
    <w:pPr>
      <w:pStyle w:val="Koptekst"/>
      <w:pBdr>
        <w:bottom w:val="single" w:sz="4" w:space="1" w:color="auto"/>
      </w:pBdr>
      <w:rPr>
        <w:rStyle w:val="Paginanummer"/>
      </w:rPr>
    </w:pPr>
    <w:r>
      <w:t xml:space="preserve">Page </w:t>
    </w:r>
    <w:r w:rsidR="00F5770A">
      <w:rPr>
        <w:rStyle w:val="Paginanummer"/>
      </w:rPr>
      <w:fldChar w:fldCharType="begin"/>
    </w:r>
    <w:r>
      <w:rPr>
        <w:rStyle w:val="Paginanummer"/>
      </w:rPr>
      <w:instrText xml:space="preserve"> PAGE </w:instrText>
    </w:r>
    <w:r w:rsidR="00F5770A">
      <w:rPr>
        <w:rStyle w:val="Paginanummer"/>
      </w:rPr>
      <w:fldChar w:fldCharType="separate"/>
    </w:r>
    <w:r w:rsidR="00B940ED">
      <w:rPr>
        <w:rStyle w:val="Paginanummer"/>
        <w:noProof/>
      </w:rPr>
      <w:t>2</w:t>
    </w:r>
    <w:r w:rsidR="00F5770A">
      <w:rPr>
        <w:rStyle w:val="Paginanummer"/>
      </w:rPr>
      <w:fldChar w:fldCharType="end"/>
    </w:r>
  </w:p>
  <w:p w:rsidR="005223E3" w:rsidRDefault="005223E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E3" w:rsidRDefault="005223E3" w:rsidP="006358B3">
    <w:pPr>
      <w:pStyle w:val="Koptekst"/>
      <w:jc w:val="right"/>
    </w:pPr>
    <w:bookmarkStart w:id="16" w:name="symbol_headFoot"/>
    <w:bookmarkEnd w:id="16"/>
    <w:r>
      <w:t>I</w:t>
    </w:r>
    <w:r w:rsidR="004F65CB">
      <w:t>MO/ITU EG 7/2</w:t>
    </w:r>
  </w:p>
  <w:p w:rsidR="005223E3" w:rsidRDefault="005223E3" w:rsidP="006358B3">
    <w:pPr>
      <w:pStyle w:val="Koptekst"/>
      <w:pBdr>
        <w:bottom w:val="single" w:sz="4" w:space="1" w:color="auto"/>
      </w:pBdr>
      <w:jc w:val="right"/>
      <w:rPr>
        <w:rStyle w:val="Paginanummer"/>
      </w:rPr>
    </w:pPr>
    <w:r>
      <w:t xml:space="preserve">Page </w:t>
    </w:r>
    <w:r w:rsidR="00F5770A">
      <w:rPr>
        <w:rStyle w:val="Paginanummer"/>
      </w:rPr>
      <w:fldChar w:fldCharType="begin"/>
    </w:r>
    <w:r>
      <w:rPr>
        <w:rStyle w:val="Paginanummer"/>
      </w:rPr>
      <w:instrText xml:space="preserve"> PAGE </w:instrText>
    </w:r>
    <w:r w:rsidR="00F5770A">
      <w:rPr>
        <w:rStyle w:val="Paginanummer"/>
      </w:rPr>
      <w:fldChar w:fldCharType="separate"/>
    </w:r>
    <w:r w:rsidR="00B940ED">
      <w:rPr>
        <w:rStyle w:val="Paginanummer"/>
        <w:noProof/>
      </w:rPr>
      <w:t>7</w:t>
    </w:r>
    <w:r w:rsidR="00F5770A">
      <w:rPr>
        <w:rStyle w:val="Paginanummer"/>
      </w:rPr>
      <w:fldChar w:fldCharType="end"/>
    </w:r>
  </w:p>
  <w:p w:rsidR="005223E3" w:rsidRDefault="005223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10D3EA"/>
    <w:lvl w:ilvl="0">
      <w:start w:val="1"/>
      <w:numFmt w:val="decimal"/>
      <w:lvlText w:val="%1."/>
      <w:lvlJc w:val="left"/>
      <w:pPr>
        <w:tabs>
          <w:tab w:val="num" w:pos="643"/>
        </w:tabs>
        <w:ind w:left="643" w:hanging="360"/>
      </w:pPr>
    </w:lvl>
  </w:abstractNum>
  <w:abstractNum w:abstractNumId="1">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0D8425C"/>
    <w:lvl w:ilvl="0">
      <w:start w:val="1"/>
      <w:numFmt w:val="decimal"/>
      <w:lvlText w:val="%1."/>
      <w:lvlJc w:val="left"/>
      <w:pPr>
        <w:tabs>
          <w:tab w:val="num" w:pos="360"/>
        </w:tabs>
        <w:ind w:left="360" w:hanging="360"/>
      </w:pPr>
    </w:lvl>
  </w:abstractNum>
  <w:abstractNum w:abstractNumId="6">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nnexno" w:val="1"/>
    <w:docVar w:name="AskAnnex" w:val="Yes"/>
    <w:docVar w:name="Div" w:val="  "/>
    <w:docVar w:name="SingleAnnex" w:val="No"/>
    <w:docVar w:name="Symbol" w:val="IMO/ITU EG 7/1"/>
  </w:docVars>
  <w:rsids>
    <w:rsidRoot w:val="006353D9"/>
    <w:rsid w:val="00057CD1"/>
    <w:rsid w:val="0007148E"/>
    <w:rsid w:val="000B21FC"/>
    <w:rsid w:val="000E5579"/>
    <w:rsid w:val="00101B77"/>
    <w:rsid w:val="00136B6D"/>
    <w:rsid w:val="001B4795"/>
    <w:rsid w:val="001C38E9"/>
    <w:rsid w:val="001C4F53"/>
    <w:rsid w:val="00202482"/>
    <w:rsid w:val="002249BD"/>
    <w:rsid w:val="00234A25"/>
    <w:rsid w:val="00255A74"/>
    <w:rsid w:val="0025688A"/>
    <w:rsid w:val="00276B83"/>
    <w:rsid w:val="00296ABD"/>
    <w:rsid w:val="00296B04"/>
    <w:rsid w:val="002F0BEC"/>
    <w:rsid w:val="0031474B"/>
    <w:rsid w:val="0031539E"/>
    <w:rsid w:val="00334BF4"/>
    <w:rsid w:val="00341E44"/>
    <w:rsid w:val="0035533F"/>
    <w:rsid w:val="00374E16"/>
    <w:rsid w:val="00385654"/>
    <w:rsid w:val="003B7275"/>
    <w:rsid w:val="003C456D"/>
    <w:rsid w:val="003F7958"/>
    <w:rsid w:val="00460DFE"/>
    <w:rsid w:val="00494818"/>
    <w:rsid w:val="004D5822"/>
    <w:rsid w:val="004F452B"/>
    <w:rsid w:val="004F65CB"/>
    <w:rsid w:val="0052006D"/>
    <w:rsid w:val="005223E3"/>
    <w:rsid w:val="0054128F"/>
    <w:rsid w:val="00560202"/>
    <w:rsid w:val="005A0FEC"/>
    <w:rsid w:val="005B52F1"/>
    <w:rsid w:val="005C2AF2"/>
    <w:rsid w:val="00606907"/>
    <w:rsid w:val="00625BD3"/>
    <w:rsid w:val="006353D9"/>
    <w:rsid w:val="006358B3"/>
    <w:rsid w:val="00651D16"/>
    <w:rsid w:val="00675B56"/>
    <w:rsid w:val="006B3B7E"/>
    <w:rsid w:val="006C6A6B"/>
    <w:rsid w:val="006D256B"/>
    <w:rsid w:val="00711F18"/>
    <w:rsid w:val="00715233"/>
    <w:rsid w:val="00716A8D"/>
    <w:rsid w:val="00754B35"/>
    <w:rsid w:val="00771EB2"/>
    <w:rsid w:val="007A7159"/>
    <w:rsid w:val="007B62F6"/>
    <w:rsid w:val="007D19FB"/>
    <w:rsid w:val="007E60D2"/>
    <w:rsid w:val="00804634"/>
    <w:rsid w:val="00806744"/>
    <w:rsid w:val="00814F9B"/>
    <w:rsid w:val="008203B2"/>
    <w:rsid w:val="00827A6A"/>
    <w:rsid w:val="0083733C"/>
    <w:rsid w:val="00856BBD"/>
    <w:rsid w:val="0088140F"/>
    <w:rsid w:val="00885842"/>
    <w:rsid w:val="008B11BA"/>
    <w:rsid w:val="0091337A"/>
    <w:rsid w:val="00913E06"/>
    <w:rsid w:val="00921729"/>
    <w:rsid w:val="009C79A9"/>
    <w:rsid w:val="009D193B"/>
    <w:rsid w:val="009D4FC6"/>
    <w:rsid w:val="00A804CC"/>
    <w:rsid w:val="00A81F70"/>
    <w:rsid w:val="00A9138A"/>
    <w:rsid w:val="00A972EA"/>
    <w:rsid w:val="00AD0927"/>
    <w:rsid w:val="00AE60E3"/>
    <w:rsid w:val="00B44A38"/>
    <w:rsid w:val="00B57BC7"/>
    <w:rsid w:val="00B615A1"/>
    <w:rsid w:val="00B940ED"/>
    <w:rsid w:val="00BC6808"/>
    <w:rsid w:val="00BE3514"/>
    <w:rsid w:val="00C4608F"/>
    <w:rsid w:val="00C73DD8"/>
    <w:rsid w:val="00C870B5"/>
    <w:rsid w:val="00CA7F9E"/>
    <w:rsid w:val="00D267F3"/>
    <w:rsid w:val="00D3110F"/>
    <w:rsid w:val="00D725D6"/>
    <w:rsid w:val="00DA4F85"/>
    <w:rsid w:val="00DC5D24"/>
    <w:rsid w:val="00DD0648"/>
    <w:rsid w:val="00DE2A18"/>
    <w:rsid w:val="00DE587B"/>
    <w:rsid w:val="00E27F2D"/>
    <w:rsid w:val="00E3006C"/>
    <w:rsid w:val="00EA39D7"/>
    <w:rsid w:val="00EE5E52"/>
    <w:rsid w:val="00F1667C"/>
    <w:rsid w:val="00F16A33"/>
    <w:rsid w:val="00F45CED"/>
    <w:rsid w:val="00F515D1"/>
    <w:rsid w:val="00F5770A"/>
    <w:rsid w:val="00F62F20"/>
    <w:rsid w:val="00F726A5"/>
    <w:rsid w:val="00F90033"/>
    <w:rsid w:val="00F9489C"/>
    <w:rsid w:val="00FA6749"/>
    <w:rsid w:val="00FC2797"/>
    <w:rsid w:val="00FD403B"/>
    <w:rsid w:val="00FF12DF"/>
    <w:rsid w:val="00FF4977"/>
    <w:rsid w:val="00FF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F7C33"/>
    <w:pPr>
      <w:tabs>
        <w:tab w:val="left" w:pos="851"/>
      </w:tabs>
      <w:jc w:val="both"/>
    </w:pPr>
    <w:rPr>
      <w:rFonts w:ascii="Arial" w:hAnsi="Arial"/>
      <w:sz w:val="22"/>
      <w:lang w:eastAsia="en-US"/>
    </w:rPr>
  </w:style>
  <w:style w:type="paragraph" w:styleId="Kop1">
    <w:name w:val="heading 1"/>
    <w:basedOn w:val="Standaard"/>
    <w:next w:val="Standaard"/>
    <w:qFormat/>
    <w:rsid w:val="006353D9"/>
    <w:pPr>
      <w:outlineLvl w:val="0"/>
    </w:pPr>
  </w:style>
  <w:style w:type="paragraph" w:styleId="Kop2">
    <w:name w:val="heading 2"/>
    <w:basedOn w:val="Standaard"/>
    <w:next w:val="Standaard"/>
    <w:qFormat/>
    <w:rsid w:val="006353D9"/>
    <w:pPr>
      <w:outlineLvl w:val="1"/>
    </w:pPr>
  </w:style>
  <w:style w:type="paragraph" w:styleId="Kop3">
    <w:name w:val="heading 3"/>
    <w:basedOn w:val="Standaard"/>
    <w:next w:val="Standaard"/>
    <w:qFormat/>
    <w:rsid w:val="006353D9"/>
    <w:pPr>
      <w:outlineLvl w:val="2"/>
    </w:pPr>
  </w:style>
  <w:style w:type="paragraph" w:styleId="Kop4">
    <w:name w:val="heading 4"/>
    <w:basedOn w:val="Standaard"/>
    <w:next w:val="Standaard"/>
    <w:qFormat/>
    <w:rsid w:val="006353D9"/>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6353D9"/>
  </w:style>
  <w:style w:type="paragraph" w:styleId="Koptekst">
    <w:name w:val="header"/>
    <w:basedOn w:val="Standaard"/>
    <w:link w:val="KoptekstChar"/>
    <w:rsid w:val="006353D9"/>
    <w:pPr>
      <w:tabs>
        <w:tab w:val="center" w:pos="4153"/>
        <w:tab w:val="right" w:pos="8306"/>
      </w:tabs>
    </w:pPr>
  </w:style>
  <w:style w:type="paragraph" w:styleId="Voettekst">
    <w:name w:val="footer"/>
    <w:basedOn w:val="Standaard"/>
    <w:rsid w:val="00FF7C33"/>
    <w:pPr>
      <w:tabs>
        <w:tab w:val="center" w:pos="4153"/>
        <w:tab w:val="right" w:pos="8306"/>
      </w:tabs>
    </w:pPr>
    <w:rPr>
      <w:sz w:val="18"/>
    </w:rPr>
  </w:style>
  <w:style w:type="table" w:styleId="Tabelraster">
    <w:name w:val="Table Grid"/>
    <w:basedOn w:val="Standaardtabel"/>
    <w:rsid w:val="00F726A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Standaard"/>
    <w:rsid w:val="00A972EA"/>
    <w:pPr>
      <w:jc w:val="left"/>
    </w:pPr>
    <w:rPr>
      <w:szCs w:val="24"/>
      <w:lang w:val="pl-PL" w:eastAsia="pl-PL"/>
    </w:rPr>
  </w:style>
  <w:style w:type="character" w:styleId="Voetnootmarkering">
    <w:name w:val="footnote reference"/>
    <w:aliases w:val="Footnote Reference/,Appel note de bas de p"/>
    <w:basedOn w:val="Standaardalinea-lettertype"/>
    <w:rsid w:val="00334BF4"/>
    <w:rPr>
      <w:rFonts w:ascii="Arial" w:hAnsi="Arial"/>
      <w:sz w:val="22"/>
      <w:vertAlign w:val="superscript"/>
    </w:rPr>
  </w:style>
  <w:style w:type="paragraph" w:styleId="Voetnoottekst">
    <w:name w:val="footnote text"/>
    <w:aliases w:val="DNV-FT,DNV-FT Char Char,footnote text,Char1,ALTS FOOTNOTE,Footnote Text Char1,Footnote Text Char Char1,Footnote Text Char4 Char Char,Footnote Text Char1 Char1 Char1 Char,Footnote Text Char Char1 Char1 Char Char,fn,ft"/>
    <w:basedOn w:val="Standaard"/>
    <w:link w:val="VoetnoottekstChar"/>
    <w:rsid w:val="0083733C"/>
    <w:pPr>
      <w:tabs>
        <w:tab w:val="clear" w:pos="851"/>
        <w:tab w:val="left" w:pos="567"/>
      </w:tabs>
      <w:ind w:left="567" w:hanging="567"/>
    </w:pPr>
    <w:rPr>
      <w:sz w:val="18"/>
    </w:rPr>
  </w:style>
  <w:style w:type="character" w:styleId="Hyperlink">
    <w:name w:val="Hyperlink"/>
    <w:basedOn w:val="Standaardalinea-lettertype"/>
    <w:uiPriority w:val="99"/>
    <w:rsid w:val="005223E3"/>
    <w:rPr>
      <w:color w:val="0000FF"/>
      <w:u w:val="single"/>
    </w:rPr>
  </w:style>
  <w:style w:type="character" w:customStyle="1" w:styleId="VoetnoottekstChar">
    <w:name w:val="Voetnoottekst Char"/>
    <w:aliases w:val="DNV-FT Char,DNV-FT Char Char Char,footnote text Char,Char1 Char,ALTS FOOTNOTE Char,Footnote Text Char1 Char,Footnote Text Char Char1 Char,Footnote Text Char4 Char Char Char,Footnote Text Char1 Char1 Char1 Char Char,fn Char,ft Char"/>
    <w:basedOn w:val="Standaardalinea-lettertype"/>
    <w:link w:val="Voetnoottekst"/>
    <w:rsid w:val="005223E3"/>
    <w:rPr>
      <w:rFonts w:ascii="Arial" w:hAnsi="Arial"/>
      <w:sz w:val="18"/>
      <w:lang w:eastAsia="en-US"/>
    </w:rPr>
  </w:style>
  <w:style w:type="character" w:customStyle="1" w:styleId="KoptekstChar">
    <w:name w:val="Koptekst Char"/>
    <w:link w:val="Koptekst"/>
    <w:rsid w:val="005223E3"/>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F7C33"/>
    <w:pPr>
      <w:tabs>
        <w:tab w:val="left" w:pos="851"/>
      </w:tabs>
      <w:jc w:val="both"/>
    </w:pPr>
    <w:rPr>
      <w:rFonts w:ascii="Arial" w:hAnsi="Arial"/>
      <w:sz w:val="22"/>
      <w:lang w:eastAsia="en-US"/>
    </w:rPr>
  </w:style>
  <w:style w:type="paragraph" w:styleId="Kop1">
    <w:name w:val="heading 1"/>
    <w:basedOn w:val="Standaard"/>
    <w:next w:val="Standaard"/>
    <w:qFormat/>
    <w:rsid w:val="006353D9"/>
    <w:pPr>
      <w:outlineLvl w:val="0"/>
    </w:pPr>
  </w:style>
  <w:style w:type="paragraph" w:styleId="Kop2">
    <w:name w:val="heading 2"/>
    <w:basedOn w:val="Standaard"/>
    <w:next w:val="Standaard"/>
    <w:qFormat/>
    <w:rsid w:val="006353D9"/>
    <w:pPr>
      <w:outlineLvl w:val="1"/>
    </w:pPr>
  </w:style>
  <w:style w:type="paragraph" w:styleId="Kop3">
    <w:name w:val="heading 3"/>
    <w:basedOn w:val="Standaard"/>
    <w:next w:val="Standaard"/>
    <w:qFormat/>
    <w:rsid w:val="006353D9"/>
    <w:pPr>
      <w:outlineLvl w:val="2"/>
    </w:pPr>
  </w:style>
  <w:style w:type="paragraph" w:styleId="Kop4">
    <w:name w:val="heading 4"/>
    <w:basedOn w:val="Standaard"/>
    <w:next w:val="Standaard"/>
    <w:qFormat/>
    <w:rsid w:val="006353D9"/>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6353D9"/>
  </w:style>
  <w:style w:type="paragraph" w:styleId="Koptekst">
    <w:name w:val="header"/>
    <w:basedOn w:val="Standaard"/>
    <w:link w:val="KoptekstChar"/>
    <w:rsid w:val="006353D9"/>
    <w:pPr>
      <w:tabs>
        <w:tab w:val="center" w:pos="4153"/>
        <w:tab w:val="right" w:pos="8306"/>
      </w:tabs>
    </w:pPr>
  </w:style>
  <w:style w:type="paragraph" w:styleId="Voettekst">
    <w:name w:val="footer"/>
    <w:basedOn w:val="Standaard"/>
    <w:rsid w:val="00FF7C33"/>
    <w:pPr>
      <w:tabs>
        <w:tab w:val="center" w:pos="4153"/>
        <w:tab w:val="right" w:pos="8306"/>
      </w:tabs>
    </w:pPr>
    <w:rPr>
      <w:sz w:val="18"/>
    </w:rPr>
  </w:style>
  <w:style w:type="table" w:styleId="Tabelraster">
    <w:name w:val="Table Grid"/>
    <w:basedOn w:val="Standaardtabel"/>
    <w:rsid w:val="00F726A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Standaard"/>
    <w:rsid w:val="00A972EA"/>
    <w:pPr>
      <w:jc w:val="left"/>
    </w:pPr>
    <w:rPr>
      <w:szCs w:val="24"/>
      <w:lang w:val="pl-PL" w:eastAsia="pl-PL"/>
    </w:rPr>
  </w:style>
  <w:style w:type="character" w:styleId="Voetnootmarkering">
    <w:name w:val="footnote reference"/>
    <w:aliases w:val="Footnote Reference/,Appel note de bas de p"/>
    <w:basedOn w:val="Standaardalinea-lettertype"/>
    <w:rsid w:val="00334BF4"/>
    <w:rPr>
      <w:rFonts w:ascii="Arial" w:hAnsi="Arial"/>
      <w:sz w:val="22"/>
      <w:vertAlign w:val="superscript"/>
    </w:rPr>
  </w:style>
  <w:style w:type="paragraph" w:styleId="Voetnoottekst">
    <w:name w:val="footnote text"/>
    <w:aliases w:val="DNV-FT,DNV-FT Char Char,footnote text,Char1,ALTS FOOTNOTE,Footnote Text Char1,Footnote Text Char Char1,Footnote Text Char4 Char Char,Footnote Text Char1 Char1 Char1 Char,Footnote Text Char Char1 Char1 Char Char,fn,ft"/>
    <w:basedOn w:val="Standaard"/>
    <w:link w:val="VoetnoottekstChar"/>
    <w:rsid w:val="0083733C"/>
    <w:pPr>
      <w:tabs>
        <w:tab w:val="clear" w:pos="851"/>
        <w:tab w:val="left" w:pos="567"/>
      </w:tabs>
      <w:ind w:left="567" w:hanging="567"/>
    </w:pPr>
    <w:rPr>
      <w:sz w:val="18"/>
    </w:rPr>
  </w:style>
  <w:style w:type="character" w:styleId="Hyperlink">
    <w:name w:val="Hyperlink"/>
    <w:basedOn w:val="Standaardalinea-lettertype"/>
    <w:uiPriority w:val="99"/>
    <w:rsid w:val="005223E3"/>
    <w:rPr>
      <w:color w:val="0000FF"/>
      <w:u w:val="single"/>
    </w:rPr>
  </w:style>
  <w:style w:type="character" w:customStyle="1" w:styleId="VoetnoottekstChar">
    <w:name w:val="Voetnoottekst Char"/>
    <w:aliases w:val="DNV-FT Char,DNV-FT Char Char Char,footnote text Char,Char1 Char,ALTS FOOTNOTE Char,Footnote Text Char1 Char,Footnote Text Char Char1 Char,Footnote Text Char4 Char Char Char,Footnote Text Char1 Char1 Char1 Char Char,fn Char,ft Char"/>
    <w:basedOn w:val="Standaardalinea-lettertype"/>
    <w:link w:val="Voetnoottekst"/>
    <w:rsid w:val="005223E3"/>
    <w:rPr>
      <w:rFonts w:ascii="Arial" w:hAnsi="Arial"/>
      <w:sz w:val="18"/>
      <w:lang w:eastAsia="en-US"/>
    </w:rPr>
  </w:style>
  <w:style w:type="character" w:customStyle="1" w:styleId="KoptekstChar">
    <w:name w:val="Koptekst Char"/>
    <w:link w:val="Koptekst"/>
    <w:rsid w:val="005223E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file:///D:\LT35692\ste163\IMO%20ITU%20Joint%20Experts%20Group\JEG%20September%202011\input%20docs\RMarkle@rtc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word%20xp\Imo%20templates\MEnglishv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30DF-EA7B-40D9-9926-645E5553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MEnglishv4.dot</Template>
  <TotalTime>1</TotalTime>
  <Pages>7</Pages>
  <Words>2578</Words>
  <Characters>14179</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Session</vt:lpstr>
      <vt:lpstr>Session</vt:lpstr>
    </vt:vector>
  </TitlesOfParts>
  <Company>IMO</Company>
  <LinksUpToDate>false</LinksUpToDate>
  <CharactersWithSpaces>16724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dc:title>
  <dc:creator>Navarro</dc:creator>
  <cp:lastModifiedBy>Jaap Steenge</cp:lastModifiedBy>
  <cp:revision>2</cp:revision>
  <cp:lastPrinted>2011-01-21T09:31:00Z</cp:lastPrinted>
  <dcterms:created xsi:type="dcterms:W3CDTF">2011-09-13T14:11:00Z</dcterms:created>
  <dcterms:modified xsi:type="dcterms:W3CDTF">2011-09-13T14:11:00Z</dcterms:modified>
</cp:coreProperties>
</file>