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C9" w:rsidRDefault="00CE00C9" w:rsidP="00CE00C9">
      <w:pPr>
        <w:rPr>
          <w:lang w:eastAsia="zh-CN"/>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CE00C9" w:rsidTr="00E02321">
        <w:trPr>
          <w:cantSplit/>
        </w:trPr>
        <w:tc>
          <w:tcPr>
            <w:tcW w:w="6580" w:type="dxa"/>
            <w:vAlign w:val="center"/>
          </w:tcPr>
          <w:p w:rsidR="00CE00C9" w:rsidRPr="00D8032B" w:rsidRDefault="00CE00C9" w:rsidP="00E02321">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CE00C9" w:rsidRDefault="00CE00C9" w:rsidP="00E02321">
            <w:pPr>
              <w:shd w:val="solid" w:color="FFFFFF" w:fill="FFFFFF"/>
              <w:spacing w:before="0" w:line="240" w:lineRule="atLeast"/>
            </w:pPr>
            <w:r>
              <w:rPr>
                <w:noProof/>
                <w:lang w:val="nl-NL" w:eastAsia="nl-NL"/>
              </w:rPr>
              <w:drawing>
                <wp:inline distT="0" distB="0" distL="0" distR="0" wp14:anchorId="08542491" wp14:editId="1F0B8D9E">
                  <wp:extent cx="1760855" cy="74358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0855" cy="743585"/>
                          </a:xfrm>
                          <a:prstGeom prst="rect">
                            <a:avLst/>
                          </a:prstGeom>
                          <a:noFill/>
                          <a:ln>
                            <a:noFill/>
                          </a:ln>
                        </pic:spPr>
                      </pic:pic>
                    </a:graphicData>
                  </a:graphic>
                </wp:inline>
              </w:drawing>
            </w:r>
          </w:p>
        </w:tc>
      </w:tr>
      <w:tr w:rsidR="00CE00C9" w:rsidRPr="0051782D" w:rsidTr="00E02321">
        <w:trPr>
          <w:cantSplit/>
        </w:trPr>
        <w:tc>
          <w:tcPr>
            <w:tcW w:w="6580" w:type="dxa"/>
            <w:tcBorders>
              <w:bottom w:val="single" w:sz="12" w:space="0" w:color="auto"/>
            </w:tcBorders>
          </w:tcPr>
          <w:p w:rsidR="00CE00C9" w:rsidRPr="0051782D" w:rsidRDefault="00CE00C9" w:rsidP="00E02321">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CE00C9" w:rsidRPr="0051782D" w:rsidRDefault="00CE00C9" w:rsidP="00E02321">
            <w:pPr>
              <w:shd w:val="solid" w:color="FFFFFF" w:fill="FFFFFF"/>
              <w:spacing w:before="0" w:after="48" w:line="240" w:lineRule="atLeast"/>
              <w:rPr>
                <w:sz w:val="22"/>
                <w:szCs w:val="22"/>
              </w:rPr>
            </w:pPr>
          </w:p>
        </w:tc>
      </w:tr>
      <w:tr w:rsidR="00CE00C9" w:rsidTr="00E02321">
        <w:trPr>
          <w:cantSplit/>
        </w:trPr>
        <w:tc>
          <w:tcPr>
            <w:tcW w:w="6580" w:type="dxa"/>
            <w:tcBorders>
              <w:top w:val="single" w:sz="12" w:space="0" w:color="auto"/>
            </w:tcBorders>
          </w:tcPr>
          <w:p w:rsidR="00CE00C9" w:rsidRPr="0051782D" w:rsidRDefault="00CE00C9" w:rsidP="00E02321">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CE00C9" w:rsidRPr="00710D66" w:rsidRDefault="00CE00C9" w:rsidP="00E02321">
            <w:pPr>
              <w:shd w:val="solid" w:color="FFFFFF" w:fill="FFFFFF"/>
              <w:spacing w:before="0" w:after="48" w:line="240" w:lineRule="atLeast"/>
            </w:pPr>
          </w:p>
        </w:tc>
      </w:tr>
      <w:tr w:rsidR="00CE00C9" w:rsidRPr="0051436E" w:rsidTr="00E02321">
        <w:trPr>
          <w:cantSplit/>
        </w:trPr>
        <w:tc>
          <w:tcPr>
            <w:tcW w:w="6580" w:type="dxa"/>
            <w:vMerge w:val="restart"/>
          </w:tcPr>
          <w:p w:rsidR="00CE00C9" w:rsidRPr="00DA3E38" w:rsidRDefault="00CE00C9" w:rsidP="00E02321">
            <w:pPr>
              <w:shd w:val="solid" w:color="FFFFFF" w:fill="FFFFFF"/>
              <w:tabs>
                <w:tab w:val="left" w:pos="1453"/>
              </w:tabs>
              <w:spacing w:before="0" w:after="240"/>
              <w:ind w:left="720" w:hanging="720"/>
              <w:rPr>
                <w:rFonts w:ascii="Verdana" w:hAnsi="Verdana"/>
                <w:sz w:val="20"/>
                <w:lang w:val="fr-CA"/>
              </w:rPr>
            </w:pPr>
            <w:r>
              <w:rPr>
                <w:rFonts w:ascii="Verdana" w:hAnsi="Verdana"/>
                <w:sz w:val="20"/>
                <w:lang w:val="fr-CA"/>
              </w:rPr>
              <w:t>Source:</w:t>
            </w:r>
            <w:r w:rsidR="003808B5">
              <w:rPr>
                <w:rFonts w:ascii="Verdana" w:hAnsi="Verdana"/>
                <w:bCs/>
                <w:sz w:val="20"/>
              </w:rPr>
              <w:t xml:space="preserve"> Documents </w:t>
            </w:r>
            <w:r w:rsidR="003808B5" w:rsidRPr="00785492">
              <w:rPr>
                <w:rFonts w:ascii="Verdana" w:hAnsi="Verdana"/>
                <w:bCs/>
                <w:sz w:val="20"/>
              </w:rPr>
              <w:t>5B/617 Annex 1</w:t>
            </w:r>
            <w:r w:rsidR="002B02F4">
              <w:rPr>
                <w:rFonts w:ascii="Verdana" w:hAnsi="Verdana"/>
                <w:bCs/>
                <w:sz w:val="20"/>
              </w:rPr>
              <w:t>1</w:t>
            </w:r>
            <w:r w:rsidR="003808B5" w:rsidRPr="00785492">
              <w:rPr>
                <w:rFonts w:ascii="Verdana" w:hAnsi="Verdana"/>
                <w:bCs/>
                <w:sz w:val="20"/>
              </w:rPr>
              <w:t>,</w:t>
            </w:r>
            <w:r w:rsidR="003808B5">
              <w:rPr>
                <w:rFonts w:ascii="Verdana" w:hAnsi="Verdana"/>
                <w:bCs/>
                <w:sz w:val="20"/>
              </w:rPr>
              <w:t xml:space="preserve"> 5B/663</w:t>
            </w:r>
          </w:p>
          <w:p w:rsidR="00CE00C9" w:rsidRPr="0051436E" w:rsidRDefault="0051436E" w:rsidP="00E02321">
            <w:pPr>
              <w:shd w:val="solid" w:color="FFFFFF" w:fill="FFFFFF"/>
              <w:spacing w:before="0" w:after="240"/>
              <w:ind w:left="1134" w:hanging="1134"/>
              <w:rPr>
                <w:rFonts w:ascii="Verdana" w:hAnsi="Verdana"/>
                <w:b/>
                <w:szCs w:val="24"/>
              </w:rPr>
            </w:pPr>
            <w:r w:rsidRPr="0051436E">
              <w:rPr>
                <w:rFonts w:ascii="Verdana" w:hAnsi="Verdana"/>
                <w:b/>
                <w:szCs w:val="24"/>
                <w:highlight w:val="yellow"/>
              </w:rPr>
              <w:t>PT46(11)INFO 054</w:t>
            </w:r>
            <w:bookmarkStart w:id="0" w:name="_GoBack"/>
            <w:bookmarkEnd w:id="0"/>
          </w:p>
        </w:tc>
        <w:tc>
          <w:tcPr>
            <w:tcW w:w="3451" w:type="dxa"/>
          </w:tcPr>
          <w:p w:rsidR="00CE00C9" w:rsidRPr="0051436E" w:rsidRDefault="00CE00C9" w:rsidP="00E02321">
            <w:pPr>
              <w:shd w:val="solid" w:color="FFFFFF" w:fill="FFFFFF"/>
              <w:spacing w:before="0" w:line="240" w:lineRule="atLeast"/>
              <w:rPr>
                <w:rFonts w:ascii="Verdana" w:hAnsi="Verdana"/>
                <w:sz w:val="20"/>
                <w:lang w:val="nl-NL" w:eastAsia="zh-CN"/>
              </w:rPr>
            </w:pPr>
            <w:r w:rsidRPr="0051436E">
              <w:rPr>
                <w:rFonts w:ascii="Verdana" w:hAnsi="Verdana"/>
                <w:b/>
                <w:sz w:val="20"/>
                <w:lang w:val="nl-NL" w:eastAsia="zh-CN"/>
              </w:rPr>
              <w:t>Document 5B-3/TEMP/002</w:t>
            </w:r>
            <w:r w:rsidR="00947829" w:rsidRPr="0051436E">
              <w:rPr>
                <w:rFonts w:ascii="Verdana" w:hAnsi="Verdana"/>
                <w:b/>
                <w:sz w:val="20"/>
                <w:lang w:val="nl-NL" w:eastAsia="zh-CN"/>
              </w:rPr>
              <w:t>R1</w:t>
            </w:r>
            <w:r w:rsidRPr="0051436E">
              <w:rPr>
                <w:rFonts w:ascii="Verdana" w:hAnsi="Verdana"/>
                <w:b/>
                <w:sz w:val="20"/>
                <w:lang w:val="nl-NL" w:eastAsia="zh-CN"/>
              </w:rPr>
              <w:t>-E</w:t>
            </w:r>
          </w:p>
        </w:tc>
      </w:tr>
      <w:tr w:rsidR="00CE00C9" w:rsidTr="00E02321">
        <w:trPr>
          <w:cantSplit/>
        </w:trPr>
        <w:tc>
          <w:tcPr>
            <w:tcW w:w="6580" w:type="dxa"/>
            <w:vMerge/>
          </w:tcPr>
          <w:p w:rsidR="00CE00C9" w:rsidRPr="0051436E" w:rsidRDefault="00CE00C9" w:rsidP="00E02321">
            <w:pPr>
              <w:spacing w:before="60"/>
              <w:jc w:val="center"/>
              <w:rPr>
                <w:b/>
                <w:smallCaps/>
                <w:sz w:val="32"/>
                <w:lang w:val="nl-NL" w:eastAsia="zh-CN"/>
              </w:rPr>
            </w:pPr>
          </w:p>
        </w:tc>
        <w:tc>
          <w:tcPr>
            <w:tcW w:w="3451" w:type="dxa"/>
          </w:tcPr>
          <w:p w:rsidR="00CE00C9" w:rsidRPr="003E4F95" w:rsidRDefault="00CE00C9" w:rsidP="00E02321">
            <w:pPr>
              <w:shd w:val="solid" w:color="FFFFFF" w:fill="FFFFFF"/>
              <w:spacing w:before="0" w:line="240" w:lineRule="atLeast"/>
              <w:rPr>
                <w:rFonts w:ascii="Verdana" w:hAnsi="Verdana"/>
                <w:sz w:val="20"/>
                <w:lang w:eastAsia="zh-CN"/>
              </w:rPr>
            </w:pPr>
            <w:r>
              <w:rPr>
                <w:rFonts w:ascii="Verdana" w:hAnsi="Verdana"/>
                <w:b/>
                <w:sz w:val="20"/>
                <w:lang w:eastAsia="zh-CN"/>
              </w:rPr>
              <w:t>20 June 2011</w:t>
            </w:r>
          </w:p>
        </w:tc>
      </w:tr>
      <w:tr w:rsidR="00CE00C9" w:rsidTr="00E02321">
        <w:trPr>
          <w:cantSplit/>
        </w:trPr>
        <w:tc>
          <w:tcPr>
            <w:tcW w:w="6580" w:type="dxa"/>
            <w:vMerge/>
          </w:tcPr>
          <w:p w:rsidR="00CE00C9" w:rsidRDefault="00CE00C9" w:rsidP="00E02321">
            <w:pPr>
              <w:spacing w:before="60"/>
              <w:jc w:val="center"/>
              <w:rPr>
                <w:b/>
                <w:smallCaps/>
                <w:sz w:val="32"/>
                <w:lang w:eastAsia="zh-CN"/>
              </w:rPr>
            </w:pPr>
          </w:p>
        </w:tc>
        <w:tc>
          <w:tcPr>
            <w:tcW w:w="3451" w:type="dxa"/>
          </w:tcPr>
          <w:p w:rsidR="00CE00C9" w:rsidRPr="003E4F95" w:rsidRDefault="00CE00C9" w:rsidP="00E0232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CE00C9" w:rsidTr="00E02321">
        <w:trPr>
          <w:cantSplit/>
        </w:trPr>
        <w:tc>
          <w:tcPr>
            <w:tcW w:w="10031" w:type="dxa"/>
            <w:gridSpan w:val="2"/>
          </w:tcPr>
          <w:p w:rsidR="00CE00C9" w:rsidRDefault="00CE00C9" w:rsidP="00E02321">
            <w:pPr>
              <w:pStyle w:val="Source"/>
              <w:rPr>
                <w:lang w:eastAsia="zh-CN"/>
              </w:rPr>
            </w:pPr>
            <w:r>
              <w:rPr>
                <w:lang w:eastAsia="zh-CN"/>
              </w:rPr>
              <w:t>Working Group 5B -3 Maritime</w:t>
            </w:r>
            <w:r>
              <w:rPr>
                <w:lang w:eastAsia="zh-CN"/>
              </w:rPr>
              <w:br/>
            </w:r>
          </w:p>
        </w:tc>
      </w:tr>
      <w:tr w:rsidR="00F63C94" w:rsidTr="00E02321">
        <w:trPr>
          <w:cantSplit/>
        </w:trPr>
        <w:tc>
          <w:tcPr>
            <w:tcW w:w="10031" w:type="dxa"/>
            <w:gridSpan w:val="2"/>
          </w:tcPr>
          <w:p w:rsidR="00F63C94" w:rsidRDefault="00F63C94" w:rsidP="00F63C94">
            <w:pPr>
              <w:pStyle w:val="RepNo"/>
            </w:pPr>
            <w:bookmarkStart w:id="1" w:name="drec" w:colFirst="0" w:colLast="0"/>
            <w:r w:rsidRPr="006E1E59">
              <w:t>preliminary Draft New Report ITU-R M.[SNAP]</w:t>
            </w:r>
          </w:p>
        </w:tc>
      </w:tr>
      <w:bookmarkEnd w:id="1"/>
      <w:tr w:rsidR="00CE00C9" w:rsidTr="00E02321">
        <w:trPr>
          <w:cantSplit/>
        </w:trPr>
        <w:tc>
          <w:tcPr>
            <w:tcW w:w="10031" w:type="dxa"/>
            <w:gridSpan w:val="2"/>
          </w:tcPr>
          <w:p w:rsidR="00947829" w:rsidRPr="00572BCE" w:rsidRDefault="00947829" w:rsidP="00947829">
            <w:pPr>
              <w:spacing w:before="240"/>
              <w:jc w:val="center"/>
              <w:rPr>
                <w:b/>
                <w:bCs/>
                <w:sz w:val="28"/>
                <w:szCs w:val="28"/>
              </w:rPr>
            </w:pPr>
            <w:r w:rsidRPr="00572BCE">
              <w:rPr>
                <w:b/>
                <w:bCs/>
                <w:sz w:val="28"/>
                <w:szCs w:val="28"/>
              </w:rPr>
              <w:t>Current usage of RR Appendix 18</w:t>
            </w:r>
            <w:r>
              <w:rPr>
                <w:b/>
                <w:bCs/>
                <w:sz w:val="28"/>
                <w:szCs w:val="28"/>
              </w:rPr>
              <w:t xml:space="preserve"> </w:t>
            </w:r>
            <w:r w:rsidRPr="00947829">
              <w:rPr>
                <w:rFonts w:hint="eastAsia"/>
                <w:b/>
                <w:bCs/>
                <w:sz w:val="28"/>
                <w:szCs w:val="28"/>
              </w:rPr>
              <w:t xml:space="preserve">of the </w:t>
            </w:r>
            <w:r w:rsidRPr="00947829">
              <w:rPr>
                <w:b/>
                <w:bCs/>
                <w:sz w:val="28"/>
                <w:szCs w:val="28"/>
              </w:rPr>
              <w:t xml:space="preserve">Radio Regulations </w:t>
            </w:r>
            <w:r w:rsidRPr="00947829">
              <w:rPr>
                <w:rFonts w:hint="eastAsia"/>
                <w:b/>
                <w:bCs/>
                <w:sz w:val="28"/>
                <w:szCs w:val="28"/>
              </w:rPr>
              <w:t>for the maritime mobile service</w:t>
            </w:r>
            <w:r w:rsidRPr="00947829">
              <w:rPr>
                <w:b/>
                <w:bCs/>
                <w:sz w:val="28"/>
                <w:szCs w:val="28"/>
              </w:rPr>
              <w:t xml:space="preserve"> to identify a possible solution of agenda item 1.10 (Resolution </w:t>
            </w:r>
            <w:r>
              <w:rPr>
                <w:b/>
                <w:bCs/>
                <w:sz w:val="28"/>
                <w:szCs w:val="28"/>
              </w:rPr>
              <w:t>357 (WRC-07)</w:t>
            </w:r>
          </w:p>
          <w:p w:rsidR="00CE00C9" w:rsidRDefault="00CE00C9" w:rsidP="00E02321">
            <w:pPr>
              <w:pStyle w:val="Title1"/>
              <w:rPr>
                <w:lang w:eastAsia="zh-CN"/>
              </w:rPr>
            </w:pPr>
          </w:p>
        </w:tc>
      </w:tr>
    </w:tbl>
    <w:p w:rsidR="00CE00C9" w:rsidRDefault="00F63C94" w:rsidP="00CE00C9">
      <w:pPr>
        <w:rPr>
          <w:lang w:eastAsia="zh-CN"/>
        </w:rPr>
      </w:pPr>
      <w:bookmarkStart w:id="2" w:name="dbreak"/>
      <w:bookmarkEnd w:id="2"/>
      <w:r>
        <w:rPr>
          <w:lang w:eastAsia="zh-CN"/>
        </w:rPr>
        <w:t>This report on the</w:t>
      </w:r>
      <w:r w:rsidR="00CE00C9">
        <w:rPr>
          <w:lang w:eastAsia="zh-CN"/>
        </w:rPr>
        <w:t xml:space="preserve"> </w:t>
      </w:r>
      <w:r>
        <w:rPr>
          <w:lang w:eastAsia="zh-CN"/>
        </w:rPr>
        <w:t>c</w:t>
      </w:r>
      <w:r w:rsidRPr="00F63C94">
        <w:rPr>
          <w:lang w:eastAsia="zh-CN"/>
        </w:rPr>
        <w:t>urrent usage of RR Appendix 18</w:t>
      </w:r>
      <w:r>
        <w:rPr>
          <w:lang w:eastAsia="zh-CN"/>
        </w:rPr>
        <w:t xml:space="preserve"> was revised</w:t>
      </w:r>
      <w:r w:rsidR="00CE00C9">
        <w:rPr>
          <w:lang w:eastAsia="zh-CN"/>
        </w:rPr>
        <w:t xml:space="preserve"> and </w:t>
      </w:r>
      <w:r>
        <w:rPr>
          <w:lang w:eastAsia="zh-CN"/>
        </w:rPr>
        <w:t xml:space="preserve">is </w:t>
      </w:r>
      <w:r w:rsidR="00CE00C9">
        <w:rPr>
          <w:lang w:eastAsia="zh-CN"/>
        </w:rPr>
        <w:t xml:space="preserve">proposed to be </w:t>
      </w:r>
      <w:r>
        <w:rPr>
          <w:lang w:eastAsia="zh-CN"/>
        </w:rPr>
        <w:t>promoted to a Preliminary DNR.</w:t>
      </w:r>
    </w:p>
    <w:p w:rsidR="00CE00C9" w:rsidRDefault="00CE00C9" w:rsidP="00CE00C9"/>
    <w:p w:rsidR="00CE00C9" w:rsidRDefault="00CE00C9" w:rsidP="00CE00C9">
      <w:r>
        <w:t xml:space="preserve">A TEMP </w:t>
      </w:r>
      <w:r w:rsidR="007A4793">
        <w:t>document is proposed</w:t>
      </w:r>
      <w:r>
        <w:t xml:space="preserve"> be </w:t>
      </w:r>
      <w:r w:rsidR="007A4793">
        <w:t>presented to WP-5B for attachment to the 5B Report.</w:t>
      </w:r>
    </w:p>
    <w:p w:rsidR="00CE00C9" w:rsidRDefault="00CE00C9" w:rsidP="00CE00C9"/>
    <w:p w:rsidR="00CE00C9" w:rsidRDefault="00CE00C9" w:rsidP="00CE00C9"/>
    <w:p w:rsidR="003808B5" w:rsidRDefault="003808B5">
      <w:pPr>
        <w:sectPr w:rsidR="003808B5" w:rsidSect="003808B5">
          <w:headerReference w:type="even" r:id="rId13"/>
          <w:headerReference w:type="default" r:id="rId14"/>
          <w:footerReference w:type="even" r:id="rId15"/>
          <w:footerReference w:type="default" r:id="rId16"/>
          <w:headerReference w:type="first" r:id="rId17"/>
          <w:footerReference w:type="first" r:id="rId18"/>
          <w:pgSz w:w="11907" w:h="16834"/>
          <w:pgMar w:top="1418" w:right="1134" w:bottom="1418" w:left="1134" w:header="720" w:footer="720" w:gutter="0"/>
          <w:paperSrc w:first="15" w:other="15"/>
          <w:pgNumType w:fmt="numberInDash" w:start="1"/>
          <w:cols w:space="720"/>
          <w:titlePg/>
        </w:sectPr>
      </w:pPr>
    </w:p>
    <w:p w:rsidR="00CE00C9" w:rsidRDefault="00CE00C9"/>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1D129A" w:rsidRPr="002D20F9" w:rsidTr="00E02321">
        <w:trPr>
          <w:cantSplit/>
        </w:trPr>
        <w:tc>
          <w:tcPr>
            <w:tcW w:w="6580" w:type="dxa"/>
            <w:vAlign w:val="center"/>
          </w:tcPr>
          <w:p w:rsidR="001D129A" w:rsidRPr="002D20F9" w:rsidRDefault="001D129A" w:rsidP="00E02321">
            <w:pPr>
              <w:shd w:val="solid" w:color="FFFFFF" w:fill="FFFFFF"/>
              <w:spacing w:before="0"/>
              <w:rPr>
                <w:rFonts w:ascii="Verdana" w:hAnsi="Verdana" w:cs="Times New Roman Bold"/>
                <w:b/>
                <w:bCs/>
                <w:sz w:val="26"/>
                <w:szCs w:val="26"/>
              </w:rPr>
            </w:pPr>
            <w:r w:rsidRPr="002D20F9">
              <w:rPr>
                <w:rFonts w:ascii="Verdana" w:hAnsi="Verdana" w:cs="Times New Roman Bold"/>
                <w:b/>
                <w:bCs/>
                <w:sz w:val="26"/>
                <w:szCs w:val="26"/>
              </w:rPr>
              <w:t>Radiocommunication Study Groups</w:t>
            </w:r>
          </w:p>
        </w:tc>
        <w:tc>
          <w:tcPr>
            <w:tcW w:w="3451" w:type="dxa"/>
          </w:tcPr>
          <w:p w:rsidR="001D129A" w:rsidRPr="002D20F9" w:rsidRDefault="001D129A" w:rsidP="00E02321">
            <w:pPr>
              <w:shd w:val="solid" w:color="FFFFFF" w:fill="FFFFFF"/>
              <w:spacing w:before="0" w:line="240" w:lineRule="atLeast"/>
            </w:pPr>
            <w:bookmarkStart w:id="3" w:name="ditulogo"/>
            <w:bookmarkEnd w:id="3"/>
            <w:r w:rsidRPr="002D20F9">
              <w:rPr>
                <w:noProof/>
                <w:lang w:val="nl-NL" w:eastAsia="nl-NL"/>
              </w:rPr>
              <w:drawing>
                <wp:inline distT="0" distB="0" distL="0" distR="0" wp14:anchorId="5E24B78C" wp14:editId="41A24B81">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1D129A" w:rsidRPr="002D20F9" w:rsidTr="00E02321">
        <w:trPr>
          <w:cantSplit/>
        </w:trPr>
        <w:tc>
          <w:tcPr>
            <w:tcW w:w="6580" w:type="dxa"/>
            <w:tcBorders>
              <w:bottom w:val="single" w:sz="12" w:space="0" w:color="auto"/>
            </w:tcBorders>
          </w:tcPr>
          <w:p w:rsidR="001D129A" w:rsidRPr="002D20F9" w:rsidRDefault="001D129A" w:rsidP="00E02321">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1D129A" w:rsidRPr="002D20F9" w:rsidRDefault="001D129A" w:rsidP="00E02321">
            <w:pPr>
              <w:shd w:val="solid" w:color="FFFFFF" w:fill="FFFFFF"/>
              <w:spacing w:before="0" w:after="48" w:line="240" w:lineRule="atLeast"/>
              <w:rPr>
                <w:sz w:val="22"/>
                <w:szCs w:val="22"/>
              </w:rPr>
            </w:pPr>
          </w:p>
        </w:tc>
      </w:tr>
      <w:tr w:rsidR="001D129A" w:rsidRPr="002D20F9" w:rsidTr="00E02321">
        <w:trPr>
          <w:cantSplit/>
        </w:trPr>
        <w:tc>
          <w:tcPr>
            <w:tcW w:w="6580" w:type="dxa"/>
            <w:tcBorders>
              <w:top w:val="single" w:sz="12" w:space="0" w:color="auto"/>
            </w:tcBorders>
          </w:tcPr>
          <w:p w:rsidR="001D129A" w:rsidRPr="002D20F9" w:rsidRDefault="001D129A" w:rsidP="00E02321">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1D129A" w:rsidRPr="002D20F9" w:rsidRDefault="001D129A" w:rsidP="00E02321">
            <w:pPr>
              <w:shd w:val="solid" w:color="FFFFFF" w:fill="FFFFFF"/>
              <w:spacing w:before="0" w:after="48" w:line="240" w:lineRule="atLeast"/>
            </w:pPr>
          </w:p>
        </w:tc>
      </w:tr>
      <w:tr w:rsidR="001D129A" w:rsidRPr="0051436E" w:rsidTr="00E02321">
        <w:trPr>
          <w:cantSplit/>
        </w:trPr>
        <w:tc>
          <w:tcPr>
            <w:tcW w:w="6580" w:type="dxa"/>
            <w:vMerge w:val="restart"/>
          </w:tcPr>
          <w:p w:rsidR="001D129A" w:rsidRPr="002D20F9" w:rsidRDefault="00785492" w:rsidP="00E02321">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785492">
              <w:rPr>
                <w:rFonts w:ascii="Verdana" w:hAnsi="Verdana"/>
                <w:bCs/>
                <w:sz w:val="20"/>
              </w:rPr>
              <w:t xml:space="preserve">Source:  </w:t>
            </w:r>
            <w:r w:rsidRPr="00785492">
              <w:rPr>
                <w:rFonts w:ascii="Verdana" w:hAnsi="Verdana"/>
                <w:bCs/>
                <w:sz w:val="20"/>
              </w:rPr>
              <w:tab/>
            </w:r>
            <w:r>
              <w:rPr>
                <w:rFonts w:ascii="Verdana" w:hAnsi="Verdana"/>
                <w:bCs/>
                <w:sz w:val="20"/>
              </w:rPr>
              <w:t xml:space="preserve">Documents </w:t>
            </w:r>
            <w:r w:rsidRPr="00785492">
              <w:rPr>
                <w:rFonts w:ascii="Verdana" w:hAnsi="Verdana"/>
                <w:bCs/>
                <w:sz w:val="20"/>
              </w:rPr>
              <w:t>5B/617 Annex 1</w:t>
            </w:r>
            <w:r w:rsidR="002B02F4">
              <w:rPr>
                <w:rFonts w:ascii="Verdana" w:hAnsi="Verdana"/>
                <w:bCs/>
                <w:sz w:val="20"/>
              </w:rPr>
              <w:t>1</w:t>
            </w:r>
            <w:r w:rsidRPr="00785492">
              <w:rPr>
                <w:rFonts w:ascii="Verdana" w:hAnsi="Verdana"/>
                <w:bCs/>
                <w:sz w:val="20"/>
              </w:rPr>
              <w:t>,</w:t>
            </w:r>
            <w:r>
              <w:rPr>
                <w:rFonts w:ascii="Verdana" w:hAnsi="Verdana"/>
                <w:bCs/>
                <w:sz w:val="20"/>
              </w:rPr>
              <w:t xml:space="preserve"> 5B/663</w:t>
            </w:r>
          </w:p>
        </w:tc>
        <w:tc>
          <w:tcPr>
            <w:tcW w:w="3451" w:type="dxa"/>
          </w:tcPr>
          <w:p w:rsidR="001D129A" w:rsidRPr="0051436E" w:rsidRDefault="001D129A" w:rsidP="00E02321">
            <w:pPr>
              <w:shd w:val="solid" w:color="FFFFFF" w:fill="FFFFFF"/>
              <w:spacing w:before="0" w:line="240" w:lineRule="atLeast"/>
              <w:rPr>
                <w:rFonts w:ascii="Verdana" w:hAnsi="Verdana"/>
                <w:sz w:val="20"/>
                <w:lang w:val="nl-NL" w:eastAsia="zh-CN"/>
              </w:rPr>
            </w:pPr>
            <w:r w:rsidRPr="0051436E">
              <w:rPr>
                <w:rFonts w:ascii="Verdana" w:hAnsi="Verdana"/>
                <w:b/>
                <w:sz w:val="20"/>
                <w:lang w:val="nl-NL" w:eastAsia="zh-CN"/>
              </w:rPr>
              <w:t>Document 5B/TEMP/xxx-E</w:t>
            </w:r>
          </w:p>
        </w:tc>
      </w:tr>
      <w:tr w:rsidR="001D129A" w:rsidRPr="002D20F9" w:rsidTr="00E02321">
        <w:trPr>
          <w:cantSplit/>
        </w:trPr>
        <w:tc>
          <w:tcPr>
            <w:tcW w:w="6580" w:type="dxa"/>
            <w:vMerge/>
          </w:tcPr>
          <w:p w:rsidR="001D129A" w:rsidRPr="0051436E" w:rsidRDefault="001D129A" w:rsidP="00E02321">
            <w:pPr>
              <w:spacing w:before="60"/>
              <w:jc w:val="center"/>
              <w:rPr>
                <w:b/>
                <w:smallCaps/>
                <w:sz w:val="32"/>
                <w:lang w:val="nl-NL" w:eastAsia="zh-CN"/>
              </w:rPr>
            </w:pPr>
            <w:bookmarkStart w:id="6" w:name="ddate" w:colFirst="1" w:colLast="1"/>
            <w:bookmarkEnd w:id="5"/>
          </w:p>
        </w:tc>
        <w:tc>
          <w:tcPr>
            <w:tcW w:w="3451" w:type="dxa"/>
          </w:tcPr>
          <w:p w:rsidR="001D129A" w:rsidRPr="002D20F9" w:rsidRDefault="001D129A" w:rsidP="00E02321">
            <w:pPr>
              <w:shd w:val="solid" w:color="FFFFFF" w:fill="FFFFFF"/>
              <w:spacing w:before="0" w:line="240" w:lineRule="atLeast"/>
              <w:rPr>
                <w:rFonts w:ascii="Verdana" w:hAnsi="Verdana"/>
                <w:sz w:val="20"/>
                <w:lang w:eastAsia="zh-CN"/>
              </w:rPr>
            </w:pPr>
            <w:r>
              <w:rPr>
                <w:rFonts w:ascii="Verdana" w:hAnsi="Verdana"/>
                <w:b/>
                <w:sz w:val="20"/>
                <w:lang w:eastAsia="zh-CN"/>
              </w:rPr>
              <w:t>20</w:t>
            </w:r>
            <w:r w:rsidRPr="002D20F9">
              <w:rPr>
                <w:rFonts w:ascii="Verdana" w:hAnsi="Verdana"/>
                <w:b/>
                <w:sz w:val="20"/>
                <w:lang w:eastAsia="zh-CN"/>
              </w:rPr>
              <w:t xml:space="preserve"> June 2011</w:t>
            </w:r>
          </w:p>
        </w:tc>
      </w:tr>
      <w:tr w:rsidR="001D129A" w:rsidRPr="002D20F9" w:rsidTr="00E02321">
        <w:trPr>
          <w:cantSplit/>
        </w:trPr>
        <w:tc>
          <w:tcPr>
            <w:tcW w:w="6580" w:type="dxa"/>
            <w:vMerge/>
          </w:tcPr>
          <w:p w:rsidR="001D129A" w:rsidRPr="002D20F9" w:rsidRDefault="001D129A" w:rsidP="00E02321">
            <w:pPr>
              <w:spacing w:before="60"/>
              <w:jc w:val="center"/>
              <w:rPr>
                <w:b/>
                <w:smallCaps/>
                <w:sz w:val="32"/>
                <w:lang w:eastAsia="zh-CN"/>
              </w:rPr>
            </w:pPr>
            <w:bookmarkStart w:id="7" w:name="dorlang" w:colFirst="1" w:colLast="1"/>
            <w:bookmarkEnd w:id="6"/>
          </w:p>
        </w:tc>
        <w:tc>
          <w:tcPr>
            <w:tcW w:w="3451" w:type="dxa"/>
          </w:tcPr>
          <w:p w:rsidR="001D129A" w:rsidRPr="002D20F9" w:rsidRDefault="001D129A" w:rsidP="00E02321">
            <w:pPr>
              <w:shd w:val="solid" w:color="FFFFFF" w:fill="FFFFFF"/>
              <w:spacing w:before="0" w:line="240" w:lineRule="atLeast"/>
              <w:rPr>
                <w:rFonts w:ascii="Verdana" w:eastAsia="SimSun" w:hAnsi="Verdana"/>
                <w:sz w:val="20"/>
                <w:lang w:eastAsia="zh-CN"/>
              </w:rPr>
            </w:pPr>
            <w:r w:rsidRPr="002D20F9">
              <w:rPr>
                <w:rFonts w:ascii="Verdana" w:eastAsia="SimSun" w:hAnsi="Verdana"/>
                <w:b/>
                <w:sz w:val="20"/>
                <w:lang w:eastAsia="zh-CN"/>
              </w:rPr>
              <w:t>English only</w:t>
            </w:r>
          </w:p>
        </w:tc>
      </w:tr>
      <w:tr w:rsidR="001D129A" w:rsidRPr="002D20F9" w:rsidTr="00E02321">
        <w:trPr>
          <w:cantSplit/>
        </w:trPr>
        <w:tc>
          <w:tcPr>
            <w:tcW w:w="10031" w:type="dxa"/>
            <w:gridSpan w:val="2"/>
          </w:tcPr>
          <w:p w:rsidR="001D129A" w:rsidRPr="002D20F9" w:rsidRDefault="001D129A" w:rsidP="00E02321">
            <w:pPr>
              <w:pStyle w:val="Source"/>
              <w:rPr>
                <w:lang w:eastAsia="zh-CN"/>
              </w:rPr>
            </w:pPr>
            <w:bookmarkStart w:id="8" w:name="dsource" w:colFirst="0" w:colLast="0"/>
            <w:bookmarkEnd w:id="7"/>
            <w:r w:rsidRPr="002D20F9">
              <w:rPr>
                <w:lang w:eastAsia="zh-CN"/>
              </w:rPr>
              <w:t>Working Party 5B</w:t>
            </w:r>
            <w:r w:rsidRPr="002D20F9">
              <w:rPr>
                <w:lang w:eastAsia="zh-CN"/>
              </w:rPr>
              <w:br/>
              <w:t>(WG 5B-3 Maritime)</w:t>
            </w:r>
          </w:p>
        </w:tc>
      </w:tr>
      <w:bookmarkEnd w:id="8"/>
    </w:tbl>
    <w:p w:rsidR="00CE00C9" w:rsidRDefault="00CE00C9" w:rsidP="009044D4">
      <w:pPr>
        <w:pStyle w:val="RepNo"/>
      </w:pPr>
    </w:p>
    <w:p w:rsidR="00FE6800" w:rsidRPr="00572BCE" w:rsidRDefault="00FE6800" w:rsidP="009044D4">
      <w:pPr>
        <w:pStyle w:val="RepNo"/>
        <w:rPr>
          <w:lang w:eastAsia="zh-CN"/>
        </w:rPr>
      </w:pPr>
      <w:r w:rsidRPr="00947829">
        <w:t>preliminary Draft New Report ITU-R M.[SNAP]</w:t>
      </w:r>
      <w:r w:rsidR="00947829">
        <w:t xml:space="preserve">  </w:t>
      </w:r>
    </w:p>
    <w:p w:rsidR="00FE6800" w:rsidRPr="00572BCE" w:rsidRDefault="00FE6800" w:rsidP="001A7288">
      <w:pPr>
        <w:spacing w:before="240"/>
        <w:jc w:val="center"/>
        <w:rPr>
          <w:b/>
          <w:bCs/>
          <w:sz w:val="28"/>
          <w:szCs w:val="28"/>
        </w:rPr>
      </w:pPr>
      <w:bookmarkStart w:id="9" w:name="dtitle1" w:colFirst="0" w:colLast="0"/>
      <w:r w:rsidRPr="00572BCE">
        <w:rPr>
          <w:b/>
          <w:bCs/>
          <w:sz w:val="28"/>
          <w:szCs w:val="28"/>
        </w:rPr>
        <w:t>Current usage of RR Appendix 18</w:t>
      </w:r>
      <w:r w:rsidR="00947829">
        <w:rPr>
          <w:b/>
          <w:bCs/>
          <w:sz w:val="28"/>
          <w:szCs w:val="28"/>
        </w:rPr>
        <w:t xml:space="preserve"> </w:t>
      </w:r>
      <w:r w:rsidR="00947829" w:rsidRPr="00947829">
        <w:rPr>
          <w:rFonts w:hint="eastAsia"/>
          <w:b/>
          <w:bCs/>
          <w:sz w:val="28"/>
          <w:szCs w:val="28"/>
        </w:rPr>
        <w:t xml:space="preserve">of the </w:t>
      </w:r>
      <w:r w:rsidR="00947829" w:rsidRPr="00947829">
        <w:rPr>
          <w:b/>
          <w:bCs/>
          <w:sz w:val="28"/>
          <w:szCs w:val="28"/>
        </w:rPr>
        <w:t xml:space="preserve">Radio Regulations </w:t>
      </w:r>
      <w:r w:rsidR="00947829" w:rsidRPr="00947829">
        <w:rPr>
          <w:rFonts w:hint="eastAsia"/>
          <w:b/>
          <w:bCs/>
          <w:sz w:val="28"/>
          <w:szCs w:val="28"/>
        </w:rPr>
        <w:t>for the maritime mobile service</w:t>
      </w:r>
      <w:r w:rsidR="00947829" w:rsidRPr="00947829">
        <w:rPr>
          <w:b/>
          <w:bCs/>
          <w:sz w:val="28"/>
          <w:szCs w:val="28"/>
        </w:rPr>
        <w:t xml:space="preserve"> to identify a possible solution of agenda item 1.10 (Resolution </w:t>
      </w:r>
      <w:r w:rsidR="00947829">
        <w:rPr>
          <w:b/>
          <w:bCs/>
          <w:sz w:val="28"/>
          <w:szCs w:val="28"/>
        </w:rPr>
        <w:t>357 (WRC-07)</w:t>
      </w:r>
    </w:p>
    <w:bookmarkEnd w:id="9"/>
    <w:p w:rsidR="00FE6800" w:rsidRPr="00572BCE" w:rsidRDefault="00FE6800" w:rsidP="00FE6800">
      <w:pPr>
        <w:rPr>
          <w:lang w:eastAsia="zh-CN"/>
        </w:rPr>
      </w:pPr>
    </w:p>
    <w:p w:rsidR="00FE6800" w:rsidRPr="00572BCE" w:rsidRDefault="00FE6800" w:rsidP="00FE6800">
      <w:pPr>
        <w:pStyle w:val="Kop1"/>
      </w:pPr>
      <w:r w:rsidRPr="00572BCE">
        <w:t>1</w:t>
      </w:r>
      <w:r w:rsidRPr="00572BCE">
        <w:tab/>
        <w:t>Introduction – A brief history of VHF maritime</w:t>
      </w:r>
    </w:p>
    <w:p w:rsidR="00FE6800" w:rsidRPr="00572BCE" w:rsidRDefault="00FE6800" w:rsidP="00FE6800">
      <w:pPr>
        <w:rPr>
          <w:szCs w:val="24"/>
        </w:rPr>
      </w:pPr>
      <w:r w:rsidRPr="00572BCE">
        <w:rPr>
          <w:szCs w:val="24"/>
        </w:rPr>
        <w:t>The usage of radio, for maritime purposes, has been an important part of ship safety and port operations, for many years. Some of the history even dates back to the early part of the 20</w:t>
      </w:r>
      <w:r w:rsidRPr="00572BCE">
        <w:rPr>
          <w:szCs w:val="24"/>
          <w:vertAlign w:val="superscript"/>
        </w:rPr>
        <w:t>th</w:t>
      </w:r>
      <w:r w:rsidRPr="00572BCE">
        <w:rPr>
          <w:szCs w:val="24"/>
        </w:rPr>
        <w:t> century. At that time maritime communications were mainly (if not exclusively) in the LF band. Around the 1930s a paper discussed the use of frequency modulation as a technical solution to interference issues that were experienced in the HF band (Edwin Howard Armstrong (1890</w:t>
      </w:r>
      <w:r w:rsidRPr="00572BCE">
        <w:rPr>
          <w:szCs w:val="24"/>
        </w:rPr>
        <w:noBreakHyphen/>
        <w:t xml:space="preserve">1954): </w:t>
      </w:r>
      <w:r w:rsidRPr="00572BCE">
        <w:rPr>
          <w:i/>
          <w:iCs/>
          <w:szCs w:val="24"/>
        </w:rPr>
        <w:t>“A method of reducing disturbances in radio signalling by a system of frequency modulation”</w:t>
      </w:r>
      <w:r w:rsidRPr="00572BCE">
        <w:rPr>
          <w:szCs w:val="24"/>
        </w:rPr>
        <w:t>). Subsequent to that at the 1938 Radio Regulations Conference (Cairo), this note acknowledged this in the then: Table of Frequency Allocations:</w:t>
      </w:r>
    </w:p>
    <w:p w:rsidR="00FE6800" w:rsidRPr="00572BCE" w:rsidRDefault="00FE6800" w:rsidP="00FE6800">
      <w:pPr>
        <w:pStyle w:val="enumlev1"/>
        <w:spacing w:before="120"/>
        <w:rPr>
          <w:i/>
          <w:iCs/>
          <w:szCs w:val="24"/>
        </w:rPr>
      </w:pPr>
      <w:r w:rsidRPr="00572BCE">
        <w:rPr>
          <w:i/>
          <w:iCs/>
          <w:szCs w:val="24"/>
        </w:rPr>
        <w:tab/>
        <w:t>“The frequency bands necessary for the various types of transmission, at the present state of technical development, are indicated below. This table is based solely on amplitude modulation. For frequency or phase modulation, the band-widths necessary for the various transmissions are many times greater.”</w:t>
      </w:r>
    </w:p>
    <w:p w:rsidR="00FE6800" w:rsidRPr="00572BCE" w:rsidRDefault="00FE6800" w:rsidP="00FE6800">
      <w:pPr>
        <w:rPr>
          <w:szCs w:val="24"/>
        </w:rPr>
      </w:pPr>
      <w:r w:rsidRPr="00572BCE">
        <w:rPr>
          <w:szCs w:val="24"/>
        </w:rPr>
        <w:t>Whilst, there were service allocations in the VHF range at that time: 157-162 MHz mobile regional, 162-170 MHz stations of low power regional, these were not specifically identified for the maritime service. Use of the VHF band, as indicated, for the use by maritime was facilitated through a number of ITU Decisions:</w:t>
      </w:r>
    </w:p>
    <w:p w:rsidR="00FE6800" w:rsidRPr="00572BCE" w:rsidRDefault="00FE6800" w:rsidP="00FE6800">
      <w:pPr>
        <w:pStyle w:val="enumlev1"/>
        <w:spacing w:before="120"/>
        <w:rPr>
          <w:szCs w:val="24"/>
        </w:rPr>
      </w:pPr>
      <w:r w:rsidRPr="00572BCE">
        <w:rPr>
          <w:bCs/>
          <w:szCs w:val="24"/>
        </w:rPr>
        <w:t>–</w:t>
      </w:r>
      <w:r w:rsidRPr="00572BCE">
        <w:rPr>
          <w:b/>
          <w:szCs w:val="24"/>
        </w:rPr>
        <w:tab/>
        <w:t>1947</w:t>
      </w:r>
      <w:r w:rsidRPr="00572BCE">
        <w:rPr>
          <w:szCs w:val="24"/>
        </w:rPr>
        <w:t>; Here specific maritime allocations were made in the band 152-162 MHz. In addition; the identification of 156.8 MHz: for world-wide use for safety, calling, and </w:t>
      </w:r>
      <w:proofErr w:type="spellStart"/>
      <w:r w:rsidRPr="00572BCE">
        <w:rPr>
          <w:szCs w:val="24"/>
        </w:rPr>
        <w:t>intership</w:t>
      </w:r>
      <w:proofErr w:type="spellEnd"/>
      <w:r w:rsidRPr="00572BCE">
        <w:rPr>
          <w:szCs w:val="24"/>
        </w:rPr>
        <w:t xml:space="preserve"> and harbour control communications in the maritime mobile service, was made.</w:t>
      </w:r>
    </w:p>
    <w:p w:rsidR="00FE6800" w:rsidRPr="00572BCE" w:rsidRDefault="00FE6800" w:rsidP="00FE6800">
      <w:pPr>
        <w:pStyle w:val="enumlev1"/>
        <w:spacing w:before="120"/>
        <w:rPr>
          <w:szCs w:val="24"/>
        </w:rPr>
      </w:pPr>
      <w:r w:rsidRPr="00572BCE">
        <w:rPr>
          <w:bCs/>
          <w:szCs w:val="24"/>
        </w:rPr>
        <w:lastRenderedPageBreak/>
        <w:t>–</w:t>
      </w:r>
      <w:r w:rsidRPr="00572BCE">
        <w:rPr>
          <w:b/>
          <w:szCs w:val="24"/>
        </w:rPr>
        <w:tab/>
        <w:t>1959</w:t>
      </w:r>
      <w:r w:rsidRPr="00572BCE">
        <w:rPr>
          <w:szCs w:val="24"/>
        </w:rPr>
        <w:t xml:space="preserve">; Introduction of RR Appendix </w:t>
      </w:r>
      <w:r w:rsidRPr="00572BCE">
        <w:rPr>
          <w:b/>
          <w:bCs/>
          <w:szCs w:val="24"/>
        </w:rPr>
        <w:t>18</w:t>
      </w:r>
      <w:r w:rsidRPr="00572BCE">
        <w:rPr>
          <w:szCs w:val="24"/>
        </w:rPr>
        <w:t xml:space="preserve">, which identified the channels 1-28, as we currently recognize, with a 50 kHz channel or channel spacing. Also at this time the now deleted RR Appendix </w:t>
      </w:r>
      <w:r w:rsidRPr="00572BCE">
        <w:rPr>
          <w:b/>
          <w:bCs/>
          <w:szCs w:val="24"/>
        </w:rPr>
        <w:t>19</w:t>
      </w:r>
      <w:r w:rsidRPr="00572BCE">
        <w:rPr>
          <w:szCs w:val="24"/>
        </w:rPr>
        <w:t>, reflected that phase modulation had to be used.</w:t>
      </w:r>
    </w:p>
    <w:p w:rsidR="00FE6800" w:rsidRPr="00572BCE" w:rsidRDefault="00FE6800" w:rsidP="00FE6800">
      <w:pPr>
        <w:pStyle w:val="enumlev1"/>
        <w:spacing w:before="120"/>
        <w:rPr>
          <w:szCs w:val="24"/>
        </w:rPr>
      </w:pPr>
      <w:r w:rsidRPr="00572BCE">
        <w:rPr>
          <w:bCs/>
          <w:szCs w:val="24"/>
        </w:rPr>
        <w:t>–</w:t>
      </w:r>
      <w:r w:rsidRPr="00572BCE">
        <w:rPr>
          <w:b/>
          <w:szCs w:val="24"/>
        </w:rPr>
        <w:tab/>
        <w:t>1974</w:t>
      </w:r>
      <w:r w:rsidRPr="00572BCE">
        <w:rPr>
          <w:szCs w:val="24"/>
        </w:rPr>
        <w:t>; World Maritime Administrative Radio Conference transition plans are announced to move from a channel spacing of 50 kHz to that of 25 kHz by modifying transmitters to a maximum deviation of + 5 kHz from 1 January 1972.  Modifications for all existing equipment, was to be completed by 1 January 1973 and all new equipment to conform to 25 kHz standards from 1 January 1973. Finally, all equipment was to conform to the 25 kHz standards from 1 January 1983.</w:t>
      </w:r>
    </w:p>
    <w:p w:rsidR="00FE6800" w:rsidRPr="00572BCE" w:rsidRDefault="00FE6800" w:rsidP="00FE6800">
      <w:pPr>
        <w:pStyle w:val="enumlev1"/>
        <w:spacing w:before="120"/>
        <w:rPr>
          <w:szCs w:val="24"/>
        </w:rPr>
      </w:pPr>
      <w:r w:rsidRPr="00572BCE">
        <w:rPr>
          <w:bCs/>
          <w:szCs w:val="24"/>
        </w:rPr>
        <w:t>–</w:t>
      </w:r>
      <w:r w:rsidRPr="00572BCE">
        <w:rPr>
          <w:b/>
          <w:szCs w:val="24"/>
        </w:rPr>
        <w:tab/>
        <w:t>1979</w:t>
      </w:r>
      <w:r w:rsidRPr="00572BCE">
        <w:rPr>
          <w:bCs/>
          <w:szCs w:val="24"/>
        </w:rPr>
        <w:t>;</w:t>
      </w:r>
      <w:r w:rsidRPr="00572BCE">
        <w:rPr>
          <w:szCs w:val="24"/>
        </w:rPr>
        <w:t xml:space="preserve"> RR; Saw the introduction of the additional channels; 60-88, which were possible via the earlier recognition of the 25 kHz </w:t>
      </w:r>
      <w:r w:rsidR="00572BCE" w:rsidRPr="00572BCE">
        <w:rPr>
          <w:szCs w:val="24"/>
        </w:rPr>
        <w:t>channelling</w:t>
      </w:r>
      <w:r w:rsidRPr="00572BCE">
        <w:rPr>
          <w:szCs w:val="24"/>
        </w:rPr>
        <w:t>. Here, it was reflected, that the extra channels derived from the 1967 RRs and was in accordance with Resolution No. Mar2-14. That Resolution was derived from the World Maritime Administrative Radio Conference in 1974 and gave a plan for the transition from 50 kHz to 25 kHz.</w:t>
      </w:r>
    </w:p>
    <w:p w:rsidR="00FE6800" w:rsidRPr="00572BCE" w:rsidRDefault="00FE6800" w:rsidP="00FE6800">
      <w:pPr>
        <w:pStyle w:val="enumlev1"/>
        <w:spacing w:before="120"/>
        <w:rPr>
          <w:szCs w:val="24"/>
        </w:rPr>
      </w:pPr>
      <w:r w:rsidRPr="00572BCE">
        <w:rPr>
          <w:bCs/>
          <w:szCs w:val="24"/>
        </w:rPr>
        <w:t>–</w:t>
      </w:r>
      <w:r w:rsidRPr="00572BCE">
        <w:rPr>
          <w:b/>
          <w:szCs w:val="24"/>
        </w:rPr>
        <w:tab/>
        <w:t>1983</w:t>
      </w:r>
      <w:r w:rsidRPr="00572BCE">
        <w:rPr>
          <w:szCs w:val="24"/>
        </w:rPr>
        <w:t xml:space="preserve">; 1 January 1983 was the date by which all maritime radio equipment, that operate in RR Appendix </w:t>
      </w:r>
      <w:r w:rsidRPr="00572BCE">
        <w:rPr>
          <w:b/>
          <w:bCs/>
          <w:szCs w:val="24"/>
        </w:rPr>
        <w:t>18</w:t>
      </w:r>
      <w:r w:rsidRPr="00572BCE">
        <w:rPr>
          <w:szCs w:val="24"/>
        </w:rPr>
        <w:t xml:space="preserve">, were required to confirm to the 25 kHz standards (Resolution </w:t>
      </w:r>
      <w:r w:rsidRPr="00572BCE">
        <w:rPr>
          <w:b/>
          <w:bCs/>
          <w:szCs w:val="24"/>
        </w:rPr>
        <w:t>308(WRC-79)</w:t>
      </w:r>
      <w:r w:rsidRPr="00572BCE">
        <w:rPr>
          <w:szCs w:val="24"/>
        </w:rPr>
        <w:t>).</w:t>
      </w:r>
    </w:p>
    <w:p w:rsidR="00FE6800" w:rsidRPr="00572BCE" w:rsidRDefault="00FE6800" w:rsidP="00FE6800">
      <w:pPr>
        <w:rPr>
          <w:szCs w:val="24"/>
        </w:rPr>
      </w:pPr>
      <w:r w:rsidRPr="00572BCE">
        <w:rPr>
          <w:szCs w:val="24"/>
        </w:rPr>
        <w:t xml:space="preserve">Since that time the next major global change to RR Appendix </w:t>
      </w:r>
      <w:r w:rsidRPr="00572BCE">
        <w:rPr>
          <w:b/>
          <w:bCs/>
          <w:szCs w:val="24"/>
        </w:rPr>
        <w:t>18</w:t>
      </w:r>
      <w:r w:rsidRPr="00572BCE">
        <w:rPr>
          <w:szCs w:val="24"/>
        </w:rPr>
        <w:t xml:space="preserve"> was the identification of channel 70 for the use of GMDSS. This was done at WRC-87 (MOB-87), but whilst 70 was identified for the sole use by GMDSS, in RR Appendix </w:t>
      </w:r>
      <w:r w:rsidRPr="00572BCE">
        <w:rPr>
          <w:b/>
          <w:bCs/>
          <w:szCs w:val="24"/>
        </w:rPr>
        <w:t>18</w:t>
      </w:r>
      <w:r w:rsidRPr="00572BCE">
        <w:rPr>
          <w:szCs w:val="24"/>
        </w:rPr>
        <w:t xml:space="preserve">, it was not until WRC-03 where the frequency was identified as exclusively maritime mobile via an identification in Article </w:t>
      </w:r>
      <w:r w:rsidRPr="00572BCE">
        <w:rPr>
          <w:b/>
          <w:bCs/>
          <w:szCs w:val="24"/>
        </w:rPr>
        <w:t>5</w:t>
      </w:r>
      <w:r w:rsidRPr="00572BCE">
        <w:rPr>
          <w:szCs w:val="24"/>
        </w:rPr>
        <w:t xml:space="preserve"> (of the RR). This is an example of where it should not be inferred that identification in RR Appendix </w:t>
      </w:r>
      <w:r w:rsidRPr="00572BCE">
        <w:rPr>
          <w:b/>
          <w:bCs/>
          <w:szCs w:val="24"/>
        </w:rPr>
        <w:t>18</w:t>
      </w:r>
      <w:r w:rsidRPr="00572BCE">
        <w:rPr>
          <w:szCs w:val="24"/>
        </w:rPr>
        <w:t xml:space="preserve"> means that the frequency is recognized, formally, as exclusive to the maritime mobile service.</w:t>
      </w:r>
    </w:p>
    <w:p w:rsidR="00FE6800" w:rsidRPr="00572BCE" w:rsidRDefault="00FE6800" w:rsidP="00FE6800">
      <w:pPr>
        <w:rPr>
          <w:szCs w:val="24"/>
        </w:rPr>
      </w:pPr>
      <w:r w:rsidRPr="00572BCE">
        <w:rPr>
          <w:szCs w:val="24"/>
        </w:rPr>
        <w:t xml:space="preserve">Next, and probably the most recent change in RR Appendix </w:t>
      </w:r>
      <w:r w:rsidRPr="00572BCE">
        <w:rPr>
          <w:b/>
          <w:bCs/>
          <w:szCs w:val="24"/>
        </w:rPr>
        <w:t>18</w:t>
      </w:r>
      <w:r w:rsidRPr="00572BCE">
        <w:rPr>
          <w:szCs w:val="24"/>
        </w:rPr>
        <w:t xml:space="preserve">, was the creation and identification of the two channels for the use of the service referred to as; Automatic Identification System (AIS). Channels AIS 1 and AIS 2, were formally identified at WRC-97. That saw the splitting of the VHF channels 87 and 88 into four single frequencies with the “high” frequencies being used for AIS and the lower two frequencies retained for simplex operation. This change has facilitated the use of AIS which has proved to be a useful and valuable system that assists the management of shipping fleets by companies and those who interact with them around the world. As a consequence of the AIS channel changes, at WRC-97, two additional single frequencies were identified in RR Appendix </w:t>
      </w:r>
      <w:r w:rsidRPr="00572BCE">
        <w:rPr>
          <w:b/>
          <w:bCs/>
          <w:szCs w:val="24"/>
        </w:rPr>
        <w:t>18</w:t>
      </w:r>
      <w:r w:rsidRPr="00572BCE">
        <w:rPr>
          <w:szCs w:val="24"/>
        </w:rPr>
        <w:t>.</w:t>
      </w:r>
    </w:p>
    <w:p w:rsidR="00FE6800" w:rsidRPr="00572BCE" w:rsidRDefault="00FE6800" w:rsidP="00FE6800">
      <w:pPr>
        <w:rPr>
          <w:szCs w:val="24"/>
        </w:rPr>
      </w:pPr>
      <w:r w:rsidRPr="00572BCE">
        <w:rPr>
          <w:szCs w:val="24"/>
        </w:rPr>
        <w:t xml:space="preserve">Periodically, over the period from the mid 1980s until the present, there have additionally been minor changes to the frequency arrangements in RR Appendix </w:t>
      </w:r>
      <w:r w:rsidRPr="00572BCE">
        <w:rPr>
          <w:b/>
          <w:bCs/>
          <w:szCs w:val="24"/>
        </w:rPr>
        <w:t>18</w:t>
      </w:r>
      <w:r w:rsidRPr="00572BCE">
        <w:rPr>
          <w:szCs w:val="24"/>
        </w:rPr>
        <w:t xml:space="preserve">. These predominately permit national flexibility that does not require global changes and, consequently, these arrangements do not affect or influence the global maritime environment. </w:t>
      </w:r>
    </w:p>
    <w:p w:rsidR="00FE6800" w:rsidRPr="00572BCE" w:rsidRDefault="00FE6800" w:rsidP="00FE6800">
      <w:pPr>
        <w:pStyle w:val="Kop1"/>
      </w:pPr>
      <w:r w:rsidRPr="00572BCE">
        <w:t>2</w:t>
      </w:r>
      <w:r w:rsidRPr="00572BCE">
        <w:tab/>
        <w:t>Maritime frequency arrangements – RR Appendix 18</w:t>
      </w:r>
    </w:p>
    <w:p w:rsidR="00FE6800" w:rsidRPr="00572BCE" w:rsidRDefault="00FE6800" w:rsidP="00FE6800">
      <w:pPr>
        <w:rPr>
          <w:szCs w:val="24"/>
        </w:rPr>
      </w:pPr>
      <w:r w:rsidRPr="00572BCE">
        <w:rPr>
          <w:szCs w:val="24"/>
        </w:rPr>
        <w:t xml:space="preserve">The frequency arrangements for maritime mobile use are detailed in general terms in the allocations in Article </w:t>
      </w:r>
      <w:r w:rsidRPr="00572BCE">
        <w:rPr>
          <w:b/>
          <w:bCs/>
          <w:szCs w:val="24"/>
        </w:rPr>
        <w:t>5</w:t>
      </w:r>
      <w:r w:rsidRPr="00572BCE">
        <w:rPr>
          <w:szCs w:val="24"/>
        </w:rPr>
        <w:t xml:space="preserve"> of the Radio Regulations, and in more detail in RR Appendix </w:t>
      </w:r>
      <w:r w:rsidRPr="00572BCE">
        <w:rPr>
          <w:b/>
          <w:bCs/>
          <w:szCs w:val="24"/>
        </w:rPr>
        <w:t>18</w:t>
      </w:r>
      <w:r w:rsidRPr="00572BCE">
        <w:rPr>
          <w:szCs w:val="24"/>
        </w:rPr>
        <w:t xml:space="preserve"> of the same. Here there is an important point to recognize when considering what constitutes maritime allocations. With reference to the Article </w:t>
      </w:r>
      <w:r w:rsidRPr="00572BCE">
        <w:rPr>
          <w:b/>
          <w:bCs/>
          <w:szCs w:val="24"/>
        </w:rPr>
        <w:t>5</w:t>
      </w:r>
      <w:r w:rsidRPr="00572BCE">
        <w:rPr>
          <w:szCs w:val="24"/>
        </w:rPr>
        <w:t xml:space="preserve"> allocations, it is only in fact the RR Appendix </w:t>
      </w:r>
      <w:r w:rsidRPr="00572BCE">
        <w:rPr>
          <w:b/>
          <w:bCs/>
          <w:szCs w:val="24"/>
        </w:rPr>
        <w:t>18</w:t>
      </w:r>
      <w:r w:rsidRPr="00572BCE">
        <w:rPr>
          <w:szCs w:val="24"/>
        </w:rPr>
        <w:t xml:space="preserve"> channels; 70, 16, 75 and 76, which are exclusive to the maritime mobile service, globally. Channels 70 and 16 are those recognized for GMDSS and safety/distress, respectively, and channels 75 and 76 are retained as guard bands around channel 16.</w:t>
      </w:r>
    </w:p>
    <w:p w:rsidR="00FE6800" w:rsidRPr="00572BCE" w:rsidRDefault="00FE6800" w:rsidP="00FE6800">
      <w:pPr>
        <w:rPr>
          <w:szCs w:val="24"/>
        </w:rPr>
      </w:pPr>
      <w:r w:rsidRPr="00572BCE">
        <w:rPr>
          <w:szCs w:val="24"/>
        </w:rPr>
        <w:t xml:space="preserve">The remaining frequencies, reflected in RR Appendix </w:t>
      </w:r>
      <w:r w:rsidRPr="00572BCE">
        <w:rPr>
          <w:b/>
          <w:bCs/>
          <w:szCs w:val="24"/>
        </w:rPr>
        <w:t>18</w:t>
      </w:r>
      <w:r w:rsidRPr="00572BCE">
        <w:rPr>
          <w:szCs w:val="24"/>
        </w:rPr>
        <w:t xml:space="preserve">, are not exclusively allocated to the maritime mobile service and administrations are not necessarily obligated to allocate those remaining RR Appendix </w:t>
      </w:r>
      <w:r w:rsidRPr="00572BCE">
        <w:rPr>
          <w:b/>
          <w:bCs/>
          <w:szCs w:val="24"/>
        </w:rPr>
        <w:t>18</w:t>
      </w:r>
      <w:r w:rsidRPr="00572BCE">
        <w:rPr>
          <w:szCs w:val="24"/>
        </w:rPr>
        <w:t xml:space="preserve"> frequencies for use in the maritime service. Various footnotes imply </w:t>
      </w:r>
      <w:r w:rsidRPr="00572BCE">
        <w:rPr>
          <w:szCs w:val="24"/>
        </w:rPr>
        <w:lastRenderedPageBreak/>
        <w:t xml:space="preserve">that priority be given to the maritime mobile service but that does not carry the same weight as the Article </w:t>
      </w:r>
      <w:r w:rsidRPr="00572BCE">
        <w:rPr>
          <w:b/>
          <w:bCs/>
          <w:szCs w:val="24"/>
        </w:rPr>
        <w:t>5</w:t>
      </w:r>
      <w:r w:rsidRPr="00572BCE">
        <w:rPr>
          <w:szCs w:val="24"/>
        </w:rPr>
        <w:t xml:space="preserve"> identification.</w:t>
      </w:r>
    </w:p>
    <w:p w:rsidR="00FE6800" w:rsidRPr="00572BCE" w:rsidRDefault="00FE6800" w:rsidP="00FE6800">
      <w:pPr>
        <w:rPr>
          <w:szCs w:val="24"/>
        </w:rPr>
      </w:pPr>
      <w:r w:rsidRPr="00572BCE">
        <w:rPr>
          <w:szCs w:val="24"/>
        </w:rPr>
        <w:t xml:space="preserve">The following diagram outlines the configuration of RR Appendix </w:t>
      </w:r>
      <w:r w:rsidRPr="00572BCE">
        <w:rPr>
          <w:b/>
          <w:bCs/>
          <w:szCs w:val="24"/>
        </w:rPr>
        <w:t>18</w:t>
      </w:r>
      <w:r w:rsidRPr="00572BCE">
        <w:rPr>
          <w:szCs w:val="24"/>
        </w:rPr>
        <w:t>.</w:t>
      </w:r>
    </w:p>
    <w:p w:rsidR="00FE6800" w:rsidRPr="00572BCE" w:rsidRDefault="00FE6800" w:rsidP="00FE6800">
      <w:pPr>
        <w:rPr>
          <w:szCs w:val="24"/>
        </w:rPr>
        <w:sectPr w:rsidR="00FE6800" w:rsidRPr="00572BCE" w:rsidSect="003808B5">
          <w:headerReference w:type="first" r:id="rId19"/>
          <w:pgSz w:w="11907" w:h="16834"/>
          <w:pgMar w:top="1418" w:right="1134" w:bottom="1418" w:left="1134" w:header="720" w:footer="720" w:gutter="0"/>
          <w:paperSrc w:first="15" w:other="15"/>
          <w:pgNumType w:fmt="numberInDash" w:start="1"/>
          <w:cols w:space="720"/>
          <w:titlePg/>
        </w:sectPr>
      </w:pPr>
    </w:p>
    <w:p w:rsidR="00FE6800" w:rsidRPr="00572BCE" w:rsidRDefault="00FE6800" w:rsidP="00FE6800">
      <w:pPr>
        <w:pStyle w:val="FigureNo"/>
        <w:spacing w:before="240"/>
      </w:pPr>
      <w:r w:rsidRPr="00572BCE">
        <w:lastRenderedPageBreak/>
        <w:t>Figure 1</w:t>
      </w:r>
    </w:p>
    <w:p w:rsidR="00FE6800" w:rsidRPr="00572BCE" w:rsidRDefault="00FE6800" w:rsidP="00FE6800">
      <w:pPr>
        <w:pStyle w:val="Figuretitle"/>
        <w:spacing w:after="240"/>
      </w:pPr>
      <w:r w:rsidRPr="00572BCE">
        <w:t>Frequency arrangements for RR Appendix 18</w:t>
      </w:r>
    </w:p>
    <w:p w:rsidR="00FE6800" w:rsidRPr="00572BCE" w:rsidRDefault="00772376" w:rsidP="00FE6800">
      <w:pPr>
        <w:jc w:val="center"/>
      </w:pPr>
      <w:r w:rsidRPr="00572BCE">
        <w:object w:dxaOrig="20467" w:dyaOrig="11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75pt;height:396pt" o:ole="">
            <v:imagedata r:id="rId20" o:title=""/>
          </v:shape>
          <o:OLEObject Type="Embed" ProgID="Visio.Drawing.11" ShapeID="_x0000_i1025" DrawAspect="Content" ObjectID="_1371544355" r:id="rId21"/>
        </w:object>
      </w:r>
    </w:p>
    <w:p w:rsidR="00FE6800" w:rsidRPr="00572BCE" w:rsidRDefault="00FE6800" w:rsidP="00FE6800"/>
    <w:p w:rsidR="00FE6800" w:rsidRPr="00572BCE" w:rsidRDefault="00FE6800" w:rsidP="00FE6800">
      <w:pPr>
        <w:sectPr w:rsidR="00FE6800" w:rsidRPr="00572BCE" w:rsidSect="00FE6800">
          <w:headerReference w:type="even" r:id="rId22"/>
          <w:headerReference w:type="default" r:id="rId23"/>
          <w:footerReference w:type="even" r:id="rId24"/>
          <w:headerReference w:type="first" r:id="rId25"/>
          <w:footerReference w:type="first" r:id="rId26"/>
          <w:pgSz w:w="16838" w:h="11906" w:orient="landscape"/>
          <w:pgMar w:top="993" w:right="532" w:bottom="851" w:left="851" w:header="1135" w:footer="720" w:gutter="0"/>
          <w:cols w:space="720"/>
          <w:docGrid w:linePitch="360"/>
        </w:sectPr>
      </w:pPr>
    </w:p>
    <w:p w:rsidR="00FE6800" w:rsidRPr="00572BCE" w:rsidRDefault="00FE6800" w:rsidP="00E72C5E">
      <w:pPr>
        <w:pStyle w:val="Kop1"/>
      </w:pPr>
      <w:r w:rsidRPr="00572BCE">
        <w:lastRenderedPageBreak/>
        <w:t>3</w:t>
      </w:r>
      <w:r w:rsidRPr="00572BCE">
        <w:tab/>
        <w:t>Maritime use in RR Appendix 18 today</w:t>
      </w:r>
    </w:p>
    <w:p w:rsidR="00FE6800" w:rsidRPr="00572BCE" w:rsidRDefault="00FE6800" w:rsidP="00FE6800">
      <w:pPr>
        <w:rPr>
          <w:szCs w:val="24"/>
        </w:rPr>
      </w:pPr>
      <w:r w:rsidRPr="00572BCE">
        <w:rPr>
          <w:szCs w:val="24"/>
        </w:rPr>
        <w:t>Firstly the use in the channels 16, 70, 75 and 76, form the core safety elements within RR Appendix </w:t>
      </w:r>
      <w:r w:rsidRPr="00572BCE">
        <w:rPr>
          <w:b/>
          <w:bCs/>
          <w:szCs w:val="24"/>
        </w:rPr>
        <w:t>18</w:t>
      </w:r>
      <w:r w:rsidRPr="00572BCE">
        <w:rPr>
          <w:szCs w:val="24"/>
        </w:rPr>
        <w:t xml:space="preserve">. This is reflected by the use of the channels by GMDSS, retained voice communications and the guard channels around channel 16. In addition to this RR Appendix </w:t>
      </w:r>
      <w:r w:rsidRPr="00572BCE">
        <w:rPr>
          <w:b/>
          <w:bCs/>
          <w:szCs w:val="24"/>
        </w:rPr>
        <w:t>15</w:t>
      </w:r>
      <w:r w:rsidRPr="00572BCE">
        <w:rPr>
          <w:szCs w:val="24"/>
        </w:rPr>
        <w:t xml:space="preserve"> notes GMDSS use on channels 6 and 13, although these channels do not carry the same regulatory status as 16, 70, 75 and 76. This primary safety requirement is well recognized and accommodated by the global maritime community. The use of local national variations, apart from the recognized difference between identified sea areas</w:t>
      </w:r>
      <w:r w:rsidRPr="00572BCE">
        <w:rPr>
          <w:rStyle w:val="FootnoteCharacters"/>
          <w:szCs w:val="24"/>
        </w:rPr>
        <w:footnoteReference w:id="1"/>
      </w:r>
      <w:r w:rsidRPr="00572BCE">
        <w:rPr>
          <w:szCs w:val="24"/>
        </w:rPr>
        <w:t>, is not normally implemented as it would compromise these requirements.</w:t>
      </w:r>
    </w:p>
    <w:p w:rsidR="00FE6800" w:rsidRPr="00572BCE" w:rsidRDefault="00FE6800" w:rsidP="00FE6800">
      <w:pPr>
        <w:rPr>
          <w:szCs w:val="24"/>
        </w:rPr>
      </w:pPr>
      <w:r w:rsidRPr="00572BCE">
        <w:rPr>
          <w:szCs w:val="24"/>
        </w:rPr>
        <w:t>Outside the core safety elements there are variation of other uses, these are:</w:t>
      </w:r>
    </w:p>
    <w:p w:rsidR="00FE6800" w:rsidRPr="00572BCE" w:rsidRDefault="00FE6800" w:rsidP="00FE6800">
      <w:pPr>
        <w:pStyle w:val="enumlev1"/>
        <w:spacing w:before="120"/>
        <w:rPr>
          <w:szCs w:val="24"/>
        </w:rPr>
      </w:pPr>
      <w:r w:rsidRPr="00572BCE">
        <w:rPr>
          <w:szCs w:val="24"/>
        </w:rPr>
        <w:t>i)</w:t>
      </w:r>
      <w:r w:rsidRPr="00572BCE">
        <w:rPr>
          <w:szCs w:val="24"/>
        </w:rPr>
        <w:tab/>
        <w:t>use of dedicated channels for the control of, mainly local, incidents such as oil spills;</w:t>
      </w:r>
    </w:p>
    <w:p w:rsidR="00FE6800" w:rsidRPr="00572BCE" w:rsidRDefault="00FE6800" w:rsidP="00FE6800">
      <w:pPr>
        <w:pStyle w:val="enumlev1"/>
        <w:spacing w:before="120"/>
        <w:rPr>
          <w:szCs w:val="24"/>
        </w:rPr>
      </w:pPr>
      <w:r w:rsidRPr="00572BCE">
        <w:rPr>
          <w:szCs w:val="24"/>
        </w:rPr>
        <w:t>ii)</w:t>
      </w:r>
      <w:r w:rsidRPr="00572BCE">
        <w:rPr>
          <w:szCs w:val="24"/>
        </w:rPr>
        <w:tab/>
        <w:t>use of dedicated channels for on-board use;</w:t>
      </w:r>
    </w:p>
    <w:p w:rsidR="00FE6800" w:rsidRPr="00572BCE" w:rsidRDefault="00FE6800" w:rsidP="00FE6800">
      <w:pPr>
        <w:pStyle w:val="enumlev1"/>
        <w:spacing w:before="120"/>
        <w:rPr>
          <w:szCs w:val="24"/>
        </w:rPr>
      </w:pPr>
      <w:r w:rsidRPr="00572BCE">
        <w:rPr>
          <w:szCs w:val="24"/>
        </w:rPr>
        <w:t>iii)</w:t>
      </w:r>
      <w:r w:rsidRPr="00572BCE">
        <w:rPr>
          <w:szCs w:val="24"/>
        </w:rPr>
        <w:tab/>
        <w:t>use of the Automatic Identification System, to aid those who manage shipping, locally and globally;</w:t>
      </w:r>
    </w:p>
    <w:p w:rsidR="00FE6800" w:rsidRPr="00572BCE" w:rsidRDefault="00FE6800" w:rsidP="00FE6800">
      <w:pPr>
        <w:pStyle w:val="enumlev1"/>
        <w:spacing w:before="120"/>
        <w:rPr>
          <w:szCs w:val="24"/>
        </w:rPr>
      </w:pPr>
      <w:r w:rsidRPr="00572BCE">
        <w:rPr>
          <w:szCs w:val="24"/>
        </w:rPr>
        <w:t>iv)</w:t>
      </w:r>
      <w:r w:rsidRPr="00572BCE">
        <w:rPr>
          <w:szCs w:val="24"/>
        </w:rPr>
        <w:tab/>
        <w:t>use of channels for Port Control and Ship Movement;</w:t>
      </w:r>
    </w:p>
    <w:p w:rsidR="00FE6800" w:rsidRPr="00572BCE" w:rsidRDefault="00FE6800" w:rsidP="00FE6800">
      <w:pPr>
        <w:pStyle w:val="enumlev1"/>
        <w:spacing w:before="120"/>
        <w:rPr>
          <w:szCs w:val="24"/>
        </w:rPr>
      </w:pPr>
      <w:r w:rsidRPr="00572BCE">
        <w:rPr>
          <w:szCs w:val="24"/>
        </w:rPr>
        <w:t>v)</w:t>
      </w:r>
      <w:r w:rsidRPr="00572BCE">
        <w:rPr>
          <w:szCs w:val="24"/>
        </w:rPr>
        <w:tab/>
        <w:t>use of channels for communication between ships;</w:t>
      </w:r>
    </w:p>
    <w:p w:rsidR="00FE6800" w:rsidRPr="00572BCE" w:rsidRDefault="00FE6800" w:rsidP="00FE6800">
      <w:pPr>
        <w:pStyle w:val="enumlev1"/>
        <w:spacing w:before="120"/>
        <w:rPr>
          <w:szCs w:val="24"/>
        </w:rPr>
      </w:pPr>
      <w:r w:rsidRPr="00572BCE">
        <w:rPr>
          <w:szCs w:val="24"/>
        </w:rPr>
        <w:t>vi)</w:t>
      </w:r>
      <w:r w:rsidRPr="00572BCE">
        <w:rPr>
          <w:szCs w:val="24"/>
        </w:rPr>
        <w:tab/>
        <w:t>use of channels for Public Correspondence (“link calls” via the PSTN);</w:t>
      </w:r>
    </w:p>
    <w:p w:rsidR="00FE6800" w:rsidRPr="00572BCE" w:rsidRDefault="00FE6800" w:rsidP="00FE6800">
      <w:pPr>
        <w:pStyle w:val="enumlev1"/>
        <w:spacing w:before="120"/>
        <w:rPr>
          <w:szCs w:val="24"/>
        </w:rPr>
      </w:pPr>
      <w:r w:rsidRPr="00572BCE">
        <w:rPr>
          <w:szCs w:val="24"/>
        </w:rPr>
        <w:t>vii)</w:t>
      </w:r>
      <w:r w:rsidRPr="00572BCE">
        <w:rPr>
          <w:szCs w:val="24"/>
        </w:rPr>
        <w:tab/>
        <w:t>other national/regional variations that encompass different frequency arrangement (e.g. split channels, interleaved channel spacing</w:t>
      </w:r>
      <w:r w:rsidRPr="00572BCE">
        <w:rPr>
          <w:rStyle w:val="FootnoteCharacters"/>
          <w:szCs w:val="24"/>
        </w:rPr>
        <w:footnoteReference w:id="2"/>
      </w:r>
      <w:r w:rsidRPr="00572BCE">
        <w:rPr>
          <w:szCs w:val="24"/>
        </w:rPr>
        <w:t xml:space="preserve"> and data/digital systems).</w:t>
      </w:r>
    </w:p>
    <w:p w:rsidR="00FE6800" w:rsidRPr="00572BCE" w:rsidRDefault="00FE6800" w:rsidP="00FE6800">
      <w:pPr>
        <w:rPr>
          <w:szCs w:val="24"/>
        </w:rPr>
      </w:pPr>
      <w:r w:rsidRPr="00572BCE">
        <w:rPr>
          <w:szCs w:val="24"/>
        </w:rPr>
        <w:t>Whilst the above have links t</w:t>
      </w:r>
      <w:r w:rsidR="00572BCE">
        <w:rPr>
          <w:szCs w:val="24"/>
        </w:rPr>
        <w:t>o the safe movement of shipping</w:t>
      </w:r>
      <w:r w:rsidRPr="00572BCE">
        <w:rPr>
          <w:szCs w:val="24"/>
        </w:rPr>
        <w:t xml:space="preserve"> the status </w:t>
      </w:r>
      <w:r w:rsidR="00572BCE" w:rsidRPr="00572BCE">
        <w:rPr>
          <w:szCs w:val="24"/>
        </w:rPr>
        <w:t xml:space="preserve">of </w:t>
      </w:r>
      <w:r w:rsidR="00180B23" w:rsidRPr="00572BCE">
        <w:rPr>
          <w:szCs w:val="24"/>
        </w:rPr>
        <w:t>those</w:t>
      </w:r>
      <w:r w:rsidRPr="00572BCE">
        <w:rPr>
          <w:szCs w:val="24"/>
        </w:rPr>
        <w:t xml:space="preserve"> channels are not reflected in the same way as channels; 16, 70, 75 and 76</w:t>
      </w:r>
      <w:r w:rsidRPr="00572BCE">
        <w:rPr>
          <w:rStyle w:val="FootnoteCharacters"/>
          <w:szCs w:val="24"/>
        </w:rPr>
        <w:footnoteReference w:id="3"/>
      </w:r>
      <w:r w:rsidRPr="00572BCE">
        <w:rPr>
          <w:szCs w:val="24"/>
        </w:rPr>
        <w:t>.</w:t>
      </w:r>
    </w:p>
    <w:p w:rsidR="00FE6800" w:rsidRPr="00572BCE" w:rsidRDefault="00FE6800" w:rsidP="00FE6800">
      <w:pPr>
        <w:pStyle w:val="headingb0"/>
        <w:spacing w:before="120"/>
      </w:pPr>
      <w:r w:rsidRPr="00572BCE">
        <w:t>Use of dedicated channels for the control of, mainly local, incidents such as oil spills</w:t>
      </w:r>
    </w:p>
    <w:p w:rsidR="00FE6800" w:rsidRPr="00572BCE" w:rsidRDefault="00FE6800" w:rsidP="00FE6800">
      <w:pPr>
        <w:ind w:right="-142"/>
        <w:rPr>
          <w:szCs w:val="24"/>
        </w:rPr>
      </w:pPr>
      <w:r w:rsidRPr="00572BCE">
        <w:rPr>
          <w:szCs w:val="24"/>
        </w:rPr>
        <w:t>The VHF channel 6 (156.300 MHz) is may be used in coordinated search and rescue operations. This covers incidents such as; coordinated exercises (e.g. oil spills), search and rescue, broadcast of safety information. As such incidents cannot be anticipated these channels are reserved for this safety related use. In certain identified sea areas the channels; 10 (156.500 MHz), 67 (156.375 MHz) and 73 (156.675 MHz) are additionally identified for this use.</w:t>
      </w:r>
    </w:p>
    <w:p w:rsidR="00FE6800" w:rsidRPr="00572BCE" w:rsidRDefault="00FE6800" w:rsidP="00FE6800">
      <w:pPr>
        <w:pStyle w:val="headingb0"/>
        <w:spacing w:before="120"/>
      </w:pPr>
      <w:r w:rsidRPr="00572BCE">
        <w:t>Use of dedicated channels for on-board use</w:t>
      </w:r>
    </w:p>
    <w:p w:rsidR="00117B41" w:rsidRPr="00572BCE" w:rsidRDefault="00FE6800" w:rsidP="00E72C5E">
      <w:pPr>
        <w:rPr>
          <w:szCs w:val="24"/>
        </w:rPr>
      </w:pPr>
      <w:r w:rsidRPr="00572BCE">
        <w:rPr>
          <w:szCs w:val="24"/>
        </w:rPr>
        <w:t xml:space="preserve">Channels 15 and 17 (156.750 MHz and 156.850 MHz) are reserved for on board communications. They are restricted to low power to assist in ensuring that the use of these channels does not cause interference with the ships’ own on-board communications use. These allocations are in addition to a number of UHF frequencies that are also identified for on-board ship use, although this UHF </w:t>
      </w:r>
    </w:p>
    <w:p w:rsidR="00117B41" w:rsidRPr="00572BCE" w:rsidRDefault="00117B41">
      <w:pPr>
        <w:tabs>
          <w:tab w:val="clear" w:pos="1134"/>
          <w:tab w:val="clear" w:pos="1871"/>
          <w:tab w:val="clear" w:pos="2268"/>
        </w:tabs>
        <w:overflowPunct/>
        <w:autoSpaceDE/>
        <w:autoSpaceDN/>
        <w:adjustRightInd/>
        <w:spacing w:before="0"/>
        <w:textAlignment w:val="auto"/>
        <w:rPr>
          <w:szCs w:val="24"/>
        </w:rPr>
      </w:pPr>
      <w:r w:rsidRPr="00572BCE">
        <w:rPr>
          <w:szCs w:val="24"/>
        </w:rPr>
        <w:br w:type="page"/>
      </w:r>
    </w:p>
    <w:p w:rsidR="00FE6800" w:rsidRPr="00572BCE" w:rsidRDefault="00FE6800" w:rsidP="00E72C5E">
      <w:pPr>
        <w:rPr>
          <w:szCs w:val="24"/>
        </w:rPr>
      </w:pPr>
      <w:r w:rsidRPr="00572BCE">
        <w:rPr>
          <w:szCs w:val="24"/>
        </w:rPr>
        <w:lastRenderedPageBreak/>
        <w:t xml:space="preserve">allocation is via a footnote to Article </w:t>
      </w:r>
      <w:r w:rsidRPr="00572BCE">
        <w:rPr>
          <w:b/>
          <w:bCs/>
          <w:szCs w:val="24"/>
        </w:rPr>
        <w:t>5</w:t>
      </w:r>
      <w:r w:rsidRPr="00572BCE">
        <w:rPr>
          <w:szCs w:val="24"/>
        </w:rPr>
        <w:t xml:space="preserve"> (i.e. are not reflected in RR Appendix </w:t>
      </w:r>
      <w:r w:rsidRPr="00572BCE">
        <w:rPr>
          <w:b/>
          <w:bCs/>
          <w:szCs w:val="24"/>
        </w:rPr>
        <w:t>18</w:t>
      </w:r>
      <w:r w:rsidRPr="00572BCE">
        <w:rPr>
          <w:szCs w:val="24"/>
        </w:rPr>
        <w:t>) and to some extent subject to national arrangement and agreement but in conformance with Recommendation ITU</w:t>
      </w:r>
      <w:r w:rsidRPr="00572BCE">
        <w:rPr>
          <w:szCs w:val="24"/>
        </w:rPr>
        <w:noBreakHyphen/>
        <w:t>R M.1174.</w:t>
      </w:r>
    </w:p>
    <w:p w:rsidR="00FE6800" w:rsidRPr="00572BCE" w:rsidRDefault="00FE6800" w:rsidP="00FE6800">
      <w:pPr>
        <w:pStyle w:val="headingb0"/>
        <w:spacing w:before="120"/>
      </w:pPr>
      <w:r w:rsidRPr="00572BCE">
        <w:t>Use of the automatic identification system, to aid those who manage shipping, locally and globally</w:t>
      </w:r>
    </w:p>
    <w:p w:rsidR="00FE6800" w:rsidRPr="00572BCE" w:rsidRDefault="00FE6800" w:rsidP="00FE6800">
      <w:pPr>
        <w:rPr>
          <w:szCs w:val="24"/>
        </w:rPr>
      </w:pPr>
      <w:r w:rsidRPr="00572BCE">
        <w:rPr>
          <w:szCs w:val="24"/>
        </w:rPr>
        <w:t xml:space="preserve">The Automatic Identification System (AIS) use is current reflected in RR Appendix </w:t>
      </w:r>
      <w:r w:rsidRPr="00572BCE">
        <w:rPr>
          <w:b/>
          <w:bCs/>
          <w:szCs w:val="24"/>
        </w:rPr>
        <w:t>18</w:t>
      </w:r>
      <w:r w:rsidRPr="00572BCE">
        <w:rPr>
          <w:szCs w:val="24"/>
        </w:rPr>
        <w:t xml:space="preserve"> in two VHF channels (Figure 1 refers). AIS is now used extensively throughout the maritime sector. AIS is backwards compatible with elements of the digital selective calling system. AIS has the ability to provide immediate and accurate contact between vessels. To help with the coordination of vessel identity ships fitted with AIS use the same Maritime Mobile Service Identity (MMSI) numbers assigned to the vessel for GMDSS purposes.</w:t>
      </w:r>
    </w:p>
    <w:p w:rsidR="00FE6800" w:rsidRPr="00572BCE" w:rsidRDefault="00FE6800" w:rsidP="00FE6800">
      <w:pPr>
        <w:pStyle w:val="headingb0"/>
        <w:spacing w:before="120"/>
      </w:pPr>
      <w:r w:rsidRPr="00572BCE">
        <w:t>Use of channels for port control and ship movement including VTS</w:t>
      </w:r>
    </w:p>
    <w:p w:rsidR="00FE6800" w:rsidRPr="00572BCE" w:rsidRDefault="00FE6800" w:rsidP="00FE6800">
      <w:pPr>
        <w:rPr>
          <w:szCs w:val="24"/>
        </w:rPr>
      </w:pPr>
      <w:r w:rsidRPr="00572BCE">
        <w:rPr>
          <w:szCs w:val="24"/>
        </w:rPr>
        <w:t>Currently, management of ship movement is through a number of systems. In a number of regions shared database systems record ships routes and anticipated calling points</w:t>
      </w:r>
      <w:r w:rsidRPr="00572BCE">
        <w:rPr>
          <w:rStyle w:val="FootnoteCharacters"/>
          <w:szCs w:val="24"/>
        </w:rPr>
        <w:footnoteReference w:id="4"/>
      </w:r>
      <w:r w:rsidRPr="00572BCE">
        <w:rPr>
          <w:szCs w:val="24"/>
        </w:rPr>
        <w:t>. Additionally, where deployed, the use of AIS allows ports to record and monitor ships within their responsible area. However, even where these systems exist, it appears that ports retain the need for standard voice communications. Part of the reason here is that commercial ports not only observe SOLAS vessels, but they also observe vessels that are not subject to the SOLAS requirements and these ships may not be fitted with AIS. Therefore, voice communications is not regarded as a back-up to AIS but as a valuable and necessary ship management tool. The results of a brief survey, undertaken by one administration, are reflected later in this Report.</w:t>
      </w:r>
    </w:p>
    <w:p w:rsidR="00FE6800" w:rsidRPr="00572BCE" w:rsidRDefault="00FE6800" w:rsidP="00FE6800">
      <w:pPr>
        <w:pStyle w:val="headingb0"/>
        <w:spacing w:before="120"/>
      </w:pPr>
      <w:r w:rsidRPr="00572BCE">
        <w:t>Use of channels for communication between ships</w:t>
      </w:r>
    </w:p>
    <w:p w:rsidR="00FE6800" w:rsidRPr="00572BCE" w:rsidRDefault="00FE6800" w:rsidP="00FE6800">
      <w:pPr>
        <w:rPr>
          <w:szCs w:val="24"/>
        </w:rPr>
      </w:pPr>
      <w:r w:rsidRPr="00572BCE">
        <w:rPr>
          <w:szCs w:val="24"/>
        </w:rPr>
        <w:t>Channels 8, 72 and 77 are used for inter-ship channels. These are normally reserved purely for that purpose (i.e. are not, in normal operations, shared with any other use). Because these channels are recognized, globally, for inter-ship working, it is accepted practice by most administrations that they are retained, in the main, purely for this use. Channel 6 is identified for inter ship work, but this channel is subject to an additional footnote that indicates that it may also be used for search and rescue and other safety related purposes.</w:t>
      </w:r>
    </w:p>
    <w:p w:rsidR="00FE6800" w:rsidRPr="00572BCE" w:rsidRDefault="00FE6800" w:rsidP="00FE6800">
      <w:pPr>
        <w:pStyle w:val="headingb0"/>
        <w:spacing w:before="120"/>
      </w:pPr>
      <w:r w:rsidRPr="00572BCE">
        <w:t>Use of channels for public correspondence (“link calls” via the PSTN</w:t>
      </w:r>
      <w:r w:rsidRPr="00572BCE">
        <w:rPr>
          <w:rStyle w:val="FootnoteCharacters"/>
          <w:b w:val="0"/>
        </w:rPr>
        <w:footnoteReference w:id="5"/>
      </w:r>
      <w:r w:rsidRPr="00572BCE">
        <w:t>)</w:t>
      </w:r>
    </w:p>
    <w:p w:rsidR="00117B41" w:rsidRPr="00572BCE" w:rsidRDefault="00FE6800" w:rsidP="00E72C5E">
      <w:pPr>
        <w:rPr>
          <w:szCs w:val="24"/>
        </w:rPr>
      </w:pPr>
      <w:r w:rsidRPr="00572BCE">
        <w:rPr>
          <w:szCs w:val="24"/>
        </w:rPr>
        <w:t xml:space="preserve">Referring to Figure 1 there are a large number of frequencies formally identified for public correspondence (PC). This identification was originally required to accommodate the service that enabled international shipping to make telephone calls via local coastal radio stations. This was, in the past, a valuable aid to mariners and originally existed at a time where mobile cellular communications and Inmarsat and other satellite terminals; had not appeared in the market or where they had, their use was not that extensive. There were originally 35 channels identified for this use but through the changes at WRC-97 which identified channels for AIS, that number was reduced down to 33. However, today, the public correspondence service has been largely superseded by mobile cellular and mobile satellite systems (e.g. Inmarsat) systems. As a result, the number of coastal stations, able to offer this service has greatly reduced to the point where many countries no longer offer such a service. As a result, many of the frequencies, originally identified for public </w:t>
      </w:r>
    </w:p>
    <w:p w:rsidR="00117B41" w:rsidRPr="00572BCE" w:rsidRDefault="00117B41">
      <w:pPr>
        <w:tabs>
          <w:tab w:val="clear" w:pos="1134"/>
          <w:tab w:val="clear" w:pos="1871"/>
          <w:tab w:val="clear" w:pos="2268"/>
        </w:tabs>
        <w:overflowPunct/>
        <w:autoSpaceDE/>
        <w:autoSpaceDN/>
        <w:adjustRightInd/>
        <w:spacing w:before="0"/>
        <w:textAlignment w:val="auto"/>
        <w:rPr>
          <w:szCs w:val="24"/>
        </w:rPr>
      </w:pPr>
      <w:r w:rsidRPr="00572BCE">
        <w:rPr>
          <w:szCs w:val="24"/>
        </w:rPr>
        <w:br w:type="page"/>
      </w:r>
    </w:p>
    <w:p w:rsidR="00FE6800" w:rsidRPr="00572BCE" w:rsidRDefault="00FE6800" w:rsidP="00E72C5E">
      <w:pPr>
        <w:rPr>
          <w:szCs w:val="24"/>
        </w:rPr>
      </w:pPr>
      <w:r w:rsidRPr="00572BCE">
        <w:rPr>
          <w:szCs w:val="24"/>
        </w:rPr>
        <w:lastRenderedPageBreak/>
        <w:t>correspondence, now lay dormant. In some areas, port operations and VTS costal stations are allocated those PC frequencies, presumably because the other available channels (i.e. not safety frequencies, inter-ship, etc.) are insufficient to meet demand.</w:t>
      </w:r>
    </w:p>
    <w:p w:rsidR="00FE6800" w:rsidRPr="00572BCE" w:rsidRDefault="00FE6800" w:rsidP="00FE6800">
      <w:pPr>
        <w:pStyle w:val="headingb0"/>
        <w:spacing w:before="120"/>
      </w:pPr>
      <w:r w:rsidRPr="00572BCE">
        <w:t xml:space="preserve">Other national/regional variations that encompass different frequency arrangement (e.g. split channels, interleaved channels, data/digital systems and supplementary national search and rescue arrangements) </w:t>
      </w:r>
    </w:p>
    <w:p w:rsidR="00FE6800" w:rsidRPr="00572BCE" w:rsidRDefault="00FE6800" w:rsidP="00FE6800">
      <w:pPr>
        <w:ind w:right="-284"/>
        <w:rPr>
          <w:szCs w:val="24"/>
        </w:rPr>
      </w:pPr>
      <w:r w:rsidRPr="00572BCE">
        <w:rPr>
          <w:szCs w:val="24"/>
        </w:rPr>
        <w:t xml:space="preserve">In previous WRCs regulatory footnotes have been added, to RR Appendix </w:t>
      </w:r>
      <w:r w:rsidRPr="00572BCE">
        <w:rPr>
          <w:b/>
          <w:bCs/>
          <w:szCs w:val="24"/>
        </w:rPr>
        <w:t>18</w:t>
      </w:r>
      <w:r w:rsidRPr="00572BCE">
        <w:rPr>
          <w:szCs w:val="24"/>
        </w:rPr>
        <w:t xml:space="preserve">, which have permitted administrations to use channels in a manner that offers flexibility. This flexibility has seen a number of national or regional variations to the RR Appendix </w:t>
      </w:r>
      <w:r w:rsidRPr="00572BCE">
        <w:rPr>
          <w:b/>
          <w:bCs/>
          <w:szCs w:val="24"/>
        </w:rPr>
        <w:t>18</w:t>
      </w:r>
      <w:r w:rsidRPr="00572BCE">
        <w:rPr>
          <w:szCs w:val="24"/>
        </w:rPr>
        <w:t xml:space="preserve"> “plan”. The detail of these potential flexibilities, are in Recommendation ITU-R M.1084-4 “</w:t>
      </w:r>
      <w:r w:rsidRPr="00572BCE">
        <w:rPr>
          <w:i/>
          <w:szCs w:val="24"/>
        </w:rPr>
        <w:t>Interim solutions for improved efficiency in the use of the band 156-174 MHz by stations in the maritime mobile service</w:t>
      </w:r>
      <w:r w:rsidRPr="00572BCE">
        <w:rPr>
          <w:szCs w:val="24"/>
        </w:rPr>
        <w:t xml:space="preserve">” (Rec. ITU-R M.1084-4). </w:t>
      </w:r>
      <w:r w:rsidRPr="00572BCE">
        <w:rPr>
          <w:szCs w:val="24"/>
        </w:rPr>
        <w:br/>
        <w:t>In addition: Recommendation ITU-R M.1842 “</w:t>
      </w:r>
      <w:r w:rsidRPr="00572BCE">
        <w:rPr>
          <w:i/>
          <w:szCs w:val="24"/>
        </w:rPr>
        <w:t xml:space="preserve">Characteristics of VHF radio systems and equipment for the exchange of data and electronic mail in the maritime mobile service RR Appendix </w:t>
      </w:r>
      <w:r w:rsidRPr="00572BCE">
        <w:rPr>
          <w:b/>
          <w:bCs/>
          <w:i/>
          <w:szCs w:val="24"/>
        </w:rPr>
        <w:t>18</w:t>
      </w:r>
      <w:r w:rsidRPr="00572BCE">
        <w:rPr>
          <w:i/>
          <w:szCs w:val="24"/>
        </w:rPr>
        <w:t xml:space="preserve"> channels</w:t>
      </w:r>
      <w:r w:rsidRPr="00572BCE">
        <w:rPr>
          <w:szCs w:val="24"/>
        </w:rPr>
        <w:t>” (Rec. ITU-R M.1842) details the technical characteristics of a number of national and regional digital/data systems. In all of these cases of flexible operations, the use is subject to RR Appendix </w:t>
      </w:r>
      <w:r w:rsidRPr="00572BCE">
        <w:rPr>
          <w:b/>
          <w:bCs/>
          <w:szCs w:val="24"/>
        </w:rPr>
        <w:t>18</w:t>
      </w:r>
      <w:r w:rsidRPr="00572BCE">
        <w:rPr>
          <w:szCs w:val="24"/>
        </w:rPr>
        <w:t xml:space="preserve"> and associated footnotes. This means agreements with potentially affected administrations should be arranged, along with consideration of the global shipping environment.</w:t>
      </w:r>
    </w:p>
    <w:p w:rsidR="00FE6800" w:rsidRPr="00572BCE" w:rsidRDefault="00FE6800" w:rsidP="00FE6800">
      <w:pPr>
        <w:rPr>
          <w:i/>
          <w:szCs w:val="24"/>
        </w:rPr>
      </w:pPr>
      <w:r w:rsidRPr="00572BCE">
        <w:rPr>
          <w:i/>
          <w:szCs w:val="24"/>
        </w:rPr>
        <w:t>Split channels</w:t>
      </w:r>
      <w:r w:rsidRPr="00572BCE">
        <w:rPr>
          <w:szCs w:val="24"/>
        </w:rPr>
        <w:t>: In some administrations some of the, presumably under used, public correspondence channels have been split from their two frequency channel configuration into single frequency channels. Here the splitting has not necessarily been done to offer flexibility for the maritime mobile service, but clearly the maritime use has been able to make use of the single frequency channel. However, not all global shipping is likely to be able to take advantage of this channel splitting without re-configuration of channels on board vessels. One administration indicated having actively encouraged new port and ship movement stations to use the split channels. The attitude of license applicants has been negative. The license holders clearly want to use traditional maritime VHF-channels because that ensures interoperability with international shipping. The split channels have been accepted by users only in a few cases where a port uses the channel solely for its internal PMR-type communication.</w:t>
      </w:r>
    </w:p>
    <w:p w:rsidR="00FE6800" w:rsidRPr="00572BCE" w:rsidRDefault="00FE6800" w:rsidP="00FE6800">
      <w:pPr>
        <w:rPr>
          <w:szCs w:val="24"/>
        </w:rPr>
      </w:pPr>
      <w:r w:rsidRPr="00572BCE">
        <w:rPr>
          <w:i/>
          <w:szCs w:val="24"/>
        </w:rPr>
        <w:t>Interleaved channels</w:t>
      </w:r>
      <w:r w:rsidRPr="00572BCE">
        <w:rPr>
          <w:szCs w:val="24"/>
        </w:rPr>
        <w:t xml:space="preserve">: Here the national/regional flexibility permits the interleaving of channels between the established 25 kHz spacing in RR Appendix </w:t>
      </w:r>
      <w:r w:rsidRPr="00572BCE">
        <w:rPr>
          <w:b/>
          <w:bCs/>
          <w:szCs w:val="24"/>
        </w:rPr>
        <w:t>18</w:t>
      </w:r>
      <w:r w:rsidRPr="00572BCE">
        <w:rPr>
          <w:szCs w:val="24"/>
        </w:rPr>
        <w:t xml:space="preserve"> frequency table. Varying interleaving options are detailed in the above referenced Recommendation, such as; 12.5, 6.25 and 5 kHz. Interleaving dramatically increases the channels available, although to take advantage of the potential extra channels, both coastal stations and ships would need to upgrade their radios in a similar manner to that undertaken when 25 kHz (changing from 50 kHz) was introduced into the RR Appendix </w:t>
      </w:r>
      <w:r w:rsidRPr="00572BCE">
        <w:rPr>
          <w:b/>
          <w:bCs/>
          <w:szCs w:val="24"/>
        </w:rPr>
        <w:t>18</w:t>
      </w:r>
      <w:r w:rsidRPr="00572BCE">
        <w:rPr>
          <w:szCs w:val="24"/>
        </w:rPr>
        <w:t xml:space="preserve"> band. This would be a significant change and is likely to be harder to implement than the splitting of two frequency channels. This is probably due to the conversion or replacement of existing equipment and information that recognizes this fact is reflected in Report ITU</w:t>
      </w:r>
      <w:r w:rsidRPr="00572BCE">
        <w:rPr>
          <w:szCs w:val="24"/>
        </w:rPr>
        <w:noBreakHyphen/>
        <w:t>R M.2010. One administration indicated that they have been prepared to issue licenses for 12.5 kHz channels. No applicants have emerged as all users want to use 25 kHz spaced channels for full international compatibility reasons. No administrations have indicated use of 6.25 and 5 kHz interleaving channels.</w:t>
      </w:r>
    </w:p>
    <w:p w:rsidR="00117B41" w:rsidRPr="00572BCE" w:rsidRDefault="00FE6800" w:rsidP="00FE6800">
      <w:pPr>
        <w:rPr>
          <w:szCs w:val="24"/>
        </w:rPr>
      </w:pPr>
      <w:r w:rsidRPr="00572BCE">
        <w:rPr>
          <w:i/>
          <w:szCs w:val="24"/>
        </w:rPr>
        <w:t>Data/Digital systems</w:t>
      </w:r>
      <w:r w:rsidRPr="00572BCE">
        <w:rPr>
          <w:szCs w:val="24"/>
        </w:rPr>
        <w:t xml:space="preserve">: A number of the channels in RR Appendix </w:t>
      </w:r>
      <w:r w:rsidRPr="00572BCE">
        <w:rPr>
          <w:b/>
          <w:bCs/>
          <w:szCs w:val="24"/>
        </w:rPr>
        <w:t>18</w:t>
      </w:r>
      <w:r w:rsidRPr="00572BCE">
        <w:rPr>
          <w:szCs w:val="24"/>
        </w:rPr>
        <w:t xml:space="preserve"> can be used (subject to administration agreement) by digital/data systems. Some of these national/regional systems that can be used under the footnote to RR Appendix </w:t>
      </w:r>
      <w:r w:rsidRPr="00572BCE">
        <w:rPr>
          <w:b/>
          <w:bCs/>
          <w:szCs w:val="24"/>
        </w:rPr>
        <w:t>18</w:t>
      </w:r>
      <w:r w:rsidRPr="00572BCE">
        <w:rPr>
          <w:szCs w:val="24"/>
        </w:rPr>
        <w:t xml:space="preserve"> are detailed in Recommendation ITU-R </w:t>
      </w:r>
      <w:r w:rsidRPr="00572BCE">
        <w:rPr>
          <w:szCs w:val="24"/>
        </w:rPr>
        <w:br/>
        <w:t>M. “</w:t>
      </w:r>
      <w:r w:rsidRPr="00572BCE">
        <w:rPr>
          <w:i/>
          <w:szCs w:val="24"/>
        </w:rPr>
        <w:t xml:space="preserve">Characteristics of VHF radio systems and equipment for the exchange of data and electronic mail in the maritime mobile service RR Appendix </w:t>
      </w:r>
      <w:r w:rsidRPr="00572BCE">
        <w:rPr>
          <w:b/>
          <w:bCs/>
          <w:i/>
          <w:szCs w:val="24"/>
        </w:rPr>
        <w:t>18</w:t>
      </w:r>
      <w:r w:rsidRPr="00572BCE">
        <w:rPr>
          <w:i/>
          <w:szCs w:val="24"/>
        </w:rPr>
        <w:t xml:space="preserve"> channels</w:t>
      </w:r>
      <w:r w:rsidRPr="00572BCE">
        <w:rPr>
          <w:szCs w:val="24"/>
        </w:rPr>
        <w:t xml:space="preserve">” (Rec. ITU-R M.1842). </w:t>
      </w:r>
    </w:p>
    <w:p w:rsidR="00117B41" w:rsidRPr="00572BCE" w:rsidRDefault="00117B41">
      <w:pPr>
        <w:tabs>
          <w:tab w:val="clear" w:pos="1134"/>
          <w:tab w:val="clear" w:pos="1871"/>
          <w:tab w:val="clear" w:pos="2268"/>
        </w:tabs>
        <w:overflowPunct/>
        <w:autoSpaceDE/>
        <w:autoSpaceDN/>
        <w:adjustRightInd/>
        <w:spacing w:before="0"/>
        <w:textAlignment w:val="auto"/>
        <w:rPr>
          <w:szCs w:val="24"/>
        </w:rPr>
      </w:pPr>
      <w:r w:rsidRPr="00572BCE">
        <w:rPr>
          <w:szCs w:val="24"/>
        </w:rPr>
        <w:br w:type="page"/>
      </w:r>
    </w:p>
    <w:p w:rsidR="00FE6800" w:rsidRPr="00572BCE" w:rsidRDefault="00FE6800" w:rsidP="00117B41">
      <w:pPr>
        <w:rPr>
          <w:szCs w:val="24"/>
        </w:rPr>
      </w:pPr>
      <w:r w:rsidRPr="00572BCE">
        <w:rPr>
          <w:szCs w:val="24"/>
        </w:rPr>
        <w:lastRenderedPageBreak/>
        <w:t>These systems, based on the characteristics in the above Recommendation, generally fall into two types. One is a system that aggregates the 25 kHz channels thereby facilitating the use of electronic data (e.g. email, file transfer etc.). Another is a system based upon a recognized digital system, where mainly voice traffic is used (although slow speed data can also be used). As most of these systems require duplex channel arrangements, they tend to operate on public correspondence channels. This is because the public correspondence channels are, in many areas, either under-utilized or vacant.</w:t>
      </w:r>
    </w:p>
    <w:p w:rsidR="00E72C5E" w:rsidRPr="00572BCE" w:rsidRDefault="00FE6800" w:rsidP="00E72C5E">
      <w:r w:rsidRPr="00572BCE">
        <w:rPr>
          <w:i/>
          <w:iCs/>
        </w:rPr>
        <w:t>Supplementary national search and rescue (SAR) arrangements:</w:t>
      </w:r>
      <w:r w:rsidRPr="00572BCE">
        <w:t xml:space="preserve"> A number of administrations have implemented local SAR arrangements where frequencies other than 16 and 70 are used for the management of logistics during such incidents. Whilst these channels are not those safety and distress frequencies recognized by the global environment, they are recognized at a national level for this use.</w:t>
      </w:r>
    </w:p>
    <w:p w:rsidR="00FE6800" w:rsidRPr="00572BCE" w:rsidRDefault="00FE6800" w:rsidP="006535D0">
      <w:pPr>
        <w:pStyle w:val="Kop1"/>
      </w:pPr>
      <w:r w:rsidRPr="00572BCE">
        <w:t>4</w:t>
      </w:r>
      <w:r w:rsidRPr="00572BCE">
        <w:tab/>
      </w:r>
      <w:r w:rsidR="00371526" w:rsidRPr="00572BCE">
        <w:t>Current operational environment for frequencies in RR Appendix 18</w:t>
      </w:r>
    </w:p>
    <w:p w:rsidR="004D2CEB" w:rsidRPr="00572BCE" w:rsidRDefault="005A7663">
      <w:r w:rsidRPr="00572BCE">
        <w:rPr>
          <w:b/>
        </w:rPr>
        <w:t>Survey undertaken by one administration</w:t>
      </w:r>
    </w:p>
    <w:p w:rsidR="00FE6800" w:rsidRPr="00572BCE" w:rsidRDefault="00FE6800" w:rsidP="00FE6800">
      <w:pPr>
        <w:rPr>
          <w:szCs w:val="24"/>
        </w:rPr>
      </w:pPr>
      <w:r w:rsidRPr="00572BCE">
        <w:rPr>
          <w:szCs w:val="24"/>
        </w:rPr>
        <w:t xml:space="preserve">Purely as a general snap-shot of use, </w:t>
      </w:r>
      <w:r w:rsidR="00180B23" w:rsidRPr="00572BCE">
        <w:rPr>
          <w:szCs w:val="24"/>
        </w:rPr>
        <w:t>UK</w:t>
      </w:r>
      <w:r w:rsidRPr="00572BCE">
        <w:rPr>
          <w:szCs w:val="24"/>
        </w:rPr>
        <w:t xml:space="preserve"> undertook a brief survey of users who make use of maritime mobile radio, in the VHF band. This included both ports and shipping. The survey did not include the core safety systems used in the VHF band, but focused on general questions on the use made in the non-core safety parts of the VHF band.</w:t>
      </w:r>
    </w:p>
    <w:p w:rsidR="00FE6800" w:rsidRPr="00572BCE" w:rsidRDefault="00FE6800" w:rsidP="00FE6800">
      <w:pPr>
        <w:pStyle w:val="headingb0"/>
        <w:spacing w:before="120"/>
      </w:pPr>
      <w:r w:rsidRPr="00572BCE">
        <w:t>Ports</w:t>
      </w:r>
    </w:p>
    <w:p w:rsidR="00FE6800" w:rsidRPr="00572BCE" w:rsidRDefault="00FE6800" w:rsidP="00FE6800">
      <w:pPr>
        <w:rPr>
          <w:szCs w:val="24"/>
        </w:rPr>
      </w:pPr>
      <w:r w:rsidRPr="00572BCE">
        <w:rPr>
          <w:szCs w:val="24"/>
        </w:rPr>
        <w:t>Port surveyed range from the major ports, i.e. those that are mainly used for international shipping, through to the minor ports (mainly those used by leisure vessels).  Ports generally operate voice-based communications in conjunction with AIS systems. In addition some of the larger ports have access to database systems, at both a national and regional level, that record ship routes and thereby give information relating to vessels the Ports are expected to manage. Approximately 26 ports, throughout the UK, responded to the survey.</w:t>
      </w:r>
    </w:p>
    <w:p w:rsidR="00FE6800" w:rsidRPr="00572BCE" w:rsidRDefault="00FE6800" w:rsidP="00FE6800">
      <w:pPr>
        <w:rPr>
          <w:szCs w:val="24"/>
        </w:rPr>
      </w:pPr>
      <w:r w:rsidRPr="00572BCE">
        <w:rPr>
          <w:szCs w:val="24"/>
        </w:rPr>
        <w:t>In response to a question: “</w:t>
      </w:r>
      <w:r w:rsidRPr="00572BCE">
        <w:rPr>
          <w:i/>
          <w:szCs w:val="24"/>
        </w:rPr>
        <w:t>Where you make use of VHF standard voice communication, do you feel that this is still an important part of the overall port to ship communication (where [4] is critical and [1] is for back up to other systems)?</w:t>
      </w:r>
      <w:r w:rsidRPr="00572BCE">
        <w:rPr>
          <w:szCs w:val="24"/>
        </w:rPr>
        <w:t>”</w:t>
      </w:r>
    </w:p>
    <w:p w:rsidR="00FE6800" w:rsidRPr="00572BCE" w:rsidRDefault="00FE6800" w:rsidP="006535D0">
      <w:pPr>
        <w:rPr>
          <w:szCs w:val="24"/>
        </w:rPr>
      </w:pPr>
      <w:r w:rsidRPr="00572BCE">
        <w:rPr>
          <w:szCs w:val="24"/>
        </w:rPr>
        <w:t xml:space="preserve">The majority said that this was a critical requirement and two felt it was important. None of the responders felt it was either “useful” or only a backup system. This seemed to indicate that ports, still regard voice communications as a valuable part of the systems used to manage ship movements. Also all, apart from three of the ports surveyed, operate their communications on simplex frequencies, with some of those who use a duplex channel, use this as an additional supplementary channel. This supplementary channel is sometimes referred to as a “private” channel. This is because on a duplex channel, whilst ports radio traffic can be heard by all ships, the return traffic (from ship to coastal station) can only be heard by the port with which it is communicating. Whilst this might give some implied </w:t>
      </w:r>
      <w:r w:rsidR="006535D0" w:rsidRPr="00572BCE">
        <w:rPr>
          <w:szCs w:val="24"/>
        </w:rPr>
        <w:t>“</w:t>
      </w:r>
      <w:r w:rsidRPr="00572BCE">
        <w:rPr>
          <w:szCs w:val="24"/>
        </w:rPr>
        <w:t>privacy</w:t>
      </w:r>
      <w:r w:rsidR="006535D0" w:rsidRPr="00572BCE">
        <w:rPr>
          <w:szCs w:val="24"/>
        </w:rPr>
        <w:t>”</w:t>
      </w:r>
      <w:r w:rsidRPr="00572BCE">
        <w:rPr>
          <w:szCs w:val="24"/>
        </w:rPr>
        <w:t xml:space="preserve">, this does not mean that the traffic is encrypted or encoded. Whilst other ships might not be able to hear other ships, where duplex channels are used, this is only because of the RR Appendix </w:t>
      </w:r>
      <w:r w:rsidRPr="00572BCE">
        <w:rPr>
          <w:b/>
          <w:bCs/>
          <w:szCs w:val="24"/>
        </w:rPr>
        <w:t>18</w:t>
      </w:r>
      <w:r w:rsidRPr="00572BCE">
        <w:rPr>
          <w:szCs w:val="24"/>
        </w:rPr>
        <w:t xml:space="preserve"> band plan used and monitoring of the frequency can be done with other devices.</w:t>
      </w:r>
    </w:p>
    <w:p w:rsidR="00FE6800" w:rsidRPr="00572BCE" w:rsidRDefault="00FE6800" w:rsidP="00FE6800">
      <w:pPr>
        <w:rPr>
          <w:b/>
          <w:szCs w:val="24"/>
        </w:rPr>
      </w:pPr>
      <w:r w:rsidRPr="00572BCE">
        <w:rPr>
          <w:szCs w:val="24"/>
        </w:rPr>
        <w:t xml:space="preserve">None of the responses indicated that there would be a time when voice communications would not be required. This, they say, is because their radio communications requirements will be dictated by the commonality across all vessels that might come into contact with a port. </w:t>
      </w:r>
    </w:p>
    <w:p w:rsidR="00FE6800" w:rsidRPr="00572BCE" w:rsidRDefault="00FE6800" w:rsidP="00FE6800">
      <w:pPr>
        <w:pStyle w:val="headingb0"/>
        <w:spacing w:before="120"/>
      </w:pPr>
      <w:r w:rsidRPr="00572BCE">
        <w:lastRenderedPageBreak/>
        <w:t>Ships</w:t>
      </w:r>
    </w:p>
    <w:p w:rsidR="00FE6800" w:rsidRPr="00572BCE" w:rsidRDefault="00FE6800" w:rsidP="00FE6800">
      <w:pPr>
        <w:rPr>
          <w:szCs w:val="24"/>
        </w:rPr>
      </w:pPr>
      <w:r w:rsidRPr="00572BCE">
        <w:rPr>
          <w:szCs w:val="24"/>
        </w:rPr>
        <w:t>The survey responses, for ships, were broadly similar that for ports. UK shipping surveyed is in a number of industries such as; passenger ferries, cargo vessels and tugs. Around 50 responses were received.</w:t>
      </w:r>
    </w:p>
    <w:p w:rsidR="00FE6800" w:rsidRPr="00572BCE" w:rsidRDefault="00FE6800" w:rsidP="00FE6800">
      <w:pPr>
        <w:rPr>
          <w:szCs w:val="24"/>
        </w:rPr>
      </w:pPr>
      <w:r w:rsidRPr="00572BCE">
        <w:rPr>
          <w:szCs w:val="24"/>
        </w:rPr>
        <w:t>Again here, when asked: “</w:t>
      </w:r>
      <w:r w:rsidRPr="00572BCE">
        <w:rPr>
          <w:i/>
          <w:szCs w:val="24"/>
        </w:rPr>
        <w:t>Where you make use of VHF standard voice communication, do you feel that this is still an important part of the overall port to ship communication (where [4] is critical and [1] is for back up to other systems)?</w:t>
      </w:r>
      <w:r w:rsidRPr="00572BCE">
        <w:rPr>
          <w:szCs w:val="24"/>
        </w:rPr>
        <w:t>”, around 80% felt that “voice” remained a critical requirement, with just under 20% stating it was important, with a single response stating it was “useful”.</w:t>
      </w:r>
    </w:p>
    <w:p w:rsidR="00FE6800" w:rsidRPr="00572BCE" w:rsidRDefault="00FE6800" w:rsidP="00FE6800">
      <w:pPr>
        <w:rPr>
          <w:szCs w:val="24"/>
        </w:rPr>
      </w:pPr>
      <w:r w:rsidRPr="00572BCE">
        <w:rPr>
          <w:szCs w:val="24"/>
        </w:rPr>
        <w:t>On the need for port operations being on simplex frequencies, responses were broadly split between; critical and important, where four felt it was “useful”. Around 35% of responses stated that they communicated with ports on duplex channels, although of these none indicted that contact with duplex channelled ports made more than 50% of overall ports related communication. None of the responses indicated that they currently used public correspondence systems. On the question of a potential of removal of all voice communications from vessels, 94% felt this was unlikely particularly where vessels remained manned. Some felt that supplementary systems ran the risk of complicating the bridge of a vessel and that the instant and immediacy of voice had benefits and this lead</w:t>
      </w:r>
      <w:r w:rsidR="00572BCE" w:rsidRPr="00572BCE">
        <w:rPr>
          <w:szCs w:val="24"/>
        </w:rPr>
        <w:t>s</w:t>
      </w:r>
      <w:r w:rsidRPr="00572BCE">
        <w:rPr>
          <w:szCs w:val="24"/>
        </w:rPr>
        <w:t xml:space="preserve"> to a degree of confidence.</w:t>
      </w:r>
    </w:p>
    <w:p w:rsidR="00371526" w:rsidRPr="00572BCE" w:rsidRDefault="00371526" w:rsidP="00371526">
      <w:pPr>
        <w:pStyle w:val="Kop2"/>
      </w:pPr>
      <w:r w:rsidRPr="00572BCE">
        <w:t>Considerations for the maritime use of RR Appendix 18 in the United States</w:t>
      </w:r>
    </w:p>
    <w:p w:rsidR="00371526" w:rsidRPr="00572BCE" w:rsidRDefault="00371526" w:rsidP="00371526">
      <w:pPr>
        <w:rPr>
          <w:szCs w:val="24"/>
        </w:rPr>
      </w:pPr>
      <w:r w:rsidRPr="00572BCE">
        <w:rPr>
          <w:szCs w:val="24"/>
        </w:rPr>
        <w:t xml:space="preserve">In the United States, the VHF maritime mobile band (RR Appendix </w:t>
      </w:r>
      <w:r w:rsidRPr="00572BCE">
        <w:rPr>
          <w:b/>
          <w:bCs/>
          <w:szCs w:val="24"/>
        </w:rPr>
        <w:t>18</w:t>
      </w:r>
      <w:r w:rsidRPr="00572BCE">
        <w:rPr>
          <w:szCs w:val="24"/>
        </w:rPr>
        <w:t>) is shared with other services. Since the Administration has exclusively assigned many of these frequencies exclusively to other services, they are unavailable for maritime use. Two examples of this are:</w:t>
      </w:r>
    </w:p>
    <w:p w:rsidR="00371526" w:rsidRPr="00572BCE" w:rsidRDefault="00371526" w:rsidP="00371526">
      <w:pPr>
        <w:pStyle w:val="enumlev1"/>
      </w:pPr>
      <w:r w:rsidRPr="00572BCE">
        <w:t>–</w:t>
      </w:r>
      <w:r w:rsidRPr="00572BCE">
        <w:tab/>
        <w:t>The upper legs of the duplex channels 1, 2, 3, 4, 5, 6, 7, 18, 19, 60, 61, 62, 63, 64, 65, 66, 78 and 79 have been assigned exclusively to the land mobile service and are not available for maritime service in the US.</w:t>
      </w:r>
    </w:p>
    <w:p w:rsidR="00371526" w:rsidRPr="00572BCE" w:rsidRDefault="00371526" w:rsidP="00371526">
      <w:pPr>
        <w:pStyle w:val="enumlev1"/>
      </w:pPr>
      <w:r w:rsidRPr="00572BCE">
        <w:t>–</w:t>
      </w:r>
      <w:r w:rsidRPr="00572BCE">
        <w:tab/>
        <w:t>The upper legs of the duplex channels 21, 22, 23, 80, 81, 82 and 83 have been assigned exclusively for broadcast auxiliary remote pickup and are not available for maritime service in the US.</w:t>
      </w:r>
    </w:p>
    <w:p w:rsidR="00371526" w:rsidRPr="00572BCE" w:rsidRDefault="00371526" w:rsidP="00371526">
      <w:pPr>
        <w:rPr>
          <w:szCs w:val="24"/>
        </w:rPr>
      </w:pPr>
      <w:r w:rsidRPr="00572BCE">
        <w:rPr>
          <w:szCs w:val="24"/>
        </w:rPr>
        <w:t xml:space="preserve">In addition, the Administration assigned the only remaining VPC (VHF public correspondence) channels 24-28 and 84-88 to one operator. The Administration exclusively designated AIS1 and AIS2, channels 87B and 88B, nationwide to the maritime mobile service for the AIS. The VPC </w:t>
      </w:r>
      <w:proofErr w:type="spellStart"/>
      <w:r w:rsidRPr="00572BCE">
        <w:rPr>
          <w:szCs w:val="24"/>
        </w:rPr>
        <w:t>channeling</w:t>
      </w:r>
      <w:proofErr w:type="spellEnd"/>
      <w:r w:rsidRPr="00572BCE">
        <w:rPr>
          <w:szCs w:val="24"/>
        </w:rPr>
        <w:t xml:space="preserve"> plan was separated into maritime service areas and non-maritime service areas, and one </w:t>
      </w:r>
      <w:proofErr w:type="spellStart"/>
      <w:r w:rsidRPr="00572BCE">
        <w:rPr>
          <w:szCs w:val="24"/>
        </w:rPr>
        <w:t>organizationwas</w:t>
      </w:r>
      <w:proofErr w:type="spellEnd"/>
      <w:r w:rsidRPr="00572BCE">
        <w:rPr>
          <w:szCs w:val="24"/>
        </w:rPr>
        <w:t xml:space="preserve"> awarded all of the maritime service areas. Since then, the Administration has proceeded with further rulemaking to further specify the use of the VPC channels in the maritime service areas. At present, only the VPC channels 24, 25, 26, 27, 28, 84, 85, 86 and 87A are still available for maritime use. </w:t>
      </w:r>
    </w:p>
    <w:p w:rsidR="004D2CEB" w:rsidRPr="00572BCE" w:rsidRDefault="00371526">
      <w:pPr>
        <w:spacing w:after="120"/>
        <w:rPr>
          <w:szCs w:val="24"/>
        </w:rPr>
      </w:pPr>
      <w:r w:rsidRPr="00572BCE">
        <w:rPr>
          <w:szCs w:val="24"/>
        </w:rPr>
        <w:t>Report ITU-R M.2122 provides an EMC (electromagnetic compatibility) analysis between these VPC channels and the AIS, and this Report is considered in Recommendation ITU-R M.1842-1 for the exchange of data by VHF. This Report shows that the AIS channels are most susceptible to interference from channels 27 and 28 which are interleaved adjacent to AIS1 and AIS2. Thus, it is prudent to consider that the VHF data exchange service envisioned in Recommendation</w:t>
      </w:r>
      <w:r w:rsidRPr="00572BCE">
        <w:rPr>
          <w:szCs w:val="24"/>
        </w:rPr>
        <w:br/>
        <w:t>ITU-R M.1842-1 should be addressed primarily to the contiguous set of frequencies contained in the 6 remaining VPC channels 24, 84, 25, 85, 26 and 86.</w:t>
      </w:r>
    </w:p>
    <w:p w:rsidR="004D2CEB" w:rsidRPr="00572BCE" w:rsidRDefault="00371526">
      <w:pPr>
        <w:spacing w:after="120"/>
        <w:rPr>
          <w:szCs w:val="24"/>
        </w:rPr>
      </w:pPr>
      <w:r w:rsidRPr="00572BCE">
        <w:rPr>
          <w:szCs w:val="24"/>
        </w:rPr>
        <w:t xml:space="preserve">Table 1 provides a view of the maritime availability of RR Appendix </w:t>
      </w:r>
      <w:r w:rsidRPr="00572BCE">
        <w:rPr>
          <w:b/>
          <w:bCs/>
          <w:szCs w:val="24"/>
        </w:rPr>
        <w:t>18</w:t>
      </w:r>
      <w:r w:rsidRPr="00572BCE">
        <w:rPr>
          <w:szCs w:val="24"/>
        </w:rPr>
        <w:t xml:space="preserve"> in the United States.</w:t>
      </w:r>
    </w:p>
    <w:p w:rsidR="004D2CEB" w:rsidRPr="00572BCE" w:rsidRDefault="00371526">
      <w:pPr>
        <w:pStyle w:val="TableNo"/>
      </w:pPr>
      <w:r w:rsidRPr="00572BCE">
        <w:br w:type="page"/>
      </w:r>
      <w:r w:rsidRPr="00572BCE">
        <w:lastRenderedPageBreak/>
        <w:t>Table 1</w:t>
      </w:r>
    </w:p>
    <w:p w:rsidR="004D2CEB" w:rsidRPr="00572BCE" w:rsidRDefault="00371526">
      <w:pPr>
        <w:pStyle w:val="Tabletitle"/>
      </w:pPr>
      <w:r w:rsidRPr="00572BCE">
        <w:t xml:space="preserve">Availability of RR Appendix 18 </w:t>
      </w:r>
      <w:proofErr w:type="spellStart"/>
      <w:r w:rsidRPr="00572BCE">
        <w:t>formaritime</w:t>
      </w:r>
      <w:proofErr w:type="spellEnd"/>
      <w:r w:rsidRPr="00572BCE">
        <w:t xml:space="preserve"> service in the United States</w:t>
      </w:r>
    </w:p>
    <w:p w:rsidR="00371526" w:rsidRPr="00572BCE" w:rsidRDefault="00371526" w:rsidP="00371526">
      <w:pPr>
        <w:spacing w:before="0"/>
        <w:rPr>
          <w:b/>
          <w:sz w:val="16"/>
          <w:szCs w:val="16"/>
        </w:rPr>
      </w:pPr>
    </w:p>
    <w:p w:rsidR="00371526" w:rsidRPr="00572BCE" w:rsidRDefault="00371526" w:rsidP="00371526">
      <w:pPr>
        <w:rPr>
          <w:b/>
          <w:sz w:val="20"/>
        </w:rPr>
      </w:pPr>
      <w:r w:rsidRPr="00572BCE">
        <w:rPr>
          <w:b/>
          <w:sz w:val="20"/>
        </w:rPr>
        <w:t>A = available for maritime service in the US</w:t>
      </w:r>
    </w:p>
    <w:p w:rsidR="00371526" w:rsidRPr="00572BCE" w:rsidRDefault="00371526" w:rsidP="00371526">
      <w:pPr>
        <w:rPr>
          <w:b/>
          <w:sz w:val="20"/>
        </w:rPr>
      </w:pPr>
      <w:r w:rsidRPr="00572BCE">
        <w:rPr>
          <w:b/>
          <w:sz w:val="20"/>
        </w:rPr>
        <w:t>M = available only to one operator for maritime service in the US</w:t>
      </w:r>
    </w:p>
    <w:p w:rsidR="00371526" w:rsidRPr="00572BCE" w:rsidRDefault="00371526" w:rsidP="00371526">
      <w:pPr>
        <w:rPr>
          <w:b/>
          <w:sz w:val="20"/>
        </w:rPr>
      </w:pPr>
      <w:r w:rsidRPr="00572BCE">
        <w:rPr>
          <w:b/>
          <w:sz w:val="20"/>
        </w:rPr>
        <w:t>R = assigned to railroads, not available for maritime service in the US</w:t>
      </w:r>
    </w:p>
    <w:p w:rsidR="00371526" w:rsidRPr="00572BCE" w:rsidRDefault="00371526" w:rsidP="00371526">
      <w:pPr>
        <w:rPr>
          <w:b/>
          <w:sz w:val="20"/>
        </w:rPr>
      </w:pPr>
      <w:r w:rsidRPr="00572BCE">
        <w:rPr>
          <w:b/>
          <w:sz w:val="20"/>
        </w:rPr>
        <w:t>B = assigned for broadcast auxiliary remote pickup, not available for maritime service in US</w:t>
      </w:r>
    </w:p>
    <w:p w:rsidR="004D2CEB" w:rsidRPr="00572BCE" w:rsidRDefault="00371526">
      <w:pPr>
        <w:spacing w:before="0"/>
        <w:rPr>
          <w:b/>
          <w:sz w:val="20"/>
        </w:rPr>
      </w:pPr>
      <w:r w:rsidRPr="00572BCE">
        <w:rPr>
          <w:b/>
          <w:sz w:val="20"/>
        </w:rPr>
        <w:t>L = assigned to land-mobile radio services, not available for maritime service in the US</w:t>
      </w:r>
    </w:p>
    <w:p w:rsidR="004D2CEB" w:rsidRPr="00572BCE" w:rsidRDefault="00371526">
      <w:pPr>
        <w:spacing w:before="0"/>
        <w:rPr>
          <w:b/>
          <w:sz w:val="20"/>
        </w:rPr>
      </w:pPr>
      <w:r w:rsidRPr="00572BCE">
        <w:rPr>
          <w:b/>
          <w:sz w:val="20"/>
        </w:rPr>
        <w:t>Rx/</w:t>
      </w:r>
      <w:proofErr w:type="spellStart"/>
      <w:r w:rsidRPr="00572BCE">
        <w:rPr>
          <w:b/>
          <w:sz w:val="20"/>
        </w:rPr>
        <w:t>Tx</w:t>
      </w:r>
      <w:proofErr w:type="spellEnd"/>
      <w:r w:rsidRPr="00572BCE">
        <w:rPr>
          <w:b/>
          <w:sz w:val="20"/>
        </w:rPr>
        <w:t xml:space="preserve"> = assigned for coast-to-ship environmental broadcasts only</w:t>
      </w:r>
    </w:p>
    <w:p w:rsidR="00371526" w:rsidRPr="00572BCE" w:rsidRDefault="00371526" w:rsidP="00371526">
      <w:pPr>
        <w:spacing w:before="0"/>
        <w:rPr>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371526" w:rsidRPr="00572BCE" w:rsidTr="00371526">
        <w:trPr>
          <w:cantSplit/>
        </w:trPr>
        <w:tc>
          <w:tcPr>
            <w:tcW w:w="1134" w:type="dxa"/>
            <w:vMerge w:val="restart"/>
            <w:vAlign w:val="center"/>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r w:rsidRPr="00572BCE">
              <w:rPr>
                <w:rFonts w:ascii="Times New Roman" w:hAnsi="Times New Roman"/>
                <w:color w:val="000000"/>
              </w:rPr>
              <w:t>Channel</w:t>
            </w:r>
            <w:r w:rsidRPr="00572BCE">
              <w:rPr>
                <w:rFonts w:ascii="Times New Roman" w:hAnsi="Times New Roman"/>
                <w:color w:val="000000"/>
              </w:rPr>
              <w:br/>
              <w:t>designator</w:t>
            </w:r>
          </w:p>
        </w:tc>
        <w:tc>
          <w:tcPr>
            <w:tcW w:w="1049" w:type="dxa"/>
            <w:vMerge w:val="restart"/>
            <w:vAlign w:val="center"/>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r w:rsidRPr="00572BCE">
              <w:rPr>
                <w:rFonts w:ascii="Times New Roman" w:hAnsi="Times New Roman"/>
                <w:color w:val="000000"/>
              </w:rPr>
              <w:t>Notes</w:t>
            </w:r>
          </w:p>
        </w:tc>
        <w:tc>
          <w:tcPr>
            <w:tcW w:w="2495" w:type="dxa"/>
            <w:gridSpan w:val="2"/>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r w:rsidRPr="00572BCE">
              <w:rPr>
                <w:rFonts w:ascii="Times New Roman" w:hAnsi="Times New Roman"/>
                <w:color w:val="000000"/>
              </w:rPr>
              <w:t xml:space="preserve">Transmitting </w:t>
            </w:r>
            <w:r w:rsidRPr="00572BCE">
              <w:rPr>
                <w:rFonts w:ascii="Times New Roman" w:hAnsi="Times New Roman"/>
                <w:color w:val="000000"/>
              </w:rPr>
              <w:br/>
              <w:t xml:space="preserve">frequencies </w:t>
            </w:r>
            <w:r w:rsidRPr="00572BCE">
              <w:rPr>
                <w:rFonts w:ascii="Times New Roman" w:hAnsi="Times New Roman"/>
                <w:color w:val="000000"/>
              </w:rPr>
              <w:br/>
              <w:t>(MHz)</w:t>
            </w:r>
          </w:p>
        </w:tc>
        <w:tc>
          <w:tcPr>
            <w:tcW w:w="1021" w:type="dxa"/>
            <w:tcBorders>
              <w:bottom w:val="nil"/>
            </w:tcBorders>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57" w:right="-57"/>
              <w:rPr>
                <w:rFonts w:ascii="Times New Roman" w:hAnsi="Times New Roman"/>
                <w:color w:val="000000"/>
              </w:rPr>
            </w:pPr>
            <w:r w:rsidRPr="00572BCE">
              <w:rPr>
                <w:rFonts w:ascii="Times New Roman" w:hAnsi="Times New Roman"/>
                <w:color w:val="000000"/>
              </w:rPr>
              <w:br/>
            </w:r>
            <w:r w:rsidRPr="00572BCE">
              <w:rPr>
                <w:rFonts w:ascii="Times New Roman" w:hAnsi="Times New Roman"/>
                <w:color w:val="000000"/>
              </w:rPr>
              <w:br/>
              <w:t>Inter-ship</w:t>
            </w:r>
          </w:p>
        </w:tc>
        <w:tc>
          <w:tcPr>
            <w:tcW w:w="2382" w:type="dxa"/>
            <w:gridSpan w:val="2"/>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r w:rsidRPr="00572BCE">
              <w:rPr>
                <w:rFonts w:ascii="Times New Roman" w:hAnsi="Times New Roman"/>
                <w:color w:val="000000"/>
              </w:rPr>
              <w:t xml:space="preserve">Port operations </w:t>
            </w:r>
            <w:r w:rsidRPr="00572BCE">
              <w:rPr>
                <w:rFonts w:ascii="Times New Roman" w:hAnsi="Times New Roman"/>
                <w:color w:val="000000"/>
              </w:rPr>
              <w:br/>
              <w:t>and ship movement</w:t>
            </w:r>
          </w:p>
        </w:tc>
        <w:tc>
          <w:tcPr>
            <w:tcW w:w="1219" w:type="dxa"/>
            <w:vMerge w:val="restart"/>
            <w:vAlign w:val="center"/>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r w:rsidRPr="00572BCE">
              <w:rPr>
                <w:rFonts w:ascii="Times New Roman" w:hAnsi="Times New Roman"/>
                <w:color w:val="000000"/>
              </w:rPr>
              <w:t>Public</w:t>
            </w:r>
            <w:r w:rsidRPr="00572BCE">
              <w:rPr>
                <w:rFonts w:ascii="Times New Roman" w:hAnsi="Times New Roman"/>
                <w:color w:val="000000"/>
              </w:rPr>
              <w:br/>
            </w:r>
            <w:proofErr w:type="spellStart"/>
            <w:r w:rsidRPr="00572BCE">
              <w:rPr>
                <w:rFonts w:ascii="Times New Roman" w:hAnsi="Times New Roman"/>
                <w:color w:val="000000"/>
              </w:rPr>
              <w:t>corres-pondence</w:t>
            </w:r>
            <w:proofErr w:type="spellEnd"/>
          </w:p>
        </w:tc>
      </w:tr>
      <w:tr w:rsidR="00371526" w:rsidRPr="00572BCE" w:rsidTr="00371526">
        <w:trPr>
          <w:cantSplit/>
        </w:trPr>
        <w:tc>
          <w:tcPr>
            <w:tcW w:w="1134" w:type="dxa"/>
            <w:vMerge/>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p>
        </w:tc>
        <w:tc>
          <w:tcPr>
            <w:tcW w:w="1049" w:type="dxa"/>
            <w:vMerge/>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p>
        </w:tc>
        <w:tc>
          <w:tcPr>
            <w:tcW w:w="1247" w:type="dxa"/>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r w:rsidRPr="00572BCE">
              <w:rPr>
                <w:rFonts w:ascii="Times New Roman" w:hAnsi="Times New Roman"/>
                <w:color w:val="000000"/>
              </w:rPr>
              <w:t>From ship stations</w:t>
            </w:r>
          </w:p>
          <w:p w:rsidR="004D2CEB" w:rsidRPr="00572BCE" w:rsidRDefault="004D2CEB">
            <w:pPr>
              <w:pStyle w:val="Tabletext"/>
              <w:rPr>
                <w:sz w:val="16"/>
                <w:szCs w:val="16"/>
              </w:rPr>
            </w:pPr>
          </w:p>
        </w:tc>
        <w:tc>
          <w:tcPr>
            <w:tcW w:w="1248" w:type="dxa"/>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r w:rsidRPr="00572BCE">
              <w:rPr>
                <w:rFonts w:ascii="Times New Roman" w:hAnsi="Times New Roman"/>
                <w:color w:val="000000"/>
              </w:rPr>
              <w:t>From coast stations</w:t>
            </w:r>
          </w:p>
        </w:tc>
        <w:tc>
          <w:tcPr>
            <w:tcW w:w="1021" w:type="dxa"/>
            <w:tcBorders>
              <w:top w:val="nil"/>
            </w:tcBorders>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p>
        </w:tc>
        <w:tc>
          <w:tcPr>
            <w:tcW w:w="1191" w:type="dxa"/>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rPr>
                <w:rFonts w:ascii="Times New Roman" w:hAnsi="Times New Roman"/>
                <w:color w:val="000000"/>
              </w:rPr>
            </w:pPr>
            <w:r w:rsidRPr="00572BCE">
              <w:rPr>
                <w:rFonts w:ascii="Times New Roman" w:hAnsi="Times New Roman"/>
                <w:color w:val="000000"/>
              </w:rPr>
              <w:t>Single frequency</w:t>
            </w:r>
          </w:p>
        </w:tc>
        <w:tc>
          <w:tcPr>
            <w:tcW w:w="1191" w:type="dxa"/>
          </w:tcPr>
          <w:p w:rsidR="00371526" w:rsidRPr="00572BCE" w:rsidRDefault="00371526" w:rsidP="00371526">
            <w:pPr>
              <w:pStyle w:val="Tablehead"/>
              <w:keepNext w:val="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57" w:right="-57"/>
              <w:rPr>
                <w:rFonts w:ascii="Times New Roman" w:hAnsi="Times New Roman"/>
                <w:color w:val="000000"/>
              </w:rPr>
            </w:pPr>
            <w:r w:rsidRPr="00572BCE">
              <w:rPr>
                <w:rFonts w:ascii="Times New Roman" w:hAnsi="Times New Roman"/>
                <w:color w:val="000000"/>
              </w:rPr>
              <w:t>Two frequency</w:t>
            </w:r>
          </w:p>
        </w:tc>
        <w:tc>
          <w:tcPr>
            <w:tcW w:w="1219" w:type="dxa"/>
            <w:vMerge/>
          </w:tcPr>
          <w:p w:rsidR="00371526" w:rsidRPr="00572BCE" w:rsidRDefault="00371526" w:rsidP="00371526">
            <w:pPr>
              <w:pStyle w:val="Tablehead"/>
              <w:spacing w:before="0"/>
              <w:rPr>
                <w:rFonts w:ascii="Times New Roman" w:hAnsi="Times New Roman"/>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60</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keepNext/>
              <w:keepLines/>
              <w:spacing w:before="50" w:after="50" w:line="170" w:lineRule="exact"/>
              <w:jc w:val="center"/>
              <w:rPr>
                <w:b/>
                <w:color w:val="000000"/>
              </w:rPr>
            </w:pPr>
            <w:r w:rsidRPr="00572BCE">
              <w:rPr>
                <w:color w:val="000000"/>
              </w:rPr>
              <w:t>156.025</w:t>
            </w:r>
            <w:r w:rsidRPr="00572BCE">
              <w:rPr>
                <w:b/>
                <w:color w:val="000000"/>
              </w:rPr>
              <w:t>L</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keepNext/>
              <w:keepLines/>
              <w:spacing w:before="50" w:after="50" w:line="170" w:lineRule="exact"/>
              <w:jc w:val="center"/>
              <w:rPr>
                <w:b/>
                <w:color w:val="000000"/>
              </w:rPr>
            </w:pPr>
            <w:r w:rsidRPr="00572BCE">
              <w:rPr>
                <w:color w:val="000000"/>
              </w:rPr>
              <w:t>160.625</w:t>
            </w:r>
            <w:r w:rsidRPr="00572BCE">
              <w:rPr>
                <w:b/>
                <w:color w:val="000000"/>
              </w:rPr>
              <w:t>R</w:t>
            </w:r>
          </w:p>
        </w:tc>
        <w:tc>
          <w:tcPr>
            <w:tcW w:w="102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01</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keepNext/>
              <w:keepLines/>
              <w:spacing w:before="50" w:after="50" w:line="170" w:lineRule="exact"/>
              <w:jc w:val="center"/>
              <w:rPr>
                <w:b/>
                <w:color w:val="000000"/>
              </w:rPr>
            </w:pPr>
            <w:r w:rsidRPr="00572BCE">
              <w:rPr>
                <w:color w:val="000000"/>
              </w:rPr>
              <w:t>156.050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160.650</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61</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156.075</w:t>
            </w:r>
            <w:r w:rsidRPr="00572BCE">
              <w:rPr>
                <w:b/>
                <w:color w:val="000000"/>
              </w:rPr>
              <w:t>L</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160.675</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02</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156.100</w:t>
            </w:r>
            <w:r w:rsidRPr="00572BCE">
              <w:rPr>
                <w:b/>
                <w:color w:val="000000"/>
              </w:rPr>
              <w:t>L</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160.700</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62</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156.125</w:t>
            </w:r>
            <w:r w:rsidRPr="00572BCE">
              <w:rPr>
                <w:b/>
                <w:color w:val="000000"/>
              </w:rPr>
              <w:t>L</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160.725</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03</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156.150</w:t>
            </w:r>
            <w:r w:rsidRPr="00572BCE">
              <w:rPr>
                <w:b/>
                <w:color w:val="000000"/>
              </w:rPr>
              <w:t>L</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160.750</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63</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156.175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160.775</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04</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156.200</w:t>
            </w:r>
            <w:r w:rsidRPr="00572BCE">
              <w:rPr>
                <w:b/>
                <w:color w:val="000000"/>
              </w:rPr>
              <w:t>L</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160.800</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64</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156.225</w:t>
            </w:r>
            <w:r w:rsidRPr="00572BCE">
              <w:rPr>
                <w:b/>
                <w:color w:val="000000"/>
              </w:rPr>
              <w:t>L</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160.825</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05</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156.250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160.850</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65</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156.275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160.875</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06</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f)</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156.300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highlight w:val="yellow"/>
              </w:rPr>
            </w:pP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66</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156.325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160.925</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07</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156.350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160.950</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67</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h)</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156.375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156.375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08</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156.400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68</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156.425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156.425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09</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i)</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156.450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156.450</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69</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156.475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156.475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10</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h), q)</w:t>
            </w: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156.500</w:t>
            </w:r>
            <w:r w:rsidRPr="00572BCE">
              <w:rPr>
                <w:b/>
                <w:color w:val="000000"/>
              </w:rPr>
              <w:t>A</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156.500</w:t>
            </w:r>
            <w:r w:rsidRPr="00572BCE">
              <w:rPr>
                <w:b/>
                <w:color w:val="000000"/>
              </w:rPr>
              <w:t>A</w:t>
            </w:r>
          </w:p>
        </w:tc>
        <w:tc>
          <w:tcPr>
            <w:tcW w:w="102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70</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f), j)</w:t>
            </w: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156.525</w:t>
            </w:r>
            <w:r w:rsidRPr="00572BCE">
              <w:rPr>
                <w:b/>
                <w:color w:val="000000"/>
              </w:rPr>
              <w:t>A</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156.525</w:t>
            </w:r>
            <w:r w:rsidRPr="00572BCE">
              <w:rPr>
                <w:b/>
                <w:color w:val="000000"/>
              </w:rPr>
              <w:t>A</w:t>
            </w:r>
          </w:p>
        </w:tc>
        <w:tc>
          <w:tcPr>
            <w:tcW w:w="4622" w:type="dxa"/>
            <w:gridSpan w:val="4"/>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Digital selective calling for distress, safety and calling</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11</w:t>
            </w:r>
          </w:p>
        </w:tc>
        <w:tc>
          <w:tcPr>
            <w:tcW w:w="104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q)</w:t>
            </w:r>
          </w:p>
        </w:tc>
        <w:tc>
          <w:tcPr>
            <w:tcW w:w="1247"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156.550</w:t>
            </w:r>
            <w:r w:rsidRPr="00572BCE">
              <w:rPr>
                <w:b/>
                <w:color w:val="000000"/>
              </w:rPr>
              <w:t>A</w:t>
            </w:r>
          </w:p>
        </w:tc>
        <w:tc>
          <w:tcPr>
            <w:tcW w:w="1248"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156.550</w:t>
            </w:r>
            <w:r w:rsidRPr="00572BCE">
              <w:rPr>
                <w:b/>
                <w:color w:val="000000"/>
              </w:rPr>
              <w:t>A</w:t>
            </w:r>
          </w:p>
        </w:tc>
        <w:tc>
          <w:tcPr>
            <w:tcW w:w="1021"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c>
          <w:tcPr>
            <w:tcW w:w="1191"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71</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156.575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156.575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12</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156.600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156.600</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72</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i)</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156.625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13</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k)</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156.650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156.650</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73</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h), i)</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156.675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156.675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14</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156.700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156.700</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74</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156.725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156.725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g)</w:t>
            </w: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156.750</w:t>
            </w:r>
            <w:r w:rsidR="005A7663" w:rsidRPr="00572BCE">
              <w:rPr>
                <w:b/>
                <w:color w:val="000000"/>
              </w:rPr>
              <w:t>Rx</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156.750</w:t>
            </w:r>
            <w:r w:rsidR="005A7663" w:rsidRPr="00572BCE">
              <w:rPr>
                <w:b/>
                <w:color w:val="000000"/>
              </w:rPr>
              <w:t>Tx</w:t>
            </w:r>
          </w:p>
        </w:tc>
        <w:tc>
          <w:tcPr>
            <w:tcW w:w="102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75</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n)</w:t>
            </w: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156.775</w:t>
            </w:r>
            <w:r w:rsidRPr="00572BCE">
              <w:rPr>
                <w:b/>
                <w:color w:val="000000"/>
              </w:rPr>
              <w:t>A</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156.775</w:t>
            </w:r>
            <w:r w:rsidRPr="00572BCE">
              <w:rPr>
                <w:b/>
                <w:color w:val="000000"/>
              </w:rPr>
              <w:t>A</w:t>
            </w:r>
          </w:p>
        </w:tc>
        <w:tc>
          <w:tcPr>
            <w:tcW w:w="102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p>
        </w:tc>
      </w:tr>
    </w:tbl>
    <w:p w:rsidR="004D2CEB" w:rsidRPr="00572BCE" w:rsidRDefault="00371526">
      <w:pPr>
        <w:pStyle w:val="TableNo"/>
      </w:pPr>
      <w:r w:rsidRPr="00572BCE">
        <w:br w:type="page"/>
      </w:r>
      <w:r w:rsidRPr="00572BCE">
        <w:lastRenderedPageBreak/>
        <w:t>Table 1 (</w:t>
      </w:r>
      <w:r w:rsidRPr="00572BCE">
        <w:rPr>
          <w:caps w:val="0"/>
        </w:rPr>
        <w:t>continued</w:t>
      </w:r>
      <w:r w:rsidRPr="00572BCE">
        <w:t>)</w:t>
      </w:r>
    </w:p>
    <w:p w:rsidR="004D2CEB" w:rsidRPr="00572BCE" w:rsidRDefault="00371526">
      <w:pPr>
        <w:pStyle w:val="Tabletitle"/>
      </w:pPr>
      <w:r w:rsidRPr="00572BCE">
        <w:t xml:space="preserve">Availability of RR Appendix 18 </w:t>
      </w:r>
      <w:proofErr w:type="spellStart"/>
      <w:r w:rsidRPr="00572BCE">
        <w:t>formaritime</w:t>
      </w:r>
      <w:proofErr w:type="spellEnd"/>
      <w:r w:rsidRPr="00572BCE">
        <w:t xml:space="preserve"> service in the United States</w:t>
      </w:r>
    </w:p>
    <w:p w:rsidR="00371526" w:rsidRPr="00572BCE" w:rsidRDefault="00371526" w:rsidP="00371526">
      <w:pPr>
        <w:pStyle w:val="Tabletext"/>
        <w:rPr>
          <w:sz w:val="16"/>
          <w:szCs w:val="16"/>
        </w:rPr>
      </w:pPr>
    </w:p>
    <w:p w:rsidR="004D2CEB" w:rsidRPr="00572BCE" w:rsidRDefault="00371526">
      <w:pPr>
        <w:spacing w:before="0"/>
        <w:rPr>
          <w:b/>
          <w:sz w:val="20"/>
        </w:rPr>
      </w:pPr>
      <w:r w:rsidRPr="00572BCE">
        <w:rPr>
          <w:b/>
          <w:sz w:val="20"/>
        </w:rPr>
        <w:t>A = available for maritime service in the US</w:t>
      </w:r>
    </w:p>
    <w:p w:rsidR="004D2CEB" w:rsidRPr="00572BCE" w:rsidRDefault="00371526">
      <w:pPr>
        <w:spacing w:before="0"/>
        <w:rPr>
          <w:b/>
          <w:sz w:val="20"/>
        </w:rPr>
      </w:pPr>
      <w:r w:rsidRPr="00572BCE">
        <w:rPr>
          <w:b/>
          <w:sz w:val="20"/>
        </w:rPr>
        <w:t>M = available only to one operator for maritime service in the US</w:t>
      </w:r>
    </w:p>
    <w:p w:rsidR="004D2CEB" w:rsidRPr="00572BCE" w:rsidRDefault="00371526">
      <w:pPr>
        <w:spacing w:before="0"/>
        <w:rPr>
          <w:b/>
          <w:sz w:val="20"/>
        </w:rPr>
      </w:pPr>
      <w:r w:rsidRPr="00572BCE">
        <w:rPr>
          <w:b/>
          <w:sz w:val="20"/>
        </w:rPr>
        <w:t>R = assigned to railroads, not available for maritime service in the US</w:t>
      </w:r>
    </w:p>
    <w:p w:rsidR="004D2CEB" w:rsidRPr="00572BCE" w:rsidRDefault="00371526">
      <w:pPr>
        <w:spacing w:before="0"/>
        <w:rPr>
          <w:b/>
          <w:sz w:val="20"/>
        </w:rPr>
      </w:pPr>
      <w:r w:rsidRPr="00572BCE">
        <w:rPr>
          <w:b/>
          <w:sz w:val="20"/>
        </w:rPr>
        <w:t>B = assigned for Broadcast Auxiliary Remote Pickup, not available for maritime service in US</w:t>
      </w:r>
    </w:p>
    <w:p w:rsidR="004D2CEB" w:rsidRPr="00572BCE" w:rsidRDefault="00371526">
      <w:pPr>
        <w:spacing w:before="0"/>
        <w:rPr>
          <w:b/>
          <w:sz w:val="20"/>
        </w:rPr>
      </w:pPr>
      <w:r w:rsidRPr="00572BCE">
        <w:rPr>
          <w:b/>
          <w:sz w:val="20"/>
        </w:rPr>
        <w:t>L = assigned to land-mobile radio services, not available for maritime service in the US</w:t>
      </w:r>
    </w:p>
    <w:p w:rsidR="004D2CEB" w:rsidRPr="00572BCE" w:rsidRDefault="00371526">
      <w:pPr>
        <w:spacing w:before="0"/>
        <w:rPr>
          <w:b/>
          <w:sz w:val="20"/>
        </w:rPr>
      </w:pPr>
      <w:r w:rsidRPr="00572BCE">
        <w:rPr>
          <w:b/>
          <w:sz w:val="20"/>
        </w:rPr>
        <w:t>Rx/</w:t>
      </w:r>
      <w:proofErr w:type="spellStart"/>
      <w:r w:rsidRPr="00572BCE">
        <w:rPr>
          <w:b/>
          <w:sz w:val="20"/>
        </w:rPr>
        <w:t>Tx</w:t>
      </w:r>
      <w:proofErr w:type="spellEnd"/>
      <w:r w:rsidRPr="00572BCE">
        <w:rPr>
          <w:b/>
          <w:sz w:val="20"/>
        </w:rPr>
        <w:t xml:space="preserve"> = assigned for coast-to-ship environmental broadcasts only</w:t>
      </w:r>
    </w:p>
    <w:p w:rsidR="00371526" w:rsidRPr="00572BCE" w:rsidRDefault="00371526" w:rsidP="00371526">
      <w:pPr>
        <w:spacing w:before="0"/>
        <w:rPr>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371526" w:rsidRPr="00572BCE" w:rsidTr="00371526">
        <w:trPr>
          <w:cantSplit/>
        </w:trPr>
        <w:tc>
          <w:tcPr>
            <w:tcW w:w="1134" w:type="dxa"/>
            <w:vMerge w:val="restart"/>
            <w:vAlign w:val="center"/>
          </w:tcPr>
          <w:p w:rsidR="00371526" w:rsidRPr="00572BCE" w:rsidRDefault="00371526" w:rsidP="00371526">
            <w:pPr>
              <w:pStyle w:val="Tablehead"/>
              <w:rPr>
                <w:color w:val="000000"/>
              </w:rPr>
            </w:pPr>
            <w:r w:rsidRPr="00572BCE">
              <w:rPr>
                <w:color w:val="000000"/>
              </w:rPr>
              <w:t>Channel</w:t>
            </w:r>
            <w:r w:rsidRPr="00572BCE">
              <w:rPr>
                <w:color w:val="000000"/>
              </w:rPr>
              <w:br/>
              <w:t>designator</w:t>
            </w:r>
          </w:p>
        </w:tc>
        <w:tc>
          <w:tcPr>
            <w:tcW w:w="1049" w:type="dxa"/>
            <w:vMerge w:val="restart"/>
            <w:vAlign w:val="center"/>
          </w:tcPr>
          <w:p w:rsidR="00371526" w:rsidRPr="00572BCE" w:rsidRDefault="00371526" w:rsidP="00371526">
            <w:pPr>
              <w:pStyle w:val="Tablehead"/>
              <w:spacing w:before="180" w:after="0"/>
              <w:rPr>
                <w:color w:val="000000"/>
              </w:rPr>
            </w:pPr>
            <w:r w:rsidRPr="00572BCE">
              <w:rPr>
                <w:color w:val="000000"/>
              </w:rPr>
              <w:t>Notes</w:t>
            </w:r>
          </w:p>
        </w:tc>
        <w:tc>
          <w:tcPr>
            <w:tcW w:w="2495" w:type="dxa"/>
            <w:gridSpan w:val="2"/>
          </w:tcPr>
          <w:p w:rsidR="00371526" w:rsidRPr="00572BCE" w:rsidRDefault="00371526" w:rsidP="00371526">
            <w:pPr>
              <w:pStyle w:val="Tablehead"/>
              <w:rPr>
                <w:color w:val="000000"/>
              </w:rPr>
            </w:pPr>
            <w:r w:rsidRPr="00572BCE">
              <w:rPr>
                <w:color w:val="000000"/>
              </w:rPr>
              <w:t xml:space="preserve">Transmitting </w:t>
            </w:r>
            <w:r w:rsidRPr="00572BCE">
              <w:rPr>
                <w:color w:val="000000"/>
              </w:rPr>
              <w:br/>
              <w:t xml:space="preserve">frequencies </w:t>
            </w:r>
            <w:r w:rsidRPr="00572BCE">
              <w:rPr>
                <w:color w:val="000000"/>
              </w:rPr>
              <w:br/>
              <w:t>(MHz)</w:t>
            </w:r>
          </w:p>
        </w:tc>
        <w:tc>
          <w:tcPr>
            <w:tcW w:w="1021" w:type="dxa"/>
            <w:vMerge w:val="restart"/>
            <w:vAlign w:val="center"/>
          </w:tcPr>
          <w:p w:rsidR="00371526" w:rsidRPr="00572BCE" w:rsidRDefault="00371526" w:rsidP="00371526">
            <w:pPr>
              <w:pStyle w:val="Tablehead"/>
              <w:spacing w:before="180" w:after="0"/>
              <w:ind w:left="-57" w:right="-57"/>
              <w:rPr>
                <w:color w:val="000000"/>
              </w:rPr>
            </w:pPr>
            <w:r w:rsidRPr="00572BCE">
              <w:rPr>
                <w:color w:val="000000"/>
              </w:rPr>
              <w:t>Inter-ship</w:t>
            </w:r>
          </w:p>
        </w:tc>
        <w:tc>
          <w:tcPr>
            <w:tcW w:w="2382" w:type="dxa"/>
            <w:gridSpan w:val="2"/>
          </w:tcPr>
          <w:p w:rsidR="00371526" w:rsidRPr="00572BCE" w:rsidRDefault="00371526" w:rsidP="00371526">
            <w:pPr>
              <w:pStyle w:val="Tablehead"/>
              <w:spacing w:before="220" w:after="0"/>
              <w:rPr>
                <w:color w:val="000000"/>
              </w:rPr>
            </w:pPr>
            <w:r w:rsidRPr="00572BCE">
              <w:rPr>
                <w:color w:val="000000"/>
              </w:rPr>
              <w:t xml:space="preserve">Port operations </w:t>
            </w:r>
            <w:r w:rsidRPr="00572BCE">
              <w:rPr>
                <w:color w:val="000000"/>
              </w:rPr>
              <w:br/>
              <w:t>and ship movement</w:t>
            </w:r>
          </w:p>
        </w:tc>
        <w:tc>
          <w:tcPr>
            <w:tcW w:w="1219" w:type="dxa"/>
            <w:vMerge w:val="restart"/>
            <w:vAlign w:val="center"/>
          </w:tcPr>
          <w:p w:rsidR="00371526" w:rsidRPr="00572BCE" w:rsidRDefault="00371526" w:rsidP="00371526">
            <w:pPr>
              <w:pStyle w:val="Tablehead"/>
              <w:rPr>
                <w:color w:val="000000"/>
              </w:rPr>
            </w:pPr>
            <w:r w:rsidRPr="00572BCE">
              <w:rPr>
                <w:color w:val="000000"/>
              </w:rPr>
              <w:t xml:space="preserve">Public </w:t>
            </w:r>
            <w:proofErr w:type="spellStart"/>
            <w:r w:rsidRPr="00572BCE">
              <w:rPr>
                <w:color w:val="000000"/>
              </w:rPr>
              <w:t>corres-pondence</w:t>
            </w:r>
            <w:proofErr w:type="spellEnd"/>
          </w:p>
        </w:tc>
      </w:tr>
      <w:tr w:rsidR="00371526" w:rsidRPr="00572BCE" w:rsidTr="00371526">
        <w:trPr>
          <w:cantSplit/>
        </w:trPr>
        <w:tc>
          <w:tcPr>
            <w:tcW w:w="1134" w:type="dxa"/>
            <w:vMerge/>
          </w:tcPr>
          <w:p w:rsidR="00371526" w:rsidRPr="00572BCE" w:rsidRDefault="00371526" w:rsidP="00371526">
            <w:pPr>
              <w:pStyle w:val="Tablehead"/>
              <w:spacing w:before="0"/>
              <w:rPr>
                <w:color w:val="000000"/>
              </w:rPr>
            </w:pPr>
          </w:p>
        </w:tc>
        <w:tc>
          <w:tcPr>
            <w:tcW w:w="1049" w:type="dxa"/>
            <w:vMerge/>
          </w:tcPr>
          <w:p w:rsidR="00371526" w:rsidRPr="00572BCE" w:rsidRDefault="00371526" w:rsidP="00371526">
            <w:pPr>
              <w:pStyle w:val="Tablehead"/>
              <w:rPr>
                <w:color w:val="000000"/>
              </w:rPr>
            </w:pPr>
          </w:p>
        </w:tc>
        <w:tc>
          <w:tcPr>
            <w:tcW w:w="1247" w:type="dxa"/>
          </w:tcPr>
          <w:p w:rsidR="00371526" w:rsidRPr="00572BCE" w:rsidRDefault="00371526" w:rsidP="00371526">
            <w:pPr>
              <w:pStyle w:val="Tablehead"/>
              <w:rPr>
                <w:color w:val="000000"/>
              </w:rPr>
            </w:pPr>
            <w:r w:rsidRPr="00572BCE">
              <w:rPr>
                <w:color w:val="000000"/>
              </w:rPr>
              <w:t>From ship stations</w:t>
            </w:r>
          </w:p>
        </w:tc>
        <w:tc>
          <w:tcPr>
            <w:tcW w:w="1248" w:type="dxa"/>
          </w:tcPr>
          <w:p w:rsidR="00371526" w:rsidRPr="00572BCE" w:rsidRDefault="00371526" w:rsidP="00371526">
            <w:pPr>
              <w:pStyle w:val="Tablehead"/>
              <w:rPr>
                <w:color w:val="000000"/>
              </w:rPr>
            </w:pPr>
            <w:r w:rsidRPr="00572BCE">
              <w:rPr>
                <w:color w:val="000000"/>
              </w:rPr>
              <w:t>From coast stations</w:t>
            </w:r>
          </w:p>
        </w:tc>
        <w:tc>
          <w:tcPr>
            <w:tcW w:w="1021" w:type="dxa"/>
            <w:vMerge/>
          </w:tcPr>
          <w:p w:rsidR="00371526" w:rsidRPr="00572BCE" w:rsidRDefault="00371526" w:rsidP="00371526">
            <w:pPr>
              <w:pStyle w:val="Tablehead"/>
              <w:rPr>
                <w:color w:val="000000"/>
              </w:rPr>
            </w:pPr>
          </w:p>
        </w:tc>
        <w:tc>
          <w:tcPr>
            <w:tcW w:w="1191" w:type="dxa"/>
          </w:tcPr>
          <w:p w:rsidR="00371526" w:rsidRPr="00572BCE" w:rsidRDefault="00371526" w:rsidP="00371526">
            <w:pPr>
              <w:pStyle w:val="Tablehead"/>
              <w:rPr>
                <w:color w:val="000000"/>
              </w:rPr>
            </w:pPr>
            <w:r w:rsidRPr="00572BCE">
              <w:rPr>
                <w:color w:val="000000"/>
              </w:rPr>
              <w:t>Single frequency</w:t>
            </w:r>
          </w:p>
        </w:tc>
        <w:tc>
          <w:tcPr>
            <w:tcW w:w="1191" w:type="dxa"/>
          </w:tcPr>
          <w:p w:rsidR="00371526" w:rsidRPr="00572BCE" w:rsidRDefault="00371526" w:rsidP="00371526">
            <w:pPr>
              <w:pStyle w:val="Tablehead"/>
              <w:ind w:left="-57" w:right="-57"/>
              <w:rPr>
                <w:color w:val="000000"/>
              </w:rPr>
            </w:pPr>
            <w:r w:rsidRPr="00572BCE">
              <w:rPr>
                <w:color w:val="000000"/>
              </w:rPr>
              <w:t>Two frequency</w:t>
            </w:r>
          </w:p>
        </w:tc>
        <w:tc>
          <w:tcPr>
            <w:tcW w:w="1219" w:type="dxa"/>
            <w:vMerge/>
          </w:tcPr>
          <w:p w:rsidR="00371526" w:rsidRPr="00572BCE" w:rsidRDefault="00371526" w:rsidP="00371526">
            <w:pPr>
              <w:pStyle w:val="Tablehead"/>
              <w:spacing w:before="0"/>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f)</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156.800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156.800</w:t>
            </w:r>
            <w:r w:rsidRPr="00572BCE">
              <w:rPr>
                <w:b/>
                <w:color w:val="000000"/>
              </w:rPr>
              <w:t>A</w:t>
            </w:r>
          </w:p>
        </w:tc>
        <w:tc>
          <w:tcPr>
            <w:tcW w:w="4622" w:type="dxa"/>
            <w:gridSpan w:val="4"/>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DISTRESS, SAFETY AND CALLING</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76</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n)</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156.825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156.825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17</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g)</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156.850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156.850</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77</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156.875</w:t>
            </w:r>
            <w:r w:rsidRPr="00572BCE">
              <w:rPr>
                <w:b/>
                <w:color w:val="000000"/>
              </w:rPr>
              <w:t>A</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p>
        </w:tc>
        <w:tc>
          <w:tcPr>
            <w:tcW w:w="102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18</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156.900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161.500</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78</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156.925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161.525</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19</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156.950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161.550</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79</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156.975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161.575</w:t>
            </w:r>
            <w:r w:rsidRPr="00572BCE">
              <w:rPr>
                <w:b/>
                <w:color w:val="000000"/>
              </w:rPr>
              <w:t>R</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20</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157.000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161.600</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80</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157.025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keepNext/>
              <w:keepLines/>
              <w:spacing w:before="50" w:after="50" w:line="170" w:lineRule="exact"/>
              <w:jc w:val="center"/>
              <w:rPr>
                <w:b/>
                <w:color w:val="000000"/>
              </w:rPr>
            </w:pPr>
            <w:r w:rsidRPr="00572BCE">
              <w:rPr>
                <w:color w:val="000000"/>
              </w:rPr>
              <w:t>161.625</w:t>
            </w:r>
            <w:r w:rsidRPr="00572BCE">
              <w:rPr>
                <w:b/>
                <w:color w:val="000000"/>
              </w:rPr>
              <w:t>B</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21</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157.050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161.650</w:t>
            </w:r>
            <w:r w:rsidRPr="00572BCE">
              <w:rPr>
                <w:b/>
                <w:color w:val="000000"/>
              </w:rPr>
              <w:t>B</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81</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157.075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161.675</w:t>
            </w:r>
            <w:r w:rsidRPr="00572BCE">
              <w:rPr>
                <w:b/>
                <w:color w:val="000000"/>
              </w:rPr>
              <w:t>B</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22</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157.100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161.700</w:t>
            </w:r>
            <w:r w:rsidRPr="00572BCE">
              <w:rPr>
                <w:b/>
                <w:color w:val="000000"/>
              </w:rPr>
              <w:t>B</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82</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157.125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161.725</w:t>
            </w:r>
            <w:r w:rsidRPr="00572BCE">
              <w:rPr>
                <w:b/>
                <w:color w:val="000000"/>
              </w:rPr>
              <w:t>B</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23</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157.150</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161.750</w:t>
            </w:r>
            <w:r w:rsidRPr="00572BCE">
              <w:rPr>
                <w:b/>
                <w:color w:val="000000"/>
              </w:rPr>
              <w:t>B</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83</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157.175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161.775</w:t>
            </w:r>
            <w:r w:rsidRPr="00572BCE">
              <w:rPr>
                <w:b/>
                <w:color w:val="000000"/>
              </w:rPr>
              <w:t>B</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24</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157.200</w:t>
            </w:r>
            <w:r w:rsidRPr="00572BCE">
              <w:rPr>
                <w:b/>
                <w:color w:val="000000"/>
              </w:rPr>
              <w:t>M</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161.800</w:t>
            </w:r>
            <w:r w:rsidRPr="00572BCE">
              <w:rPr>
                <w:b/>
                <w:color w:val="000000"/>
              </w:rPr>
              <w:t>M</w:t>
            </w:r>
          </w:p>
        </w:tc>
        <w:tc>
          <w:tcPr>
            <w:tcW w:w="102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4"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84</w:t>
            </w:r>
          </w:p>
        </w:tc>
        <w:tc>
          <w:tcPr>
            <w:tcW w:w="1049" w:type="dxa"/>
            <w:tcBorders>
              <w:top w:val="single" w:sz="6" w:space="0" w:color="auto"/>
              <w:left w:val="single" w:sz="6" w:space="0" w:color="auto"/>
              <w:bottom w:val="single" w:sz="4"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bottom w:val="single" w:sz="4" w:space="0" w:color="auto"/>
            </w:tcBorders>
          </w:tcPr>
          <w:p w:rsidR="00371526" w:rsidRPr="00572BCE" w:rsidRDefault="00371526" w:rsidP="00371526">
            <w:pPr>
              <w:pStyle w:val="Tabletext"/>
              <w:spacing w:before="50" w:after="50" w:line="170" w:lineRule="exact"/>
              <w:rPr>
                <w:color w:val="000000"/>
              </w:rPr>
            </w:pPr>
            <w:r w:rsidRPr="00572BCE">
              <w:rPr>
                <w:color w:val="000000"/>
              </w:rPr>
              <w:t>157.225</w:t>
            </w:r>
            <w:r w:rsidRPr="00572BCE">
              <w:rPr>
                <w:b/>
                <w:color w:val="000000"/>
              </w:rPr>
              <w:t>M</w:t>
            </w:r>
          </w:p>
        </w:tc>
        <w:tc>
          <w:tcPr>
            <w:tcW w:w="1248" w:type="dxa"/>
            <w:tcBorders>
              <w:top w:val="single" w:sz="6" w:space="0" w:color="auto"/>
              <w:left w:val="single" w:sz="6" w:space="0" w:color="auto"/>
              <w:bottom w:val="single" w:sz="4" w:space="0" w:color="auto"/>
            </w:tcBorders>
          </w:tcPr>
          <w:p w:rsidR="00371526" w:rsidRPr="00572BCE" w:rsidRDefault="00371526" w:rsidP="00371526">
            <w:pPr>
              <w:pStyle w:val="Tabletext"/>
              <w:spacing w:before="50" w:after="50" w:line="170" w:lineRule="exact"/>
              <w:rPr>
                <w:color w:val="000000"/>
              </w:rPr>
            </w:pPr>
            <w:r w:rsidRPr="00572BCE">
              <w:rPr>
                <w:color w:val="000000"/>
              </w:rPr>
              <w:t>161.825</w:t>
            </w:r>
            <w:r w:rsidRPr="00572BCE">
              <w:rPr>
                <w:b/>
                <w:color w:val="000000"/>
              </w:rPr>
              <w:t>M</w:t>
            </w:r>
          </w:p>
        </w:tc>
        <w:tc>
          <w:tcPr>
            <w:tcW w:w="1021" w:type="dxa"/>
            <w:tcBorders>
              <w:top w:val="single" w:sz="6" w:space="0" w:color="auto"/>
              <w:left w:val="single" w:sz="6" w:space="0" w:color="auto"/>
              <w:bottom w:val="single" w:sz="4"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bottom w:val="single" w:sz="4"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4"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bottom w:val="single" w:sz="4"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25</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157.250</w:t>
            </w:r>
            <w:r w:rsidRPr="00572BCE">
              <w:rPr>
                <w:b/>
                <w:color w:val="000000"/>
              </w:rPr>
              <w:t>M</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161.850</w:t>
            </w:r>
            <w:r w:rsidRPr="00572BCE">
              <w:rPr>
                <w:b/>
                <w:color w:val="000000"/>
              </w:rPr>
              <w:t>M</w:t>
            </w:r>
          </w:p>
        </w:tc>
        <w:tc>
          <w:tcPr>
            <w:tcW w:w="102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85</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157.275</w:t>
            </w:r>
            <w:r w:rsidRPr="00572BCE">
              <w:rPr>
                <w:b/>
                <w:color w:val="000000"/>
              </w:rPr>
              <w:t>M</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161.875</w:t>
            </w:r>
            <w:r w:rsidRPr="00572BCE">
              <w:rPr>
                <w:b/>
                <w:color w:val="000000"/>
              </w:rPr>
              <w:t>M</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26</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157.300</w:t>
            </w:r>
            <w:r w:rsidRPr="00572BCE">
              <w:rPr>
                <w:b/>
                <w:color w:val="000000"/>
              </w:rPr>
              <w:t>M</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161.900</w:t>
            </w:r>
            <w:r w:rsidRPr="00572BCE">
              <w:rPr>
                <w:b/>
                <w:color w:val="000000"/>
              </w:rPr>
              <w:t>M</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86</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m), o)</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157.325</w:t>
            </w:r>
            <w:r w:rsidRPr="00572BCE">
              <w:rPr>
                <w:b/>
                <w:color w:val="000000"/>
              </w:rPr>
              <w:t>M</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161.925</w:t>
            </w:r>
            <w:r w:rsidRPr="00572BCE">
              <w:rPr>
                <w:b/>
                <w:color w:val="000000"/>
              </w:rPr>
              <w:t>M</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27</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157.350</w:t>
            </w:r>
            <w:r w:rsidRPr="00572BCE">
              <w:rPr>
                <w:b/>
                <w:color w:val="000000"/>
              </w:rPr>
              <w:t>M</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161.950</w:t>
            </w:r>
            <w:r w:rsidRPr="00572BCE">
              <w:rPr>
                <w:b/>
                <w:color w:val="000000"/>
              </w:rPr>
              <w:t>M</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87</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157.375</w:t>
            </w:r>
            <w:r w:rsidRPr="00572BCE">
              <w:rPr>
                <w:b/>
                <w:color w:val="000000"/>
              </w:rPr>
              <w:t>M</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157.375</w:t>
            </w:r>
            <w:r w:rsidRPr="00572BCE">
              <w:rPr>
                <w:b/>
                <w:color w:val="000000"/>
              </w:rPr>
              <w:t>M</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28</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157.400</w:t>
            </w:r>
            <w:r w:rsidRPr="00572BCE">
              <w:rPr>
                <w:b/>
                <w:color w:val="000000"/>
              </w:rPr>
              <w:t>M</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162.000</w:t>
            </w:r>
            <w:r w:rsidRPr="00572BCE">
              <w:rPr>
                <w:b/>
                <w:color w:val="000000"/>
              </w:rPr>
              <w:t>M</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jc w:val="right"/>
              <w:rPr>
                <w:color w:val="000000"/>
              </w:rPr>
            </w:pPr>
            <w:r w:rsidRPr="00572BCE">
              <w:rPr>
                <w:color w:val="000000"/>
              </w:rPr>
              <w:t>88</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157.425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157.425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r w:rsidRPr="00572BCE">
              <w:rPr>
                <w:color w:val="000000"/>
              </w:rPr>
              <w:t>x</w:t>
            </w: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AIS 1</w:t>
            </w:r>
          </w:p>
        </w:tc>
        <w:tc>
          <w:tcPr>
            <w:tcW w:w="1049"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f), l), p)</w:t>
            </w:r>
          </w:p>
        </w:tc>
        <w:tc>
          <w:tcPr>
            <w:tcW w:w="1247"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161.975</w:t>
            </w:r>
            <w:r w:rsidRPr="00572BCE">
              <w:rPr>
                <w:b/>
                <w:color w:val="000000"/>
              </w:rPr>
              <w:t>A</w:t>
            </w:r>
          </w:p>
        </w:tc>
        <w:tc>
          <w:tcPr>
            <w:tcW w:w="1248" w:type="dxa"/>
            <w:tcBorders>
              <w:top w:val="single" w:sz="6" w:space="0" w:color="auto"/>
              <w:left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161.975</w:t>
            </w:r>
            <w:r w:rsidRPr="00572BCE">
              <w:rPr>
                <w:b/>
                <w:color w:val="000000"/>
              </w:rPr>
              <w:t>A</w:t>
            </w:r>
          </w:p>
        </w:tc>
        <w:tc>
          <w:tcPr>
            <w:tcW w:w="102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r w:rsidR="00371526" w:rsidRPr="00572BCE" w:rsidTr="0037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AIS 2</w:t>
            </w:r>
          </w:p>
        </w:tc>
        <w:tc>
          <w:tcPr>
            <w:tcW w:w="1049"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i/>
                <w:color w:val="000000"/>
              </w:rPr>
            </w:pPr>
            <w:r w:rsidRPr="00572BCE">
              <w:rPr>
                <w:i/>
                <w:color w:val="000000"/>
              </w:rPr>
              <w:t>f), l), p)</w:t>
            </w:r>
          </w:p>
        </w:tc>
        <w:tc>
          <w:tcPr>
            <w:tcW w:w="1247"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162.025</w:t>
            </w:r>
            <w:r w:rsidRPr="00572BCE">
              <w:rPr>
                <w:b/>
                <w:color w:val="000000"/>
              </w:rPr>
              <w:t>A</w:t>
            </w:r>
          </w:p>
        </w:tc>
        <w:tc>
          <w:tcPr>
            <w:tcW w:w="1248"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rPr>
                <w:color w:val="000000"/>
              </w:rPr>
            </w:pPr>
            <w:r w:rsidRPr="00572BCE">
              <w:rPr>
                <w:color w:val="000000"/>
              </w:rPr>
              <w:t>162.025</w:t>
            </w:r>
            <w:r w:rsidRPr="00572BCE">
              <w:rPr>
                <w:b/>
                <w:color w:val="000000"/>
              </w:rPr>
              <w:t>A</w:t>
            </w:r>
          </w:p>
        </w:tc>
        <w:tc>
          <w:tcPr>
            <w:tcW w:w="102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191" w:type="dxa"/>
            <w:tcBorders>
              <w:top w:val="single" w:sz="6" w:space="0" w:color="auto"/>
              <w:left w:val="single" w:sz="6" w:space="0" w:color="auto"/>
              <w:bottom w:val="single" w:sz="6" w:space="0" w:color="auto"/>
            </w:tcBorders>
          </w:tcPr>
          <w:p w:rsidR="00371526" w:rsidRPr="00572BCE" w:rsidRDefault="00371526" w:rsidP="00371526">
            <w:pPr>
              <w:pStyle w:val="Tabletext"/>
              <w:spacing w:before="50" w:after="50" w:line="170" w:lineRule="exact"/>
              <w:jc w:val="center"/>
              <w:rPr>
                <w:color w:val="000000"/>
              </w:rPr>
            </w:pPr>
          </w:p>
        </w:tc>
        <w:tc>
          <w:tcPr>
            <w:tcW w:w="1219" w:type="dxa"/>
            <w:tcBorders>
              <w:top w:val="single" w:sz="6" w:space="0" w:color="auto"/>
              <w:left w:val="single" w:sz="6" w:space="0" w:color="auto"/>
              <w:bottom w:val="single" w:sz="6" w:space="0" w:color="auto"/>
              <w:right w:val="single" w:sz="6" w:space="0" w:color="auto"/>
            </w:tcBorders>
          </w:tcPr>
          <w:p w:rsidR="00371526" w:rsidRPr="00572BCE" w:rsidRDefault="00371526" w:rsidP="00371526">
            <w:pPr>
              <w:pStyle w:val="Tabletext"/>
              <w:spacing w:before="50" w:after="50" w:line="170" w:lineRule="exact"/>
              <w:jc w:val="center"/>
              <w:rPr>
                <w:color w:val="000000"/>
              </w:rPr>
            </w:pPr>
          </w:p>
        </w:tc>
      </w:tr>
    </w:tbl>
    <w:p w:rsidR="00371526" w:rsidRPr="00572BCE" w:rsidRDefault="00371526" w:rsidP="00FE6800">
      <w:pPr>
        <w:rPr>
          <w:szCs w:val="24"/>
        </w:rPr>
      </w:pPr>
    </w:p>
    <w:p w:rsidR="00371526" w:rsidRPr="00572BCE" w:rsidRDefault="00371526" w:rsidP="00371526">
      <w:pPr>
        <w:pStyle w:val="Kop1"/>
      </w:pPr>
      <w:r w:rsidRPr="00572BCE">
        <w:lastRenderedPageBreak/>
        <w:t>5</w:t>
      </w:r>
      <w:r w:rsidRPr="00572BCE">
        <w:tab/>
        <w:t>Conclusions</w:t>
      </w:r>
    </w:p>
    <w:p w:rsidR="00FE6800" w:rsidRPr="00572BCE" w:rsidRDefault="00FE6800" w:rsidP="00FE6800">
      <w:pPr>
        <w:rPr>
          <w:szCs w:val="24"/>
        </w:rPr>
      </w:pPr>
      <w:r w:rsidRPr="00572BCE">
        <w:rPr>
          <w:szCs w:val="24"/>
        </w:rPr>
        <w:t xml:space="preserve">In general, the use in RR Appendix </w:t>
      </w:r>
      <w:r w:rsidRPr="00572BCE">
        <w:rPr>
          <w:b/>
          <w:bCs/>
          <w:szCs w:val="24"/>
        </w:rPr>
        <w:t>18</w:t>
      </w:r>
      <w:r w:rsidRPr="00572BCE">
        <w:rPr>
          <w:szCs w:val="24"/>
        </w:rPr>
        <w:t xml:space="preserve"> can currently be split into three broad groups; core safety use (including the use of AIS), port operations and national/regional variations. It seems that when reviewing the band and taking account of the actual use that the numbers of channels currently identified for public correspondence currently does not fit with the actual need for the service. This is because currently the public correspondence service is now so limited around the world that the channels allocated to that service, now exceed those actually required.</w:t>
      </w:r>
    </w:p>
    <w:p w:rsidR="00FE6800" w:rsidRPr="00572BCE" w:rsidRDefault="00FE6800" w:rsidP="00FE6800">
      <w:pPr>
        <w:ind w:right="-142"/>
        <w:rPr>
          <w:szCs w:val="24"/>
        </w:rPr>
      </w:pPr>
      <w:r w:rsidRPr="00572BCE">
        <w:rPr>
          <w:szCs w:val="24"/>
        </w:rPr>
        <w:t xml:space="preserve">Another point, borne out from the survey is the potential use of channels 87 and 88 post WRC-97 Decisions. WRC-97 implemented changes to RR Appendix </w:t>
      </w:r>
      <w:r w:rsidRPr="00572BCE">
        <w:rPr>
          <w:b/>
          <w:bCs/>
          <w:szCs w:val="24"/>
        </w:rPr>
        <w:t>18</w:t>
      </w:r>
      <w:r w:rsidRPr="00572BCE">
        <w:rPr>
          <w:szCs w:val="24"/>
        </w:rPr>
        <w:t xml:space="preserve"> where two, originally public correspondence channels, were split to facilitate the use of AIS. The modification of RR Appendix </w:t>
      </w:r>
      <w:r w:rsidRPr="00572BCE">
        <w:rPr>
          <w:b/>
          <w:bCs/>
          <w:szCs w:val="24"/>
        </w:rPr>
        <w:t>18</w:t>
      </w:r>
      <w:r w:rsidRPr="00572BCE">
        <w:rPr>
          <w:szCs w:val="24"/>
        </w:rPr>
        <w:t xml:space="preserve"> allowed for the identification of two frequencies for AIS, with the retention of channels 87 and 88 but now designated as single frequency channels. However, a recent test by a port in the UK showed that only around 38% of vessels surveyed could actually make use of channels 87 and 88 in simplex configuration. It is understood, that, post WRC-97 no specific instructions were issued that required the VHF radio sets to be modified to accommodate the “new” configuration for channels 87 and 88. This example illustrates that the channels 87 and 88, as reflected in RR Appendix </w:t>
      </w:r>
      <w:r w:rsidRPr="00572BCE">
        <w:rPr>
          <w:b/>
          <w:bCs/>
          <w:szCs w:val="24"/>
        </w:rPr>
        <w:t>18</w:t>
      </w:r>
      <w:r w:rsidRPr="00572BCE">
        <w:rPr>
          <w:szCs w:val="24"/>
        </w:rPr>
        <w:t xml:space="preserve"> for the past ten years have had limited practical use due to the lack of vessels which have had their VHF radios modified to accommodate these changes. IMO requires that radio equipment, for SOLAS vessels, operates in accordance with Appendix </w:t>
      </w:r>
      <w:r w:rsidRPr="00572BCE">
        <w:rPr>
          <w:b/>
          <w:bCs/>
          <w:szCs w:val="24"/>
        </w:rPr>
        <w:t>18</w:t>
      </w:r>
      <w:r w:rsidRPr="00572BCE">
        <w:rPr>
          <w:szCs w:val="24"/>
        </w:rPr>
        <w:t xml:space="preserve"> of the Radio Regulations. This is through Resolution A.803 (1995), although that compliance is via the requirements to meet technical specifications, rather than the ITU-R Radio Regulations. This illustrates the potential disconnect between Performance and Equipment Standards and ITU channelling arrangements. This might go some way to explain why some radios, under the UK survey, were unable to meet the post WRC-97 RR Appendix </w:t>
      </w:r>
      <w:r w:rsidRPr="00572BCE">
        <w:rPr>
          <w:b/>
          <w:bCs/>
          <w:szCs w:val="24"/>
        </w:rPr>
        <w:t>18</w:t>
      </w:r>
      <w:r w:rsidRPr="00572BCE">
        <w:rPr>
          <w:szCs w:val="24"/>
        </w:rPr>
        <w:t xml:space="preserve"> arrangements for channels 87 and 88. IMO Resolution A.803 does not require equipment installed before 23 November 1996 to be updated, hence leaving the old duplex channels (pre WRC-97 – </w:t>
      </w:r>
      <w:r w:rsidRPr="00572BCE">
        <w:rPr>
          <w:szCs w:val="24"/>
        </w:rPr>
        <w:br/>
        <w:t xml:space="preserve">VHF 87 and 88) in place for radio equipment installed before that date. This is an area where greater liaison between ITU-R, IMO and Standardization bodies would help to ensure that the consequences of RR Appendix </w:t>
      </w:r>
      <w:r w:rsidRPr="00572BCE">
        <w:rPr>
          <w:b/>
          <w:bCs/>
          <w:szCs w:val="24"/>
        </w:rPr>
        <w:t>18</w:t>
      </w:r>
      <w:r w:rsidRPr="00572BCE">
        <w:rPr>
          <w:szCs w:val="24"/>
        </w:rPr>
        <w:t xml:space="preserve"> changes are better understood and appreciated. For example, the consequences for the limited availability of RR Appendix </w:t>
      </w:r>
      <w:r w:rsidRPr="00572BCE">
        <w:rPr>
          <w:b/>
          <w:bCs/>
          <w:szCs w:val="24"/>
        </w:rPr>
        <w:t>18</w:t>
      </w:r>
      <w:r w:rsidRPr="00572BCE">
        <w:rPr>
          <w:szCs w:val="24"/>
        </w:rPr>
        <w:t xml:space="preserve"> in the United States should be weighed in light of the needs of the maritime service, and the potential need for remedial actions should be assessed. </w:t>
      </w:r>
    </w:p>
    <w:p w:rsidR="00FE6800" w:rsidRPr="00572BCE" w:rsidRDefault="00FE6800" w:rsidP="00FE6800">
      <w:pPr>
        <w:rPr>
          <w:szCs w:val="24"/>
        </w:rPr>
      </w:pPr>
      <w:r w:rsidRPr="00572BCE">
        <w:rPr>
          <w:szCs w:val="24"/>
        </w:rPr>
        <w:t xml:space="preserve">Finally any review to assess changes to RR Appendix </w:t>
      </w:r>
      <w:r w:rsidRPr="00572BCE">
        <w:rPr>
          <w:b/>
          <w:bCs/>
          <w:szCs w:val="24"/>
        </w:rPr>
        <w:t>18</w:t>
      </w:r>
      <w:r w:rsidRPr="00572BCE">
        <w:rPr>
          <w:szCs w:val="24"/>
        </w:rPr>
        <w:t xml:space="preserve"> should balance the needs of the maritime sector across the entire industry. That balance should recognize that, to a certain extent, some services originally accommodated no longer warrant the amount of spectrum reserved for it and further: other systems, not making use of RR Appendix </w:t>
      </w:r>
      <w:r w:rsidRPr="00572BCE">
        <w:rPr>
          <w:b/>
          <w:bCs/>
          <w:szCs w:val="24"/>
        </w:rPr>
        <w:t>18</w:t>
      </w:r>
      <w:r w:rsidR="00572BCE">
        <w:rPr>
          <w:b/>
          <w:bCs/>
          <w:szCs w:val="24"/>
        </w:rPr>
        <w:t xml:space="preserve"> </w:t>
      </w:r>
      <w:r w:rsidRPr="00572BCE">
        <w:rPr>
          <w:szCs w:val="24"/>
        </w:rPr>
        <w:t>frequencies and other maritime frequency allocations, may offer substitutable services.</w:t>
      </w:r>
    </w:p>
    <w:p w:rsidR="00FE6800" w:rsidRPr="00572BCE" w:rsidRDefault="00FE6800" w:rsidP="00FE6800">
      <w:pPr>
        <w:rPr>
          <w:szCs w:val="24"/>
          <w:lang w:eastAsia="zh-CN"/>
        </w:rPr>
      </w:pPr>
    </w:p>
    <w:p w:rsidR="00FE6800" w:rsidRPr="00572BCE" w:rsidRDefault="00FE6800" w:rsidP="00FE6800">
      <w:pPr>
        <w:rPr>
          <w:szCs w:val="24"/>
          <w:lang w:eastAsia="zh-CN"/>
        </w:rPr>
      </w:pPr>
    </w:p>
    <w:p w:rsidR="00FE6800" w:rsidRPr="00572BCE" w:rsidRDefault="006535D0" w:rsidP="00FE6800">
      <w:pPr>
        <w:jc w:val="center"/>
        <w:rPr>
          <w:szCs w:val="24"/>
        </w:rPr>
      </w:pPr>
      <w:r w:rsidRPr="00572BCE">
        <w:rPr>
          <w:szCs w:val="24"/>
        </w:rPr>
        <w:t>_____</w:t>
      </w:r>
      <w:r w:rsidR="00FE6800" w:rsidRPr="00572BCE">
        <w:rPr>
          <w:szCs w:val="24"/>
        </w:rPr>
        <w:t>_________</w:t>
      </w:r>
    </w:p>
    <w:p w:rsidR="00FE6800" w:rsidRPr="00572BCE" w:rsidRDefault="00FE6800" w:rsidP="00D94A5F">
      <w:pPr>
        <w:rPr>
          <w:rFonts w:eastAsia="MS ??"/>
        </w:rPr>
      </w:pPr>
    </w:p>
    <w:sectPr w:rsidR="00FE6800" w:rsidRPr="00572BCE" w:rsidSect="00D94A5F">
      <w:headerReference w:type="default" r:id="rId27"/>
      <w:footerReference w:type="default" r:id="rId28"/>
      <w:headerReference w:type="first" r:id="rId29"/>
      <w:footerReference w:type="first" r:id="rId30"/>
      <w:pgSz w:w="11907" w:h="16834"/>
      <w:pgMar w:top="1418" w:right="1134" w:bottom="1418" w:left="1134" w:header="720" w:footer="720" w:gutter="0"/>
      <w:paperSrc w:first="15" w:other="15"/>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05" w:rsidRDefault="00A46205">
      <w:r>
        <w:separator/>
      </w:r>
    </w:p>
  </w:endnote>
  <w:endnote w:type="continuationSeparator" w:id="0">
    <w:p w:rsidR="00A46205" w:rsidRDefault="00A4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
    <w:altName w:val="MS Mincho"/>
    <w:panose1 w:val="00000000000000000000"/>
    <w:charset w:val="80"/>
    <w:family w:val="auto"/>
    <w:notTrueType/>
    <w:pitch w:val="variable"/>
    <w:sig w:usb0="00000001" w:usb1="08070000" w:usb2="00000010" w:usb3="00000000" w:csb0="00020000"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B5" w:rsidRDefault="003808B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Default="00AC003F">
    <w:pPr>
      <w:pStyle w:val="Voettekst"/>
    </w:pPr>
    <w:fldSimple w:instr=" FILENAME  \p  \* MERGEFORMAT ">
      <w:r w:rsidR="00164740">
        <w:t>C:\Users\SAW3\Documents\20xx - ITU work\5B\2011\Outputs\5B3-TEMP-002.docx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Pr="001A7288" w:rsidRDefault="00AC003F" w:rsidP="001A7288">
    <w:pPr>
      <w:pStyle w:val="Voettekst"/>
    </w:pPr>
    <w:fldSimple w:instr=" FILENAME  \p  \* MERGEFORMAT ">
      <w:r w:rsidR="00164740">
        <w:t>C:\Users\SAW3\Documents\20xx - ITU work\5B\2011\Outputs\5B3-TEMP-002.docx</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Default="009044D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Default="009044D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Pr="001A7288" w:rsidRDefault="00AC003F" w:rsidP="001A7288">
    <w:pPr>
      <w:pStyle w:val="Voettekst"/>
    </w:pPr>
    <w:fldSimple w:instr=" FILENAME  \p  \* MERGEFORMAT ">
      <w:r w:rsidR="00164740">
        <w:t>C:\Users\SAW3\Documents\20xx - ITU work\5B\2011\Outputs\5B3-TEMP-002.docx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Pr="001A7288" w:rsidRDefault="00AC003F" w:rsidP="001A7288">
    <w:pPr>
      <w:pStyle w:val="Voettekst"/>
    </w:pPr>
    <w:fldSimple w:instr=" FILENAME  \p  \* MERGEFORMAT ">
      <w:r w:rsidR="00164740">
        <w:t>C:\Users\SAW3\Documents\20xx - ITU work\5B\2011\Outputs\5B3-TEMP-002.docx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05" w:rsidRDefault="00A46205">
      <w:r>
        <w:t>____________________</w:t>
      </w:r>
    </w:p>
  </w:footnote>
  <w:footnote w:type="continuationSeparator" w:id="0">
    <w:p w:rsidR="00A46205" w:rsidRDefault="00A46205">
      <w:r>
        <w:continuationSeparator/>
      </w:r>
    </w:p>
  </w:footnote>
  <w:footnote w:id="1">
    <w:p w:rsidR="009044D4" w:rsidRDefault="009044D4" w:rsidP="00FE6800">
      <w:pPr>
        <w:pStyle w:val="Voetnoottekst"/>
        <w:ind w:left="255" w:hanging="255"/>
      </w:pPr>
      <w:r>
        <w:rPr>
          <w:rStyle w:val="FootnoteCharacters"/>
        </w:rPr>
        <w:footnoteRef/>
      </w:r>
      <w:r>
        <w:tab/>
      </w:r>
      <w:r w:rsidRPr="00117B41">
        <w:rPr>
          <w:szCs w:val="24"/>
        </w:rPr>
        <w:t>Because the various radio systems used in the GMDSS have different limitations with regard to</w:t>
      </w:r>
      <w:r>
        <w:t xml:space="preserve"> range and services provided, GMDSS operation divides the world's oceans into 4 areas. In some of those areas, the range capabilities of VHF is not sufficient for reliable communications and other alternative systems (e.g. MF radio, Inmarsat) are the recognised primary GMDSS system.</w:t>
      </w:r>
    </w:p>
  </w:footnote>
  <w:footnote w:id="2">
    <w:p w:rsidR="009044D4" w:rsidRDefault="009044D4" w:rsidP="00FE6800">
      <w:pPr>
        <w:pStyle w:val="Voetnoottekst"/>
        <w:ind w:left="255" w:hanging="255"/>
      </w:pPr>
      <w:r>
        <w:rPr>
          <w:rStyle w:val="FootnoteCharacters"/>
        </w:rPr>
        <w:footnoteRef/>
      </w:r>
      <w:r>
        <w:tab/>
        <w:t>Here interleaved channels at spacing of; 12.5 kHz, 6.25 kHz, 5 kHz are reflected in Recommendation ITU</w:t>
      </w:r>
      <w:r>
        <w:noBreakHyphen/>
        <w:t>R M.1084-4.</w:t>
      </w:r>
    </w:p>
  </w:footnote>
  <w:footnote w:id="3">
    <w:p w:rsidR="009044D4" w:rsidRDefault="009044D4" w:rsidP="00FE6800">
      <w:pPr>
        <w:pStyle w:val="Voetnoottekst"/>
      </w:pPr>
      <w:r>
        <w:rPr>
          <w:rStyle w:val="FootnoteCharacters"/>
        </w:rPr>
        <w:footnoteRef/>
      </w:r>
      <w:r>
        <w:tab/>
        <w:t>Figure 1 refers.</w:t>
      </w:r>
    </w:p>
  </w:footnote>
  <w:footnote w:id="4">
    <w:p w:rsidR="009044D4" w:rsidRDefault="009044D4" w:rsidP="00FE6800">
      <w:pPr>
        <w:pStyle w:val="Voetnoottekst"/>
      </w:pPr>
      <w:r>
        <w:rPr>
          <w:rStyle w:val="FootnoteCharacters"/>
        </w:rPr>
        <w:footnoteRef/>
      </w:r>
      <w:r>
        <w:tab/>
        <w:t xml:space="preserve">For example the “Safe </w:t>
      </w:r>
      <w:proofErr w:type="spellStart"/>
      <w:r>
        <w:t>Seanet</w:t>
      </w:r>
      <w:proofErr w:type="spellEnd"/>
      <w:r>
        <w:t>” system, in Europe.</w:t>
      </w:r>
    </w:p>
  </w:footnote>
  <w:footnote w:id="5">
    <w:p w:rsidR="009044D4" w:rsidRDefault="009044D4" w:rsidP="00FE6800">
      <w:pPr>
        <w:pStyle w:val="Voetnoottekst"/>
      </w:pPr>
      <w:r>
        <w:rPr>
          <w:rStyle w:val="FootnoteCharacters"/>
        </w:rPr>
        <w:footnoteRef/>
      </w:r>
      <w:r>
        <w:tab/>
        <w:t>Public switched telephone network.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B5" w:rsidRDefault="003808B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Default="009044D4" w:rsidP="001A7288">
    <w:pPr>
      <w:pStyle w:val="Koptekst"/>
    </w:pPr>
    <w:r>
      <w:fldChar w:fldCharType="begin"/>
    </w:r>
    <w:r>
      <w:instrText xml:space="preserve"> PAGE   \* MERGEFORMAT </w:instrText>
    </w:r>
    <w:r>
      <w:fldChar w:fldCharType="separate"/>
    </w:r>
    <w:r w:rsidR="0051436E">
      <w:rPr>
        <w:noProof/>
      </w:rPr>
      <w:t>- 3 -</w:t>
    </w:r>
    <w:r>
      <w:rPr>
        <w:noProof/>
      </w:rPr>
      <w:fldChar w:fldCharType="end"/>
    </w:r>
  </w:p>
  <w:p w:rsidR="009044D4" w:rsidRDefault="009044D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B5" w:rsidRDefault="003808B5">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B5" w:rsidRDefault="003808B5">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Default="009044D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5A" w:rsidRDefault="0023275A" w:rsidP="001A7288">
    <w:pPr>
      <w:pStyle w:val="Koptekst"/>
    </w:pPr>
    <w:r>
      <w:fldChar w:fldCharType="begin"/>
    </w:r>
    <w:r>
      <w:instrText xml:space="preserve"> PAGE   \* MERGEFORMAT </w:instrText>
    </w:r>
    <w:r>
      <w:fldChar w:fldCharType="separate"/>
    </w:r>
    <w:r w:rsidR="0051436E">
      <w:rPr>
        <w:noProof/>
      </w:rPr>
      <w:t>4</w:t>
    </w:r>
    <w:r>
      <w:rPr>
        <w:noProof/>
      </w:rPr>
      <w:fldChar w:fldCharType="end"/>
    </w:r>
  </w:p>
  <w:p w:rsidR="0023275A" w:rsidRDefault="0023275A">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Default="009044D4" w:rsidP="00FE6800">
    <w:pP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D4" w:rsidRDefault="009044D4" w:rsidP="0047238E">
    <w:pPr>
      <w:pStyle w:val="Kop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51436E">
      <w:rPr>
        <w:rStyle w:val="Paginanummer"/>
        <w:noProof/>
      </w:rPr>
      <w:t>- 12 -</w:t>
    </w:r>
    <w:r>
      <w:rPr>
        <w:rStyle w:val="Paginanumm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251895"/>
      <w:docPartObj>
        <w:docPartGallery w:val="Page Numbers (Top of Page)"/>
        <w:docPartUnique/>
      </w:docPartObj>
    </w:sdtPr>
    <w:sdtEndPr>
      <w:rPr>
        <w:noProof/>
      </w:rPr>
    </w:sdtEndPr>
    <w:sdtContent>
      <w:p w:rsidR="009044D4" w:rsidRDefault="009044D4">
        <w:pPr>
          <w:pStyle w:val="Koptekst"/>
        </w:pPr>
        <w:r>
          <w:fldChar w:fldCharType="begin"/>
        </w:r>
        <w:r>
          <w:instrText xml:space="preserve"> PAGE   \* MERGEFORMAT </w:instrText>
        </w:r>
        <w:r>
          <w:fldChar w:fldCharType="separate"/>
        </w:r>
        <w:r w:rsidR="0051436E">
          <w:rPr>
            <w:noProof/>
          </w:rPr>
          <w:t>- 5 -</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4E90237"/>
    <w:multiLevelType w:val="multilevel"/>
    <w:tmpl w:val="61FA3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6E36384"/>
    <w:multiLevelType w:val="hybridMultilevel"/>
    <w:tmpl w:val="33DCFC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CE71BF7"/>
    <w:multiLevelType w:val="hybridMultilevel"/>
    <w:tmpl w:val="305461D6"/>
    <w:lvl w:ilvl="0" w:tplc="0CD810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E97EF0"/>
    <w:multiLevelType w:val="hybridMultilevel"/>
    <w:tmpl w:val="0FC0AD48"/>
    <w:lvl w:ilvl="0" w:tplc="A1A0215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E3124"/>
    <w:multiLevelType w:val="hybridMultilevel"/>
    <w:tmpl w:val="06C05FF0"/>
    <w:lvl w:ilvl="0" w:tplc="4418D514">
      <w:start w:val="1"/>
      <w:numFmt w:val="decimal"/>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29F37CF5"/>
    <w:multiLevelType w:val="hybridMultilevel"/>
    <w:tmpl w:val="CEB45096"/>
    <w:lvl w:ilvl="0" w:tplc="28047A64">
      <w:start w:val="1"/>
      <w:numFmt w:val="decimal"/>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320C2773"/>
    <w:multiLevelType w:val="multilevel"/>
    <w:tmpl w:val="50F644B4"/>
    <w:lvl w:ilvl="0">
      <w:start w:val="8"/>
      <w:numFmt w:val="decimal"/>
      <w:lvlText w:val="%1"/>
      <w:lvlJc w:val="left"/>
      <w:pPr>
        <w:tabs>
          <w:tab w:val="num" w:pos="1140"/>
        </w:tabs>
        <w:ind w:left="1140" w:hanging="1140"/>
      </w:pPr>
      <w:rPr>
        <w:rFonts w:cs="Times New Roman" w:hint="default"/>
      </w:rPr>
    </w:lvl>
    <w:lvl w:ilvl="1">
      <w:start w:val="3"/>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1576738"/>
    <w:multiLevelType w:val="hybridMultilevel"/>
    <w:tmpl w:val="135E52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6B650EC"/>
    <w:multiLevelType w:val="multilevel"/>
    <w:tmpl w:val="677C7D52"/>
    <w:lvl w:ilvl="0">
      <w:start w:val="8"/>
      <w:numFmt w:val="decimal"/>
      <w:lvlText w:val="%1"/>
      <w:lvlJc w:val="left"/>
      <w:pPr>
        <w:tabs>
          <w:tab w:val="num" w:pos="795"/>
        </w:tabs>
        <w:ind w:left="795" w:hanging="795"/>
      </w:pPr>
      <w:rPr>
        <w:rFonts w:cs="Times New Roman" w:hint="default"/>
      </w:rPr>
    </w:lvl>
    <w:lvl w:ilvl="1">
      <w:start w:val="2"/>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5B867ECC"/>
    <w:multiLevelType w:val="hybridMultilevel"/>
    <w:tmpl w:val="A0DA6D24"/>
    <w:lvl w:ilvl="0" w:tplc="040C000F">
      <w:start w:val="1"/>
      <w:numFmt w:val="decimal"/>
      <w:lvlText w:val="%1."/>
      <w:lvlJc w:val="left"/>
      <w:pPr>
        <w:tabs>
          <w:tab w:val="num" w:pos="720"/>
        </w:tabs>
        <w:ind w:left="720" w:hanging="360"/>
      </w:pPr>
      <w:rPr>
        <w:rFonts w:cs="Times New Roman"/>
      </w:rPr>
    </w:lvl>
    <w:lvl w:ilvl="1" w:tplc="4926C668">
      <w:start w:val="1"/>
      <w:numFmt w:val="lowerLetter"/>
      <w:lvlText w:val="%2)"/>
      <w:lvlJc w:val="left"/>
      <w:pPr>
        <w:tabs>
          <w:tab w:val="num" w:pos="1440"/>
        </w:tabs>
        <w:ind w:left="1440" w:hanging="360"/>
      </w:pPr>
      <w:rPr>
        <w:rFonts w:cs="Times New Roman" w:hint="default"/>
        <w:b w:val="0"/>
        <w:i w:val="0"/>
      </w:rPr>
    </w:lvl>
    <w:lvl w:ilvl="2" w:tplc="040C001B">
      <w:start w:val="1"/>
      <w:numFmt w:val="lowerRoman"/>
      <w:lvlText w:val="%3."/>
      <w:lvlJc w:val="right"/>
      <w:pPr>
        <w:tabs>
          <w:tab w:val="num" w:pos="2160"/>
        </w:tabs>
        <w:ind w:left="2160" w:hanging="180"/>
      </w:pPr>
      <w:rPr>
        <w:rFonts w:cs="Times New Roman"/>
      </w:rPr>
    </w:lvl>
    <w:lvl w:ilvl="3" w:tplc="69D69476">
      <w:start w:val="1"/>
      <w:numFmt w:val="decimal"/>
      <w:lvlText w:val="%4)"/>
      <w:lvlJc w:val="left"/>
      <w:pPr>
        <w:tabs>
          <w:tab w:val="num" w:pos="2880"/>
        </w:tabs>
        <w:ind w:left="2880" w:hanging="360"/>
      </w:pPr>
      <w:rPr>
        <w:rFonts w:cs="Times New Roman"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63057F6C"/>
    <w:multiLevelType w:val="hybridMultilevel"/>
    <w:tmpl w:val="3C9454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F3D1B2B"/>
    <w:multiLevelType w:val="hybridMultilevel"/>
    <w:tmpl w:val="A296CD8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F983A61"/>
    <w:multiLevelType w:val="hybridMultilevel"/>
    <w:tmpl w:val="63AAFD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5"/>
  </w:num>
  <w:num w:numId="8">
    <w:abstractNumId w:val="10"/>
  </w:num>
  <w:num w:numId="9">
    <w:abstractNumId w:val="13"/>
  </w:num>
  <w:num w:numId="10">
    <w:abstractNumId w:val="7"/>
  </w:num>
  <w:num w:numId="11">
    <w:abstractNumId w:val="8"/>
  </w:num>
  <w:num w:numId="12">
    <w:abstractNumId w:val="4"/>
  </w:num>
  <w:num w:numId="13">
    <w:abstractNumId w:val="0"/>
  </w:num>
  <w:num w:numId="14">
    <w:abstractNumId w:val="1"/>
  </w:num>
  <w:num w:numId="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C7"/>
    <w:rsid w:val="00001CE7"/>
    <w:rsid w:val="0000316B"/>
    <w:rsid w:val="0000424D"/>
    <w:rsid w:val="000060BD"/>
    <w:rsid w:val="000069D4"/>
    <w:rsid w:val="0001295E"/>
    <w:rsid w:val="000129F7"/>
    <w:rsid w:val="000174AD"/>
    <w:rsid w:val="0002581A"/>
    <w:rsid w:val="00042131"/>
    <w:rsid w:val="00044242"/>
    <w:rsid w:val="0004733F"/>
    <w:rsid w:val="00053C73"/>
    <w:rsid w:val="00062410"/>
    <w:rsid w:val="00067850"/>
    <w:rsid w:val="00072825"/>
    <w:rsid w:val="000733FE"/>
    <w:rsid w:val="000744B6"/>
    <w:rsid w:val="00075290"/>
    <w:rsid w:val="000774A5"/>
    <w:rsid w:val="00077AE5"/>
    <w:rsid w:val="00084B2C"/>
    <w:rsid w:val="00084CB0"/>
    <w:rsid w:val="00087905"/>
    <w:rsid w:val="00087A56"/>
    <w:rsid w:val="00092D59"/>
    <w:rsid w:val="000A0A80"/>
    <w:rsid w:val="000A1CD3"/>
    <w:rsid w:val="000A56CC"/>
    <w:rsid w:val="000A7D55"/>
    <w:rsid w:val="000A7E7E"/>
    <w:rsid w:val="000B46A8"/>
    <w:rsid w:val="000B6FC9"/>
    <w:rsid w:val="000C12F4"/>
    <w:rsid w:val="000C1579"/>
    <w:rsid w:val="000C2E8E"/>
    <w:rsid w:val="000C2F6E"/>
    <w:rsid w:val="000C3618"/>
    <w:rsid w:val="000C36D0"/>
    <w:rsid w:val="000C56E9"/>
    <w:rsid w:val="000D082B"/>
    <w:rsid w:val="000D37FC"/>
    <w:rsid w:val="000D3C4B"/>
    <w:rsid w:val="000D62B6"/>
    <w:rsid w:val="000D6419"/>
    <w:rsid w:val="000E0E7C"/>
    <w:rsid w:val="000E6735"/>
    <w:rsid w:val="000E6EF2"/>
    <w:rsid w:val="000F054A"/>
    <w:rsid w:val="000F1B4B"/>
    <w:rsid w:val="000F33CB"/>
    <w:rsid w:val="000F48D1"/>
    <w:rsid w:val="000F598A"/>
    <w:rsid w:val="000F59E0"/>
    <w:rsid w:val="000F6181"/>
    <w:rsid w:val="000F69D3"/>
    <w:rsid w:val="000F77C4"/>
    <w:rsid w:val="001057F0"/>
    <w:rsid w:val="00106045"/>
    <w:rsid w:val="00110ED5"/>
    <w:rsid w:val="001117C3"/>
    <w:rsid w:val="001167BF"/>
    <w:rsid w:val="001178D6"/>
    <w:rsid w:val="00117B41"/>
    <w:rsid w:val="00123FD7"/>
    <w:rsid w:val="0012587F"/>
    <w:rsid w:val="0012744F"/>
    <w:rsid w:val="0014390B"/>
    <w:rsid w:val="0014488C"/>
    <w:rsid w:val="00146D84"/>
    <w:rsid w:val="001471A0"/>
    <w:rsid w:val="00150D69"/>
    <w:rsid w:val="0015343D"/>
    <w:rsid w:val="001535A2"/>
    <w:rsid w:val="001539BF"/>
    <w:rsid w:val="00153CC5"/>
    <w:rsid w:val="00156F66"/>
    <w:rsid w:val="001602E6"/>
    <w:rsid w:val="00161C36"/>
    <w:rsid w:val="0016297D"/>
    <w:rsid w:val="00164538"/>
    <w:rsid w:val="00164740"/>
    <w:rsid w:val="00170A7F"/>
    <w:rsid w:val="0018046F"/>
    <w:rsid w:val="00180B23"/>
    <w:rsid w:val="00181257"/>
    <w:rsid w:val="00182528"/>
    <w:rsid w:val="0018500B"/>
    <w:rsid w:val="001904C3"/>
    <w:rsid w:val="001911C4"/>
    <w:rsid w:val="001926D7"/>
    <w:rsid w:val="00196A19"/>
    <w:rsid w:val="001A18B1"/>
    <w:rsid w:val="001A222B"/>
    <w:rsid w:val="001A6932"/>
    <w:rsid w:val="001A7288"/>
    <w:rsid w:val="001B1D73"/>
    <w:rsid w:val="001B1EE6"/>
    <w:rsid w:val="001B4990"/>
    <w:rsid w:val="001C136B"/>
    <w:rsid w:val="001C1B69"/>
    <w:rsid w:val="001C1D15"/>
    <w:rsid w:val="001C2153"/>
    <w:rsid w:val="001C429B"/>
    <w:rsid w:val="001D0335"/>
    <w:rsid w:val="001D0FC7"/>
    <w:rsid w:val="001D1125"/>
    <w:rsid w:val="001D129A"/>
    <w:rsid w:val="001D36B3"/>
    <w:rsid w:val="001D53DA"/>
    <w:rsid w:val="001D64DE"/>
    <w:rsid w:val="001D7B44"/>
    <w:rsid w:val="001E1592"/>
    <w:rsid w:val="001E3D6A"/>
    <w:rsid w:val="001E5978"/>
    <w:rsid w:val="001F6CDD"/>
    <w:rsid w:val="001F7B2F"/>
    <w:rsid w:val="0020023F"/>
    <w:rsid w:val="00200BAB"/>
    <w:rsid w:val="00202954"/>
    <w:rsid w:val="00202DC1"/>
    <w:rsid w:val="002116EE"/>
    <w:rsid w:val="0021173A"/>
    <w:rsid w:val="00215A79"/>
    <w:rsid w:val="00216423"/>
    <w:rsid w:val="00216D42"/>
    <w:rsid w:val="00216D57"/>
    <w:rsid w:val="002236F1"/>
    <w:rsid w:val="00224BC6"/>
    <w:rsid w:val="002309D8"/>
    <w:rsid w:val="0023174B"/>
    <w:rsid w:val="0023275A"/>
    <w:rsid w:val="00234EB3"/>
    <w:rsid w:val="00241FD4"/>
    <w:rsid w:val="002423AD"/>
    <w:rsid w:val="002423FA"/>
    <w:rsid w:val="00244203"/>
    <w:rsid w:val="00245231"/>
    <w:rsid w:val="00254DC9"/>
    <w:rsid w:val="002563DF"/>
    <w:rsid w:val="00265BE0"/>
    <w:rsid w:val="0026613B"/>
    <w:rsid w:val="00280212"/>
    <w:rsid w:val="00285E2D"/>
    <w:rsid w:val="00286673"/>
    <w:rsid w:val="00287E99"/>
    <w:rsid w:val="00290777"/>
    <w:rsid w:val="00290A80"/>
    <w:rsid w:val="00296D86"/>
    <w:rsid w:val="00297087"/>
    <w:rsid w:val="00297B4D"/>
    <w:rsid w:val="002A1638"/>
    <w:rsid w:val="002A19E5"/>
    <w:rsid w:val="002A6C81"/>
    <w:rsid w:val="002A75BE"/>
    <w:rsid w:val="002A7FE2"/>
    <w:rsid w:val="002B02F4"/>
    <w:rsid w:val="002B1957"/>
    <w:rsid w:val="002B62D9"/>
    <w:rsid w:val="002B6E96"/>
    <w:rsid w:val="002B748F"/>
    <w:rsid w:val="002C1998"/>
    <w:rsid w:val="002C2609"/>
    <w:rsid w:val="002C39A2"/>
    <w:rsid w:val="002C4598"/>
    <w:rsid w:val="002D5D0D"/>
    <w:rsid w:val="002D6454"/>
    <w:rsid w:val="002D7E4C"/>
    <w:rsid w:val="002E1B4F"/>
    <w:rsid w:val="002E486A"/>
    <w:rsid w:val="002E48FA"/>
    <w:rsid w:val="002E5B95"/>
    <w:rsid w:val="002F0A53"/>
    <w:rsid w:val="002F1A27"/>
    <w:rsid w:val="002F2E67"/>
    <w:rsid w:val="002F652E"/>
    <w:rsid w:val="00302792"/>
    <w:rsid w:val="00303910"/>
    <w:rsid w:val="00306417"/>
    <w:rsid w:val="0031263F"/>
    <w:rsid w:val="0031439A"/>
    <w:rsid w:val="00315546"/>
    <w:rsid w:val="003203B1"/>
    <w:rsid w:val="00322DA4"/>
    <w:rsid w:val="00327588"/>
    <w:rsid w:val="00330567"/>
    <w:rsid w:val="00330B0B"/>
    <w:rsid w:val="00340EC9"/>
    <w:rsid w:val="00344ED0"/>
    <w:rsid w:val="003523DC"/>
    <w:rsid w:val="003528DE"/>
    <w:rsid w:val="00352EA1"/>
    <w:rsid w:val="0036027B"/>
    <w:rsid w:val="00365368"/>
    <w:rsid w:val="00371526"/>
    <w:rsid w:val="00372AE7"/>
    <w:rsid w:val="00374372"/>
    <w:rsid w:val="003808B5"/>
    <w:rsid w:val="00386A9D"/>
    <w:rsid w:val="00387B83"/>
    <w:rsid w:val="00390A69"/>
    <w:rsid w:val="00391081"/>
    <w:rsid w:val="0039348A"/>
    <w:rsid w:val="0039618D"/>
    <w:rsid w:val="003B1715"/>
    <w:rsid w:val="003B2789"/>
    <w:rsid w:val="003B3116"/>
    <w:rsid w:val="003B4B73"/>
    <w:rsid w:val="003C0CE2"/>
    <w:rsid w:val="003C13CE"/>
    <w:rsid w:val="003C3B3B"/>
    <w:rsid w:val="003C436E"/>
    <w:rsid w:val="003C723E"/>
    <w:rsid w:val="003D04B9"/>
    <w:rsid w:val="003D2278"/>
    <w:rsid w:val="003D377F"/>
    <w:rsid w:val="003D4CEF"/>
    <w:rsid w:val="003D544A"/>
    <w:rsid w:val="003D6F5B"/>
    <w:rsid w:val="003E11F5"/>
    <w:rsid w:val="003E2518"/>
    <w:rsid w:val="003E2650"/>
    <w:rsid w:val="003E6A3A"/>
    <w:rsid w:val="003F1FED"/>
    <w:rsid w:val="003F20C1"/>
    <w:rsid w:val="003F2A9E"/>
    <w:rsid w:val="003F2CD8"/>
    <w:rsid w:val="003F48AE"/>
    <w:rsid w:val="003F7C73"/>
    <w:rsid w:val="00400BEB"/>
    <w:rsid w:val="00401605"/>
    <w:rsid w:val="004032C3"/>
    <w:rsid w:val="0040526A"/>
    <w:rsid w:val="00413028"/>
    <w:rsid w:val="004179F8"/>
    <w:rsid w:val="00420B22"/>
    <w:rsid w:val="00432A8E"/>
    <w:rsid w:val="0043359C"/>
    <w:rsid w:val="004355B4"/>
    <w:rsid w:val="00436FF2"/>
    <w:rsid w:val="00440EFE"/>
    <w:rsid w:val="00442C3A"/>
    <w:rsid w:val="00445FD4"/>
    <w:rsid w:val="00453BEA"/>
    <w:rsid w:val="004621DD"/>
    <w:rsid w:val="00462C04"/>
    <w:rsid w:val="00471E62"/>
    <w:rsid w:val="0047238E"/>
    <w:rsid w:val="004866E6"/>
    <w:rsid w:val="00486C5E"/>
    <w:rsid w:val="00486F0B"/>
    <w:rsid w:val="00491D37"/>
    <w:rsid w:val="0049279F"/>
    <w:rsid w:val="004935AB"/>
    <w:rsid w:val="00493AC9"/>
    <w:rsid w:val="00497735"/>
    <w:rsid w:val="004977CF"/>
    <w:rsid w:val="0049791F"/>
    <w:rsid w:val="004A3DB4"/>
    <w:rsid w:val="004A5049"/>
    <w:rsid w:val="004A57BD"/>
    <w:rsid w:val="004A6194"/>
    <w:rsid w:val="004A75ED"/>
    <w:rsid w:val="004A7687"/>
    <w:rsid w:val="004B1EF7"/>
    <w:rsid w:val="004B3FAD"/>
    <w:rsid w:val="004C2A7C"/>
    <w:rsid w:val="004C3001"/>
    <w:rsid w:val="004C55FB"/>
    <w:rsid w:val="004C7956"/>
    <w:rsid w:val="004D034A"/>
    <w:rsid w:val="004D2CEB"/>
    <w:rsid w:val="004D42E5"/>
    <w:rsid w:val="004E1C0F"/>
    <w:rsid w:val="004E1EF3"/>
    <w:rsid w:val="004E31BB"/>
    <w:rsid w:val="004E3464"/>
    <w:rsid w:val="004E4C7B"/>
    <w:rsid w:val="004E4EA7"/>
    <w:rsid w:val="004E5EA6"/>
    <w:rsid w:val="004F0296"/>
    <w:rsid w:val="004F3991"/>
    <w:rsid w:val="00501DCA"/>
    <w:rsid w:val="00502F23"/>
    <w:rsid w:val="00503BCF"/>
    <w:rsid w:val="00513A47"/>
    <w:rsid w:val="0051436E"/>
    <w:rsid w:val="00516713"/>
    <w:rsid w:val="00516D8F"/>
    <w:rsid w:val="0051782D"/>
    <w:rsid w:val="005219BB"/>
    <w:rsid w:val="00522143"/>
    <w:rsid w:val="00523026"/>
    <w:rsid w:val="00526B03"/>
    <w:rsid w:val="005322F8"/>
    <w:rsid w:val="005408DF"/>
    <w:rsid w:val="00541500"/>
    <w:rsid w:val="0054530A"/>
    <w:rsid w:val="00547361"/>
    <w:rsid w:val="005506F7"/>
    <w:rsid w:val="00551E17"/>
    <w:rsid w:val="0055308F"/>
    <w:rsid w:val="005615FC"/>
    <w:rsid w:val="00562583"/>
    <w:rsid w:val="005654BC"/>
    <w:rsid w:val="00565BA2"/>
    <w:rsid w:val="0056717A"/>
    <w:rsid w:val="005726F1"/>
    <w:rsid w:val="00572BCE"/>
    <w:rsid w:val="00573344"/>
    <w:rsid w:val="0058011B"/>
    <w:rsid w:val="0058292F"/>
    <w:rsid w:val="00583F4C"/>
    <w:rsid w:val="00583F9B"/>
    <w:rsid w:val="0059123C"/>
    <w:rsid w:val="005919C6"/>
    <w:rsid w:val="00596549"/>
    <w:rsid w:val="005A7663"/>
    <w:rsid w:val="005B0E81"/>
    <w:rsid w:val="005B324D"/>
    <w:rsid w:val="005B3274"/>
    <w:rsid w:val="005B53D1"/>
    <w:rsid w:val="005B7842"/>
    <w:rsid w:val="005C3812"/>
    <w:rsid w:val="005C504A"/>
    <w:rsid w:val="005C5A15"/>
    <w:rsid w:val="005C6027"/>
    <w:rsid w:val="005C6A88"/>
    <w:rsid w:val="005C7865"/>
    <w:rsid w:val="005D02F6"/>
    <w:rsid w:val="005D3199"/>
    <w:rsid w:val="005D3581"/>
    <w:rsid w:val="005D4DBB"/>
    <w:rsid w:val="005D77BC"/>
    <w:rsid w:val="005E0942"/>
    <w:rsid w:val="005E34B2"/>
    <w:rsid w:val="005E5C10"/>
    <w:rsid w:val="005E632E"/>
    <w:rsid w:val="005E727A"/>
    <w:rsid w:val="005F1616"/>
    <w:rsid w:val="005F2C78"/>
    <w:rsid w:val="005F5BD1"/>
    <w:rsid w:val="005F6A53"/>
    <w:rsid w:val="006069B0"/>
    <w:rsid w:val="0060796E"/>
    <w:rsid w:val="00610E75"/>
    <w:rsid w:val="00610F66"/>
    <w:rsid w:val="00614178"/>
    <w:rsid w:val="006144E4"/>
    <w:rsid w:val="00615823"/>
    <w:rsid w:val="00621F75"/>
    <w:rsid w:val="006245C1"/>
    <w:rsid w:val="006341EC"/>
    <w:rsid w:val="00640ED8"/>
    <w:rsid w:val="00641DA5"/>
    <w:rsid w:val="006422E4"/>
    <w:rsid w:val="00650299"/>
    <w:rsid w:val="00651CA8"/>
    <w:rsid w:val="006535D0"/>
    <w:rsid w:val="00655FC5"/>
    <w:rsid w:val="00661430"/>
    <w:rsid w:val="00663EC4"/>
    <w:rsid w:val="00664D1E"/>
    <w:rsid w:val="00671AD3"/>
    <w:rsid w:val="006720CD"/>
    <w:rsid w:val="006726E4"/>
    <w:rsid w:val="00675D48"/>
    <w:rsid w:val="00681438"/>
    <w:rsid w:val="00691882"/>
    <w:rsid w:val="006A5879"/>
    <w:rsid w:val="006B4C61"/>
    <w:rsid w:val="006B647D"/>
    <w:rsid w:val="006B7E1D"/>
    <w:rsid w:val="006C2997"/>
    <w:rsid w:val="006D0A00"/>
    <w:rsid w:val="006D3838"/>
    <w:rsid w:val="006E77BC"/>
    <w:rsid w:val="006F07C6"/>
    <w:rsid w:val="006F0BEF"/>
    <w:rsid w:val="006F0E1D"/>
    <w:rsid w:val="006F4481"/>
    <w:rsid w:val="006F4512"/>
    <w:rsid w:val="006F475C"/>
    <w:rsid w:val="006F4977"/>
    <w:rsid w:val="006F5C35"/>
    <w:rsid w:val="00706C30"/>
    <w:rsid w:val="00710D66"/>
    <w:rsid w:val="00720601"/>
    <w:rsid w:val="0072062D"/>
    <w:rsid w:val="00721958"/>
    <w:rsid w:val="007302F8"/>
    <w:rsid w:val="007304E0"/>
    <w:rsid w:val="00737F66"/>
    <w:rsid w:val="0074657E"/>
    <w:rsid w:val="00746EEA"/>
    <w:rsid w:val="007660EA"/>
    <w:rsid w:val="0077040C"/>
    <w:rsid w:val="00772376"/>
    <w:rsid w:val="007748EE"/>
    <w:rsid w:val="00785471"/>
    <w:rsid w:val="00785492"/>
    <w:rsid w:val="00787B3D"/>
    <w:rsid w:val="00791E22"/>
    <w:rsid w:val="007927B5"/>
    <w:rsid w:val="007A345C"/>
    <w:rsid w:val="007A4793"/>
    <w:rsid w:val="007A4B7B"/>
    <w:rsid w:val="007A5C96"/>
    <w:rsid w:val="007B00C0"/>
    <w:rsid w:val="007B42B0"/>
    <w:rsid w:val="007C4A19"/>
    <w:rsid w:val="007D6881"/>
    <w:rsid w:val="007E4E1F"/>
    <w:rsid w:val="007E588C"/>
    <w:rsid w:val="007E7925"/>
    <w:rsid w:val="007F0F88"/>
    <w:rsid w:val="007F38DD"/>
    <w:rsid w:val="00801BD3"/>
    <w:rsid w:val="008021C9"/>
    <w:rsid w:val="00804E07"/>
    <w:rsid w:val="00805E2D"/>
    <w:rsid w:val="00810013"/>
    <w:rsid w:val="0081097F"/>
    <w:rsid w:val="00810BE1"/>
    <w:rsid w:val="00822581"/>
    <w:rsid w:val="00824EEB"/>
    <w:rsid w:val="0082650D"/>
    <w:rsid w:val="00826F20"/>
    <w:rsid w:val="008309DD"/>
    <w:rsid w:val="00830ACA"/>
    <w:rsid w:val="00831ACF"/>
    <w:rsid w:val="0083227A"/>
    <w:rsid w:val="008337AC"/>
    <w:rsid w:val="00841A66"/>
    <w:rsid w:val="00846CA2"/>
    <w:rsid w:val="00854D0C"/>
    <w:rsid w:val="008554B3"/>
    <w:rsid w:val="00861BFE"/>
    <w:rsid w:val="00864296"/>
    <w:rsid w:val="00864A81"/>
    <w:rsid w:val="00866900"/>
    <w:rsid w:val="00867030"/>
    <w:rsid w:val="00873075"/>
    <w:rsid w:val="00873BCB"/>
    <w:rsid w:val="008751AD"/>
    <w:rsid w:val="008756C1"/>
    <w:rsid w:val="00881BA1"/>
    <w:rsid w:val="00882137"/>
    <w:rsid w:val="00882427"/>
    <w:rsid w:val="008900CE"/>
    <w:rsid w:val="00893F4D"/>
    <w:rsid w:val="00897201"/>
    <w:rsid w:val="008A03F3"/>
    <w:rsid w:val="008A35AD"/>
    <w:rsid w:val="008A4A5E"/>
    <w:rsid w:val="008B08C6"/>
    <w:rsid w:val="008B2E5D"/>
    <w:rsid w:val="008B32AE"/>
    <w:rsid w:val="008C1F39"/>
    <w:rsid w:val="008C26B8"/>
    <w:rsid w:val="008C3679"/>
    <w:rsid w:val="008C4A9F"/>
    <w:rsid w:val="008C7279"/>
    <w:rsid w:val="008D38A9"/>
    <w:rsid w:val="008D513A"/>
    <w:rsid w:val="008D7C94"/>
    <w:rsid w:val="008D7E98"/>
    <w:rsid w:val="008E3133"/>
    <w:rsid w:val="008F2B29"/>
    <w:rsid w:val="008F34A5"/>
    <w:rsid w:val="008F41DF"/>
    <w:rsid w:val="00903FB8"/>
    <w:rsid w:val="009044D4"/>
    <w:rsid w:val="00904F9C"/>
    <w:rsid w:val="009104D7"/>
    <w:rsid w:val="00916779"/>
    <w:rsid w:val="009260D4"/>
    <w:rsid w:val="009371D1"/>
    <w:rsid w:val="00942327"/>
    <w:rsid w:val="00944D6C"/>
    <w:rsid w:val="00947829"/>
    <w:rsid w:val="009504E4"/>
    <w:rsid w:val="00951055"/>
    <w:rsid w:val="0096162F"/>
    <w:rsid w:val="00966AB5"/>
    <w:rsid w:val="00976BC4"/>
    <w:rsid w:val="00982084"/>
    <w:rsid w:val="00985299"/>
    <w:rsid w:val="00990008"/>
    <w:rsid w:val="00991DA1"/>
    <w:rsid w:val="009945B9"/>
    <w:rsid w:val="00995635"/>
    <w:rsid w:val="00995963"/>
    <w:rsid w:val="009A6335"/>
    <w:rsid w:val="009B4877"/>
    <w:rsid w:val="009B61EB"/>
    <w:rsid w:val="009C2064"/>
    <w:rsid w:val="009C47CA"/>
    <w:rsid w:val="009C72BE"/>
    <w:rsid w:val="009D1697"/>
    <w:rsid w:val="009D2210"/>
    <w:rsid w:val="009E229B"/>
    <w:rsid w:val="009E500E"/>
    <w:rsid w:val="009E6C97"/>
    <w:rsid w:val="009F664E"/>
    <w:rsid w:val="00A003DF"/>
    <w:rsid w:val="00A014F8"/>
    <w:rsid w:val="00A14DE5"/>
    <w:rsid w:val="00A15939"/>
    <w:rsid w:val="00A30E3B"/>
    <w:rsid w:val="00A4024E"/>
    <w:rsid w:val="00A40AE9"/>
    <w:rsid w:val="00A46205"/>
    <w:rsid w:val="00A5173C"/>
    <w:rsid w:val="00A51F23"/>
    <w:rsid w:val="00A55AB1"/>
    <w:rsid w:val="00A5768D"/>
    <w:rsid w:val="00A57767"/>
    <w:rsid w:val="00A6032B"/>
    <w:rsid w:val="00A61AEF"/>
    <w:rsid w:val="00A64A03"/>
    <w:rsid w:val="00A64D6C"/>
    <w:rsid w:val="00A65245"/>
    <w:rsid w:val="00A70C47"/>
    <w:rsid w:val="00A7109F"/>
    <w:rsid w:val="00A775A9"/>
    <w:rsid w:val="00A8217C"/>
    <w:rsid w:val="00A854B3"/>
    <w:rsid w:val="00A934E1"/>
    <w:rsid w:val="00A94B3D"/>
    <w:rsid w:val="00A95B57"/>
    <w:rsid w:val="00AA1695"/>
    <w:rsid w:val="00AA4810"/>
    <w:rsid w:val="00AA6856"/>
    <w:rsid w:val="00AB7425"/>
    <w:rsid w:val="00AC003F"/>
    <w:rsid w:val="00AC372B"/>
    <w:rsid w:val="00AC5FF4"/>
    <w:rsid w:val="00AD14E6"/>
    <w:rsid w:val="00AD6D3B"/>
    <w:rsid w:val="00AE14BE"/>
    <w:rsid w:val="00AE40AD"/>
    <w:rsid w:val="00AE47D7"/>
    <w:rsid w:val="00AF0F8B"/>
    <w:rsid w:val="00AF173A"/>
    <w:rsid w:val="00AF67E7"/>
    <w:rsid w:val="00AF793C"/>
    <w:rsid w:val="00B00746"/>
    <w:rsid w:val="00B014C4"/>
    <w:rsid w:val="00B066A4"/>
    <w:rsid w:val="00B07A13"/>
    <w:rsid w:val="00B11042"/>
    <w:rsid w:val="00B14F38"/>
    <w:rsid w:val="00B21010"/>
    <w:rsid w:val="00B23030"/>
    <w:rsid w:val="00B36E96"/>
    <w:rsid w:val="00B4279B"/>
    <w:rsid w:val="00B45FC9"/>
    <w:rsid w:val="00B5072B"/>
    <w:rsid w:val="00B548B4"/>
    <w:rsid w:val="00B55BBF"/>
    <w:rsid w:val="00B600CF"/>
    <w:rsid w:val="00B7685A"/>
    <w:rsid w:val="00B85801"/>
    <w:rsid w:val="00B87F86"/>
    <w:rsid w:val="00B9332D"/>
    <w:rsid w:val="00B945B8"/>
    <w:rsid w:val="00B97211"/>
    <w:rsid w:val="00BA0A5D"/>
    <w:rsid w:val="00BA35B1"/>
    <w:rsid w:val="00BA639B"/>
    <w:rsid w:val="00BB0278"/>
    <w:rsid w:val="00BB3ACD"/>
    <w:rsid w:val="00BB571C"/>
    <w:rsid w:val="00BB6339"/>
    <w:rsid w:val="00BB6F7E"/>
    <w:rsid w:val="00BC09E9"/>
    <w:rsid w:val="00BC1616"/>
    <w:rsid w:val="00BC4469"/>
    <w:rsid w:val="00BC770E"/>
    <w:rsid w:val="00BC7764"/>
    <w:rsid w:val="00BC7CCF"/>
    <w:rsid w:val="00BD12AE"/>
    <w:rsid w:val="00BD2A59"/>
    <w:rsid w:val="00BD46D4"/>
    <w:rsid w:val="00BE470B"/>
    <w:rsid w:val="00BE4C94"/>
    <w:rsid w:val="00BE4DE9"/>
    <w:rsid w:val="00BF3080"/>
    <w:rsid w:val="00BF3294"/>
    <w:rsid w:val="00C00CE7"/>
    <w:rsid w:val="00C02303"/>
    <w:rsid w:val="00C1054B"/>
    <w:rsid w:val="00C2132B"/>
    <w:rsid w:val="00C32B15"/>
    <w:rsid w:val="00C4165C"/>
    <w:rsid w:val="00C46661"/>
    <w:rsid w:val="00C4739E"/>
    <w:rsid w:val="00C56F89"/>
    <w:rsid w:val="00C57A91"/>
    <w:rsid w:val="00C61E1E"/>
    <w:rsid w:val="00C62D63"/>
    <w:rsid w:val="00C64638"/>
    <w:rsid w:val="00C650EF"/>
    <w:rsid w:val="00C74B74"/>
    <w:rsid w:val="00C95BB5"/>
    <w:rsid w:val="00CA5C8E"/>
    <w:rsid w:val="00CB1C8C"/>
    <w:rsid w:val="00CB4DDF"/>
    <w:rsid w:val="00CC01C2"/>
    <w:rsid w:val="00CC1A50"/>
    <w:rsid w:val="00CC719A"/>
    <w:rsid w:val="00CD0316"/>
    <w:rsid w:val="00CD5B77"/>
    <w:rsid w:val="00CD6B52"/>
    <w:rsid w:val="00CE00C9"/>
    <w:rsid w:val="00CE35B1"/>
    <w:rsid w:val="00CE79FD"/>
    <w:rsid w:val="00CF0153"/>
    <w:rsid w:val="00CF21F2"/>
    <w:rsid w:val="00CF2C1F"/>
    <w:rsid w:val="00CF6E14"/>
    <w:rsid w:val="00D02712"/>
    <w:rsid w:val="00D0727C"/>
    <w:rsid w:val="00D076FB"/>
    <w:rsid w:val="00D103A9"/>
    <w:rsid w:val="00D11055"/>
    <w:rsid w:val="00D15A48"/>
    <w:rsid w:val="00D170A7"/>
    <w:rsid w:val="00D214D0"/>
    <w:rsid w:val="00D22663"/>
    <w:rsid w:val="00D22788"/>
    <w:rsid w:val="00D24BD9"/>
    <w:rsid w:val="00D27A56"/>
    <w:rsid w:val="00D32B7F"/>
    <w:rsid w:val="00D34D09"/>
    <w:rsid w:val="00D4724D"/>
    <w:rsid w:val="00D5171C"/>
    <w:rsid w:val="00D546C7"/>
    <w:rsid w:val="00D57138"/>
    <w:rsid w:val="00D64735"/>
    <w:rsid w:val="00D6546B"/>
    <w:rsid w:val="00D701D3"/>
    <w:rsid w:val="00D73276"/>
    <w:rsid w:val="00D76846"/>
    <w:rsid w:val="00D8032B"/>
    <w:rsid w:val="00D8222E"/>
    <w:rsid w:val="00D83074"/>
    <w:rsid w:val="00D856BF"/>
    <w:rsid w:val="00D91478"/>
    <w:rsid w:val="00D91CCC"/>
    <w:rsid w:val="00D946F8"/>
    <w:rsid w:val="00D94A5F"/>
    <w:rsid w:val="00DA20D9"/>
    <w:rsid w:val="00DA6DAE"/>
    <w:rsid w:val="00DB00B2"/>
    <w:rsid w:val="00DB02EA"/>
    <w:rsid w:val="00DB7CB0"/>
    <w:rsid w:val="00DD0322"/>
    <w:rsid w:val="00DD1EF3"/>
    <w:rsid w:val="00DD365F"/>
    <w:rsid w:val="00DD4929"/>
    <w:rsid w:val="00DD4BED"/>
    <w:rsid w:val="00DD71F7"/>
    <w:rsid w:val="00DE03A1"/>
    <w:rsid w:val="00DE0525"/>
    <w:rsid w:val="00DE0D9B"/>
    <w:rsid w:val="00DE39F0"/>
    <w:rsid w:val="00DE62D3"/>
    <w:rsid w:val="00DE7BF8"/>
    <w:rsid w:val="00DF0AF3"/>
    <w:rsid w:val="00DF1C13"/>
    <w:rsid w:val="00E02655"/>
    <w:rsid w:val="00E04966"/>
    <w:rsid w:val="00E06587"/>
    <w:rsid w:val="00E12953"/>
    <w:rsid w:val="00E14471"/>
    <w:rsid w:val="00E16C75"/>
    <w:rsid w:val="00E20E14"/>
    <w:rsid w:val="00E25593"/>
    <w:rsid w:val="00E27D7E"/>
    <w:rsid w:val="00E336E1"/>
    <w:rsid w:val="00E35300"/>
    <w:rsid w:val="00E3667D"/>
    <w:rsid w:val="00E42E13"/>
    <w:rsid w:val="00E4564E"/>
    <w:rsid w:val="00E56688"/>
    <w:rsid w:val="00E56BED"/>
    <w:rsid w:val="00E6257C"/>
    <w:rsid w:val="00E62C87"/>
    <w:rsid w:val="00E63C59"/>
    <w:rsid w:val="00E64927"/>
    <w:rsid w:val="00E65491"/>
    <w:rsid w:val="00E70EAC"/>
    <w:rsid w:val="00E72C5E"/>
    <w:rsid w:val="00E73F71"/>
    <w:rsid w:val="00E9494E"/>
    <w:rsid w:val="00E94E46"/>
    <w:rsid w:val="00EA0FD8"/>
    <w:rsid w:val="00EB79F8"/>
    <w:rsid w:val="00EC2A05"/>
    <w:rsid w:val="00EC489F"/>
    <w:rsid w:val="00ED0C1E"/>
    <w:rsid w:val="00EE3B1A"/>
    <w:rsid w:val="00EE76C1"/>
    <w:rsid w:val="00EE76F7"/>
    <w:rsid w:val="00EF6140"/>
    <w:rsid w:val="00F14876"/>
    <w:rsid w:val="00F26786"/>
    <w:rsid w:val="00F3290E"/>
    <w:rsid w:val="00F35B24"/>
    <w:rsid w:val="00F375F9"/>
    <w:rsid w:val="00F43D30"/>
    <w:rsid w:val="00F4775B"/>
    <w:rsid w:val="00F517EC"/>
    <w:rsid w:val="00F57644"/>
    <w:rsid w:val="00F5774E"/>
    <w:rsid w:val="00F6031A"/>
    <w:rsid w:val="00F62337"/>
    <w:rsid w:val="00F63C94"/>
    <w:rsid w:val="00F6521B"/>
    <w:rsid w:val="00F655BA"/>
    <w:rsid w:val="00F657DE"/>
    <w:rsid w:val="00F7412C"/>
    <w:rsid w:val="00F75AB5"/>
    <w:rsid w:val="00F80A8A"/>
    <w:rsid w:val="00F80E3A"/>
    <w:rsid w:val="00F9482C"/>
    <w:rsid w:val="00F953F3"/>
    <w:rsid w:val="00FA025E"/>
    <w:rsid w:val="00FA03DA"/>
    <w:rsid w:val="00FA124A"/>
    <w:rsid w:val="00FB0983"/>
    <w:rsid w:val="00FB0EFA"/>
    <w:rsid w:val="00FC08DD"/>
    <w:rsid w:val="00FC2316"/>
    <w:rsid w:val="00FC2CFD"/>
    <w:rsid w:val="00FC469E"/>
    <w:rsid w:val="00FC7DFB"/>
    <w:rsid w:val="00FD2B3D"/>
    <w:rsid w:val="00FD5354"/>
    <w:rsid w:val="00FD5483"/>
    <w:rsid w:val="00FD6CAE"/>
    <w:rsid w:val="00FD71DA"/>
    <w:rsid w:val="00FE2E4B"/>
    <w:rsid w:val="00FE2FA2"/>
    <w:rsid w:val="00FE3797"/>
    <w:rsid w:val="00FE3AA3"/>
    <w:rsid w:val="00FE40DF"/>
    <w:rsid w:val="00FE6800"/>
    <w:rsid w:val="00FF4831"/>
    <w:rsid w:val="00FF62EB"/>
    <w:rsid w:val="00FF630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Kop1">
    <w:name w:val="heading 1"/>
    <w:aliases w:val="H1-TS,H1,h1,h11,título 1,NMP Heading 1,h12,h13,h14,h15,h16,h17,h111,h121,h131,h141,h151,h161,h18,h112,h122,h132,h142,h152,h162,h19,h113,h123,h133,h143,h153,h163,1,1st level,1H,1h,app heading 1,l1,Huvudrubrik,chapter,1 No Num,level 1,見出し 1,II+"/>
    <w:basedOn w:val="Standaard"/>
    <w:next w:val="Standaard"/>
    <w:link w:val="Kop1Char"/>
    <w:qFormat/>
    <w:rsid w:val="00E63C59"/>
    <w:pPr>
      <w:keepNext/>
      <w:keepLines/>
      <w:spacing w:before="280"/>
      <w:ind w:left="1134" w:hanging="1134"/>
      <w:outlineLvl w:val="0"/>
    </w:pPr>
    <w:rPr>
      <w:b/>
      <w:sz w:val="28"/>
    </w:rPr>
  </w:style>
  <w:style w:type="paragraph" w:styleId="Kop2">
    <w:name w:val="heading 2"/>
    <w:aliases w:val="2 headline,21,h2,A.B.C.,Heading 2 CFMU,Para 2,H2,dd heading 2,dh2,L2,sub-sect,RFP Heading 2,sl2,Überschrift 2 Anhang,Überschrift 2 Anhang1,Überschrift 2 Anhang2,Überschrift 2 Anhang11,Überschrift 2 Anhang21,Titre2,R2,sh2,l2,Head2"/>
    <w:basedOn w:val="Kop1"/>
    <w:next w:val="Standaard"/>
    <w:link w:val="Kop2Char"/>
    <w:uiPriority w:val="99"/>
    <w:qFormat/>
    <w:rsid w:val="00E63C59"/>
    <w:pPr>
      <w:spacing w:before="200"/>
      <w:outlineLvl w:val="1"/>
    </w:pPr>
    <w:rPr>
      <w:sz w:val="24"/>
    </w:rPr>
  </w:style>
  <w:style w:type="paragraph" w:styleId="Kop3">
    <w:name w:val="heading 3"/>
    <w:aliases w:val="3 bullet,b,2,h3,subhead,Heading 3 CFMU,Para 3,PA Minor Section,H3,L3,dd heading 3,dh3,sub-sub,l3,CT,l3+toc 3,3   1.1.1,sl3,RFP Heading 3,Task,Tsk,Criterion,style 1 - Heading 3,Titre3,1.2.3.,Subhead B,Heading 14,body,Heading 3 CFMU1,31,h31"/>
    <w:basedOn w:val="Kop1"/>
    <w:next w:val="Standaard"/>
    <w:link w:val="Kop3Char"/>
    <w:uiPriority w:val="99"/>
    <w:qFormat/>
    <w:rsid w:val="00E63C59"/>
    <w:pPr>
      <w:tabs>
        <w:tab w:val="clear" w:pos="1134"/>
      </w:tabs>
      <w:spacing w:before="200"/>
      <w:outlineLvl w:val="2"/>
    </w:pPr>
    <w:rPr>
      <w:sz w:val="24"/>
    </w:rPr>
  </w:style>
  <w:style w:type="paragraph" w:styleId="Kop4">
    <w:name w:val="heading 4"/>
    <w:aliases w:val="4 dash,d,3,h4,a.,Heading 4 CFMU,Para 4,H4,l4,I4,AlphaList,Titre4,l41,l42,Map Title,L4,normal4,Subhead C,Heading 4 CFMU1,Heading 4 CFMU2,Heading 4 CFMU3,Heading 4 CFMU4,Heading 4 CFMU5,Heading 4 TLS,H41,H42,H43,chapitre,Niveau 4,Niveau4,headin"/>
    <w:basedOn w:val="Kop3"/>
    <w:next w:val="Standaard"/>
    <w:link w:val="Kop4Char"/>
    <w:uiPriority w:val="99"/>
    <w:qFormat/>
    <w:rsid w:val="00E63C59"/>
    <w:pPr>
      <w:outlineLvl w:val="3"/>
    </w:pPr>
  </w:style>
  <w:style w:type="paragraph" w:styleId="Kop5">
    <w:name w:val="heading 5"/>
    <w:basedOn w:val="Kop4"/>
    <w:next w:val="Standaard"/>
    <w:link w:val="Kop5Char"/>
    <w:uiPriority w:val="99"/>
    <w:qFormat/>
    <w:rsid w:val="00E63C59"/>
    <w:pPr>
      <w:outlineLvl w:val="4"/>
    </w:pPr>
  </w:style>
  <w:style w:type="paragraph" w:styleId="Kop6">
    <w:name w:val="heading 6"/>
    <w:basedOn w:val="Kop4"/>
    <w:next w:val="Standaard"/>
    <w:link w:val="Kop6Char"/>
    <w:uiPriority w:val="99"/>
    <w:qFormat/>
    <w:rsid w:val="00E63C59"/>
    <w:pPr>
      <w:outlineLvl w:val="5"/>
    </w:pPr>
  </w:style>
  <w:style w:type="paragraph" w:styleId="Kop7">
    <w:name w:val="heading 7"/>
    <w:basedOn w:val="Kop6"/>
    <w:next w:val="Standaard"/>
    <w:link w:val="Kop7Char"/>
    <w:uiPriority w:val="99"/>
    <w:qFormat/>
    <w:rsid w:val="00E63C59"/>
    <w:pPr>
      <w:outlineLvl w:val="6"/>
    </w:pPr>
  </w:style>
  <w:style w:type="paragraph" w:styleId="Kop8">
    <w:name w:val="heading 8"/>
    <w:basedOn w:val="Kop6"/>
    <w:next w:val="Standaard"/>
    <w:link w:val="Kop8Char"/>
    <w:uiPriority w:val="99"/>
    <w:qFormat/>
    <w:rsid w:val="00E63C59"/>
    <w:pPr>
      <w:outlineLvl w:val="7"/>
    </w:pPr>
  </w:style>
  <w:style w:type="paragraph" w:styleId="Kop9">
    <w:name w:val="heading 9"/>
    <w:basedOn w:val="Kop6"/>
    <w:next w:val="Standaard"/>
    <w:link w:val="Kop9Char"/>
    <w:uiPriority w:val="99"/>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Standaardalinea-lettertype"/>
    <w:rsid w:val="007F328E"/>
    <w:rPr>
      <w:rFonts w:asciiTheme="majorHAnsi" w:eastAsiaTheme="majorEastAsia" w:hAnsiTheme="majorHAnsi" w:cstheme="majorBidi"/>
      <w:b/>
      <w:bCs/>
      <w:kern w:val="32"/>
      <w:sz w:val="32"/>
      <w:szCs w:val="32"/>
      <w:lang w:val="en-GB"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basedOn w:val="Standaardalinea-lettertype"/>
    <w:uiPriority w:val="99"/>
    <w:semiHidden/>
    <w:locked/>
    <w:rsid w:val="004C7956"/>
    <w:rPr>
      <w:rFonts w:ascii="Cambria" w:hAnsi="Cambria" w:cs="Times New Roman"/>
      <w:b/>
      <w:bCs/>
      <w:i/>
      <w:iCs/>
      <w:sz w:val="28"/>
      <w:szCs w:val="28"/>
      <w:lang w:val="en-GB" w:eastAsia="en-US"/>
    </w:rPr>
  </w:style>
  <w:style w:type="character" w:customStyle="1" w:styleId="Kop3Char">
    <w:name w:val="Kop 3 Char"/>
    <w:aliases w:val="3 bullet Char,b Char,2 Char,h3 Char,subhead Char,Heading 3 CFMU Char,Para 3 Char,PA Minor Section Char,H3 Char,L3 Char,dd heading 3 Char,dh3 Char,sub-sub Char,l3 Char,CT Char,l3+toc 3 Char,3   1.1.1 Char,sl3 Char,RFP Heading 3 Char,Task Char"/>
    <w:basedOn w:val="Standaardalinea-lettertype"/>
    <w:link w:val="Kop3"/>
    <w:uiPriority w:val="99"/>
    <w:locked/>
    <w:rsid w:val="00D546C7"/>
    <w:rPr>
      <w:rFonts w:ascii="Times New Roman" w:hAnsi="Times New Roman" w:cs="Times New Roman"/>
      <w:b/>
      <w:sz w:val="24"/>
      <w:lang w:val="en-GB" w:eastAsia="en-US"/>
    </w:rPr>
  </w:style>
  <w:style w:type="character" w:customStyle="1" w:styleId="Kop4Char">
    <w:name w:val="Kop 4 Char"/>
    <w:aliases w:val="4 dash Char,d Char,3 Char,h4 Char,a. Char,Heading 4 CFMU Char,Para 4 Char,H4 Char,l4 Char,I4 Char,AlphaList Char,Titre4 Char,l41 Char,l42 Char,Map Title Char,L4 Char,normal4 Char,Subhead C Char,Heading 4 CFMU1 Char,Heading 4 CFMU2 Char"/>
    <w:basedOn w:val="Standaardalinea-lettertype"/>
    <w:link w:val="Kop4"/>
    <w:uiPriority w:val="99"/>
    <w:locked/>
    <w:rsid w:val="00D546C7"/>
    <w:rPr>
      <w:rFonts w:ascii="Times New Roman" w:hAnsi="Times New Roman" w:cs="Times New Roman"/>
      <w:b/>
      <w:sz w:val="24"/>
      <w:lang w:val="en-GB" w:eastAsia="en-US"/>
    </w:rPr>
  </w:style>
  <w:style w:type="character" w:customStyle="1" w:styleId="Kop5Char">
    <w:name w:val="Kop 5 Char"/>
    <w:basedOn w:val="Standaardalinea-lettertype"/>
    <w:link w:val="Kop5"/>
    <w:uiPriority w:val="99"/>
    <w:locked/>
    <w:rsid w:val="00D546C7"/>
    <w:rPr>
      <w:rFonts w:ascii="Times New Roman" w:hAnsi="Times New Roman" w:cs="Times New Roman"/>
      <w:b/>
      <w:sz w:val="24"/>
      <w:lang w:val="en-GB" w:eastAsia="en-US"/>
    </w:rPr>
  </w:style>
  <w:style w:type="character" w:customStyle="1" w:styleId="Kop6Char">
    <w:name w:val="Kop 6 Char"/>
    <w:basedOn w:val="Standaardalinea-lettertype"/>
    <w:link w:val="Kop6"/>
    <w:uiPriority w:val="99"/>
    <w:locked/>
    <w:rsid w:val="00D546C7"/>
    <w:rPr>
      <w:rFonts w:ascii="Times New Roman" w:hAnsi="Times New Roman" w:cs="Times New Roman"/>
      <w:b/>
      <w:sz w:val="24"/>
      <w:lang w:val="en-GB" w:eastAsia="en-US"/>
    </w:rPr>
  </w:style>
  <w:style w:type="character" w:customStyle="1" w:styleId="Kop7Char">
    <w:name w:val="Kop 7 Char"/>
    <w:basedOn w:val="Standaardalinea-lettertype"/>
    <w:link w:val="Kop7"/>
    <w:uiPriority w:val="99"/>
    <w:locked/>
    <w:rsid w:val="00D546C7"/>
    <w:rPr>
      <w:rFonts w:ascii="Times New Roman" w:hAnsi="Times New Roman" w:cs="Times New Roman"/>
      <w:b/>
      <w:sz w:val="24"/>
      <w:lang w:val="en-GB" w:eastAsia="en-US"/>
    </w:rPr>
  </w:style>
  <w:style w:type="character" w:customStyle="1" w:styleId="Kop8Char">
    <w:name w:val="Kop 8 Char"/>
    <w:basedOn w:val="Standaardalinea-lettertype"/>
    <w:link w:val="Kop8"/>
    <w:uiPriority w:val="99"/>
    <w:locked/>
    <w:rsid w:val="00D546C7"/>
    <w:rPr>
      <w:rFonts w:ascii="Times New Roman" w:hAnsi="Times New Roman" w:cs="Times New Roman"/>
      <w:b/>
      <w:sz w:val="24"/>
      <w:lang w:val="en-GB" w:eastAsia="en-US"/>
    </w:rPr>
  </w:style>
  <w:style w:type="character" w:customStyle="1" w:styleId="Kop9Char">
    <w:name w:val="Kop 9 Char"/>
    <w:basedOn w:val="Standaardalinea-lettertype"/>
    <w:link w:val="Kop9"/>
    <w:uiPriority w:val="99"/>
    <w:locked/>
    <w:rsid w:val="00D546C7"/>
    <w:rPr>
      <w:rFonts w:ascii="Times New Roman" w:hAnsi="Times New Roman" w:cs="Times New Roman"/>
      <w:b/>
      <w:sz w:val="24"/>
      <w:lang w:val="en-GB" w:eastAsia="en-US"/>
    </w:rPr>
  </w:style>
  <w:style w:type="character" w:customStyle="1" w:styleId="Heading1Char8">
    <w:name w:val="Heading 1 Char8"/>
    <w:aliases w:val="H1-TS Char9,H1 Char9,h1 Char9,h11 Char9,título 1 Char9,NMP Heading 1 Char9,h12 Char9,h13 Char9,h14 Char9,h15 Char9,h16 Char9,h17 Char9,h111 Char9,h121 Char9,h131 Char9,h141 Char9,h151 Char9,h161 Char9,h18 Char9,h112 Char9,h122 Char9"/>
    <w:basedOn w:val="Standaardalinea-lettertype"/>
    <w:uiPriority w:val="99"/>
    <w:locked/>
    <w:rPr>
      <w:rFonts w:ascii="Cambria" w:hAnsi="Cambria" w:cs="Times New Roman"/>
      <w:b/>
      <w:bCs/>
      <w:kern w:val="32"/>
      <w:sz w:val="32"/>
      <w:szCs w:val="32"/>
      <w:lang w:val="en-GB" w:eastAsia="en-US"/>
    </w:rPr>
  </w:style>
  <w:style w:type="character" w:customStyle="1" w:styleId="Heading1Char7">
    <w:name w:val="Heading 1 Char7"/>
    <w:aliases w:val="H1-TS Char8,H1 Char8,h1 Char8,h11 Char8,título 1 Char8,NMP Heading 1 Char8,h12 Char8,h13 Char8,h14 Char8,h15 Char8,h16 Char8,h17 Char8,h111 Char8,h121 Char8,h131 Char8,h141 Char8,h151 Char8,h161 Char8,h18 Char8,h112 Char8,h122 Char8"/>
    <w:basedOn w:val="Standaardalinea-lettertype"/>
    <w:uiPriority w:val="99"/>
    <w:locked/>
    <w:rsid w:val="00432A8E"/>
    <w:rPr>
      <w:rFonts w:ascii="Cambria" w:hAnsi="Cambria" w:cs="Times New Roman"/>
      <w:b/>
      <w:bCs/>
      <w:kern w:val="32"/>
      <w:sz w:val="32"/>
      <w:szCs w:val="32"/>
      <w:lang w:val="en-GB" w:eastAsia="en-US"/>
    </w:rPr>
  </w:style>
  <w:style w:type="character" w:customStyle="1" w:styleId="Heading1Char6">
    <w:name w:val="Heading 1 Char6"/>
    <w:aliases w:val="H1-TS Char7,H1 Char7,h1 Char7,h11 Char7,título 1 Char7,NMP Heading 1 Char7,h12 Char7,h13 Char7,h14 Char7,h15 Char7,h16 Char7,h17 Char7,h111 Char7,h121 Char7,h131 Char7,h141 Char7,h151 Char7,h161 Char7,h18 Char7,h112 Char7,h122 Char7"/>
    <w:basedOn w:val="Standaardalinea-lettertype"/>
    <w:uiPriority w:val="99"/>
    <w:locked/>
    <w:rsid w:val="005322F8"/>
    <w:rPr>
      <w:rFonts w:ascii="Cambria" w:hAnsi="Cambria" w:cs="Times New Roman"/>
      <w:b/>
      <w:bCs/>
      <w:kern w:val="32"/>
      <w:sz w:val="32"/>
      <w:szCs w:val="32"/>
      <w:lang w:val="en-GB" w:eastAsia="en-US"/>
    </w:rPr>
  </w:style>
  <w:style w:type="character" w:customStyle="1" w:styleId="Heading1Char5">
    <w:name w:val="Heading 1 Char5"/>
    <w:aliases w:val="H1-TS Char6,H1 Char6,h1 Char6,h11 Char6,título 1 Char6,NMP Heading 1 Char6,h12 Char6,h13 Char6,h14 Char6,h15 Char6,h16 Char6,h17 Char6,h111 Char6,h121 Char6,h131 Char6,h141 Char6,h151 Char6,h161 Char6,h18 Char6,h112 Char6,h122 Char6"/>
    <w:basedOn w:val="Standaardalinea-lettertype"/>
    <w:uiPriority w:val="99"/>
    <w:locked/>
    <w:rsid w:val="007E7925"/>
    <w:rPr>
      <w:rFonts w:ascii="Cambria" w:hAnsi="Cambria" w:cs="Times New Roman"/>
      <w:b/>
      <w:bCs/>
      <w:kern w:val="32"/>
      <w:sz w:val="32"/>
      <w:szCs w:val="32"/>
      <w:lang w:val="en-GB" w:eastAsia="en-US"/>
    </w:rPr>
  </w:style>
  <w:style w:type="character" w:customStyle="1" w:styleId="Heading1Char4">
    <w:name w:val="Heading 1 Char4"/>
    <w:aliases w:val="H1-TS Char5,H1 Char5,h1 Char5,h11 Char5,título 1 Char5,NMP Heading 1 Char5,h12 Char5,h13 Char5,h14 Char5,h15 Char5,h16 Char5,h17 Char5,h111 Char5,h121 Char5,h131 Char5,h141 Char5,h151 Char5,h161 Char5,h18 Char5,h112 Char5,h122 Char5"/>
    <w:basedOn w:val="Standaardalinea-lettertype"/>
    <w:uiPriority w:val="99"/>
    <w:locked/>
    <w:rsid w:val="002D5D0D"/>
    <w:rPr>
      <w:rFonts w:ascii="Cambria" w:hAnsi="Cambria" w:cs="Times New Roman"/>
      <w:b/>
      <w:bCs/>
      <w:kern w:val="32"/>
      <w:sz w:val="32"/>
      <w:szCs w:val="32"/>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basedOn w:val="Standaardalinea-lettertype"/>
    <w:uiPriority w:val="99"/>
    <w:locked/>
    <w:rsid w:val="008B32AE"/>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basedOn w:val="Standaardalinea-lettertype"/>
    <w:uiPriority w:val="99"/>
    <w:locked/>
    <w:rsid w:val="004C7956"/>
    <w:rPr>
      <w:rFonts w:ascii="Cambria" w:hAnsi="Cambria" w:cs="Times New Roman"/>
      <w:b/>
      <w:bCs/>
      <w:kern w:val="32"/>
      <w:sz w:val="32"/>
      <w:szCs w:val="32"/>
      <w:lang w:val="en-GB" w:eastAsia="en-US"/>
    </w:rPr>
  </w:style>
  <w:style w:type="paragraph" w:customStyle="1" w:styleId="Normalaftertitle">
    <w:name w:val="Normal_after_title"/>
    <w:basedOn w:val="Standaard"/>
    <w:next w:val="Standaard"/>
    <w:link w:val="NormalaftertitleChar"/>
    <w:rsid w:val="00D02712"/>
    <w:pPr>
      <w:spacing w:before="360"/>
    </w:p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link w:val="CallChar"/>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basedOn w:val="Standaardalinea-lettertype"/>
    <w:uiPriority w:val="99"/>
    <w:semiHidden/>
    <w:rsid w:val="00E63C59"/>
    <w:rPr>
      <w:rFonts w:cs="Times New Roman"/>
      <w:vertAlign w:val="superscript"/>
    </w:rPr>
  </w:style>
  <w:style w:type="paragraph" w:customStyle="1" w:styleId="enumlev1">
    <w:name w:val="enumlev1"/>
    <w:basedOn w:val="Standa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ard"/>
    <w:link w:val="EquationChar"/>
    <w:rsid w:val="00E63C59"/>
    <w:pPr>
      <w:tabs>
        <w:tab w:val="clear" w:pos="1871"/>
        <w:tab w:val="clear" w:pos="2268"/>
        <w:tab w:val="center" w:pos="4820"/>
        <w:tab w:val="right" w:pos="9639"/>
      </w:tabs>
    </w:pPr>
  </w:style>
  <w:style w:type="paragraph" w:customStyle="1" w:styleId="Equationlegend">
    <w:name w:val="Equation_legend"/>
    <w:basedOn w:val="Standaardinspringin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ard"/>
    <w:uiPriority w:val="99"/>
    <w:rsid w:val="00E63C59"/>
    <w:pPr>
      <w:keepNext w:val="0"/>
    </w:pPr>
  </w:style>
  <w:style w:type="paragraph" w:styleId="Voettekst">
    <w:name w:val="footer"/>
    <w:aliases w:val="footer odd,pie de página,fo,footer1,footer odd1,footer5,footer odd4,footer odd2,footer2,footer odd3,footer11,footer odd11,footer51,footer odd41,footer odd21,footer21,footer12,footer odd12,footer52,footer odd42,footer odd22,footer22,footer4"/>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Standaardalinea-lettertype"/>
    <w:uiPriority w:val="99"/>
    <w:locked/>
    <w:rsid w:val="004C7956"/>
    <w:rPr>
      <w:rFonts w:ascii="Times New Roman" w:hAnsi="Times New Roman" w:cs="Times New Roman"/>
      <w:sz w:val="20"/>
      <w:szCs w:val="20"/>
      <w:lang w:val="en-GB" w:eastAsia="en-US"/>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
    <w:basedOn w:val="Standaardalinea-lettertype"/>
    <w:uiPriority w:val="99"/>
    <w:rsid w:val="00E63C59"/>
    <w:rPr>
      <w:rFonts w:cs="Times New Roman"/>
      <w:position w:val="6"/>
      <w:sz w:val="18"/>
    </w:rPr>
  </w:style>
  <w:style w:type="paragraph" w:styleId="Voetnoottekst">
    <w:name w:val="footnote text"/>
    <w:aliases w:val="ALTS FOOTNOTE,Footnote Text Char1,Footnote Text Char Char1,Footnote Text Char4 Char Char,Footnote Text Char1 Char1 Char1 Char,Footnote Text Char Char1 Char1 Char Char,Footnote Text Char1 Char1 Char1 Char Char Char1,DNV-,DNV-FT,DNV,DNV-F,D"/>
    <w:basedOn w:val="Standaard"/>
    <w:link w:val="VoetnoottekstChar"/>
    <w:uiPriority w:val="99"/>
    <w:rsid w:val="00E63C59"/>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DNV Char"/>
    <w:basedOn w:val="Standaardalinea-lettertype"/>
    <w:uiPriority w:val="99"/>
    <w:locked/>
    <w:rsid w:val="004C7956"/>
    <w:rPr>
      <w:rFonts w:ascii="Times New Roman" w:hAnsi="Times New Roman" w:cs="Times New Roman"/>
      <w:sz w:val="20"/>
      <w:szCs w:val="20"/>
      <w:lang w:val="en-GB" w:eastAsia="en-US"/>
    </w:rPr>
  </w:style>
  <w:style w:type="paragraph" w:customStyle="1" w:styleId="Note">
    <w:name w:val="Note"/>
    <w:basedOn w:val="Standaard"/>
    <w:link w:val="NoteChar"/>
    <w:uiPriority w:val="99"/>
    <w:rsid w:val="00E63C59"/>
    <w:pPr>
      <w:tabs>
        <w:tab w:val="left" w:pos="284"/>
      </w:tabs>
      <w:spacing w:before="80"/>
    </w:pPr>
  </w:style>
  <w:style w:type="paragraph" w:styleId="Koptekst">
    <w:name w:val="header"/>
    <w:aliases w:val="encabezado,he,header odd,header odd1,header odd2,header odd3,header odd4,header odd5,header odd6,header1,header2,header3,header odd11,header odd21,header odd7,header4,header odd8,header odd9,header5,header odd12,header11,h,ho,header21,first"/>
    <w:basedOn w:val="Standaard"/>
    <w:link w:val="KoptekstChar"/>
    <w:uiPriority w:val="99"/>
    <w:rsid w:val="00E63C59"/>
    <w:pPr>
      <w:spacing w:before="0"/>
      <w:jc w:val="center"/>
    </w:pPr>
    <w:rPr>
      <w:sz w:val="18"/>
    </w:rPr>
  </w:style>
  <w:style w:type="character" w:customStyle="1" w:styleId="KoptekstChar">
    <w:name w:val="Koptekst Char"/>
    <w:aliases w:val="encabezado Char,he Char,header odd Char,header odd1 Char,header odd2 Char,header odd3 Char,header odd4 Char,header odd5 Char,header odd6 Char,header1 Char,header2 Char,header3 Char,header odd11 Char,header odd21 Char,header odd7 Char"/>
    <w:basedOn w:val="Standaardalinea-lettertype"/>
    <w:link w:val="Koptekst"/>
    <w:uiPriority w:val="99"/>
    <w:locked/>
    <w:rsid w:val="00D546C7"/>
    <w:rPr>
      <w:rFonts w:ascii="Times New Roman" w:hAnsi="Times New Roman" w:cs="Times New Roman"/>
      <w:sz w:val="18"/>
      <w:lang w:val="en-GB" w:eastAsia="en-US"/>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0"/>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link w:val="ResNoChar"/>
    <w:uiPriority w:val="99"/>
    <w:rsid w:val="00E63C59"/>
  </w:style>
  <w:style w:type="paragraph" w:customStyle="1" w:styleId="Restitle">
    <w:name w:val="Res_title"/>
    <w:basedOn w:val="Rectitle"/>
    <w:next w:val="Resref"/>
    <w:link w:val="RestitleChar"/>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rsid w:val="00E63C59"/>
    <w:pPr>
      <w:spacing w:before="840"/>
      <w:jc w:val="center"/>
    </w:pPr>
    <w:rPr>
      <w:b/>
      <w:sz w:val="28"/>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ard"/>
    <w:next w:val="Tabletitle"/>
    <w:link w:val="TableNo0"/>
    <w:rsid w:val="00E63C59"/>
    <w:pPr>
      <w:keepNext/>
      <w:spacing w:before="560" w:after="120"/>
      <w:jc w:val="center"/>
    </w:pPr>
    <w:rPr>
      <w:caps/>
      <w:sz w:val="20"/>
    </w:rPr>
  </w:style>
  <w:style w:type="paragraph" w:customStyle="1" w:styleId="Tabletitle">
    <w:name w:val="Table_title"/>
    <w:basedOn w:val="Standaard"/>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uiPriority w:val="99"/>
    <w:rsid w:val="00E63C59"/>
    <w:pPr>
      <w:spacing w:before="120"/>
    </w:pPr>
  </w:style>
  <w:style w:type="paragraph" w:styleId="Inhopg3">
    <w:name w:val="toc 3"/>
    <w:basedOn w:val="Inhopg2"/>
    <w:uiPriority w:val="99"/>
    <w:rsid w:val="00E63C59"/>
  </w:style>
  <w:style w:type="paragraph" w:styleId="Inhopg4">
    <w:name w:val="toc 4"/>
    <w:basedOn w:val="Inhopg3"/>
    <w:uiPriority w:val="99"/>
    <w:rsid w:val="00E63C59"/>
  </w:style>
  <w:style w:type="paragraph" w:styleId="Inhopg5">
    <w:name w:val="toc 5"/>
    <w:basedOn w:val="Inhopg4"/>
    <w:uiPriority w:val="99"/>
    <w:rsid w:val="00E63C59"/>
  </w:style>
  <w:style w:type="paragraph" w:styleId="Inhopg6">
    <w:name w:val="toc 6"/>
    <w:basedOn w:val="Inhopg4"/>
    <w:uiPriority w:val="99"/>
    <w:semiHidden/>
    <w:rsid w:val="00E63C59"/>
  </w:style>
  <w:style w:type="paragraph" w:styleId="Inhopg7">
    <w:name w:val="toc 7"/>
    <w:basedOn w:val="Inhopg4"/>
    <w:uiPriority w:val="99"/>
    <w:semiHidden/>
    <w:rsid w:val="00E63C59"/>
  </w:style>
  <w:style w:type="paragraph" w:styleId="Inhopg8">
    <w:name w:val="toc 8"/>
    <w:basedOn w:val="Inhopg4"/>
    <w:uiPriority w:val="99"/>
    <w:semiHidden/>
    <w:rsid w:val="00E63C59"/>
  </w:style>
  <w:style w:type="character" w:customStyle="1" w:styleId="Appdef">
    <w:name w:val="App_def"/>
    <w:basedOn w:val="Standaardalinea-lettertype"/>
    <w:uiPriority w:val="99"/>
    <w:rsid w:val="00E63C59"/>
    <w:rPr>
      <w:rFonts w:ascii="Times New Roman" w:hAnsi="Times New Roman" w:cs="Times New Roman"/>
      <w:b/>
    </w:rPr>
  </w:style>
  <w:style w:type="character" w:customStyle="1" w:styleId="Appref">
    <w:name w:val="App_ref"/>
    <w:basedOn w:val="Standaardalinea-lettertype"/>
    <w:uiPriority w:val="99"/>
    <w:rsid w:val="00E63C59"/>
    <w:rPr>
      <w:rFonts w:cs="Times New Roman"/>
    </w:rPr>
  </w:style>
  <w:style w:type="character" w:customStyle="1" w:styleId="Artdef">
    <w:name w:val="Art_def"/>
    <w:basedOn w:val="Standaardalinea-lettertype"/>
    <w:uiPriority w:val="99"/>
    <w:rsid w:val="00E63C59"/>
    <w:rPr>
      <w:rFonts w:ascii="Times New Roman" w:hAnsi="Times New Roman" w:cs="Times New Roman"/>
      <w:b/>
    </w:rPr>
  </w:style>
  <w:style w:type="character" w:customStyle="1" w:styleId="Artref">
    <w:name w:val="Art_ref"/>
    <w:basedOn w:val="Standaardalinea-lettertype"/>
    <w:uiPriority w:val="99"/>
    <w:rsid w:val="00E63C59"/>
    <w:rPr>
      <w:rFonts w:cs="Times New Roman"/>
    </w:rPr>
  </w:style>
  <w:style w:type="character" w:customStyle="1" w:styleId="Recdef">
    <w:name w:val="Rec_def"/>
    <w:basedOn w:val="Standaardalinea-lettertype"/>
    <w:uiPriority w:val="99"/>
    <w:rsid w:val="00E63C59"/>
    <w:rPr>
      <w:rFonts w:cs="Times New Roman"/>
      <w:b/>
    </w:rPr>
  </w:style>
  <w:style w:type="character" w:customStyle="1" w:styleId="Resdef">
    <w:name w:val="Res_def"/>
    <w:basedOn w:val="Standaardalinea-lettertype"/>
    <w:uiPriority w:val="99"/>
    <w:rsid w:val="00E63C59"/>
    <w:rPr>
      <w:rFonts w:ascii="Times New Roman" w:hAnsi="Times New Roman" w:cs="Times New Roman"/>
      <w:b/>
    </w:rPr>
  </w:style>
  <w:style w:type="character" w:customStyle="1" w:styleId="Tablefreq">
    <w:name w:val="Table_freq"/>
    <w:basedOn w:val="Standaardalinea-lettertype"/>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link w:val="HeadingbChar"/>
    <w:uiPriority w:val="99"/>
    <w:rsid w:val="00E63C59"/>
    <w:pPr>
      <w:keepNext/>
      <w:spacing w:before="160"/>
    </w:pPr>
    <w:rPr>
      <w:rFonts w:ascii="Times" w:hAnsi="Times"/>
      <w:b/>
    </w:rPr>
  </w:style>
  <w:style w:type="paragraph" w:customStyle="1" w:styleId="Figure">
    <w:name w:val="Figure"/>
    <w:basedOn w:val="Standaard"/>
    <w:next w:val="Figuretitle"/>
    <w:uiPriority w:val="99"/>
    <w:rsid w:val="00E63C59"/>
    <w:pPr>
      <w:keepNext/>
      <w:keepLines/>
      <w:jc w:val="center"/>
    </w:pPr>
  </w:style>
  <w:style w:type="character" w:styleId="Paginanummer">
    <w:name w:val="page number"/>
    <w:basedOn w:val="Standaardalinea-lettertype"/>
    <w:uiPriority w:val="99"/>
    <w:rsid w:val="00E63C59"/>
    <w:rPr>
      <w:rFonts w:cs="Times New Roman"/>
    </w:rPr>
  </w:style>
  <w:style w:type="paragraph" w:customStyle="1" w:styleId="Figuretitle">
    <w:name w:val="Figure_title"/>
    <w:basedOn w:val="Tabletitle"/>
    <w:next w:val="Standaard"/>
    <w:link w:val="FiguretitleChar"/>
    <w:uiPriority w:val="99"/>
    <w:rsid w:val="00E63C59"/>
    <w:pPr>
      <w:spacing w:after="48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ard"/>
    <w:next w:val="Standaard"/>
    <w:link w:val="AnnexNoChar"/>
    <w:rsid w:val="00E63C59"/>
    <w:pPr>
      <w:keepNext/>
      <w:keepLines/>
      <w:spacing w:before="480" w:after="80"/>
      <w:jc w:val="center"/>
    </w:pPr>
    <w:rPr>
      <w:caps/>
      <w:sz w:val="28"/>
    </w:rPr>
  </w:style>
  <w:style w:type="paragraph" w:customStyle="1" w:styleId="Annexref">
    <w:name w:val="Annex_ref"/>
    <w:basedOn w:val="Standaard"/>
    <w:next w:val="Standaard"/>
    <w:uiPriority w:val="99"/>
    <w:rsid w:val="00E63C59"/>
    <w:pPr>
      <w:keepNext/>
      <w:keepLines/>
      <w:spacing w:after="280"/>
      <w:jc w:val="center"/>
    </w:pPr>
  </w:style>
  <w:style w:type="paragraph" w:customStyle="1" w:styleId="Annextitle">
    <w:name w:val="Annex_title"/>
    <w:basedOn w:val="Standaard"/>
    <w:next w:val="Standa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ardinspringing">
    <w:name w:val="Normal Indent"/>
    <w:basedOn w:val="Standaard"/>
    <w:uiPriority w:val="99"/>
    <w:rsid w:val="00E63C59"/>
    <w:pPr>
      <w:ind w:left="1134"/>
    </w:p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basedOn w:val="Standaardalinea-lettertype"/>
    <w:uiPriority w:val="99"/>
    <w:rsid w:val="00E63C59"/>
    <w:rPr>
      <w:rFonts w:cs="Times New Roman"/>
    </w:rPr>
  </w:style>
  <w:style w:type="paragraph" w:customStyle="1" w:styleId="Normalaftertitle0">
    <w:name w:val="Normal after title"/>
    <w:basedOn w:val="Standaard"/>
    <w:next w:val="Standaard"/>
    <w:link w:val="NormalaftertitleChar0"/>
    <w:uiPriority w:val="99"/>
    <w:rsid w:val="00E63C59"/>
    <w:pPr>
      <w:spacing w:before="280"/>
    </w:p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Kop1Char">
    <w:name w:val="Kop 1 Char"/>
    <w:aliases w:val="H1-TS Char1,H1 Char1,h1 Char1,h11 Char1,título 1 Char1,NMP Heading 1 Char1,h12 Char1,h13 Char1,h14 Char1,h15 Char1,h16 Char1,h17 Char1,h111 Char1,h121 Char1,h131 Char1,h141 Char1,h151 Char1,h161 Char1,h18 Char1,h112 Char1,h122 Char1,h152 Char"/>
    <w:basedOn w:val="Standaardalinea-lettertype"/>
    <w:link w:val="Kop1"/>
    <w:uiPriority w:val="99"/>
    <w:locked/>
    <w:rsid w:val="00D546C7"/>
    <w:rPr>
      <w:rFonts w:ascii="Times New Roman" w:hAnsi="Times New Roman" w:cs="Times New Roman"/>
      <w:b/>
      <w:sz w:val="28"/>
      <w:lang w:val="en-GB" w:eastAsia="en-US"/>
    </w:rPr>
  </w:style>
  <w:style w:type="character" w:customStyle="1" w:styleId="Kop2Char">
    <w:name w:val="Kop 2 Char"/>
    <w:aliases w:val="2 headline Char1,21 Char1,h2 Char1,A.B.C. Char1,Heading 2 CFMU Char1,Para 2 Char1,H2 Char1,dd heading 2 Char1,dh2 Char1,L2 Char1,sub-sect Char1,RFP Heading 2 Char1,sl2 Char1,Überschrift 2 Anhang Char1,Überschrift 2 Anhang1 Char1,Titre2 Char1"/>
    <w:basedOn w:val="Standaardalinea-lettertype"/>
    <w:link w:val="Kop2"/>
    <w:uiPriority w:val="99"/>
    <w:locked/>
    <w:rsid w:val="00D546C7"/>
    <w:rPr>
      <w:rFonts w:ascii="Times New Roman" w:hAnsi="Times New Roman" w:cs="Times New Roman"/>
      <w:b/>
      <w:sz w:val="24"/>
      <w:lang w:val="en-GB" w:eastAsia="en-US"/>
    </w:rPr>
  </w:style>
  <w:style w:type="character" w:customStyle="1" w:styleId="NormalaftertitleChar">
    <w:name w:val="Normal_after_title Char"/>
    <w:basedOn w:val="Standaardalinea-lettertype"/>
    <w:link w:val="Normalaftertitle"/>
    <w:locked/>
    <w:rsid w:val="00D546C7"/>
    <w:rPr>
      <w:rFonts w:ascii="Times New Roman" w:hAnsi="Times New Roman" w:cs="Times New Roman"/>
      <w:sz w:val="24"/>
      <w:lang w:val="en-GB" w:eastAsia="en-US"/>
    </w:rPr>
  </w:style>
  <w:style w:type="character" w:customStyle="1" w:styleId="CallChar">
    <w:name w:val="Call Char"/>
    <w:basedOn w:val="Standaardalinea-lettertype"/>
    <w:link w:val="Call"/>
    <w:locked/>
    <w:rsid w:val="00D546C7"/>
    <w:rPr>
      <w:rFonts w:ascii="Times New Roman" w:hAnsi="Times New Roman" w:cs="Times New Roman"/>
      <w:i/>
      <w:sz w:val="24"/>
      <w:lang w:val="en-GB" w:eastAsia="en-US"/>
    </w:rPr>
  </w:style>
  <w:style w:type="character" w:customStyle="1" w:styleId="enumlev1Char">
    <w:name w:val="enumlev1 Char"/>
    <w:basedOn w:val="Standaardalinea-lettertype"/>
    <w:link w:val="enumlev1"/>
    <w:uiPriority w:val="99"/>
    <w:locked/>
    <w:rsid w:val="00D546C7"/>
    <w:rPr>
      <w:rFonts w:ascii="Times New Roman" w:hAnsi="Times New Roman" w:cs="Times New Roman"/>
      <w:sz w:val="24"/>
      <w:lang w:val="en-GB" w:eastAsia="en-US"/>
    </w:rPr>
  </w:style>
  <w:style w:type="character" w:customStyle="1" w:styleId="EquationChar">
    <w:name w:val="Equation Char"/>
    <w:basedOn w:val="Standaardalinea-lettertype"/>
    <w:link w:val="Equation"/>
    <w:locked/>
    <w:rsid w:val="00D546C7"/>
    <w:rPr>
      <w:rFonts w:ascii="Times New Roman" w:hAnsi="Times New Roman" w:cs="Times New Roman"/>
      <w:sz w:val="24"/>
      <w:lang w:val="en-GB" w:eastAsia="en-US"/>
    </w:rPr>
  </w:style>
  <w:style w:type="character" w:customStyle="1" w:styleId="EquationlegendChar">
    <w:name w:val="Equation_legend Char"/>
    <w:basedOn w:val="Standaardalinea-lettertype"/>
    <w:link w:val="Equationlegend"/>
    <w:uiPriority w:val="99"/>
    <w:locked/>
    <w:rsid w:val="00D546C7"/>
    <w:rPr>
      <w:rFonts w:ascii="Times New Roman" w:hAnsi="Times New Roman" w:cs="Times New Roman"/>
      <w:sz w:val="24"/>
      <w:lang w:val="en-GB" w:eastAsia="en-US"/>
    </w:rPr>
  </w:style>
  <w:style w:type="character" w:customStyle="1" w:styleId="TabletextChar">
    <w:name w:val="Table_text Char"/>
    <w:basedOn w:val="Standaardalinea-lettertype"/>
    <w:link w:val="Tabletext"/>
    <w:locked/>
    <w:rsid w:val="00D546C7"/>
    <w:rPr>
      <w:rFonts w:ascii="Times New Roman" w:hAnsi="Times New Roman" w:cs="Times New Roman"/>
      <w:lang w:val="en-GB" w:eastAsia="en-US"/>
    </w:rPr>
  </w:style>
  <w:style w:type="character" w:customStyle="1" w:styleId="VoettekstChar">
    <w:name w:val="Voettekst Char"/>
    <w:aliases w:val="footer odd Char1,pie de página Char1,fo Char1,footer1 Char1,footer odd1 Char1,footer5 Char1,footer odd4 Char1,footer odd2 Char1,footer2 Char1,footer odd3 Char1,footer11 Char1,footer odd11 Char1,footer51 Char1,footer odd41 Char1"/>
    <w:basedOn w:val="Standaardalinea-lettertype"/>
    <w:link w:val="Voettekst"/>
    <w:uiPriority w:val="99"/>
    <w:locked/>
    <w:rsid w:val="00D546C7"/>
    <w:rPr>
      <w:rFonts w:ascii="Times New Roman" w:hAnsi="Times New Roman" w:cs="Times New Roman"/>
      <w:caps/>
      <w:noProof/>
      <w:sz w:val="16"/>
      <w:lang w:val="en-GB" w:eastAsia="en-US"/>
    </w:rPr>
  </w:style>
  <w:style w:type="character" w:customStyle="1" w:styleId="VoetnoottekstChar">
    <w:name w:val="Voetnoottekst Char"/>
    <w:aliases w:val="ALTS FOOTNOTE Char1,Footnote Text Char1 Char1,Footnote Text Char Char1 Char1,Footnote Text Char4 Char Char Char1,Footnote Text Char1 Char1 Char1 Char Char1,Footnote Text Char Char1 Char1 Char Char Char1,DNV- Char1,DNV-FT Char1,D Char"/>
    <w:basedOn w:val="Standaardalinea-lettertype"/>
    <w:link w:val="Voetnoottekst"/>
    <w:uiPriority w:val="99"/>
    <w:locked/>
    <w:rsid w:val="00D546C7"/>
    <w:rPr>
      <w:rFonts w:ascii="Times New Roman" w:hAnsi="Times New Roman" w:cs="Times New Roman"/>
      <w:sz w:val="24"/>
      <w:lang w:val="en-GB" w:eastAsia="en-US"/>
    </w:rPr>
  </w:style>
  <w:style w:type="character" w:customStyle="1" w:styleId="NoteChar">
    <w:name w:val="Note Char"/>
    <w:basedOn w:val="Standaardalinea-lettertype"/>
    <w:link w:val="Note"/>
    <w:uiPriority w:val="99"/>
    <w:locked/>
    <w:rsid w:val="00D546C7"/>
    <w:rPr>
      <w:rFonts w:ascii="Times New Roman" w:hAnsi="Times New Roman" w:cs="Times New Roman"/>
      <w:sz w:val="24"/>
      <w:lang w:val="en-GB" w:eastAsia="en-US"/>
    </w:rPr>
  </w:style>
  <w:style w:type="paragraph" w:customStyle="1" w:styleId="AnnexNoTitle">
    <w:name w:val="Annex_NoTitle"/>
    <w:basedOn w:val="Standaard"/>
    <w:next w:val="Normalaftertitle"/>
    <w:link w:val="AnnexNoTitleChar"/>
    <w:uiPriority w:val="99"/>
    <w:rsid w:val="00D546C7"/>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Standaardalinea-lettertype"/>
    <w:link w:val="AnnexNoTitle"/>
    <w:uiPriority w:val="99"/>
    <w:locked/>
    <w:rsid w:val="00D546C7"/>
    <w:rPr>
      <w:rFonts w:ascii="Times New Roman" w:hAnsi="Times New Roman" w:cs="Times New Roman"/>
      <w:b/>
      <w:sz w:val="28"/>
      <w:lang w:val="en-GB" w:eastAsia="en-US"/>
    </w:rPr>
  </w:style>
  <w:style w:type="paragraph" w:customStyle="1" w:styleId="AppendixNoTitle">
    <w:name w:val="Appendix_NoTitle"/>
    <w:basedOn w:val="AnnexNoTitle"/>
    <w:next w:val="Normalaftertitle"/>
    <w:uiPriority w:val="99"/>
    <w:rsid w:val="00D546C7"/>
  </w:style>
  <w:style w:type="character" w:customStyle="1" w:styleId="RestitleChar">
    <w:name w:val="Res_title Char"/>
    <w:basedOn w:val="Standaardalinea-lettertype"/>
    <w:link w:val="Restitle"/>
    <w:uiPriority w:val="99"/>
    <w:locked/>
    <w:rsid w:val="00D546C7"/>
    <w:rPr>
      <w:rFonts w:ascii="Times New Roman Bold" w:hAnsi="Times New Roman Bold" w:cs="Times New Roman"/>
      <w:b/>
      <w:sz w:val="28"/>
      <w:lang w:val="en-GB" w:eastAsia="en-US"/>
    </w:rPr>
  </w:style>
  <w:style w:type="character" w:customStyle="1" w:styleId="ResNoChar">
    <w:name w:val="Res_No Char"/>
    <w:basedOn w:val="Standaardalinea-lettertype"/>
    <w:link w:val="ResNo"/>
    <w:uiPriority w:val="99"/>
    <w:locked/>
    <w:rsid w:val="00D546C7"/>
    <w:rPr>
      <w:rFonts w:ascii="Times New Roman" w:hAnsi="Times New Roman" w:cs="Times New Roman"/>
      <w:caps/>
      <w:sz w:val="28"/>
      <w:lang w:val="en-GB" w:eastAsia="en-US"/>
    </w:rPr>
  </w:style>
  <w:style w:type="character" w:customStyle="1" w:styleId="SourceChar">
    <w:name w:val="Source Char"/>
    <w:basedOn w:val="Standaardalinea-lettertype"/>
    <w:link w:val="Source"/>
    <w:uiPriority w:val="99"/>
    <w:locked/>
    <w:rsid w:val="00D546C7"/>
    <w:rPr>
      <w:rFonts w:ascii="Times New Roman" w:hAnsi="Times New Roman" w:cs="Times New Roman"/>
      <w:b/>
      <w:sz w:val="28"/>
      <w:lang w:val="en-GB" w:eastAsia="en-US"/>
    </w:rPr>
  </w:style>
  <w:style w:type="character" w:customStyle="1" w:styleId="TablelegendChar">
    <w:name w:val="Table_legend Char"/>
    <w:basedOn w:val="TabletextChar"/>
    <w:link w:val="Tablelegend"/>
    <w:uiPriority w:val="99"/>
    <w:locked/>
    <w:rsid w:val="00D546C7"/>
    <w:rPr>
      <w:rFonts w:ascii="Times New Roman" w:hAnsi="Times New Roman" w:cs="Times New Roman"/>
      <w:lang w:val="en-GB" w:eastAsia="en-US"/>
    </w:rPr>
  </w:style>
  <w:style w:type="character" w:customStyle="1" w:styleId="TabletitleChar">
    <w:name w:val="Table_title Char"/>
    <w:basedOn w:val="Standaardalinea-lettertype"/>
    <w:link w:val="Tabletitle"/>
    <w:uiPriority w:val="99"/>
    <w:locked/>
    <w:rsid w:val="00D546C7"/>
    <w:rPr>
      <w:rFonts w:ascii="Times New Roman Bold" w:hAnsi="Times New Roman Bold" w:cs="Times New Roman"/>
      <w:b/>
      <w:lang w:val="en-GB" w:eastAsia="en-US"/>
    </w:rPr>
  </w:style>
  <w:style w:type="character" w:customStyle="1" w:styleId="TableNo0">
    <w:name w:val="Table_No Знак"/>
    <w:basedOn w:val="Standaardalinea-lettertype"/>
    <w:link w:val="TableNo"/>
    <w:uiPriority w:val="99"/>
    <w:locked/>
    <w:rsid w:val="00D546C7"/>
    <w:rPr>
      <w:rFonts w:ascii="Times New Roman" w:hAnsi="Times New Roman" w:cs="Times New Roman"/>
      <w:caps/>
      <w:lang w:val="en-GB" w:eastAsia="en-US"/>
    </w:rPr>
  </w:style>
  <w:style w:type="character" w:customStyle="1" w:styleId="Title1Char">
    <w:name w:val="Title 1 Char"/>
    <w:basedOn w:val="Standaardalinea-lettertype"/>
    <w:link w:val="Title1"/>
    <w:uiPriority w:val="99"/>
    <w:locked/>
    <w:rsid w:val="00D546C7"/>
    <w:rPr>
      <w:rFonts w:ascii="Times New Roman" w:hAnsi="Times New Roman" w:cs="Times New Roman"/>
      <w:caps/>
      <w:sz w:val="28"/>
      <w:lang w:val="en-GB" w:eastAsia="en-US"/>
    </w:rPr>
  </w:style>
  <w:style w:type="character" w:customStyle="1" w:styleId="HeadingbChar">
    <w:name w:val="Heading_b Char"/>
    <w:basedOn w:val="Standaardalinea-lettertype"/>
    <w:link w:val="Headingb"/>
    <w:uiPriority w:val="99"/>
    <w:locked/>
    <w:rsid w:val="00D546C7"/>
    <w:rPr>
      <w:rFonts w:ascii="Times" w:hAnsi="Times" w:cs="Times New Roman"/>
      <w:b/>
      <w:sz w:val="24"/>
      <w:lang w:val="en-GB" w:eastAsia="en-US"/>
    </w:rPr>
  </w:style>
  <w:style w:type="character" w:customStyle="1" w:styleId="FiguretitleChar">
    <w:name w:val="Figure_title Char"/>
    <w:basedOn w:val="Standaardalinea-lettertype"/>
    <w:link w:val="Figuretitle"/>
    <w:uiPriority w:val="99"/>
    <w:locked/>
    <w:rsid w:val="00D546C7"/>
    <w:rPr>
      <w:rFonts w:ascii="Times New Roman Bold" w:hAnsi="Times New Roman Bold" w:cs="Times New Roman"/>
      <w:b/>
      <w:lang w:val="en-GB" w:eastAsia="en-US"/>
    </w:rPr>
  </w:style>
  <w:style w:type="character" w:customStyle="1" w:styleId="FigureNoChar">
    <w:name w:val="Figure_No Char"/>
    <w:basedOn w:val="Standaardalinea-lettertype"/>
    <w:link w:val="FigureNo"/>
    <w:uiPriority w:val="99"/>
    <w:locked/>
    <w:rsid w:val="00D546C7"/>
    <w:rPr>
      <w:rFonts w:ascii="Times New Roman" w:hAnsi="Times New Roman" w:cs="Times New Roman"/>
      <w:caps/>
      <w:lang w:val="en-GB" w:eastAsia="en-US"/>
    </w:rPr>
  </w:style>
  <w:style w:type="character" w:customStyle="1" w:styleId="NormalaftertitleChar0">
    <w:name w:val="Normal after title Char"/>
    <w:basedOn w:val="Standaardalinea-lettertype"/>
    <w:link w:val="Normalaftertitle0"/>
    <w:uiPriority w:val="99"/>
    <w:locked/>
    <w:rsid w:val="00D546C7"/>
    <w:rPr>
      <w:rFonts w:ascii="Times New Roman" w:hAnsi="Times New Roman" w:cs="Times New Roman"/>
      <w:sz w:val="24"/>
      <w:lang w:val="en-GB" w:eastAsia="en-US"/>
    </w:rPr>
  </w:style>
  <w:style w:type="paragraph" w:styleId="Titel">
    <w:name w:val="Title"/>
    <w:basedOn w:val="Standaard"/>
    <w:next w:val="Ondertitel"/>
    <w:link w:val="TitelChar"/>
    <w:uiPriority w:val="99"/>
    <w:qFormat/>
    <w:rsid w:val="00D546C7"/>
    <w:pPr>
      <w:widowControl w:val="0"/>
      <w:tabs>
        <w:tab w:val="clear" w:pos="1134"/>
        <w:tab w:val="clear" w:pos="1871"/>
        <w:tab w:val="clear" w:pos="2268"/>
      </w:tabs>
      <w:suppressAutoHyphens/>
      <w:overflowPunct/>
      <w:autoSpaceDE/>
      <w:autoSpaceDN/>
      <w:adjustRightInd/>
      <w:spacing w:before="0"/>
      <w:jc w:val="center"/>
      <w:textAlignment w:val="auto"/>
    </w:pPr>
    <w:rPr>
      <w:b/>
      <w:bCs/>
      <w:sz w:val="22"/>
      <w:szCs w:val="24"/>
    </w:rPr>
  </w:style>
  <w:style w:type="character" w:customStyle="1" w:styleId="TitelChar">
    <w:name w:val="Titel Char"/>
    <w:basedOn w:val="Standaardalinea-lettertype"/>
    <w:link w:val="Titel"/>
    <w:uiPriority w:val="99"/>
    <w:locked/>
    <w:rsid w:val="00D546C7"/>
    <w:rPr>
      <w:rFonts w:ascii="Times New Roman" w:hAnsi="Times New Roman" w:cs="Times New Roman"/>
      <w:b/>
      <w:bCs/>
      <w:sz w:val="24"/>
      <w:szCs w:val="24"/>
      <w:lang w:val="en-GB"/>
    </w:rPr>
  </w:style>
  <w:style w:type="paragraph" w:styleId="Ondertitel">
    <w:name w:val="Subtitle"/>
    <w:basedOn w:val="Standaard"/>
    <w:link w:val="OndertitelChar"/>
    <w:uiPriority w:val="99"/>
    <w:qFormat/>
    <w:rsid w:val="00D546C7"/>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OndertitelChar">
    <w:name w:val="Ondertitel Char"/>
    <w:basedOn w:val="Standaardalinea-lettertype"/>
    <w:link w:val="Ondertitel"/>
    <w:uiPriority w:val="99"/>
    <w:locked/>
    <w:rsid w:val="00D546C7"/>
    <w:rPr>
      <w:rFonts w:ascii="Arial" w:hAnsi="Arial" w:cs="Arial"/>
      <w:sz w:val="24"/>
      <w:szCs w:val="24"/>
      <w:lang w:val="en-GB" w:eastAsia="en-US"/>
    </w:rPr>
  </w:style>
  <w:style w:type="character" w:customStyle="1" w:styleId="href">
    <w:name w:val="href"/>
    <w:basedOn w:val="Standaardalinea-lettertype"/>
    <w:uiPriority w:val="99"/>
    <w:rsid w:val="00D546C7"/>
    <w:rPr>
      <w:rFonts w:cs="Times New Roman"/>
    </w:rPr>
  </w:style>
  <w:style w:type="paragraph" w:customStyle="1" w:styleId="HeadingSum">
    <w:name w:val="Heading_Sum"/>
    <w:basedOn w:val="Headingb"/>
    <w:next w:val="Standaard"/>
    <w:rsid w:val="00D546C7"/>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Standaardalinea-lettertype"/>
    <w:uiPriority w:val="99"/>
    <w:locked/>
    <w:rsid w:val="00D546C7"/>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D546C7"/>
    <w:rPr>
      <w:rFonts w:cs="Times New Roman"/>
      <w:b/>
      <w:sz w:val="24"/>
      <w:lang w:val="en-GB" w:eastAsia="en-US" w:bidi="ar-SA"/>
    </w:rPr>
  </w:style>
  <w:style w:type="paragraph" w:customStyle="1" w:styleId="Tableau">
    <w:name w:val="Tableau"/>
    <w:basedOn w:val="Standaard"/>
    <w:uiPriority w:val="99"/>
    <w:rsid w:val="00D546C7"/>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styleId="Hyperlink">
    <w:name w:val="Hyperlink"/>
    <w:basedOn w:val="Standaardalinea-lettertype"/>
    <w:uiPriority w:val="99"/>
    <w:rsid w:val="00D546C7"/>
    <w:rPr>
      <w:rFonts w:cs="Times New Roman"/>
      <w:color w:val="0000FF"/>
      <w:u w:val="single"/>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Standaardalinea-lettertype"/>
    <w:uiPriority w:val="99"/>
    <w:rsid w:val="00D546C7"/>
    <w:rPr>
      <w:rFonts w:cs="Times New Roman"/>
      <w:b/>
      <w:sz w:val="24"/>
      <w:lang w:val="en-GB" w:eastAsia="en-US" w:bidi="ar-SA"/>
    </w:rPr>
  </w:style>
  <w:style w:type="character" w:customStyle="1" w:styleId="Tabletitle0">
    <w:name w:val="Table_title Знак"/>
    <w:basedOn w:val="Standaardalinea-lettertype"/>
    <w:uiPriority w:val="99"/>
    <w:locked/>
    <w:rsid w:val="00D546C7"/>
    <w:rPr>
      <w:rFonts w:cs="Times New Roman"/>
      <w:b/>
      <w:sz w:val="24"/>
      <w:lang w:val="en-GB" w:eastAsia="en-US" w:bidi="ar-SA"/>
    </w:rPr>
  </w:style>
  <w:style w:type="paragraph" w:styleId="Lijstalinea">
    <w:name w:val="List Paragraph"/>
    <w:basedOn w:val="Standaard"/>
    <w:link w:val="LijstalineaChar"/>
    <w:uiPriority w:val="99"/>
    <w:qFormat/>
    <w:rsid w:val="00D546C7"/>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LijstalineaChar">
    <w:name w:val="Lijstalinea Char"/>
    <w:basedOn w:val="Standaardalinea-lettertype"/>
    <w:link w:val="Lijstalinea"/>
    <w:uiPriority w:val="99"/>
    <w:locked/>
    <w:rsid w:val="00D546C7"/>
    <w:rPr>
      <w:rFonts w:ascii="Calibri" w:hAnsi="Calibri" w:cs="Times New Roman"/>
      <w:sz w:val="22"/>
      <w:szCs w:val="22"/>
      <w:lang w:eastAsia="en-US"/>
    </w:rPr>
  </w:style>
  <w:style w:type="character" w:customStyle="1" w:styleId="FootnoteCharacters">
    <w:name w:val="Footnote Characters"/>
    <w:basedOn w:val="Standaardalinea-lettertype"/>
    <w:uiPriority w:val="99"/>
    <w:rsid w:val="00D546C7"/>
    <w:rPr>
      <w:rFonts w:cs="Times New Roman"/>
      <w:position w:val="5"/>
      <w:sz w:val="18"/>
    </w:rPr>
  </w:style>
  <w:style w:type="character" w:customStyle="1" w:styleId="WW-FootnoteCharacters">
    <w:name w:val="WW-Footnote Characters"/>
    <w:basedOn w:val="Standaardalinea-lettertype"/>
    <w:uiPriority w:val="99"/>
    <w:rsid w:val="00D546C7"/>
    <w:rPr>
      <w:rFonts w:cs="Times New Roman"/>
      <w:position w:val="2"/>
      <w:sz w:val="18"/>
    </w:rPr>
  </w:style>
  <w:style w:type="character" w:customStyle="1" w:styleId="TableNoChar">
    <w:name w:val="Table_No Char"/>
    <w:basedOn w:val="Standaardalinea-lettertype"/>
    <w:uiPriority w:val="99"/>
    <w:locked/>
    <w:rsid w:val="00D546C7"/>
    <w:rPr>
      <w:rFonts w:cs="Times New Roman"/>
      <w:caps/>
      <w:sz w:val="24"/>
      <w:lang w:val="en-GB" w:eastAsia="en-US" w:bidi="ar-SA"/>
    </w:rPr>
  </w:style>
  <w:style w:type="paragraph" w:customStyle="1" w:styleId="Note95pt">
    <w:name w:val="Note + 9.5 pt"/>
    <w:basedOn w:val="Standaard"/>
    <w:link w:val="Note95ptCharChar"/>
    <w:uiPriority w:val="99"/>
    <w:rsid w:val="00D546C7"/>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Standaardalinea-lettertype"/>
    <w:link w:val="Note95pt"/>
    <w:uiPriority w:val="99"/>
    <w:locked/>
    <w:rsid w:val="00D546C7"/>
    <w:rPr>
      <w:rFonts w:ascii="Times New Roman" w:eastAsia="SimSun" w:hAnsi="Times New Roman" w:cs="Times New Roman"/>
      <w:sz w:val="19"/>
      <w:szCs w:val="19"/>
      <w:lang w:val="ru-RU" w:eastAsia="ru-RU"/>
    </w:rPr>
  </w:style>
  <w:style w:type="character" w:styleId="Zwaar">
    <w:name w:val="Strong"/>
    <w:basedOn w:val="Standaardalinea-lettertype"/>
    <w:uiPriority w:val="99"/>
    <w:qFormat/>
    <w:rsid w:val="00D546C7"/>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basedOn w:val="Standaardalinea-lettertype"/>
    <w:uiPriority w:val="99"/>
    <w:rsid w:val="00D546C7"/>
    <w:rPr>
      <w:rFonts w:cs="Times New Roman"/>
      <w:b/>
      <w:sz w:val="24"/>
      <w:lang w:val="en-GB" w:eastAsia="en-US" w:bidi="ar-SA"/>
    </w:rPr>
  </w:style>
  <w:style w:type="character" w:customStyle="1" w:styleId="CharChar">
    <w:name w:val="Char Char"/>
    <w:basedOn w:val="Standaardalinea-lettertype"/>
    <w:uiPriority w:val="99"/>
    <w:rsid w:val="00D546C7"/>
    <w:rPr>
      <w:rFonts w:cs="Times New Roman"/>
      <w:b/>
      <w:sz w:val="24"/>
      <w:lang w:val="en-GB" w:eastAsia="en-US" w:bidi="ar-SA"/>
    </w:rPr>
  </w:style>
  <w:style w:type="paragraph" w:styleId="Plattetekst">
    <w:name w:val="Body Text"/>
    <w:aliases w:val="body indent,paragraph 2,body text,ändrad,AvtalBrödtext,Bodytext,Compliance,Response,Body3,bt,andrad,AvtalBrodtext"/>
    <w:basedOn w:val="Standaard"/>
    <w:link w:val="PlattetekstChar"/>
    <w:uiPriority w:val="99"/>
    <w:rsid w:val="00D546C7"/>
    <w:pPr>
      <w:widowControl w:val="0"/>
      <w:tabs>
        <w:tab w:val="clear" w:pos="1134"/>
        <w:tab w:val="clear" w:pos="1871"/>
        <w:tab w:val="clear" w:pos="2268"/>
      </w:tabs>
      <w:overflowPunct/>
      <w:spacing w:before="0" w:line="360" w:lineRule="auto"/>
      <w:textAlignment w:val="auto"/>
    </w:pPr>
    <w:rPr>
      <w:rFonts w:ascii="Arial" w:eastAsia="MS Mincho" w:hAnsi="Arial" w:cs="Arial"/>
      <w:sz w:val="22"/>
      <w:szCs w:val="22"/>
      <w:lang w:val="en-US" w:eastAsia="ja-JP"/>
    </w:rPr>
  </w:style>
  <w:style w:type="character" w:customStyle="1" w:styleId="PlattetekstChar">
    <w:name w:val="Platte tekst Char"/>
    <w:aliases w:val="body indent Char,paragraph 2 Char,body text Char,ändrad Char,AvtalBrödtext Char,Bodytext Char,Compliance Char,Response Char,Body3 Char,bt Char,andrad Char,AvtalBrodtext Char"/>
    <w:basedOn w:val="Standaardalinea-lettertype"/>
    <w:link w:val="Plattetekst"/>
    <w:uiPriority w:val="99"/>
    <w:locked/>
    <w:rsid w:val="00D546C7"/>
    <w:rPr>
      <w:rFonts w:ascii="Arial" w:eastAsia="MS Mincho" w:hAnsi="Arial" w:cs="Arial"/>
      <w:sz w:val="22"/>
      <w:szCs w:val="22"/>
      <w:lang w:eastAsia="ja-JP"/>
    </w:rPr>
  </w:style>
  <w:style w:type="character" w:customStyle="1" w:styleId="CarCar1">
    <w:name w:val="Car Car1"/>
    <w:basedOn w:val="Standaardalinea-lettertype"/>
    <w:uiPriority w:val="99"/>
    <w:rsid w:val="00D546C7"/>
    <w:rPr>
      <w:rFonts w:cs="Times New Roman"/>
      <w:b/>
      <w:sz w:val="24"/>
      <w:lang w:val="en-GB" w:eastAsia="en-US" w:bidi="ar-SA"/>
    </w:rPr>
  </w:style>
  <w:style w:type="paragraph" w:styleId="Ballontekst">
    <w:name w:val="Balloon Text"/>
    <w:basedOn w:val="Standaard"/>
    <w:link w:val="BallontekstChar"/>
    <w:uiPriority w:val="99"/>
    <w:rsid w:val="001539BF"/>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locked/>
    <w:rsid w:val="001539BF"/>
    <w:rPr>
      <w:rFonts w:ascii="Tahoma" w:hAnsi="Tahoma" w:cs="Tahoma"/>
      <w:sz w:val="16"/>
      <w:szCs w:val="16"/>
      <w:lang w:val="en-GB" w:eastAsia="en-US"/>
    </w:rPr>
  </w:style>
  <w:style w:type="character" w:styleId="Verwijzingopmerking">
    <w:name w:val="annotation reference"/>
    <w:basedOn w:val="Standaardalinea-lettertype"/>
    <w:uiPriority w:val="99"/>
    <w:rsid w:val="001E5978"/>
    <w:rPr>
      <w:rFonts w:cs="Times New Roman"/>
      <w:sz w:val="16"/>
      <w:szCs w:val="16"/>
    </w:rPr>
  </w:style>
  <w:style w:type="paragraph" w:styleId="Tekstopmerking">
    <w:name w:val="annotation text"/>
    <w:basedOn w:val="Standaard"/>
    <w:link w:val="TekstopmerkingChar"/>
    <w:uiPriority w:val="99"/>
    <w:rsid w:val="001E5978"/>
    <w:rPr>
      <w:sz w:val="20"/>
    </w:rPr>
  </w:style>
  <w:style w:type="character" w:customStyle="1" w:styleId="TekstopmerkingChar">
    <w:name w:val="Tekst opmerking Char"/>
    <w:basedOn w:val="Standaardalinea-lettertype"/>
    <w:link w:val="Tekstopmerking"/>
    <w:uiPriority w:val="99"/>
    <w:locked/>
    <w:rsid w:val="001E5978"/>
    <w:rPr>
      <w:rFonts w:ascii="Times New Roman" w:hAnsi="Times New Roman" w:cs="Times New Roman"/>
      <w:lang w:val="en-GB" w:eastAsia="en-US"/>
    </w:rPr>
  </w:style>
  <w:style w:type="paragraph" w:styleId="Onderwerpvanopmerking">
    <w:name w:val="annotation subject"/>
    <w:basedOn w:val="Tekstopmerking"/>
    <w:next w:val="Tekstopmerking"/>
    <w:link w:val="OnderwerpvanopmerkingChar"/>
    <w:uiPriority w:val="99"/>
    <w:rsid w:val="001E5978"/>
    <w:rPr>
      <w:b/>
      <w:bCs/>
    </w:rPr>
  </w:style>
  <w:style w:type="character" w:customStyle="1" w:styleId="OnderwerpvanopmerkingChar">
    <w:name w:val="Onderwerp van opmerking Char"/>
    <w:basedOn w:val="TekstopmerkingChar"/>
    <w:link w:val="Onderwerpvanopmerking"/>
    <w:uiPriority w:val="99"/>
    <w:locked/>
    <w:rsid w:val="001E5978"/>
    <w:rPr>
      <w:rFonts w:ascii="Times New Roman" w:hAnsi="Times New Roman" w:cs="Times New Roman"/>
      <w:b/>
      <w:bCs/>
      <w:lang w:val="en-GB" w:eastAsia="en-US"/>
    </w:rPr>
  </w:style>
  <w:style w:type="paragraph" w:styleId="Revisie">
    <w:name w:val="Revision"/>
    <w:hidden/>
    <w:uiPriority w:val="99"/>
    <w:semiHidden/>
    <w:rsid w:val="001E5978"/>
    <w:rPr>
      <w:rFonts w:ascii="Times New Roman" w:hAnsi="Times New Roman"/>
      <w:sz w:val="24"/>
      <w:szCs w:val="20"/>
      <w:lang w:val="en-GB" w:eastAsia="en-US"/>
    </w:rPr>
  </w:style>
  <w:style w:type="paragraph" w:styleId="Tekstzonderopmaak">
    <w:name w:val="Plain Text"/>
    <w:basedOn w:val="Standaard"/>
    <w:link w:val="TekstzonderopmaakChar"/>
    <w:uiPriority w:val="99"/>
    <w:rsid w:val="003D6F5B"/>
    <w:pPr>
      <w:tabs>
        <w:tab w:val="clear" w:pos="1134"/>
        <w:tab w:val="clear" w:pos="1871"/>
        <w:tab w:val="clear" w:pos="2268"/>
      </w:tabs>
      <w:overflowPunct/>
      <w:autoSpaceDE/>
      <w:autoSpaceDN/>
      <w:adjustRightInd/>
      <w:spacing w:before="0"/>
      <w:textAlignment w:val="auto"/>
    </w:pPr>
    <w:rPr>
      <w:rFonts w:ascii="Courier New" w:hAnsi="Courier New" w:cs="Courier New"/>
      <w:sz w:val="20"/>
      <w:lang w:val="en-US"/>
    </w:rPr>
  </w:style>
  <w:style w:type="character" w:customStyle="1" w:styleId="TekstzonderopmaakChar">
    <w:name w:val="Tekst zonder opmaak Char"/>
    <w:basedOn w:val="Standaardalinea-lettertype"/>
    <w:link w:val="Tekstzonderopmaak"/>
    <w:uiPriority w:val="99"/>
    <w:locked/>
    <w:rsid w:val="003D6F5B"/>
    <w:rPr>
      <w:rFonts w:ascii="Courier New" w:hAnsi="Courier New" w:cs="Courier New"/>
      <w:lang w:eastAsia="en-US"/>
    </w:rPr>
  </w:style>
  <w:style w:type="paragraph" w:customStyle="1" w:styleId="HeadingbCharChar">
    <w:name w:val="Heading_b Char Char"/>
    <w:basedOn w:val="Standaard"/>
    <w:next w:val="Standaard"/>
    <w:link w:val="HeadingbCharCharChar"/>
    <w:autoRedefine/>
    <w:uiPriority w:val="99"/>
    <w:rsid w:val="00805E2D"/>
    <w:pPr>
      <w:keepNext/>
      <w:tabs>
        <w:tab w:val="clear" w:pos="1134"/>
        <w:tab w:val="clear" w:pos="1871"/>
        <w:tab w:val="clear" w:pos="2268"/>
        <w:tab w:val="left" w:pos="794"/>
        <w:tab w:val="left" w:pos="1191"/>
        <w:tab w:val="left" w:pos="1588"/>
        <w:tab w:val="left" w:pos="1985"/>
      </w:tabs>
      <w:spacing w:before="240"/>
    </w:pPr>
    <w:rPr>
      <w:b/>
    </w:rPr>
  </w:style>
  <w:style w:type="character" w:customStyle="1" w:styleId="HeadingbCharCharChar">
    <w:name w:val="Heading_b Char Char Char"/>
    <w:basedOn w:val="Standaardalinea-lettertype"/>
    <w:link w:val="HeadingbCharChar"/>
    <w:uiPriority w:val="99"/>
    <w:locked/>
    <w:rsid w:val="00805E2D"/>
    <w:rPr>
      <w:rFonts w:ascii="Times New Roman" w:hAnsi="Times New Roman" w:cs="Times New Roman"/>
      <w:b/>
      <w:sz w:val="24"/>
      <w:lang w:val="en-GB" w:eastAsia="en-US"/>
    </w:rPr>
  </w:style>
  <w:style w:type="table" w:styleId="Tabelraster">
    <w:name w:val="Table Grid"/>
    <w:basedOn w:val="Standaardtabel"/>
    <w:uiPriority w:val="99"/>
    <w:rsid w:val="00E94E4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MS Mincho" w:hAnsi="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Standaard"/>
    <w:uiPriority w:val="99"/>
    <w:rsid w:val="00E94E4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styleId="Eindnoottekst">
    <w:name w:val="endnote text"/>
    <w:basedOn w:val="Standaard"/>
    <w:link w:val="EindnoottekstChar"/>
    <w:uiPriority w:val="99"/>
    <w:rsid w:val="00E94E46"/>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EindnoottekstChar">
    <w:name w:val="Eindnoottekst Char"/>
    <w:basedOn w:val="Standaardalinea-lettertype"/>
    <w:link w:val="Eindnoottekst"/>
    <w:uiPriority w:val="99"/>
    <w:locked/>
    <w:rsid w:val="00E94E46"/>
    <w:rPr>
      <w:rFonts w:ascii="Times New Roman" w:eastAsia="MS Mincho" w:hAnsi="Times New Roman" w:cs="Times New Roman"/>
      <w:lang w:val="en-GB" w:eastAsia="en-US"/>
    </w:rPr>
  </w:style>
  <w:style w:type="paragraph" w:customStyle="1" w:styleId="FiguretitleBR">
    <w:name w:val="Figure_title_BR"/>
    <w:basedOn w:val="Standaard"/>
    <w:next w:val="Figurewithouttitle"/>
    <w:uiPriority w:val="99"/>
    <w:rsid w:val="00E94E46"/>
    <w:pPr>
      <w:keepLines/>
      <w:tabs>
        <w:tab w:val="clear" w:pos="1134"/>
        <w:tab w:val="clear" w:pos="1871"/>
        <w:tab w:val="clear" w:pos="2268"/>
        <w:tab w:val="left" w:pos="794"/>
        <w:tab w:val="left" w:pos="1191"/>
        <w:tab w:val="left" w:pos="1588"/>
        <w:tab w:val="left" w:pos="1985"/>
      </w:tabs>
      <w:spacing w:before="60" w:after="480"/>
      <w:jc w:val="center"/>
    </w:pPr>
    <w:rPr>
      <w:rFonts w:eastAsia="MS Mincho"/>
      <w:b/>
      <w:sz w:val="22"/>
    </w:rPr>
  </w:style>
  <w:style w:type="paragraph" w:customStyle="1" w:styleId="FigureNoBR">
    <w:name w:val="Figure_No_BR"/>
    <w:basedOn w:val="Standaard"/>
    <w:next w:val="FiguretitleBR"/>
    <w:uiPriority w:val="99"/>
    <w:rsid w:val="00E94E46"/>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styleId="HTML-voorafopgemaakt">
    <w:name w:val="HTML Preformatted"/>
    <w:basedOn w:val="Standaard"/>
    <w:link w:val="HTML-voorafopgemaaktChar"/>
    <w:uiPriority w:val="99"/>
    <w:rsid w:val="00E94E46"/>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MS Gothic" w:eastAsia="MS Gothic" w:hAnsi="MS Gothic" w:cs="MS Gothic"/>
      <w:szCs w:val="24"/>
      <w:lang w:val="en-US" w:eastAsia="ja-JP"/>
    </w:rPr>
  </w:style>
  <w:style w:type="character" w:customStyle="1" w:styleId="HTML-voorafopgemaaktChar">
    <w:name w:val="HTML - vooraf opgemaakt Char"/>
    <w:basedOn w:val="Standaardalinea-lettertype"/>
    <w:link w:val="HTML-voorafopgemaakt"/>
    <w:uiPriority w:val="99"/>
    <w:locked/>
    <w:rsid w:val="00E94E46"/>
    <w:rPr>
      <w:rFonts w:ascii="MS Gothic" w:eastAsia="MS Gothic" w:hAnsi="MS Gothic" w:cs="MS Gothic"/>
      <w:sz w:val="24"/>
      <w:szCs w:val="24"/>
      <w:lang w:eastAsia="ja-JP"/>
    </w:rPr>
  </w:style>
  <w:style w:type="character" w:customStyle="1" w:styleId="AnnexNoTitle0">
    <w:name w:val="Annex_NoTitle Знак"/>
    <w:basedOn w:val="Standaardalinea-lettertype"/>
    <w:uiPriority w:val="99"/>
    <w:locked/>
    <w:rsid w:val="00F35B24"/>
    <w:rPr>
      <w:rFonts w:ascii="Times New Roman" w:hAnsi="Times New Roman" w:cs="Times New Roman"/>
      <w:b/>
      <w:sz w:val="28"/>
      <w:lang w:val="en-GB"/>
    </w:rPr>
  </w:style>
  <w:style w:type="character" w:customStyle="1" w:styleId="Rectitle0">
    <w:name w:val="Rec_title Знак"/>
    <w:basedOn w:val="Standaardalinea-lettertype"/>
    <w:link w:val="Rectitle"/>
    <w:uiPriority w:val="99"/>
    <w:locked/>
    <w:rsid w:val="00BC09E9"/>
    <w:rPr>
      <w:rFonts w:ascii="Times New Roman Bold" w:hAnsi="Times New Roman Bold" w:cs="Times New Roman"/>
      <w:b/>
      <w:sz w:val="28"/>
      <w:lang w:val="en-GB" w:eastAsia="en-US"/>
    </w:rPr>
  </w:style>
  <w:style w:type="paragraph" w:customStyle="1" w:styleId="TableHead0">
    <w:name w:val="Table_Head"/>
    <w:basedOn w:val="TableText0"/>
    <w:uiPriority w:val="99"/>
    <w:rsid w:val="00BC09E9"/>
    <w:pPr>
      <w:keepNext/>
      <w:spacing w:before="80" w:after="80"/>
      <w:jc w:val="center"/>
    </w:pPr>
    <w:rPr>
      <w:b/>
      <w:bCs/>
    </w:rPr>
  </w:style>
  <w:style w:type="paragraph" w:customStyle="1" w:styleId="TableText0">
    <w:name w:val="Table_Text"/>
    <w:uiPriority w:val="99"/>
    <w:rsid w:val="00BC09E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40" w:after="40"/>
    </w:pPr>
    <w:rPr>
      <w:rFonts w:ascii="Times New Roman" w:eastAsia="????" w:hAnsi="Times New Roman"/>
      <w:lang w:val="en-GB" w:eastAsia="en-US"/>
    </w:rPr>
  </w:style>
  <w:style w:type="paragraph" w:customStyle="1" w:styleId="NormalInputOutput">
    <w:name w:val="Normal Input/Output"/>
    <w:basedOn w:val="Standaard"/>
    <w:uiPriority w:val="99"/>
    <w:rsid w:val="00BC09E9"/>
    <w:pPr>
      <w:tabs>
        <w:tab w:val="clear" w:pos="1134"/>
        <w:tab w:val="clear" w:pos="1871"/>
        <w:tab w:val="clear" w:pos="2268"/>
      </w:tabs>
      <w:overflowPunct/>
      <w:autoSpaceDE/>
      <w:autoSpaceDN/>
      <w:ind w:left="2127" w:hanging="2127"/>
      <w:textAlignment w:val="auto"/>
    </w:pPr>
    <w:rPr>
      <w:rFonts w:eastAsia="MS Mincho"/>
      <w:szCs w:val="24"/>
      <w:lang w:val="en-US"/>
    </w:rPr>
  </w:style>
  <w:style w:type="paragraph" w:customStyle="1" w:styleId="TableNotitle">
    <w:name w:val="Table_No &amp; title"/>
    <w:basedOn w:val="Standaard"/>
    <w:next w:val="Tablehead"/>
    <w:uiPriority w:val="99"/>
    <w:rsid w:val="00BC09E9"/>
    <w:pPr>
      <w:keepNext/>
      <w:keepLines/>
      <w:tabs>
        <w:tab w:val="clear" w:pos="1134"/>
        <w:tab w:val="clear" w:pos="1871"/>
        <w:tab w:val="clear" w:pos="2268"/>
        <w:tab w:val="left" w:pos="794"/>
        <w:tab w:val="left" w:pos="1191"/>
        <w:tab w:val="left" w:pos="1588"/>
        <w:tab w:val="left" w:pos="1985"/>
      </w:tabs>
      <w:spacing w:before="360" w:after="120"/>
      <w:jc w:val="center"/>
    </w:pPr>
    <w:rPr>
      <w:rFonts w:eastAsia="MS Mincho"/>
      <w:b/>
    </w:rPr>
  </w:style>
  <w:style w:type="paragraph" w:customStyle="1" w:styleId="Normal1">
    <w:name w:val="Normal1"/>
    <w:basedOn w:val="Standaard"/>
    <w:uiPriority w:val="99"/>
    <w:rsid w:val="00BC09E9"/>
    <w:pPr>
      <w:tabs>
        <w:tab w:val="clear" w:pos="1134"/>
        <w:tab w:val="clear" w:pos="1871"/>
        <w:tab w:val="clear" w:pos="2268"/>
        <w:tab w:val="left" w:pos="794"/>
        <w:tab w:val="left" w:pos="1191"/>
        <w:tab w:val="left" w:pos="1588"/>
        <w:tab w:val="left" w:pos="1985"/>
      </w:tabs>
      <w:snapToGrid w:val="0"/>
    </w:pPr>
    <w:rPr>
      <w:rFonts w:eastAsia="MS Mincho"/>
    </w:rPr>
  </w:style>
  <w:style w:type="paragraph" w:customStyle="1" w:styleId="Heading21">
    <w:name w:val="Heading 21"/>
    <w:basedOn w:val="Kop2"/>
    <w:next w:val="Normal1"/>
    <w:uiPriority w:val="99"/>
    <w:rsid w:val="00BC09E9"/>
    <w:pPr>
      <w:numPr>
        <w:ilvl w:val="1"/>
      </w:numPr>
      <w:tabs>
        <w:tab w:val="clear" w:pos="1134"/>
        <w:tab w:val="clear" w:pos="1871"/>
        <w:tab w:val="clear" w:pos="2268"/>
        <w:tab w:val="num" w:pos="794"/>
        <w:tab w:val="left" w:pos="1191"/>
        <w:tab w:val="left" w:pos="1588"/>
        <w:tab w:val="left" w:pos="1985"/>
      </w:tabs>
      <w:snapToGrid w:val="0"/>
      <w:spacing w:before="240"/>
      <w:ind w:left="794" w:hanging="794"/>
    </w:pPr>
    <w:rPr>
      <w:rFonts w:eastAsia="MS Mincho"/>
    </w:rPr>
  </w:style>
  <w:style w:type="character" w:customStyle="1" w:styleId="enumlev10">
    <w:name w:val="enumlev1 Знак"/>
    <w:basedOn w:val="Standaardalinea-lettertype"/>
    <w:uiPriority w:val="99"/>
    <w:locked/>
    <w:rsid w:val="00BC09E9"/>
    <w:rPr>
      <w:rFonts w:cs="Times New Roman"/>
      <w:sz w:val="24"/>
      <w:lang w:val="en-GB" w:eastAsia="en-US" w:bidi="ar-SA"/>
    </w:rPr>
  </w:style>
  <w:style w:type="paragraph" w:customStyle="1" w:styleId="Table">
    <w:name w:val="Table_#"/>
    <w:basedOn w:val="Standaard"/>
    <w:next w:val="Tabletitle"/>
    <w:uiPriority w:val="99"/>
    <w:rsid w:val="00BC09E9"/>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MS Mincho"/>
      <w:caps/>
    </w:rPr>
  </w:style>
  <w:style w:type="paragraph" w:styleId="Normaalweb">
    <w:name w:val="Normal (Web)"/>
    <w:basedOn w:val="Standaard"/>
    <w:uiPriority w:val="99"/>
    <w:rsid w:val="00BC09E9"/>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GevolgdeHyperlink">
    <w:name w:val="FollowedHyperlink"/>
    <w:basedOn w:val="Standaardalinea-lettertype"/>
    <w:uiPriority w:val="99"/>
    <w:rsid w:val="00BC09E9"/>
    <w:rPr>
      <w:rFonts w:cs="Times New Roman"/>
      <w:color w:val="800080"/>
      <w:u w:val="single"/>
    </w:rPr>
  </w:style>
  <w:style w:type="character" w:customStyle="1" w:styleId="AnnexNoChar">
    <w:name w:val="Annex_No Char"/>
    <w:link w:val="AnnexNo"/>
    <w:locked/>
    <w:rsid w:val="00D94A5F"/>
    <w:rPr>
      <w:rFonts w:ascii="Times New Roman" w:hAnsi="Times New Roman"/>
      <w:caps/>
      <w:sz w:val="28"/>
      <w:szCs w:val="20"/>
      <w:lang w:val="en-GB" w:eastAsia="en-US"/>
    </w:rPr>
  </w:style>
  <w:style w:type="paragraph" w:customStyle="1" w:styleId="Summary">
    <w:name w:val="Summary"/>
    <w:basedOn w:val="Standaard"/>
    <w:next w:val="Normalaftertitle"/>
    <w:rsid w:val="00D94A5F"/>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headingb0">
    <w:name w:val="heading_b"/>
    <w:basedOn w:val="Kop3"/>
    <w:next w:val="Standaard"/>
    <w:uiPriority w:val="99"/>
    <w:rsid w:val="00FE680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Kop1">
    <w:name w:val="heading 1"/>
    <w:aliases w:val="H1-TS,H1,h1,h11,título 1,NMP Heading 1,h12,h13,h14,h15,h16,h17,h111,h121,h131,h141,h151,h161,h18,h112,h122,h132,h142,h152,h162,h19,h113,h123,h133,h143,h153,h163,1,1st level,1H,1h,app heading 1,l1,Huvudrubrik,chapter,1 No Num,level 1,見出し 1,II+"/>
    <w:basedOn w:val="Standaard"/>
    <w:next w:val="Standaard"/>
    <w:link w:val="Kop1Char"/>
    <w:qFormat/>
    <w:rsid w:val="00E63C59"/>
    <w:pPr>
      <w:keepNext/>
      <w:keepLines/>
      <w:spacing w:before="280"/>
      <w:ind w:left="1134" w:hanging="1134"/>
      <w:outlineLvl w:val="0"/>
    </w:pPr>
    <w:rPr>
      <w:b/>
      <w:sz w:val="28"/>
    </w:rPr>
  </w:style>
  <w:style w:type="paragraph" w:styleId="Kop2">
    <w:name w:val="heading 2"/>
    <w:aliases w:val="2 headline,21,h2,A.B.C.,Heading 2 CFMU,Para 2,H2,dd heading 2,dh2,L2,sub-sect,RFP Heading 2,sl2,Überschrift 2 Anhang,Überschrift 2 Anhang1,Überschrift 2 Anhang2,Überschrift 2 Anhang11,Überschrift 2 Anhang21,Titre2,R2,sh2,l2,Head2"/>
    <w:basedOn w:val="Kop1"/>
    <w:next w:val="Standaard"/>
    <w:link w:val="Kop2Char"/>
    <w:uiPriority w:val="99"/>
    <w:qFormat/>
    <w:rsid w:val="00E63C59"/>
    <w:pPr>
      <w:spacing w:before="200"/>
      <w:outlineLvl w:val="1"/>
    </w:pPr>
    <w:rPr>
      <w:sz w:val="24"/>
    </w:rPr>
  </w:style>
  <w:style w:type="paragraph" w:styleId="Kop3">
    <w:name w:val="heading 3"/>
    <w:aliases w:val="3 bullet,b,2,h3,subhead,Heading 3 CFMU,Para 3,PA Minor Section,H3,L3,dd heading 3,dh3,sub-sub,l3,CT,l3+toc 3,3   1.1.1,sl3,RFP Heading 3,Task,Tsk,Criterion,style 1 - Heading 3,Titre3,1.2.3.,Subhead B,Heading 14,body,Heading 3 CFMU1,31,h31"/>
    <w:basedOn w:val="Kop1"/>
    <w:next w:val="Standaard"/>
    <w:link w:val="Kop3Char"/>
    <w:uiPriority w:val="99"/>
    <w:qFormat/>
    <w:rsid w:val="00E63C59"/>
    <w:pPr>
      <w:tabs>
        <w:tab w:val="clear" w:pos="1134"/>
      </w:tabs>
      <w:spacing w:before="200"/>
      <w:outlineLvl w:val="2"/>
    </w:pPr>
    <w:rPr>
      <w:sz w:val="24"/>
    </w:rPr>
  </w:style>
  <w:style w:type="paragraph" w:styleId="Kop4">
    <w:name w:val="heading 4"/>
    <w:aliases w:val="4 dash,d,3,h4,a.,Heading 4 CFMU,Para 4,H4,l4,I4,AlphaList,Titre4,l41,l42,Map Title,L4,normal4,Subhead C,Heading 4 CFMU1,Heading 4 CFMU2,Heading 4 CFMU3,Heading 4 CFMU4,Heading 4 CFMU5,Heading 4 TLS,H41,H42,H43,chapitre,Niveau 4,Niveau4,headin"/>
    <w:basedOn w:val="Kop3"/>
    <w:next w:val="Standaard"/>
    <w:link w:val="Kop4Char"/>
    <w:uiPriority w:val="99"/>
    <w:qFormat/>
    <w:rsid w:val="00E63C59"/>
    <w:pPr>
      <w:outlineLvl w:val="3"/>
    </w:pPr>
  </w:style>
  <w:style w:type="paragraph" w:styleId="Kop5">
    <w:name w:val="heading 5"/>
    <w:basedOn w:val="Kop4"/>
    <w:next w:val="Standaard"/>
    <w:link w:val="Kop5Char"/>
    <w:uiPriority w:val="99"/>
    <w:qFormat/>
    <w:rsid w:val="00E63C59"/>
    <w:pPr>
      <w:outlineLvl w:val="4"/>
    </w:pPr>
  </w:style>
  <w:style w:type="paragraph" w:styleId="Kop6">
    <w:name w:val="heading 6"/>
    <w:basedOn w:val="Kop4"/>
    <w:next w:val="Standaard"/>
    <w:link w:val="Kop6Char"/>
    <w:uiPriority w:val="99"/>
    <w:qFormat/>
    <w:rsid w:val="00E63C59"/>
    <w:pPr>
      <w:outlineLvl w:val="5"/>
    </w:pPr>
  </w:style>
  <w:style w:type="paragraph" w:styleId="Kop7">
    <w:name w:val="heading 7"/>
    <w:basedOn w:val="Kop6"/>
    <w:next w:val="Standaard"/>
    <w:link w:val="Kop7Char"/>
    <w:uiPriority w:val="99"/>
    <w:qFormat/>
    <w:rsid w:val="00E63C59"/>
    <w:pPr>
      <w:outlineLvl w:val="6"/>
    </w:pPr>
  </w:style>
  <w:style w:type="paragraph" w:styleId="Kop8">
    <w:name w:val="heading 8"/>
    <w:basedOn w:val="Kop6"/>
    <w:next w:val="Standaard"/>
    <w:link w:val="Kop8Char"/>
    <w:uiPriority w:val="99"/>
    <w:qFormat/>
    <w:rsid w:val="00E63C59"/>
    <w:pPr>
      <w:outlineLvl w:val="7"/>
    </w:pPr>
  </w:style>
  <w:style w:type="paragraph" w:styleId="Kop9">
    <w:name w:val="heading 9"/>
    <w:basedOn w:val="Kop6"/>
    <w:next w:val="Standaard"/>
    <w:link w:val="Kop9Char"/>
    <w:uiPriority w:val="99"/>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Standaardalinea-lettertype"/>
    <w:rsid w:val="007F328E"/>
    <w:rPr>
      <w:rFonts w:asciiTheme="majorHAnsi" w:eastAsiaTheme="majorEastAsia" w:hAnsiTheme="majorHAnsi" w:cstheme="majorBidi"/>
      <w:b/>
      <w:bCs/>
      <w:kern w:val="32"/>
      <w:sz w:val="32"/>
      <w:szCs w:val="32"/>
      <w:lang w:val="en-GB"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basedOn w:val="Standaardalinea-lettertype"/>
    <w:uiPriority w:val="99"/>
    <w:semiHidden/>
    <w:locked/>
    <w:rsid w:val="004C7956"/>
    <w:rPr>
      <w:rFonts w:ascii="Cambria" w:hAnsi="Cambria" w:cs="Times New Roman"/>
      <w:b/>
      <w:bCs/>
      <w:i/>
      <w:iCs/>
      <w:sz w:val="28"/>
      <w:szCs w:val="28"/>
      <w:lang w:val="en-GB" w:eastAsia="en-US"/>
    </w:rPr>
  </w:style>
  <w:style w:type="character" w:customStyle="1" w:styleId="Kop3Char">
    <w:name w:val="Kop 3 Char"/>
    <w:aliases w:val="3 bullet Char,b Char,2 Char,h3 Char,subhead Char,Heading 3 CFMU Char,Para 3 Char,PA Minor Section Char,H3 Char,L3 Char,dd heading 3 Char,dh3 Char,sub-sub Char,l3 Char,CT Char,l3+toc 3 Char,3   1.1.1 Char,sl3 Char,RFP Heading 3 Char,Task Char"/>
    <w:basedOn w:val="Standaardalinea-lettertype"/>
    <w:link w:val="Kop3"/>
    <w:uiPriority w:val="99"/>
    <w:locked/>
    <w:rsid w:val="00D546C7"/>
    <w:rPr>
      <w:rFonts w:ascii="Times New Roman" w:hAnsi="Times New Roman" w:cs="Times New Roman"/>
      <w:b/>
      <w:sz w:val="24"/>
      <w:lang w:val="en-GB" w:eastAsia="en-US"/>
    </w:rPr>
  </w:style>
  <w:style w:type="character" w:customStyle="1" w:styleId="Kop4Char">
    <w:name w:val="Kop 4 Char"/>
    <w:aliases w:val="4 dash Char,d Char,3 Char,h4 Char,a. Char,Heading 4 CFMU Char,Para 4 Char,H4 Char,l4 Char,I4 Char,AlphaList Char,Titre4 Char,l41 Char,l42 Char,Map Title Char,L4 Char,normal4 Char,Subhead C Char,Heading 4 CFMU1 Char,Heading 4 CFMU2 Char"/>
    <w:basedOn w:val="Standaardalinea-lettertype"/>
    <w:link w:val="Kop4"/>
    <w:uiPriority w:val="99"/>
    <w:locked/>
    <w:rsid w:val="00D546C7"/>
    <w:rPr>
      <w:rFonts w:ascii="Times New Roman" w:hAnsi="Times New Roman" w:cs="Times New Roman"/>
      <w:b/>
      <w:sz w:val="24"/>
      <w:lang w:val="en-GB" w:eastAsia="en-US"/>
    </w:rPr>
  </w:style>
  <w:style w:type="character" w:customStyle="1" w:styleId="Kop5Char">
    <w:name w:val="Kop 5 Char"/>
    <w:basedOn w:val="Standaardalinea-lettertype"/>
    <w:link w:val="Kop5"/>
    <w:uiPriority w:val="99"/>
    <w:locked/>
    <w:rsid w:val="00D546C7"/>
    <w:rPr>
      <w:rFonts w:ascii="Times New Roman" w:hAnsi="Times New Roman" w:cs="Times New Roman"/>
      <w:b/>
      <w:sz w:val="24"/>
      <w:lang w:val="en-GB" w:eastAsia="en-US"/>
    </w:rPr>
  </w:style>
  <w:style w:type="character" w:customStyle="1" w:styleId="Kop6Char">
    <w:name w:val="Kop 6 Char"/>
    <w:basedOn w:val="Standaardalinea-lettertype"/>
    <w:link w:val="Kop6"/>
    <w:uiPriority w:val="99"/>
    <w:locked/>
    <w:rsid w:val="00D546C7"/>
    <w:rPr>
      <w:rFonts w:ascii="Times New Roman" w:hAnsi="Times New Roman" w:cs="Times New Roman"/>
      <w:b/>
      <w:sz w:val="24"/>
      <w:lang w:val="en-GB" w:eastAsia="en-US"/>
    </w:rPr>
  </w:style>
  <w:style w:type="character" w:customStyle="1" w:styleId="Kop7Char">
    <w:name w:val="Kop 7 Char"/>
    <w:basedOn w:val="Standaardalinea-lettertype"/>
    <w:link w:val="Kop7"/>
    <w:uiPriority w:val="99"/>
    <w:locked/>
    <w:rsid w:val="00D546C7"/>
    <w:rPr>
      <w:rFonts w:ascii="Times New Roman" w:hAnsi="Times New Roman" w:cs="Times New Roman"/>
      <w:b/>
      <w:sz w:val="24"/>
      <w:lang w:val="en-GB" w:eastAsia="en-US"/>
    </w:rPr>
  </w:style>
  <w:style w:type="character" w:customStyle="1" w:styleId="Kop8Char">
    <w:name w:val="Kop 8 Char"/>
    <w:basedOn w:val="Standaardalinea-lettertype"/>
    <w:link w:val="Kop8"/>
    <w:uiPriority w:val="99"/>
    <w:locked/>
    <w:rsid w:val="00D546C7"/>
    <w:rPr>
      <w:rFonts w:ascii="Times New Roman" w:hAnsi="Times New Roman" w:cs="Times New Roman"/>
      <w:b/>
      <w:sz w:val="24"/>
      <w:lang w:val="en-GB" w:eastAsia="en-US"/>
    </w:rPr>
  </w:style>
  <w:style w:type="character" w:customStyle="1" w:styleId="Kop9Char">
    <w:name w:val="Kop 9 Char"/>
    <w:basedOn w:val="Standaardalinea-lettertype"/>
    <w:link w:val="Kop9"/>
    <w:uiPriority w:val="99"/>
    <w:locked/>
    <w:rsid w:val="00D546C7"/>
    <w:rPr>
      <w:rFonts w:ascii="Times New Roman" w:hAnsi="Times New Roman" w:cs="Times New Roman"/>
      <w:b/>
      <w:sz w:val="24"/>
      <w:lang w:val="en-GB" w:eastAsia="en-US"/>
    </w:rPr>
  </w:style>
  <w:style w:type="character" w:customStyle="1" w:styleId="Heading1Char8">
    <w:name w:val="Heading 1 Char8"/>
    <w:aliases w:val="H1-TS Char9,H1 Char9,h1 Char9,h11 Char9,título 1 Char9,NMP Heading 1 Char9,h12 Char9,h13 Char9,h14 Char9,h15 Char9,h16 Char9,h17 Char9,h111 Char9,h121 Char9,h131 Char9,h141 Char9,h151 Char9,h161 Char9,h18 Char9,h112 Char9,h122 Char9"/>
    <w:basedOn w:val="Standaardalinea-lettertype"/>
    <w:uiPriority w:val="99"/>
    <w:locked/>
    <w:rPr>
      <w:rFonts w:ascii="Cambria" w:hAnsi="Cambria" w:cs="Times New Roman"/>
      <w:b/>
      <w:bCs/>
      <w:kern w:val="32"/>
      <w:sz w:val="32"/>
      <w:szCs w:val="32"/>
      <w:lang w:val="en-GB" w:eastAsia="en-US"/>
    </w:rPr>
  </w:style>
  <w:style w:type="character" w:customStyle="1" w:styleId="Heading1Char7">
    <w:name w:val="Heading 1 Char7"/>
    <w:aliases w:val="H1-TS Char8,H1 Char8,h1 Char8,h11 Char8,título 1 Char8,NMP Heading 1 Char8,h12 Char8,h13 Char8,h14 Char8,h15 Char8,h16 Char8,h17 Char8,h111 Char8,h121 Char8,h131 Char8,h141 Char8,h151 Char8,h161 Char8,h18 Char8,h112 Char8,h122 Char8"/>
    <w:basedOn w:val="Standaardalinea-lettertype"/>
    <w:uiPriority w:val="99"/>
    <w:locked/>
    <w:rsid w:val="00432A8E"/>
    <w:rPr>
      <w:rFonts w:ascii="Cambria" w:hAnsi="Cambria" w:cs="Times New Roman"/>
      <w:b/>
      <w:bCs/>
      <w:kern w:val="32"/>
      <w:sz w:val="32"/>
      <w:szCs w:val="32"/>
      <w:lang w:val="en-GB" w:eastAsia="en-US"/>
    </w:rPr>
  </w:style>
  <w:style w:type="character" w:customStyle="1" w:styleId="Heading1Char6">
    <w:name w:val="Heading 1 Char6"/>
    <w:aliases w:val="H1-TS Char7,H1 Char7,h1 Char7,h11 Char7,título 1 Char7,NMP Heading 1 Char7,h12 Char7,h13 Char7,h14 Char7,h15 Char7,h16 Char7,h17 Char7,h111 Char7,h121 Char7,h131 Char7,h141 Char7,h151 Char7,h161 Char7,h18 Char7,h112 Char7,h122 Char7"/>
    <w:basedOn w:val="Standaardalinea-lettertype"/>
    <w:uiPriority w:val="99"/>
    <w:locked/>
    <w:rsid w:val="005322F8"/>
    <w:rPr>
      <w:rFonts w:ascii="Cambria" w:hAnsi="Cambria" w:cs="Times New Roman"/>
      <w:b/>
      <w:bCs/>
      <w:kern w:val="32"/>
      <w:sz w:val="32"/>
      <w:szCs w:val="32"/>
      <w:lang w:val="en-GB" w:eastAsia="en-US"/>
    </w:rPr>
  </w:style>
  <w:style w:type="character" w:customStyle="1" w:styleId="Heading1Char5">
    <w:name w:val="Heading 1 Char5"/>
    <w:aliases w:val="H1-TS Char6,H1 Char6,h1 Char6,h11 Char6,título 1 Char6,NMP Heading 1 Char6,h12 Char6,h13 Char6,h14 Char6,h15 Char6,h16 Char6,h17 Char6,h111 Char6,h121 Char6,h131 Char6,h141 Char6,h151 Char6,h161 Char6,h18 Char6,h112 Char6,h122 Char6"/>
    <w:basedOn w:val="Standaardalinea-lettertype"/>
    <w:uiPriority w:val="99"/>
    <w:locked/>
    <w:rsid w:val="007E7925"/>
    <w:rPr>
      <w:rFonts w:ascii="Cambria" w:hAnsi="Cambria" w:cs="Times New Roman"/>
      <w:b/>
      <w:bCs/>
      <w:kern w:val="32"/>
      <w:sz w:val="32"/>
      <w:szCs w:val="32"/>
      <w:lang w:val="en-GB" w:eastAsia="en-US"/>
    </w:rPr>
  </w:style>
  <w:style w:type="character" w:customStyle="1" w:styleId="Heading1Char4">
    <w:name w:val="Heading 1 Char4"/>
    <w:aliases w:val="H1-TS Char5,H1 Char5,h1 Char5,h11 Char5,título 1 Char5,NMP Heading 1 Char5,h12 Char5,h13 Char5,h14 Char5,h15 Char5,h16 Char5,h17 Char5,h111 Char5,h121 Char5,h131 Char5,h141 Char5,h151 Char5,h161 Char5,h18 Char5,h112 Char5,h122 Char5"/>
    <w:basedOn w:val="Standaardalinea-lettertype"/>
    <w:uiPriority w:val="99"/>
    <w:locked/>
    <w:rsid w:val="002D5D0D"/>
    <w:rPr>
      <w:rFonts w:ascii="Cambria" w:hAnsi="Cambria" w:cs="Times New Roman"/>
      <w:b/>
      <w:bCs/>
      <w:kern w:val="32"/>
      <w:sz w:val="32"/>
      <w:szCs w:val="32"/>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basedOn w:val="Standaardalinea-lettertype"/>
    <w:uiPriority w:val="99"/>
    <w:locked/>
    <w:rsid w:val="008B32AE"/>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basedOn w:val="Standaardalinea-lettertype"/>
    <w:uiPriority w:val="99"/>
    <w:locked/>
    <w:rsid w:val="004C7956"/>
    <w:rPr>
      <w:rFonts w:ascii="Cambria" w:hAnsi="Cambria" w:cs="Times New Roman"/>
      <w:b/>
      <w:bCs/>
      <w:kern w:val="32"/>
      <w:sz w:val="32"/>
      <w:szCs w:val="32"/>
      <w:lang w:val="en-GB" w:eastAsia="en-US"/>
    </w:rPr>
  </w:style>
  <w:style w:type="paragraph" w:customStyle="1" w:styleId="Normalaftertitle">
    <w:name w:val="Normal_after_title"/>
    <w:basedOn w:val="Standaard"/>
    <w:next w:val="Standaard"/>
    <w:link w:val="NormalaftertitleChar"/>
    <w:rsid w:val="00D02712"/>
    <w:pPr>
      <w:spacing w:before="360"/>
    </w:p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link w:val="CallChar"/>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basedOn w:val="Standaardalinea-lettertype"/>
    <w:uiPriority w:val="99"/>
    <w:semiHidden/>
    <w:rsid w:val="00E63C59"/>
    <w:rPr>
      <w:rFonts w:cs="Times New Roman"/>
      <w:vertAlign w:val="superscript"/>
    </w:rPr>
  </w:style>
  <w:style w:type="paragraph" w:customStyle="1" w:styleId="enumlev1">
    <w:name w:val="enumlev1"/>
    <w:basedOn w:val="Standa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ard"/>
    <w:link w:val="EquationChar"/>
    <w:rsid w:val="00E63C59"/>
    <w:pPr>
      <w:tabs>
        <w:tab w:val="clear" w:pos="1871"/>
        <w:tab w:val="clear" w:pos="2268"/>
        <w:tab w:val="center" w:pos="4820"/>
        <w:tab w:val="right" w:pos="9639"/>
      </w:tabs>
    </w:pPr>
  </w:style>
  <w:style w:type="paragraph" w:customStyle="1" w:styleId="Equationlegend">
    <w:name w:val="Equation_legend"/>
    <w:basedOn w:val="Standaardinspringin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ard"/>
    <w:uiPriority w:val="99"/>
    <w:rsid w:val="00E63C59"/>
    <w:pPr>
      <w:keepNext w:val="0"/>
    </w:pPr>
  </w:style>
  <w:style w:type="paragraph" w:styleId="Voettekst">
    <w:name w:val="footer"/>
    <w:aliases w:val="footer odd,pie de página,fo,footer1,footer odd1,footer5,footer odd4,footer odd2,footer2,footer odd3,footer11,footer odd11,footer51,footer odd41,footer odd21,footer21,footer12,footer odd12,footer52,footer odd42,footer odd22,footer22,footer4"/>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Standaardalinea-lettertype"/>
    <w:uiPriority w:val="99"/>
    <w:locked/>
    <w:rsid w:val="004C7956"/>
    <w:rPr>
      <w:rFonts w:ascii="Times New Roman" w:hAnsi="Times New Roman" w:cs="Times New Roman"/>
      <w:sz w:val="20"/>
      <w:szCs w:val="20"/>
      <w:lang w:val="en-GB" w:eastAsia="en-US"/>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
    <w:basedOn w:val="Standaardalinea-lettertype"/>
    <w:uiPriority w:val="99"/>
    <w:rsid w:val="00E63C59"/>
    <w:rPr>
      <w:rFonts w:cs="Times New Roman"/>
      <w:position w:val="6"/>
      <w:sz w:val="18"/>
    </w:rPr>
  </w:style>
  <w:style w:type="paragraph" w:styleId="Voetnoottekst">
    <w:name w:val="footnote text"/>
    <w:aliases w:val="ALTS FOOTNOTE,Footnote Text Char1,Footnote Text Char Char1,Footnote Text Char4 Char Char,Footnote Text Char1 Char1 Char1 Char,Footnote Text Char Char1 Char1 Char Char,Footnote Text Char1 Char1 Char1 Char Char Char1,DNV-,DNV-FT,DNV,DNV-F,D"/>
    <w:basedOn w:val="Standaard"/>
    <w:link w:val="VoetnoottekstChar"/>
    <w:uiPriority w:val="99"/>
    <w:rsid w:val="00E63C59"/>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DNV Char"/>
    <w:basedOn w:val="Standaardalinea-lettertype"/>
    <w:uiPriority w:val="99"/>
    <w:locked/>
    <w:rsid w:val="004C7956"/>
    <w:rPr>
      <w:rFonts w:ascii="Times New Roman" w:hAnsi="Times New Roman" w:cs="Times New Roman"/>
      <w:sz w:val="20"/>
      <w:szCs w:val="20"/>
      <w:lang w:val="en-GB" w:eastAsia="en-US"/>
    </w:rPr>
  </w:style>
  <w:style w:type="paragraph" w:customStyle="1" w:styleId="Note">
    <w:name w:val="Note"/>
    <w:basedOn w:val="Standaard"/>
    <w:link w:val="NoteChar"/>
    <w:uiPriority w:val="99"/>
    <w:rsid w:val="00E63C59"/>
    <w:pPr>
      <w:tabs>
        <w:tab w:val="left" w:pos="284"/>
      </w:tabs>
      <w:spacing w:before="80"/>
    </w:pPr>
  </w:style>
  <w:style w:type="paragraph" w:styleId="Koptekst">
    <w:name w:val="header"/>
    <w:aliases w:val="encabezado,he,header odd,header odd1,header odd2,header odd3,header odd4,header odd5,header odd6,header1,header2,header3,header odd11,header odd21,header odd7,header4,header odd8,header odd9,header5,header odd12,header11,h,ho,header21,first"/>
    <w:basedOn w:val="Standaard"/>
    <w:link w:val="KoptekstChar"/>
    <w:uiPriority w:val="99"/>
    <w:rsid w:val="00E63C59"/>
    <w:pPr>
      <w:spacing w:before="0"/>
      <w:jc w:val="center"/>
    </w:pPr>
    <w:rPr>
      <w:sz w:val="18"/>
    </w:rPr>
  </w:style>
  <w:style w:type="character" w:customStyle="1" w:styleId="KoptekstChar">
    <w:name w:val="Koptekst Char"/>
    <w:aliases w:val="encabezado Char,he Char,header odd Char,header odd1 Char,header odd2 Char,header odd3 Char,header odd4 Char,header odd5 Char,header odd6 Char,header1 Char,header2 Char,header3 Char,header odd11 Char,header odd21 Char,header odd7 Char"/>
    <w:basedOn w:val="Standaardalinea-lettertype"/>
    <w:link w:val="Koptekst"/>
    <w:uiPriority w:val="99"/>
    <w:locked/>
    <w:rsid w:val="00D546C7"/>
    <w:rPr>
      <w:rFonts w:ascii="Times New Roman" w:hAnsi="Times New Roman" w:cs="Times New Roman"/>
      <w:sz w:val="18"/>
      <w:lang w:val="en-GB" w:eastAsia="en-US"/>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0"/>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link w:val="ResNoChar"/>
    <w:uiPriority w:val="99"/>
    <w:rsid w:val="00E63C59"/>
  </w:style>
  <w:style w:type="paragraph" w:customStyle="1" w:styleId="Restitle">
    <w:name w:val="Res_title"/>
    <w:basedOn w:val="Rectitle"/>
    <w:next w:val="Resref"/>
    <w:link w:val="RestitleChar"/>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rsid w:val="00E63C59"/>
    <w:pPr>
      <w:spacing w:before="840"/>
      <w:jc w:val="center"/>
    </w:pPr>
    <w:rPr>
      <w:b/>
      <w:sz w:val="28"/>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ard"/>
    <w:next w:val="Tabletitle"/>
    <w:link w:val="TableNo0"/>
    <w:rsid w:val="00E63C59"/>
    <w:pPr>
      <w:keepNext/>
      <w:spacing w:before="560" w:after="120"/>
      <w:jc w:val="center"/>
    </w:pPr>
    <w:rPr>
      <w:caps/>
      <w:sz w:val="20"/>
    </w:rPr>
  </w:style>
  <w:style w:type="paragraph" w:customStyle="1" w:styleId="Tabletitle">
    <w:name w:val="Table_title"/>
    <w:basedOn w:val="Standaard"/>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uiPriority w:val="99"/>
    <w:rsid w:val="00E63C59"/>
    <w:pPr>
      <w:spacing w:before="120"/>
    </w:pPr>
  </w:style>
  <w:style w:type="paragraph" w:styleId="Inhopg3">
    <w:name w:val="toc 3"/>
    <w:basedOn w:val="Inhopg2"/>
    <w:uiPriority w:val="99"/>
    <w:rsid w:val="00E63C59"/>
  </w:style>
  <w:style w:type="paragraph" w:styleId="Inhopg4">
    <w:name w:val="toc 4"/>
    <w:basedOn w:val="Inhopg3"/>
    <w:uiPriority w:val="99"/>
    <w:rsid w:val="00E63C59"/>
  </w:style>
  <w:style w:type="paragraph" w:styleId="Inhopg5">
    <w:name w:val="toc 5"/>
    <w:basedOn w:val="Inhopg4"/>
    <w:uiPriority w:val="99"/>
    <w:rsid w:val="00E63C59"/>
  </w:style>
  <w:style w:type="paragraph" w:styleId="Inhopg6">
    <w:name w:val="toc 6"/>
    <w:basedOn w:val="Inhopg4"/>
    <w:uiPriority w:val="99"/>
    <w:semiHidden/>
    <w:rsid w:val="00E63C59"/>
  </w:style>
  <w:style w:type="paragraph" w:styleId="Inhopg7">
    <w:name w:val="toc 7"/>
    <w:basedOn w:val="Inhopg4"/>
    <w:uiPriority w:val="99"/>
    <w:semiHidden/>
    <w:rsid w:val="00E63C59"/>
  </w:style>
  <w:style w:type="paragraph" w:styleId="Inhopg8">
    <w:name w:val="toc 8"/>
    <w:basedOn w:val="Inhopg4"/>
    <w:uiPriority w:val="99"/>
    <w:semiHidden/>
    <w:rsid w:val="00E63C59"/>
  </w:style>
  <w:style w:type="character" w:customStyle="1" w:styleId="Appdef">
    <w:name w:val="App_def"/>
    <w:basedOn w:val="Standaardalinea-lettertype"/>
    <w:uiPriority w:val="99"/>
    <w:rsid w:val="00E63C59"/>
    <w:rPr>
      <w:rFonts w:ascii="Times New Roman" w:hAnsi="Times New Roman" w:cs="Times New Roman"/>
      <w:b/>
    </w:rPr>
  </w:style>
  <w:style w:type="character" w:customStyle="1" w:styleId="Appref">
    <w:name w:val="App_ref"/>
    <w:basedOn w:val="Standaardalinea-lettertype"/>
    <w:uiPriority w:val="99"/>
    <w:rsid w:val="00E63C59"/>
    <w:rPr>
      <w:rFonts w:cs="Times New Roman"/>
    </w:rPr>
  </w:style>
  <w:style w:type="character" w:customStyle="1" w:styleId="Artdef">
    <w:name w:val="Art_def"/>
    <w:basedOn w:val="Standaardalinea-lettertype"/>
    <w:uiPriority w:val="99"/>
    <w:rsid w:val="00E63C59"/>
    <w:rPr>
      <w:rFonts w:ascii="Times New Roman" w:hAnsi="Times New Roman" w:cs="Times New Roman"/>
      <w:b/>
    </w:rPr>
  </w:style>
  <w:style w:type="character" w:customStyle="1" w:styleId="Artref">
    <w:name w:val="Art_ref"/>
    <w:basedOn w:val="Standaardalinea-lettertype"/>
    <w:uiPriority w:val="99"/>
    <w:rsid w:val="00E63C59"/>
    <w:rPr>
      <w:rFonts w:cs="Times New Roman"/>
    </w:rPr>
  </w:style>
  <w:style w:type="character" w:customStyle="1" w:styleId="Recdef">
    <w:name w:val="Rec_def"/>
    <w:basedOn w:val="Standaardalinea-lettertype"/>
    <w:uiPriority w:val="99"/>
    <w:rsid w:val="00E63C59"/>
    <w:rPr>
      <w:rFonts w:cs="Times New Roman"/>
      <w:b/>
    </w:rPr>
  </w:style>
  <w:style w:type="character" w:customStyle="1" w:styleId="Resdef">
    <w:name w:val="Res_def"/>
    <w:basedOn w:val="Standaardalinea-lettertype"/>
    <w:uiPriority w:val="99"/>
    <w:rsid w:val="00E63C59"/>
    <w:rPr>
      <w:rFonts w:ascii="Times New Roman" w:hAnsi="Times New Roman" w:cs="Times New Roman"/>
      <w:b/>
    </w:rPr>
  </w:style>
  <w:style w:type="character" w:customStyle="1" w:styleId="Tablefreq">
    <w:name w:val="Table_freq"/>
    <w:basedOn w:val="Standaardalinea-lettertype"/>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link w:val="HeadingbChar"/>
    <w:uiPriority w:val="99"/>
    <w:rsid w:val="00E63C59"/>
    <w:pPr>
      <w:keepNext/>
      <w:spacing w:before="160"/>
    </w:pPr>
    <w:rPr>
      <w:rFonts w:ascii="Times" w:hAnsi="Times"/>
      <w:b/>
    </w:rPr>
  </w:style>
  <w:style w:type="paragraph" w:customStyle="1" w:styleId="Figure">
    <w:name w:val="Figure"/>
    <w:basedOn w:val="Standaard"/>
    <w:next w:val="Figuretitle"/>
    <w:uiPriority w:val="99"/>
    <w:rsid w:val="00E63C59"/>
    <w:pPr>
      <w:keepNext/>
      <w:keepLines/>
      <w:jc w:val="center"/>
    </w:pPr>
  </w:style>
  <w:style w:type="character" w:styleId="Paginanummer">
    <w:name w:val="page number"/>
    <w:basedOn w:val="Standaardalinea-lettertype"/>
    <w:uiPriority w:val="99"/>
    <w:rsid w:val="00E63C59"/>
    <w:rPr>
      <w:rFonts w:cs="Times New Roman"/>
    </w:rPr>
  </w:style>
  <w:style w:type="paragraph" w:customStyle="1" w:styleId="Figuretitle">
    <w:name w:val="Figure_title"/>
    <w:basedOn w:val="Tabletitle"/>
    <w:next w:val="Standaard"/>
    <w:link w:val="FiguretitleChar"/>
    <w:uiPriority w:val="99"/>
    <w:rsid w:val="00E63C59"/>
    <w:pPr>
      <w:spacing w:after="48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ard"/>
    <w:next w:val="Standaard"/>
    <w:link w:val="AnnexNoChar"/>
    <w:rsid w:val="00E63C59"/>
    <w:pPr>
      <w:keepNext/>
      <w:keepLines/>
      <w:spacing w:before="480" w:after="80"/>
      <w:jc w:val="center"/>
    </w:pPr>
    <w:rPr>
      <w:caps/>
      <w:sz w:val="28"/>
    </w:rPr>
  </w:style>
  <w:style w:type="paragraph" w:customStyle="1" w:styleId="Annexref">
    <w:name w:val="Annex_ref"/>
    <w:basedOn w:val="Standaard"/>
    <w:next w:val="Standaard"/>
    <w:uiPriority w:val="99"/>
    <w:rsid w:val="00E63C59"/>
    <w:pPr>
      <w:keepNext/>
      <w:keepLines/>
      <w:spacing w:after="280"/>
      <w:jc w:val="center"/>
    </w:pPr>
  </w:style>
  <w:style w:type="paragraph" w:customStyle="1" w:styleId="Annextitle">
    <w:name w:val="Annex_title"/>
    <w:basedOn w:val="Standaard"/>
    <w:next w:val="Standa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ardinspringing">
    <w:name w:val="Normal Indent"/>
    <w:basedOn w:val="Standaard"/>
    <w:uiPriority w:val="99"/>
    <w:rsid w:val="00E63C59"/>
    <w:pPr>
      <w:ind w:left="1134"/>
    </w:p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basedOn w:val="Standaardalinea-lettertype"/>
    <w:uiPriority w:val="99"/>
    <w:rsid w:val="00E63C59"/>
    <w:rPr>
      <w:rFonts w:cs="Times New Roman"/>
    </w:rPr>
  </w:style>
  <w:style w:type="paragraph" w:customStyle="1" w:styleId="Normalaftertitle0">
    <w:name w:val="Normal after title"/>
    <w:basedOn w:val="Standaard"/>
    <w:next w:val="Standaard"/>
    <w:link w:val="NormalaftertitleChar0"/>
    <w:uiPriority w:val="99"/>
    <w:rsid w:val="00E63C59"/>
    <w:pPr>
      <w:spacing w:before="280"/>
    </w:p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Kop1Char">
    <w:name w:val="Kop 1 Char"/>
    <w:aliases w:val="H1-TS Char1,H1 Char1,h1 Char1,h11 Char1,título 1 Char1,NMP Heading 1 Char1,h12 Char1,h13 Char1,h14 Char1,h15 Char1,h16 Char1,h17 Char1,h111 Char1,h121 Char1,h131 Char1,h141 Char1,h151 Char1,h161 Char1,h18 Char1,h112 Char1,h122 Char1,h152 Char"/>
    <w:basedOn w:val="Standaardalinea-lettertype"/>
    <w:link w:val="Kop1"/>
    <w:uiPriority w:val="99"/>
    <w:locked/>
    <w:rsid w:val="00D546C7"/>
    <w:rPr>
      <w:rFonts w:ascii="Times New Roman" w:hAnsi="Times New Roman" w:cs="Times New Roman"/>
      <w:b/>
      <w:sz w:val="28"/>
      <w:lang w:val="en-GB" w:eastAsia="en-US"/>
    </w:rPr>
  </w:style>
  <w:style w:type="character" w:customStyle="1" w:styleId="Kop2Char">
    <w:name w:val="Kop 2 Char"/>
    <w:aliases w:val="2 headline Char1,21 Char1,h2 Char1,A.B.C. Char1,Heading 2 CFMU Char1,Para 2 Char1,H2 Char1,dd heading 2 Char1,dh2 Char1,L2 Char1,sub-sect Char1,RFP Heading 2 Char1,sl2 Char1,Überschrift 2 Anhang Char1,Überschrift 2 Anhang1 Char1,Titre2 Char1"/>
    <w:basedOn w:val="Standaardalinea-lettertype"/>
    <w:link w:val="Kop2"/>
    <w:uiPriority w:val="99"/>
    <w:locked/>
    <w:rsid w:val="00D546C7"/>
    <w:rPr>
      <w:rFonts w:ascii="Times New Roman" w:hAnsi="Times New Roman" w:cs="Times New Roman"/>
      <w:b/>
      <w:sz w:val="24"/>
      <w:lang w:val="en-GB" w:eastAsia="en-US"/>
    </w:rPr>
  </w:style>
  <w:style w:type="character" w:customStyle="1" w:styleId="NormalaftertitleChar">
    <w:name w:val="Normal_after_title Char"/>
    <w:basedOn w:val="Standaardalinea-lettertype"/>
    <w:link w:val="Normalaftertitle"/>
    <w:locked/>
    <w:rsid w:val="00D546C7"/>
    <w:rPr>
      <w:rFonts w:ascii="Times New Roman" w:hAnsi="Times New Roman" w:cs="Times New Roman"/>
      <w:sz w:val="24"/>
      <w:lang w:val="en-GB" w:eastAsia="en-US"/>
    </w:rPr>
  </w:style>
  <w:style w:type="character" w:customStyle="1" w:styleId="CallChar">
    <w:name w:val="Call Char"/>
    <w:basedOn w:val="Standaardalinea-lettertype"/>
    <w:link w:val="Call"/>
    <w:locked/>
    <w:rsid w:val="00D546C7"/>
    <w:rPr>
      <w:rFonts w:ascii="Times New Roman" w:hAnsi="Times New Roman" w:cs="Times New Roman"/>
      <w:i/>
      <w:sz w:val="24"/>
      <w:lang w:val="en-GB" w:eastAsia="en-US"/>
    </w:rPr>
  </w:style>
  <w:style w:type="character" w:customStyle="1" w:styleId="enumlev1Char">
    <w:name w:val="enumlev1 Char"/>
    <w:basedOn w:val="Standaardalinea-lettertype"/>
    <w:link w:val="enumlev1"/>
    <w:uiPriority w:val="99"/>
    <w:locked/>
    <w:rsid w:val="00D546C7"/>
    <w:rPr>
      <w:rFonts w:ascii="Times New Roman" w:hAnsi="Times New Roman" w:cs="Times New Roman"/>
      <w:sz w:val="24"/>
      <w:lang w:val="en-GB" w:eastAsia="en-US"/>
    </w:rPr>
  </w:style>
  <w:style w:type="character" w:customStyle="1" w:styleId="EquationChar">
    <w:name w:val="Equation Char"/>
    <w:basedOn w:val="Standaardalinea-lettertype"/>
    <w:link w:val="Equation"/>
    <w:locked/>
    <w:rsid w:val="00D546C7"/>
    <w:rPr>
      <w:rFonts w:ascii="Times New Roman" w:hAnsi="Times New Roman" w:cs="Times New Roman"/>
      <w:sz w:val="24"/>
      <w:lang w:val="en-GB" w:eastAsia="en-US"/>
    </w:rPr>
  </w:style>
  <w:style w:type="character" w:customStyle="1" w:styleId="EquationlegendChar">
    <w:name w:val="Equation_legend Char"/>
    <w:basedOn w:val="Standaardalinea-lettertype"/>
    <w:link w:val="Equationlegend"/>
    <w:uiPriority w:val="99"/>
    <w:locked/>
    <w:rsid w:val="00D546C7"/>
    <w:rPr>
      <w:rFonts w:ascii="Times New Roman" w:hAnsi="Times New Roman" w:cs="Times New Roman"/>
      <w:sz w:val="24"/>
      <w:lang w:val="en-GB" w:eastAsia="en-US"/>
    </w:rPr>
  </w:style>
  <w:style w:type="character" w:customStyle="1" w:styleId="TabletextChar">
    <w:name w:val="Table_text Char"/>
    <w:basedOn w:val="Standaardalinea-lettertype"/>
    <w:link w:val="Tabletext"/>
    <w:locked/>
    <w:rsid w:val="00D546C7"/>
    <w:rPr>
      <w:rFonts w:ascii="Times New Roman" w:hAnsi="Times New Roman" w:cs="Times New Roman"/>
      <w:lang w:val="en-GB" w:eastAsia="en-US"/>
    </w:rPr>
  </w:style>
  <w:style w:type="character" w:customStyle="1" w:styleId="VoettekstChar">
    <w:name w:val="Voettekst Char"/>
    <w:aliases w:val="footer odd Char1,pie de página Char1,fo Char1,footer1 Char1,footer odd1 Char1,footer5 Char1,footer odd4 Char1,footer odd2 Char1,footer2 Char1,footer odd3 Char1,footer11 Char1,footer odd11 Char1,footer51 Char1,footer odd41 Char1"/>
    <w:basedOn w:val="Standaardalinea-lettertype"/>
    <w:link w:val="Voettekst"/>
    <w:uiPriority w:val="99"/>
    <w:locked/>
    <w:rsid w:val="00D546C7"/>
    <w:rPr>
      <w:rFonts w:ascii="Times New Roman" w:hAnsi="Times New Roman" w:cs="Times New Roman"/>
      <w:caps/>
      <w:noProof/>
      <w:sz w:val="16"/>
      <w:lang w:val="en-GB" w:eastAsia="en-US"/>
    </w:rPr>
  </w:style>
  <w:style w:type="character" w:customStyle="1" w:styleId="VoetnoottekstChar">
    <w:name w:val="Voetnoottekst Char"/>
    <w:aliases w:val="ALTS FOOTNOTE Char1,Footnote Text Char1 Char1,Footnote Text Char Char1 Char1,Footnote Text Char4 Char Char Char1,Footnote Text Char1 Char1 Char1 Char Char1,Footnote Text Char Char1 Char1 Char Char Char1,DNV- Char1,DNV-FT Char1,D Char"/>
    <w:basedOn w:val="Standaardalinea-lettertype"/>
    <w:link w:val="Voetnoottekst"/>
    <w:uiPriority w:val="99"/>
    <w:locked/>
    <w:rsid w:val="00D546C7"/>
    <w:rPr>
      <w:rFonts w:ascii="Times New Roman" w:hAnsi="Times New Roman" w:cs="Times New Roman"/>
      <w:sz w:val="24"/>
      <w:lang w:val="en-GB" w:eastAsia="en-US"/>
    </w:rPr>
  </w:style>
  <w:style w:type="character" w:customStyle="1" w:styleId="NoteChar">
    <w:name w:val="Note Char"/>
    <w:basedOn w:val="Standaardalinea-lettertype"/>
    <w:link w:val="Note"/>
    <w:uiPriority w:val="99"/>
    <w:locked/>
    <w:rsid w:val="00D546C7"/>
    <w:rPr>
      <w:rFonts w:ascii="Times New Roman" w:hAnsi="Times New Roman" w:cs="Times New Roman"/>
      <w:sz w:val="24"/>
      <w:lang w:val="en-GB" w:eastAsia="en-US"/>
    </w:rPr>
  </w:style>
  <w:style w:type="paragraph" w:customStyle="1" w:styleId="AnnexNoTitle">
    <w:name w:val="Annex_NoTitle"/>
    <w:basedOn w:val="Standaard"/>
    <w:next w:val="Normalaftertitle"/>
    <w:link w:val="AnnexNoTitleChar"/>
    <w:uiPriority w:val="99"/>
    <w:rsid w:val="00D546C7"/>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Standaardalinea-lettertype"/>
    <w:link w:val="AnnexNoTitle"/>
    <w:uiPriority w:val="99"/>
    <w:locked/>
    <w:rsid w:val="00D546C7"/>
    <w:rPr>
      <w:rFonts w:ascii="Times New Roman" w:hAnsi="Times New Roman" w:cs="Times New Roman"/>
      <w:b/>
      <w:sz w:val="28"/>
      <w:lang w:val="en-GB" w:eastAsia="en-US"/>
    </w:rPr>
  </w:style>
  <w:style w:type="paragraph" w:customStyle="1" w:styleId="AppendixNoTitle">
    <w:name w:val="Appendix_NoTitle"/>
    <w:basedOn w:val="AnnexNoTitle"/>
    <w:next w:val="Normalaftertitle"/>
    <w:uiPriority w:val="99"/>
    <w:rsid w:val="00D546C7"/>
  </w:style>
  <w:style w:type="character" w:customStyle="1" w:styleId="RestitleChar">
    <w:name w:val="Res_title Char"/>
    <w:basedOn w:val="Standaardalinea-lettertype"/>
    <w:link w:val="Restitle"/>
    <w:uiPriority w:val="99"/>
    <w:locked/>
    <w:rsid w:val="00D546C7"/>
    <w:rPr>
      <w:rFonts w:ascii="Times New Roman Bold" w:hAnsi="Times New Roman Bold" w:cs="Times New Roman"/>
      <w:b/>
      <w:sz w:val="28"/>
      <w:lang w:val="en-GB" w:eastAsia="en-US"/>
    </w:rPr>
  </w:style>
  <w:style w:type="character" w:customStyle="1" w:styleId="ResNoChar">
    <w:name w:val="Res_No Char"/>
    <w:basedOn w:val="Standaardalinea-lettertype"/>
    <w:link w:val="ResNo"/>
    <w:uiPriority w:val="99"/>
    <w:locked/>
    <w:rsid w:val="00D546C7"/>
    <w:rPr>
      <w:rFonts w:ascii="Times New Roman" w:hAnsi="Times New Roman" w:cs="Times New Roman"/>
      <w:caps/>
      <w:sz w:val="28"/>
      <w:lang w:val="en-GB" w:eastAsia="en-US"/>
    </w:rPr>
  </w:style>
  <w:style w:type="character" w:customStyle="1" w:styleId="SourceChar">
    <w:name w:val="Source Char"/>
    <w:basedOn w:val="Standaardalinea-lettertype"/>
    <w:link w:val="Source"/>
    <w:uiPriority w:val="99"/>
    <w:locked/>
    <w:rsid w:val="00D546C7"/>
    <w:rPr>
      <w:rFonts w:ascii="Times New Roman" w:hAnsi="Times New Roman" w:cs="Times New Roman"/>
      <w:b/>
      <w:sz w:val="28"/>
      <w:lang w:val="en-GB" w:eastAsia="en-US"/>
    </w:rPr>
  </w:style>
  <w:style w:type="character" w:customStyle="1" w:styleId="TablelegendChar">
    <w:name w:val="Table_legend Char"/>
    <w:basedOn w:val="TabletextChar"/>
    <w:link w:val="Tablelegend"/>
    <w:uiPriority w:val="99"/>
    <w:locked/>
    <w:rsid w:val="00D546C7"/>
    <w:rPr>
      <w:rFonts w:ascii="Times New Roman" w:hAnsi="Times New Roman" w:cs="Times New Roman"/>
      <w:lang w:val="en-GB" w:eastAsia="en-US"/>
    </w:rPr>
  </w:style>
  <w:style w:type="character" w:customStyle="1" w:styleId="TabletitleChar">
    <w:name w:val="Table_title Char"/>
    <w:basedOn w:val="Standaardalinea-lettertype"/>
    <w:link w:val="Tabletitle"/>
    <w:uiPriority w:val="99"/>
    <w:locked/>
    <w:rsid w:val="00D546C7"/>
    <w:rPr>
      <w:rFonts w:ascii="Times New Roman Bold" w:hAnsi="Times New Roman Bold" w:cs="Times New Roman"/>
      <w:b/>
      <w:lang w:val="en-GB" w:eastAsia="en-US"/>
    </w:rPr>
  </w:style>
  <w:style w:type="character" w:customStyle="1" w:styleId="TableNo0">
    <w:name w:val="Table_No Знак"/>
    <w:basedOn w:val="Standaardalinea-lettertype"/>
    <w:link w:val="TableNo"/>
    <w:uiPriority w:val="99"/>
    <w:locked/>
    <w:rsid w:val="00D546C7"/>
    <w:rPr>
      <w:rFonts w:ascii="Times New Roman" w:hAnsi="Times New Roman" w:cs="Times New Roman"/>
      <w:caps/>
      <w:lang w:val="en-GB" w:eastAsia="en-US"/>
    </w:rPr>
  </w:style>
  <w:style w:type="character" w:customStyle="1" w:styleId="Title1Char">
    <w:name w:val="Title 1 Char"/>
    <w:basedOn w:val="Standaardalinea-lettertype"/>
    <w:link w:val="Title1"/>
    <w:uiPriority w:val="99"/>
    <w:locked/>
    <w:rsid w:val="00D546C7"/>
    <w:rPr>
      <w:rFonts w:ascii="Times New Roman" w:hAnsi="Times New Roman" w:cs="Times New Roman"/>
      <w:caps/>
      <w:sz w:val="28"/>
      <w:lang w:val="en-GB" w:eastAsia="en-US"/>
    </w:rPr>
  </w:style>
  <w:style w:type="character" w:customStyle="1" w:styleId="HeadingbChar">
    <w:name w:val="Heading_b Char"/>
    <w:basedOn w:val="Standaardalinea-lettertype"/>
    <w:link w:val="Headingb"/>
    <w:uiPriority w:val="99"/>
    <w:locked/>
    <w:rsid w:val="00D546C7"/>
    <w:rPr>
      <w:rFonts w:ascii="Times" w:hAnsi="Times" w:cs="Times New Roman"/>
      <w:b/>
      <w:sz w:val="24"/>
      <w:lang w:val="en-GB" w:eastAsia="en-US"/>
    </w:rPr>
  </w:style>
  <w:style w:type="character" w:customStyle="1" w:styleId="FiguretitleChar">
    <w:name w:val="Figure_title Char"/>
    <w:basedOn w:val="Standaardalinea-lettertype"/>
    <w:link w:val="Figuretitle"/>
    <w:uiPriority w:val="99"/>
    <w:locked/>
    <w:rsid w:val="00D546C7"/>
    <w:rPr>
      <w:rFonts w:ascii="Times New Roman Bold" w:hAnsi="Times New Roman Bold" w:cs="Times New Roman"/>
      <w:b/>
      <w:lang w:val="en-GB" w:eastAsia="en-US"/>
    </w:rPr>
  </w:style>
  <w:style w:type="character" w:customStyle="1" w:styleId="FigureNoChar">
    <w:name w:val="Figure_No Char"/>
    <w:basedOn w:val="Standaardalinea-lettertype"/>
    <w:link w:val="FigureNo"/>
    <w:uiPriority w:val="99"/>
    <w:locked/>
    <w:rsid w:val="00D546C7"/>
    <w:rPr>
      <w:rFonts w:ascii="Times New Roman" w:hAnsi="Times New Roman" w:cs="Times New Roman"/>
      <w:caps/>
      <w:lang w:val="en-GB" w:eastAsia="en-US"/>
    </w:rPr>
  </w:style>
  <w:style w:type="character" w:customStyle="1" w:styleId="NormalaftertitleChar0">
    <w:name w:val="Normal after title Char"/>
    <w:basedOn w:val="Standaardalinea-lettertype"/>
    <w:link w:val="Normalaftertitle0"/>
    <w:uiPriority w:val="99"/>
    <w:locked/>
    <w:rsid w:val="00D546C7"/>
    <w:rPr>
      <w:rFonts w:ascii="Times New Roman" w:hAnsi="Times New Roman" w:cs="Times New Roman"/>
      <w:sz w:val="24"/>
      <w:lang w:val="en-GB" w:eastAsia="en-US"/>
    </w:rPr>
  </w:style>
  <w:style w:type="paragraph" w:styleId="Titel">
    <w:name w:val="Title"/>
    <w:basedOn w:val="Standaard"/>
    <w:next w:val="Ondertitel"/>
    <w:link w:val="TitelChar"/>
    <w:uiPriority w:val="99"/>
    <w:qFormat/>
    <w:rsid w:val="00D546C7"/>
    <w:pPr>
      <w:widowControl w:val="0"/>
      <w:tabs>
        <w:tab w:val="clear" w:pos="1134"/>
        <w:tab w:val="clear" w:pos="1871"/>
        <w:tab w:val="clear" w:pos="2268"/>
      </w:tabs>
      <w:suppressAutoHyphens/>
      <w:overflowPunct/>
      <w:autoSpaceDE/>
      <w:autoSpaceDN/>
      <w:adjustRightInd/>
      <w:spacing w:before="0"/>
      <w:jc w:val="center"/>
      <w:textAlignment w:val="auto"/>
    </w:pPr>
    <w:rPr>
      <w:b/>
      <w:bCs/>
      <w:sz w:val="22"/>
      <w:szCs w:val="24"/>
    </w:rPr>
  </w:style>
  <w:style w:type="character" w:customStyle="1" w:styleId="TitelChar">
    <w:name w:val="Titel Char"/>
    <w:basedOn w:val="Standaardalinea-lettertype"/>
    <w:link w:val="Titel"/>
    <w:uiPriority w:val="99"/>
    <w:locked/>
    <w:rsid w:val="00D546C7"/>
    <w:rPr>
      <w:rFonts w:ascii="Times New Roman" w:hAnsi="Times New Roman" w:cs="Times New Roman"/>
      <w:b/>
      <w:bCs/>
      <w:sz w:val="24"/>
      <w:szCs w:val="24"/>
      <w:lang w:val="en-GB"/>
    </w:rPr>
  </w:style>
  <w:style w:type="paragraph" w:styleId="Ondertitel">
    <w:name w:val="Subtitle"/>
    <w:basedOn w:val="Standaard"/>
    <w:link w:val="OndertitelChar"/>
    <w:uiPriority w:val="99"/>
    <w:qFormat/>
    <w:rsid w:val="00D546C7"/>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OndertitelChar">
    <w:name w:val="Ondertitel Char"/>
    <w:basedOn w:val="Standaardalinea-lettertype"/>
    <w:link w:val="Ondertitel"/>
    <w:uiPriority w:val="99"/>
    <w:locked/>
    <w:rsid w:val="00D546C7"/>
    <w:rPr>
      <w:rFonts w:ascii="Arial" w:hAnsi="Arial" w:cs="Arial"/>
      <w:sz w:val="24"/>
      <w:szCs w:val="24"/>
      <w:lang w:val="en-GB" w:eastAsia="en-US"/>
    </w:rPr>
  </w:style>
  <w:style w:type="character" w:customStyle="1" w:styleId="href">
    <w:name w:val="href"/>
    <w:basedOn w:val="Standaardalinea-lettertype"/>
    <w:uiPriority w:val="99"/>
    <w:rsid w:val="00D546C7"/>
    <w:rPr>
      <w:rFonts w:cs="Times New Roman"/>
    </w:rPr>
  </w:style>
  <w:style w:type="paragraph" w:customStyle="1" w:styleId="HeadingSum">
    <w:name w:val="Heading_Sum"/>
    <w:basedOn w:val="Headingb"/>
    <w:next w:val="Standaard"/>
    <w:rsid w:val="00D546C7"/>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Standaardalinea-lettertype"/>
    <w:uiPriority w:val="99"/>
    <w:locked/>
    <w:rsid w:val="00D546C7"/>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D546C7"/>
    <w:rPr>
      <w:rFonts w:cs="Times New Roman"/>
      <w:b/>
      <w:sz w:val="24"/>
      <w:lang w:val="en-GB" w:eastAsia="en-US" w:bidi="ar-SA"/>
    </w:rPr>
  </w:style>
  <w:style w:type="paragraph" w:customStyle="1" w:styleId="Tableau">
    <w:name w:val="Tableau"/>
    <w:basedOn w:val="Standaard"/>
    <w:uiPriority w:val="99"/>
    <w:rsid w:val="00D546C7"/>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styleId="Hyperlink">
    <w:name w:val="Hyperlink"/>
    <w:basedOn w:val="Standaardalinea-lettertype"/>
    <w:uiPriority w:val="99"/>
    <w:rsid w:val="00D546C7"/>
    <w:rPr>
      <w:rFonts w:cs="Times New Roman"/>
      <w:color w:val="0000FF"/>
      <w:u w:val="single"/>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Standaardalinea-lettertype"/>
    <w:uiPriority w:val="99"/>
    <w:rsid w:val="00D546C7"/>
    <w:rPr>
      <w:rFonts w:cs="Times New Roman"/>
      <w:b/>
      <w:sz w:val="24"/>
      <w:lang w:val="en-GB" w:eastAsia="en-US" w:bidi="ar-SA"/>
    </w:rPr>
  </w:style>
  <w:style w:type="character" w:customStyle="1" w:styleId="Tabletitle0">
    <w:name w:val="Table_title Знак"/>
    <w:basedOn w:val="Standaardalinea-lettertype"/>
    <w:uiPriority w:val="99"/>
    <w:locked/>
    <w:rsid w:val="00D546C7"/>
    <w:rPr>
      <w:rFonts w:cs="Times New Roman"/>
      <w:b/>
      <w:sz w:val="24"/>
      <w:lang w:val="en-GB" w:eastAsia="en-US" w:bidi="ar-SA"/>
    </w:rPr>
  </w:style>
  <w:style w:type="paragraph" w:styleId="Lijstalinea">
    <w:name w:val="List Paragraph"/>
    <w:basedOn w:val="Standaard"/>
    <w:link w:val="LijstalineaChar"/>
    <w:uiPriority w:val="99"/>
    <w:qFormat/>
    <w:rsid w:val="00D546C7"/>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LijstalineaChar">
    <w:name w:val="Lijstalinea Char"/>
    <w:basedOn w:val="Standaardalinea-lettertype"/>
    <w:link w:val="Lijstalinea"/>
    <w:uiPriority w:val="99"/>
    <w:locked/>
    <w:rsid w:val="00D546C7"/>
    <w:rPr>
      <w:rFonts w:ascii="Calibri" w:hAnsi="Calibri" w:cs="Times New Roman"/>
      <w:sz w:val="22"/>
      <w:szCs w:val="22"/>
      <w:lang w:eastAsia="en-US"/>
    </w:rPr>
  </w:style>
  <w:style w:type="character" w:customStyle="1" w:styleId="FootnoteCharacters">
    <w:name w:val="Footnote Characters"/>
    <w:basedOn w:val="Standaardalinea-lettertype"/>
    <w:uiPriority w:val="99"/>
    <w:rsid w:val="00D546C7"/>
    <w:rPr>
      <w:rFonts w:cs="Times New Roman"/>
      <w:position w:val="5"/>
      <w:sz w:val="18"/>
    </w:rPr>
  </w:style>
  <w:style w:type="character" w:customStyle="1" w:styleId="WW-FootnoteCharacters">
    <w:name w:val="WW-Footnote Characters"/>
    <w:basedOn w:val="Standaardalinea-lettertype"/>
    <w:uiPriority w:val="99"/>
    <w:rsid w:val="00D546C7"/>
    <w:rPr>
      <w:rFonts w:cs="Times New Roman"/>
      <w:position w:val="2"/>
      <w:sz w:val="18"/>
    </w:rPr>
  </w:style>
  <w:style w:type="character" w:customStyle="1" w:styleId="TableNoChar">
    <w:name w:val="Table_No Char"/>
    <w:basedOn w:val="Standaardalinea-lettertype"/>
    <w:uiPriority w:val="99"/>
    <w:locked/>
    <w:rsid w:val="00D546C7"/>
    <w:rPr>
      <w:rFonts w:cs="Times New Roman"/>
      <w:caps/>
      <w:sz w:val="24"/>
      <w:lang w:val="en-GB" w:eastAsia="en-US" w:bidi="ar-SA"/>
    </w:rPr>
  </w:style>
  <w:style w:type="paragraph" w:customStyle="1" w:styleId="Note95pt">
    <w:name w:val="Note + 9.5 pt"/>
    <w:basedOn w:val="Standaard"/>
    <w:link w:val="Note95ptCharChar"/>
    <w:uiPriority w:val="99"/>
    <w:rsid w:val="00D546C7"/>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Standaardalinea-lettertype"/>
    <w:link w:val="Note95pt"/>
    <w:uiPriority w:val="99"/>
    <w:locked/>
    <w:rsid w:val="00D546C7"/>
    <w:rPr>
      <w:rFonts w:ascii="Times New Roman" w:eastAsia="SimSun" w:hAnsi="Times New Roman" w:cs="Times New Roman"/>
      <w:sz w:val="19"/>
      <w:szCs w:val="19"/>
      <w:lang w:val="ru-RU" w:eastAsia="ru-RU"/>
    </w:rPr>
  </w:style>
  <w:style w:type="character" w:styleId="Zwaar">
    <w:name w:val="Strong"/>
    <w:basedOn w:val="Standaardalinea-lettertype"/>
    <w:uiPriority w:val="99"/>
    <w:qFormat/>
    <w:rsid w:val="00D546C7"/>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basedOn w:val="Standaardalinea-lettertype"/>
    <w:uiPriority w:val="99"/>
    <w:rsid w:val="00D546C7"/>
    <w:rPr>
      <w:rFonts w:cs="Times New Roman"/>
      <w:b/>
      <w:sz w:val="24"/>
      <w:lang w:val="en-GB" w:eastAsia="en-US" w:bidi="ar-SA"/>
    </w:rPr>
  </w:style>
  <w:style w:type="character" w:customStyle="1" w:styleId="CharChar">
    <w:name w:val="Char Char"/>
    <w:basedOn w:val="Standaardalinea-lettertype"/>
    <w:uiPriority w:val="99"/>
    <w:rsid w:val="00D546C7"/>
    <w:rPr>
      <w:rFonts w:cs="Times New Roman"/>
      <w:b/>
      <w:sz w:val="24"/>
      <w:lang w:val="en-GB" w:eastAsia="en-US" w:bidi="ar-SA"/>
    </w:rPr>
  </w:style>
  <w:style w:type="paragraph" w:styleId="Plattetekst">
    <w:name w:val="Body Text"/>
    <w:aliases w:val="body indent,paragraph 2,body text,ändrad,AvtalBrödtext,Bodytext,Compliance,Response,Body3,bt,andrad,AvtalBrodtext"/>
    <w:basedOn w:val="Standaard"/>
    <w:link w:val="PlattetekstChar"/>
    <w:uiPriority w:val="99"/>
    <w:rsid w:val="00D546C7"/>
    <w:pPr>
      <w:widowControl w:val="0"/>
      <w:tabs>
        <w:tab w:val="clear" w:pos="1134"/>
        <w:tab w:val="clear" w:pos="1871"/>
        <w:tab w:val="clear" w:pos="2268"/>
      </w:tabs>
      <w:overflowPunct/>
      <w:spacing w:before="0" w:line="360" w:lineRule="auto"/>
      <w:textAlignment w:val="auto"/>
    </w:pPr>
    <w:rPr>
      <w:rFonts w:ascii="Arial" w:eastAsia="MS Mincho" w:hAnsi="Arial" w:cs="Arial"/>
      <w:sz w:val="22"/>
      <w:szCs w:val="22"/>
      <w:lang w:val="en-US" w:eastAsia="ja-JP"/>
    </w:rPr>
  </w:style>
  <w:style w:type="character" w:customStyle="1" w:styleId="PlattetekstChar">
    <w:name w:val="Platte tekst Char"/>
    <w:aliases w:val="body indent Char,paragraph 2 Char,body text Char,ändrad Char,AvtalBrödtext Char,Bodytext Char,Compliance Char,Response Char,Body3 Char,bt Char,andrad Char,AvtalBrodtext Char"/>
    <w:basedOn w:val="Standaardalinea-lettertype"/>
    <w:link w:val="Plattetekst"/>
    <w:uiPriority w:val="99"/>
    <w:locked/>
    <w:rsid w:val="00D546C7"/>
    <w:rPr>
      <w:rFonts w:ascii="Arial" w:eastAsia="MS Mincho" w:hAnsi="Arial" w:cs="Arial"/>
      <w:sz w:val="22"/>
      <w:szCs w:val="22"/>
      <w:lang w:eastAsia="ja-JP"/>
    </w:rPr>
  </w:style>
  <w:style w:type="character" w:customStyle="1" w:styleId="CarCar1">
    <w:name w:val="Car Car1"/>
    <w:basedOn w:val="Standaardalinea-lettertype"/>
    <w:uiPriority w:val="99"/>
    <w:rsid w:val="00D546C7"/>
    <w:rPr>
      <w:rFonts w:cs="Times New Roman"/>
      <w:b/>
      <w:sz w:val="24"/>
      <w:lang w:val="en-GB" w:eastAsia="en-US" w:bidi="ar-SA"/>
    </w:rPr>
  </w:style>
  <w:style w:type="paragraph" w:styleId="Ballontekst">
    <w:name w:val="Balloon Text"/>
    <w:basedOn w:val="Standaard"/>
    <w:link w:val="BallontekstChar"/>
    <w:uiPriority w:val="99"/>
    <w:rsid w:val="001539BF"/>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locked/>
    <w:rsid w:val="001539BF"/>
    <w:rPr>
      <w:rFonts w:ascii="Tahoma" w:hAnsi="Tahoma" w:cs="Tahoma"/>
      <w:sz w:val="16"/>
      <w:szCs w:val="16"/>
      <w:lang w:val="en-GB" w:eastAsia="en-US"/>
    </w:rPr>
  </w:style>
  <w:style w:type="character" w:styleId="Verwijzingopmerking">
    <w:name w:val="annotation reference"/>
    <w:basedOn w:val="Standaardalinea-lettertype"/>
    <w:uiPriority w:val="99"/>
    <w:rsid w:val="001E5978"/>
    <w:rPr>
      <w:rFonts w:cs="Times New Roman"/>
      <w:sz w:val="16"/>
      <w:szCs w:val="16"/>
    </w:rPr>
  </w:style>
  <w:style w:type="paragraph" w:styleId="Tekstopmerking">
    <w:name w:val="annotation text"/>
    <w:basedOn w:val="Standaard"/>
    <w:link w:val="TekstopmerkingChar"/>
    <w:uiPriority w:val="99"/>
    <w:rsid w:val="001E5978"/>
    <w:rPr>
      <w:sz w:val="20"/>
    </w:rPr>
  </w:style>
  <w:style w:type="character" w:customStyle="1" w:styleId="TekstopmerkingChar">
    <w:name w:val="Tekst opmerking Char"/>
    <w:basedOn w:val="Standaardalinea-lettertype"/>
    <w:link w:val="Tekstopmerking"/>
    <w:uiPriority w:val="99"/>
    <w:locked/>
    <w:rsid w:val="001E5978"/>
    <w:rPr>
      <w:rFonts w:ascii="Times New Roman" w:hAnsi="Times New Roman" w:cs="Times New Roman"/>
      <w:lang w:val="en-GB" w:eastAsia="en-US"/>
    </w:rPr>
  </w:style>
  <w:style w:type="paragraph" w:styleId="Onderwerpvanopmerking">
    <w:name w:val="annotation subject"/>
    <w:basedOn w:val="Tekstopmerking"/>
    <w:next w:val="Tekstopmerking"/>
    <w:link w:val="OnderwerpvanopmerkingChar"/>
    <w:uiPriority w:val="99"/>
    <w:rsid w:val="001E5978"/>
    <w:rPr>
      <w:b/>
      <w:bCs/>
    </w:rPr>
  </w:style>
  <w:style w:type="character" w:customStyle="1" w:styleId="OnderwerpvanopmerkingChar">
    <w:name w:val="Onderwerp van opmerking Char"/>
    <w:basedOn w:val="TekstopmerkingChar"/>
    <w:link w:val="Onderwerpvanopmerking"/>
    <w:uiPriority w:val="99"/>
    <w:locked/>
    <w:rsid w:val="001E5978"/>
    <w:rPr>
      <w:rFonts w:ascii="Times New Roman" w:hAnsi="Times New Roman" w:cs="Times New Roman"/>
      <w:b/>
      <w:bCs/>
      <w:lang w:val="en-GB" w:eastAsia="en-US"/>
    </w:rPr>
  </w:style>
  <w:style w:type="paragraph" w:styleId="Revisie">
    <w:name w:val="Revision"/>
    <w:hidden/>
    <w:uiPriority w:val="99"/>
    <w:semiHidden/>
    <w:rsid w:val="001E5978"/>
    <w:rPr>
      <w:rFonts w:ascii="Times New Roman" w:hAnsi="Times New Roman"/>
      <w:sz w:val="24"/>
      <w:szCs w:val="20"/>
      <w:lang w:val="en-GB" w:eastAsia="en-US"/>
    </w:rPr>
  </w:style>
  <w:style w:type="paragraph" w:styleId="Tekstzonderopmaak">
    <w:name w:val="Plain Text"/>
    <w:basedOn w:val="Standaard"/>
    <w:link w:val="TekstzonderopmaakChar"/>
    <w:uiPriority w:val="99"/>
    <w:rsid w:val="003D6F5B"/>
    <w:pPr>
      <w:tabs>
        <w:tab w:val="clear" w:pos="1134"/>
        <w:tab w:val="clear" w:pos="1871"/>
        <w:tab w:val="clear" w:pos="2268"/>
      </w:tabs>
      <w:overflowPunct/>
      <w:autoSpaceDE/>
      <w:autoSpaceDN/>
      <w:adjustRightInd/>
      <w:spacing w:before="0"/>
      <w:textAlignment w:val="auto"/>
    </w:pPr>
    <w:rPr>
      <w:rFonts w:ascii="Courier New" w:hAnsi="Courier New" w:cs="Courier New"/>
      <w:sz w:val="20"/>
      <w:lang w:val="en-US"/>
    </w:rPr>
  </w:style>
  <w:style w:type="character" w:customStyle="1" w:styleId="TekstzonderopmaakChar">
    <w:name w:val="Tekst zonder opmaak Char"/>
    <w:basedOn w:val="Standaardalinea-lettertype"/>
    <w:link w:val="Tekstzonderopmaak"/>
    <w:uiPriority w:val="99"/>
    <w:locked/>
    <w:rsid w:val="003D6F5B"/>
    <w:rPr>
      <w:rFonts w:ascii="Courier New" w:hAnsi="Courier New" w:cs="Courier New"/>
      <w:lang w:eastAsia="en-US"/>
    </w:rPr>
  </w:style>
  <w:style w:type="paragraph" w:customStyle="1" w:styleId="HeadingbCharChar">
    <w:name w:val="Heading_b Char Char"/>
    <w:basedOn w:val="Standaard"/>
    <w:next w:val="Standaard"/>
    <w:link w:val="HeadingbCharCharChar"/>
    <w:autoRedefine/>
    <w:uiPriority w:val="99"/>
    <w:rsid w:val="00805E2D"/>
    <w:pPr>
      <w:keepNext/>
      <w:tabs>
        <w:tab w:val="clear" w:pos="1134"/>
        <w:tab w:val="clear" w:pos="1871"/>
        <w:tab w:val="clear" w:pos="2268"/>
        <w:tab w:val="left" w:pos="794"/>
        <w:tab w:val="left" w:pos="1191"/>
        <w:tab w:val="left" w:pos="1588"/>
        <w:tab w:val="left" w:pos="1985"/>
      </w:tabs>
      <w:spacing w:before="240"/>
    </w:pPr>
    <w:rPr>
      <w:b/>
    </w:rPr>
  </w:style>
  <w:style w:type="character" w:customStyle="1" w:styleId="HeadingbCharCharChar">
    <w:name w:val="Heading_b Char Char Char"/>
    <w:basedOn w:val="Standaardalinea-lettertype"/>
    <w:link w:val="HeadingbCharChar"/>
    <w:uiPriority w:val="99"/>
    <w:locked/>
    <w:rsid w:val="00805E2D"/>
    <w:rPr>
      <w:rFonts w:ascii="Times New Roman" w:hAnsi="Times New Roman" w:cs="Times New Roman"/>
      <w:b/>
      <w:sz w:val="24"/>
      <w:lang w:val="en-GB" w:eastAsia="en-US"/>
    </w:rPr>
  </w:style>
  <w:style w:type="table" w:styleId="Tabelraster">
    <w:name w:val="Table Grid"/>
    <w:basedOn w:val="Standaardtabel"/>
    <w:uiPriority w:val="99"/>
    <w:rsid w:val="00E94E4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MS Mincho" w:hAnsi="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Standaard"/>
    <w:uiPriority w:val="99"/>
    <w:rsid w:val="00E94E4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styleId="Eindnoottekst">
    <w:name w:val="endnote text"/>
    <w:basedOn w:val="Standaard"/>
    <w:link w:val="EindnoottekstChar"/>
    <w:uiPriority w:val="99"/>
    <w:rsid w:val="00E94E46"/>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EindnoottekstChar">
    <w:name w:val="Eindnoottekst Char"/>
    <w:basedOn w:val="Standaardalinea-lettertype"/>
    <w:link w:val="Eindnoottekst"/>
    <w:uiPriority w:val="99"/>
    <w:locked/>
    <w:rsid w:val="00E94E46"/>
    <w:rPr>
      <w:rFonts w:ascii="Times New Roman" w:eastAsia="MS Mincho" w:hAnsi="Times New Roman" w:cs="Times New Roman"/>
      <w:lang w:val="en-GB" w:eastAsia="en-US"/>
    </w:rPr>
  </w:style>
  <w:style w:type="paragraph" w:customStyle="1" w:styleId="FiguretitleBR">
    <w:name w:val="Figure_title_BR"/>
    <w:basedOn w:val="Standaard"/>
    <w:next w:val="Figurewithouttitle"/>
    <w:uiPriority w:val="99"/>
    <w:rsid w:val="00E94E46"/>
    <w:pPr>
      <w:keepLines/>
      <w:tabs>
        <w:tab w:val="clear" w:pos="1134"/>
        <w:tab w:val="clear" w:pos="1871"/>
        <w:tab w:val="clear" w:pos="2268"/>
        <w:tab w:val="left" w:pos="794"/>
        <w:tab w:val="left" w:pos="1191"/>
        <w:tab w:val="left" w:pos="1588"/>
        <w:tab w:val="left" w:pos="1985"/>
      </w:tabs>
      <w:spacing w:before="60" w:after="480"/>
      <w:jc w:val="center"/>
    </w:pPr>
    <w:rPr>
      <w:rFonts w:eastAsia="MS Mincho"/>
      <w:b/>
      <w:sz w:val="22"/>
    </w:rPr>
  </w:style>
  <w:style w:type="paragraph" w:customStyle="1" w:styleId="FigureNoBR">
    <w:name w:val="Figure_No_BR"/>
    <w:basedOn w:val="Standaard"/>
    <w:next w:val="FiguretitleBR"/>
    <w:uiPriority w:val="99"/>
    <w:rsid w:val="00E94E46"/>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styleId="HTML-voorafopgemaakt">
    <w:name w:val="HTML Preformatted"/>
    <w:basedOn w:val="Standaard"/>
    <w:link w:val="HTML-voorafopgemaaktChar"/>
    <w:uiPriority w:val="99"/>
    <w:rsid w:val="00E94E46"/>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MS Gothic" w:eastAsia="MS Gothic" w:hAnsi="MS Gothic" w:cs="MS Gothic"/>
      <w:szCs w:val="24"/>
      <w:lang w:val="en-US" w:eastAsia="ja-JP"/>
    </w:rPr>
  </w:style>
  <w:style w:type="character" w:customStyle="1" w:styleId="HTML-voorafopgemaaktChar">
    <w:name w:val="HTML - vooraf opgemaakt Char"/>
    <w:basedOn w:val="Standaardalinea-lettertype"/>
    <w:link w:val="HTML-voorafopgemaakt"/>
    <w:uiPriority w:val="99"/>
    <w:locked/>
    <w:rsid w:val="00E94E46"/>
    <w:rPr>
      <w:rFonts w:ascii="MS Gothic" w:eastAsia="MS Gothic" w:hAnsi="MS Gothic" w:cs="MS Gothic"/>
      <w:sz w:val="24"/>
      <w:szCs w:val="24"/>
      <w:lang w:eastAsia="ja-JP"/>
    </w:rPr>
  </w:style>
  <w:style w:type="character" w:customStyle="1" w:styleId="AnnexNoTitle0">
    <w:name w:val="Annex_NoTitle Знак"/>
    <w:basedOn w:val="Standaardalinea-lettertype"/>
    <w:uiPriority w:val="99"/>
    <w:locked/>
    <w:rsid w:val="00F35B24"/>
    <w:rPr>
      <w:rFonts w:ascii="Times New Roman" w:hAnsi="Times New Roman" w:cs="Times New Roman"/>
      <w:b/>
      <w:sz w:val="28"/>
      <w:lang w:val="en-GB"/>
    </w:rPr>
  </w:style>
  <w:style w:type="character" w:customStyle="1" w:styleId="Rectitle0">
    <w:name w:val="Rec_title Знак"/>
    <w:basedOn w:val="Standaardalinea-lettertype"/>
    <w:link w:val="Rectitle"/>
    <w:uiPriority w:val="99"/>
    <w:locked/>
    <w:rsid w:val="00BC09E9"/>
    <w:rPr>
      <w:rFonts w:ascii="Times New Roman Bold" w:hAnsi="Times New Roman Bold" w:cs="Times New Roman"/>
      <w:b/>
      <w:sz w:val="28"/>
      <w:lang w:val="en-GB" w:eastAsia="en-US"/>
    </w:rPr>
  </w:style>
  <w:style w:type="paragraph" w:customStyle="1" w:styleId="TableHead0">
    <w:name w:val="Table_Head"/>
    <w:basedOn w:val="TableText0"/>
    <w:uiPriority w:val="99"/>
    <w:rsid w:val="00BC09E9"/>
    <w:pPr>
      <w:keepNext/>
      <w:spacing w:before="80" w:after="80"/>
      <w:jc w:val="center"/>
    </w:pPr>
    <w:rPr>
      <w:b/>
      <w:bCs/>
    </w:rPr>
  </w:style>
  <w:style w:type="paragraph" w:customStyle="1" w:styleId="TableText0">
    <w:name w:val="Table_Text"/>
    <w:uiPriority w:val="99"/>
    <w:rsid w:val="00BC09E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40" w:after="40"/>
    </w:pPr>
    <w:rPr>
      <w:rFonts w:ascii="Times New Roman" w:eastAsia="????" w:hAnsi="Times New Roman"/>
      <w:lang w:val="en-GB" w:eastAsia="en-US"/>
    </w:rPr>
  </w:style>
  <w:style w:type="paragraph" w:customStyle="1" w:styleId="NormalInputOutput">
    <w:name w:val="Normal Input/Output"/>
    <w:basedOn w:val="Standaard"/>
    <w:uiPriority w:val="99"/>
    <w:rsid w:val="00BC09E9"/>
    <w:pPr>
      <w:tabs>
        <w:tab w:val="clear" w:pos="1134"/>
        <w:tab w:val="clear" w:pos="1871"/>
        <w:tab w:val="clear" w:pos="2268"/>
      </w:tabs>
      <w:overflowPunct/>
      <w:autoSpaceDE/>
      <w:autoSpaceDN/>
      <w:ind w:left="2127" w:hanging="2127"/>
      <w:textAlignment w:val="auto"/>
    </w:pPr>
    <w:rPr>
      <w:rFonts w:eastAsia="MS Mincho"/>
      <w:szCs w:val="24"/>
      <w:lang w:val="en-US"/>
    </w:rPr>
  </w:style>
  <w:style w:type="paragraph" w:customStyle="1" w:styleId="TableNotitle">
    <w:name w:val="Table_No &amp; title"/>
    <w:basedOn w:val="Standaard"/>
    <w:next w:val="Tablehead"/>
    <w:uiPriority w:val="99"/>
    <w:rsid w:val="00BC09E9"/>
    <w:pPr>
      <w:keepNext/>
      <w:keepLines/>
      <w:tabs>
        <w:tab w:val="clear" w:pos="1134"/>
        <w:tab w:val="clear" w:pos="1871"/>
        <w:tab w:val="clear" w:pos="2268"/>
        <w:tab w:val="left" w:pos="794"/>
        <w:tab w:val="left" w:pos="1191"/>
        <w:tab w:val="left" w:pos="1588"/>
        <w:tab w:val="left" w:pos="1985"/>
      </w:tabs>
      <w:spacing w:before="360" w:after="120"/>
      <w:jc w:val="center"/>
    </w:pPr>
    <w:rPr>
      <w:rFonts w:eastAsia="MS Mincho"/>
      <w:b/>
    </w:rPr>
  </w:style>
  <w:style w:type="paragraph" w:customStyle="1" w:styleId="Normal1">
    <w:name w:val="Normal1"/>
    <w:basedOn w:val="Standaard"/>
    <w:uiPriority w:val="99"/>
    <w:rsid w:val="00BC09E9"/>
    <w:pPr>
      <w:tabs>
        <w:tab w:val="clear" w:pos="1134"/>
        <w:tab w:val="clear" w:pos="1871"/>
        <w:tab w:val="clear" w:pos="2268"/>
        <w:tab w:val="left" w:pos="794"/>
        <w:tab w:val="left" w:pos="1191"/>
        <w:tab w:val="left" w:pos="1588"/>
        <w:tab w:val="left" w:pos="1985"/>
      </w:tabs>
      <w:snapToGrid w:val="0"/>
    </w:pPr>
    <w:rPr>
      <w:rFonts w:eastAsia="MS Mincho"/>
    </w:rPr>
  </w:style>
  <w:style w:type="paragraph" w:customStyle="1" w:styleId="Heading21">
    <w:name w:val="Heading 21"/>
    <w:basedOn w:val="Kop2"/>
    <w:next w:val="Normal1"/>
    <w:uiPriority w:val="99"/>
    <w:rsid w:val="00BC09E9"/>
    <w:pPr>
      <w:numPr>
        <w:ilvl w:val="1"/>
      </w:numPr>
      <w:tabs>
        <w:tab w:val="clear" w:pos="1134"/>
        <w:tab w:val="clear" w:pos="1871"/>
        <w:tab w:val="clear" w:pos="2268"/>
        <w:tab w:val="num" w:pos="794"/>
        <w:tab w:val="left" w:pos="1191"/>
        <w:tab w:val="left" w:pos="1588"/>
        <w:tab w:val="left" w:pos="1985"/>
      </w:tabs>
      <w:snapToGrid w:val="0"/>
      <w:spacing w:before="240"/>
      <w:ind w:left="794" w:hanging="794"/>
    </w:pPr>
    <w:rPr>
      <w:rFonts w:eastAsia="MS Mincho"/>
    </w:rPr>
  </w:style>
  <w:style w:type="character" w:customStyle="1" w:styleId="enumlev10">
    <w:name w:val="enumlev1 Знак"/>
    <w:basedOn w:val="Standaardalinea-lettertype"/>
    <w:uiPriority w:val="99"/>
    <w:locked/>
    <w:rsid w:val="00BC09E9"/>
    <w:rPr>
      <w:rFonts w:cs="Times New Roman"/>
      <w:sz w:val="24"/>
      <w:lang w:val="en-GB" w:eastAsia="en-US" w:bidi="ar-SA"/>
    </w:rPr>
  </w:style>
  <w:style w:type="paragraph" w:customStyle="1" w:styleId="Table">
    <w:name w:val="Table_#"/>
    <w:basedOn w:val="Standaard"/>
    <w:next w:val="Tabletitle"/>
    <w:uiPriority w:val="99"/>
    <w:rsid w:val="00BC09E9"/>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MS Mincho"/>
      <w:caps/>
    </w:rPr>
  </w:style>
  <w:style w:type="paragraph" w:styleId="Normaalweb">
    <w:name w:val="Normal (Web)"/>
    <w:basedOn w:val="Standaard"/>
    <w:uiPriority w:val="99"/>
    <w:rsid w:val="00BC09E9"/>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GevolgdeHyperlink">
    <w:name w:val="FollowedHyperlink"/>
    <w:basedOn w:val="Standaardalinea-lettertype"/>
    <w:uiPriority w:val="99"/>
    <w:rsid w:val="00BC09E9"/>
    <w:rPr>
      <w:rFonts w:cs="Times New Roman"/>
      <w:color w:val="800080"/>
      <w:u w:val="single"/>
    </w:rPr>
  </w:style>
  <w:style w:type="character" w:customStyle="1" w:styleId="AnnexNoChar">
    <w:name w:val="Annex_No Char"/>
    <w:link w:val="AnnexNo"/>
    <w:locked/>
    <w:rsid w:val="00D94A5F"/>
    <w:rPr>
      <w:rFonts w:ascii="Times New Roman" w:hAnsi="Times New Roman"/>
      <w:caps/>
      <w:sz w:val="28"/>
      <w:szCs w:val="20"/>
      <w:lang w:val="en-GB" w:eastAsia="en-US"/>
    </w:rPr>
  </w:style>
  <w:style w:type="paragraph" w:customStyle="1" w:styleId="Summary">
    <w:name w:val="Summary"/>
    <w:basedOn w:val="Standaard"/>
    <w:next w:val="Normalaftertitle"/>
    <w:rsid w:val="00D94A5F"/>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headingb0">
    <w:name w:val="heading_b"/>
    <w:basedOn w:val="Kop3"/>
    <w:next w:val="Standaard"/>
    <w:uiPriority w:val="99"/>
    <w:rsid w:val="00FE680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oleObject" Target="embeddings/oleObject1.bin"/><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2" ma:contentTypeDescription="Create a new document." ma:contentTypeScope="" ma:versionID="231dfa792d764eca568ebf90489834ee">
  <xsd:schema xmlns:xsd="http://www.w3.org/2001/XMLSchema" xmlns:xs="http://www.w3.org/2001/XMLSchema" xmlns:p="http://schemas.microsoft.com/office/2006/metadata/properties" xmlns:ns2="4c6a61cb-1973-4fc6-92ae-f4d7a4471404" targetNamespace="http://schemas.microsoft.com/office/2006/metadata/properties" ma:root="true" ma:fieldsID="1e533a31b78ca8df2f4043d2a686a18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8775F-6142-4C3D-8462-3F6B2453ABB1}">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75F2B360-313D-49F0-8768-95CF2CE3A895}">
  <ds:schemaRefs>
    <ds:schemaRef ds:uri="http://schemas.microsoft.com/sharepoint/v3/contenttype/forms"/>
  </ds:schemaRefs>
</ds:datastoreItem>
</file>

<file path=customXml/itemProps3.xml><?xml version="1.0" encoding="utf-8"?>
<ds:datastoreItem xmlns:ds="http://schemas.openxmlformats.org/officeDocument/2006/customXml" ds:itemID="{9CDC4DBD-10B6-4A07-99C8-5B7022AD8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B45C2-090B-47E5-BA27-16ED893B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4737</Words>
  <Characters>26057</Characters>
  <Application>Microsoft Office Word</Application>
  <DocSecurity>0</DocSecurity>
  <Lines>217</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MMI</Company>
  <LinksUpToDate>false</LinksUpToDate>
  <CharactersWithSpaces>30733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5B-3</dc:creator>
  <cp:lastModifiedBy>Jaap Steenge</cp:lastModifiedBy>
  <cp:revision>2</cp:revision>
  <cp:lastPrinted>2011-06-02T13:41:00Z</cp:lastPrinted>
  <dcterms:created xsi:type="dcterms:W3CDTF">2011-07-07T09:46:00Z</dcterms:created>
  <dcterms:modified xsi:type="dcterms:W3CDTF">2011-07-07T09:46:00Z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