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53" w:rsidRPr="003A1D5C" w:rsidRDefault="007B77C5" w:rsidP="007B77C5">
      <w:pPr>
        <w:jc w:val="center"/>
        <w:rPr>
          <w:rFonts w:ascii="Arial" w:hAnsi="Arial" w:cs="Arial"/>
          <w:b/>
        </w:rPr>
      </w:pPr>
      <w:r w:rsidRPr="003A1D5C">
        <w:rPr>
          <w:rFonts w:ascii="Arial" w:hAnsi="Arial" w:cs="Arial"/>
          <w:b/>
        </w:rPr>
        <w:t xml:space="preserve">SCOPING EXERCISE TO ESTABLISH THE NEED FOR A REVIEW OF </w:t>
      </w:r>
      <w:r w:rsidRPr="003A1D5C">
        <w:rPr>
          <w:rFonts w:ascii="Arial" w:hAnsi="Arial" w:cs="Arial"/>
          <w:b/>
        </w:rPr>
        <w:br/>
        <w:t>THE ELEMENTS AND PROCEDURES OF THE GMDSS</w:t>
      </w:r>
    </w:p>
    <w:p w:rsidR="007B77C5" w:rsidRPr="003A1D5C" w:rsidRDefault="007B77C5" w:rsidP="007B77C5">
      <w:pPr>
        <w:jc w:val="center"/>
        <w:rPr>
          <w:rFonts w:ascii="Arial" w:hAnsi="Arial" w:cs="Arial"/>
          <w:b/>
        </w:rPr>
      </w:pPr>
      <w:r w:rsidRPr="003A1D5C">
        <w:rPr>
          <w:rFonts w:ascii="Arial" w:hAnsi="Arial" w:cs="Arial"/>
          <w:b/>
        </w:rPr>
        <w:t>Report of the Correspondence Group</w:t>
      </w:r>
    </w:p>
    <w:p w:rsidR="007B77C5" w:rsidRPr="003A1D5C" w:rsidRDefault="0030046D" w:rsidP="007B77C5">
      <w:pPr>
        <w:rPr>
          <w:rFonts w:ascii="Arial" w:hAnsi="Arial" w:cs="Arial"/>
          <w:b/>
        </w:rPr>
      </w:pPr>
      <w:r w:rsidRPr="003A1D5C">
        <w:rPr>
          <w:rFonts w:ascii="Arial" w:hAnsi="Arial" w:cs="Arial"/>
          <w:b/>
        </w:rPr>
        <w:t>BACKGROUND</w:t>
      </w:r>
    </w:p>
    <w:p w:rsidR="007B77C5" w:rsidRPr="003A1D5C" w:rsidRDefault="007B77C5"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sidRPr="003A1D5C">
        <w:rPr>
          <w:rFonts w:ascii="Arial" w:hAnsi="Arial" w:cs="Arial"/>
        </w:rPr>
        <w:t>The Maritime Safety Committee at its eighty-sixth session (27 May – 6 June 2009)</w:t>
      </w:r>
      <w:r w:rsidR="002D6D58" w:rsidRPr="003A1D5C">
        <w:rPr>
          <w:rFonts w:ascii="Arial" w:hAnsi="Arial" w:cs="Arial"/>
        </w:rPr>
        <w:t xml:space="preserve"> </w:t>
      </w:r>
      <w:r w:rsidRPr="003A1D5C">
        <w:rPr>
          <w:rFonts w:ascii="Arial" w:hAnsi="Arial" w:cs="Arial"/>
        </w:rPr>
        <w:t xml:space="preserve">approved a proposal to undertake a </w:t>
      </w:r>
      <w:r w:rsidR="00524396">
        <w:rPr>
          <w:rFonts w:ascii="Arial" w:hAnsi="Arial" w:cs="Arial"/>
        </w:rPr>
        <w:t>Scoping Exercise</w:t>
      </w:r>
      <w:r w:rsidRPr="003A1D5C">
        <w:rPr>
          <w:rFonts w:ascii="Arial" w:hAnsi="Arial" w:cs="Arial"/>
        </w:rPr>
        <w:t xml:space="preserve"> on how any review of the elements and procedures of the GMDSS may be implemented and further advise on the shape, size and structure of this review, the Committee, having noted COMSAR 13’s recommendation (COMSAR 13/14, paragraph 7.26), agreed to include, in the work </w:t>
      </w:r>
      <w:proofErr w:type="spellStart"/>
      <w:r w:rsidRPr="003A1D5C">
        <w:rPr>
          <w:rFonts w:ascii="Arial" w:hAnsi="Arial" w:cs="Arial"/>
        </w:rPr>
        <w:t>programme</w:t>
      </w:r>
      <w:proofErr w:type="spellEnd"/>
      <w:r w:rsidRPr="003A1D5C">
        <w:rPr>
          <w:rFonts w:ascii="Arial" w:hAnsi="Arial" w:cs="Arial"/>
        </w:rPr>
        <w:t xml:space="preserve"> of the COMSAR Sub-Committee a </w:t>
      </w:r>
      <w:proofErr w:type="spellStart"/>
      <w:r w:rsidRPr="003A1D5C">
        <w:rPr>
          <w:rFonts w:ascii="Arial" w:hAnsi="Arial" w:cs="Arial"/>
        </w:rPr>
        <w:t>subitem</w:t>
      </w:r>
      <w:proofErr w:type="spellEnd"/>
      <w:r w:rsidRPr="003A1D5C">
        <w:rPr>
          <w:rFonts w:ascii="Arial" w:hAnsi="Arial" w:cs="Arial"/>
        </w:rPr>
        <w:t xml:space="preserve"> on “Scoping exercise to establish the need for a review of the elements and procedures of the GMDSS. </w:t>
      </w:r>
      <w:r w:rsidR="00205820" w:rsidRPr="003A1D5C">
        <w:rPr>
          <w:rFonts w:ascii="Arial" w:hAnsi="Arial" w:cs="Arial"/>
        </w:rPr>
        <w:t>Under</w:t>
      </w:r>
      <w:r w:rsidR="00205820">
        <w:rPr>
          <w:rFonts w:ascii="Arial" w:hAnsi="Arial" w:cs="Arial"/>
        </w:rPr>
        <w:t xml:space="preserve"> the work </w:t>
      </w:r>
      <w:proofErr w:type="spellStart"/>
      <w:r w:rsidR="00205820">
        <w:rPr>
          <w:rFonts w:ascii="Arial" w:hAnsi="Arial" w:cs="Arial"/>
        </w:rPr>
        <w:t>programme</w:t>
      </w:r>
      <w:proofErr w:type="spellEnd"/>
      <w:r w:rsidR="00205820">
        <w:rPr>
          <w:rFonts w:ascii="Arial" w:hAnsi="Arial" w:cs="Arial"/>
        </w:rPr>
        <w:t xml:space="preserve"> item on </w:t>
      </w:r>
      <w:r w:rsidRPr="003A1D5C">
        <w:rPr>
          <w:rFonts w:ascii="Arial" w:hAnsi="Arial" w:cs="Arial"/>
        </w:rPr>
        <w:t xml:space="preserve">Global Maritime Distress and Safety Systems (GMDSS)”, with two sessions needed to complete the </w:t>
      </w:r>
      <w:proofErr w:type="spellStart"/>
      <w:r w:rsidRPr="003A1D5C">
        <w:rPr>
          <w:rFonts w:ascii="Arial" w:hAnsi="Arial" w:cs="Arial"/>
        </w:rPr>
        <w:t>subitem</w:t>
      </w:r>
      <w:proofErr w:type="spellEnd"/>
      <w:r w:rsidRPr="003A1D5C">
        <w:rPr>
          <w:rFonts w:ascii="Arial" w:hAnsi="Arial" w:cs="Arial"/>
        </w:rPr>
        <w:t>. In this context, the Committee requested the Secretariat to liaise with ITU with a view to utilizing the resources of the Joint IMO/ITU Experts Group in the cause of this exercise.  (MSC 86/26, paragraph 23.20)</w:t>
      </w:r>
    </w:p>
    <w:p w:rsidR="002D6D58" w:rsidRPr="003A1D5C" w:rsidRDefault="002D6D58" w:rsidP="007B77C5">
      <w:pPr>
        <w:autoSpaceDE w:val="0"/>
        <w:autoSpaceDN w:val="0"/>
        <w:adjustRightInd w:val="0"/>
        <w:spacing w:after="0" w:line="240" w:lineRule="auto"/>
        <w:rPr>
          <w:rFonts w:ascii="Arial" w:hAnsi="Arial" w:cs="Arial"/>
          <w:sz w:val="24"/>
          <w:szCs w:val="24"/>
        </w:rPr>
      </w:pPr>
    </w:p>
    <w:p w:rsidR="00023B09" w:rsidRPr="003A1D5C" w:rsidRDefault="002D6D58" w:rsidP="008830E4">
      <w:pPr>
        <w:pStyle w:val="Lijstalinea"/>
        <w:numPr>
          <w:ilvl w:val="0"/>
          <w:numId w:val="2"/>
        </w:numPr>
        <w:autoSpaceDE w:val="0"/>
        <w:autoSpaceDN w:val="0"/>
        <w:adjustRightInd w:val="0"/>
        <w:spacing w:after="0" w:line="240" w:lineRule="auto"/>
        <w:ind w:left="0" w:firstLine="0"/>
        <w:jc w:val="both"/>
        <w:rPr>
          <w:rFonts w:ascii="Arial" w:hAnsi="Arial" w:cs="Arial"/>
        </w:rPr>
      </w:pPr>
      <w:r w:rsidRPr="003A1D5C">
        <w:rPr>
          <w:rFonts w:ascii="Arial" w:hAnsi="Arial" w:cs="Arial"/>
        </w:rPr>
        <w:t xml:space="preserve">The </w:t>
      </w:r>
      <w:r w:rsidR="00524396">
        <w:rPr>
          <w:rFonts w:ascii="Arial" w:hAnsi="Arial" w:cs="Arial"/>
        </w:rPr>
        <w:t>Scoping Exercise</w:t>
      </w:r>
      <w:r w:rsidRPr="003A1D5C">
        <w:rPr>
          <w:rFonts w:ascii="Arial" w:hAnsi="Arial" w:cs="Arial"/>
        </w:rPr>
        <w:t xml:space="preserve"> did not appear on the agenda of COMSAR 14 (8-12 March 2010), but several </w:t>
      </w:r>
      <w:r w:rsidRPr="00205820">
        <w:rPr>
          <w:rFonts w:ascii="Arial" w:hAnsi="Arial" w:cs="Arial"/>
        </w:rPr>
        <w:t>delegations submitted documents under “</w:t>
      </w:r>
      <w:r w:rsidR="00B2376E" w:rsidRPr="00205820">
        <w:rPr>
          <w:rFonts w:ascii="Arial" w:hAnsi="Arial" w:cs="Arial"/>
        </w:rPr>
        <w:t xml:space="preserve">Developments in maritime </w:t>
      </w:r>
      <w:proofErr w:type="spellStart"/>
      <w:r w:rsidR="00B2376E" w:rsidRPr="00205820">
        <w:rPr>
          <w:rFonts w:ascii="Arial" w:hAnsi="Arial" w:cs="Arial"/>
        </w:rPr>
        <w:t>radiocommunication</w:t>
      </w:r>
      <w:proofErr w:type="spellEnd"/>
      <w:r w:rsidR="00B2376E" w:rsidRPr="00205820">
        <w:rPr>
          <w:rFonts w:ascii="Arial" w:hAnsi="Arial" w:cs="Arial"/>
        </w:rPr>
        <w:t xml:space="preserve"> systems and technology</w:t>
      </w:r>
      <w:r w:rsidRPr="00205820">
        <w:rPr>
          <w:rFonts w:ascii="Arial" w:hAnsi="Arial" w:cs="Arial"/>
        </w:rPr>
        <w:t>”</w:t>
      </w:r>
      <w:r w:rsidR="00B2376E" w:rsidRPr="00205820">
        <w:rPr>
          <w:rFonts w:ascii="Arial" w:hAnsi="Arial" w:cs="Arial"/>
        </w:rPr>
        <w:t xml:space="preserve"> related to the exercise</w:t>
      </w:r>
      <w:r w:rsidR="008830E4">
        <w:rPr>
          <w:rFonts w:ascii="Arial" w:hAnsi="Arial" w:cs="Arial"/>
        </w:rPr>
        <w:t xml:space="preserve">.  </w:t>
      </w:r>
      <w:r w:rsidR="00023B09" w:rsidRPr="003A1D5C">
        <w:rPr>
          <w:rFonts w:ascii="Arial" w:hAnsi="Arial" w:cs="Arial"/>
          <w:bCs/>
        </w:rPr>
        <w:t>In addition, COMSAR 14 had the results of the brainstorming session</w:t>
      </w:r>
      <w:r w:rsidR="00F801E8" w:rsidRPr="003A1D5C">
        <w:rPr>
          <w:rFonts w:ascii="Arial" w:hAnsi="Arial" w:cs="Arial"/>
          <w:bCs/>
        </w:rPr>
        <w:t xml:space="preserve"> </w:t>
      </w:r>
      <w:r w:rsidR="00485207" w:rsidRPr="003A1D5C">
        <w:rPr>
          <w:rFonts w:ascii="Arial" w:hAnsi="Arial" w:cs="Arial"/>
          <w:bCs/>
        </w:rPr>
        <w:t>held</w:t>
      </w:r>
      <w:r w:rsidR="00F801E8" w:rsidRPr="003A1D5C">
        <w:rPr>
          <w:rFonts w:ascii="Arial" w:hAnsi="Arial" w:cs="Arial"/>
          <w:bCs/>
        </w:rPr>
        <w:t xml:space="preserve"> at </w:t>
      </w:r>
      <w:r w:rsidR="00485207" w:rsidRPr="003A1D5C">
        <w:rPr>
          <w:rFonts w:ascii="Arial" w:hAnsi="Arial" w:cs="Arial"/>
          <w:bCs/>
        </w:rPr>
        <w:t xml:space="preserve">the fifth Experts Group meeting, provided as Annex 3 to COMSAR 14/4.  The Chairman, in cooperation with the Secretariat, prepared COMSAR 14/WP.3, </w:t>
      </w:r>
      <w:r w:rsidR="00485207" w:rsidRPr="003A1D5C">
        <w:rPr>
          <w:rFonts w:ascii="Arial" w:hAnsi="Arial" w:cs="Arial"/>
        </w:rPr>
        <w:t>containing as a draft all relevant information available in these various documents.</w:t>
      </w:r>
      <w:r w:rsidR="00527246" w:rsidRPr="003A1D5C">
        <w:rPr>
          <w:rFonts w:ascii="Arial" w:hAnsi="Arial" w:cs="Arial"/>
        </w:rPr>
        <w:t xml:space="preserve">  That document was used by the COMSAR 14 Technical Working Group to produce a comprehensive document on the </w:t>
      </w:r>
      <w:r w:rsidR="00524396">
        <w:rPr>
          <w:rFonts w:ascii="Arial" w:hAnsi="Arial" w:cs="Arial"/>
        </w:rPr>
        <w:t>Scoping Exercise</w:t>
      </w:r>
      <w:r w:rsidR="00527246" w:rsidRPr="003A1D5C">
        <w:rPr>
          <w:rFonts w:ascii="Arial" w:hAnsi="Arial" w:cs="Arial"/>
        </w:rPr>
        <w:t xml:space="preserve"> at COMSAR 14/WP.5/Add.1.</w:t>
      </w:r>
    </w:p>
    <w:p w:rsidR="00527246" w:rsidRPr="003A1D5C" w:rsidRDefault="00527246" w:rsidP="00485207">
      <w:pPr>
        <w:autoSpaceDE w:val="0"/>
        <w:autoSpaceDN w:val="0"/>
        <w:adjustRightInd w:val="0"/>
        <w:spacing w:after="0" w:line="240" w:lineRule="auto"/>
        <w:rPr>
          <w:rFonts w:ascii="Arial" w:hAnsi="Arial" w:cs="Arial"/>
        </w:rPr>
      </w:pPr>
    </w:p>
    <w:p w:rsidR="00527246" w:rsidRPr="003A1D5C" w:rsidRDefault="00527246"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sidRPr="003A1D5C">
        <w:rPr>
          <w:rFonts w:ascii="Arial" w:hAnsi="Arial" w:cs="Arial"/>
        </w:rPr>
        <w:t>COMSAR 14/WP.5/Add.1 was provided to the sixth meeti</w:t>
      </w:r>
      <w:r w:rsidR="003C3726" w:rsidRPr="003A1D5C">
        <w:rPr>
          <w:rFonts w:ascii="Arial" w:hAnsi="Arial" w:cs="Arial"/>
        </w:rPr>
        <w:t xml:space="preserve">ng of the Experts Working Group, and the outcome of that meeting with respect to the </w:t>
      </w:r>
      <w:r w:rsidR="00524396">
        <w:rPr>
          <w:rFonts w:ascii="Arial" w:hAnsi="Arial" w:cs="Arial"/>
        </w:rPr>
        <w:t>Scoping Exercise</w:t>
      </w:r>
      <w:r w:rsidR="003C3726" w:rsidRPr="003A1D5C">
        <w:rPr>
          <w:rFonts w:ascii="Arial" w:hAnsi="Arial" w:cs="Arial"/>
        </w:rPr>
        <w:t xml:space="preserve"> is in COMSAR 15/4</w:t>
      </w:r>
      <w:r w:rsidR="006F6AB1" w:rsidRPr="003A1D5C">
        <w:rPr>
          <w:rFonts w:ascii="Arial" w:hAnsi="Arial" w:cs="Arial"/>
        </w:rPr>
        <w:t>, paragraphs 92-122 of the Annex.  It also produced a list of issues which need to be further discussed at Appendix 6 of the Annex to COMSAR 15/4.</w:t>
      </w:r>
    </w:p>
    <w:p w:rsidR="00485207" w:rsidRPr="003A1D5C" w:rsidRDefault="00485207" w:rsidP="00527246">
      <w:pPr>
        <w:pStyle w:val="Lijstalinea"/>
        <w:autoSpaceDE w:val="0"/>
        <w:autoSpaceDN w:val="0"/>
        <w:adjustRightInd w:val="0"/>
        <w:spacing w:after="0" w:line="240" w:lineRule="auto"/>
        <w:ind w:left="0"/>
        <w:rPr>
          <w:rFonts w:ascii="Arial" w:hAnsi="Arial" w:cs="Arial"/>
        </w:rPr>
      </w:pPr>
    </w:p>
    <w:p w:rsidR="00485207" w:rsidRPr="003A1D5C" w:rsidRDefault="00485207"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sidRPr="003A1D5C">
        <w:rPr>
          <w:rFonts w:ascii="Arial" w:hAnsi="Arial" w:cs="Arial"/>
        </w:rPr>
        <w:t xml:space="preserve">The </w:t>
      </w:r>
      <w:r w:rsidR="00524396">
        <w:rPr>
          <w:rFonts w:ascii="Arial" w:hAnsi="Arial" w:cs="Arial"/>
        </w:rPr>
        <w:t>Scoping Exercise</w:t>
      </w:r>
      <w:r w:rsidRPr="003A1D5C">
        <w:rPr>
          <w:rFonts w:ascii="Arial" w:hAnsi="Arial" w:cs="Arial"/>
        </w:rPr>
        <w:t xml:space="preserve"> did appear on the agenda</w:t>
      </w:r>
      <w:r w:rsidR="0056216D" w:rsidRPr="003A1D5C">
        <w:rPr>
          <w:rFonts w:ascii="Arial" w:hAnsi="Arial" w:cs="Arial"/>
        </w:rPr>
        <w:t xml:space="preserve"> of COMSAR 15 (7-11 March 2011), and was discussed within the Technical Working Group, and also a small splinter group which met outside normal working hours.  In order to further progress the work of the </w:t>
      </w:r>
      <w:r w:rsidR="00524396">
        <w:rPr>
          <w:rFonts w:ascii="Arial" w:hAnsi="Arial" w:cs="Arial"/>
        </w:rPr>
        <w:t>Scoping Exercise</w:t>
      </w:r>
      <w:r w:rsidR="0056216D" w:rsidRPr="003A1D5C">
        <w:rPr>
          <w:rFonts w:ascii="Arial" w:hAnsi="Arial" w:cs="Arial"/>
        </w:rPr>
        <w:t>, COMSAR 15 established a correspondence group with the following terms of reference:</w:t>
      </w:r>
    </w:p>
    <w:p w:rsidR="0056216D" w:rsidRPr="003A1D5C" w:rsidRDefault="0056216D" w:rsidP="0056216D">
      <w:pPr>
        <w:autoSpaceDE w:val="0"/>
        <w:autoSpaceDN w:val="0"/>
        <w:adjustRightInd w:val="0"/>
        <w:spacing w:after="0" w:line="240" w:lineRule="auto"/>
        <w:rPr>
          <w:rFonts w:ascii="Arial" w:hAnsi="Arial" w:cs="Arial"/>
        </w:rPr>
      </w:pPr>
    </w:p>
    <w:p w:rsidR="0056216D" w:rsidRPr="003A1D5C" w:rsidRDefault="0056216D" w:rsidP="0056216D">
      <w:pPr>
        <w:autoSpaceDE w:val="0"/>
        <w:autoSpaceDN w:val="0"/>
        <w:adjustRightInd w:val="0"/>
        <w:spacing w:after="0" w:line="240" w:lineRule="auto"/>
        <w:ind w:left="720"/>
        <w:rPr>
          <w:rFonts w:ascii="Arial" w:hAnsi="Arial" w:cs="Arial"/>
        </w:rPr>
      </w:pPr>
      <w:r w:rsidRPr="003A1D5C">
        <w:rPr>
          <w:rFonts w:ascii="Arial" w:hAnsi="Arial" w:cs="Arial"/>
        </w:rPr>
        <w:t>"Taking into account documents COMSAR 15/WP.5, annex 2, COMSAR 15/4, appendix 7, and MSC-MEPC.1/Circ.2 on Guidelines on the organization and method of work of the MSC and the MEPC and their subsidiary bodies, the Correspondence Group on the Scoping exercise should progress the development of the Work Plan, as an outcome of the Scoping exercise, with a view of finalization at COMSAR 16 and subsequent approval for an unplanned output on the review and modernization of the GMDSS by MSC 90.</w:t>
      </w:r>
      <w:r w:rsidRPr="003A1D5C">
        <w:rPr>
          <w:rFonts w:ascii="Arial" w:hAnsi="Arial" w:cs="Arial"/>
        </w:rPr>
        <w:br/>
      </w:r>
    </w:p>
    <w:p w:rsidR="0056216D" w:rsidRPr="003A1D5C" w:rsidRDefault="0056216D" w:rsidP="0056216D">
      <w:pPr>
        <w:autoSpaceDE w:val="0"/>
        <w:autoSpaceDN w:val="0"/>
        <w:adjustRightInd w:val="0"/>
        <w:spacing w:after="0" w:line="240" w:lineRule="auto"/>
        <w:ind w:left="720"/>
        <w:rPr>
          <w:rFonts w:ascii="Arial" w:hAnsi="Arial" w:cs="Arial"/>
        </w:rPr>
      </w:pPr>
      <w:r w:rsidRPr="003A1D5C">
        <w:rPr>
          <w:rFonts w:ascii="Arial" w:hAnsi="Arial" w:cs="Arial"/>
        </w:rPr>
        <w:t>The Correspondence Group should:</w:t>
      </w:r>
    </w:p>
    <w:p w:rsidR="0056216D" w:rsidRPr="003A1D5C" w:rsidRDefault="0056216D" w:rsidP="0056216D">
      <w:pPr>
        <w:autoSpaceDE w:val="0"/>
        <w:autoSpaceDN w:val="0"/>
        <w:adjustRightInd w:val="0"/>
        <w:spacing w:after="0" w:line="240" w:lineRule="auto"/>
        <w:ind w:left="720"/>
        <w:rPr>
          <w:rFonts w:ascii="Arial" w:hAnsi="Arial" w:cs="Arial"/>
        </w:rPr>
      </w:pPr>
    </w:p>
    <w:p w:rsidR="0056216D" w:rsidRPr="003A1D5C" w:rsidRDefault="0056216D" w:rsidP="0056216D">
      <w:pPr>
        <w:autoSpaceDE w:val="0"/>
        <w:autoSpaceDN w:val="0"/>
        <w:adjustRightInd w:val="0"/>
        <w:spacing w:after="0" w:line="240" w:lineRule="auto"/>
        <w:ind w:left="1800" w:hanging="360"/>
        <w:rPr>
          <w:rFonts w:ascii="Arial" w:hAnsi="Arial" w:cs="Arial"/>
        </w:rPr>
      </w:pPr>
      <w:r w:rsidRPr="003A1D5C">
        <w:rPr>
          <w:rFonts w:ascii="Arial" w:hAnsi="Arial" w:cs="Arial"/>
        </w:rPr>
        <w:lastRenderedPageBreak/>
        <w:t xml:space="preserve">.1 </w:t>
      </w:r>
      <w:r w:rsidR="003A1D5C">
        <w:rPr>
          <w:rFonts w:ascii="Arial" w:hAnsi="Arial" w:cs="Arial"/>
        </w:rPr>
        <w:t xml:space="preserve">  </w:t>
      </w:r>
      <w:r w:rsidRPr="003A1D5C">
        <w:rPr>
          <w:rFonts w:ascii="Arial" w:hAnsi="Arial" w:cs="Arial"/>
        </w:rPr>
        <w:t>complete the development of the draft Work Plan, taking into account the Guidelines on the organization and method of work of the MSC and the MEPC and their subsidiary bodies and, in particular, the format for submission of proposals for new items;</w:t>
      </w:r>
      <w:r w:rsidRPr="003A1D5C">
        <w:rPr>
          <w:rFonts w:ascii="Arial" w:hAnsi="Arial" w:cs="Arial"/>
        </w:rPr>
        <w:br/>
      </w:r>
    </w:p>
    <w:p w:rsidR="0056216D" w:rsidRPr="003A1D5C" w:rsidRDefault="0056216D" w:rsidP="0056216D">
      <w:pPr>
        <w:autoSpaceDE w:val="0"/>
        <w:autoSpaceDN w:val="0"/>
        <w:adjustRightInd w:val="0"/>
        <w:spacing w:after="0" w:line="240" w:lineRule="auto"/>
        <w:ind w:left="1800" w:hanging="360"/>
        <w:rPr>
          <w:rFonts w:ascii="Arial" w:hAnsi="Arial" w:cs="Arial"/>
        </w:rPr>
      </w:pPr>
      <w:r w:rsidRPr="003A1D5C">
        <w:rPr>
          <w:rFonts w:ascii="Arial" w:hAnsi="Arial" w:cs="Arial"/>
        </w:rPr>
        <w:t>.2   take into account any amendments to the guidance, as expected to be approved by MSC 89;</w:t>
      </w:r>
      <w:r w:rsidRPr="003A1D5C">
        <w:rPr>
          <w:rFonts w:ascii="Arial" w:hAnsi="Arial" w:cs="Arial"/>
        </w:rPr>
        <w:br/>
      </w:r>
    </w:p>
    <w:p w:rsidR="0056216D" w:rsidRPr="003A1D5C" w:rsidRDefault="0056216D" w:rsidP="0056216D">
      <w:pPr>
        <w:autoSpaceDE w:val="0"/>
        <w:autoSpaceDN w:val="0"/>
        <w:adjustRightInd w:val="0"/>
        <w:spacing w:after="0" w:line="240" w:lineRule="auto"/>
        <w:ind w:left="1800" w:hanging="360"/>
        <w:rPr>
          <w:rFonts w:ascii="Arial" w:hAnsi="Arial" w:cs="Arial"/>
        </w:rPr>
      </w:pPr>
      <w:r w:rsidRPr="003A1D5C">
        <w:rPr>
          <w:rFonts w:ascii="Arial" w:hAnsi="Arial" w:cs="Arial"/>
        </w:rPr>
        <w:t>.3   submit an interim report on the draft Work Plan to the Joint IMO/ITU Experts Group for its consideration;</w:t>
      </w:r>
      <w:r w:rsidRPr="003A1D5C">
        <w:rPr>
          <w:rFonts w:ascii="Arial" w:hAnsi="Arial" w:cs="Arial"/>
        </w:rPr>
        <w:br/>
      </w:r>
    </w:p>
    <w:p w:rsidR="0056216D" w:rsidRPr="003A1D5C" w:rsidRDefault="0056216D" w:rsidP="0056216D">
      <w:pPr>
        <w:autoSpaceDE w:val="0"/>
        <w:autoSpaceDN w:val="0"/>
        <w:adjustRightInd w:val="0"/>
        <w:spacing w:after="0" w:line="240" w:lineRule="auto"/>
        <w:ind w:left="1800" w:hanging="360"/>
        <w:rPr>
          <w:rFonts w:ascii="Arial" w:hAnsi="Arial" w:cs="Arial"/>
        </w:rPr>
      </w:pPr>
      <w:r w:rsidRPr="003A1D5C">
        <w:rPr>
          <w:rFonts w:ascii="Arial" w:hAnsi="Arial" w:cs="Arial"/>
        </w:rPr>
        <w:t>.4   consider the incorp</w:t>
      </w:r>
      <w:r w:rsidR="00464704">
        <w:rPr>
          <w:rFonts w:ascii="Arial" w:hAnsi="Arial" w:cs="Arial"/>
        </w:rPr>
        <w:t>oration of additional satellite</w:t>
      </w:r>
      <w:r w:rsidRPr="003A1D5C">
        <w:rPr>
          <w:rFonts w:ascii="Arial" w:hAnsi="Arial" w:cs="Arial"/>
        </w:rPr>
        <w:t xml:space="preserve"> systems into the GMDSS and how it might be achieved; and</w:t>
      </w:r>
      <w:r w:rsidRPr="003A1D5C">
        <w:rPr>
          <w:rFonts w:ascii="Arial" w:hAnsi="Arial" w:cs="Arial"/>
        </w:rPr>
        <w:br/>
      </w:r>
    </w:p>
    <w:p w:rsidR="0056216D" w:rsidRPr="003A1D5C" w:rsidRDefault="0056216D" w:rsidP="0056216D">
      <w:pPr>
        <w:autoSpaceDE w:val="0"/>
        <w:autoSpaceDN w:val="0"/>
        <w:adjustRightInd w:val="0"/>
        <w:spacing w:after="0" w:line="240" w:lineRule="auto"/>
        <w:ind w:left="1800" w:hanging="360"/>
        <w:rPr>
          <w:rFonts w:ascii="Arial" w:hAnsi="Arial" w:cs="Arial"/>
        </w:rPr>
      </w:pPr>
      <w:r w:rsidRPr="003A1D5C">
        <w:rPr>
          <w:rFonts w:ascii="Arial" w:hAnsi="Arial" w:cs="Arial"/>
        </w:rPr>
        <w:t>.5   submit a final report to COMSAR 16 on the completed draft Work Plan, taking into account the outcome of the Joint IMO/ITU Experts Group."</w:t>
      </w:r>
    </w:p>
    <w:p w:rsidR="0056216D" w:rsidRPr="003A1D5C" w:rsidRDefault="0056216D" w:rsidP="0056216D">
      <w:pPr>
        <w:autoSpaceDE w:val="0"/>
        <w:autoSpaceDN w:val="0"/>
        <w:adjustRightInd w:val="0"/>
        <w:spacing w:after="0" w:line="240" w:lineRule="auto"/>
        <w:ind w:left="1800" w:hanging="360"/>
        <w:rPr>
          <w:rFonts w:ascii="Arial" w:hAnsi="Arial" w:cs="Arial"/>
        </w:rPr>
      </w:pPr>
    </w:p>
    <w:p w:rsidR="0056216D" w:rsidRPr="003A1D5C" w:rsidRDefault="0030046D" w:rsidP="0056216D">
      <w:pPr>
        <w:autoSpaceDE w:val="0"/>
        <w:autoSpaceDN w:val="0"/>
        <w:adjustRightInd w:val="0"/>
        <w:spacing w:after="0" w:line="240" w:lineRule="auto"/>
        <w:rPr>
          <w:rFonts w:ascii="Arial" w:hAnsi="Arial" w:cs="Arial"/>
          <w:b/>
        </w:rPr>
      </w:pPr>
      <w:r w:rsidRPr="003A1D5C">
        <w:rPr>
          <w:rFonts w:ascii="Arial" w:hAnsi="Arial" w:cs="Arial"/>
          <w:b/>
        </w:rPr>
        <w:t>DRAFT WORK PLAN</w:t>
      </w:r>
    </w:p>
    <w:p w:rsidR="0056216D" w:rsidRPr="003A1D5C" w:rsidRDefault="0056216D" w:rsidP="0056216D">
      <w:pPr>
        <w:autoSpaceDE w:val="0"/>
        <w:autoSpaceDN w:val="0"/>
        <w:adjustRightInd w:val="0"/>
        <w:spacing w:after="0" w:line="240" w:lineRule="auto"/>
        <w:rPr>
          <w:rFonts w:ascii="Arial" w:hAnsi="Arial" w:cs="Arial"/>
          <w:b/>
        </w:rPr>
      </w:pPr>
    </w:p>
    <w:p w:rsidR="00DF6E88" w:rsidRDefault="003A1D5C" w:rsidP="008830E4">
      <w:pPr>
        <w:pStyle w:val="Lijstalinea"/>
        <w:numPr>
          <w:ilvl w:val="0"/>
          <w:numId w:val="2"/>
        </w:numPr>
        <w:autoSpaceDE w:val="0"/>
        <w:autoSpaceDN w:val="0"/>
        <w:adjustRightInd w:val="0"/>
        <w:spacing w:after="0" w:line="240" w:lineRule="auto"/>
        <w:ind w:left="0" w:firstLine="0"/>
        <w:jc w:val="both"/>
        <w:rPr>
          <w:rFonts w:ascii="Arial" w:hAnsi="Arial" w:cs="Arial"/>
        </w:rPr>
      </w:pPr>
      <w:r w:rsidRPr="00464704">
        <w:rPr>
          <w:rFonts w:ascii="Arial" w:hAnsi="Arial" w:cs="Arial"/>
        </w:rPr>
        <w:t>The Correspondence Group has prepared a draft Work Plan in accordance with the instructions of COMSAR 15.  The dra</w:t>
      </w:r>
      <w:r w:rsidR="00205820">
        <w:rPr>
          <w:rFonts w:ascii="Arial" w:hAnsi="Arial" w:cs="Arial"/>
        </w:rPr>
        <w:t xml:space="preserve">ft Work Plan appears at Annex 1 and </w:t>
      </w:r>
      <w:r w:rsidR="00DF6E88">
        <w:rPr>
          <w:rFonts w:ascii="Arial" w:hAnsi="Arial" w:cs="Arial"/>
        </w:rPr>
        <w:t xml:space="preserve">is based on the draft from the sixth session of the </w:t>
      </w:r>
      <w:r w:rsidR="00DF6E88" w:rsidRPr="00464704">
        <w:rPr>
          <w:rFonts w:ascii="Arial" w:hAnsi="Arial" w:cs="Arial"/>
        </w:rPr>
        <w:t>Joint Experts Group</w:t>
      </w:r>
      <w:r w:rsidR="00DF6E88">
        <w:rPr>
          <w:rFonts w:ascii="Arial" w:hAnsi="Arial" w:cs="Arial"/>
        </w:rPr>
        <w:t xml:space="preserve"> at </w:t>
      </w:r>
      <w:r w:rsidR="00DF6E88" w:rsidRPr="004C29F4">
        <w:rPr>
          <w:rFonts w:ascii="Arial" w:hAnsi="Arial" w:cs="Arial"/>
        </w:rPr>
        <w:t>COMSAR 15/4, appendix 7</w:t>
      </w:r>
      <w:r w:rsidR="00205820">
        <w:rPr>
          <w:rFonts w:ascii="Arial" w:hAnsi="Arial" w:cs="Arial"/>
        </w:rPr>
        <w:t xml:space="preserve"> of the Annex</w:t>
      </w:r>
      <w:r w:rsidR="00DF6E88">
        <w:rPr>
          <w:rFonts w:ascii="Arial" w:hAnsi="Arial" w:cs="Arial"/>
        </w:rPr>
        <w:t xml:space="preserve">.  It has been reorganized and certain elements added based on the </w:t>
      </w:r>
      <w:r w:rsidR="00205820">
        <w:rPr>
          <w:rFonts w:ascii="Arial" w:hAnsi="Arial" w:cs="Arial"/>
        </w:rPr>
        <w:t xml:space="preserve">recently adopted </w:t>
      </w:r>
      <w:r w:rsidR="00DF6E88">
        <w:rPr>
          <w:rFonts w:ascii="Arial" w:hAnsi="Arial" w:cs="Arial"/>
        </w:rPr>
        <w:t xml:space="preserve">amendments to </w:t>
      </w:r>
      <w:r w:rsidR="00DF6E88" w:rsidRPr="003A1D5C">
        <w:rPr>
          <w:rFonts w:ascii="Arial" w:hAnsi="Arial" w:cs="Arial"/>
        </w:rPr>
        <w:t>MSC-MEPC.1/Circ.2 on Guidelines on the organization and method of work of the MSC and the MEPC and their subsidiary bodies</w:t>
      </w:r>
      <w:r w:rsidR="00DF6E88">
        <w:rPr>
          <w:rFonts w:ascii="Arial" w:hAnsi="Arial" w:cs="Arial"/>
        </w:rPr>
        <w:t>.</w:t>
      </w:r>
      <w:r w:rsidR="00EA68E3">
        <w:rPr>
          <w:rFonts w:ascii="Arial" w:hAnsi="Arial" w:cs="Arial"/>
        </w:rPr>
        <w:t xml:space="preserve">  Additional revisions have been made as a result of contributions by Correspondence Group members.</w:t>
      </w:r>
    </w:p>
    <w:p w:rsidR="008830E4" w:rsidRDefault="008830E4" w:rsidP="008830E4">
      <w:pPr>
        <w:pStyle w:val="Lijstalinea"/>
        <w:autoSpaceDE w:val="0"/>
        <w:autoSpaceDN w:val="0"/>
        <w:adjustRightInd w:val="0"/>
        <w:spacing w:after="0" w:line="240" w:lineRule="auto"/>
        <w:ind w:left="0"/>
        <w:jc w:val="both"/>
        <w:rPr>
          <w:rFonts w:ascii="Arial" w:hAnsi="Arial" w:cs="Arial"/>
        </w:rPr>
      </w:pPr>
      <w:r>
        <w:rPr>
          <w:rFonts w:ascii="Arial" w:hAnsi="Arial" w:cs="Arial"/>
        </w:rPr>
        <w:t xml:space="preserve"> </w:t>
      </w:r>
    </w:p>
    <w:p w:rsidR="008830E4" w:rsidRDefault="008830E4" w:rsidP="008830E4">
      <w:pPr>
        <w:pStyle w:val="Lijstalinea"/>
        <w:numPr>
          <w:ilvl w:val="0"/>
          <w:numId w:val="2"/>
        </w:numPr>
        <w:autoSpaceDE w:val="0"/>
        <w:autoSpaceDN w:val="0"/>
        <w:adjustRightInd w:val="0"/>
        <w:spacing w:after="0" w:line="240" w:lineRule="auto"/>
        <w:ind w:left="0" w:firstLine="0"/>
        <w:jc w:val="both"/>
        <w:rPr>
          <w:rFonts w:ascii="Arial" w:hAnsi="Arial" w:cs="Arial"/>
        </w:rPr>
      </w:pPr>
      <w:bookmarkStart w:id="0" w:name="_Ref299602137"/>
      <w:r>
        <w:rPr>
          <w:rFonts w:ascii="Arial" w:hAnsi="Arial" w:cs="Arial"/>
        </w:rPr>
        <w:t>The Scoping Exercise is to be completed at COMSAR 16, at the same time that the draft Work Plan is to be completed and forwarded to the Maritime Safety Committee for approval.  Clause 3 of the draft Work Plan lists the</w:t>
      </w:r>
      <w:r w:rsidR="00EA68E3">
        <w:rPr>
          <w:rFonts w:ascii="Arial" w:hAnsi="Arial" w:cs="Arial"/>
        </w:rPr>
        <w:t xml:space="preserve"> matters to be included in a three</w:t>
      </w:r>
      <w:r>
        <w:rPr>
          <w:rFonts w:ascii="Arial" w:hAnsi="Arial" w:cs="Arial"/>
        </w:rPr>
        <w:t xml:space="preserve">-year review of the GMDSS.  This section is intended to reflect the results of the </w:t>
      </w:r>
      <w:r w:rsidR="00524396">
        <w:rPr>
          <w:rFonts w:ascii="Arial" w:hAnsi="Arial" w:cs="Arial"/>
        </w:rPr>
        <w:t>Scoping Exercise, and should include the items identified so far in the various contributions to the Scoping Exercise.  It should</w:t>
      </w:r>
      <w:r w:rsidR="00EA68E3">
        <w:rPr>
          <w:rFonts w:ascii="Arial" w:hAnsi="Arial" w:cs="Arial"/>
        </w:rPr>
        <w:t xml:space="preserve"> be expected that c</w:t>
      </w:r>
      <w:r w:rsidR="00524396">
        <w:rPr>
          <w:rFonts w:ascii="Arial" w:hAnsi="Arial" w:cs="Arial"/>
        </w:rPr>
        <w:t>lause 3, in particular, may be additionally revised by COMSAR 16 as it concludes the Scoping Exercise.</w:t>
      </w:r>
      <w:bookmarkEnd w:id="0"/>
      <w:r w:rsidR="00524396">
        <w:rPr>
          <w:rFonts w:ascii="Arial" w:hAnsi="Arial" w:cs="Arial"/>
        </w:rPr>
        <w:t xml:space="preserve"> </w:t>
      </w:r>
      <w:r w:rsidR="0047372D">
        <w:rPr>
          <w:rFonts w:ascii="Arial" w:hAnsi="Arial" w:cs="Arial"/>
        </w:rPr>
        <w:t xml:space="preserve"> </w:t>
      </w:r>
    </w:p>
    <w:p w:rsidR="0047372D" w:rsidRDefault="0047372D" w:rsidP="0047372D">
      <w:pPr>
        <w:pStyle w:val="Lijstalinea"/>
        <w:autoSpaceDE w:val="0"/>
        <w:autoSpaceDN w:val="0"/>
        <w:adjustRightInd w:val="0"/>
        <w:spacing w:after="0" w:line="240" w:lineRule="auto"/>
        <w:ind w:left="0"/>
        <w:jc w:val="both"/>
        <w:rPr>
          <w:rFonts w:ascii="Arial" w:hAnsi="Arial" w:cs="Arial"/>
        </w:rPr>
      </w:pPr>
      <w:r>
        <w:rPr>
          <w:rFonts w:ascii="Arial" w:hAnsi="Arial" w:cs="Arial"/>
        </w:rPr>
        <w:t xml:space="preserve"> </w:t>
      </w:r>
    </w:p>
    <w:p w:rsidR="0047372D" w:rsidRDefault="0047372D" w:rsidP="008830E4">
      <w:pPr>
        <w:pStyle w:val="Lijstalinea"/>
        <w:numPr>
          <w:ilvl w:val="0"/>
          <w:numId w:val="2"/>
        </w:numPr>
        <w:autoSpaceDE w:val="0"/>
        <w:autoSpaceDN w:val="0"/>
        <w:adjustRightInd w:val="0"/>
        <w:spacing w:after="0" w:line="240" w:lineRule="auto"/>
        <w:ind w:left="0" w:firstLine="0"/>
        <w:jc w:val="both"/>
        <w:rPr>
          <w:rFonts w:ascii="Arial" w:hAnsi="Arial" w:cs="Arial"/>
        </w:rPr>
      </w:pPr>
      <w:r>
        <w:rPr>
          <w:rFonts w:ascii="Arial" w:hAnsi="Arial" w:cs="Arial"/>
        </w:rPr>
        <w:t>The Annex to the Work Plan is a Human Element Checklist which is now required.  Unfortunately, many of the questions seem to relate to the completion of a project, rather than its beginning.  We will need to decide how this is to be handled.</w:t>
      </w:r>
    </w:p>
    <w:p w:rsidR="00DF6E88" w:rsidRDefault="00DF6E88" w:rsidP="00DF6E88">
      <w:pPr>
        <w:pStyle w:val="Lijstalinea"/>
        <w:autoSpaceDE w:val="0"/>
        <w:autoSpaceDN w:val="0"/>
        <w:adjustRightInd w:val="0"/>
        <w:spacing w:after="0" w:line="240" w:lineRule="auto"/>
        <w:ind w:left="0"/>
        <w:rPr>
          <w:rFonts w:ascii="Arial" w:hAnsi="Arial" w:cs="Arial"/>
        </w:rPr>
      </w:pPr>
    </w:p>
    <w:p w:rsidR="0030046D" w:rsidRPr="0030046D" w:rsidRDefault="003A1D5C" w:rsidP="00464704">
      <w:pPr>
        <w:pStyle w:val="Lijstalinea"/>
        <w:numPr>
          <w:ilvl w:val="0"/>
          <w:numId w:val="2"/>
        </w:numPr>
        <w:autoSpaceDE w:val="0"/>
        <w:autoSpaceDN w:val="0"/>
        <w:adjustRightInd w:val="0"/>
        <w:spacing w:after="0" w:line="240" w:lineRule="auto"/>
        <w:ind w:left="0" w:firstLine="0"/>
        <w:jc w:val="both"/>
        <w:rPr>
          <w:rFonts w:ascii="Arial" w:hAnsi="Arial" w:cs="Arial"/>
          <w:b/>
        </w:rPr>
      </w:pPr>
      <w:r w:rsidRPr="0030046D">
        <w:rPr>
          <w:rFonts w:ascii="Arial" w:hAnsi="Arial" w:cs="Arial"/>
        </w:rPr>
        <w:t>The Joint Experts Group is invited to consider the draft Work Plan and make recommendations as appropriate.  Taking any recommendations into account, the Correspondence Group will finalize the draft Work Plan for submission to COMSAR 16</w:t>
      </w:r>
      <w:r w:rsidR="00464704" w:rsidRPr="0030046D">
        <w:rPr>
          <w:rFonts w:ascii="Arial" w:hAnsi="Arial" w:cs="Arial"/>
        </w:rPr>
        <w:t>, as part of its final report.</w:t>
      </w:r>
      <w:r w:rsidR="002D702D">
        <w:rPr>
          <w:rFonts w:ascii="Arial" w:hAnsi="Arial" w:cs="Arial"/>
        </w:rPr>
        <w:t xml:space="preserve">  Note that </w:t>
      </w:r>
      <w:r w:rsidR="00E7388C">
        <w:rPr>
          <w:rFonts w:ascii="Arial" w:hAnsi="Arial" w:cs="Arial"/>
        </w:rPr>
        <w:t xml:space="preserve">an </w:t>
      </w:r>
      <w:r w:rsidR="002D702D">
        <w:rPr>
          <w:rFonts w:ascii="Arial" w:hAnsi="Arial" w:cs="Arial"/>
        </w:rPr>
        <w:t>alternative clause 9</w:t>
      </w:r>
      <w:r w:rsidR="00E7388C">
        <w:rPr>
          <w:rFonts w:ascii="Arial" w:hAnsi="Arial" w:cs="Arial"/>
        </w:rPr>
        <w:t xml:space="preserve"> is included in this draft which is intended to be more goal-based.  The Correspondence Group has not had the opportunity to fully review this alternative.</w:t>
      </w:r>
    </w:p>
    <w:p w:rsidR="00464704" w:rsidRPr="0030046D" w:rsidRDefault="00464704" w:rsidP="0030046D">
      <w:pPr>
        <w:pStyle w:val="Lijstalinea"/>
        <w:autoSpaceDE w:val="0"/>
        <w:autoSpaceDN w:val="0"/>
        <w:adjustRightInd w:val="0"/>
        <w:spacing w:after="0" w:line="240" w:lineRule="auto"/>
        <w:ind w:left="0"/>
        <w:jc w:val="both"/>
        <w:rPr>
          <w:rFonts w:ascii="Arial" w:hAnsi="Arial" w:cs="Arial"/>
          <w:b/>
        </w:rPr>
      </w:pPr>
      <w:r w:rsidRPr="0030046D">
        <w:rPr>
          <w:rFonts w:ascii="Arial" w:hAnsi="Arial" w:cs="Arial"/>
        </w:rPr>
        <w:br/>
      </w:r>
      <w:r w:rsidR="0030046D" w:rsidRPr="0030046D">
        <w:rPr>
          <w:rFonts w:ascii="Arial" w:hAnsi="Arial" w:cs="Arial"/>
          <w:b/>
        </w:rPr>
        <w:t>INCORPORATION OF ADDITIONAL SATELLITE SYSTEMS INTO THE GMDSS</w:t>
      </w:r>
    </w:p>
    <w:p w:rsidR="0056216D" w:rsidRDefault="0056216D" w:rsidP="0056216D">
      <w:pPr>
        <w:autoSpaceDE w:val="0"/>
        <w:autoSpaceDN w:val="0"/>
        <w:adjustRightInd w:val="0"/>
        <w:spacing w:after="0" w:line="240" w:lineRule="auto"/>
        <w:ind w:left="1800" w:hanging="360"/>
        <w:rPr>
          <w:rFonts w:ascii="Arial" w:hAnsi="Arial" w:cs="Arial"/>
        </w:rPr>
      </w:pPr>
    </w:p>
    <w:p w:rsidR="007E7555" w:rsidRPr="004C29F4" w:rsidRDefault="007E7555"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sidRPr="004C29F4">
        <w:rPr>
          <w:rFonts w:ascii="Arial" w:hAnsi="Arial" w:cs="Arial"/>
        </w:rPr>
        <w:t xml:space="preserve">This </w:t>
      </w:r>
      <w:r>
        <w:rPr>
          <w:rFonts w:ascii="Arial" w:hAnsi="Arial" w:cs="Arial"/>
        </w:rPr>
        <w:t xml:space="preserve">subject </w:t>
      </w:r>
      <w:r w:rsidRPr="004C29F4">
        <w:rPr>
          <w:rFonts w:ascii="Arial" w:hAnsi="Arial" w:cs="Arial"/>
        </w:rPr>
        <w:t xml:space="preserve">was </w:t>
      </w:r>
      <w:r>
        <w:rPr>
          <w:rFonts w:ascii="Arial" w:hAnsi="Arial" w:cs="Arial"/>
        </w:rPr>
        <w:t>included in the Correspondence Group’s Terms of Reference as a</w:t>
      </w:r>
      <w:r w:rsidRPr="004C29F4">
        <w:rPr>
          <w:rFonts w:ascii="Arial" w:hAnsi="Arial" w:cs="Arial"/>
        </w:rPr>
        <w:t xml:space="preserve"> result of </w:t>
      </w:r>
      <w:r>
        <w:rPr>
          <w:rFonts w:ascii="Arial" w:hAnsi="Arial" w:cs="Arial"/>
        </w:rPr>
        <w:t>contributions from</w:t>
      </w:r>
      <w:r w:rsidRPr="004C29F4">
        <w:rPr>
          <w:rFonts w:ascii="Arial" w:hAnsi="Arial" w:cs="Arial"/>
        </w:rPr>
        <w:t xml:space="preserve"> </w:t>
      </w:r>
      <w:proofErr w:type="spellStart"/>
      <w:r w:rsidRPr="004C29F4">
        <w:rPr>
          <w:rFonts w:ascii="Arial" w:hAnsi="Arial" w:cs="Arial"/>
        </w:rPr>
        <w:t>Thuraya</w:t>
      </w:r>
      <w:proofErr w:type="spellEnd"/>
      <w:r w:rsidRPr="004C29F4">
        <w:rPr>
          <w:rFonts w:ascii="Arial" w:hAnsi="Arial" w:cs="Arial"/>
        </w:rPr>
        <w:t xml:space="preserve">, which is considering submitting an application to be a </w:t>
      </w:r>
      <w:r w:rsidRPr="004C29F4">
        <w:rPr>
          <w:rFonts w:ascii="Arial" w:hAnsi="Arial" w:cs="Arial"/>
        </w:rPr>
        <w:lastRenderedPageBreak/>
        <w:t xml:space="preserve">regional GMDSS satellite service provider.  </w:t>
      </w:r>
      <w:r>
        <w:rPr>
          <w:rFonts w:ascii="Arial" w:hAnsi="Arial" w:cs="Arial"/>
        </w:rPr>
        <w:t>The Correspondence Group</w:t>
      </w:r>
      <w:r w:rsidRPr="004C29F4">
        <w:rPr>
          <w:rFonts w:ascii="Arial" w:hAnsi="Arial" w:cs="Arial"/>
        </w:rPr>
        <w:t xml:space="preserve"> note</w:t>
      </w:r>
      <w:r>
        <w:rPr>
          <w:rFonts w:ascii="Arial" w:hAnsi="Arial" w:cs="Arial"/>
        </w:rPr>
        <w:t>d</w:t>
      </w:r>
      <w:r w:rsidRPr="004C29F4">
        <w:rPr>
          <w:rFonts w:ascii="Arial" w:hAnsi="Arial" w:cs="Arial"/>
        </w:rPr>
        <w:t xml:space="preserve"> the provisions of Resolution A.1001(25), Criteria for the Provision of Mobile Satellite Communication Systems In the Global Maritime Distress and Safety System (GMDSS), in particular, paragraph 2.2.1 of the annex.  </w:t>
      </w:r>
      <w:r w:rsidR="00FF1AD2" w:rsidRPr="004C29F4">
        <w:rPr>
          <w:rFonts w:ascii="Arial" w:hAnsi="Arial" w:cs="Arial"/>
        </w:rPr>
        <w:t xml:space="preserve">Note that there appear to be no specific prohibitions in SOLAS Chapter IV or in Resolution A.1001(25) concerning a </w:t>
      </w:r>
      <w:r w:rsidR="00FF1AD2">
        <w:rPr>
          <w:rFonts w:ascii="Arial" w:hAnsi="Arial" w:cs="Arial"/>
        </w:rPr>
        <w:t xml:space="preserve">regional </w:t>
      </w:r>
      <w:r w:rsidR="00FF1AD2" w:rsidRPr="004C29F4">
        <w:rPr>
          <w:rFonts w:ascii="Arial" w:hAnsi="Arial" w:cs="Arial"/>
        </w:rPr>
        <w:t>satellite service provider which does not include all of area A3 (globally) in its coverage area.</w:t>
      </w:r>
      <w:r w:rsidR="00FF1AD2">
        <w:rPr>
          <w:rFonts w:ascii="Arial" w:hAnsi="Arial" w:cs="Arial"/>
        </w:rPr>
        <w:t xml:space="preserve">  </w:t>
      </w:r>
      <w:r w:rsidRPr="004C29F4">
        <w:rPr>
          <w:rFonts w:ascii="Arial" w:hAnsi="Arial" w:cs="Arial"/>
        </w:rPr>
        <w:t xml:space="preserve">  </w:t>
      </w:r>
    </w:p>
    <w:p w:rsidR="007E7555" w:rsidRPr="004C29F4" w:rsidRDefault="007E7555" w:rsidP="007E7555">
      <w:pPr>
        <w:pStyle w:val="Lijstalinea"/>
        <w:autoSpaceDE w:val="0"/>
        <w:autoSpaceDN w:val="0"/>
        <w:adjustRightInd w:val="0"/>
        <w:spacing w:after="0" w:line="240" w:lineRule="auto"/>
        <w:ind w:left="0"/>
        <w:rPr>
          <w:rFonts w:ascii="Arial" w:hAnsi="Arial" w:cs="Arial"/>
        </w:rPr>
      </w:pPr>
    </w:p>
    <w:p w:rsidR="00F207B4" w:rsidRDefault="0030046D" w:rsidP="00F207B4">
      <w:pPr>
        <w:pStyle w:val="Lijstalinea"/>
        <w:numPr>
          <w:ilvl w:val="0"/>
          <w:numId w:val="2"/>
        </w:numPr>
        <w:autoSpaceDE w:val="0"/>
        <w:autoSpaceDN w:val="0"/>
        <w:adjustRightInd w:val="0"/>
        <w:spacing w:after="0" w:line="240" w:lineRule="auto"/>
        <w:ind w:left="0" w:firstLine="0"/>
        <w:jc w:val="both"/>
        <w:rPr>
          <w:rFonts w:ascii="Arial" w:hAnsi="Arial" w:cs="Arial"/>
        </w:rPr>
      </w:pPr>
      <w:r>
        <w:rPr>
          <w:rFonts w:ascii="Arial" w:hAnsi="Arial" w:cs="Arial"/>
        </w:rPr>
        <w:t>Annex 2 is a discussion of the issues related to the acceptance of new GMDSS satellite service providers</w:t>
      </w:r>
      <w:r w:rsidR="004D4C27">
        <w:rPr>
          <w:rFonts w:ascii="Arial" w:hAnsi="Arial" w:cs="Arial"/>
        </w:rPr>
        <w:t>.</w:t>
      </w:r>
      <w:r w:rsidR="002E55CE">
        <w:rPr>
          <w:rFonts w:ascii="Arial" w:hAnsi="Arial" w:cs="Arial"/>
        </w:rPr>
        <w:t xml:space="preserve">  This annex may be appropriate</w:t>
      </w:r>
      <w:r w:rsidR="004D4C27">
        <w:rPr>
          <w:rFonts w:ascii="Arial" w:hAnsi="Arial" w:cs="Arial"/>
        </w:rPr>
        <w:t xml:space="preserve"> </w:t>
      </w:r>
      <w:r w:rsidR="002E55CE">
        <w:rPr>
          <w:rFonts w:ascii="Arial" w:hAnsi="Arial" w:cs="Arial"/>
        </w:rPr>
        <w:t>for consideration as the basis for a circular to provide guidance to prospective GMDSS satellite service providers.</w:t>
      </w:r>
    </w:p>
    <w:p w:rsidR="00F207B4" w:rsidRPr="00F207B4" w:rsidRDefault="00F207B4" w:rsidP="00F207B4">
      <w:pPr>
        <w:pStyle w:val="Lijstalinea"/>
        <w:autoSpaceDE w:val="0"/>
        <w:autoSpaceDN w:val="0"/>
        <w:adjustRightInd w:val="0"/>
        <w:spacing w:after="0" w:line="240" w:lineRule="auto"/>
        <w:ind w:left="0"/>
        <w:jc w:val="both"/>
        <w:rPr>
          <w:rFonts w:ascii="Arial" w:hAnsi="Arial" w:cs="Arial"/>
        </w:rPr>
      </w:pPr>
      <w:r w:rsidRPr="00F207B4">
        <w:rPr>
          <w:rFonts w:ascii="Arial" w:hAnsi="Arial" w:cs="Arial"/>
        </w:rPr>
        <w:t xml:space="preserve"> </w:t>
      </w:r>
    </w:p>
    <w:p w:rsidR="00F207B4" w:rsidRDefault="00F207B4"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sidRPr="00F207B4">
        <w:rPr>
          <w:rFonts w:ascii="Arial" w:hAnsi="Arial" w:cs="Arial"/>
        </w:rPr>
        <w:t xml:space="preserve">It was suggested </w:t>
      </w:r>
      <w:r>
        <w:rPr>
          <w:rFonts w:ascii="Arial" w:hAnsi="Arial" w:cs="Arial"/>
        </w:rPr>
        <w:t xml:space="preserve">to the Correspondence Group </w:t>
      </w:r>
      <w:r w:rsidRPr="00F207B4">
        <w:rPr>
          <w:rFonts w:ascii="Arial" w:hAnsi="Arial" w:cs="Arial"/>
        </w:rPr>
        <w:t>that an application form was needed.  If Annex 2 is used as the basis for a circular or other guidance for new applicants, would this meet the need for a form?</w:t>
      </w:r>
    </w:p>
    <w:p w:rsidR="00F207B4" w:rsidRDefault="00F207B4" w:rsidP="00F207B4">
      <w:pPr>
        <w:pStyle w:val="Lijstalinea"/>
        <w:autoSpaceDE w:val="0"/>
        <w:autoSpaceDN w:val="0"/>
        <w:adjustRightInd w:val="0"/>
        <w:spacing w:after="0" w:line="240" w:lineRule="auto"/>
        <w:ind w:left="0"/>
        <w:jc w:val="both"/>
        <w:rPr>
          <w:rFonts w:ascii="Arial" w:hAnsi="Arial" w:cs="Arial"/>
        </w:rPr>
      </w:pPr>
      <w:r>
        <w:rPr>
          <w:rFonts w:ascii="Arial" w:hAnsi="Arial" w:cs="Arial"/>
        </w:rPr>
        <w:t xml:space="preserve"> </w:t>
      </w:r>
    </w:p>
    <w:p w:rsidR="00F207B4" w:rsidRDefault="00F207B4"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Pr>
          <w:rFonts w:ascii="Arial" w:hAnsi="Arial" w:cs="Arial"/>
        </w:rPr>
        <w:t>The Correspondence Group received a recommendation to revise paragraph 2.2.2.3 of Resolution A.1001(25) with additional wording, as follows:</w:t>
      </w:r>
    </w:p>
    <w:p w:rsidR="003853CF" w:rsidRPr="003853CF" w:rsidRDefault="003853CF" w:rsidP="003853CF">
      <w:pPr>
        <w:spacing w:before="100" w:beforeAutospacing="1" w:after="100" w:afterAutospacing="1" w:line="240" w:lineRule="auto"/>
        <w:ind w:left="360"/>
        <w:rPr>
          <w:rFonts w:ascii="Times New Roman" w:eastAsia="Times New Roman" w:hAnsi="Times New Roman" w:cs="Times New Roman"/>
          <w:lang w:eastAsia="ja-JP"/>
        </w:rPr>
      </w:pPr>
      <w:r w:rsidRPr="003853CF">
        <w:rPr>
          <w:rFonts w:ascii="Arial" w:eastAsia="Times New Roman" w:hAnsi="Arial" w:cs="Arial"/>
          <w:lang w:eastAsia="ja-JP"/>
        </w:rPr>
        <w:t xml:space="preserve">.3   there is a well-founded confidence that the company concerned will remain viable for the foreseeable future and will remain in a position to deliver the required services over an extended period </w:t>
      </w:r>
      <w:r w:rsidRPr="003853CF">
        <w:rPr>
          <w:rFonts w:ascii="Arial" w:eastAsia="Times New Roman" w:hAnsi="Arial" w:cs="Arial"/>
          <w:u w:val="single"/>
          <w:lang w:eastAsia="ja-JP"/>
        </w:rPr>
        <w:t>[including in the event of emergency]</w:t>
      </w:r>
      <w:r w:rsidRPr="003853CF">
        <w:rPr>
          <w:rFonts w:ascii="Arial" w:eastAsia="Times New Roman" w:hAnsi="Arial" w:cs="Arial"/>
          <w:lang w:eastAsia="ja-JP"/>
        </w:rPr>
        <w:t>, in keeping with the expectations of the Organization and the maritime industry as to the continuity, durability and reliability of the service; and</w:t>
      </w:r>
    </w:p>
    <w:p w:rsidR="00F207B4" w:rsidRPr="00F207B4" w:rsidRDefault="00F207B4" w:rsidP="00F207B4">
      <w:pPr>
        <w:autoSpaceDE w:val="0"/>
        <w:autoSpaceDN w:val="0"/>
        <w:adjustRightInd w:val="0"/>
        <w:spacing w:after="0" w:line="240" w:lineRule="auto"/>
        <w:jc w:val="both"/>
        <w:rPr>
          <w:rFonts w:ascii="Arial" w:hAnsi="Arial" w:cs="Arial"/>
        </w:rPr>
      </w:pPr>
      <w:r>
        <w:rPr>
          <w:rFonts w:ascii="Arial" w:hAnsi="Arial" w:cs="Arial"/>
        </w:rPr>
        <w:t xml:space="preserve">Revision of Resolution A.1001(25) is not within the Terms of Reference of the Correspondence Group.  Neither is it on the COMSAR Work </w:t>
      </w:r>
      <w:proofErr w:type="spellStart"/>
      <w:r>
        <w:rPr>
          <w:rFonts w:ascii="Arial" w:hAnsi="Arial" w:cs="Arial"/>
        </w:rPr>
        <w:t>Programme</w:t>
      </w:r>
      <w:proofErr w:type="spellEnd"/>
      <w:r>
        <w:rPr>
          <w:rFonts w:ascii="Arial" w:hAnsi="Arial" w:cs="Arial"/>
        </w:rPr>
        <w:t xml:space="preserve">.  However, </w:t>
      </w:r>
      <w:r w:rsidR="003853CF">
        <w:rPr>
          <w:rFonts w:ascii="Arial" w:hAnsi="Arial" w:cs="Arial"/>
        </w:rPr>
        <w:t>it could be added to Annex 2 near existing paragraph 8.  If such wording is added, should the kinds of emergencies envisioned be explained?</w:t>
      </w:r>
    </w:p>
    <w:p w:rsidR="004D4C27" w:rsidRDefault="004D4C27" w:rsidP="004D4C27">
      <w:pPr>
        <w:pStyle w:val="Lijstalinea"/>
        <w:autoSpaceDE w:val="0"/>
        <w:autoSpaceDN w:val="0"/>
        <w:adjustRightInd w:val="0"/>
        <w:spacing w:after="0" w:line="240" w:lineRule="auto"/>
        <w:ind w:left="0"/>
        <w:rPr>
          <w:rFonts w:ascii="Arial" w:hAnsi="Arial" w:cs="Arial"/>
        </w:rPr>
      </w:pPr>
    </w:p>
    <w:p w:rsidR="004D4C27" w:rsidRPr="004D4C27" w:rsidRDefault="00524396" w:rsidP="004D4C27">
      <w:pPr>
        <w:pStyle w:val="Lijstalinea"/>
        <w:autoSpaceDE w:val="0"/>
        <w:autoSpaceDN w:val="0"/>
        <w:adjustRightInd w:val="0"/>
        <w:spacing w:after="0" w:line="240" w:lineRule="auto"/>
        <w:ind w:left="0"/>
        <w:rPr>
          <w:rFonts w:ascii="Arial" w:hAnsi="Arial" w:cs="Arial"/>
          <w:b/>
        </w:rPr>
      </w:pPr>
      <w:r w:rsidRPr="004D4C27">
        <w:rPr>
          <w:rFonts w:ascii="Arial" w:hAnsi="Arial" w:cs="Arial"/>
          <w:b/>
        </w:rPr>
        <w:t>SCOPING EXERCISE</w:t>
      </w:r>
    </w:p>
    <w:p w:rsidR="004D4C27" w:rsidRDefault="004D4C27" w:rsidP="004D4C27">
      <w:pPr>
        <w:pStyle w:val="Lijstalinea"/>
        <w:autoSpaceDE w:val="0"/>
        <w:autoSpaceDN w:val="0"/>
        <w:adjustRightInd w:val="0"/>
        <w:spacing w:after="0" w:line="240" w:lineRule="auto"/>
        <w:ind w:left="0"/>
        <w:rPr>
          <w:rFonts w:ascii="Arial" w:hAnsi="Arial" w:cs="Arial"/>
        </w:rPr>
      </w:pPr>
      <w:r>
        <w:rPr>
          <w:rFonts w:ascii="Arial" w:hAnsi="Arial" w:cs="Arial"/>
        </w:rPr>
        <w:t xml:space="preserve"> </w:t>
      </w:r>
    </w:p>
    <w:p w:rsidR="004D4C27" w:rsidRDefault="00E145BA" w:rsidP="0030046D">
      <w:pPr>
        <w:pStyle w:val="Lijstalinea"/>
        <w:numPr>
          <w:ilvl w:val="0"/>
          <w:numId w:val="2"/>
        </w:numPr>
        <w:autoSpaceDE w:val="0"/>
        <w:autoSpaceDN w:val="0"/>
        <w:adjustRightInd w:val="0"/>
        <w:spacing w:after="0" w:line="240" w:lineRule="auto"/>
        <w:ind w:left="0" w:firstLine="0"/>
        <w:jc w:val="both"/>
        <w:rPr>
          <w:rFonts w:ascii="Arial" w:hAnsi="Arial" w:cs="Arial"/>
        </w:rPr>
      </w:pPr>
      <w:r>
        <w:rPr>
          <w:rFonts w:ascii="Arial" w:hAnsi="Arial" w:cs="Arial"/>
        </w:rPr>
        <w:t xml:space="preserve">The Correspondence Group is tasked with preparing a draft Work Plan as an element of the </w:t>
      </w:r>
      <w:r w:rsidR="00524396">
        <w:rPr>
          <w:rFonts w:ascii="Arial" w:hAnsi="Arial" w:cs="Arial"/>
        </w:rPr>
        <w:t>Scoping Exercise</w:t>
      </w:r>
      <w:r>
        <w:rPr>
          <w:rFonts w:ascii="Arial" w:hAnsi="Arial" w:cs="Arial"/>
        </w:rPr>
        <w:t xml:space="preserve">, but is not tasked with advancing any other part of the </w:t>
      </w:r>
      <w:r w:rsidR="00524396">
        <w:rPr>
          <w:rFonts w:ascii="Arial" w:hAnsi="Arial" w:cs="Arial"/>
        </w:rPr>
        <w:t>Scoping Exercise</w:t>
      </w:r>
      <w:r>
        <w:rPr>
          <w:rFonts w:ascii="Arial" w:hAnsi="Arial" w:cs="Arial"/>
        </w:rPr>
        <w:t xml:space="preserve">.  </w:t>
      </w:r>
      <w:r w:rsidR="00524396">
        <w:rPr>
          <w:rFonts w:ascii="Arial" w:hAnsi="Arial" w:cs="Arial"/>
        </w:rPr>
        <w:t xml:space="preserve">Paragraph </w:t>
      </w:r>
      <w:r w:rsidR="00DB76A8">
        <w:rPr>
          <w:rFonts w:ascii="Arial" w:hAnsi="Arial" w:cs="Arial"/>
        </w:rPr>
        <w:fldChar w:fldCharType="begin"/>
      </w:r>
      <w:r w:rsidR="00524396">
        <w:rPr>
          <w:rFonts w:ascii="Arial" w:hAnsi="Arial" w:cs="Arial"/>
        </w:rPr>
        <w:instrText xml:space="preserve"> REF _Ref299602137 \r \h </w:instrText>
      </w:r>
      <w:r w:rsidR="00DB76A8">
        <w:rPr>
          <w:rFonts w:ascii="Arial" w:hAnsi="Arial" w:cs="Arial"/>
        </w:rPr>
      </w:r>
      <w:r w:rsidR="00DB76A8">
        <w:rPr>
          <w:rFonts w:ascii="Arial" w:hAnsi="Arial" w:cs="Arial"/>
        </w:rPr>
        <w:fldChar w:fldCharType="separate"/>
      </w:r>
      <w:r w:rsidR="00524396">
        <w:rPr>
          <w:rFonts w:ascii="Arial" w:hAnsi="Arial" w:cs="Arial"/>
        </w:rPr>
        <w:t>6</w:t>
      </w:r>
      <w:r w:rsidR="00DB76A8">
        <w:rPr>
          <w:rFonts w:ascii="Arial" w:hAnsi="Arial" w:cs="Arial"/>
        </w:rPr>
        <w:fldChar w:fldCharType="end"/>
      </w:r>
      <w:r w:rsidR="00524396">
        <w:rPr>
          <w:rFonts w:ascii="Arial" w:hAnsi="Arial" w:cs="Arial"/>
        </w:rPr>
        <w:t xml:space="preserve"> above, explains how the Work Plan is related to the Scoping Exercise.  </w:t>
      </w:r>
      <w:r>
        <w:rPr>
          <w:rFonts w:ascii="Arial" w:hAnsi="Arial" w:cs="Arial"/>
        </w:rPr>
        <w:t xml:space="preserve">Noting that COMSAR 16 should conclude the </w:t>
      </w:r>
      <w:r w:rsidR="00524396">
        <w:rPr>
          <w:rFonts w:ascii="Arial" w:hAnsi="Arial" w:cs="Arial"/>
        </w:rPr>
        <w:t>Scoping Exercise</w:t>
      </w:r>
      <w:r>
        <w:rPr>
          <w:rFonts w:ascii="Arial" w:hAnsi="Arial" w:cs="Arial"/>
        </w:rPr>
        <w:t xml:space="preserve">, the </w:t>
      </w:r>
      <w:r w:rsidRPr="003A1D5C">
        <w:rPr>
          <w:rFonts w:ascii="Arial" w:hAnsi="Arial" w:cs="Arial"/>
        </w:rPr>
        <w:t>Joint IMO/ITU Experts Group</w:t>
      </w:r>
      <w:r>
        <w:rPr>
          <w:rFonts w:ascii="Arial" w:hAnsi="Arial" w:cs="Arial"/>
        </w:rPr>
        <w:t xml:space="preserve"> may wish to make recommendations to COMSAR 16 as appropriate.</w:t>
      </w:r>
    </w:p>
    <w:p w:rsidR="00E145BA" w:rsidRDefault="00E145BA" w:rsidP="00E145BA">
      <w:pPr>
        <w:autoSpaceDE w:val="0"/>
        <w:autoSpaceDN w:val="0"/>
        <w:adjustRightInd w:val="0"/>
        <w:spacing w:after="0" w:line="240" w:lineRule="auto"/>
        <w:rPr>
          <w:rFonts w:ascii="Arial" w:hAnsi="Arial" w:cs="Arial"/>
        </w:rPr>
      </w:pPr>
    </w:p>
    <w:p w:rsidR="00E145BA" w:rsidRDefault="00A95631" w:rsidP="00E145BA">
      <w:pPr>
        <w:pStyle w:val="Lijstalinea"/>
        <w:autoSpaceDE w:val="0"/>
        <w:autoSpaceDN w:val="0"/>
        <w:adjustRightInd w:val="0"/>
        <w:spacing w:after="0" w:line="240" w:lineRule="auto"/>
        <w:ind w:left="0"/>
        <w:jc w:val="center"/>
        <w:rPr>
          <w:rFonts w:ascii="Arial" w:hAnsi="Arial" w:cs="Arial"/>
        </w:rPr>
      </w:pPr>
      <w:r>
        <w:rPr>
          <w:rFonts w:ascii="Arial" w:hAnsi="Arial" w:cs="Arial"/>
        </w:rPr>
        <w:t xml:space="preserve">* * </w:t>
      </w:r>
      <w:r w:rsidR="00E145BA">
        <w:rPr>
          <w:rFonts w:ascii="Arial" w:hAnsi="Arial" w:cs="Arial"/>
        </w:rPr>
        <w:t>*</w:t>
      </w:r>
    </w:p>
    <w:p w:rsidR="00E145BA" w:rsidRDefault="00E145BA" w:rsidP="00E145BA">
      <w:pPr>
        <w:pStyle w:val="Lijstalinea"/>
        <w:autoSpaceDE w:val="0"/>
        <w:autoSpaceDN w:val="0"/>
        <w:adjustRightInd w:val="0"/>
        <w:spacing w:after="0" w:line="240" w:lineRule="auto"/>
        <w:ind w:left="0"/>
        <w:jc w:val="center"/>
        <w:rPr>
          <w:rFonts w:ascii="Arial" w:hAnsi="Arial" w:cs="Arial"/>
        </w:rPr>
        <w:sectPr w:rsidR="00E145BA" w:rsidSect="007C29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E145BA" w:rsidRDefault="00E145BA" w:rsidP="00E145BA">
      <w:pPr>
        <w:pStyle w:val="Lijstalinea"/>
        <w:autoSpaceDE w:val="0"/>
        <w:autoSpaceDN w:val="0"/>
        <w:adjustRightInd w:val="0"/>
        <w:spacing w:after="0" w:line="240" w:lineRule="auto"/>
        <w:ind w:left="0"/>
        <w:jc w:val="center"/>
        <w:rPr>
          <w:rFonts w:ascii="Arial" w:hAnsi="Arial" w:cs="Arial"/>
        </w:rPr>
      </w:pPr>
      <w:r>
        <w:rPr>
          <w:rFonts w:ascii="Arial" w:hAnsi="Arial" w:cs="Arial"/>
        </w:rPr>
        <w:lastRenderedPageBreak/>
        <w:t>ANNEX</w:t>
      </w:r>
      <w:r w:rsidR="00A95631">
        <w:rPr>
          <w:rFonts w:ascii="Arial" w:hAnsi="Arial" w:cs="Arial"/>
        </w:rPr>
        <w:t xml:space="preserve"> 1</w:t>
      </w:r>
    </w:p>
    <w:p w:rsidR="00E145BA" w:rsidRDefault="00E145BA" w:rsidP="00E145BA">
      <w:pPr>
        <w:pStyle w:val="Lijstalinea"/>
        <w:autoSpaceDE w:val="0"/>
        <w:autoSpaceDN w:val="0"/>
        <w:adjustRightInd w:val="0"/>
        <w:spacing w:after="0" w:line="240" w:lineRule="auto"/>
        <w:ind w:left="0"/>
        <w:jc w:val="center"/>
        <w:rPr>
          <w:rFonts w:ascii="Arial" w:hAnsi="Arial" w:cs="Arial"/>
        </w:rPr>
      </w:pPr>
    </w:p>
    <w:p w:rsidR="00E145BA" w:rsidRDefault="00E145BA" w:rsidP="00E145BA">
      <w:pPr>
        <w:autoSpaceDE w:val="0"/>
        <w:autoSpaceDN w:val="0"/>
        <w:adjustRightInd w:val="0"/>
        <w:spacing w:after="0" w:line="240" w:lineRule="auto"/>
        <w:jc w:val="center"/>
        <w:rPr>
          <w:rFonts w:ascii="Arial" w:hAnsi="Arial" w:cs="Arial"/>
          <w:b/>
        </w:rPr>
      </w:pPr>
      <w:r w:rsidRPr="004C29F4">
        <w:rPr>
          <w:rFonts w:ascii="Arial" w:hAnsi="Arial" w:cs="Arial"/>
          <w:b/>
        </w:rPr>
        <w:t>REVISED DRAFT WORK PLAN</w:t>
      </w:r>
    </w:p>
    <w:p w:rsidR="00E145BA" w:rsidRDefault="00E145BA" w:rsidP="00E145BA">
      <w:pPr>
        <w:autoSpaceDE w:val="0"/>
        <w:autoSpaceDN w:val="0"/>
        <w:adjustRightInd w:val="0"/>
        <w:spacing w:after="0" w:line="240" w:lineRule="auto"/>
        <w:jc w:val="center"/>
        <w:rPr>
          <w:rFonts w:ascii="Arial" w:hAnsi="Arial" w:cs="Arial"/>
          <w:b/>
        </w:rPr>
      </w:pPr>
    </w:p>
    <w:p w:rsidR="00E145BA" w:rsidRPr="004C29F4" w:rsidRDefault="00E145BA" w:rsidP="00E145BA">
      <w:pPr>
        <w:autoSpaceDE w:val="0"/>
        <w:autoSpaceDN w:val="0"/>
        <w:adjustRightInd w:val="0"/>
        <w:spacing w:after="0" w:line="240" w:lineRule="auto"/>
        <w:jc w:val="center"/>
        <w:rPr>
          <w:rFonts w:ascii="Arial" w:hAnsi="Arial" w:cs="Arial"/>
          <w:b/>
        </w:rPr>
      </w:pPr>
      <w:r>
        <w:rPr>
          <w:rFonts w:ascii="Arial" w:hAnsi="Arial" w:cs="Arial"/>
          <w:b/>
        </w:rPr>
        <w:t>Proposal for Review of the Global Maritime Distress and Safety System (GMDSS)</w:t>
      </w:r>
    </w:p>
    <w:p w:rsidR="00E145BA" w:rsidRDefault="00E145BA" w:rsidP="00E145BA">
      <w:pPr>
        <w:autoSpaceDE w:val="0"/>
        <w:autoSpaceDN w:val="0"/>
        <w:adjustRightInd w:val="0"/>
        <w:spacing w:after="0" w:line="240" w:lineRule="auto"/>
        <w:jc w:val="center"/>
        <w:rPr>
          <w:rFonts w:ascii="Arial" w:hAnsi="Arial" w:cs="Arial"/>
          <w:b/>
        </w:rPr>
      </w:pPr>
    </w:p>
    <w:p w:rsidR="00E145BA" w:rsidRDefault="00E145BA" w:rsidP="00E145BA">
      <w:pPr>
        <w:autoSpaceDE w:val="0"/>
        <w:autoSpaceDN w:val="0"/>
        <w:adjustRightInd w:val="0"/>
        <w:spacing w:after="0" w:line="240" w:lineRule="auto"/>
        <w:rPr>
          <w:rFonts w:ascii="Arial" w:hAnsi="Arial" w:cs="Arial"/>
          <w:b/>
        </w:rPr>
      </w:pPr>
      <w:r>
        <w:rPr>
          <w:rFonts w:ascii="Arial" w:hAnsi="Arial" w:cs="Arial"/>
          <w:b/>
        </w:rPr>
        <w:t>Introduction</w:t>
      </w:r>
    </w:p>
    <w:p w:rsidR="00E145BA" w:rsidRPr="004C29F4" w:rsidRDefault="00E145BA" w:rsidP="00E145BA">
      <w:pPr>
        <w:autoSpaceDE w:val="0"/>
        <w:autoSpaceDN w:val="0"/>
        <w:adjustRightInd w:val="0"/>
        <w:spacing w:after="0" w:line="240" w:lineRule="auto"/>
        <w:jc w:val="center"/>
        <w:rPr>
          <w:rFonts w:ascii="Arial" w:hAnsi="Arial" w:cs="Arial"/>
          <w:b/>
        </w:rPr>
      </w:pPr>
    </w:p>
    <w:p w:rsidR="00E145BA" w:rsidRDefault="00E145BA" w:rsidP="00E145BA">
      <w:pPr>
        <w:pStyle w:val="Lijstalinea"/>
        <w:numPr>
          <w:ilvl w:val="0"/>
          <w:numId w:val="5"/>
        </w:numPr>
        <w:spacing w:after="240" w:line="240" w:lineRule="auto"/>
        <w:ind w:left="0" w:firstLine="90"/>
        <w:rPr>
          <w:rFonts w:ascii="Arial" w:hAnsi="Arial" w:cs="Arial"/>
        </w:rPr>
      </w:pPr>
      <w:r w:rsidRPr="00926F9A">
        <w:rPr>
          <w:rFonts w:ascii="Arial" w:hAnsi="Arial" w:cs="Arial"/>
        </w:rPr>
        <w:t>This proposal for inclusion of an unplanned output is submitted in accordance with</w:t>
      </w:r>
      <w:r>
        <w:rPr>
          <w:rFonts w:ascii="Arial" w:hAnsi="Arial" w:cs="Arial"/>
        </w:rPr>
        <w:t xml:space="preserve"> the Guidelines on the organization and method of work of the Committees (MSC-MEPC.1/Circ.2, as amended), taking into account the High-level Action Plan for the Organization and priorities for the 2010-2011 biennium (resolution A.1012(26)).</w:t>
      </w:r>
    </w:p>
    <w:p w:rsidR="00E145BA" w:rsidRDefault="00E145BA" w:rsidP="00E145BA">
      <w:pPr>
        <w:pStyle w:val="Lijstalinea"/>
        <w:spacing w:after="240" w:line="240" w:lineRule="auto"/>
        <w:ind w:left="0"/>
        <w:rPr>
          <w:rFonts w:ascii="Arial" w:hAnsi="Arial" w:cs="Arial"/>
        </w:rPr>
      </w:pPr>
      <w:r>
        <w:rPr>
          <w:rFonts w:ascii="Arial" w:hAnsi="Arial" w:cs="Arial"/>
        </w:rPr>
        <w:t xml:space="preserve"> </w:t>
      </w: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 xml:space="preserve">The work item is to review the Global Maritime Distress and Safety System (GMDSS), and then to develop a modernization program.  The modernization program would implement findings of the </w:t>
      </w:r>
      <w:r w:rsidR="0096627F">
        <w:rPr>
          <w:rFonts w:ascii="Arial" w:hAnsi="Arial" w:cs="Arial"/>
        </w:rPr>
        <w:t>review</w:t>
      </w:r>
      <w:r>
        <w:rPr>
          <w:rFonts w:ascii="Arial" w:hAnsi="Arial" w:cs="Arial"/>
        </w:rPr>
        <w:t>, include more modern and efficient communications technologies in the GMSSS, and support the communications needs of the e-navigation strategy.</w:t>
      </w:r>
    </w:p>
    <w:p w:rsidR="00E145BA" w:rsidRDefault="00E145BA" w:rsidP="00E145BA">
      <w:pPr>
        <w:pStyle w:val="Lijstalinea"/>
        <w:spacing w:after="240" w:line="240" w:lineRule="auto"/>
        <w:ind w:left="0"/>
        <w:rPr>
          <w:rFonts w:ascii="Arial" w:hAnsi="Arial" w:cs="Arial"/>
        </w:rPr>
      </w:pP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 xml:space="preserve"> The </w:t>
      </w:r>
      <w:r w:rsidR="0096627F">
        <w:rPr>
          <w:rFonts w:ascii="Arial" w:hAnsi="Arial" w:cs="Arial"/>
        </w:rPr>
        <w:t>review will include</w:t>
      </w:r>
      <w:r w:rsidRPr="004C29F4">
        <w:rPr>
          <w:rFonts w:ascii="Arial" w:hAnsi="Arial" w:cs="Arial"/>
        </w:rPr>
        <w:t>:</w:t>
      </w:r>
    </w:p>
    <w:p w:rsidR="00E145BA" w:rsidRPr="004C29F4" w:rsidRDefault="00E145BA" w:rsidP="00E145BA">
      <w:pPr>
        <w:pStyle w:val="Lijstalinea"/>
        <w:ind w:left="1440"/>
        <w:rPr>
          <w:rFonts w:ascii="Arial" w:hAnsi="Arial" w:cs="Arial"/>
        </w:rPr>
      </w:pPr>
    </w:p>
    <w:p w:rsidR="00E145BA" w:rsidRDefault="00E145BA" w:rsidP="00611727">
      <w:pPr>
        <w:pStyle w:val="Lijstalinea"/>
        <w:numPr>
          <w:ilvl w:val="1"/>
          <w:numId w:val="5"/>
        </w:numPr>
        <w:ind w:left="810" w:firstLine="0"/>
        <w:jc w:val="both"/>
        <w:rPr>
          <w:rFonts w:ascii="Arial" w:hAnsi="Arial" w:cs="Arial"/>
        </w:rPr>
      </w:pPr>
      <w:r w:rsidRPr="004C29F4">
        <w:rPr>
          <w:rFonts w:ascii="Arial" w:hAnsi="Arial" w:cs="Arial"/>
        </w:rPr>
        <w:t>the need for the current order of priorities in use for radiocommunications;</w:t>
      </w:r>
    </w:p>
    <w:p w:rsidR="00E145BA" w:rsidRDefault="00E145BA" w:rsidP="00611727">
      <w:pPr>
        <w:pStyle w:val="Lijstalinea"/>
        <w:ind w:left="810"/>
        <w:jc w:val="both"/>
        <w:rPr>
          <w:rFonts w:ascii="Arial" w:hAnsi="Arial" w:cs="Arial"/>
        </w:rPr>
      </w:pPr>
    </w:p>
    <w:p w:rsidR="00E145BA" w:rsidRDefault="00E145BA" w:rsidP="00611727">
      <w:pPr>
        <w:pStyle w:val="Lijstalinea"/>
        <w:numPr>
          <w:ilvl w:val="1"/>
          <w:numId w:val="5"/>
        </w:numPr>
        <w:ind w:hanging="720"/>
        <w:jc w:val="both"/>
        <w:rPr>
          <w:rFonts w:ascii="Arial" w:hAnsi="Arial" w:cs="Arial"/>
        </w:rPr>
      </w:pPr>
      <w:r w:rsidRPr="004C29F4">
        <w:rPr>
          <w:rFonts w:ascii="Arial" w:hAnsi="Arial" w:cs="Arial"/>
        </w:rPr>
        <w:t>the future need for the four different areas of carriage requirements (sea areas A1 to A4)</w:t>
      </w:r>
      <w:r w:rsidR="001C7607">
        <w:rPr>
          <w:rFonts w:ascii="Arial" w:hAnsi="Arial" w:cs="Arial"/>
        </w:rPr>
        <w:t>, and port state control procedures if sea areas are changed</w:t>
      </w:r>
      <w:r w:rsidRPr="004C29F4">
        <w:rPr>
          <w:rFonts w:ascii="Arial" w:hAnsi="Arial" w:cs="Arial"/>
        </w:rPr>
        <w:t>;</w:t>
      </w:r>
    </w:p>
    <w:p w:rsidR="00E145BA" w:rsidRDefault="00E145BA" w:rsidP="00611727">
      <w:pPr>
        <w:pStyle w:val="Lijstalinea"/>
        <w:jc w:val="both"/>
        <w:rPr>
          <w:rFonts w:ascii="Arial" w:hAnsi="Arial" w:cs="Arial"/>
        </w:rPr>
      </w:pPr>
    </w:p>
    <w:p w:rsidR="00E145BA" w:rsidRDefault="00E145BA" w:rsidP="00611727">
      <w:pPr>
        <w:pStyle w:val="Lijstalinea"/>
        <w:numPr>
          <w:ilvl w:val="1"/>
          <w:numId w:val="5"/>
        </w:numPr>
        <w:ind w:hanging="720"/>
        <w:jc w:val="both"/>
        <w:rPr>
          <w:rFonts w:ascii="Arial" w:hAnsi="Arial" w:cs="Arial"/>
        </w:rPr>
      </w:pPr>
      <w:r>
        <w:rPr>
          <w:rFonts w:ascii="Arial" w:hAnsi="Arial" w:cs="Arial"/>
        </w:rPr>
        <w:t>the future need</w:t>
      </w:r>
      <w:r w:rsidRPr="004C29F4">
        <w:rPr>
          <w:rFonts w:ascii="Arial" w:hAnsi="Arial" w:cs="Arial"/>
        </w:rPr>
        <w:t xml:space="preserve"> to allow </w:t>
      </w:r>
      <w:r>
        <w:rPr>
          <w:rFonts w:ascii="Arial" w:hAnsi="Arial" w:cs="Arial"/>
        </w:rPr>
        <w:t xml:space="preserve">for </w:t>
      </w:r>
      <w:r w:rsidRPr="004C29F4">
        <w:rPr>
          <w:rFonts w:ascii="Arial" w:hAnsi="Arial" w:cs="Arial"/>
        </w:rPr>
        <w:t>differences for certain categories of ships, including non</w:t>
      </w:r>
      <w:r>
        <w:rPr>
          <w:rFonts w:ascii="Arial" w:hAnsi="Arial" w:cs="Arial"/>
        </w:rPr>
        <w:t>-</w:t>
      </w:r>
      <w:r w:rsidRPr="004C29F4">
        <w:rPr>
          <w:rFonts w:ascii="Arial" w:hAnsi="Arial" w:cs="Arial"/>
        </w:rPr>
        <w:t>SOLAS ships;</w:t>
      </w:r>
    </w:p>
    <w:p w:rsidR="00E145BA" w:rsidRDefault="00E145BA" w:rsidP="00611727">
      <w:pPr>
        <w:pStyle w:val="Lijstalinea"/>
        <w:ind w:left="810"/>
        <w:jc w:val="both"/>
        <w:rPr>
          <w:rFonts w:ascii="Arial" w:hAnsi="Arial" w:cs="Arial"/>
        </w:rPr>
      </w:pPr>
    </w:p>
    <w:p w:rsidR="00E145BA" w:rsidRDefault="00E145BA" w:rsidP="00611727">
      <w:pPr>
        <w:pStyle w:val="Lijstalinea"/>
        <w:numPr>
          <w:ilvl w:val="1"/>
          <w:numId w:val="5"/>
        </w:numPr>
        <w:ind w:hanging="720"/>
        <w:jc w:val="both"/>
        <w:rPr>
          <w:rFonts w:ascii="Arial" w:hAnsi="Arial" w:cs="Arial"/>
        </w:rPr>
      </w:pPr>
      <w:r w:rsidRPr="004C29F4">
        <w:rPr>
          <w:rFonts w:ascii="Arial" w:hAnsi="Arial" w:cs="Arial"/>
        </w:rPr>
        <w:t xml:space="preserve">the issue of training and performance of crews on board ships, </w:t>
      </w:r>
      <w:r w:rsidR="001C7607">
        <w:rPr>
          <w:rFonts w:ascii="Arial" w:hAnsi="Arial" w:cs="Arial"/>
        </w:rPr>
        <w:t xml:space="preserve">considering the certification and renewal of qualifications and </w:t>
      </w:r>
      <w:r w:rsidR="00611727">
        <w:rPr>
          <w:rFonts w:ascii="Arial" w:hAnsi="Arial" w:cs="Arial"/>
        </w:rPr>
        <w:t>also</w:t>
      </w:r>
      <w:r w:rsidR="001C7607" w:rsidRPr="004C29F4">
        <w:rPr>
          <w:rFonts w:ascii="Arial" w:hAnsi="Arial" w:cs="Arial"/>
        </w:rPr>
        <w:t xml:space="preserve"> noting </w:t>
      </w:r>
      <w:r w:rsidR="001C7607">
        <w:rPr>
          <w:rFonts w:ascii="Arial" w:hAnsi="Arial" w:cs="Arial"/>
        </w:rPr>
        <w:t>the</w:t>
      </w:r>
      <w:r w:rsidR="001C7607" w:rsidRPr="004C29F4">
        <w:rPr>
          <w:rFonts w:ascii="Arial" w:hAnsi="Arial" w:cs="Arial"/>
        </w:rPr>
        <w:t xml:space="preserve"> </w:t>
      </w:r>
      <w:r w:rsidRPr="004C29F4">
        <w:rPr>
          <w:rFonts w:ascii="Arial" w:hAnsi="Arial" w:cs="Arial"/>
        </w:rPr>
        <w:t>possible reduction of technical knowledge and skills by operators;</w:t>
      </w:r>
    </w:p>
    <w:p w:rsidR="00524396" w:rsidRDefault="00524396" w:rsidP="00611727">
      <w:pPr>
        <w:pStyle w:val="Lijstalinea"/>
        <w:ind w:left="810"/>
        <w:jc w:val="both"/>
        <w:rPr>
          <w:rFonts w:ascii="Verdana" w:hAnsi="Verdana" w:cs="Verdana"/>
          <w:sz w:val="20"/>
          <w:szCs w:val="20"/>
        </w:rPr>
      </w:pPr>
      <w:r>
        <w:rPr>
          <w:rFonts w:ascii="Arial" w:hAnsi="Arial" w:cs="Arial"/>
        </w:rPr>
        <w:t xml:space="preserve"> </w:t>
      </w:r>
    </w:p>
    <w:p w:rsidR="00524396" w:rsidRDefault="00524396" w:rsidP="00611727">
      <w:pPr>
        <w:pStyle w:val="Lijstalinea"/>
        <w:numPr>
          <w:ilvl w:val="1"/>
          <w:numId w:val="5"/>
        </w:numPr>
        <w:ind w:hanging="630"/>
        <w:jc w:val="both"/>
        <w:rPr>
          <w:rFonts w:ascii="Arial" w:hAnsi="Arial" w:cs="Arial"/>
        </w:rPr>
      </w:pPr>
      <w:r>
        <w:rPr>
          <w:rFonts w:ascii="Verdana" w:hAnsi="Verdana" w:cs="Verdana"/>
          <w:sz w:val="20"/>
          <w:szCs w:val="20"/>
        </w:rPr>
        <w:t>equipment carriage requirements for duplication</w:t>
      </w:r>
      <w:r w:rsidR="00611727">
        <w:rPr>
          <w:rFonts w:ascii="Verdana" w:hAnsi="Verdana" w:cs="Verdana"/>
          <w:sz w:val="20"/>
          <w:szCs w:val="20"/>
        </w:rPr>
        <w:t xml:space="preserve">, </w:t>
      </w:r>
      <w:r>
        <w:rPr>
          <w:rFonts w:ascii="Verdana" w:hAnsi="Verdana" w:cs="Verdana"/>
          <w:sz w:val="20"/>
          <w:szCs w:val="20"/>
        </w:rPr>
        <w:t>maintenance</w:t>
      </w:r>
      <w:r w:rsidR="00611727">
        <w:rPr>
          <w:rFonts w:ascii="Arial" w:hAnsi="Arial" w:cs="Arial"/>
        </w:rPr>
        <w:t>, back up support systems and power supplies</w:t>
      </w:r>
      <w:r w:rsidR="001C7607">
        <w:rPr>
          <w:rFonts w:ascii="Verdana" w:hAnsi="Verdana" w:cs="Verdana"/>
          <w:sz w:val="20"/>
          <w:szCs w:val="20"/>
        </w:rPr>
        <w:t>;</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a possible need to develop a clearer definition of "General Communications", which is continuing to cause confusion</w:t>
      </w:r>
      <w:r w:rsidR="00611727" w:rsidRPr="00611727">
        <w:rPr>
          <w:rFonts w:ascii="Arial" w:hAnsi="Arial" w:cs="Arial"/>
        </w:rPr>
        <w:t xml:space="preserve"> </w:t>
      </w:r>
      <w:r w:rsidR="00611727">
        <w:rPr>
          <w:rFonts w:ascii="Arial" w:hAnsi="Arial" w:cs="Arial"/>
        </w:rPr>
        <w:t>and consider if this category should be included within the requirements of the GMDSS</w:t>
      </w:r>
      <w:r w:rsidRPr="004C29F4">
        <w:rPr>
          <w:rFonts w:ascii="Arial" w:hAnsi="Arial" w:cs="Arial"/>
        </w:rPr>
        <w:t>;</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the possible inclusion of </w:t>
      </w:r>
      <w:r>
        <w:rPr>
          <w:rFonts w:ascii="Arial" w:hAnsi="Arial" w:cs="Arial"/>
        </w:rPr>
        <w:t>Automatic Identification System (</w:t>
      </w:r>
      <w:r w:rsidRPr="004C29F4">
        <w:rPr>
          <w:rFonts w:ascii="Arial" w:hAnsi="Arial" w:cs="Arial"/>
        </w:rPr>
        <w:t>AIS</w:t>
      </w:r>
      <w:r>
        <w:rPr>
          <w:rFonts w:ascii="Arial" w:hAnsi="Arial" w:cs="Arial"/>
        </w:rPr>
        <w:t>)</w:t>
      </w:r>
      <w:r w:rsidRPr="004C29F4">
        <w:rPr>
          <w:rFonts w:ascii="Arial" w:hAnsi="Arial" w:cs="Arial"/>
        </w:rPr>
        <w:t xml:space="preserve"> </w:t>
      </w:r>
      <w:r>
        <w:rPr>
          <w:rFonts w:ascii="Arial" w:hAnsi="Arial" w:cs="Arial"/>
        </w:rPr>
        <w:t>functions;</w:t>
      </w:r>
      <w:r w:rsidRPr="004C29F4">
        <w:rPr>
          <w:rFonts w:ascii="Arial" w:hAnsi="Arial" w:cs="Arial"/>
        </w:rPr>
        <w:t xml:space="preserve"> </w:t>
      </w:r>
    </w:p>
    <w:p w:rsidR="00E145BA" w:rsidRDefault="00E145BA" w:rsidP="00611727">
      <w:pPr>
        <w:pStyle w:val="Lijstalinea"/>
        <w:ind w:left="1440" w:hanging="630"/>
        <w:jc w:val="both"/>
        <w:rPr>
          <w:rFonts w:ascii="Arial" w:hAnsi="Arial" w:cs="Arial"/>
        </w:rPr>
      </w:pPr>
      <w:r>
        <w:rPr>
          <w:rFonts w:ascii="Arial" w:hAnsi="Arial" w:cs="Arial"/>
        </w:rPr>
        <w:t xml:space="preserve"> </w:t>
      </w:r>
    </w:p>
    <w:p w:rsidR="00E145BA" w:rsidRDefault="00E145BA" w:rsidP="00611727">
      <w:pPr>
        <w:pStyle w:val="Lijstalinea"/>
        <w:numPr>
          <w:ilvl w:val="1"/>
          <w:numId w:val="5"/>
        </w:numPr>
        <w:ind w:hanging="630"/>
        <w:jc w:val="both"/>
        <w:rPr>
          <w:rFonts w:ascii="Arial" w:hAnsi="Arial" w:cs="Arial"/>
        </w:rPr>
      </w:pPr>
      <w:r>
        <w:rPr>
          <w:rFonts w:ascii="Arial" w:hAnsi="Arial" w:cs="Arial"/>
        </w:rPr>
        <w:t>the possible inclusion of Long Range Identification and Tracking (LRIT) functions;</w:t>
      </w:r>
    </w:p>
    <w:p w:rsidR="00611727" w:rsidRDefault="00611727" w:rsidP="00611727">
      <w:pPr>
        <w:pStyle w:val="Lijstalinea"/>
        <w:ind w:left="1440"/>
        <w:jc w:val="both"/>
        <w:rPr>
          <w:rFonts w:ascii="Arial" w:hAnsi="Arial" w:cs="Arial"/>
        </w:rPr>
      </w:pPr>
      <w:r>
        <w:rPr>
          <w:rFonts w:ascii="Arial" w:hAnsi="Arial" w:cs="Arial"/>
        </w:rPr>
        <w:t xml:space="preserve"> </w:t>
      </w:r>
    </w:p>
    <w:p w:rsidR="00611727" w:rsidRDefault="00611727" w:rsidP="00611727">
      <w:pPr>
        <w:pStyle w:val="Lijstalinea"/>
        <w:numPr>
          <w:ilvl w:val="1"/>
          <w:numId w:val="5"/>
        </w:numPr>
        <w:ind w:hanging="630"/>
        <w:jc w:val="both"/>
        <w:rPr>
          <w:rFonts w:ascii="Arial" w:hAnsi="Arial" w:cs="Arial"/>
        </w:rPr>
      </w:pPr>
      <w:r>
        <w:rPr>
          <w:rFonts w:ascii="Arial" w:hAnsi="Arial" w:cs="Arial"/>
        </w:rPr>
        <w:t>the possible inclusion of Ship Security and Alerting System (SSAS) functions;</w:t>
      </w:r>
    </w:p>
    <w:p w:rsidR="00E145BA" w:rsidRDefault="00E145BA" w:rsidP="00611727">
      <w:pPr>
        <w:pStyle w:val="Lijstalinea"/>
        <w:ind w:left="1440" w:hanging="630"/>
        <w:jc w:val="both"/>
        <w:rPr>
          <w:rFonts w:ascii="Arial" w:hAnsi="Arial" w:cs="Arial"/>
        </w:rPr>
      </w:pPr>
      <w:r>
        <w:rPr>
          <w:rFonts w:ascii="Arial" w:hAnsi="Arial" w:cs="Arial"/>
        </w:rPr>
        <w:t xml:space="preserve"> </w:t>
      </w:r>
    </w:p>
    <w:p w:rsidR="00611727" w:rsidRDefault="00E145BA" w:rsidP="00611727">
      <w:pPr>
        <w:pStyle w:val="Lijstalinea"/>
        <w:numPr>
          <w:ilvl w:val="1"/>
          <w:numId w:val="5"/>
        </w:numPr>
        <w:ind w:hanging="630"/>
        <w:jc w:val="both"/>
        <w:rPr>
          <w:rFonts w:ascii="Arial" w:hAnsi="Arial" w:cs="Arial"/>
        </w:rPr>
      </w:pPr>
      <w:r w:rsidRPr="004C29F4">
        <w:rPr>
          <w:rFonts w:ascii="Arial" w:hAnsi="Arial" w:cs="Arial"/>
        </w:rPr>
        <w:lastRenderedPageBreak/>
        <w:t xml:space="preserve">the role of </w:t>
      </w:r>
      <w:r>
        <w:rPr>
          <w:rFonts w:ascii="Arial" w:hAnsi="Arial" w:cs="Arial"/>
        </w:rPr>
        <w:t>Narrow Band Direct Printing (</w:t>
      </w:r>
      <w:r w:rsidRPr="004C29F4">
        <w:rPr>
          <w:rFonts w:ascii="Arial" w:hAnsi="Arial" w:cs="Arial"/>
        </w:rPr>
        <w:t>NBDP</w:t>
      </w:r>
      <w:r>
        <w:rPr>
          <w:rFonts w:ascii="Arial" w:hAnsi="Arial" w:cs="Arial"/>
        </w:rPr>
        <w:t>)</w:t>
      </w:r>
      <w:r w:rsidR="00611727">
        <w:rPr>
          <w:rFonts w:ascii="Arial" w:hAnsi="Arial" w:cs="Arial"/>
        </w:rPr>
        <w:t>;</w:t>
      </w:r>
    </w:p>
    <w:p w:rsidR="00611727" w:rsidRDefault="00611727" w:rsidP="00611727">
      <w:pPr>
        <w:pStyle w:val="Lijstalinea"/>
        <w:ind w:left="144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the role of MF/HF </w:t>
      </w:r>
      <w:r>
        <w:rPr>
          <w:rFonts w:ascii="Arial" w:hAnsi="Arial" w:cs="Arial"/>
        </w:rPr>
        <w:t>Digital Selective Calling (</w:t>
      </w:r>
      <w:r w:rsidRPr="004C29F4">
        <w:rPr>
          <w:rFonts w:ascii="Arial" w:hAnsi="Arial" w:cs="Arial"/>
        </w:rPr>
        <w:t>DSC</w:t>
      </w:r>
      <w:r>
        <w:rPr>
          <w:rFonts w:ascii="Arial" w:hAnsi="Arial" w:cs="Arial"/>
        </w:rPr>
        <w:t>)</w:t>
      </w:r>
      <w:r w:rsidR="00611727">
        <w:rPr>
          <w:rFonts w:ascii="Arial" w:hAnsi="Arial" w:cs="Arial"/>
        </w:rPr>
        <w:t xml:space="preserve"> ) and the complexity of some of the signaling functions</w:t>
      </w:r>
      <w:r>
        <w:rPr>
          <w:rFonts w:ascii="Arial" w:hAnsi="Arial" w:cs="Arial"/>
        </w:rPr>
        <w:t>;</w:t>
      </w:r>
    </w:p>
    <w:p w:rsidR="00E145BA" w:rsidRDefault="00E145BA" w:rsidP="00611727">
      <w:pPr>
        <w:pStyle w:val="Lijstalinea"/>
        <w:ind w:left="1440" w:hanging="630"/>
        <w:jc w:val="both"/>
        <w:rPr>
          <w:rFonts w:ascii="Arial" w:hAnsi="Arial" w:cs="Arial"/>
        </w:rPr>
      </w:pPr>
      <w:r>
        <w:rPr>
          <w:rFonts w:ascii="Arial" w:hAnsi="Arial" w:cs="Arial"/>
        </w:rPr>
        <w:t xml:space="preserve"> </w:t>
      </w: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problems </w:t>
      </w:r>
      <w:r w:rsidR="00611727">
        <w:rPr>
          <w:rFonts w:ascii="Arial" w:hAnsi="Arial" w:cs="Arial"/>
        </w:rPr>
        <w:t>[</w:t>
      </w:r>
      <w:r w:rsidRPr="004C29F4">
        <w:rPr>
          <w:rFonts w:ascii="Arial" w:hAnsi="Arial" w:cs="Arial"/>
        </w:rPr>
        <w:t>which might</w:t>
      </w:r>
      <w:r w:rsidR="00611727">
        <w:rPr>
          <w:rFonts w:ascii="Arial" w:hAnsi="Arial" w:cs="Arial"/>
        </w:rPr>
        <w:t>] [that will]</w:t>
      </w:r>
      <w:r w:rsidRPr="004C29F4">
        <w:rPr>
          <w:rFonts w:ascii="Arial" w:hAnsi="Arial" w:cs="Arial"/>
        </w:rPr>
        <w:t xml:space="preserve"> arise due to a lack of HF stations in future</w:t>
      </w:r>
      <w:r>
        <w:rPr>
          <w:rFonts w:ascii="Arial" w:hAnsi="Arial" w:cs="Arial"/>
        </w:rPr>
        <w:t>;</w:t>
      </w:r>
    </w:p>
    <w:p w:rsidR="00E145BA" w:rsidRDefault="00E145BA" w:rsidP="00611727">
      <w:pPr>
        <w:pStyle w:val="Lijstalinea"/>
        <w:ind w:left="1440" w:hanging="630"/>
        <w:jc w:val="both"/>
        <w:rPr>
          <w:rFonts w:ascii="Arial" w:hAnsi="Arial" w:cs="Arial"/>
        </w:rPr>
      </w:pPr>
      <w:r>
        <w:rPr>
          <w:rFonts w:ascii="Arial" w:hAnsi="Arial" w:cs="Arial"/>
        </w:rPr>
        <w:t xml:space="preserve"> </w:t>
      </w: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the usage of satellite equipment as an alternative in sea areas A2 currently based around MF/HF DSC;</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voice communications </w:t>
      </w:r>
      <w:r>
        <w:rPr>
          <w:rFonts w:ascii="Arial" w:hAnsi="Arial" w:cs="Arial"/>
        </w:rPr>
        <w:t>as</w:t>
      </w:r>
      <w:r w:rsidRPr="004C29F4">
        <w:rPr>
          <w:rFonts w:ascii="Arial" w:hAnsi="Arial" w:cs="Arial"/>
        </w:rPr>
        <w:t xml:space="preserve"> an integral part of the GMDSS, benefiting search and rescue operations;</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possible new requirements for </w:t>
      </w:r>
      <w:r>
        <w:rPr>
          <w:rFonts w:ascii="Arial" w:hAnsi="Arial" w:cs="Arial"/>
        </w:rPr>
        <w:t xml:space="preserve">lifeboats and </w:t>
      </w:r>
      <w:proofErr w:type="spellStart"/>
      <w:r w:rsidRPr="004C29F4">
        <w:rPr>
          <w:rFonts w:ascii="Arial" w:hAnsi="Arial" w:cs="Arial"/>
        </w:rPr>
        <w:t>liferafts</w:t>
      </w:r>
      <w:proofErr w:type="spellEnd"/>
      <w:r>
        <w:rPr>
          <w:rFonts w:ascii="Arial" w:hAnsi="Arial" w:cs="Arial"/>
        </w:rPr>
        <w:t>,</w:t>
      </w:r>
      <w:r w:rsidRPr="004C29F4">
        <w:rPr>
          <w:rFonts w:ascii="Arial" w:hAnsi="Arial" w:cs="Arial"/>
        </w:rPr>
        <w:t xml:space="preserve"> for instance </w:t>
      </w:r>
      <w:r>
        <w:rPr>
          <w:rFonts w:ascii="Arial" w:hAnsi="Arial" w:cs="Arial"/>
        </w:rPr>
        <w:t xml:space="preserve">to provide </w:t>
      </w:r>
      <w:r w:rsidRPr="004C29F4">
        <w:rPr>
          <w:rFonts w:ascii="Arial" w:hAnsi="Arial" w:cs="Arial"/>
        </w:rPr>
        <w:t>long</w:t>
      </w:r>
      <w:r>
        <w:rPr>
          <w:rFonts w:ascii="Arial" w:hAnsi="Arial" w:cs="Arial"/>
        </w:rPr>
        <w:t>-</w:t>
      </w:r>
      <w:r w:rsidRPr="004C29F4">
        <w:rPr>
          <w:rFonts w:ascii="Arial" w:hAnsi="Arial" w:cs="Arial"/>
        </w:rPr>
        <w:t>range communications;</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 xml:space="preserve">the expected evolution of satellite EPIRB systems, such as </w:t>
      </w:r>
      <w:r>
        <w:rPr>
          <w:rFonts w:ascii="Arial" w:hAnsi="Arial" w:cs="Arial"/>
        </w:rPr>
        <w:t>the Medium Earth Orbit Search And Rescue system (</w:t>
      </w:r>
      <w:r w:rsidRPr="004C29F4">
        <w:rPr>
          <w:rFonts w:ascii="Arial" w:hAnsi="Arial" w:cs="Arial"/>
        </w:rPr>
        <w:t>MEOSAR</w:t>
      </w:r>
      <w:r>
        <w:rPr>
          <w:rFonts w:ascii="Arial" w:hAnsi="Arial" w:cs="Arial"/>
        </w:rPr>
        <w:t>)</w:t>
      </w:r>
      <w:r w:rsidRPr="004C29F4">
        <w:rPr>
          <w:rFonts w:ascii="Arial" w:hAnsi="Arial" w:cs="Arial"/>
        </w:rPr>
        <w:t>;</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the possible need for inclusion of security related communications in the GMDSS suite of equipment;</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the further evolution of Maritime Safety Information broadcast systems, taking into account the ongoing work in IHO and WMO;</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whether distress communications should be separated from other types of communications and in consequence whether the arrangements in chapters in SOLAS could be revised</w:t>
      </w:r>
      <w:r w:rsidR="00ED12DF">
        <w:rPr>
          <w:rFonts w:ascii="Arial" w:hAnsi="Arial" w:cs="Arial"/>
        </w:rPr>
        <w:t xml:space="preserve"> (note </w:t>
      </w:r>
      <w:r w:rsidR="00ED12DF" w:rsidRPr="00ED12DF">
        <w:rPr>
          <w:rFonts w:ascii="Arial" w:hAnsi="Arial" w:cs="Arial"/>
          <w:bCs/>
          <w:lang w:val="en-GB"/>
        </w:rPr>
        <w:t>chapter II, (Part D – Electrical installations), III (Part B in several instances), V in various instances</w:t>
      </w:r>
      <w:r w:rsidR="00ED12DF">
        <w:rPr>
          <w:rFonts w:ascii="Arial" w:hAnsi="Arial" w:cs="Arial"/>
          <w:bCs/>
          <w:lang w:val="en-GB"/>
        </w:rPr>
        <w:t xml:space="preserve"> including e-Navigation applications)</w:t>
      </w:r>
      <w:r w:rsidRPr="004C29F4">
        <w:rPr>
          <w:rFonts w:ascii="Arial" w:hAnsi="Arial" w:cs="Arial"/>
        </w:rPr>
        <w:t>; and</w:t>
      </w:r>
    </w:p>
    <w:p w:rsidR="00E145BA" w:rsidRDefault="00E145BA" w:rsidP="00611727">
      <w:pPr>
        <w:pStyle w:val="Lijstalinea"/>
        <w:ind w:left="1440" w:hanging="630"/>
        <w:jc w:val="both"/>
        <w:rPr>
          <w:rFonts w:ascii="Arial" w:hAnsi="Arial" w:cs="Arial"/>
        </w:rPr>
      </w:pPr>
    </w:p>
    <w:p w:rsidR="00E145BA" w:rsidRDefault="00E145BA" w:rsidP="00611727">
      <w:pPr>
        <w:pStyle w:val="Lijstalinea"/>
        <w:numPr>
          <w:ilvl w:val="1"/>
          <w:numId w:val="5"/>
        </w:numPr>
        <w:ind w:hanging="630"/>
        <w:jc w:val="both"/>
        <w:rPr>
          <w:rFonts w:ascii="Arial" w:hAnsi="Arial" w:cs="Arial"/>
        </w:rPr>
      </w:pPr>
      <w:r w:rsidRPr="004C29F4">
        <w:rPr>
          <w:rFonts w:ascii="Arial" w:hAnsi="Arial" w:cs="Arial"/>
        </w:rPr>
        <w:t>possible alignment between the relevant chapters in SOLAS, in particular with regard to type approval, secondary equipment and maintenance arrangements and their regulatory status (i.e. mandatory or discretionary);</w:t>
      </w:r>
    </w:p>
    <w:p w:rsidR="00E145BA" w:rsidRDefault="00E145BA" w:rsidP="00611727">
      <w:pPr>
        <w:pStyle w:val="Lijstalinea"/>
        <w:ind w:left="1440" w:hanging="630"/>
        <w:jc w:val="both"/>
        <w:rPr>
          <w:rFonts w:ascii="Arial" w:hAnsi="Arial" w:cs="Arial"/>
        </w:rPr>
      </w:pPr>
    </w:p>
    <w:p w:rsidR="00E145BA" w:rsidRDefault="00773AAE" w:rsidP="00611727">
      <w:pPr>
        <w:pStyle w:val="Lijstalinea"/>
        <w:numPr>
          <w:ilvl w:val="1"/>
          <w:numId w:val="5"/>
        </w:numPr>
        <w:ind w:hanging="630"/>
        <w:jc w:val="both"/>
        <w:rPr>
          <w:rFonts w:ascii="Arial" w:hAnsi="Arial" w:cs="Arial"/>
        </w:rPr>
      </w:pPr>
      <w:r>
        <w:rPr>
          <w:rFonts w:ascii="Arial" w:hAnsi="Arial" w:cs="Arial"/>
        </w:rPr>
        <w:t xml:space="preserve">the need to </w:t>
      </w:r>
      <w:r w:rsidR="00E145BA" w:rsidRPr="004C29F4">
        <w:rPr>
          <w:rFonts w:ascii="Arial" w:hAnsi="Arial" w:cs="Arial"/>
        </w:rPr>
        <w:t>indicat</w:t>
      </w:r>
      <w:r>
        <w:rPr>
          <w:rFonts w:ascii="Arial" w:hAnsi="Arial" w:cs="Arial"/>
        </w:rPr>
        <w:t>e the</w:t>
      </w:r>
      <w:r w:rsidR="00E145BA" w:rsidRPr="004C29F4">
        <w:rPr>
          <w:rFonts w:ascii="Arial" w:hAnsi="Arial" w:cs="Arial"/>
        </w:rPr>
        <w:t xml:space="preserve"> facilities required for capacity-building</w:t>
      </w:r>
      <w:r w:rsidR="001C7607">
        <w:rPr>
          <w:rFonts w:ascii="Arial" w:hAnsi="Arial" w:cs="Arial"/>
        </w:rPr>
        <w:t>;</w:t>
      </w:r>
    </w:p>
    <w:p w:rsidR="001C7607" w:rsidRDefault="001C7607" w:rsidP="00611727">
      <w:pPr>
        <w:pStyle w:val="Lijstalinea"/>
        <w:ind w:left="1440"/>
        <w:jc w:val="both"/>
        <w:rPr>
          <w:rFonts w:ascii="Arial" w:hAnsi="Arial" w:cs="Arial"/>
        </w:rPr>
      </w:pPr>
      <w:r>
        <w:rPr>
          <w:rFonts w:ascii="Arial" w:hAnsi="Arial" w:cs="Arial"/>
        </w:rPr>
        <w:t xml:space="preserve"> </w:t>
      </w:r>
    </w:p>
    <w:p w:rsidR="00E145BA" w:rsidRPr="00926F9A" w:rsidRDefault="00E145BA" w:rsidP="00611727">
      <w:pPr>
        <w:pStyle w:val="Lijstalinea"/>
        <w:numPr>
          <w:ilvl w:val="1"/>
          <w:numId w:val="5"/>
        </w:numPr>
        <w:ind w:hanging="630"/>
        <w:jc w:val="both"/>
        <w:rPr>
          <w:rFonts w:ascii="Arial" w:hAnsi="Arial" w:cs="Arial"/>
        </w:rPr>
      </w:pPr>
      <w:r w:rsidRPr="004C29F4">
        <w:rPr>
          <w:rFonts w:ascii="Arial" w:hAnsi="Arial" w:cs="Arial"/>
        </w:rPr>
        <w:t>assess whether to increase the use of goal-based methodologies when reviewing the regulations and regulatory framework for GMDSS in SOLAS chapters IV and V and the STCW Convention, in order to avoid having an overly prescriptive approach that could obscure the overall objective in the modernization of the GMDSS</w:t>
      </w:r>
      <w:r>
        <w:rPr>
          <w:rFonts w:ascii="Arial" w:hAnsi="Arial" w:cs="Arial"/>
        </w:rPr>
        <w:t>.</w:t>
      </w:r>
    </w:p>
    <w:p w:rsidR="001C7607" w:rsidRPr="001C7607" w:rsidRDefault="001C7607" w:rsidP="001C7607">
      <w:pPr>
        <w:spacing w:after="0"/>
        <w:rPr>
          <w:rFonts w:ascii="Arial" w:hAnsi="Arial" w:cs="Arial"/>
        </w:rPr>
      </w:pPr>
      <w:r w:rsidRPr="001C7607">
        <w:rPr>
          <w:rFonts w:ascii="Arial" w:hAnsi="Arial" w:cs="Arial"/>
        </w:rPr>
        <w:lastRenderedPageBreak/>
        <w:t>The review should take place over</w:t>
      </w:r>
      <w:r w:rsidR="00D672B5">
        <w:rPr>
          <w:rFonts w:ascii="Arial" w:hAnsi="Arial" w:cs="Arial"/>
        </w:rPr>
        <w:t xml:space="preserve"> a [three]-year period [(2013–2015</w:t>
      </w:r>
      <w:r w:rsidRPr="001C7607">
        <w:rPr>
          <w:rFonts w:ascii="Arial" w:hAnsi="Arial" w:cs="Arial"/>
        </w:rPr>
        <w:t>)]. The inclusion of time lines and an appreciation of work load would allow all to plan and participate.</w:t>
      </w:r>
    </w:p>
    <w:p w:rsidR="00E145BA" w:rsidRDefault="00E145BA" w:rsidP="00E145BA">
      <w:pPr>
        <w:pStyle w:val="Lijstalinea"/>
        <w:spacing w:after="240" w:line="240" w:lineRule="auto"/>
        <w:ind w:left="0"/>
        <w:rPr>
          <w:rFonts w:ascii="Arial" w:hAnsi="Arial" w:cs="Arial"/>
        </w:rPr>
      </w:pP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 xml:space="preserve">The GMDSS modernization plan will </w:t>
      </w:r>
      <w:r w:rsidR="00D672B5">
        <w:rPr>
          <w:rFonts w:ascii="Arial" w:hAnsi="Arial" w:cs="Arial"/>
        </w:rPr>
        <w:t>begin as the</w:t>
      </w:r>
      <w:r>
        <w:rPr>
          <w:rFonts w:ascii="Arial" w:hAnsi="Arial" w:cs="Arial"/>
        </w:rPr>
        <w:t xml:space="preserve"> </w:t>
      </w:r>
      <w:r w:rsidR="0096627F">
        <w:rPr>
          <w:rFonts w:ascii="Arial" w:hAnsi="Arial" w:cs="Arial"/>
        </w:rPr>
        <w:t>review</w:t>
      </w:r>
      <w:r w:rsidR="006C0BD0">
        <w:rPr>
          <w:rFonts w:ascii="Arial" w:hAnsi="Arial" w:cs="Arial"/>
        </w:rPr>
        <w:t xml:space="preserve"> </w:t>
      </w:r>
      <w:r w:rsidR="00D672B5">
        <w:rPr>
          <w:rFonts w:ascii="Arial" w:hAnsi="Arial" w:cs="Arial"/>
        </w:rPr>
        <w:t xml:space="preserve">concludes </w:t>
      </w:r>
      <w:r w:rsidR="006C0BD0">
        <w:rPr>
          <w:rFonts w:ascii="Arial" w:hAnsi="Arial" w:cs="Arial"/>
        </w:rPr>
        <w:t>and will include development and adoption of legal instruments</w:t>
      </w:r>
      <w:r>
        <w:rPr>
          <w:rFonts w:ascii="Arial" w:hAnsi="Arial" w:cs="Arial"/>
        </w:rPr>
        <w:t>.</w:t>
      </w:r>
      <w:r w:rsidR="006C0BD0">
        <w:rPr>
          <w:rFonts w:ascii="Arial" w:hAnsi="Arial" w:cs="Arial"/>
        </w:rPr>
        <w:t xml:space="preserve">  A [three] year period is envisioned [(2015-2018].  This will be followed by an implementation period.</w:t>
      </w:r>
    </w:p>
    <w:p w:rsidR="00E145BA" w:rsidRDefault="00E145BA" w:rsidP="00E145BA">
      <w:pPr>
        <w:pStyle w:val="Lijstalinea"/>
        <w:ind w:left="0"/>
        <w:rPr>
          <w:rFonts w:ascii="Arial-BoldMT" w:hAnsi="Arial-BoldMT" w:cs="Arial-BoldMT"/>
          <w:b/>
          <w:bCs/>
          <w:color w:val="FF0000"/>
        </w:rPr>
      </w:pPr>
    </w:p>
    <w:p w:rsidR="00E145BA" w:rsidRPr="00E145BA" w:rsidRDefault="00E145BA" w:rsidP="00E145BA">
      <w:pPr>
        <w:pStyle w:val="Lijstalinea"/>
        <w:keepNext/>
        <w:ind w:left="0"/>
        <w:rPr>
          <w:rFonts w:ascii="Arial-BoldMT" w:hAnsi="Arial-BoldMT" w:cs="Arial-BoldMT"/>
          <w:b/>
          <w:bCs/>
        </w:rPr>
      </w:pPr>
      <w:r w:rsidRPr="00E145BA">
        <w:rPr>
          <w:rFonts w:ascii="Arial-BoldMT" w:hAnsi="Arial-BoldMT" w:cs="Arial-BoldMT"/>
          <w:b/>
          <w:bCs/>
        </w:rPr>
        <w:t>Relationship to IMO's objectives</w:t>
      </w:r>
    </w:p>
    <w:p w:rsidR="00E145BA" w:rsidRDefault="00E145BA" w:rsidP="00E145BA">
      <w:pPr>
        <w:pStyle w:val="Lijstalinea"/>
        <w:keepNext/>
        <w:spacing w:after="240" w:line="240" w:lineRule="auto"/>
        <w:ind w:left="0"/>
        <w:rPr>
          <w:rFonts w:ascii="Arial" w:hAnsi="Arial" w:cs="Arial"/>
        </w:rPr>
      </w:pPr>
      <w:r w:rsidRPr="004C29F4" w:rsidDel="00525686">
        <w:rPr>
          <w:rFonts w:ascii="Arial" w:hAnsi="Arial" w:cs="Arial"/>
        </w:rPr>
        <w:t xml:space="preserve"> </w:t>
      </w: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IMO’s objectives are generally summarized as s</w:t>
      </w:r>
      <w:r w:rsidRPr="00234698">
        <w:rPr>
          <w:rFonts w:ascii="Arial" w:hAnsi="Arial" w:cs="Arial"/>
        </w:rPr>
        <w:t>afe, secure and efficient shipping on clean oceans</w:t>
      </w:r>
      <w:r>
        <w:rPr>
          <w:rFonts w:ascii="Arial" w:hAnsi="Arial" w:cs="Arial"/>
        </w:rPr>
        <w:t>.  The maritime communications system is essential to achieving all of these objectives.  Information passed between ships and between ships and shore facilities ensures safe passages on the waterways of the world.  As the world continues to move into the “information age”, there is a need for an ever-increasing exchange of information, but there is a finite supply of radio spectrum for wireless communications.  Consequently, new services seek to use spectrum allocated to others.  Existing services must use the spectrum they have been allocated in the most efficient manner.  The current GMDSS is not optimized for efficient spectrum use and the growing demands for maritime communication resources, such as those that will result from the e-navigation initiative.  In order to achieve s</w:t>
      </w:r>
      <w:r w:rsidRPr="00234698">
        <w:rPr>
          <w:rFonts w:ascii="Arial" w:hAnsi="Arial" w:cs="Arial"/>
        </w:rPr>
        <w:t>afe, secure and efficient shipping on clean oceans</w:t>
      </w:r>
      <w:r>
        <w:rPr>
          <w:rFonts w:ascii="Arial" w:hAnsi="Arial" w:cs="Arial"/>
        </w:rPr>
        <w:t>, modernization of the GMDSS system is essential.</w:t>
      </w:r>
    </w:p>
    <w:p w:rsidR="00E145BA" w:rsidRDefault="00E145BA" w:rsidP="00E145BA">
      <w:pPr>
        <w:pStyle w:val="Lijstalinea"/>
        <w:ind w:left="0"/>
        <w:rPr>
          <w:rFonts w:ascii="Arial" w:hAnsi="Arial" w:cs="Arial"/>
        </w:rPr>
      </w:pPr>
    </w:p>
    <w:p w:rsidR="00E145BA" w:rsidRPr="00E145BA" w:rsidRDefault="00E145BA" w:rsidP="00E145BA">
      <w:pPr>
        <w:pStyle w:val="Lijstalinea"/>
        <w:ind w:left="0"/>
        <w:rPr>
          <w:rFonts w:ascii="Arial-BoldMT" w:hAnsi="Arial-BoldMT" w:cs="Arial-BoldMT"/>
          <w:b/>
          <w:bCs/>
        </w:rPr>
      </w:pPr>
      <w:r w:rsidRPr="00E145BA">
        <w:rPr>
          <w:rFonts w:ascii="Arial-BoldMT" w:hAnsi="Arial-BoldMT" w:cs="Arial-BoldMT"/>
          <w:b/>
          <w:bCs/>
        </w:rPr>
        <w:t>Compelling need</w:t>
      </w:r>
    </w:p>
    <w:p w:rsidR="00E145BA" w:rsidRPr="00926F9A" w:rsidRDefault="00E145BA" w:rsidP="00E145BA">
      <w:pPr>
        <w:pStyle w:val="Lijstalinea"/>
        <w:ind w:left="0"/>
        <w:rPr>
          <w:rFonts w:ascii="Arial-BoldMT" w:hAnsi="Arial-BoldMT" w:cs="Arial-BoldMT"/>
          <w:b/>
          <w:bCs/>
          <w:color w:val="FF0000"/>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T</w:t>
      </w:r>
      <w:r w:rsidRPr="004C29F4">
        <w:rPr>
          <w:rFonts w:ascii="Arial" w:hAnsi="Arial" w:cs="Arial"/>
        </w:rPr>
        <w:t xml:space="preserve">he GMDSS was designed over 25 years ago. There has not been a full review since its implementation in 1999 and technology has developed significantly in that time. The current system is seen to be relatively sound, but it is known that there are </w:t>
      </w:r>
      <w:r w:rsidR="00773AAE">
        <w:rPr>
          <w:rFonts w:ascii="Arial" w:hAnsi="Arial" w:cs="Arial"/>
        </w:rPr>
        <w:t>GMDSS elements</w:t>
      </w:r>
      <w:r w:rsidRPr="004C29F4">
        <w:rPr>
          <w:rFonts w:ascii="Arial" w:hAnsi="Arial" w:cs="Arial"/>
        </w:rPr>
        <w:t xml:space="preserve"> where improvement could be brought about, e.g., managing the cessation of international telex</w:t>
      </w:r>
      <w:r w:rsidR="00773AAE">
        <w:rPr>
          <w:rFonts w:ascii="Arial" w:hAnsi="Arial" w:cs="Arial"/>
        </w:rPr>
        <w:t>, and to examine the continued use of narrow-band direct-printing in certain sea areas</w:t>
      </w:r>
      <w:r w:rsidRPr="004C29F4">
        <w:rPr>
          <w:rFonts w:ascii="Arial" w:hAnsi="Arial" w:cs="Arial"/>
        </w:rPr>
        <w:t xml:space="preserve">. The </w:t>
      </w:r>
      <w:r w:rsidR="00773AAE">
        <w:rPr>
          <w:rFonts w:ascii="Arial" w:hAnsi="Arial" w:cs="Arial"/>
        </w:rPr>
        <w:t>elements</w:t>
      </w:r>
      <w:r w:rsidRPr="004C29F4">
        <w:rPr>
          <w:rFonts w:ascii="Arial" w:hAnsi="Arial" w:cs="Arial"/>
        </w:rPr>
        <w:t xml:space="preserve"> that will be identified may need to be examined and revie</w:t>
      </w:r>
      <w:r w:rsidR="00773AAE">
        <w:rPr>
          <w:rFonts w:ascii="Arial" w:hAnsi="Arial" w:cs="Arial"/>
        </w:rPr>
        <w:t>wed as a matter of some urgency.</w:t>
      </w:r>
    </w:p>
    <w:p w:rsidR="00E145BA" w:rsidRPr="004C29F4" w:rsidRDefault="00E145BA" w:rsidP="00773AAE">
      <w:pPr>
        <w:pStyle w:val="Lijstalinea"/>
        <w:ind w:left="1440"/>
        <w:jc w:val="both"/>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C</w:t>
      </w:r>
      <w:r w:rsidRPr="004C29F4">
        <w:rPr>
          <w:rFonts w:ascii="Arial" w:hAnsi="Arial" w:cs="Arial"/>
        </w:rPr>
        <w:t>onsideration should be given to any compatibility that there may be between the GMDSS, current technologies like AIS, and new or emerging technologies that are over the horizon. The emerging e-</w:t>
      </w:r>
      <w:r>
        <w:rPr>
          <w:rFonts w:ascii="Arial" w:hAnsi="Arial" w:cs="Arial"/>
        </w:rPr>
        <w:t>n</w:t>
      </w:r>
      <w:r w:rsidRPr="004C29F4">
        <w:rPr>
          <w:rFonts w:ascii="Arial" w:hAnsi="Arial" w:cs="Arial"/>
        </w:rPr>
        <w:t xml:space="preserve">avigation facets </w:t>
      </w:r>
      <w:r>
        <w:rPr>
          <w:rFonts w:ascii="Arial" w:hAnsi="Arial" w:cs="Arial"/>
        </w:rPr>
        <w:t>sh</w:t>
      </w:r>
      <w:r w:rsidRPr="004C29F4">
        <w:rPr>
          <w:rFonts w:ascii="Arial" w:hAnsi="Arial" w:cs="Arial"/>
        </w:rPr>
        <w:t>ould also be considered, to ascertain what parts may, or may not, be beneficial to this mature distress alerting and communications system.  While this work is being progressed, the process should not prohibit sensible incremental GMDSS improvements. It is also felt that following on from this review; a process of continuous improvement should be put in place to ensure that the GMDSS fulfils its requirements, in all aspects, whilst utilizing emerging technologies w</w:t>
      </w:r>
      <w:r w:rsidR="00773AAE">
        <w:rPr>
          <w:rFonts w:ascii="Arial" w:hAnsi="Arial" w:cs="Arial"/>
        </w:rPr>
        <w:t>here these are appropriate.</w:t>
      </w:r>
    </w:p>
    <w:p w:rsidR="00773AAE" w:rsidRDefault="00773AAE" w:rsidP="00773AAE">
      <w:pPr>
        <w:pStyle w:val="Lijstalinea"/>
        <w:spacing w:after="240" w:line="240" w:lineRule="auto"/>
        <w:ind w:left="90"/>
        <w:jc w:val="both"/>
        <w:rPr>
          <w:rFonts w:ascii="Arial" w:hAnsi="Arial" w:cs="Arial"/>
        </w:rPr>
      </w:pPr>
      <w:r>
        <w:rPr>
          <w:rFonts w:ascii="Arial" w:hAnsi="Arial" w:cs="Arial"/>
        </w:rPr>
        <w:t xml:space="preserve"> </w:t>
      </w:r>
    </w:p>
    <w:p w:rsidR="00773AAE" w:rsidRDefault="00773AAE" w:rsidP="00773AAE">
      <w:pPr>
        <w:pStyle w:val="Lijstalinea"/>
        <w:numPr>
          <w:ilvl w:val="0"/>
          <w:numId w:val="5"/>
        </w:numPr>
        <w:spacing w:after="240" w:line="240" w:lineRule="auto"/>
        <w:ind w:left="0" w:firstLine="90"/>
        <w:jc w:val="both"/>
        <w:rPr>
          <w:rFonts w:ascii="Arial" w:hAnsi="Arial" w:cs="Arial"/>
        </w:rPr>
      </w:pPr>
      <w:r>
        <w:rPr>
          <w:rFonts w:ascii="Arial" w:hAnsi="Arial" w:cs="Arial"/>
        </w:rPr>
        <w:t>It is also important that any review of the GMDSS taken into account the raison d’être for each of the system’s elements. It is important to consider the information that is conveyed by each element of the overall system in terms of importance or criticality, which aspect of a ship’s mission is it supporting, timeliness/latency, volume of data involved, and so on. The time has come for maritime communications to be redefined and thus add more value by delivering increases in safety, efficiency and quality of life for those serving at sea.</w:t>
      </w:r>
    </w:p>
    <w:p w:rsidR="00E145BA" w:rsidRDefault="00E145BA" w:rsidP="00773AAE">
      <w:pPr>
        <w:pStyle w:val="Lijstalinea"/>
        <w:spacing w:after="240" w:line="240" w:lineRule="auto"/>
        <w:ind w:left="0"/>
        <w:jc w:val="both"/>
        <w:rPr>
          <w:rFonts w:ascii="Arial" w:hAnsi="Arial" w:cs="Arial"/>
        </w:rPr>
      </w:pPr>
    </w:p>
    <w:p w:rsidR="00E145BA" w:rsidRDefault="00773AAE" w:rsidP="00773AAE">
      <w:pPr>
        <w:pStyle w:val="Lijstalinea"/>
        <w:numPr>
          <w:ilvl w:val="0"/>
          <w:numId w:val="5"/>
        </w:numPr>
        <w:spacing w:after="240" w:line="240" w:lineRule="auto"/>
        <w:ind w:left="0" w:firstLine="90"/>
        <w:jc w:val="both"/>
        <w:rPr>
          <w:rFonts w:ascii="Arial" w:hAnsi="Arial" w:cs="Arial"/>
        </w:rPr>
      </w:pPr>
      <w:r>
        <w:rPr>
          <w:rFonts w:ascii="Arial" w:hAnsi="Arial" w:cs="Arial"/>
        </w:rPr>
        <w:t>T</w:t>
      </w:r>
      <w:r w:rsidRPr="004C29F4">
        <w:rPr>
          <w:rFonts w:ascii="Arial" w:hAnsi="Arial" w:cs="Arial"/>
        </w:rPr>
        <w:t>he use of GMDSS</w:t>
      </w:r>
      <w:r>
        <w:rPr>
          <w:rFonts w:ascii="Arial" w:hAnsi="Arial" w:cs="Arial"/>
        </w:rPr>
        <w:t>-compliant and GMDSS-compatible</w:t>
      </w:r>
      <w:r w:rsidRPr="004C29F4">
        <w:rPr>
          <w:rFonts w:ascii="Arial" w:hAnsi="Arial" w:cs="Arial"/>
        </w:rPr>
        <w:t xml:space="preserve"> equipment on board non SOLAS ships is widely implemented and there is a persistent need for compatibility between SOLAS </w:t>
      </w:r>
      <w:r w:rsidRPr="004C29F4">
        <w:rPr>
          <w:rFonts w:ascii="Arial" w:hAnsi="Arial" w:cs="Arial"/>
        </w:rPr>
        <w:lastRenderedPageBreak/>
        <w:t>and non SOLAS ships</w:t>
      </w:r>
      <w:r>
        <w:rPr>
          <w:rFonts w:ascii="Arial" w:hAnsi="Arial" w:cs="Arial"/>
        </w:rPr>
        <w:t>, including recreational vessels</w:t>
      </w:r>
      <w:r w:rsidRPr="004C29F4">
        <w:rPr>
          <w:rFonts w:ascii="Arial" w:hAnsi="Arial" w:cs="Arial"/>
        </w:rPr>
        <w:t>. In this regard it is noted that SOLAS chapter V has changed from 0 tonnages upwards and that the same can be done in reviewing chapter IV.</w:t>
      </w:r>
      <w:r>
        <w:rPr>
          <w:rFonts w:ascii="Arial" w:hAnsi="Arial" w:cs="Arial"/>
        </w:rPr>
        <w:t xml:space="preserve"> The IMO has adopted a similar stance in the development of e-navigation.</w:t>
      </w:r>
    </w:p>
    <w:p w:rsidR="00E145BA" w:rsidRPr="00E145BA" w:rsidRDefault="00E145BA" w:rsidP="00E145BA">
      <w:pPr>
        <w:rPr>
          <w:rFonts w:ascii="Arial" w:hAnsi="Arial" w:cs="Arial"/>
        </w:rPr>
      </w:pPr>
      <w:r w:rsidRPr="00E145BA">
        <w:rPr>
          <w:rFonts w:ascii="Arial-BoldMT" w:hAnsi="Arial-BoldMT" w:cs="Arial-BoldMT"/>
          <w:b/>
          <w:bCs/>
        </w:rPr>
        <w:t>Analysis of the issue</w:t>
      </w: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The GMDSS already provides for exchange of information vital for maritime safety and for certain general communications.  E-navigation initiatives will create the need for additional communications capabilities.  The project is intended to allow the evolution of maritime communications to meet these needs and improve service through the introduction of modern technologies.  Elements to be considered include the following:</w:t>
      </w:r>
    </w:p>
    <w:p w:rsidR="00E145BA" w:rsidRPr="004C29F4" w:rsidRDefault="00E145BA" w:rsidP="00E145BA">
      <w:pPr>
        <w:pStyle w:val="Lijstalinea"/>
        <w:ind w:left="1440"/>
        <w:rPr>
          <w:rFonts w:ascii="Arial" w:hAnsi="Arial" w:cs="Arial"/>
        </w:rPr>
      </w:pPr>
    </w:p>
    <w:p w:rsidR="00E145BA" w:rsidRDefault="00E145BA" w:rsidP="00E145BA">
      <w:pPr>
        <w:pStyle w:val="Lijstalinea"/>
        <w:numPr>
          <w:ilvl w:val="2"/>
          <w:numId w:val="6"/>
        </w:numPr>
        <w:ind w:left="1260" w:hanging="540"/>
        <w:rPr>
          <w:rFonts w:ascii="Arial" w:hAnsi="Arial" w:cs="Arial"/>
        </w:rPr>
      </w:pPr>
      <w:r>
        <w:rPr>
          <w:rFonts w:ascii="Arial" w:hAnsi="Arial" w:cs="Arial"/>
        </w:rPr>
        <w:t>W</w:t>
      </w:r>
      <w:r w:rsidRPr="004C29F4">
        <w:rPr>
          <w:rFonts w:ascii="Arial" w:hAnsi="Arial" w:cs="Arial"/>
        </w:rPr>
        <w:t>hich basic communication capabilities are properly part of the GMDSS and which could become a part of the developing e-navigation concept</w:t>
      </w:r>
      <w:r>
        <w:rPr>
          <w:rFonts w:ascii="Arial" w:hAnsi="Arial" w:cs="Arial"/>
        </w:rPr>
        <w:t>?</w:t>
      </w:r>
    </w:p>
    <w:p w:rsidR="00E145BA" w:rsidRDefault="00E145BA" w:rsidP="00E145BA">
      <w:pPr>
        <w:pStyle w:val="Lijstalinea"/>
        <w:ind w:left="1440"/>
        <w:rPr>
          <w:rFonts w:ascii="Arial" w:hAnsi="Arial" w:cs="Arial"/>
        </w:rPr>
      </w:pPr>
    </w:p>
    <w:p w:rsidR="00E145BA" w:rsidRDefault="00E145BA" w:rsidP="00E145BA">
      <w:pPr>
        <w:pStyle w:val="Lijstalinea"/>
        <w:numPr>
          <w:ilvl w:val="2"/>
          <w:numId w:val="6"/>
        </w:numPr>
        <w:ind w:left="1260" w:hanging="540"/>
        <w:rPr>
          <w:rFonts w:ascii="Arial" w:hAnsi="Arial" w:cs="Arial"/>
        </w:rPr>
      </w:pPr>
      <w:r w:rsidRPr="004C29F4">
        <w:rPr>
          <w:rFonts w:ascii="Arial" w:hAnsi="Arial" w:cs="Arial"/>
        </w:rPr>
        <w:t xml:space="preserve">VHF </w:t>
      </w:r>
      <w:r>
        <w:rPr>
          <w:rFonts w:ascii="Arial" w:hAnsi="Arial" w:cs="Arial"/>
        </w:rPr>
        <w:t xml:space="preserve">and HF </w:t>
      </w:r>
      <w:r w:rsidRPr="004C29F4">
        <w:rPr>
          <w:rFonts w:ascii="Arial" w:hAnsi="Arial" w:cs="Arial"/>
        </w:rPr>
        <w:t xml:space="preserve">equipment might </w:t>
      </w:r>
      <w:r>
        <w:rPr>
          <w:rFonts w:ascii="Arial" w:hAnsi="Arial" w:cs="Arial"/>
        </w:rPr>
        <w:t>employ</w:t>
      </w:r>
      <w:r w:rsidRPr="004C29F4">
        <w:rPr>
          <w:rFonts w:ascii="Arial" w:hAnsi="Arial" w:cs="Arial"/>
        </w:rPr>
        <w:t xml:space="preserve"> more modern digital technology</w:t>
      </w:r>
      <w:r>
        <w:rPr>
          <w:rFonts w:ascii="Arial" w:hAnsi="Arial" w:cs="Arial"/>
        </w:rPr>
        <w:t>.</w:t>
      </w:r>
    </w:p>
    <w:p w:rsidR="00E145BA" w:rsidRPr="004C29F4" w:rsidRDefault="00E145BA" w:rsidP="00E145BA">
      <w:pPr>
        <w:pStyle w:val="Lijstalinea"/>
        <w:ind w:left="2160"/>
        <w:rPr>
          <w:rFonts w:ascii="Arial" w:hAnsi="Arial" w:cs="Arial"/>
        </w:rPr>
      </w:pPr>
    </w:p>
    <w:p w:rsidR="00E145BA" w:rsidRDefault="00E145BA" w:rsidP="00E145BA">
      <w:pPr>
        <w:pStyle w:val="Lijstalinea"/>
        <w:numPr>
          <w:ilvl w:val="2"/>
          <w:numId w:val="6"/>
        </w:numPr>
        <w:ind w:left="1260" w:hanging="540"/>
        <w:rPr>
          <w:rFonts w:ascii="Arial" w:hAnsi="Arial" w:cs="Arial"/>
        </w:rPr>
      </w:pPr>
      <w:r>
        <w:rPr>
          <w:rFonts w:ascii="Arial" w:hAnsi="Arial" w:cs="Arial"/>
        </w:rPr>
        <w:t>N</w:t>
      </w:r>
      <w:r w:rsidRPr="004C29F4">
        <w:rPr>
          <w:rFonts w:ascii="Arial" w:hAnsi="Arial" w:cs="Arial"/>
        </w:rPr>
        <w:t>ew developments</w:t>
      </w:r>
      <w:r>
        <w:rPr>
          <w:rFonts w:ascii="Arial" w:hAnsi="Arial" w:cs="Arial"/>
        </w:rPr>
        <w:t xml:space="preserve"> may be employed</w:t>
      </w:r>
      <w:r w:rsidRPr="004C29F4">
        <w:rPr>
          <w:rFonts w:ascii="Arial" w:hAnsi="Arial" w:cs="Arial"/>
        </w:rPr>
        <w:t>, for instance by non-GMDSS communication providers, as well as the use of mobile phones, satellite systems, including regional satellite systems, and the possible introduction of new technologies in future</w:t>
      </w:r>
      <w:r>
        <w:rPr>
          <w:rFonts w:ascii="Arial" w:hAnsi="Arial" w:cs="Arial"/>
        </w:rPr>
        <w:t>.</w:t>
      </w:r>
    </w:p>
    <w:p w:rsidR="00773AAE" w:rsidRDefault="00773AAE" w:rsidP="00773AAE">
      <w:pPr>
        <w:pStyle w:val="Lijstalinea"/>
        <w:ind w:left="1260"/>
        <w:rPr>
          <w:rFonts w:ascii="Arial" w:hAnsi="Arial" w:cs="Arial"/>
        </w:rPr>
      </w:pPr>
    </w:p>
    <w:p w:rsidR="00773AAE" w:rsidRDefault="00773AAE" w:rsidP="00E145BA">
      <w:pPr>
        <w:pStyle w:val="Lijstalinea"/>
        <w:numPr>
          <w:ilvl w:val="2"/>
          <w:numId w:val="6"/>
        </w:numPr>
        <w:ind w:left="1260" w:hanging="540"/>
        <w:rPr>
          <w:rFonts w:ascii="Arial" w:hAnsi="Arial" w:cs="Arial"/>
        </w:rPr>
      </w:pPr>
      <w:r>
        <w:rPr>
          <w:rFonts w:ascii="Arial" w:hAnsi="Arial" w:cs="Arial"/>
        </w:rPr>
        <w:t xml:space="preserve">Survival craft communications, homing and locating equipment.  </w:t>
      </w:r>
    </w:p>
    <w:p w:rsidR="00773AAE" w:rsidRDefault="00773AAE" w:rsidP="00773AAE">
      <w:pPr>
        <w:pStyle w:val="Lijstalinea"/>
        <w:ind w:left="1260"/>
        <w:rPr>
          <w:rFonts w:ascii="Arial" w:hAnsi="Arial" w:cs="Arial"/>
        </w:rPr>
      </w:pPr>
    </w:p>
    <w:p w:rsidR="00773AAE" w:rsidRDefault="00773AAE" w:rsidP="00E145BA">
      <w:pPr>
        <w:pStyle w:val="Lijstalinea"/>
        <w:numPr>
          <w:ilvl w:val="2"/>
          <w:numId w:val="6"/>
        </w:numPr>
        <w:ind w:left="1260" w:hanging="540"/>
        <w:rPr>
          <w:rFonts w:ascii="Arial" w:hAnsi="Arial" w:cs="Arial"/>
        </w:rPr>
      </w:pPr>
      <w:r>
        <w:rPr>
          <w:rFonts w:ascii="Arial" w:hAnsi="Arial" w:cs="Arial"/>
        </w:rPr>
        <w:t>Examination of how maritime safety information is provided to ships.</w:t>
      </w:r>
    </w:p>
    <w:p w:rsidR="00E145BA" w:rsidRDefault="00E145BA" w:rsidP="00E145BA">
      <w:pPr>
        <w:pStyle w:val="Lijstalinea"/>
        <w:ind w:left="1260"/>
        <w:rPr>
          <w:rFonts w:ascii="Arial" w:hAnsi="Arial" w:cs="Arial"/>
        </w:rPr>
      </w:pPr>
    </w:p>
    <w:p w:rsidR="00E145BA" w:rsidRDefault="00E145BA" w:rsidP="00E145BA">
      <w:pPr>
        <w:pStyle w:val="Lijstalinea"/>
        <w:numPr>
          <w:ilvl w:val="2"/>
          <w:numId w:val="6"/>
        </w:numPr>
        <w:ind w:left="1260" w:hanging="540"/>
        <w:rPr>
          <w:rFonts w:ascii="Arial" w:hAnsi="Arial" w:cs="Arial"/>
        </w:rPr>
      </w:pPr>
      <w:r>
        <w:rPr>
          <w:rFonts w:ascii="Arial" w:hAnsi="Arial" w:cs="Arial"/>
        </w:rPr>
        <w:t xml:space="preserve">What </w:t>
      </w:r>
      <w:r w:rsidRPr="004C29F4">
        <w:rPr>
          <w:rFonts w:ascii="Arial" w:hAnsi="Arial" w:cs="Arial"/>
        </w:rPr>
        <w:t>measures which could or should be taken to encourage additional satellite service providers to enter the GMDSS</w:t>
      </w:r>
      <w:r>
        <w:rPr>
          <w:rFonts w:ascii="Arial" w:hAnsi="Arial" w:cs="Arial"/>
        </w:rPr>
        <w:t>?</w:t>
      </w:r>
    </w:p>
    <w:p w:rsidR="00E145BA" w:rsidRDefault="00E145BA" w:rsidP="00E145BA">
      <w:pPr>
        <w:pStyle w:val="Lijstalinea"/>
        <w:ind w:left="1260"/>
        <w:rPr>
          <w:rFonts w:ascii="Arial" w:hAnsi="Arial" w:cs="Arial"/>
        </w:rPr>
      </w:pPr>
    </w:p>
    <w:p w:rsidR="00E145BA" w:rsidRPr="00926F9A" w:rsidRDefault="00E145BA" w:rsidP="00E145BA">
      <w:pPr>
        <w:pStyle w:val="Lijstalinea"/>
        <w:numPr>
          <w:ilvl w:val="2"/>
          <w:numId w:val="6"/>
        </w:numPr>
        <w:ind w:left="1260" w:hanging="540"/>
        <w:rPr>
          <w:rFonts w:ascii="Arial" w:hAnsi="Arial" w:cs="Arial"/>
        </w:rPr>
      </w:pPr>
      <w:r>
        <w:rPr>
          <w:rFonts w:ascii="Arial" w:hAnsi="Arial" w:cs="Arial"/>
        </w:rPr>
        <w:t>I</w:t>
      </w:r>
      <w:r w:rsidRPr="004C29F4">
        <w:rPr>
          <w:rFonts w:ascii="Arial" w:hAnsi="Arial" w:cs="Arial"/>
        </w:rPr>
        <w:t>dentif</w:t>
      </w:r>
      <w:r>
        <w:rPr>
          <w:rFonts w:ascii="Arial" w:hAnsi="Arial" w:cs="Arial"/>
        </w:rPr>
        <w:t>y</w:t>
      </w:r>
      <w:r w:rsidRPr="004C29F4">
        <w:rPr>
          <w:rFonts w:ascii="Arial" w:hAnsi="Arial" w:cs="Arial"/>
        </w:rPr>
        <w:t xml:space="preserve"> elements that may be phased out from current carriage requirements.</w:t>
      </w:r>
    </w:p>
    <w:p w:rsidR="00E145BA" w:rsidRDefault="00E145BA" w:rsidP="00E145BA">
      <w:pPr>
        <w:pStyle w:val="Lijstalinea"/>
        <w:ind w:left="0"/>
        <w:rPr>
          <w:rFonts w:ascii="Arial-BoldMT" w:hAnsi="Arial-BoldMT" w:cs="Arial-BoldMT"/>
          <w:b/>
          <w:bCs/>
          <w:color w:val="FF0000"/>
        </w:rPr>
      </w:pPr>
    </w:p>
    <w:p w:rsidR="002500A4" w:rsidRPr="002500A4" w:rsidRDefault="002500A4" w:rsidP="00E145BA">
      <w:pPr>
        <w:pStyle w:val="Lijstalinea"/>
        <w:ind w:left="0"/>
        <w:rPr>
          <w:rFonts w:ascii="Arial-BoldMT" w:hAnsi="Arial-BoldMT" w:cs="Arial-BoldMT"/>
          <w:bCs/>
          <w:i/>
        </w:rPr>
      </w:pPr>
      <w:r w:rsidRPr="002500A4">
        <w:rPr>
          <w:rFonts w:ascii="Arial-BoldMT" w:hAnsi="Arial-BoldMT" w:cs="Arial-BoldMT"/>
          <w:bCs/>
          <w:i/>
        </w:rPr>
        <w:t>Proposed alternative clause 9:</w:t>
      </w:r>
    </w:p>
    <w:p w:rsidR="002500A4" w:rsidRDefault="002500A4" w:rsidP="00E145BA">
      <w:pPr>
        <w:pStyle w:val="Lijstalinea"/>
        <w:ind w:left="0"/>
        <w:rPr>
          <w:rFonts w:ascii="Arial-BoldMT" w:hAnsi="Arial-BoldMT" w:cs="Arial-BoldMT"/>
          <w:b/>
          <w:bCs/>
        </w:rPr>
      </w:pPr>
    </w:p>
    <w:p w:rsidR="002500A4" w:rsidRDefault="002500A4" w:rsidP="00E145BA">
      <w:pPr>
        <w:pStyle w:val="Lijstalinea"/>
        <w:ind w:left="0"/>
        <w:rPr>
          <w:rFonts w:ascii="Arial" w:hAnsi="Arial" w:cs="Arial"/>
        </w:rPr>
      </w:pPr>
      <w:r>
        <w:rPr>
          <w:rFonts w:ascii="Arial-BoldMT" w:hAnsi="Arial-BoldMT" w:cs="Arial-BoldMT"/>
          <w:b/>
          <w:bCs/>
        </w:rPr>
        <w:t xml:space="preserve">[9     </w:t>
      </w:r>
      <w:r>
        <w:rPr>
          <w:rFonts w:ascii="Arial" w:hAnsi="Arial" w:cs="Arial"/>
        </w:rPr>
        <w:t>The GMDSS already provides for exchange of information vital for maritime safety and for certain general communications.  E-navigation initiatives will create the need for additional communications capabilities.  The project is intended to allow the evolution of maritime communications to meet these needs and improve service through the introduction of modern technologies.</w:t>
      </w:r>
    </w:p>
    <w:p w:rsidR="002500A4" w:rsidRDefault="002500A4" w:rsidP="002D702D">
      <w:pPr>
        <w:spacing w:after="0" w:line="240" w:lineRule="auto"/>
        <w:jc w:val="both"/>
        <w:rPr>
          <w:rFonts w:ascii="Arial" w:hAnsi="Arial" w:cs="Arial"/>
          <w:iCs/>
          <w:lang w:eastAsia="en-GB"/>
        </w:rPr>
      </w:pPr>
      <w:r>
        <w:rPr>
          <w:rFonts w:ascii="Arial" w:hAnsi="Arial" w:cs="Arial"/>
          <w:iCs/>
          <w:lang w:eastAsia="en-GB"/>
        </w:rPr>
        <w:t>The following goals should be achieved</w:t>
      </w:r>
      <w:r w:rsidDel="00EB6427">
        <w:rPr>
          <w:rFonts w:ascii="Arial" w:hAnsi="Arial" w:cs="Arial"/>
          <w:b/>
        </w:rPr>
        <w:t xml:space="preserve"> </w:t>
      </w:r>
      <w:r w:rsidRPr="00EB6427">
        <w:rPr>
          <w:rFonts w:ascii="Arial" w:hAnsi="Arial" w:cs="Arial"/>
        </w:rPr>
        <w:t>w</w:t>
      </w:r>
      <w:r>
        <w:rPr>
          <w:rFonts w:ascii="Arial" w:hAnsi="Arial" w:cs="Arial"/>
          <w:iCs/>
          <w:lang w:eastAsia="en-GB"/>
        </w:rPr>
        <w:t>ithout</w:t>
      </w:r>
      <w:r w:rsidRPr="00FE287C">
        <w:rPr>
          <w:rFonts w:ascii="Arial" w:hAnsi="Arial" w:cs="Arial"/>
          <w:iCs/>
          <w:lang w:eastAsia="en-GB"/>
        </w:rPr>
        <w:t xml:space="preserve"> a complete redesign of the communications regime</w:t>
      </w:r>
      <w:r>
        <w:rPr>
          <w:rFonts w:ascii="Arial" w:hAnsi="Arial" w:cs="Arial"/>
          <w:iCs/>
          <w:lang w:eastAsia="en-GB"/>
        </w:rPr>
        <w:t>:</w:t>
      </w:r>
      <w:r w:rsidRPr="00FE287C">
        <w:rPr>
          <w:rFonts w:ascii="Arial" w:hAnsi="Arial" w:cs="Arial"/>
          <w:iCs/>
          <w:lang w:eastAsia="en-GB"/>
        </w:rPr>
        <w:t xml:space="preserve"> </w:t>
      </w:r>
    </w:p>
    <w:p w:rsidR="002D702D" w:rsidRDefault="002D702D" w:rsidP="002D702D">
      <w:pPr>
        <w:spacing w:after="0" w:line="240" w:lineRule="auto"/>
        <w:jc w:val="both"/>
        <w:rPr>
          <w:rFonts w:ascii="Arial" w:hAnsi="Arial" w:cs="Arial"/>
          <w:iCs/>
          <w:lang w:eastAsia="en-GB"/>
        </w:rPr>
      </w:pPr>
    </w:p>
    <w:p w:rsidR="002500A4"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sidRPr="00FE287C">
        <w:rPr>
          <w:rFonts w:ascii="Arial" w:hAnsi="Arial" w:cs="Arial"/>
          <w:iCs/>
          <w:lang w:eastAsia="en-GB"/>
        </w:rPr>
        <w:t>Continue to be effective for both SOLAS and non-SOLAS vessels in the face of</w:t>
      </w:r>
    </w:p>
    <w:p w:rsidR="002500A4" w:rsidRPr="002D702D" w:rsidRDefault="002500A4" w:rsidP="002D702D">
      <w:pPr>
        <w:pStyle w:val="Lijstalinea"/>
        <w:autoSpaceDE w:val="0"/>
        <w:autoSpaceDN w:val="0"/>
        <w:adjustRightInd w:val="0"/>
        <w:spacing w:after="0" w:line="240" w:lineRule="auto"/>
        <w:ind w:left="1080"/>
        <w:jc w:val="both"/>
        <w:rPr>
          <w:rFonts w:ascii="Arial" w:hAnsi="Arial" w:cs="Arial"/>
          <w:iCs/>
          <w:lang w:eastAsia="en-GB"/>
        </w:rPr>
      </w:pPr>
      <w:r w:rsidRPr="002D702D">
        <w:rPr>
          <w:rFonts w:ascii="Arial" w:hAnsi="Arial" w:cs="Arial"/>
          <w:iCs/>
          <w:lang w:eastAsia="en-GB"/>
        </w:rPr>
        <w:t>changing vessel traffic patterns, patterns of use, skills, knowledge and resources</w:t>
      </w:r>
    </w:p>
    <w:p w:rsidR="002500A4"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sidRPr="00FE287C">
        <w:rPr>
          <w:rFonts w:ascii="Arial" w:hAnsi="Arial" w:cs="Arial"/>
          <w:iCs/>
          <w:lang w:eastAsia="en-GB"/>
        </w:rPr>
        <w:t xml:space="preserve">Within the definition of effective to consider fitness for purpose, need, benefit and </w:t>
      </w:r>
    </w:p>
    <w:p w:rsidR="002500A4" w:rsidRPr="002D702D" w:rsidRDefault="002500A4" w:rsidP="002D702D">
      <w:pPr>
        <w:pStyle w:val="Lijstalinea"/>
        <w:autoSpaceDE w:val="0"/>
        <w:autoSpaceDN w:val="0"/>
        <w:adjustRightInd w:val="0"/>
        <w:spacing w:after="0" w:line="240" w:lineRule="auto"/>
        <w:ind w:left="1080"/>
        <w:jc w:val="both"/>
        <w:rPr>
          <w:rFonts w:ascii="Arial" w:hAnsi="Arial" w:cs="Arial"/>
          <w:iCs/>
          <w:lang w:eastAsia="en-GB"/>
        </w:rPr>
      </w:pPr>
      <w:r w:rsidRPr="002D702D">
        <w:rPr>
          <w:rFonts w:ascii="Arial" w:hAnsi="Arial" w:cs="Arial"/>
          <w:iCs/>
          <w:lang w:eastAsia="en-GB"/>
        </w:rPr>
        <w:t xml:space="preserve">cost and </w:t>
      </w:r>
      <w:proofErr w:type="spellStart"/>
      <w:r w:rsidRPr="002D702D">
        <w:rPr>
          <w:rFonts w:ascii="Arial" w:hAnsi="Arial" w:cs="Arial"/>
          <w:iCs/>
          <w:lang w:eastAsia="en-GB"/>
        </w:rPr>
        <w:t>recognise</w:t>
      </w:r>
      <w:proofErr w:type="spellEnd"/>
      <w:r w:rsidRPr="002D702D">
        <w:rPr>
          <w:rFonts w:ascii="Arial" w:hAnsi="Arial" w:cs="Arial"/>
          <w:iCs/>
          <w:lang w:eastAsia="en-GB"/>
        </w:rPr>
        <w:t xml:space="preserve"> the existing investment in the GMDSS  </w:t>
      </w:r>
    </w:p>
    <w:p w:rsidR="002500A4" w:rsidRPr="00FE287C"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Pr>
          <w:rFonts w:ascii="Arial" w:hAnsi="Arial" w:cs="Arial"/>
          <w:iCs/>
          <w:lang w:eastAsia="en-GB"/>
        </w:rPr>
        <w:t>R</w:t>
      </w:r>
      <w:r w:rsidRPr="00FE287C">
        <w:rPr>
          <w:rFonts w:ascii="Arial" w:hAnsi="Arial" w:cs="Arial"/>
          <w:iCs/>
          <w:lang w:eastAsia="en-GB"/>
        </w:rPr>
        <w:t xml:space="preserve">eadily </w:t>
      </w:r>
      <w:r>
        <w:rPr>
          <w:rFonts w:ascii="Arial" w:hAnsi="Arial" w:cs="Arial"/>
          <w:iCs/>
          <w:lang w:eastAsia="en-GB"/>
        </w:rPr>
        <w:t>a</w:t>
      </w:r>
      <w:r w:rsidRPr="00FE287C">
        <w:rPr>
          <w:rFonts w:ascii="Arial" w:hAnsi="Arial" w:cs="Arial"/>
          <w:iCs/>
          <w:lang w:eastAsia="en-GB"/>
        </w:rPr>
        <w:t>ble to evolve without undue burdens on administrations or industry</w:t>
      </w:r>
    </w:p>
    <w:p w:rsidR="002500A4" w:rsidRPr="00FE287C"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sidRPr="00FE287C">
        <w:rPr>
          <w:rFonts w:ascii="Arial" w:hAnsi="Arial" w:cs="Arial"/>
          <w:iCs/>
          <w:lang w:eastAsia="en-GB"/>
        </w:rPr>
        <w:lastRenderedPageBreak/>
        <w:t>To take advantage, where appropriate, of changes and advances in technology</w:t>
      </w:r>
    </w:p>
    <w:p w:rsidR="002500A4"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sidRPr="00FE287C">
        <w:rPr>
          <w:rFonts w:ascii="Arial" w:hAnsi="Arial" w:cs="Arial"/>
          <w:iCs/>
          <w:lang w:eastAsia="en-GB"/>
        </w:rPr>
        <w:t xml:space="preserve">To </w:t>
      </w:r>
      <w:proofErr w:type="spellStart"/>
      <w:r w:rsidRPr="00FE287C">
        <w:rPr>
          <w:rFonts w:ascii="Arial" w:hAnsi="Arial" w:cs="Arial"/>
          <w:iCs/>
          <w:lang w:eastAsia="en-GB"/>
        </w:rPr>
        <w:t>recognise</w:t>
      </w:r>
      <w:proofErr w:type="spellEnd"/>
      <w:r w:rsidRPr="00FE287C">
        <w:rPr>
          <w:rFonts w:ascii="Arial" w:hAnsi="Arial" w:cs="Arial"/>
          <w:iCs/>
          <w:lang w:eastAsia="en-GB"/>
        </w:rPr>
        <w:t xml:space="preserve"> the importance of human factors in the proper use of the GMDSS</w:t>
      </w:r>
    </w:p>
    <w:p w:rsidR="002500A4"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Pr>
          <w:rFonts w:ascii="Arial" w:hAnsi="Arial" w:cs="Arial"/>
          <w:iCs/>
          <w:lang w:eastAsia="en-GB"/>
        </w:rPr>
        <w:t xml:space="preserve">To </w:t>
      </w:r>
      <w:proofErr w:type="spellStart"/>
      <w:r>
        <w:rPr>
          <w:rFonts w:ascii="Arial" w:hAnsi="Arial" w:cs="Arial"/>
          <w:iCs/>
          <w:lang w:eastAsia="en-GB"/>
        </w:rPr>
        <w:t>recognise</w:t>
      </w:r>
      <w:proofErr w:type="spellEnd"/>
      <w:r>
        <w:rPr>
          <w:rFonts w:ascii="Arial" w:hAnsi="Arial" w:cs="Arial"/>
          <w:iCs/>
          <w:lang w:eastAsia="en-GB"/>
        </w:rPr>
        <w:t xml:space="preserve"> the development of e-nav</w:t>
      </w:r>
      <w:r w:rsidR="002D702D">
        <w:rPr>
          <w:rFonts w:ascii="Arial" w:hAnsi="Arial" w:cs="Arial"/>
          <w:iCs/>
          <w:lang w:eastAsia="en-GB"/>
        </w:rPr>
        <w:t>igation</w:t>
      </w:r>
    </w:p>
    <w:p w:rsidR="002500A4" w:rsidRDefault="002500A4" w:rsidP="002D702D">
      <w:pPr>
        <w:numPr>
          <w:ilvl w:val="0"/>
          <w:numId w:val="33"/>
        </w:numPr>
        <w:autoSpaceDE w:val="0"/>
        <w:autoSpaceDN w:val="0"/>
        <w:adjustRightInd w:val="0"/>
        <w:spacing w:after="0" w:line="240" w:lineRule="auto"/>
        <w:jc w:val="both"/>
        <w:rPr>
          <w:rFonts w:ascii="Arial" w:hAnsi="Arial" w:cs="Arial"/>
          <w:iCs/>
          <w:lang w:eastAsia="en-GB"/>
        </w:rPr>
      </w:pPr>
      <w:r>
        <w:rPr>
          <w:rFonts w:ascii="Arial" w:hAnsi="Arial" w:cs="Arial"/>
          <w:iCs/>
          <w:lang w:eastAsia="en-GB"/>
        </w:rPr>
        <w:t>Ensure capacity building</w:t>
      </w:r>
    </w:p>
    <w:p w:rsidR="002D702D" w:rsidRPr="00FE287C" w:rsidRDefault="002D702D" w:rsidP="002D702D">
      <w:pPr>
        <w:autoSpaceDE w:val="0"/>
        <w:autoSpaceDN w:val="0"/>
        <w:adjustRightInd w:val="0"/>
        <w:spacing w:after="0" w:line="240" w:lineRule="auto"/>
        <w:ind w:left="1080"/>
        <w:jc w:val="both"/>
        <w:rPr>
          <w:rFonts w:ascii="Arial" w:hAnsi="Arial" w:cs="Arial"/>
          <w:iCs/>
          <w:lang w:eastAsia="en-GB"/>
        </w:rPr>
      </w:pPr>
    </w:p>
    <w:p w:rsidR="002500A4" w:rsidRDefault="002D702D" w:rsidP="002500A4">
      <w:pPr>
        <w:jc w:val="both"/>
        <w:rPr>
          <w:rFonts w:ascii="Arial" w:hAnsi="Arial" w:cs="Arial"/>
        </w:rPr>
      </w:pPr>
      <w:r>
        <w:rPr>
          <w:rFonts w:ascii="Arial" w:hAnsi="Arial" w:cs="Arial"/>
        </w:rPr>
        <w:t>9.1</w:t>
      </w:r>
      <w:r w:rsidR="002500A4">
        <w:rPr>
          <w:rFonts w:ascii="Arial" w:hAnsi="Arial" w:cs="Arial"/>
        </w:rPr>
        <w:tab/>
        <w:t xml:space="preserve">A simple process is offered in </w:t>
      </w:r>
      <w:r>
        <w:rPr>
          <w:rFonts w:ascii="Arial" w:hAnsi="Arial" w:cs="Arial"/>
        </w:rPr>
        <w:t>the following</w:t>
      </w:r>
      <w:r w:rsidR="002500A4">
        <w:rPr>
          <w:rFonts w:ascii="Arial" w:hAnsi="Arial" w:cs="Arial"/>
        </w:rPr>
        <w:t xml:space="preserve"> flow diagram. The questions have been developed so they can be used as a “one size fits all” and they can lead to a simple statement of compelling need and implications.</w:t>
      </w:r>
    </w:p>
    <w:p w:rsidR="002500A4" w:rsidRDefault="002500A4" w:rsidP="002D702D">
      <w:pPr>
        <w:jc w:val="center"/>
        <w:rPr>
          <w:rFonts w:ascii="Arial" w:hAnsi="Arial" w:cs="Arial"/>
        </w:rPr>
      </w:pPr>
      <w:r>
        <w:rPr>
          <w:rFonts w:ascii="Arial" w:hAnsi="Arial" w:cs="Arial"/>
          <w:noProof/>
        </w:rPr>
        <w:drawing>
          <wp:inline distT="0" distB="0" distL="0" distR="0">
            <wp:extent cx="2177323" cy="3008243"/>
            <wp:effectExtent l="19050" t="0" r="0" b="0"/>
            <wp:docPr id="1" name="Picture 0" descr="F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tif"/>
                    <pic:cNvPicPr/>
                  </pic:nvPicPr>
                  <pic:blipFill>
                    <a:blip r:embed="rId15" cstate="print"/>
                    <a:stretch>
                      <a:fillRect/>
                    </a:stretch>
                  </pic:blipFill>
                  <pic:spPr>
                    <a:xfrm>
                      <a:off x="0" y="0"/>
                      <a:ext cx="2179514" cy="3011270"/>
                    </a:xfrm>
                    <a:prstGeom prst="rect">
                      <a:avLst/>
                    </a:prstGeom>
                  </pic:spPr>
                </pic:pic>
              </a:graphicData>
            </a:graphic>
          </wp:inline>
        </w:drawing>
      </w:r>
    </w:p>
    <w:p w:rsidR="002500A4" w:rsidRDefault="002D702D" w:rsidP="002500A4">
      <w:pPr>
        <w:jc w:val="both"/>
        <w:rPr>
          <w:rFonts w:ascii="Arial" w:hAnsi="Arial" w:cs="Arial"/>
        </w:rPr>
      </w:pPr>
      <w:r>
        <w:rPr>
          <w:rFonts w:ascii="Arial" w:hAnsi="Arial" w:cs="Arial"/>
        </w:rPr>
        <w:t>9.2</w:t>
      </w:r>
      <w:r w:rsidR="002500A4">
        <w:rPr>
          <w:rFonts w:ascii="Arial" w:hAnsi="Arial" w:cs="Arial"/>
        </w:rPr>
        <w:tab/>
        <w:t>Elements to be considered:</w:t>
      </w:r>
    </w:p>
    <w:p w:rsidR="002500A4" w:rsidRPr="008E53B7" w:rsidRDefault="002500A4" w:rsidP="002500A4">
      <w:pPr>
        <w:jc w:val="both"/>
        <w:rPr>
          <w:rFonts w:ascii="Arial" w:hAnsi="Arial" w:cs="Arial"/>
          <w:b/>
          <w:u w:val="single"/>
        </w:rPr>
      </w:pPr>
      <w:r w:rsidRPr="008E53B7">
        <w:rPr>
          <w:rFonts w:ascii="Arial" w:hAnsi="Arial" w:cs="Arial"/>
          <w:b/>
          <w:u w:val="single"/>
        </w:rPr>
        <w:t>Section 1: Function</w:t>
      </w:r>
      <w:r>
        <w:rPr>
          <w:rFonts w:ascii="Arial" w:hAnsi="Arial" w:cs="Arial"/>
          <w:b/>
          <w:u w:val="single"/>
        </w:rPr>
        <w:t xml:space="preserve"> &amp; Scope</w:t>
      </w:r>
    </w:p>
    <w:p w:rsidR="002500A4" w:rsidRPr="002D702D" w:rsidRDefault="002500A4" w:rsidP="002500A4">
      <w:pPr>
        <w:pStyle w:val="Lijstalinea"/>
        <w:numPr>
          <w:ilvl w:val="0"/>
          <w:numId w:val="18"/>
        </w:numPr>
        <w:spacing w:after="0" w:line="240" w:lineRule="auto"/>
        <w:ind w:hanging="357"/>
        <w:rPr>
          <w:rFonts w:ascii="Arial" w:hAnsi="Arial" w:cs="Arial"/>
          <w:u w:val="single"/>
        </w:rPr>
      </w:pPr>
      <w:r w:rsidRPr="002D702D">
        <w:rPr>
          <w:rFonts w:ascii="Arial" w:hAnsi="Arial" w:cs="Arial"/>
          <w:lang w:val="en-GB"/>
        </w:rPr>
        <w:t>The 9 Functional Requirements &amp; SOLAS Ch IV</w:t>
      </w:r>
    </w:p>
    <w:p w:rsidR="002500A4" w:rsidRPr="002D702D" w:rsidRDefault="002500A4" w:rsidP="002500A4">
      <w:pPr>
        <w:numPr>
          <w:ilvl w:val="0"/>
          <w:numId w:val="22"/>
        </w:numPr>
        <w:spacing w:after="0" w:line="240" w:lineRule="auto"/>
        <w:ind w:hanging="357"/>
        <w:jc w:val="both"/>
        <w:rPr>
          <w:rFonts w:ascii="Arial" w:hAnsi="Arial" w:cs="Arial"/>
          <w:u w:val="single"/>
        </w:rPr>
      </w:pPr>
      <w:r w:rsidRPr="002D702D">
        <w:rPr>
          <w:rFonts w:ascii="Arial" w:hAnsi="Arial" w:cs="Arial"/>
        </w:rPr>
        <w:t>Relevance</w:t>
      </w:r>
    </w:p>
    <w:p w:rsidR="002500A4" w:rsidRPr="002D702D" w:rsidRDefault="002500A4" w:rsidP="002500A4">
      <w:pPr>
        <w:numPr>
          <w:ilvl w:val="0"/>
          <w:numId w:val="22"/>
        </w:numPr>
        <w:spacing w:after="0" w:line="240" w:lineRule="auto"/>
        <w:ind w:hanging="357"/>
        <w:jc w:val="both"/>
        <w:rPr>
          <w:rFonts w:ascii="Arial" w:hAnsi="Arial" w:cs="Arial"/>
          <w:u w:val="single"/>
        </w:rPr>
      </w:pPr>
      <w:r w:rsidRPr="002D702D">
        <w:rPr>
          <w:rFonts w:ascii="Arial" w:hAnsi="Arial" w:cs="Arial"/>
        </w:rPr>
        <w:t>Complexity</w:t>
      </w:r>
    </w:p>
    <w:p w:rsidR="002500A4" w:rsidRPr="002D702D" w:rsidRDefault="002500A4" w:rsidP="002500A4">
      <w:pPr>
        <w:numPr>
          <w:ilvl w:val="0"/>
          <w:numId w:val="22"/>
        </w:numPr>
        <w:spacing w:after="0" w:line="240" w:lineRule="auto"/>
        <w:ind w:hanging="357"/>
        <w:jc w:val="both"/>
        <w:rPr>
          <w:rFonts w:ascii="Arial" w:hAnsi="Arial" w:cs="Arial"/>
          <w:u w:val="single"/>
        </w:rPr>
      </w:pPr>
      <w:r w:rsidRPr="002D702D">
        <w:rPr>
          <w:rFonts w:ascii="Arial" w:hAnsi="Arial" w:cs="Arial"/>
        </w:rPr>
        <w:t>Provision for MSI.</w:t>
      </w:r>
    </w:p>
    <w:p w:rsidR="002500A4" w:rsidRPr="002D702D" w:rsidRDefault="002500A4" w:rsidP="002500A4">
      <w:pPr>
        <w:numPr>
          <w:ilvl w:val="0"/>
          <w:numId w:val="22"/>
        </w:numPr>
        <w:spacing w:after="0" w:line="240" w:lineRule="auto"/>
        <w:ind w:hanging="357"/>
        <w:jc w:val="both"/>
        <w:rPr>
          <w:rFonts w:ascii="Arial" w:hAnsi="Arial" w:cs="Arial"/>
          <w:u w:val="single"/>
        </w:rPr>
      </w:pPr>
      <w:r w:rsidRPr="002D702D">
        <w:rPr>
          <w:rFonts w:ascii="Arial" w:hAnsi="Arial" w:cs="Arial"/>
        </w:rPr>
        <w:t xml:space="preserve">General Communications (MEDIC, VTM, all other </w:t>
      </w:r>
      <w:proofErr w:type="spellStart"/>
      <w:r w:rsidRPr="002D702D">
        <w:rPr>
          <w:rFonts w:ascii="Arial" w:hAnsi="Arial" w:cs="Arial"/>
        </w:rPr>
        <w:t>comms</w:t>
      </w:r>
      <w:proofErr w:type="spellEnd"/>
      <w:r w:rsidRPr="002D702D">
        <w:rPr>
          <w:rFonts w:ascii="Arial" w:hAnsi="Arial" w:cs="Arial"/>
        </w:rPr>
        <w:t>)</w:t>
      </w:r>
    </w:p>
    <w:p w:rsidR="002500A4" w:rsidRPr="002D702D" w:rsidRDefault="002500A4" w:rsidP="002D702D">
      <w:pPr>
        <w:pStyle w:val="Lijstalinea"/>
        <w:numPr>
          <w:ilvl w:val="0"/>
          <w:numId w:val="18"/>
        </w:numPr>
        <w:spacing w:after="0" w:line="240" w:lineRule="auto"/>
        <w:ind w:hanging="357"/>
        <w:rPr>
          <w:rFonts w:ascii="Arial" w:hAnsi="Arial" w:cs="Arial"/>
          <w:lang w:val="en-GB"/>
        </w:rPr>
      </w:pPr>
      <w:r w:rsidRPr="002D702D">
        <w:rPr>
          <w:rFonts w:ascii="Arial" w:hAnsi="Arial" w:cs="Arial"/>
          <w:lang w:val="en-GB"/>
        </w:rPr>
        <w:t>The need for the current order of priorities in use for radiocommunications;</w:t>
      </w:r>
    </w:p>
    <w:p w:rsidR="002500A4" w:rsidRPr="002D702D" w:rsidRDefault="002500A4" w:rsidP="002D702D">
      <w:pPr>
        <w:pStyle w:val="Lijstalinea"/>
        <w:numPr>
          <w:ilvl w:val="0"/>
          <w:numId w:val="18"/>
        </w:numPr>
        <w:spacing w:after="0" w:line="240" w:lineRule="auto"/>
        <w:ind w:hanging="357"/>
        <w:rPr>
          <w:rFonts w:ascii="Arial" w:hAnsi="Arial" w:cs="Arial"/>
          <w:lang w:val="en-GB"/>
        </w:rPr>
      </w:pPr>
      <w:r w:rsidRPr="002D702D">
        <w:rPr>
          <w:rFonts w:ascii="Arial" w:hAnsi="Arial" w:cs="Arial"/>
          <w:lang w:val="en-GB"/>
        </w:rPr>
        <w:t>Sea Areas</w:t>
      </w:r>
    </w:p>
    <w:p w:rsidR="002500A4" w:rsidRPr="002D702D" w:rsidRDefault="002500A4" w:rsidP="002500A4">
      <w:pPr>
        <w:numPr>
          <w:ilvl w:val="0"/>
          <w:numId w:val="26"/>
        </w:numPr>
        <w:spacing w:after="0" w:line="240" w:lineRule="auto"/>
        <w:jc w:val="both"/>
        <w:rPr>
          <w:rFonts w:ascii="Arial" w:hAnsi="Arial" w:cs="Arial"/>
        </w:rPr>
      </w:pPr>
      <w:r w:rsidRPr="002D702D">
        <w:rPr>
          <w:rFonts w:ascii="Arial" w:hAnsi="Arial" w:cs="Arial"/>
        </w:rPr>
        <w:t>Relevance</w:t>
      </w:r>
    </w:p>
    <w:p w:rsidR="002500A4" w:rsidRPr="002D702D" w:rsidRDefault="002500A4" w:rsidP="002500A4">
      <w:pPr>
        <w:numPr>
          <w:ilvl w:val="0"/>
          <w:numId w:val="26"/>
        </w:numPr>
        <w:spacing w:after="0" w:line="240" w:lineRule="auto"/>
        <w:jc w:val="both"/>
        <w:rPr>
          <w:rFonts w:ascii="Arial" w:hAnsi="Arial" w:cs="Arial"/>
          <w:u w:val="single"/>
        </w:rPr>
      </w:pPr>
      <w:r w:rsidRPr="002D702D">
        <w:rPr>
          <w:rFonts w:ascii="Arial" w:hAnsi="Arial" w:cs="Arial"/>
        </w:rPr>
        <w:t>Does the current technology support the existing and new sea routes (Regional Satellite Systems)</w:t>
      </w:r>
    </w:p>
    <w:p w:rsidR="002500A4" w:rsidRPr="002D702D" w:rsidRDefault="002500A4" w:rsidP="002D702D">
      <w:pPr>
        <w:pStyle w:val="Lijstalinea"/>
        <w:numPr>
          <w:ilvl w:val="0"/>
          <w:numId w:val="18"/>
        </w:numPr>
        <w:spacing w:after="0" w:line="240" w:lineRule="auto"/>
        <w:ind w:hanging="357"/>
        <w:rPr>
          <w:rFonts w:ascii="Arial" w:hAnsi="Arial" w:cs="Arial"/>
          <w:lang w:val="en-GB"/>
        </w:rPr>
      </w:pPr>
      <w:r w:rsidRPr="002D702D">
        <w:rPr>
          <w:rFonts w:ascii="Arial" w:hAnsi="Arial" w:cs="Arial"/>
          <w:lang w:val="en-GB"/>
        </w:rPr>
        <w:t>Whether distress communications should be separated from other types of communications and in consequence whether the arrangements in chapters in SOLAS could be revised;</w:t>
      </w:r>
    </w:p>
    <w:p w:rsidR="002500A4" w:rsidRPr="002D702D" w:rsidRDefault="002500A4" w:rsidP="002D702D">
      <w:pPr>
        <w:pStyle w:val="Lijstalinea"/>
        <w:numPr>
          <w:ilvl w:val="0"/>
          <w:numId w:val="18"/>
        </w:numPr>
        <w:spacing w:after="0" w:line="240" w:lineRule="auto"/>
        <w:ind w:hanging="357"/>
        <w:rPr>
          <w:rFonts w:ascii="Arial" w:hAnsi="Arial" w:cs="Arial"/>
          <w:lang w:val="en-GB"/>
        </w:rPr>
      </w:pPr>
      <w:r w:rsidRPr="002D702D">
        <w:rPr>
          <w:rFonts w:ascii="Arial" w:hAnsi="Arial" w:cs="Arial"/>
          <w:lang w:val="en-GB"/>
        </w:rPr>
        <w:t>GMDSS refers to ships in distress, but there is now an abundance of personal alerting &amp; locating equipment.</w:t>
      </w:r>
    </w:p>
    <w:p w:rsidR="002500A4" w:rsidRPr="008E53B7" w:rsidRDefault="002500A4" w:rsidP="002500A4">
      <w:pPr>
        <w:pStyle w:val="Lijstalinea"/>
        <w:spacing w:after="0" w:line="240" w:lineRule="auto"/>
        <w:ind w:left="360"/>
        <w:rPr>
          <w:rFonts w:ascii="Arial" w:hAnsi="Arial" w:cs="Arial"/>
          <w:b/>
          <w:u w:val="single"/>
          <w:lang w:val="en-GB"/>
        </w:rPr>
      </w:pPr>
    </w:p>
    <w:p w:rsidR="002500A4" w:rsidRPr="008E53B7" w:rsidRDefault="002500A4" w:rsidP="00EA68E3">
      <w:pPr>
        <w:keepNext/>
        <w:jc w:val="both"/>
        <w:rPr>
          <w:rFonts w:ascii="Arial" w:hAnsi="Arial" w:cs="Arial"/>
          <w:b/>
          <w:u w:val="single"/>
        </w:rPr>
      </w:pPr>
      <w:r w:rsidRPr="008E53B7">
        <w:rPr>
          <w:rFonts w:ascii="Arial" w:hAnsi="Arial" w:cs="Arial"/>
          <w:b/>
          <w:u w:val="single"/>
        </w:rPr>
        <w:lastRenderedPageBreak/>
        <w:t>Section 2: Regulation &amp; Administration</w:t>
      </w:r>
    </w:p>
    <w:p w:rsidR="002500A4" w:rsidRPr="008E53B7" w:rsidRDefault="002500A4" w:rsidP="002500A4">
      <w:pPr>
        <w:numPr>
          <w:ilvl w:val="0"/>
          <w:numId w:val="19"/>
        </w:numPr>
        <w:spacing w:after="0" w:line="240" w:lineRule="auto"/>
        <w:jc w:val="both"/>
        <w:rPr>
          <w:rFonts w:ascii="Arial" w:hAnsi="Arial" w:cs="Arial"/>
          <w:b/>
          <w:u w:val="single"/>
        </w:rPr>
      </w:pPr>
      <w:r w:rsidRPr="008E53B7">
        <w:rPr>
          <w:rFonts w:ascii="Arial" w:hAnsi="Arial" w:cs="Arial"/>
        </w:rPr>
        <w:t>Capacity Building</w:t>
      </w:r>
    </w:p>
    <w:p w:rsidR="002500A4" w:rsidRPr="008E53B7" w:rsidRDefault="002500A4" w:rsidP="002500A4">
      <w:pPr>
        <w:numPr>
          <w:ilvl w:val="0"/>
          <w:numId w:val="21"/>
        </w:numPr>
        <w:spacing w:after="0" w:line="240" w:lineRule="auto"/>
        <w:jc w:val="both"/>
        <w:rPr>
          <w:rFonts w:ascii="Arial" w:hAnsi="Arial" w:cs="Arial"/>
          <w:b/>
          <w:u w:val="single"/>
        </w:rPr>
      </w:pPr>
      <w:r>
        <w:rPr>
          <w:rFonts w:ascii="Arial" w:hAnsi="Arial" w:cs="Arial"/>
        </w:rPr>
        <w:t>Enable</w:t>
      </w:r>
      <w:r w:rsidRPr="008E53B7">
        <w:rPr>
          <w:rFonts w:ascii="Arial" w:hAnsi="Arial" w:cs="Arial"/>
        </w:rPr>
        <w:t xml:space="preserve"> members </w:t>
      </w:r>
      <w:r>
        <w:rPr>
          <w:rFonts w:ascii="Arial" w:hAnsi="Arial" w:cs="Arial"/>
        </w:rPr>
        <w:t>to better</w:t>
      </w:r>
      <w:r w:rsidRPr="008E53B7">
        <w:rPr>
          <w:rFonts w:ascii="Arial" w:hAnsi="Arial" w:cs="Arial"/>
        </w:rPr>
        <w:t xml:space="preserve"> implement, participate and </w:t>
      </w:r>
      <w:proofErr w:type="spellStart"/>
      <w:r w:rsidRPr="008E53B7">
        <w:rPr>
          <w:rFonts w:ascii="Arial" w:hAnsi="Arial" w:cs="Arial"/>
        </w:rPr>
        <w:t>maximise</w:t>
      </w:r>
      <w:proofErr w:type="spellEnd"/>
      <w:r w:rsidRPr="008E53B7">
        <w:rPr>
          <w:rFonts w:ascii="Arial" w:hAnsi="Arial" w:cs="Arial"/>
        </w:rPr>
        <w:t xml:space="preserve"> their resources.</w:t>
      </w:r>
    </w:p>
    <w:p w:rsidR="002500A4" w:rsidRPr="008E53B7" w:rsidRDefault="002500A4" w:rsidP="002500A4">
      <w:pPr>
        <w:numPr>
          <w:ilvl w:val="0"/>
          <w:numId w:val="19"/>
        </w:numPr>
        <w:spacing w:after="0" w:line="240" w:lineRule="auto"/>
        <w:jc w:val="both"/>
        <w:rPr>
          <w:rFonts w:ascii="Arial" w:hAnsi="Arial" w:cs="Arial"/>
          <w:b/>
          <w:u w:val="single"/>
        </w:rPr>
      </w:pPr>
      <w:r w:rsidRPr="008E53B7">
        <w:rPr>
          <w:rFonts w:ascii="Arial" w:hAnsi="Arial" w:cs="Arial"/>
        </w:rPr>
        <w:t>Survey &amp; Inspection</w:t>
      </w:r>
      <w:r>
        <w:rPr>
          <w:rFonts w:ascii="Arial" w:hAnsi="Arial" w:cs="Arial"/>
        </w:rPr>
        <w:t xml:space="preserve"> – Can the present process be </w:t>
      </w:r>
      <w:proofErr w:type="spellStart"/>
      <w:r>
        <w:rPr>
          <w:rFonts w:ascii="Arial" w:hAnsi="Arial" w:cs="Arial"/>
        </w:rPr>
        <w:t>rationalised</w:t>
      </w:r>
      <w:proofErr w:type="spellEnd"/>
      <w:r>
        <w:rPr>
          <w:rFonts w:ascii="Arial" w:hAnsi="Arial" w:cs="Arial"/>
        </w:rPr>
        <w:t>.</w:t>
      </w:r>
    </w:p>
    <w:p w:rsidR="002500A4" w:rsidRPr="008E53B7" w:rsidRDefault="002500A4" w:rsidP="002500A4">
      <w:pPr>
        <w:numPr>
          <w:ilvl w:val="0"/>
          <w:numId w:val="19"/>
        </w:numPr>
        <w:spacing w:after="0" w:line="240" w:lineRule="auto"/>
        <w:jc w:val="both"/>
        <w:rPr>
          <w:rFonts w:ascii="Arial" w:hAnsi="Arial" w:cs="Arial"/>
          <w:b/>
          <w:u w:val="single"/>
        </w:rPr>
      </w:pPr>
      <w:r w:rsidRPr="008E53B7">
        <w:rPr>
          <w:rFonts w:ascii="Arial" w:hAnsi="Arial" w:cs="Arial"/>
        </w:rPr>
        <w:t>Harmonization of Regulatory bodies</w:t>
      </w:r>
      <w:r>
        <w:rPr>
          <w:rFonts w:ascii="Arial" w:hAnsi="Arial" w:cs="Arial"/>
        </w:rPr>
        <w:t xml:space="preserve"> – can the process of regulation be </w:t>
      </w:r>
      <w:proofErr w:type="spellStart"/>
      <w:r>
        <w:rPr>
          <w:rFonts w:ascii="Arial" w:hAnsi="Arial" w:cs="Arial"/>
        </w:rPr>
        <w:t>rationalised</w:t>
      </w:r>
      <w:proofErr w:type="spellEnd"/>
    </w:p>
    <w:p w:rsidR="002500A4" w:rsidRPr="00006B3E" w:rsidRDefault="002500A4" w:rsidP="002500A4">
      <w:pPr>
        <w:numPr>
          <w:ilvl w:val="0"/>
          <w:numId w:val="19"/>
        </w:numPr>
        <w:spacing w:after="0" w:line="240" w:lineRule="auto"/>
        <w:jc w:val="both"/>
        <w:rPr>
          <w:rFonts w:ascii="Arial" w:hAnsi="Arial" w:cs="Arial"/>
          <w:b/>
          <w:u w:val="single"/>
        </w:rPr>
      </w:pPr>
      <w:r w:rsidRPr="008E53B7">
        <w:rPr>
          <w:rFonts w:ascii="Arial" w:hAnsi="Arial" w:cs="Arial"/>
        </w:rPr>
        <w:t>Human Element – Training &amp; Certification</w:t>
      </w:r>
      <w:r>
        <w:rPr>
          <w:rFonts w:ascii="Arial" w:hAnsi="Arial" w:cs="Arial"/>
        </w:rPr>
        <w:t xml:space="preserve"> – does it work?</w:t>
      </w:r>
    </w:p>
    <w:p w:rsidR="002500A4" w:rsidRPr="008E53B7" w:rsidRDefault="002500A4" w:rsidP="002500A4">
      <w:pPr>
        <w:numPr>
          <w:ilvl w:val="0"/>
          <w:numId w:val="19"/>
        </w:numPr>
        <w:spacing w:after="0" w:line="240" w:lineRule="auto"/>
        <w:jc w:val="both"/>
        <w:rPr>
          <w:rFonts w:ascii="Arial" w:hAnsi="Arial" w:cs="Arial"/>
        </w:rPr>
      </w:pPr>
      <w:r w:rsidRPr="008E53B7">
        <w:rPr>
          <w:rFonts w:ascii="Arial" w:hAnsi="Arial" w:cs="Arial"/>
        </w:rPr>
        <w:t>Technical Standards</w:t>
      </w:r>
      <w:r>
        <w:rPr>
          <w:rFonts w:ascii="Arial" w:hAnsi="Arial" w:cs="Arial"/>
        </w:rPr>
        <w:t xml:space="preserve"> / Performance Standards</w:t>
      </w:r>
    </w:p>
    <w:p w:rsidR="002500A4" w:rsidRPr="008E53B7" w:rsidRDefault="002500A4" w:rsidP="002500A4">
      <w:pPr>
        <w:numPr>
          <w:ilvl w:val="0"/>
          <w:numId w:val="23"/>
        </w:numPr>
        <w:spacing w:after="0" w:line="240" w:lineRule="auto"/>
        <w:jc w:val="both"/>
        <w:rPr>
          <w:rFonts w:ascii="Arial" w:hAnsi="Arial" w:cs="Arial"/>
        </w:rPr>
      </w:pPr>
      <w:r w:rsidRPr="008E53B7">
        <w:rPr>
          <w:rFonts w:ascii="Arial" w:hAnsi="Arial" w:cs="Arial"/>
        </w:rPr>
        <w:t>Harmonization</w:t>
      </w:r>
    </w:p>
    <w:p w:rsidR="002500A4" w:rsidRPr="008E53B7" w:rsidRDefault="002500A4" w:rsidP="002500A4">
      <w:pPr>
        <w:numPr>
          <w:ilvl w:val="0"/>
          <w:numId w:val="23"/>
        </w:numPr>
        <w:spacing w:after="0" w:line="240" w:lineRule="auto"/>
        <w:jc w:val="both"/>
        <w:rPr>
          <w:rFonts w:ascii="Arial" w:hAnsi="Arial" w:cs="Arial"/>
        </w:rPr>
      </w:pPr>
      <w:r w:rsidRPr="008E53B7">
        <w:rPr>
          <w:rFonts w:ascii="Arial" w:hAnsi="Arial" w:cs="Arial"/>
        </w:rPr>
        <w:t>Legacy</w:t>
      </w:r>
    </w:p>
    <w:p w:rsidR="002500A4" w:rsidRPr="008E53B7" w:rsidRDefault="002500A4" w:rsidP="002500A4">
      <w:pPr>
        <w:numPr>
          <w:ilvl w:val="0"/>
          <w:numId w:val="19"/>
        </w:numPr>
        <w:spacing w:after="0" w:line="240" w:lineRule="auto"/>
        <w:jc w:val="both"/>
        <w:rPr>
          <w:rFonts w:ascii="Arial" w:hAnsi="Arial" w:cs="Arial"/>
          <w:b/>
          <w:u w:val="single"/>
        </w:rPr>
      </w:pPr>
      <w:r w:rsidRPr="008E53B7">
        <w:rPr>
          <w:rFonts w:ascii="Arial" w:hAnsi="Arial" w:cs="Arial"/>
        </w:rPr>
        <w:t>SOLAS</w:t>
      </w:r>
      <w:r>
        <w:rPr>
          <w:rFonts w:ascii="Arial" w:hAnsi="Arial" w:cs="Arial"/>
        </w:rPr>
        <w:t xml:space="preserve"> / GMDSS</w:t>
      </w:r>
    </w:p>
    <w:p w:rsidR="002500A4" w:rsidRPr="008E53B7" w:rsidRDefault="002500A4" w:rsidP="002500A4">
      <w:pPr>
        <w:pStyle w:val="Lijstalinea"/>
        <w:numPr>
          <w:ilvl w:val="0"/>
          <w:numId w:val="25"/>
        </w:numPr>
        <w:spacing w:after="0" w:line="240" w:lineRule="auto"/>
        <w:rPr>
          <w:rFonts w:ascii="Arial" w:hAnsi="Arial" w:cs="Arial"/>
        </w:rPr>
      </w:pPr>
      <w:r w:rsidRPr="008E53B7">
        <w:rPr>
          <w:rFonts w:ascii="Arial" w:hAnsi="Arial" w:cs="Arial"/>
        </w:rPr>
        <w:t>Correlation with SOLAS to remove any ambiguities.</w:t>
      </w:r>
      <w:r>
        <w:rPr>
          <w:rFonts w:ascii="Arial" w:hAnsi="Arial" w:cs="Arial"/>
        </w:rPr>
        <w:t xml:space="preserve">(LRIT, SSAS), </w:t>
      </w:r>
      <w:r w:rsidRPr="008E53B7">
        <w:rPr>
          <w:rFonts w:ascii="Arial" w:hAnsi="Arial" w:cs="Arial"/>
        </w:rPr>
        <w:t>, in particular with regard to type approval, secondary equipment and maintenance arrangements and their regulatory status (i.e. mandatory or discretionary);</w:t>
      </w:r>
    </w:p>
    <w:p w:rsidR="002500A4" w:rsidRPr="002D702D" w:rsidRDefault="002500A4" w:rsidP="002500A4">
      <w:pPr>
        <w:numPr>
          <w:ilvl w:val="0"/>
          <w:numId w:val="25"/>
        </w:numPr>
        <w:spacing w:after="0" w:line="240" w:lineRule="auto"/>
        <w:jc w:val="both"/>
        <w:rPr>
          <w:rFonts w:ascii="Arial" w:hAnsi="Arial" w:cs="Arial"/>
          <w:b/>
          <w:u w:val="single"/>
        </w:rPr>
      </w:pPr>
      <w:r>
        <w:rPr>
          <w:rFonts w:ascii="Arial" w:hAnsi="Arial" w:cs="Arial"/>
        </w:rPr>
        <w:t>GMDSS in relation to non-SOLAS equipment &amp; vessels</w:t>
      </w:r>
      <w:r w:rsidRPr="008E53B7">
        <w:rPr>
          <w:rFonts w:ascii="Arial" w:hAnsi="Arial" w:cs="Arial"/>
        </w:rPr>
        <w:t>.</w:t>
      </w:r>
    </w:p>
    <w:p w:rsidR="002D702D" w:rsidRPr="008E53B7" w:rsidRDefault="002D702D" w:rsidP="002D702D">
      <w:pPr>
        <w:spacing w:after="0" w:line="240" w:lineRule="auto"/>
        <w:ind w:left="1080"/>
        <w:jc w:val="both"/>
        <w:rPr>
          <w:rFonts w:ascii="Arial" w:hAnsi="Arial" w:cs="Arial"/>
          <w:b/>
          <w:u w:val="single"/>
        </w:rPr>
      </w:pPr>
    </w:p>
    <w:p w:rsidR="002500A4" w:rsidRPr="008E53B7" w:rsidRDefault="002500A4" w:rsidP="002500A4">
      <w:pPr>
        <w:jc w:val="both"/>
        <w:rPr>
          <w:rFonts w:ascii="Arial" w:hAnsi="Arial" w:cs="Arial"/>
          <w:b/>
          <w:u w:val="single"/>
        </w:rPr>
      </w:pPr>
      <w:r w:rsidRPr="008E53B7">
        <w:rPr>
          <w:rFonts w:ascii="Arial" w:hAnsi="Arial" w:cs="Arial"/>
          <w:b/>
          <w:u w:val="single"/>
        </w:rPr>
        <w:t>Section 3: Existing, New &amp; Emerging Technologies</w:t>
      </w:r>
    </w:p>
    <w:p w:rsidR="002500A4" w:rsidRPr="002D702D" w:rsidRDefault="002500A4" w:rsidP="002500A4">
      <w:pPr>
        <w:numPr>
          <w:ilvl w:val="0"/>
          <w:numId w:val="20"/>
        </w:numPr>
        <w:spacing w:after="0" w:line="240" w:lineRule="auto"/>
        <w:jc w:val="both"/>
        <w:rPr>
          <w:rFonts w:ascii="Arial" w:hAnsi="Arial" w:cs="Arial"/>
        </w:rPr>
      </w:pPr>
      <w:r w:rsidRPr="002D702D">
        <w:rPr>
          <w:rFonts w:ascii="Arial" w:hAnsi="Arial" w:cs="Arial"/>
        </w:rPr>
        <w:t>Integration of:</w:t>
      </w:r>
    </w:p>
    <w:p w:rsidR="002500A4" w:rsidRPr="002D702D" w:rsidRDefault="002500A4" w:rsidP="002500A4">
      <w:pPr>
        <w:numPr>
          <w:ilvl w:val="0"/>
          <w:numId w:val="24"/>
        </w:numPr>
        <w:spacing w:after="0" w:line="240" w:lineRule="auto"/>
        <w:jc w:val="both"/>
        <w:rPr>
          <w:rFonts w:ascii="Arial" w:hAnsi="Arial" w:cs="Arial"/>
        </w:rPr>
      </w:pPr>
      <w:r w:rsidRPr="002D702D">
        <w:rPr>
          <w:rFonts w:ascii="Arial" w:hAnsi="Arial" w:cs="Arial"/>
        </w:rPr>
        <w:t>Cellphones</w:t>
      </w:r>
    </w:p>
    <w:p w:rsidR="002500A4" w:rsidRPr="002D702D" w:rsidRDefault="002500A4" w:rsidP="002500A4">
      <w:pPr>
        <w:numPr>
          <w:ilvl w:val="0"/>
          <w:numId w:val="24"/>
        </w:numPr>
        <w:spacing w:after="0" w:line="240" w:lineRule="auto"/>
        <w:jc w:val="both"/>
        <w:rPr>
          <w:rFonts w:ascii="Arial" w:hAnsi="Arial" w:cs="Arial"/>
        </w:rPr>
      </w:pPr>
      <w:r w:rsidRPr="002D702D">
        <w:rPr>
          <w:rFonts w:ascii="Arial" w:hAnsi="Arial" w:cs="Arial"/>
        </w:rPr>
        <w:t>Sat-phones</w:t>
      </w:r>
    </w:p>
    <w:p w:rsidR="002500A4" w:rsidRPr="002D702D" w:rsidRDefault="002500A4" w:rsidP="002500A4">
      <w:pPr>
        <w:numPr>
          <w:ilvl w:val="0"/>
          <w:numId w:val="24"/>
        </w:numPr>
        <w:spacing w:after="0" w:line="240" w:lineRule="auto"/>
        <w:jc w:val="both"/>
        <w:rPr>
          <w:rFonts w:ascii="Arial" w:hAnsi="Arial" w:cs="Arial"/>
        </w:rPr>
      </w:pPr>
      <w:r w:rsidRPr="002D702D">
        <w:rPr>
          <w:rFonts w:ascii="Arial" w:hAnsi="Arial" w:cs="Arial"/>
        </w:rPr>
        <w:t>LRIT, SSAS, AIS (inc satellite detection!)</w:t>
      </w:r>
    </w:p>
    <w:p w:rsidR="002500A4" w:rsidRPr="002D702D" w:rsidRDefault="002500A4" w:rsidP="002500A4">
      <w:pPr>
        <w:numPr>
          <w:ilvl w:val="0"/>
          <w:numId w:val="24"/>
        </w:numPr>
        <w:spacing w:after="0" w:line="240" w:lineRule="auto"/>
        <w:jc w:val="both"/>
        <w:rPr>
          <w:rFonts w:ascii="Arial" w:hAnsi="Arial" w:cs="Arial"/>
        </w:rPr>
      </w:pPr>
      <w:r w:rsidRPr="002D702D">
        <w:rPr>
          <w:rFonts w:ascii="Arial" w:hAnsi="Arial" w:cs="Arial"/>
        </w:rPr>
        <w:t xml:space="preserve">Ability to recognize all technologies (old &amp; new: </w:t>
      </w:r>
      <w:proofErr w:type="spellStart"/>
      <w:r w:rsidRPr="002D702D">
        <w:rPr>
          <w:rFonts w:ascii="Arial" w:hAnsi="Arial" w:cs="Arial"/>
        </w:rPr>
        <w:t>ie</w:t>
      </w:r>
      <w:proofErr w:type="spellEnd"/>
      <w:r w:rsidRPr="002D702D">
        <w:rPr>
          <w:rFonts w:ascii="Arial" w:hAnsi="Arial" w:cs="Arial"/>
        </w:rPr>
        <w:t>. VHF EPIRBs, PLB etc)</w:t>
      </w:r>
    </w:p>
    <w:p w:rsidR="002500A4" w:rsidRPr="002D702D" w:rsidRDefault="002500A4" w:rsidP="002500A4">
      <w:pPr>
        <w:pStyle w:val="Lijstalinea"/>
        <w:numPr>
          <w:ilvl w:val="0"/>
          <w:numId w:val="24"/>
        </w:numPr>
        <w:spacing w:after="0" w:line="240" w:lineRule="auto"/>
        <w:rPr>
          <w:rFonts w:ascii="Arial" w:hAnsi="Arial" w:cs="Arial"/>
        </w:rPr>
      </w:pPr>
      <w:r w:rsidRPr="002D702D">
        <w:rPr>
          <w:rFonts w:ascii="Arial" w:hAnsi="Arial" w:cs="Arial"/>
        </w:rPr>
        <w:t>Regional Satellite systems.</w:t>
      </w:r>
    </w:p>
    <w:p w:rsidR="002500A4" w:rsidRPr="002D702D" w:rsidRDefault="002500A4" w:rsidP="002500A4">
      <w:pPr>
        <w:pStyle w:val="Lijstalinea"/>
        <w:numPr>
          <w:ilvl w:val="0"/>
          <w:numId w:val="24"/>
        </w:numPr>
        <w:spacing w:after="0" w:line="240" w:lineRule="auto"/>
        <w:rPr>
          <w:rFonts w:ascii="Arial" w:hAnsi="Arial" w:cs="Arial"/>
        </w:rPr>
      </w:pPr>
      <w:r w:rsidRPr="002D702D">
        <w:rPr>
          <w:rFonts w:ascii="Arial" w:hAnsi="Arial" w:cs="Arial"/>
        </w:rPr>
        <w:t>Personal alerting and locating equipment</w:t>
      </w:r>
    </w:p>
    <w:p w:rsidR="002500A4" w:rsidRPr="002D702D" w:rsidRDefault="002500A4" w:rsidP="002500A4">
      <w:pPr>
        <w:numPr>
          <w:ilvl w:val="0"/>
          <w:numId w:val="20"/>
        </w:numPr>
        <w:spacing w:after="0" w:line="240" w:lineRule="auto"/>
        <w:jc w:val="both"/>
        <w:rPr>
          <w:rFonts w:ascii="Arial" w:hAnsi="Arial" w:cs="Arial"/>
        </w:rPr>
      </w:pPr>
      <w:r w:rsidRPr="002D702D">
        <w:rPr>
          <w:rFonts w:ascii="Arial" w:hAnsi="Arial" w:cs="Arial"/>
        </w:rPr>
        <w:t>Improvement</w:t>
      </w:r>
    </w:p>
    <w:p w:rsidR="002500A4" w:rsidRPr="002D702D" w:rsidRDefault="002500A4" w:rsidP="002500A4">
      <w:pPr>
        <w:numPr>
          <w:ilvl w:val="0"/>
          <w:numId w:val="28"/>
        </w:numPr>
        <w:spacing w:after="0" w:line="240" w:lineRule="auto"/>
        <w:jc w:val="both"/>
        <w:rPr>
          <w:rFonts w:ascii="Arial" w:hAnsi="Arial" w:cs="Arial"/>
        </w:rPr>
      </w:pPr>
      <w:r w:rsidRPr="002D702D">
        <w:rPr>
          <w:rFonts w:ascii="Arial" w:hAnsi="Arial" w:cs="Arial"/>
        </w:rPr>
        <w:t>Consideration to the reduction of requirements and equipment – is it fit for purpose (</w:t>
      </w:r>
      <w:proofErr w:type="spellStart"/>
      <w:r w:rsidRPr="002D702D">
        <w:rPr>
          <w:rFonts w:ascii="Arial" w:hAnsi="Arial" w:cs="Arial"/>
        </w:rPr>
        <w:t>ie</w:t>
      </w:r>
      <w:proofErr w:type="spellEnd"/>
      <w:r w:rsidRPr="002D702D">
        <w:rPr>
          <w:rFonts w:ascii="Arial" w:hAnsi="Arial" w:cs="Arial"/>
        </w:rPr>
        <w:t xml:space="preserve"> VHF EPIRB)</w:t>
      </w:r>
    </w:p>
    <w:p w:rsidR="002500A4" w:rsidRPr="002D702D" w:rsidRDefault="002500A4" w:rsidP="002500A4">
      <w:pPr>
        <w:pStyle w:val="Lijstalinea"/>
        <w:numPr>
          <w:ilvl w:val="0"/>
          <w:numId w:val="29"/>
        </w:numPr>
        <w:spacing w:after="0" w:line="240" w:lineRule="auto"/>
        <w:rPr>
          <w:rFonts w:ascii="Arial" w:hAnsi="Arial" w:cs="Arial"/>
        </w:rPr>
      </w:pPr>
      <w:r w:rsidRPr="002D702D">
        <w:rPr>
          <w:rFonts w:ascii="Arial" w:hAnsi="Arial" w:cs="Arial"/>
        </w:rPr>
        <w:t>Consideration of voice communications for alerting as an integral part of the GMDSS and benefiti</w:t>
      </w:r>
      <w:r w:rsidR="002D702D" w:rsidRPr="002D702D">
        <w:rPr>
          <w:rFonts w:ascii="Arial" w:hAnsi="Arial" w:cs="Arial"/>
        </w:rPr>
        <w:t>ng search and rescue operations]</w:t>
      </w:r>
    </w:p>
    <w:p w:rsidR="002500A4" w:rsidRDefault="002500A4" w:rsidP="00E145BA">
      <w:pPr>
        <w:pStyle w:val="Lijstalinea"/>
        <w:ind w:left="0"/>
        <w:rPr>
          <w:rFonts w:ascii="Arial-BoldMT" w:hAnsi="Arial-BoldMT" w:cs="Arial-BoldMT"/>
          <w:b/>
          <w:bCs/>
        </w:rPr>
      </w:pPr>
    </w:p>
    <w:p w:rsidR="00E145BA" w:rsidRPr="00E145BA" w:rsidRDefault="00E145BA" w:rsidP="00E145BA">
      <w:pPr>
        <w:pStyle w:val="Lijstalinea"/>
        <w:ind w:left="0"/>
        <w:rPr>
          <w:rFonts w:ascii="Arial-BoldMT" w:hAnsi="Arial-BoldMT" w:cs="Arial-BoldMT"/>
          <w:b/>
          <w:bCs/>
        </w:rPr>
      </w:pPr>
      <w:r w:rsidRPr="00E145BA">
        <w:rPr>
          <w:rFonts w:ascii="Arial-BoldMT" w:hAnsi="Arial-BoldMT" w:cs="Arial-BoldMT"/>
          <w:b/>
          <w:bCs/>
        </w:rPr>
        <w:t>Analysis of the implications</w:t>
      </w:r>
    </w:p>
    <w:p w:rsidR="00E145BA" w:rsidRDefault="00E145BA" w:rsidP="00E145BA">
      <w:pPr>
        <w:pStyle w:val="Lijstalinea"/>
        <w:spacing w:after="240" w:line="240" w:lineRule="auto"/>
        <w:ind w:left="0"/>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sidRPr="004C29F4">
        <w:rPr>
          <w:rFonts w:ascii="Arial" w:hAnsi="Arial" w:cs="Arial"/>
        </w:rPr>
        <w:t xml:space="preserve"> </w:t>
      </w:r>
      <w:r>
        <w:rPr>
          <w:rFonts w:ascii="Arial" w:hAnsi="Arial" w:cs="Arial"/>
        </w:rPr>
        <w:t>Revisions to Chapter IV of SOLAS may be expected, along with revised resolutions and circulars that support Chapter IV.  Chapter IV may become strictly goal-based, with more detailed solutions contained in one or more Resolutions, or perhaps a Code as has been done with SOLAS Chapters II-2 and III.</w:t>
      </w:r>
    </w:p>
    <w:p w:rsidR="00E145BA" w:rsidRDefault="00E145BA" w:rsidP="00773AAE">
      <w:pPr>
        <w:pStyle w:val="Lijstalinea"/>
        <w:spacing w:after="240" w:line="240" w:lineRule="auto"/>
        <w:ind w:left="90"/>
        <w:jc w:val="both"/>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sidRPr="004C29F4">
        <w:rPr>
          <w:rFonts w:ascii="Arial" w:hAnsi="Arial" w:cs="Arial"/>
        </w:rPr>
        <w:t xml:space="preserve">Impact analysis </w:t>
      </w:r>
      <w:r>
        <w:rPr>
          <w:rFonts w:ascii="Arial" w:hAnsi="Arial" w:cs="Arial"/>
        </w:rPr>
        <w:t>and</w:t>
      </w:r>
      <w:r w:rsidRPr="004C29F4">
        <w:rPr>
          <w:rFonts w:ascii="Arial" w:hAnsi="Arial" w:cs="Arial"/>
        </w:rPr>
        <w:t xml:space="preserve"> </w:t>
      </w:r>
      <w:r>
        <w:rPr>
          <w:rFonts w:ascii="Arial" w:hAnsi="Arial" w:cs="Arial"/>
        </w:rPr>
        <w:t xml:space="preserve">evaluation of </w:t>
      </w:r>
      <w:r w:rsidRPr="004C29F4">
        <w:rPr>
          <w:rFonts w:ascii="Arial" w:hAnsi="Arial" w:cs="Arial"/>
        </w:rPr>
        <w:t xml:space="preserve">cost </w:t>
      </w:r>
      <w:r>
        <w:rPr>
          <w:rFonts w:ascii="Arial" w:hAnsi="Arial" w:cs="Arial"/>
        </w:rPr>
        <w:t>implications resulting from</w:t>
      </w:r>
      <w:r w:rsidRPr="004C29F4">
        <w:rPr>
          <w:rFonts w:ascii="Arial" w:hAnsi="Arial" w:cs="Arial"/>
        </w:rPr>
        <w:t xml:space="preserve"> amendments to legislation</w:t>
      </w:r>
      <w:r>
        <w:rPr>
          <w:rFonts w:ascii="Arial" w:hAnsi="Arial" w:cs="Arial"/>
        </w:rPr>
        <w:t>,</w:t>
      </w:r>
      <w:r w:rsidRPr="004C29F4">
        <w:rPr>
          <w:rFonts w:ascii="Arial" w:hAnsi="Arial" w:cs="Arial"/>
        </w:rPr>
        <w:t xml:space="preserve"> administration </w:t>
      </w:r>
      <w:r>
        <w:rPr>
          <w:rFonts w:ascii="Arial" w:hAnsi="Arial" w:cs="Arial"/>
        </w:rPr>
        <w:t>changes</w:t>
      </w:r>
      <w:r w:rsidRPr="004C29F4">
        <w:rPr>
          <w:rFonts w:ascii="Arial" w:hAnsi="Arial" w:cs="Arial"/>
        </w:rPr>
        <w:t>, and modernization of the facilities and technologies within the GMDSS need to be undertaken.</w:t>
      </w:r>
    </w:p>
    <w:p w:rsidR="00E145BA" w:rsidRDefault="00E145BA" w:rsidP="00773AAE">
      <w:pPr>
        <w:pStyle w:val="Lijstalinea"/>
        <w:ind w:left="0"/>
        <w:jc w:val="both"/>
        <w:rPr>
          <w:rFonts w:ascii="Arial-BoldMT" w:hAnsi="Arial-BoldMT" w:cs="Arial-BoldMT"/>
          <w:b/>
          <w:bCs/>
          <w:color w:val="FF0000"/>
        </w:rPr>
      </w:pPr>
    </w:p>
    <w:p w:rsidR="00E145BA" w:rsidRPr="00E145BA" w:rsidRDefault="00E145BA" w:rsidP="00773AAE">
      <w:pPr>
        <w:pStyle w:val="Lijstalinea"/>
        <w:keepNext/>
        <w:ind w:left="0"/>
        <w:jc w:val="both"/>
        <w:rPr>
          <w:rFonts w:ascii="Arial-BoldMT" w:hAnsi="Arial-BoldMT" w:cs="Arial-BoldMT"/>
          <w:b/>
          <w:bCs/>
        </w:rPr>
      </w:pPr>
      <w:r w:rsidRPr="00E145BA">
        <w:rPr>
          <w:rFonts w:ascii="Arial-BoldMT" w:hAnsi="Arial-BoldMT" w:cs="Arial-BoldMT"/>
          <w:b/>
          <w:bCs/>
        </w:rPr>
        <w:t>Benefits</w:t>
      </w:r>
    </w:p>
    <w:p w:rsidR="00E145BA" w:rsidRDefault="00E145BA" w:rsidP="00773AAE">
      <w:pPr>
        <w:pStyle w:val="Lijstalinea"/>
        <w:keepNext/>
        <w:ind w:left="0"/>
        <w:jc w:val="both"/>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D</w:t>
      </w:r>
      <w:r w:rsidRPr="004C29F4">
        <w:rPr>
          <w:rFonts w:ascii="Arial" w:hAnsi="Arial" w:cs="Arial"/>
        </w:rPr>
        <w:t xml:space="preserve">o the benefits </w:t>
      </w:r>
      <w:r w:rsidRPr="00926F9A">
        <w:rPr>
          <w:rFonts w:ascii="Arial" w:hAnsi="Arial" w:cs="Arial"/>
          <w:i/>
        </w:rPr>
        <w:t>vis-à-vis</w:t>
      </w:r>
      <w:r w:rsidRPr="004C29F4">
        <w:rPr>
          <w:rFonts w:ascii="Arial" w:hAnsi="Arial" w:cs="Arial"/>
        </w:rPr>
        <w:t xml:space="preserve"> enhanced maritime safety, maritime security or protection of the marine environment expected to be derived from the inclusion of the new item proposed justify such action?</w:t>
      </w:r>
    </w:p>
    <w:p w:rsidR="00E145BA" w:rsidRDefault="00E145BA" w:rsidP="00773AAE">
      <w:pPr>
        <w:pStyle w:val="Lijstalinea"/>
        <w:spacing w:after="240" w:line="240" w:lineRule="auto"/>
        <w:ind w:left="270"/>
        <w:jc w:val="both"/>
        <w:rPr>
          <w:rFonts w:ascii="Arial" w:hAnsi="Arial" w:cs="Arial"/>
        </w:rPr>
      </w:pPr>
    </w:p>
    <w:p w:rsidR="00E145BA" w:rsidRDefault="00773AAE" w:rsidP="00773AAE">
      <w:pPr>
        <w:pStyle w:val="Lijstalinea"/>
        <w:numPr>
          <w:ilvl w:val="0"/>
          <w:numId w:val="9"/>
        </w:numPr>
        <w:ind w:left="1260" w:hanging="540"/>
        <w:jc w:val="both"/>
        <w:rPr>
          <w:rFonts w:ascii="Arial" w:hAnsi="Arial" w:cs="Arial"/>
        </w:rPr>
      </w:pPr>
      <w:r>
        <w:rPr>
          <w:rFonts w:ascii="Arial" w:hAnsi="Arial" w:cs="Arial"/>
        </w:rPr>
        <w:lastRenderedPageBreak/>
        <w:t>Evolving technology and e-navigation applications will continue to drive change in the maritime communications system.  With or without a GMDSS modernization plan, shore facilities and ship operators will have more economical and efficient choices for exchanging the information they need for the safe operation of ships.  Unless the GMDSS can evolve to include these technologies, ship operators may find themselves carrying obsolete equipment for the sole purpose of meeting a SOLAS requirement. In addition, if future advances are not well controlled there is a risk that increasing complexity will cause incompatibility between equipment, in turn resulting in decreased availability and adverse safety outcomes.</w:t>
      </w:r>
      <w:r w:rsidR="00E145BA">
        <w:rPr>
          <w:rFonts w:ascii="Arial" w:hAnsi="Arial" w:cs="Arial"/>
        </w:rPr>
        <w:t xml:space="preserve"> </w:t>
      </w:r>
    </w:p>
    <w:p w:rsidR="00E145BA" w:rsidRDefault="00E145BA" w:rsidP="00773AAE">
      <w:pPr>
        <w:pStyle w:val="Lijstalinea"/>
        <w:ind w:left="1260"/>
        <w:jc w:val="both"/>
        <w:rPr>
          <w:rFonts w:ascii="Arial" w:hAnsi="Arial" w:cs="Arial"/>
        </w:rPr>
      </w:pPr>
    </w:p>
    <w:p w:rsidR="00E145BA" w:rsidRDefault="00E145BA" w:rsidP="00773AAE">
      <w:pPr>
        <w:pStyle w:val="Lijstalinea"/>
        <w:numPr>
          <w:ilvl w:val="0"/>
          <w:numId w:val="9"/>
        </w:numPr>
        <w:ind w:left="1260" w:hanging="540"/>
        <w:jc w:val="both"/>
        <w:rPr>
          <w:rFonts w:ascii="Arial" w:hAnsi="Arial" w:cs="Arial"/>
        </w:rPr>
      </w:pPr>
      <w:r>
        <w:rPr>
          <w:rFonts w:ascii="Arial" w:hAnsi="Arial" w:cs="Arial"/>
        </w:rPr>
        <w:t>I</w:t>
      </w:r>
      <w:r w:rsidRPr="00926F9A">
        <w:rPr>
          <w:rFonts w:ascii="Arial" w:hAnsi="Arial" w:cs="Arial"/>
        </w:rPr>
        <w:t xml:space="preserve">t may be that the </w:t>
      </w:r>
      <w:r w:rsidR="0096627F">
        <w:rPr>
          <w:rFonts w:ascii="Arial" w:hAnsi="Arial" w:cs="Arial"/>
        </w:rPr>
        <w:t>review</w:t>
      </w:r>
      <w:r w:rsidRPr="00926F9A">
        <w:rPr>
          <w:rFonts w:ascii="Arial" w:hAnsi="Arial" w:cs="Arial"/>
        </w:rPr>
        <w:t xml:space="preserve"> will confirm that although operationally the GMDSS functions well, enhanced safety, response to alerts and follow up communications, especially in the Polar Regions, could be attained by the integration of newer technologies and existing systems. </w:t>
      </w:r>
    </w:p>
    <w:p w:rsidR="00773AAE" w:rsidRDefault="00773AAE" w:rsidP="00773AAE">
      <w:pPr>
        <w:pStyle w:val="Lijstalinea"/>
        <w:ind w:left="1260"/>
        <w:jc w:val="both"/>
        <w:rPr>
          <w:rFonts w:ascii="Arial" w:hAnsi="Arial" w:cs="Arial"/>
        </w:rPr>
      </w:pPr>
      <w:r>
        <w:rPr>
          <w:rFonts w:ascii="Arial" w:hAnsi="Arial" w:cs="Arial"/>
        </w:rPr>
        <w:t xml:space="preserve"> </w:t>
      </w:r>
    </w:p>
    <w:p w:rsidR="00773AAE" w:rsidRPr="00926F9A" w:rsidRDefault="00773AAE" w:rsidP="00773AAE">
      <w:pPr>
        <w:pStyle w:val="Lijstalinea"/>
        <w:numPr>
          <w:ilvl w:val="0"/>
          <w:numId w:val="9"/>
        </w:numPr>
        <w:ind w:left="1260" w:hanging="540"/>
        <w:jc w:val="both"/>
        <w:rPr>
          <w:rFonts w:ascii="Arial" w:hAnsi="Arial" w:cs="Arial"/>
        </w:rPr>
      </w:pPr>
      <w:r>
        <w:rPr>
          <w:rFonts w:ascii="Arial" w:hAnsi="Arial" w:cs="Arial"/>
        </w:rPr>
        <w:t>The examination of the technology used for the provision of maritime safety information may result in alternative proposals to allow for more rapid dissemination of maritime safety information in certain sea areas.</w:t>
      </w:r>
    </w:p>
    <w:p w:rsidR="00E145BA" w:rsidRDefault="00E145BA" w:rsidP="00773AAE">
      <w:pPr>
        <w:pStyle w:val="Lijstalinea"/>
        <w:ind w:left="810"/>
        <w:jc w:val="both"/>
        <w:rPr>
          <w:rFonts w:ascii="Arial" w:hAnsi="Arial" w:cs="Arial"/>
        </w:rPr>
      </w:pPr>
    </w:p>
    <w:p w:rsidR="00E145BA" w:rsidRPr="00926F9A" w:rsidRDefault="00E145BA" w:rsidP="00773AAE">
      <w:pPr>
        <w:pStyle w:val="Lijstalinea"/>
        <w:numPr>
          <w:ilvl w:val="0"/>
          <w:numId w:val="9"/>
        </w:numPr>
        <w:ind w:left="1260" w:hanging="540"/>
        <w:jc w:val="both"/>
        <w:rPr>
          <w:rFonts w:ascii="Arial" w:hAnsi="Arial" w:cs="Arial"/>
        </w:rPr>
      </w:pPr>
      <w:r>
        <w:rPr>
          <w:rFonts w:ascii="Arial" w:hAnsi="Arial" w:cs="Arial"/>
        </w:rPr>
        <w:t>T</w:t>
      </w:r>
      <w:r w:rsidRPr="00926F9A">
        <w:rPr>
          <w:rFonts w:ascii="Arial" w:hAnsi="Arial" w:cs="Arial"/>
        </w:rPr>
        <w:t xml:space="preserve">he e-navigation strategy and the pulling together of some of the salient strands within this visionary introduction of technology and systems, together with the GMDSS and its mature existing technologies, can only lead to overall improvement in safety and efficiency. Enhanced use of allocated spectrum can only be of benefit where the provision in some areas </w:t>
      </w:r>
      <w:r w:rsidR="00F81964" w:rsidRPr="00F1663E">
        <w:rPr>
          <w:rFonts w:ascii="Arial" w:hAnsi="Arial" w:cs="Arial"/>
        </w:rPr>
        <w:t>is congest</w:t>
      </w:r>
      <w:r w:rsidR="00F81964">
        <w:rPr>
          <w:rFonts w:ascii="Arial" w:hAnsi="Arial" w:cs="Arial"/>
        </w:rPr>
        <w:t>ed</w:t>
      </w:r>
      <w:r w:rsidR="00F81964" w:rsidRPr="00F1663E">
        <w:rPr>
          <w:rFonts w:ascii="Arial" w:hAnsi="Arial" w:cs="Arial"/>
        </w:rPr>
        <w:t xml:space="preserve"> and </w:t>
      </w:r>
      <w:r w:rsidR="00F81964">
        <w:rPr>
          <w:rFonts w:ascii="Arial" w:hAnsi="Arial" w:cs="Arial"/>
        </w:rPr>
        <w:t xml:space="preserve">in </w:t>
      </w:r>
      <w:r w:rsidR="00F81964" w:rsidRPr="00F1663E">
        <w:rPr>
          <w:rFonts w:ascii="Arial" w:hAnsi="Arial" w:cs="Arial"/>
        </w:rPr>
        <w:t>others under-utiliz</w:t>
      </w:r>
      <w:r w:rsidR="00F81964">
        <w:rPr>
          <w:rFonts w:ascii="Arial" w:hAnsi="Arial" w:cs="Arial"/>
        </w:rPr>
        <w:t>ed</w:t>
      </w:r>
      <w:r w:rsidR="00F81964" w:rsidRPr="00F1663E">
        <w:rPr>
          <w:rFonts w:ascii="Arial" w:hAnsi="Arial" w:cs="Arial"/>
        </w:rPr>
        <w:t xml:space="preserve"> and where, internationally, the </w:t>
      </w:r>
      <w:r w:rsidRPr="00926F9A">
        <w:rPr>
          <w:rFonts w:ascii="Arial" w:hAnsi="Arial" w:cs="Arial"/>
        </w:rPr>
        <w:t>assignment becomes more competitive. Current and emerging technologies could also be investigated so that more efficient use of all spectrums would be provided.)</w:t>
      </w:r>
    </w:p>
    <w:p w:rsidR="00E145BA" w:rsidRDefault="00E145BA" w:rsidP="00773AAE">
      <w:pPr>
        <w:pStyle w:val="Lijstalinea"/>
        <w:ind w:left="1260"/>
        <w:jc w:val="both"/>
        <w:rPr>
          <w:rFonts w:ascii="Arial" w:hAnsi="Arial" w:cs="Arial"/>
        </w:rPr>
      </w:pPr>
    </w:p>
    <w:p w:rsidR="00E145BA" w:rsidRDefault="00F81964" w:rsidP="00773AAE">
      <w:pPr>
        <w:pStyle w:val="Lijstalinea"/>
        <w:numPr>
          <w:ilvl w:val="0"/>
          <w:numId w:val="9"/>
        </w:numPr>
        <w:ind w:left="1260" w:hanging="540"/>
        <w:jc w:val="both"/>
        <w:rPr>
          <w:rFonts w:ascii="Arial" w:hAnsi="Arial" w:cs="Arial"/>
        </w:rPr>
      </w:pPr>
      <w:r>
        <w:rPr>
          <w:rFonts w:ascii="Arial" w:hAnsi="Arial" w:cs="Arial"/>
        </w:rPr>
        <w:t>T</w:t>
      </w:r>
      <w:r w:rsidRPr="004C29F4">
        <w:rPr>
          <w:rFonts w:ascii="Arial" w:hAnsi="Arial" w:cs="Arial"/>
        </w:rPr>
        <w:t xml:space="preserve">he key benefits of the proposed actions would be to all seafarers, </w:t>
      </w:r>
      <w:r>
        <w:rPr>
          <w:rFonts w:ascii="Arial" w:hAnsi="Arial" w:cs="Arial"/>
        </w:rPr>
        <w:t xml:space="preserve">shore communications providers, rescue coordination </w:t>
      </w:r>
      <w:proofErr w:type="spellStart"/>
      <w:r>
        <w:rPr>
          <w:rFonts w:ascii="Arial" w:hAnsi="Arial" w:cs="Arial"/>
        </w:rPr>
        <w:t>centres</w:t>
      </w:r>
      <w:proofErr w:type="spellEnd"/>
      <w:r>
        <w:rPr>
          <w:rFonts w:ascii="Arial" w:hAnsi="Arial" w:cs="Arial"/>
        </w:rPr>
        <w:t xml:space="preserve">, ship owners and managers, surveyors, training establishments, those involved in the provision of maritime communications equipment, classification societies and regulators. The proposed actions aim to </w:t>
      </w:r>
      <w:r w:rsidRPr="004C29F4">
        <w:rPr>
          <w:rFonts w:ascii="Arial" w:hAnsi="Arial" w:cs="Arial"/>
        </w:rPr>
        <w:t>ensur</w:t>
      </w:r>
      <w:r>
        <w:rPr>
          <w:rFonts w:ascii="Arial" w:hAnsi="Arial" w:cs="Arial"/>
        </w:rPr>
        <w:t xml:space="preserve">e that </w:t>
      </w:r>
      <w:r w:rsidRPr="004C29F4">
        <w:rPr>
          <w:rFonts w:ascii="Arial" w:hAnsi="Arial" w:cs="Arial"/>
        </w:rPr>
        <w:t xml:space="preserve">the GMDSS </w:t>
      </w:r>
      <w:r>
        <w:rPr>
          <w:rFonts w:ascii="Arial" w:hAnsi="Arial" w:cs="Arial"/>
        </w:rPr>
        <w:t>continues to</w:t>
      </w:r>
      <w:r w:rsidRPr="004C29F4">
        <w:rPr>
          <w:rFonts w:ascii="Arial" w:hAnsi="Arial" w:cs="Arial"/>
        </w:rPr>
        <w:t xml:space="preserve"> be fit for purpose for the 21st century and beyond</w:t>
      </w:r>
      <w:r>
        <w:rPr>
          <w:rFonts w:ascii="Arial" w:hAnsi="Arial" w:cs="Arial"/>
        </w:rPr>
        <w:t>,</w:t>
      </w:r>
      <w:r w:rsidRPr="004C29F4">
        <w:rPr>
          <w:rFonts w:ascii="Arial" w:hAnsi="Arial" w:cs="Arial"/>
        </w:rPr>
        <w:t xml:space="preserve"> to allow modern technologies to be incorporated into the GMDSS, thus enhancing and improving safety of life at sea</w:t>
      </w:r>
      <w:r>
        <w:rPr>
          <w:rFonts w:ascii="Arial" w:hAnsi="Arial" w:cs="Arial"/>
        </w:rPr>
        <w:t>.</w:t>
      </w:r>
      <w:r w:rsidRPr="004C29F4">
        <w:rPr>
          <w:rFonts w:ascii="Arial" w:hAnsi="Arial" w:cs="Arial"/>
        </w:rPr>
        <w:t xml:space="preserve"> </w:t>
      </w:r>
      <w:r w:rsidR="00E145BA" w:rsidRPr="004C29F4">
        <w:rPr>
          <w:rFonts w:ascii="Arial" w:hAnsi="Arial" w:cs="Arial"/>
        </w:rPr>
        <w:t xml:space="preserve"> </w:t>
      </w:r>
    </w:p>
    <w:p w:rsidR="00E145BA" w:rsidRDefault="00E145BA" w:rsidP="00773AAE">
      <w:pPr>
        <w:pStyle w:val="Lijstalinea"/>
        <w:ind w:left="1260"/>
        <w:jc w:val="both"/>
        <w:rPr>
          <w:rFonts w:ascii="Arial" w:hAnsi="Arial" w:cs="Arial"/>
        </w:rPr>
      </w:pPr>
    </w:p>
    <w:p w:rsidR="00E145BA" w:rsidRDefault="00F81964" w:rsidP="00773AAE">
      <w:pPr>
        <w:pStyle w:val="Lijstalinea"/>
        <w:numPr>
          <w:ilvl w:val="0"/>
          <w:numId w:val="9"/>
        </w:numPr>
        <w:ind w:left="1260" w:hanging="540"/>
        <w:jc w:val="both"/>
        <w:rPr>
          <w:rFonts w:ascii="Arial" w:hAnsi="Arial" w:cs="Arial"/>
        </w:rPr>
      </w:pPr>
      <w:r>
        <w:rPr>
          <w:rFonts w:ascii="Arial" w:hAnsi="Arial" w:cs="Arial"/>
        </w:rPr>
        <w:t>T</w:t>
      </w:r>
      <w:r w:rsidRPr="004C29F4">
        <w:rPr>
          <w:rFonts w:ascii="Arial" w:hAnsi="Arial" w:cs="Arial"/>
        </w:rPr>
        <w:t xml:space="preserve">he benefits that </w:t>
      </w:r>
      <w:r>
        <w:rPr>
          <w:rFonts w:ascii="Arial" w:hAnsi="Arial" w:cs="Arial"/>
        </w:rPr>
        <w:t xml:space="preserve">are expected to </w:t>
      </w:r>
      <w:r w:rsidRPr="004C29F4">
        <w:rPr>
          <w:rFonts w:ascii="Arial" w:hAnsi="Arial" w:cs="Arial"/>
        </w:rPr>
        <w:t>emerge</w:t>
      </w:r>
      <w:r>
        <w:rPr>
          <w:rFonts w:ascii="Arial" w:hAnsi="Arial" w:cs="Arial"/>
        </w:rPr>
        <w:t>,</w:t>
      </w:r>
      <w:r w:rsidRPr="004C29F4">
        <w:rPr>
          <w:rFonts w:ascii="Arial" w:hAnsi="Arial" w:cs="Arial"/>
        </w:rPr>
        <w:t xml:space="preserve"> include enhancement of safety</w:t>
      </w:r>
      <w:r>
        <w:rPr>
          <w:rFonts w:ascii="Arial" w:hAnsi="Arial" w:cs="Arial"/>
        </w:rPr>
        <w:t xml:space="preserve"> in general, and navigation safety in particular</w:t>
      </w:r>
      <w:r w:rsidRPr="004C29F4">
        <w:rPr>
          <w:rFonts w:ascii="Arial" w:hAnsi="Arial" w:cs="Arial"/>
        </w:rPr>
        <w:t>, security, environmental protection and general communications for the industry, while mariners would benefit from a GMDSS that is fully modern a</w:t>
      </w:r>
      <w:r>
        <w:rPr>
          <w:rFonts w:ascii="Arial" w:hAnsi="Arial" w:cs="Arial"/>
        </w:rPr>
        <w:t>nd responsive to user needs.</w:t>
      </w:r>
    </w:p>
    <w:p w:rsidR="00E145BA" w:rsidRPr="004C29F4" w:rsidRDefault="00E145BA" w:rsidP="00773AAE">
      <w:pPr>
        <w:pStyle w:val="Lijstalinea"/>
        <w:ind w:left="1440"/>
        <w:jc w:val="both"/>
        <w:rPr>
          <w:rFonts w:ascii="Arial" w:hAnsi="Arial" w:cs="Arial"/>
        </w:rPr>
      </w:pPr>
    </w:p>
    <w:p w:rsidR="00E145BA" w:rsidRPr="00E145BA" w:rsidRDefault="00E145BA" w:rsidP="00EA68E3">
      <w:pPr>
        <w:pStyle w:val="Lijstalinea"/>
        <w:keepNext/>
        <w:ind w:left="0"/>
        <w:jc w:val="both"/>
        <w:rPr>
          <w:rFonts w:ascii="Arial-BoldMT" w:hAnsi="Arial-BoldMT" w:cs="Arial-BoldMT"/>
          <w:b/>
          <w:bCs/>
        </w:rPr>
      </w:pPr>
      <w:r w:rsidRPr="00E145BA">
        <w:rPr>
          <w:rFonts w:ascii="Arial-BoldMT" w:hAnsi="Arial-BoldMT" w:cs="Arial-BoldMT"/>
          <w:b/>
          <w:bCs/>
        </w:rPr>
        <w:lastRenderedPageBreak/>
        <w:t>Industry standards</w:t>
      </w:r>
    </w:p>
    <w:p w:rsidR="00E145BA" w:rsidRDefault="00E145BA" w:rsidP="00EA68E3">
      <w:pPr>
        <w:pStyle w:val="Lijstalinea"/>
        <w:keepNext/>
        <w:ind w:left="0"/>
        <w:jc w:val="both"/>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 xml:space="preserve">IMO has the benefit of </w:t>
      </w:r>
      <w:proofErr w:type="spellStart"/>
      <w:r>
        <w:rPr>
          <w:rFonts w:ascii="Arial" w:hAnsi="Arial" w:cs="Arial"/>
        </w:rPr>
        <w:t>of</w:t>
      </w:r>
      <w:proofErr w:type="spellEnd"/>
      <w:r>
        <w:rPr>
          <w:rFonts w:ascii="Arial" w:hAnsi="Arial" w:cs="Arial"/>
        </w:rPr>
        <w:t xml:space="preserve"> a close relationship with the International </w:t>
      </w:r>
      <w:proofErr w:type="spellStart"/>
      <w:r>
        <w:rPr>
          <w:rFonts w:ascii="Arial" w:hAnsi="Arial" w:cs="Arial"/>
        </w:rPr>
        <w:t>Electrotechnical</w:t>
      </w:r>
      <w:proofErr w:type="spellEnd"/>
      <w:r>
        <w:rPr>
          <w:rFonts w:ascii="Arial" w:hAnsi="Arial" w:cs="Arial"/>
        </w:rPr>
        <w:t xml:space="preserve"> </w:t>
      </w:r>
      <w:proofErr w:type="spellStart"/>
      <w:r>
        <w:rPr>
          <w:rFonts w:ascii="Arial" w:hAnsi="Arial" w:cs="Arial"/>
        </w:rPr>
        <w:t>Electrotechnical</w:t>
      </w:r>
      <w:proofErr w:type="spellEnd"/>
      <w:r>
        <w:rPr>
          <w:rFonts w:ascii="Arial" w:hAnsi="Arial" w:cs="Arial"/>
        </w:rPr>
        <w:t xml:space="preserve"> Commission (IEC), and IEC Technical Committee 80 (TC80), </w:t>
      </w:r>
      <w:r w:rsidRPr="005E4E8F">
        <w:rPr>
          <w:rFonts w:ascii="Arial" w:hAnsi="Arial" w:cs="Arial"/>
        </w:rPr>
        <w:t xml:space="preserve">Maritime navigation and </w:t>
      </w:r>
      <w:proofErr w:type="spellStart"/>
      <w:r w:rsidRPr="005E4E8F">
        <w:rPr>
          <w:rFonts w:ascii="Arial" w:hAnsi="Arial" w:cs="Arial"/>
        </w:rPr>
        <w:t>radiocommunication</w:t>
      </w:r>
      <w:proofErr w:type="spellEnd"/>
      <w:r w:rsidRPr="005E4E8F">
        <w:rPr>
          <w:rFonts w:ascii="Arial" w:hAnsi="Arial" w:cs="Arial"/>
        </w:rPr>
        <w:t xml:space="preserve"> equipment and systems</w:t>
      </w:r>
      <w:r>
        <w:rPr>
          <w:rFonts w:ascii="Arial" w:hAnsi="Arial" w:cs="Arial"/>
        </w:rPr>
        <w:t>.  TC80</w:t>
      </w:r>
      <w:r w:rsidRPr="004C29F4">
        <w:rPr>
          <w:rFonts w:ascii="Arial" w:hAnsi="Arial" w:cs="Arial"/>
        </w:rPr>
        <w:t xml:space="preserve"> has continued to develop standards </w:t>
      </w:r>
      <w:r>
        <w:rPr>
          <w:rFonts w:ascii="Arial" w:hAnsi="Arial" w:cs="Arial"/>
        </w:rPr>
        <w:t xml:space="preserve">as required, </w:t>
      </w:r>
      <w:r w:rsidRPr="004C29F4">
        <w:rPr>
          <w:rFonts w:ascii="Arial" w:hAnsi="Arial" w:cs="Arial"/>
        </w:rPr>
        <w:t xml:space="preserve">throughout the existence of the GMDSS.  Standards, during review, are improved to reflect technological advancement and improvement. It is unlikely that new standards will </w:t>
      </w:r>
      <w:r>
        <w:rPr>
          <w:rFonts w:ascii="Arial" w:hAnsi="Arial" w:cs="Arial"/>
        </w:rPr>
        <w:t xml:space="preserve">be </w:t>
      </w:r>
      <w:r w:rsidRPr="004C29F4">
        <w:rPr>
          <w:rFonts w:ascii="Arial" w:hAnsi="Arial" w:cs="Arial"/>
        </w:rPr>
        <w:t>need</w:t>
      </w:r>
      <w:r>
        <w:rPr>
          <w:rFonts w:ascii="Arial" w:hAnsi="Arial" w:cs="Arial"/>
        </w:rPr>
        <w:t>ed</w:t>
      </w:r>
      <w:r w:rsidRPr="004C29F4">
        <w:rPr>
          <w:rFonts w:ascii="Arial" w:hAnsi="Arial" w:cs="Arial"/>
        </w:rPr>
        <w:t xml:space="preserve"> for existing technologies, </w:t>
      </w:r>
      <w:r w:rsidR="00F81964">
        <w:rPr>
          <w:rFonts w:ascii="Arial" w:hAnsi="Arial" w:cs="Arial"/>
        </w:rPr>
        <w:t>however, some existing technology standards will require to be revised into the future (examples could include AIS, DSC, VHF radio, EPIRBs and LRIT equipment), but the continued support of TC80 may be expected for new technologies, as required.</w:t>
      </w:r>
      <w:r>
        <w:rPr>
          <w:rFonts w:ascii="Arial" w:hAnsi="Arial" w:cs="Arial"/>
        </w:rPr>
        <w:t xml:space="preserve">  </w:t>
      </w:r>
    </w:p>
    <w:p w:rsidR="00E145BA" w:rsidRDefault="00E145BA" w:rsidP="00773AAE">
      <w:pPr>
        <w:pStyle w:val="Lijstalinea"/>
        <w:spacing w:after="240" w:line="240" w:lineRule="auto"/>
        <w:ind w:left="90"/>
        <w:jc w:val="both"/>
        <w:rPr>
          <w:rFonts w:ascii="Arial" w:hAnsi="Arial" w:cs="Arial"/>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IMO also has a close relationship with the International Telecommunications Union (ITU), and has formed a Joint Experts Group with ITU to ensure close coordination on revisions required to the Radio Regulations and associated ITU Recommendations.</w:t>
      </w:r>
    </w:p>
    <w:p w:rsidR="0047282F" w:rsidRDefault="0047282F" w:rsidP="00773AAE">
      <w:pPr>
        <w:pStyle w:val="Lijstalinea"/>
        <w:spacing w:after="240" w:line="240" w:lineRule="auto"/>
        <w:ind w:left="90"/>
        <w:jc w:val="both"/>
        <w:rPr>
          <w:rFonts w:ascii="Arial" w:hAnsi="Arial" w:cs="Arial"/>
        </w:rPr>
      </w:pPr>
    </w:p>
    <w:p w:rsidR="0047282F" w:rsidRDefault="0047282F" w:rsidP="00773AAE">
      <w:pPr>
        <w:pStyle w:val="Lijstalinea"/>
        <w:numPr>
          <w:ilvl w:val="0"/>
          <w:numId w:val="5"/>
        </w:numPr>
        <w:spacing w:after="240" w:line="240" w:lineRule="auto"/>
        <w:ind w:left="0" w:firstLine="90"/>
        <w:jc w:val="both"/>
        <w:rPr>
          <w:rFonts w:ascii="Arial" w:hAnsi="Arial" w:cs="Arial"/>
        </w:rPr>
      </w:pPr>
      <w:r w:rsidRPr="0047282F">
        <w:rPr>
          <w:rFonts w:ascii="Arial" w:hAnsi="Arial" w:cs="Arial"/>
        </w:rPr>
        <w:t>IMO also has a close relationship with the International Association of Marine Aids to Navigation and Lighthouse Authorities (IALA). IALA has actively contributed to the development of e-Navigation strategy and development and maintenance of ITU-R Recommendations, and also publishes IALA Recommendations [related to GMDSS].</w:t>
      </w:r>
    </w:p>
    <w:p w:rsidR="00F81964" w:rsidRDefault="00F81964" w:rsidP="00F81964">
      <w:pPr>
        <w:pStyle w:val="Lijstalinea"/>
        <w:spacing w:after="240" w:line="240" w:lineRule="auto"/>
        <w:ind w:left="90"/>
        <w:jc w:val="both"/>
        <w:rPr>
          <w:rFonts w:ascii="Arial" w:hAnsi="Arial" w:cs="Arial"/>
        </w:rPr>
      </w:pPr>
      <w:r>
        <w:rPr>
          <w:rFonts w:ascii="Arial" w:hAnsi="Arial" w:cs="Arial"/>
        </w:rPr>
        <w:t xml:space="preserve"> </w:t>
      </w:r>
    </w:p>
    <w:p w:rsidR="00F81964" w:rsidRDefault="00F81964" w:rsidP="00773AAE">
      <w:pPr>
        <w:pStyle w:val="Lijstalinea"/>
        <w:numPr>
          <w:ilvl w:val="0"/>
          <w:numId w:val="5"/>
        </w:numPr>
        <w:spacing w:after="240" w:line="240" w:lineRule="auto"/>
        <w:ind w:left="0" w:firstLine="90"/>
        <w:jc w:val="both"/>
        <w:rPr>
          <w:rFonts w:ascii="Arial" w:hAnsi="Arial" w:cs="Arial"/>
        </w:rPr>
      </w:pPr>
      <w:r>
        <w:rPr>
          <w:rFonts w:ascii="Arial" w:hAnsi="Arial" w:cs="Arial"/>
        </w:rPr>
        <w:t>The e-navigation initiative will need to focus on the challenge of keeping shipboard systems up-to-date, error-free and securely implemented. The GMDSS will also need to examine this issue. Convergence of technologies may require a similar approach to some GMDSS elements. The existing system of standards setting may not be suitable in all cases to all elements of a modernized GMDSS, due to the rapid change and increasing use of software-based systems.</w:t>
      </w:r>
    </w:p>
    <w:p w:rsidR="00E145BA" w:rsidRDefault="00E145BA" w:rsidP="00773AAE">
      <w:pPr>
        <w:pStyle w:val="Lijstalinea"/>
        <w:spacing w:after="240" w:line="240" w:lineRule="auto"/>
        <w:ind w:left="90"/>
        <w:jc w:val="both"/>
        <w:rPr>
          <w:rFonts w:ascii="Arial" w:hAnsi="Arial" w:cs="Arial"/>
        </w:rPr>
      </w:pPr>
    </w:p>
    <w:p w:rsidR="00E145BA" w:rsidRPr="00E145BA" w:rsidRDefault="00E145BA" w:rsidP="00773AAE">
      <w:pPr>
        <w:pStyle w:val="Lijstalinea"/>
        <w:ind w:left="0"/>
        <w:jc w:val="both"/>
        <w:rPr>
          <w:rFonts w:ascii="Arial-BoldMT" w:hAnsi="Arial-BoldMT" w:cs="Arial-BoldMT"/>
          <w:b/>
          <w:bCs/>
        </w:rPr>
      </w:pPr>
      <w:r w:rsidRPr="00E145BA">
        <w:rPr>
          <w:rFonts w:ascii="Arial-BoldMT" w:hAnsi="Arial-BoldMT" w:cs="Arial-BoldMT"/>
          <w:b/>
          <w:bCs/>
        </w:rPr>
        <w:t>Output</w:t>
      </w:r>
    </w:p>
    <w:p w:rsidR="00E145BA" w:rsidRDefault="00E145BA" w:rsidP="00773AAE">
      <w:pPr>
        <w:pStyle w:val="Lijstalinea"/>
        <w:ind w:left="0"/>
        <w:jc w:val="both"/>
        <w:rPr>
          <w:rFonts w:ascii="Arial-BoldMT" w:hAnsi="Arial-BoldMT" w:cs="Arial-BoldMT"/>
          <w:b/>
          <w:bCs/>
          <w:color w:val="FF0000"/>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 xml:space="preserve">The </w:t>
      </w:r>
      <w:r w:rsidRPr="00926F9A">
        <w:rPr>
          <w:rFonts w:ascii="Arial" w:hAnsi="Arial" w:cs="Arial"/>
        </w:rPr>
        <w:t xml:space="preserve">intended output </w:t>
      </w:r>
      <w:r>
        <w:rPr>
          <w:rFonts w:ascii="Arial" w:hAnsi="Arial" w:cs="Arial"/>
        </w:rPr>
        <w:t xml:space="preserve">is described </w:t>
      </w:r>
      <w:r w:rsidRPr="00926F9A">
        <w:rPr>
          <w:rFonts w:ascii="Arial" w:hAnsi="Arial" w:cs="Arial"/>
        </w:rPr>
        <w:t>in SMART terms</w:t>
      </w:r>
      <w:r>
        <w:rPr>
          <w:rFonts w:ascii="Arial" w:hAnsi="Arial" w:cs="Arial"/>
        </w:rPr>
        <w:t xml:space="preserve"> </w:t>
      </w:r>
      <w:r w:rsidRPr="00926F9A">
        <w:rPr>
          <w:rFonts w:ascii="Arial" w:hAnsi="Arial" w:cs="Arial"/>
        </w:rPr>
        <w:t>(specific, measurable, achievable, realistic,</w:t>
      </w:r>
      <w:r>
        <w:rPr>
          <w:rFonts w:ascii="Arial" w:hAnsi="Arial" w:cs="Arial"/>
        </w:rPr>
        <w:t xml:space="preserve"> </w:t>
      </w:r>
      <w:r w:rsidRPr="00926F9A">
        <w:rPr>
          <w:rFonts w:ascii="Arial" w:hAnsi="Arial" w:cs="Arial"/>
        </w:rPr>
        <w:t>time-bound</w:t>
      </w:r>
      <w:r>
        <w:rPr>
          <w:rFonts w:ascii="Arial" w:hAnsi="Arial" w:cs="Arial"/>
        </w:rPr>
        <w:t>):</w:t>
      </w:r>
    </w:p>
    <w:p w:rsidR="00E145BA" w:rsidRDefault="00E145BA" w:rsidP="00773AAE">
      <w:pPr>
        <w:pStyle w:val="Lijstalinea"/>
        <w:spacing w:after="240" w:line="240" w:lineRule="auto"/>
        <w:ind w:left="90"/>
        <w:jc w:val="both"/>
        <w:rPr>
          <w:rFonts w:ascii="Arial" w:hAnsi="Arial" w:cs="Arial"/>
        </w:rPr>
      </w:pPr>
      <w:r>
        <w:rPr>
          <w:rFonts w:ascii="Arial" w:hAnsi="Arial" w:cs="Arial"/>
        </w:rPr>
        <w:t xml:space="preserve"> </w:t>
      </w:r>
    </w:p>
    <w:p w:rsidR="00E145BA" w:rsidRDefault="00E145BA" w:rsidP="00773AAE">
      <w:pPr>
        <w:pStyle w:val="Lijstalinea"/>
        <w:numPr>
          <w:ilvl w:val="1"/>
          <w:numId w:val="5"/>
        </w:numPr>
        <w:spacing w:after="240" w:line="240" w:lineRule="auto"/>
        <w:ind w:hanging="630"/>
        <w:jc w:val="both"/>
        <w:rPr>
          <w:rFonts w:ascii="Arial" w:hAnsi="Arial" w:cs="Arial"/>
        </w:rPr>
      </w:pPr>
      <w:r>
        <w:rPr>
          <w:rFonts w:ascii="Arial" w:hAnsi="Arial" w:cs="Arial"/>
        </w:rPr>
        <w:t xml:space="preserve">Specific – A </w:t>
      </w:r>
      <w:r w:rsidR="0096627F">
        <w:rPr>
          <w:rFonts w:ascii="Arial" w:hAnsi="Arial" w:cs="Arial"/>
        </w:rPr>
        <w:t>review</w:t>
      </w:r>
      <w:r>
        <w:rPr>
          <w:rFonts w:ascii="Arial" w:hAnsi="Arial" w:cs="Arial"/>
        </w:rPr>
        <w:t xml:space="preserve"> will be completed first, followed by a GMDSS Modernization Plan leading to development of new and/or revised instruments.</w:t>
      </w:r>
    </w:p>
    <w:p w:rsidR="00E145BA" w:rsidRDefault="00E145BA" w:rsidP="00773AAE">
      <w:pPr>
        <w:pStyle w:val="Lijstalinea"/>
        <w:spacing w:after="240" w:line="240" w:lineRule="auto"/>
        <w:ind w:left="1440"/>
        <w:jc w:val="both"/>
        <w:rPr>
          <w:rFonts w:ascii="Arial" w:hAnsi="Arial" w:cs="Arial"/>
        </w:rPr>
      </w:pPr>
    </w:p>
    <w:p w:rsidR="00E145BA" w:rsidRDefault="00E145BA" w:rsidP="00773AAE">
      <w:pPr>
        <w:pStyle w:val="Lijstalinea"/>
        <w:numPr>
          <w:ilvl w:val="1"/>
          <w:numId w:val="5"/>
        </w:numPr>
        <w:spacing w:after="240" w:line="240" w:lineRule="auto"/>
        <w:ind w:hanging="630"/>
        <w:jc w:val="both"/>
        <w:rPr>
          <w:rFonts w:ascii="Arial" w:hAnsi="Arial" w:cs="Arial"/>
        </w:rPr>
      </w:pPr>
      <w:r>
        <w:rPr>
          <w:rFonts w:ascii="Arial" w:hAnsi="Arial" w:cs="Arial"/>
        </w:rPr>
        <w:t>Measurable – The project is measurable in terms of meeting its time goals.</w:t>
      </w:r>
    </w:p>
    <w:p w:rsidR="00E145BA" w:rsidRDefault="00E145BA" w:rsidP="00773AAE">
      <w:pPr>
        <w:pStyle w:val="Lijstalinea"/>
        <w:spacing w:after="240" w:line="240" w:lineRule="auto"/>
        <w:ind w:left="1440"/>
        <w:jc w:val="both"/>
        <w:rPr>
          <w:rFonts w:ascii="Arial" w:hAnsi="Arial" w:cs="Arial"/>
        </w:rPr>
      </w:pPr>
    </w:p>
    <w:p w:rsidR="00E145BA" w:rsidRDefault="00E145BA" w:rsidP="00773AAE">
      <w:pPr>
        <w:pStyle w:val="Lijstalinea"/>
        <w:numPr>
          <w:ilvl w:val="1"/>
          <w:numId w:val="5"/>
        </w:numPr>
        <w:spacing w:after="240" w:line="240" w:lineRule="auto"/>
        <w:ind w:hanging="630"/>
        <w:jc w:val="both"/>
        <w:rPr>
          <w:rFonts w:ascii="Arial" w:hAnsi="Arial" w:cs="Arial"/>
        </w:rPr>
      </w:pPr>
      <w:r>
        <w:rPr>
          <w:rFonts w:ascii="Arial" w:hAnsi="Arial" w:cs="Arial"/>
        </w:rPr>
        <w:t>Achievable – The involved subsidiary bodies of the Committee have the expertise to complete the project, and have appropriate liaisons with outside bodies such as ITU and IEC to complete the work.</w:t>
      </w:r>
    </w:p>
    <w:p w:rsidR="00E145BA" w:rsidRDefault="00E145BA" w:rsidP="00773AAE">
      <w:pPr>
        <w:pStyle w:val="Lijstalinea"/>
        <w:spacing w:after="240" w:line="240" w:lineRule="auto"/>
        <w:ind w:left="1440"/>
        <w:jc w:val="both"/>
        <w:rPr>
          <w:rFonts w:ascii="Arial" w:hAnsi="Arial" w:cs="Arial"/>
        </w:rPr>
      </w:pPr>
    </w:p>
    <w:p w:rsidR="00E145BA" w:rsidRDefault="00E145BA" w:rsidP="00773AAE">
      <w:pPr>
        <w:pStyle w:val="Lijstalinea"/>
        <w:numPr>
          <w:ilvl w:val="1"/>
          <w:numId w:val="5"/>
        </w:numPr>
        <w:spacing w:after="240" w:line="240" w:lineRule="auto"/>
        <w:ind w:hanging="630"/>
        <w:jc w:val="both"/>
        <w:rPr>
          <w:rFonts w:ascii="Arial" w:hAnsi="Arial" w:cs="Arial"/>
        </w:rPr>
      </w:pPr>
      <w:r>
        <w:rPr>
          <w:rFonts w:ascii="Arial" w:hAnsi="Arial" w:cs="Arial"/>
        </w:rPr>
        <w:t xml:space="preserve">Realistic – There are no technological reasons why the project </w:t>
      </w:r>
      <w:proofErr w:type="spellStart"/>
      <w:r>
        <w:rPr>
          <w:rFonts w:ascii="Arial" w:hAnsi="Arial" w:cs="Arial"/>
        </w:rPr>
        <w:t>can not</w:t>
      </w:r>
      <w:proofErr w:type="spellEnd"/>
      <w:r>
        <w:rPr>
          <w:rFonts w:ascii="Arial" w:hAnsi="Arial" w:cs="Arial"/>
        </w:rPr>
        <w:t xml:space="preserve"> be completed.</w:t>
      </w:r>
    </w:p>
    <w:p w:rsidR="00E145BA" w:rsidRDefault="00E145BA" w:rsidP="00773AAE">
      <w:pPr>
        <w:pStyle w:val="Lijstalinea"/>
        <w:spacing w:after="240" w:line="240" w:lineRule="auto"/>
        <w:ind w:left="1440"/>
        <w:jc w:val="both"/>
        <w:rPr>
          <w:rFonts w:ascii="Arial" w:hAnsi="Arial" w:cs="Arial"/>
        </w:rPr>
      </w:pPr>
    </w:p>
    <w:p w:rsidR="00E145BA" w:rsidRPr="00926F9A" w:rsidRDefault="00E145BA" w:rsidP="00773AAE">
      <w:pPr>
        <w:pStyle w:val="Lijstalinea"/>
        <w:numPr>
          <w:ilvl w:val="1"/>
          <w:numId w:val="5"/>
        </w:numPr>
        <w:spacing w:after="240" w:line="240" w:lineRule="auto"/>
        <w:ind w:hanging="630"/>
        <w:jc w:val="both"/>
        <w:rPr>
          <w:rFonts w:ascii="Arial" w:hAnsi="Arial" w:cs="Arial"/>
        </w:rPr>
      </w:pPr>
      <w:r>
        <w:rPr>
          <w:rFonts w:ascii="Arial" w:hAnsi="Arial" w:cs="Arial"/>
        </w:rPr>
        <w:t>T</w:t>
      </w:r>
      <w:r w:rsidRPr="00890A62">
        <w:rPr>
          <w:rFonts w:ascii="Arial" w:hAnsi="Arial" w:cs="Arial"/>
        </w:rPr>
        <w:t>ime-bound</w:t>
      </w:r>
      <w:r>
        <w:rPr>
          <w:rFonts w:ascii="Arial" w:hAnsi="Arial" w:cs="Arial"/>
        </w:rPr>
        <w:t xml:space="preserve"> – COMSAR 18 is to complete the </w:t>
      </w:r>
      <w:r w:rsidR="0096627F">
        <w:rPr>
          <w:rFonts w:ascii="Arial" w:hAnsi="Arial" w:cs="Arial"/>
        </w:rPr>
        <w:t>review</w:t>
      </w:r>
      <w:r>
        <w:rPr>
          <w:rFonts w:ascii="Arial" w:hAnsi="Arial" w:cs="Arial"/>
        </w:rPr>
        <w:t xml:space="preserve"> at its (expected) March 2014 meeting.  The Modernization Plan is to be completed at the (expected) COMSAR 22 meeting in 2018, but possibly earlier depending upon the amount of </w:t>
      </w:r>
      <w:proofErr w:type="spellStart"/>
      <w:r>
        <w:rPr>
          <w:rFonts w:ascii="Arial" w:hAnsi="Arial" w:cs="Arial"/>
        </w:rPr>
        <w:t>intersessional</w:t>
      </w:r>
      <w:proofErr w:type="spellEnd"/>
      <w:r>
        <w:rPr>
          <w:rFonts w:ascii="Arial" w:hAnsi="Arial" w:cs="Arial"/>
        </w:rPr>
        <w:t xml:space="preserve"> work that can be completed.</w:t>
      </w:r>
    </w:p>
    <w:p w:rsidR="00E145BA" w:rsidRPr="00926F9A" w:rsidRDefault="00E145BA" w:rsidP="00773AAE">
      <w:pPr>
        <w:pStyle w:val="Lijstalinea"/>
        <w:spacing w:after="240" w:line="240" w:lineRule="auto"/>
        <w:ind w:left="90"/>
        <w:jc w:val="both"/>
        <w:rPr>
          <w:rFonts w:ascii="Arial" w:hAnsi="Arial" w:cs="Arial"/>
        </w:rPr>
      </w:pPr>
    </w:p>
    <w:p w:rsidR="00E145BA" w:rsidRPr="00E145BA" w:rsidRDefault="00E145BA" w:rsidP="00773AAE">
      <w:pPr>
        <w:pStyle w:val="Lijstalinea"/>
        <w:ind w:left="0"/>
        <w:jc w:val="both"/>
        <w:rPr>
          <w:rFonts w:ascii="Arial-BoldMT" w:hAnsi="Arial-BoldMT" w:cs="Arial-BoldMT"/>
          <w:b/>
          <w:bCs/>
        </w:rPr>
      </w:pPr>
      <w:r w:rsidRPr="00E145BA">
        <w:rPr>
          <w:rFonts w:ascii="Arial-BoldMT" w:hAnsi="Arial-BoldMT" w:cs="Arial-BoldMT"/>
          <w:b/>
          <w:bCs/>
        </w:rPr>
        <w:t>Human element</w:t>
      </w:r>
    </w:p>
    <w:p w:rsidR="00E145BA" w:rsidRDefault="00E145BA" w:rsidP="00773AAE">
      <w:pPr>
        <w:pStyle w:val="Lijstalinea"/>
        <w:ind w:left="0"/>
        <w:jc w:val="both"/>
        <w:rPr>
          <w:rFonts w:ascii="Arial-BoldMT" w:hAnsi="Arial-BoldMT" w:cs="Arial-BoldMT"/>
          <w:b/>
          <w:bCs/>
          <w:color w:val="FF0000"/>
        </w:rPr>
      </w:pPr>
    </w:p>
    <w:p w:rsidR="00E145BA" w:rsidRDefault="00E145BA" w:rsidP="00773AAE">
      <w:pPr>
        <w:pStyle w:val="Lijstalinea"/>
        <w:numPr>
          <w:ilvl w:val="0"/>
          <w:numId w:val="5"/>
        </w:numPr>
        <w:spacing w:after="240" w:line="240" w:lineRule="auto"/>
        <w:ind w:left="0" w:firstLine="90"/>
        <w:jc w:val="both"/>
        <w:rPr>
          <w:rFonts w:ascii="Arial" w:hAnsi="Arial" w:cs="Arial"/>
        </w:rPr>
      </w:pPr>
      <w:r>
        <w:rPr>
          <w:rFonts w:ascii="Arial" w:hAnsi="Arial" w:cs="Arial"/>
        </w:rPr>
        <w:t xml:space="preserve">See </w:t>
      </w:r>
      <w:r w:rsidRPr="00926F9A">
        <w:rPr>
          <w:rFonts w:ascii="Arial" w:hAnsi="Arial" w:cs="Arial"/>
        </w:rPr>
        <w:t>MSC-MEPC.7/Circ.1</w:t>
      </w:r>
      <w:r>
        <w:rPr>
          <w:rFonts w:ascii="Arial" w:hAnsi="Arial" w:cs="Arial"/>
        </w:rPr>
        <w:t xml:space="preserve"> checklist at Annex.</w:t>
      </w:r>
    </w:p>
    <w:p w:rsidR="00E145BA" w:rsidRDefault="00E145BA" w:rsidP="00773AAE">
      <w:pPr>
        <w:pStyle w:val="Lijstalinea"/>
        <w:ind w:left="0"/>
        <w:jc w:val="both"/>
        <w:rPr>
          <w:rFonts w:ascii="Arial-BoldMT" w:hAnsi="Arial-BoldMT" w:cs="Arial-BoldMT"/>
          <w:b/>
          <w:bCs/>
          <w:color w:val="FF0000"/>
        </w:rPr>
      </w:pPr>
    </w:p>
    <w:p w:rsidR="00E145BA" w:rsidRPr="00E145BA" w:rsidRDefault="00E145BA" w:rsidP="00773AAE">
      <w:pPr>
        <w:pStyle w:val="Lijstalinea"/>
        <w:ind w:left="0"/>
        <w:jc w:val="both"/>
        <w:rPr>
          <w:rFonts w:ascii="Arial-BoldMT" w:hAnsi="Arial-BoldMT" w:cs="Arial-BoldMT"/>
          <w:b/>
          <w:bCs/>
        </w:rPr>
      </w:pPr>
      <w:r w:rsidRPr="00E145BA">
        <w:rPr>
          <w:rFonts w:ascii="Arial-BoldMT" w:hAnsi="Arial-BoldMT" w:cs="Arial-BoldMT"/>
          <w:b/>
          <w:bCs/>
        </w:rPr>
        <w:t>Priority/Urgency</w:t>
      </w:r>
    </w:p>
    <w:p w:rsidR="00E145BA" w:rsidRDefault="00E145BA" w:rsidP="00773AAE">
      <w:pPr>
        <w:pStyle w:val="Lijstalinea"/>
        <w:ind w:left="0"/>
        <w:jc w:val="both"/>
        <w:rPr>
          <w:rFonts w:ascii="Arial-BoldMT" w:hAnsi="Arial-BoldMT" w:cs="Arial-BoldMT"/>
          <w:b/>
          <w:bCs/>
          <w:color w:val="FF0000"/>
        </w:rPr>
      </w:pPr>
    </w:p>
    <w:p w:rsidR="00E145BA" w:rsidRDefault="00E145BA" w:rsidP="00773AAE">
      <w:pPr>
        <w:pStyle w:val="Lijstalinea"/>
        <w:numPr>
          <w:ilvl w:val="0"/>
          <w:numId w:val="5"/>
        </w:numPr>
        <w:spacing w:after="240" w:line="240" w:lineRule="auto"/>
        <w:ind w:left="0" w:firstLine="90"/>
        <w:jc w:val="both"/>
        <w:rPr>
          <w:rFonts w:ascii="Arial" w:hAnsi="Arial" w:cs="Arial"/>
        </w:rPr>
      </w:pPr>
      <w:r w:rsidRPr="004C29F4">
        <w:rPr>
          <w:rFonts w:ascii="Arial" w:hAnsi="Arial" w:cs="Arial"/>
        </w:rPr>
        <w:t>How is the proposed item related to the scope of the Strategic Plan for the Organization and fits into the High-level Action Plan?</w:t>
      </w:r>
      <w:r>
        <w:rPr>
          <w:rFonts w:ascii="Arial" w:hAnsi="Arial" w:cs="Arial"/>
        </w:rPr>
        <w:t xml:space="preserve">  With reference to Resolution A.1012(26), the following elements of the High Level Action Plan are related to the GMDSS Modernization project:</w:t>
      </w:r>
    </w:p>
    <w:p w:rsidR="00E145BA" w:rsidRDefault="00E145BA" w:rsidP="00773AAE">
      <w:pPr>
        <w:spacing w:after="240" w:line="240" w:lineRule="auto"/>
        <w:ind w:left="810"/>
        <w:jc w:val="both"/>
        <w:rPr>
          <w:rFonts w:ascii="Arial" w:hAnsi="Arial" w:cs="Arial"/>
        </w:rPr>
      </w:pPr>
      <w:r>
        <w:rPr>
          <w:rFonts w:ascii="Arial" w:hAnsi="Arial" w:cs="Arial"/>
        </w:rPr>
        <w:t>5.1</w:t>
      </w:r>
      <w:r>
        <w:rPr>
          <w:rFonts w:ascii="Arial" w:hAnsi="Arial" w:cs="Arial"/>
        </w:rPr>
        <w:tab/>
      </w:r>
      <w:r w:rsidRPr="00151321">
        <w:rPr>
          <w:rFonts w:ascii="Arial" w:hAnsi="Arial" w:cs="Arial"/>
        </w:rPr>
        <w:t>Ensuring that all systems related to enhancing the safety of human life at sea are</w:t>
      </w:r>
      <w:r>
        <w:rPr>
          <w:rFonts w:ascii="Arial" w:hAnsi="Arial" w:cs="Arial"/>
        </w:rPr>
        <w:t xml:space="preserve"> </w:t>
      </w:r>
      <w:r w:rsidRPr="00151321">
        <w:rPr>
          <w:rFonts w:ascii="Arial" w:hAnsi="Arial" w:cs="Arial"/>
        </w:rPr>
        <w:t>adequate, including those concerned with large concentrations of people</w:t>
      </w:r>
    </w:p>
    <w:p w:rsidR="00E145BA" w:rsidRDefault="00E145BA" w:rsidP="00773AAE">
      <w:pPr>
        <w:spacing w:after="240" w:line="240" w:lineRule="auto"/>
        <w:ind w:left="1440"/>
        <w:jc w:val="both"/>
        <w:rPr>
          <w:rFonts w:ascii="Arial" w:hAnsi="Arial" w:cs="Arial"/>
          <w:i/>
        </w:rPr>
      </w:pPr>
      <w:r>
        <w:rPr>
          <w:rFonts w:ascii="Arial" w:hAnsi="Arial" w:cs="Arial"/>
        </w:rPr>
        <w:t>5.1.2</w:t>
      </w:r>
      <w:r>
        <w:rPr>
          <w:rFonts w:ascii="Arial" w:hAnsi="Arial" w:cs="Arial"/>
        </w:rPr>
        <w:tab/>
      </w:r>
      <w:r w:rsidRPr="00151321">
        <w:rPr>
          <w:rFonts w:ascii="Arial" w:hAnsi="Arial" w:cs="Arial"/>
        </w:rPr>
        <w:t>Development and review of safe evacuation, survival, recovery and treatment of people</w:t>
      </w:r>
      <w:r>
        <w:rPr>
          <w:rFonts w:ascii="Arial" w:hAnsi="Arial" w:cs="Arial"/>
        </w:rPr>
        <w:t xml:space="preserve"> </w:t>
      </w:r>
      <w:r w:rsidRPr="00151321">
        <w:rPr>
          <w:rFonts w:ascii="Arial" w:hAnsi="Arial" w:cs="Arial"/>
        </w:rPr>
        <w:t>following maritime casualties or in case of distress</w:t>
      </w:r>
      <w:r>
        <w:rPr>
          <w:rFonts w:ascii="Arial" w:hAnsi="Arial" w:cs="Arial"/>
        </w:rPr>
        <w:br/>
      </w:r>
      <w:r w:rsidRPr="00926F9A">
        <w:rPr>
          <w:rFonts w:ascii="Arial" w:hAnsi="Arial" w:cs="Arial"/>
          <w:i/>
        </w:rPr>
        <w:t>GMDSS communications play a vital role in distress response.</w:t>
      </w:r>
    </w:p>
    <w:p w:rsidR="00E145BA" w:rsidRDefault="00E145BA" w:rsidP="00773AAE">
      <w:pPr>
        <w:spacing w:after="240" w:line="240" w:lineRule="auto"/>
        <w:ind w:left="1440"/>
        <w:jc w:val="both"/>
        <w:rPr>
          <w:rFonts w:ascii="Arial" w:hAnsi="Arial" w:cs="Arial"/>
          <w:i/>
        </w:rPr>
      </w:pPr>
      <w:r>
        <w:rPr>
          <w:rFonts w:ascii="Arial" w:hAnsi="Arial" w:cs="Arial"/>
        </w:rPr>
        <w:t>5.1.3</w:t>
      </w:r>
      <w:r>
        <w:rPr>
          <w:rFonts w:ascii="Arial" w:hAnsi="Arial" w:cs="Arial"/>
        </w:rPr>
        <w:tab/>
      </w:r>
      <w:r w:rsidRPr="00151321">
        <w:rPr>
          <w:rFonts w:ascii="Arial" w:hAnsi="Arial" w:cs="Arial"/>
        </w:rPr>
        <w:t>Enhance the safety of navigation in vital shipping lanes</w:t>
      </w:r>
      <w:r>
        <w:rPr>
          <w:rFonts w:ascii="Arial" w:hAnsi="Arial" w:cs="Arial"/>
        </w:rPr>
        <w:br/>
      </w:r>
      <w:r>
        <w:rPr>
          <w:rFonts w:ascii="Arial" w:hAnsi="Arial" w:cs="Arial"/>
          <w:i/>
        </w:rPr>
        <w:t>GMDSS communications are essential to safe navigation and will play a key role in the e-navigation strategy.</w:t>
      </w:r>
    </w:p>
    <w:p w:rsidR="00E145BA" w:rsidRDefault="00E145BA" w:rsidP="00773AAE">
      <w:pPr>
        <w:spacing w:after="240" w:line="240" w:lineRule="auto"/>
        <w:ind w:left="720"/>
        <w:jc w:val="both"/>
        <w:rPr>
          <w:rFonts w:ascii="Arial" w:hAnsi="Arial" w:cs="Arial"/>
        </w:rPr>
      </w:pPr>
      <w:r w:rsidRPr="00926F9A">
        <w:rPr>
          <w:rFonts w:ascii="Arial" w:hAnsi="Arial" w:cs="Arial"/>
        </w:rPr>
        <w:t>5.2</w:t>
      </w:r>
      <w:r>
        <w:rPr>
          <w:rFonts w:ascii="Arial" w:hAnsi="Arial" w:cs="Arial"/>
        </w:rPr>
        <w:tab/>
      </w:r>
      <w:r w:rsidRPr="00573736">
        <w:rPr>
          <w:rFonts w:ascii="Arial" w:hAnsi="Arial" w:cs="Arial"/>
        </w:rPr>
        <w:t>Enhancing technical, operational and safety management standards</w:t>
      </w:r>
    </w:p>
    <w:p w:rsidR="00E145BA" w:rsidRDefault="00E145BA" w:rsidP="00773AAE">
      <w:pPr>
        <w:spacing w:after="240" w:line="240" w:lineRule="auto"/>
        <w:ind w:left="1440"/>
        <w:jc w:val="both"/>
        <w:rPr>
          <w:rFonts w:ascii="Arial" w:hAnsi="Arial" w:cs="Arial"/>
          <w:i/>
        </w:rPr>
      </w:pPr>
      <w:r>
        <w:rPr>
          <w:rFonts w:ascii="Arial" w:hAnsi="Arial" w:cs="Arial"/>
        </w:rPr>
        <w:t>5.2.1</w:t>
      </w:r>
      <w:r>
        <w:rPr>
          <w:rFonts w:ascii="Arial" w:hAnsi="Arial" w:cs="Arial"/>
        </w:rPr>
        <w:tab/>
      </w:r>
      <w:r w:rsidRPr="00573736">
        <w:rPr>
          <w:rFonts w:ascii="Arial" w:hAnsi="Arial" w:cs="Arial"/>
        </w:rPr>
        <w:t>Keep under review the technical and operational safety aspects of all types of ships,</w:t>
      </w:r>
      <w:r>
        <w:rPr>
          <w:rFonts w:ascii="Arial" w:hAnsi="Arial" w:cs="Arial"/>
        </w:rPr>
        <w:t xml:space="preserve"> </w:t>
      </w:r>
      <w:r w:rsidRPr="00573736">
        <w:rPr>
          <w:rFonts w:ascii="Arial" w:hAnsi="Arial" w:cs="Arial"/>
        </w:rPr>
        <w:t>including fishing vessels</w:t>
      </w:r>
      <w:r>
        <w:rPr>
          <w:rFonts w:ascii="Arial" w:hAnsi="Arial" w:cs="Arial"/>
        </w:rPr>
        <w:br/>
      </w:r>
      <w:r>
        <w:rPr>
          <w:rFonts w:ascii="Arial" w:hAnsi="Arial" w:cs="Arial"/>
          <w:i/>
        </w:rPr>
        <w:t>The GMDSS Modernization project will be the first comprehensive review of the GMDSS since its development 25 years ago.  Fishing vessels must have communication systems compatible with the GMDSS.</w:t>
      </w:r>
    </w:p>
    <w:p w:rsidR="00E145BA" w:rsidRDefault="00E145BA" w:rsidP="00773AAE">
      <w:pPr>
        <w:spacing w:after="240" w:line="240" w:lineRule="auto"/>
        <w:ind w:left="1440"/>
        <w:jc w:val="both"/>
        <w:rPr>
          <w:rFonts w:ascii="Arial" w:hAnsi="Arial" w:cs="Arial"/>
          <w:i/>
        </w:rPr>
      </w:pPr>
      <w:r>
        <w:rPr>
          <w:rFonts w:ascii="Arial" w:hAnsi="Arial" w:cs="Arial"/>
        </w:rPr>
        <w:t>5.2.4</w:t>
      </w:r>
      <w:r>
        <w:rPr>
          <w:rFonts w:ascii="Arial" w:hAnsi="Arial" w:cs="Arial"/>
        </w:rPr>
        <w:tab/>
      </w:r>
      <w:r w:rsidRPr="00573736">
        <w:rPr>
          <w:rFonts w:ascii="Arial" w:hAnsi="Arial" w:cs="Arial"/>
        </w:rPr>
        <w:t xml:space="preserve">Keep under review measures to improve navigational safety, including ships’ </w:t>
      </w:r>
      <w:proofErr w:type="spellStart"/>
      <w:r w:rsidRPr="00573736">
        <w:rPr>
          <w:rFonts w:ascii="Arial" w:hAnsi="Arial" w:cs="Arial"/>
        </w:rPr>
        <w:t>routeing</w:t>
      </w:r>
      <w:proofErr w:type="spellEnd"/>
      <w:r w:rsidRPr="00573736">
        <w:rPr>
          <w:rFonts w:ascii="Arial" w:hAnsi="Arial" w:cs="Arial"/>
        </w:rPr>
        <w:t>,</w:t>
      </w:r>
      <w:r>
        <w:rPr>
          <w:rFonts w:ascii="Arial" w:hAnsi="Arial" w:cs="Arial"/>
        </w:rPr>
        <w:t xml:space="preserve"> </w:t>
      </w:r>
      <w:r w:rsidRPr="00573736">
        <w:rPr>
          <w:rFonts w:ascii="Arial" w:hAnsi="Arial" w:cs="Arial"/>
        </w:rPr>
        <w:t>ship reporting systems, vessel traffic services, requirements and standards for</w:t>
      </w:r>
      <w:r>
        <w:rPr>
          <w:rFonts w:ascii="Arial" w:hAnsi="Arial" w:cs="Arial"/>
        </w:rPr>
        <w:t xml:space="preserve"> </w:t>
      </w:r>
      <w:proofErr w:type="spellStart"/>
      <w:r w:rsidRPr="00573736">
        <w:rPr>
          <w:rFonts w:ascii="Arial" w:hAnsi="Arial" w:cs="Arial"/>
        </w:rPr>
        <w:t>shipborne</w:t>
      </w:r>
      <w:proofErr w:type="spellEnd"/>
      <w:r w:rsidRPr="00573736">
        <w:rPr>
          <w:rFonts w:ascii="Arial" w:hAnsi="Arial" w:cs="Arial"/>
        </w:rPr>
        <w:t xml:space="preserve"> navigational aids and systems</w:t>
      </w:r>
      <w:r>
        <w:rPr>
          <w:rFonts w:ascii="Arial" w:hAnsi="Arial" w:cs="Arial"/>
        </w:rPr>
        <w:br/>
      </w:r>
      <w:r>
        <w:rPr>
          <w:rFonts w:ascii="Arial" w:hAnsi="Arial" w:cs="Arial"/>
          <w:i/>
        </w:rPr>
        <w:t>GMDSS communications are essential to safe navigation and will play a key role in the e-navigation strategy.</w:t>
      </w:r>
    </w:p>
    <w:p w:rsidR="00E145BA" w:rsidRDefault="00E145BA" w:rsidP="00773AAE">
      <w:pPr>
        <w:spacing w:after="240" w:line="240" w:lineRule="auto"/>
        <w:ind w:left="1440"/>
        <w:jc w:val="both"/>
        <w:rPr>
          <w:rFonts w:ascii="Arial" w:hAnsi="Arial" w:cs="Arial"/>
          <w:i/>
        </w:rPr>
      </w:pPr>
      <w:r>
        <w:rPr>
          <w:rFonts w:ascii="Arial" w:hAnsi="Arial" w:cs="Arial"/>
        </w:rPr>
        <w:t>5.2.5</w:t>
      </w:r>
      <w:r>
        <w:rPr>
          <w:rFonts w:ascii="Arial" w:hAnsi="Arial" w:cs="Arial"/>
        </w:rPr>
        <w:tab/>
      </w:r>
      <w:r w:rsidRPr="00573736">
        <w:rPr>
          <w:rFonts w:ascii="Arial" w:hAnsi="Arial" w:cs="Arial"/>
        </w:rPr>
        <w:t>Monitor and evaluate the operation of the Global Maritime Distress and Safety System</w:t>
      </w:r>
      <w:r>
        <w:rPr>
          <w:rFonts w:ascii="Arial" w:hAnsi="Arial" w:cs="Arial"/>
        </w:rPr>
        <w:t xml:space="preserve"> </w:t>
      </w:r>
      <w:r w:rsidRPr="00573736">
        <w:rPr>
          <w:rFonts w:ascii="Arial" w:hAnsi="Arial" w:cs="Arial"/>
        </w:rPr>
        <w:t>(GMDSS)</w:t>
      </w:r>
      <w:r>
        <w:rPr>
          <w:rFonts w:ascii="Arial" w:hAnsi="Arial" w:cs="Arial"/>
        </w:rPr>
        <w:br/>
      </w:r>
      <w:r>
        <w:rPr>
          <w:rFonts w:ascii="Arial" w:hAnsi="Arial" w:cs="Arial"/>
          <w:i/>
        </w:rPr>
        <w:t>The GMDSS Modernization project will be the first comprehensive review of the GMDSS since its development 25 years ago.</w:t>
      </w:r>
    </w:p>
    <w:p w:rsidR="00E145BA" w:rsidRPr="00926F9A" w:rsidRDefault="00E145BA" w:rsidP="00773AAE">
      <w:pPr>
        <w:spacing w:after="240" w:line="240" w:lineRule="auto"/>
        <w:ind w:left="1440"/>
        <w:jc w:val="both"/>
        <w:rPr>
          <w:rFonts w:ascii="Arial" w:hAnsi="Arial" w:cs="Arial"/>
        </w:rPr>
      </w:pPr>
      <w:r>
        <w:rPr>
          <w:rFonts w:ascii="Arial" w:hAnsi="Arial" w:cs="Arial"/>
        </w:rPr>
        <w:t>5.2.6</w:t>
      </w:r>
      <w:r>
        <w:rPr>
          <w:rFonts w:ascii="Arial" w:hAnsi="Arial" w:cs="Arial"/>
        </w:rPr>
        <w:tab/>
      </w:r>
      <w:r w:rsidRPr="00573736">
        <w:rPr>
          <w:rFonts w:ascii="Arial" w:hAnsi="Arial" w:cs="Arial"/>
        </w:rPr>
        <w:t>Development and implementation of the e-navigation strategy</w:t>
      </w:r>
      <w:r>
        <w:rPr>
          <w:rFonts w:ascii="Arial" w:hAnsi="Arial" w:cs="Arial"/>
        </w:rPr>
        <w:br/>
      </w:r>
      <w:r>
        <w:rPr>
          <w:rFonts w:ascii="Arial" w:hAnsi="Arial" w:cs="Arial"/>
          <w:i/>
        </w:rPr>
        <w:t>GMDSS communications are essential to safe navigation and will play a key role in the e-navigation strategy.</w:t>
      </w:r>
    </w:p>
    <w:p w:rsidR="00E145BA" w:rsidRDefault="00E145BA" w:rsidP="00773AAE">
      <w:pPr>
        <w:pStyle w:val="Lijstalinea"/>
        <w:jc w:val="both"/>
        <w:rPr>
          <w:rFonts w:ascii="Arial-BoldMT" w:hAnsi="Arial-BoldMT" w:cs="Arial-BoldMT"/>
          <w:bCs/>
        </w:rPr>
      </w:pPr>
      <w:r w:rsidRPr="00926F9A">
        <w:rPr>
          <w:rFonts w:ascii="Arial-BoldMT" w:hAnsi="Arial-BoldMT" w:cs="Arial-BoldMT"/>
          <w:bCs/>
        </w:rPr>
        <w:t>10</w:t>
      </w:r>
      <w:r>
        <w:rPr>
          <w:rFonts w:ascii="Arial-BoldMT" w:hAnsi="Arial-BoldMT" w:cs="Arial-BoldMT"/>
          <w:bCs/>
        </w:rPr>
        <w:tab/>
      </w:r>
      <w:r w:rsidRPr="00837E7A">
        <w:rPr>
          <w:rFonts w:ascii="Arial-BoldMT" w:hAnsi="Arial-BoldMT" w:cs="Arial-BoldMT"/>
          <w:bCs/>
        </w:rPr>
        <w:t>IMO will apply goal-based standards for maritime safety</w:t>
      </w:r>
    </w:p>
    <w:p w:rsidR="00E145BA" w:rsidRDefault="00E145BA" w:rsidP="00773AAE">
      <w:pPr>
        <w:pStyle w:val="Lijstalinea"/>
        <w:ind w:left="1440"/>
        <w:jc w:val="both"/>
        <w:rPr>
          <w:rFonts w:ascii="Arial-BoldMT" w:hAnsi="Arial-BoldMT" w:cs="Arial-BoldMT"/>
          <w:bCs/>
        </w:rPr>
      </w:pPr>
    </w:p>
    <w:p w:rsidR="00E145BA" w:rsidRDefault="00E145BA" w:rsidP="00773AAE">
      <w:pPr>
        <w:pStyle w:val="Lijstalinea"/>
        <w:ind w:left="1440"/>
        <w:jc w:val="both"/>
        <w:rPr>
          <w:rFonts w:ascii="Arial-BoldMT" w:hAnsi="Arial-BoldMT" w:cs="Arial-BoldMT"/>
          <w:bCs/>
        </w:rPr>
      </w:pPr>
      <w:r>
        <w:rPr>
          <w:rFonts w:ascii="Arial-BoldMT" w:hAnsi="Arial-BoldMT" w:cs="Arial-BoldMT"/>
          <w:bCs/>
        </w:rPr>
        <w:t>10.1</w:t>
      </w:r>
      <w:r>
        <w:rPr>
          <w:rFonts w:ascii="Arial-BoldMT" w:hAnsi="Arial-BoldMT" w:cs="Arial-BoldMT"/>
          <w:bCs/>
        </w:rPr>
        <w:tab/>
      </w:r>
      <w:r w:rsidRPr="00837E7A">
        <w:rPr>
          <w:rFonts w:ascii="Arial-BoldMT" w:hAnsi="Arial-BoldMT" w:cs="Arial-BoldMT"/>
          <w:bCs/>
        </w:rPr>
        <w:t>Further develop measures to apply goal-based standards for maritime safety</w:t>
      </w:r>
    </w:p>
    <w:p w:rsidR="00E145BA" w:rsidRDefault="00E145BA" w:rsidP="00773AAE">
      <w:pPr>
        <w:pStyle w:val="Lijstalinea"/>
        <w:ind w:left="1440"/>
        <w:jc w:val="both"/>
        <w:rPr>
          <w:rFonts w:ascii="Arial-BoldMT" w:hAnsi="Arial-BoldMT" w:cs="Arial-BoldMT"/>
          <w:bCs/>
          <w:i/>
        </w:rPr>
      </w:pPr>
      <w:r>
        <w:rPr>
          <w:rFonts w:ascii="Arial-BoldMT" w:hAnsi="Arial-BoldMT" w:cs="Arial-BoldMT"/>
          <w:bCs/>
          <w:i/>
        </w:rPr>
        <w:lastRenderedPageBreak/>
        <w:t>GMDSS regulations already employ goal-based standards (see SOLAS Reg. IV/4).  The Modernization project will consider further application of the concept.</w:t>
      </w:r>
    </w:p>
    <w:p w:rsidR="00E145BA" w:rsidRPr="00926F9A" w:rsidRDefault="00E145BA" w:rsidP="00E145BA">
      <w:pPr>
        <w:pStyle w:val="Lijstalinea"/>
        <w:ind w:left="1440"/>
        <w:rPr>
          <w:rFonts w:ascii="Arial-BoldMT" w:hAnsi="Arial-BoldMT" w:cs="Arial-BoldMT"/>
          <w:bCs/>
          <w:i/>
        </w:rPr>
      </w:pP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T</w:t>
      </w:r>
      <w:r w:rsidRPr="004C1033">
        <w:rPr>
          <w:rFonts w:ascii="Arial" w:hAnsi="Arial" w:cs="Arial"/>
        </w:rPr>
        <w:t>arget completion date:</w:t>
      </w:r>
      <w:r w:rsidR="009C2140">
        <w:rPr>
          <w:rFonts w:ascii="Arial" w:hAnsi="Arial" w:cs="Arial"/>
        </w:rPr>
        <w:t xml:space="preserve"> 2018, (2017</w:t>
      </w:r>
      <w:r>
        <w:rPr>
          <w:rFonts w:ascii="Arial" w:hAnsi="Arial" w:cs="Arial"/>
        </w:rPr>
        <w:t xml:space="preserve"> with extensive </w:t>
      </w:r>
      <w:proofErr w:type="spellStart"/>
      <w:r>
        <w:rPr>
          <w:rFonts w:ascii="Arial" w:hAnsi="Arial" w:cs="Arial"/>
        </w:rPr>
        <w:t>intersessional</w:t>
      </w:r>
      <w:proofErr w:type="spellEnd"/>
      <w:r>
        <w:rPr>
          <w:rFonts w:ascii="Arial" w:hAnsi="Arial" w:cs="Arial"/>
        </w:rPr>
        <w:t xml:space="preserve"> work)</w:t>
      </w:r>
    </w:p>
    <w:p w:rsidR="00E145BA" w:rsidRDefault="00E145BA" w:rsidP="00E145BA">
      <w:pPr>
        <w:pStyle w:val="Lijstalinea"/>
        <w:spacing w:after="240" w:line="240" w:lineRule="auto"/>
        <w:ind w:left="450"/>
        <w:rPr>
          <w:rFonts w:ascii="Arial" w:hAnsi="Arial" w:cs="Arial"/>
          <w:color w:val="FF0000"/>
        </w:rPr>
      </w:pPr>
      <w:r>
        <w:rPr>
          <w:rFonts w:ascii="Arial" w:hAnsi="Arial" w:cs="Arial"/>
        </w:rPr>
        <w:t xml:space="preserve"> </w:t>
      </w:r>
    </w:p>
    <w:p w:rsidR="00E145BA" w:rsidRDefault="00E145BA" w:rsidP="00E145BA">
      <w:pPr>
        <w:pStyle w:val="Lijstalinea"/>
        <w:numPr>
          <w:ilvl w:val="0"/>
          <w:numId w:val="5"/>
        </w:numPr>
        <w:spacing w:after="240" w:line="240" w:lineRule="auto"/>
        <w:ind w:left="0" w:firstLine="90"/>
        <w:rPr>
          <w:rFonts w:ascii="Arial" w:hAnsi="Arial" w:cs="Arial"/>
        </w:rPr>
      </w:pPr>
      <w:r w:rsidRPr="00926F9A">
        <w:rPr>
          <w:rFonts w:ascii="Arial" w:hAnsi="Arial" w:cs="Arial"/>
        </w:rPr>
        <w:t>Timescale need</w:t>
      </w:r>
      <w:r>
        <w:rPr>
          <w:rFonts w:ascii="Arial" w:hAnsi="Arial" w:cs="Arial"/>
        </w:rPr>
        <w:t>ed</w:t>
      </w:r>
      <w:r w:rsidRPr="00926F9A">
        <w:rPr>
          <w:rFonts w:ascii="Arial" w:hAnsi="Arial" w:cs="Arial"/>
        </w:rPr>
        <w:t xml:space="preserve"> for the IMO Organ to complete the work</w:t>
      </w:r>
      <w:r>
        <w:rPr>
          <w:rFonts w:ascii="Arial" w:hAnsi="Arial" w:cs="Arial"/>
        </w:rPr>
        <w:t xml:space="preserve">: </w:t>
      </w:r>
    </w:p>
    <w:p w:rsidR="00E145BA" w:rsidRDefault="00E145BA" w:rsidP="00D672B5">
      <w:pPr>
        <w:pStyle w:val="Lijstalinea"/>
        <w:keepNext/>
        <w:spacing w:after="240" w:line="240" w:lineRule="auto"/>
        <w:rPr>
          <w:rFonts w:ascii="Arial" w:hAnsi="Arial" w:cs="Arial"/>
        </w:rPr>
      </w:pPr>
      <w:r w:rsidRPr="004D7439">
        <w:rPr>
          <w:rFonts w:ascii="Arial" w:hAnsi="Arial" w:cs="Arial"/>
          <w:u w:val="single"/>
        </w:rPr>
        <w:t>June 2012</w:t>
      </w:r>
      <w:r>
        <w:rPr>
          <w:rFonts w:ascii="Arial" w:hAnsi="Arial" w:cs="Arial"/>
        </w:rPr>
        <w:br/>
      </w:r>
      <w:r>
        <w:rPr>
          <w:rFonts w:ascii="Arial" w:hAnsi="Arial" w:cs="Arial"/>
        </w:rPr>
        <w:tab/>
        <w:t xml:space="preserve">Correspondence Group begins </w:t>
      </w:r>
      <w:r w:rsidR="0096627F">
        <w:rPr>
          <w:rFonts w:ascii="Arial" w:hAnsi="Arial" w:cs="Arial"/>
        </w:rPr>
        <w:t>GMDSS review</w:t>
      </w:r>
      <w:r>
        <w:rPr>
          <w:rFonts w:ascii="Arial" w:hAnsi="Arial" w:cs="Arial"/>
        </w:rPr>
        <w:t xml:space="preserve"> in preparation for COMSAR 17.</w:t>
      </w:r>
      <w:r>
        <w:rPr>
          <w:rFonts w:ascii="Arial" w:hAnsi="Arial" w:cs="Arial"/>
        </w:rPr>
        <w:br/>
      </w:r>
      <w:r w:rsidRPr="004D7439">
        <w:rPr>
          <w:rFonts w:ascii="Arial" w:hAnsi="Arial" w:cs="Arial"/>
          <w:u w:val="single"/>
        </w:rPr>
        <w:t>July 2012</w:t>
      </w:r>
      <w:r>
        <w:rPr>
          <w:rFonts w:ascii="Arial" w:hAnsi="Arial" w:cs="Arial"/>
        </w:rPr>
        <w:br/>
      </w:r>
      <w:r>
        <w:rPr>
          <w:rFonts w:ascii="Arial" w:hAnsi="Arial" w:cs="Arial"/>
        </w:rPr>
        <w:tab/>
        <w:t>NAV 58 provides contributions from e-navigation perspective.</w:t>
      </w:r>
      <w:r>
        <w:rPr>
          <w:rFonts w:ascii="Arial" w:hAnsi="Arial" w:cs="Arial"/>
        </w:rPr>
        <w:br/>
      </w:r>
      <w:r w:rsidRPr="004D7439">
        <w:rPr>
          <w:rFonts w:ascii="Arial" w:hAnsi="Arial" w:cs="Arial"/>
          <w:u w:val="single"/>
        </w:rPr>
        <w:t>September 2012</w:t>
      </w:r>
      <w:r>
        <w:rPr>
          <w:rFonts w:ascii="Arial" w:hAnsi="Arial" w:cs="Arial"/>
        </w:rPr>
        <w:br/>
      </w:r>
      <w:r>
        <w:rPr>
          <w:rFonts w:ascii="Arial" w:hAnsi="Arial" w:cs="Arial"/>
        </w:rPr>
        <w:tab/>
        <w:t>IMO-ITU Joint Experts Group considers appropriate matters for COMSAR 17 and ITU WP5B.</w:t>
      </w:r>
      <w:r>
        <w:rPr>
          <w:rFonts w:ascii="Arial" w:hAnsi="Arial" w:cs="Arial"/>
        </w:rPr>
        <w:br/>
      </w:r>
      <w:r w:rsidRPr="004D7439">
        <w:rPr>
          <w:rFonts w:ascii="Arial" w:hAnsi="Arial" w:cs="Arial"/>
          <w:u w:val="single"/>
        </w:rPr>
        <w:t>March 2013</w:t>
      </w:r>
      <w:r>
        <w:rPr>
          <w:rFonts w:ascii="Arial" w:hAnsi="Arial" w:cs="Arial"/>
        </w:rPr>
        <w:br/>
      </w:r>
      <w:r>
        <w:rPr>
          <w:rFonts w:ascii="Arial" w:hAnsi="Arial" w:cs="Arial"/>
        </w:rPr>
        <w:tab/>
        <w:t xml:space="preserve">COMSAR 17 begins </w:t>
      </w:r>
      <w:r w:rsidR="0096627F">
        <w:rPr>
          <w:rFonts w:ascii="Arial" w:hAnsi="Arial" w:cs="Arial"/>
        </w:rPr>
        <w:t>the review</w:t>
      </w:r>
      <w:r>
        <w:rPr>
          <w:rFonts w:ascii="Arial" w:hAnsi="Arial" w:cs="Arial"/>
        </w:rPr>
        <w:t xml:space="preserve"> based on work of the Correspondence Group and comments of NAV 58 and Joint Experts Group.  </w:t>
      </w:r>
      <w:r>
        <w:rPr>
          <w:rFonts w:ascii="Arial" w:hAnsi="Arial" w:cs="Arial"/>
        </w:rPr>
        <w:br/>
      </w:r>
      <w:r>
        <w:rPr>
          <w:rFonts w:ascii="Arial" w:hAnsi="Arial" w:cs="Arial"/>
        </w:rPr>
        <w:tab/>
        <w:t>COMSAR 17 may form Working Group or Drafting Group on GMDSS Modernization</w:t>
      </w:r>
      <w:r>
        <w:rPr>
          <w:rFonts w:ascii="Arial" w:hAnsi="Arial" w:cs="Arial"/>
        </w:rPr>
        <w:br/>
      </w:r>
      <w:r>
        <w:rPr>
          <w:rFonts w:ascii="Arial" w:hAnsi="Arial" w:cs="Arial"/>
        </w:rPr>
        <w:tab/>
        <w:t>COMSAR 17 forms Correspondence Group to prepare for COMSAR 18.</w:t>
      </w:r>
      <w:r>
        <w:rPr>
          <w:rFonts w:ascii="Arial" w:hAnsi="Arial" w:cs="Arial"/>
        </w:rPr>
        <w:br/>
      </w:r>
      <w:r w:rsidRPr="004D7439">
        <w:rPr>
          <w:rFonts w:ascii="Arial" w:hAnsi="Arial" w:cs="Arial"/>
          <w:u w:val="single"/>
        </w:rPr>
        <w:t>July 201</w:t>
      </w:r>
      <w:r>
        <w:rPr>
          <w:rFonts w:ascii="Arial" w:hAnsi="Arial" w:cs="Arial"/>
          <w:u w:val="single"/>
        </w:rPr>
        <w:t>3</w:t>
      </w:r>
      <w:r>
        <w:rPr>
          <w:rFonts w:ascii="Arial" w:hAnsi="Arial" w:cs="Arial"/>
        </w:rPr>
        <w:br/>
      </w:r>
      <w:r>
        <w:rPr>
          <w:rFonts w:ascii="Arial" w:hAnsi="Arial" w:cs="Arial"/>
        </w:rPr>
        <w:tab/>
        <w:t>NAV 59 provides contributions from e-navigation perspective.</w:t>
      </w:r>
      <w:r>
        <w:rPr>
          <w:rFonts w:ascii="Arial" w:hAnsi="Arial" w:cs="Arial"/>
        </w:rPr>
        <w:br/>
      </w:r>
      <w:r w:rsidRPr="004D7439">
        <w:rPr>
          <w:rFonts w:ascii="Arial" w:hAnsi="Arial" w:cs="Arial"/>
          <w:u w:val="single"/>
        </w:rPr>
        <w:t>September 201</w:t>
      </w:r>
      <w:r>
        <w:rPr>
          <w:rFonts w:ascii="Arial" w:hAnsi="Arial" w:cs="Arial"/>
          <w:u w:val="single"/>
        </w:rPr>
        <w:t>3</w:t>
      </w:r>
      <w:r>
        <w:rPr>
          <w:rFonts w:ascii="Arial" w:hAnsi="Arial" w:cs="Arial"/>
        </w:rPr>
        <w:br/>
      </w:r>
      <w:r>
        <w:rPr>
          <w:rFonts w:ascii="Arial" w:hAnsi="Arial" w:cs="Arial"/>
        </w:rPr>
        <w:tab/>
        <w:t>Joint Experts Group considers appropriate matters for COMSAR 18 and ITU WP5B.</w:t>
      </w:r>
      <w:r>
        <w:rPr>
          <w:rFonts w:ascii="Arial" w:hAnsi="Arial" w:cs="Arial"/>
        </w:rPr>
        <w:br/>
      </w:r>
      <w:r w:rsidR="00D672B5">
        <w:rPr>
          <w:rFonts w:ascii="Arial" w:hAnsi="Arial" w:cs="Arial"/>
        </w:rPr>
        <w:t>*   *   *   *   *</w:t>
      </w:r>
      <w:r w:rsidR="00D672B5" w:rsidRPr="00676FE2">
        <w:rPr>
          <w:rFonts w:ascii="Arial" w:hAnsi="Arial" w:cs="Arial"/>
        </w:rPr>
        <w:br/>
      </w:r>
      <w:r w:rsidRPr="004D7439">
        <w:rPr>
          <w:rFonts w:ascii="Arial" w:hAnsi="Arial" w:cs="Arial"/>
          <w:u w:val="single"/>
        </w:rPr>
        <w:t>March 201</w:t>
      </w:r>
      <w:r w:rsidR="00D672B5">
        <w:rPr>
          <w:rFonts w:ascii="Arial" w:hAnsi="Arial" w:cs="Arial"/>
          <w:u w:val="single"/>
        </w:rPr>
        <w:t>5</w:t>
      </w:r>
      <w:r>
        <w:rPr>
          <w:rFonts w:ascii="Arial" w:hAnsi="Arial" w:cs="Arial"/>
        </w:rPr>
        <w:br/>
      </w:r>
      <w:r>
        <w:rPr>
          <w:rFonts w:ascii="Arial" w:hAnsi="Arial" w:cs="Arial"/>
        </w:rPr>
        <w:tab/>
        <w:t xml:space="preserve">COMSAR 18 completes </w:t>
      </w:r>
      <w:r w:rsidR="0096627F">
        <w:rPr>
          <w:rFonts w:ascii="Arial" w:hAnsi="Arial" w:cs="Arial"/>
        </w:rPr>
        <w:t>review</w:t>
      </w:r>
      <w:r>
        <w:rPr>
          <w:rFonts w:ascii="Arial" w:hAnsi="Arial" w:cs="Arial"/>
        </w:rPr>
        <w:t xml:space="preserve"> and begins modernization </w:t>
      </w:r>
      <w:r w:rsidR="0096627F">
        <w:rPr>
          <w:rFonts w:ascii="Arial" w:hAnsi="Arial" w:cs="Arial"/>
        </w:rPr>
        <w:t>plan</w:t>
      </w:r>
      <w:r>
        <w:rPr>
          <w:rFonts w:ascii="Arial" w:hAnsi="Arial" w:cs="Arial"/>
        </w:rPr>
        <w:t xml:space="preserve">.  </w:t>
      </w:r>
      <w:r>
        <w:rPr>
          <w:rFonts w:ascii="Arial" w:hAnsi="Arial" w:cs="Arial"/>
        </w:rPr>
        <w:br/>
      </w:r>
      <w:r>
        <w:rPr>
          <w:rFonts w:ascii="Arial" w:hAnsi="Arial" w:cs="Arial"/>
        </w:rPr>
        <w:tab/>
        <w:t>COMSAR 18 may form Working Group or Drafting Group on GMDSS. Modernization</w:t>
      </w:r>
      <w:r>
        <w:rPr>
          <w:rFonts w:ascii="Arial" w:hAnsi="Arial" w:cs="Arial"/>
        </w:rPr>
        <w:br/>
        <w:t>*   *   *   *   *</w:t>
      </w:r>
      <w:r w:rsidRPr="00676FE2">
        <w:rPr>
          <w:rFonts w:ascii="Arial" w:hAnsi="Arial" w:cs="Arial"/>
        </w:rPr>
        <w:br/>
      </w:r>
      <w:r w:rsidRPr="00676FE2">
        <w:rPr>
          <w:rFonts w:ascii="Arial" w:hAnsi="Arial" w:cs="Arial"/>
          <w:u w:val="single"/>
        </w:rPr>
        <w:t>March 2016 – March 2018</w:t>
      </w:r>
      <w:r w:rsidRPr="00676FE2">
        <w:rPr>
          <w:rFonts w:ascii="Arial" w:hAnsi="Arial" w:cs="Arial"/>
        </w:rPr>
        <w:br/>
      </w:r>
      <w:r w:rsidRPr="00676FE2">
        <w:rPr>
          <w:rFonts w:ascii="Arial" w:hAnsi="Arial" w:cs="Arial"/>
        </w:rPr>
        <w:tab/>
        <w:t xml:space="preserve">COMSAR completes modernization project (date of completion depends on amount of </w:t>
      </w:r>
      <w:proofErr w:type="spellStart"/>
      <w:r w:rsidRPr="00676FE2">
        <w:rPr>
          <w:rFonts w:ascii="Arial" w:hAnsi="Arial" w:cs="Arial"/>
        </w:rPr>
        <w:t>intersessional</w:t>
      </w:r>
      <w:proofErr w:type="spellEnd"/>
      <w:r w:rsidRPr="00676FE2">
        <w:rPr>
          <w:rFonts w:ascii="Arial" w:hAnsi="Arial" w:cs="Arial"/>
        </w:rPr>
        <w:t xml:space="preserve"> work that can be completed).</w:t>
      </w:r>
    </w:p>
    <w:p w:rsidR="00E145BA" w:rsidRDefault="00E145BA" w:rsidP="00E145BA">
      <w:pPr>
        <w:pStyle w:val="Lijstalinea"/>
        <w:spacing w:after="240" w:line="240" w:lineRule="auto"/>
        <w:rPr>
          <w:rFonts w:ascii="Arial" w:hAnsi="Arial" w:cs="Arial"/>
        </w:rPr>
      </w:pPr>
    </w:p>
    <w:p w:rsidR="00E145BA" w:rsidRPr="00926F9A" w:rsidRDefault="00E145BA" w:rsidP="00E145BA">
      <w:pPr>
        <w:pStyle w:val="Lijstalinea"/>
        <w:spacing w:after="240" w:line="240" w:lineRule="auto"/>
        <w:rPr>
          <w:rFonts w:ascii="Arial" w:hAnsi="Arial" w:cs="Arial"/>
        </w:rPr>
      </w:pPr>
      <w:r>
        <w:rPr>
          <w:rFonts w:ascii="Arial" w:hAnsi="Arial" w:cs="Arial"/>
        </w:rPr>
        <w:t>In addition, STW and DE Subcommittees may be asked for contributions as well as ICAO/IMO Joint Working Group on Search and Rescue.</w:t>
      </w:r>
      <w:r>
        <w:rPr>
          <w:rFonts w:ascii="Arial" w:hAnsi="Arial" w:cs="Arial"/>
        </w:rPr>
        <w:br/>
      </w:r>
    </w:p>
    <w:p w:rsidR="00E145BA" w:rsidRPr="00E145BA" w:rsidRDefault="00E145BA" w:rsidP="00E145BA">
      <w:pPr>
        <w:pStyle w:val="Lijstalinea"/>
        <w:ind w:left="0"/>
        <w:rPr>
          <w:rFonts w:ascii="Arial" w:hAnsi="Arial" w:cs="Arial"/>
          <w:b/>
          <w:bCs/>
        </w:rPr>
      </w:pPr>
      <w:r w:rsidRPr="00E145BA">
        <w:rPr>
          <w:rFonts w:ascii="Arial" w:hAnsi="Arial" w:cs="Arial"/>
          <w:b/>
          <w:bCs/>
        </w:rPr>
        <w:t>Action required</w:t>
      </w:r>
    </w:p>
    <w:p w:rsidR="00E145BA" w:rsidRPr="004C1033" w:rsidRDefault="00E145BA" w:rsidP="00E145BA">
      <w:pPr>
        <w:pStyle w:val="Lijstalinea"/>
        <w:ind w:left="0"/>
        <w:rPr>
          <w:rFonts w:ascii="Arial" w:hAnsi="Arial" w:cs="Arial"/>
        </w:rPr>
      </w:pPr>
    </w:p>
    <w:p w:rsidR="00E145BA" w:rsidRDefault="00E145BA" w:rsidP="00E145BA">
      <w:pPr>
        <w:pStyle w:val="Lijstalinea"/>
        <w:numPr>
          <w:ilvl w:val="0"/>
          <w:numId w:val="5"/>
        </w:numPr>
        <w:spacing w:after="240" w:line="240" w:lineRule="auto"/>
        <w:ind w:left="0" w:firstLine="90"/>
        <w:rPr>
          <w:rFonts w:ascii="Arial" w:hAnsi="Arial" w:cs="Arial"/>
        </w:rPr>
      </w:pPr>
      <w:r>
        <w:rPr>
          <w:rFonts w:ascii="Arial" w:hAnsi="Arial" w:cs="Arial"/>
        </w:rPr>
        <w:t xml:space="preserve">The Committee is invited to consider the proposal and to decide to include the </w:t>
      </w:r>
      <w:r w:rsidRPr="00926F9A">
        <w:rPr>
          <w:rFonts w:ascii="Arial" w:hAnsi="Arial" w:cs="Arial"/>
        </w:rPr>
        <w:t>proposed unplanned output in its post-biennial agenda.</w:t>
      </w:r>
    </w:p>
    <w:p w:rsidR="00E145BA" w:rsidRDefault="00E145BA" w:rsidP="00E145BA">
      <w:pPr>
        <w:pStyle w:val="Lijstalinea"/>
        <w:autoSpaceDE w:val="0"/>
        <w:autoSpaceDN w:val="0"/>
        <w:adjustRightInd w:val="0"/>
        <w:spacing w:after="0" w:line="240" w:lineRule="auto"/>
        <w:ind w:left="0"/>
        <w:jc w:val="center"/>
        <w:rPr>
          <w:rFonts w:ascii="Arial" w:hAnsi="Arial" w:cs="Arial"/>
        </w:rPr>
      </w:pPr>
    </w:p>
    <w:p w:rsidR="00EA68E3" w:rsidRDefault="00EA68E3" w:rsidP="00EA68E3">
      <w:pPr>
        <w:pStyle w:val="Lijstalinea"/>
        <w:autoSpaceDE w:val="0"/>
        <w:autoSpaceDN w:val="0"/>
        <w:adjustRightInd w:val="0"/>
        <w:spacing w:after="0" w:line="240" w:lineRule="auto"/>
        <w:ind w:left="0"/>
        <w:jc w:val="center"/>
        <w:rPr>
          <w:rFonts w:ascii="Arial" w:hAnsi="Arial" w:cs="Arial"/>
        </w:rPr>
      </w:pPr>
      <w:r>
        <w:rPr>
          <w:rFonts w:ascii="Arial" w:hAnsi="Arial" w:cs="Arial"/>
        </w:rPr>
        <w:t>* * *</w:t>
      </w:r>
    </w:p>
    <w:p w:rsidR="00EA68E3" w:rsidRPr="00E145BA" w:rsidRDefault="00EA68E3" w:rsidP="00E145BA">
      <w:pPr>
        <w:pStyle w:val="Lijstalinea"/>
        <w:autoSpaceDE w:val="0"/>
        <w:autoSpaceDN w:val="0"/>
        <w:adjustRightInd w:val="0"/>
        <w:spacing w:after="0" w:line="240" w:lineRule="auto"/>
        <w:ind w:left="0"/>
        <w:jc w:val="center"/>
        <w:rPr>
          <w:rFonts w:ascii="Arial" w:hAnsi="Arial" w:cs="Arial"/>
        </w:rPr>
      </w:pPr>
    </w:p>
    <w:p w:rsidR="00611727" w:rsidRDefault="00611727" w:rsidP="00A95631">
      <w:pPr>
        <w:pStyle w:val="Lijstalinea"/>
        <w:autoSpaceDE w:val="0"/>
        <w:autoSpaceDN w:val="0"/>
        <w:adjustRightInd w:val="0"/>
        <w:spacing w:after="0" w:line="240" w:lineRule="auto"/>
        <w:ind w:left="0"/>
        <w:jc w:val="center"/>
        <w:rPr>
          <w:rFonts w:ascii="Arial" w:hAnsi="Arial" w:cs="Arial"/>
        </w:rPr>
        <w:sectPr w:rsidR="00611727" w:rsidSect="008830E4">
          <w:headerReference w:type="even" r:id="rId16"/>
          <w:headerReference w:type="default" r:id="rId17"/>
          <w:type w:val="oddPage"/>
          <w:pgSz w:w="12240" w:h="15840"/>
          <w:pgMar w:top="1440" w:right="1440" w:bottom="1440" w:left="1440" w:header="720" w:footer="720" w:gutter="0"/>
          <w:pgNumType w:start="1"/>
          <w:cols w:space="720"/>
          <w:docGrid w:linePitch="360"/>
        </w:sectPr>
      </w:pPr>
    </w:p>
    <w:p w:rsidR="00611727" w:rsidRDefault="00611727" w:rsidP="00611727">
      <w:pPr>
        <w:pStyle w:val="Default"/>
        <w:jc w:val="center"/>
        <w:rPr>
          <w:rFonts w:ascii="INHKBA+TimesNewRoman,Bold" w:hAnsi="INHKBA+TimesNewRoman,Bold" w:cs="INHKBA+TimesNewRoman,Bold"/>
          <w:b/>
          <w:bCs/>
          <w:sz w:val="23"/>
          <w:szCs w:val="23"/>
        </w:rPr>
      </w:pPr>
      <w:r>
        <w:rPr>
          <w:rFonts w:ascii="INHKBA+TimesNewRoman,Bold" w:hAnsi="INHKBA+TimesNewRoman,Bold" w:cs="INHKBA+TimesNewRoman,Bold"/>
          <w:b/>
          <w:bCs/>
          <w:sz w:val="23"/>
          <w:szCs w:val="23"/>
        </w:rPr>
        <w:lastRenderedPageBreak/>
        <w:t xml:space="preserve">ANNEX </w:t>
      </w:r>
    </w:p>
    <w:p w:rsidR="00611727" w:rsidRDefault="00611727" w:rsidP="00611727">
      <w:pPr>
        <w:pStyle w:val="Default"/>
        <w:jc w:val="center"/>
        <w:rPr>
          <w:rFonts w:ascii="INHKBA+TimesNewRoman,Bold" w:hAnsi="INHKBA+TimesNewRoman,Bold" w:cs="INHKBA+TimesNewRoman,Bold"/>
          <w:sz w:val="23"/>
          <w:szCs w:val="23"/>
        </w:rPr>
      </w:pPr>
      <w:r>
        <w:rPr>
          <w:rFonts w:ascii="INHKBA+TimesNewRoman,Bold" w:hAnsi="INHKBA+TimesNewRoman,Bold" w:cs="INHKBA+TimesNewRoman,Bold"/>
          <w:b/>
          <w:bCs/>
          <w:sz w:val="23"/>
          <w:szCs w:val="23"/>
        </w:rPr>
        <w:br/>
        <w:t>CHECKLIST FOR CONSIDERING HUMAN ELEMENT ISSUES BY IMO BODIES</w:t>
      </w:r>
    </w:p>
    <w:p w:rsidR="00611727" w:rsidRDefault="00611727" w:rsidP="00611727"/>
    <w:tbl>
      <w:tblPr>
        <w:tblW w:w="0" w:type="auto"/>
        <w:tblBorders>
          <w:top w:val="nil"/>
          <w:left w:val="nil"/>
          <w:bottom w:val="nil"/>
          <w:right w:val="nil"/>
        </w:tblBorders>
        <w:tblLayout w:type="fixed"/>
        <w:tblLook w:val="0000" w:firstRow="0" w:lastRow="0" w:firstColumn="0" w:lastColumn="0" w:noHBand="0" w:noVBand="0"/>
      </w:tblPr>
      <w:tblGrid>
        <w:gridCol w:w="7440"/>
        <w:gridCol w:w="2045"/>
      </w:tblGrid>
      <w:tr w:rsidR="00611727" w:rsidTr="002D702D">
        <w:trPr>
          <w:trHeight w:val="2092"/>
        </w:trPr>
        <w:tc>
          <w:tcPr>
            <w:tcW w:w="9485" w:type="dxa"/>
            <w:gridSpan w:val="2"/>
            <w:tcBorders>
              <w:top w:val="single" w:sz="6"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BA+TimesNewRoman,Bold" w:hAnsi="INHKBA+TimesNewRoman,Bold" w:cs="INHKBA+TimesNewRoman,Bold"/>
                <w:b/>
                <w:bCs/>
                <w:sz w:val="20"/>
                <w:szCs w:val="20"/>
              </w:rPr>
              <w:t xml:space="preserve">Instructions: </w:t>
            </w:r>
            <w:r>
              <w:rPr>
                <w:rFonts w:ascii="INHKBA+TimesNewRoman,Bold" w:hAnsi="INHKBA+TimesNewRoman,Bold" w:cs="INHKBA+TimesNewRoman,Bold"/>
                <w:b/>
                <w:bCs/>
                <w:sz w:val="20"/>
                <w:szCs w:val="20"/>
              </w:rPr>
              <w:br/>
            </w:r>
            <w:r>
              <w:rPr>
                <w:sz w:val="20"/>
                <w:szCs w:val="20"/>
              </w:rPr>
              <w:t xml:space="preserve">If the answer to any of the questions below is:  </w:t>
            </w:r>
          </w:p>
          <w:p w:rsidR="00611727" w:rsidRDefault="00611727" w:rsidP="002D702D">
            <w:pPr>
              <w:pStyle w:val="Default"/>
              <w:ind w:left="720"/>
              <w:rPr>
                <w:sz w:val="20"/>
                <w:szCs w:val="20"/>
              </w:rPr>
            </w:pPr>
          </w:p>
          <w:p w:rsidR="00611727" w:rsidRDefault="00611727" w:rsidP="002D702D">
            <w:pPr>
              <w:pStyle w:val="Default"/>
              <w:ind w:left="720"/>
              <w:rPr>
                <w:sz w:val="20"/>
                <w:szCs w:val="20"/>
              </w:rPr>
            </w:pPr>
            <w:r>
              <w:rPr>
                <w:sz w:val="20"/>
                <w:szCs w:val="20"/>
              </w:rPr>
              <w:t xml:space="preserve">(A) </w:t>
            </w:r>
            <w:r>
              <w:rPr>
                <w:rFonts w:ascii="INHKBA+TimesNewRoman,Bold" w:hAnsi="INHKBA+TimesNewRoman,Bold" w:cs="INHKBA+TimesNewRoman,Bold"/>
                <w:b/>
                <w:bCs/>
                <w:sz w:val="20"/>
                <w:szCs w:val="20"/>
              </w:rPr>
              <w:t>YES</w:t>
            </w:r>
            <w:r>
              <w:rPr>
                <w:sz w:val="20"/>
                <w:szCs w:val="20"/>
              </w:rPr>
              <w:t xml:space="preserve">, the preparing body should provide supporting details and/or recommendation for further work.  </w:t>
            </w:r>
          </w:p>
          <w:p w:rsidR="00611727" w:rsidRDefault="00611727" w:rsidP="002D702D">
            <w:pPr>
              <w:pStyle w:val="Default"/>
              <w:ind w:left="720"/>
              <w:rPr>
                <w:sz w:val="20"/>
                <w:szCs w:val="20"/>
              </w:rPr>
            </w:pPr>
            <w:r>
              <w:rPr>
                <w:sz w:val="20"/>
                <w:szCs w:val="20"/>
              </w:rPr>
              <w:t xml:space="preserve">(B) </w:t>
            </w:r>
            <w:r>
              <w:rPr>
                <w:rFonts w:ascii="INHKBA+TimesNewRoman,Bold" w:hAnsi="INHKBA+TimesNewRoman,Bold" w:cs="INHKBA+TimesNewRoman,Bold"/>
                <w:b/>
                <w:bCs/>
                <w:sz w:val="20"/>
                <w:szCs w:val="20"/>
              </w:rPr>
              <w:t>NO</w:t>
            </w:r>
            <w:r>
              <w:rPr>
                <w:sz w:val="20"/>
                <w:szCs w:val="20"/>
              </w:rPr>
              <w:t xml:space="preserve">, the preparing body should make proper justification as to why human element issues were not considered.  </w:t>
            </w:r>
          </w:p>
          <w:p w:rsidR="00611727" w:rsidRDefault="00611727" w:rsidP="002D702D">
            <w:pPr>
              <w:pStyle w:val="Default"/>
              <w:ind w:left="720"/>
              <w:rPr>
                <w:sz w:val="20"/>
                <w:szCs w:val="20"/>
              </w:rPr>
            </w:pPr>
            <w:r>
              <w:rPr>
                <w:sz w:val="20"/>
                <w:szCs w:val="20"/>
              </w:rPr>
              <w:t xml:space="preserve">(C) </w:t>
            </w:r>
            <w:r>
              <w:rPr>
                <w:rFonts w:ascii="INHKBA+TimesNewRoman,Bold" w:hAnsi="INHKBA+TimesNewRoman,Bold" w:cs="INHKBA+TimesNewRoman,Bold"/>
                <w:b/>
                <w:bCs/>
                <w:sz w:val="20"/>
                <w:szCs w:val="20"/>
              </w:rPr>
              <w:t>NA</w:t>
            </w:r>
            <w:r>
              <w:rPr>
                <w:sz w:val="20"/>
                <w:szCs w:val="20"/>
              </w:rPr>
              <w:t xml:space="preserve"> (Not Applicable) œ the preparing body should make proper justification as to why human element issues were not considered applicable. </w:t>
            </w:r>
          </w:p>
        </w:tc>
      </w:tr>
      <w:tr w:rsidR="00611727" w:rsidTr="002D702D">
        <w:trPr>
          <w:trHeight w:val="697"/>
        </w:trPr>
        <w:tc>
          <w:tcPr>
            <w:tcW w:w="9485" w:type="dxa"/>
            <w:gridSpan w:val="2"/>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BA+TimesNewRoman,Bold" w:hAnsi="INHKBA+TimesNewRoman,Bold" w:cs="INHKBA+TimesNewRoman,Bold"/>
                <w:b/>
                <w:bCs/>
                <w:sz w:val="20"/>
                <w:szCs w:val="20"/>
              </w:rPr>
              <w:t xml:space="preserve">Subject Being Assessed: </w:t>
            </w:r>
            <w:r>
              <w:rPr>
                <w:sz w:val="20"/>
                <w:szCs w:val="20"/>
              </w:rPr>
              <w:t xml:space="preserve">(e.g. Resolution, Instrument, Circular being considered) </w:t>
            </w:r>
            <w:r>
              <w:rPr>
                <w:sz w:val="20"/>
                <w:szCs w:val="20"/>
              </w:rPr>
              <w:br/>
            </w:r>
            <w:r>
              <w:rPr>
                <w:sz w:val="20"/>
                <w:szCs w:val="20"/>
              </w:rPr>
              <w:tab/>
              <w:t xml:space="preserve">GMDSS Scoping Exercise and </w:t>
            </w:r>
            <w:proofErr w:type="spellStart"/>
            <w:r>
              <w:rPr>
                <w:sz w:val="20"/>
                <w:szCs w:val="20"/>
              </w:rPr>
              <w:t>Moderization</w:t>
            </w:r>
            <w:proofErr w:type="spellEnd"/>
            <w:r>
              <w:rPr>
                <w:sz w:val="20"/>
                <w:szCs w:val="20"/>
              </w:rPr>
              <w:t xml:space="preserve"> Plan</w:t>
            </w:r>
          </w:p>
        </w:tc>
      </w:tr>
      <w:tr w:rsidR="00611727" w:rsidTr="002D702D">
        <w:trPr>
          <w:trHeight w:val="700"/>
        </w:trPr>
        <w:tc>
          <w:tcPr>
            <w:tcW w:w="9485" w:type="dxa"/>
            <w:gridSpan w:val="2"/>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BA+TimesNewRoman,Bold" w:hAnsi="INHKBA+TimesNewRoman,Bold" w:cs="INHKBA+TimesNewRoman,Bold"/>
                <w:b/>
                <w:bCs/>
                <w:sz w:val="20"/>
                <w:szCs w:val="20"/>
              </w:rPr>
              <w:t>Responsible Body</w:t>
            </w:r>
            <w:r>
              <w:rPr>
                <w:sz w:val="20"/>
                <w:szCs w:val="20"/>
              </w:rPr>
              <w:t xml:space="preserve">: (e.g. Committee, Sub-committee, Working Group, Correspondence Group, Member State) </w:t>
            </w:r>
            <w:r>
              <w:rPr>
                <w:sz w:val="20"/>
                <w:szCs w:val="20"/>
              </w:rPr>
              <w:br/>
            </w:r>
            <w:r>
              <w:rPr>
                <w:sz w:val="20"/>
                <w:szCs w:val="20"/>
              </w:rPr>
              <w:tab/>
              <w:t>Sub-committee on Communications Search and Rescue (COMSAR)</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1. Was the human element considered during development or amendment process related to this subject?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sym w:font="Wingdings" w:char="F071"/>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sz w:val="20"/>
                <w:szCs w:val="20"/>
              </w:rPr>
              <w:t xml:space="preserve">2. Has input from seafarers or their proxies been solicited? </w:t>
            </w:r>
          </w:p>
        </w:tc>
        <w:tc>
          <w:tcPr>
            <w:tcW w:w="2045"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3. Are the solutions proposed for the subject in agreement with existing instruments? (Identify instruments considered in comments section)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67"/>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4. Have human element solutions been made as an alternative and/or in conjunction with technical solutions?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5. Has human element guidance on the application and/or implementation of the proposed solution been provided for the following: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rFonts w:cstheme="minorBidi"/>
                <w:color w:val="auto"/>
              </w:rPr>
            </w:pPr>
          </w:p>
        </w:tc>
      </w:tr>
      <w:tr w:rsidR="00611727" w:rsidTr="002D702D">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cstheme="minorBidi"/>
                <w:sz w:val="20"/>
                <w:szCs w:val="20"/>
              </w:rPr>
              <w:t xml:space="preserve">• </w:t>
            </w:r>
            <w:r>
              <w:rPr>
                <w:sz w:val="20"/>
                <w:szCs w:val="20"/>
              </w:rPr>
              <w:t xml:space="preserve">Administrations?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cstheme="minorBidi"/>
                <w:sz w:val="20"/>
                <w:szCs w:val="20"/>
              </w:rPr>
              <w:t xml:space="preserve">• </w:t>
            </w:r>
            <w:r>
              <w:rPr>
                <w:sz w:val="20"/>
                <w:szCs w:val="20"/>
              </w:rPr>
              <w:t xml:space="preserve">Ship owners/managers?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cstheme="minorBidi"/>
                <w:sz w:val="20"/>
                <w:szCs w:val="20"/>
              </w:rPr>
              <w:t xml:space="preserve">• </w:t>
            </w:r>
            <w:r>
              <w:rPr>
                <w:sz w:val="20"/>
                <w:szCs w:val="20"/>
              </w:rPr>
              <w:t xml:space="preserve">Seafarers?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cstheme="minorBidi"/>
                <w:sz w:val="20"/>
                <w:szCs w:val="20"/>
              </w:rPr>
              <w:t xml:space="preserve">• </w:t>
            </w:r>
            <w:r>
              <w:rPr>
                <w:sz w:val="20"/>
                <w:szCs w:val="20"/>
              </w:rPr>
              <w:t xml:space="preserve">Surveyors?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6. At some point, before final adoption, has the solution been reviewed or considered by a relevant IMO body with relevant human element expertise?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sz w:val="20"/>
                <w:szCs w:val="20"/>
              </w:rPr>
              <w:t xml:space="preserve">7. Does the solution address safeguards to avoid single person errors? </w:t>
            </w:r>
          </w:p>
        </w:tc>
        <w:tc>
          <w:tcPr>
            <w:tcW w:w="2045"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sz w:val="20"/>
                <w:szCs w:val="20"/>
              </w:rPr>
              <w:t xml:space="preserve">8. Does the solution address safeguards to avoid organizational errors? </w:t>
            </w:r>
          </w:p>
        </w:tc>
        <w:tc>
          <w:tcPr>
            <w:tcW w:w="2045"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sz w:val="20"/>
                <w:szCs w:val="20"/>
              </w:rPr>
              <w:t xml:space="preserve">9. If the proposal is to be directed at seafarers, is the information in a form that can be presented to and is easily understood by the seafarer?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sz w:val="20"/>
                <w:szCs w:val="20"/>
              </w:rPr>
              <w:t xml:space="preserve">10. Have human element experts been consulted in development of the solution? </w:t>
            </w:r>
          </w:p>
        </w:tc>
        <w:tc>
          <w:tcPr>
            <w:tcW w:w="2045" w:type="dxa"/>
            <w:tcBorders>
              <w:top w:val="single" w:sz="4"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240"/>
        </w:trPr>
        <w:tc>
          <w:tcPr>
            <w:tcW w:w="9485" w:type="dxa"/>
            <w:gridSpan w:val="2"/>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rFonts w:ascii="INHKBA+TimesNewRoman,Bold" w:hAnsi="INHKBA+TimesNewRoman,Bold" w:cs="INHKBA+TimesNewRoman,Bold"/>
                <w:sz w:val="20"/>
                <w:szCs w:val="20"/>
              </w:rPr>
            </w:pPr>
            <w:r>
              <w:rPr>
                <w:sz w:val="20"/>
                <w:szCs w:val="20"/>
              </w:rPr>
              <w:t xml:space="preserve">11. </w:t>
            </w:r>
            <w:r>
              <w:rPr>
                <w:rFonts w:ascii="INHKBA+TimesNewRoman,Bold" w:hAnsi="INHKBA+TimesNewRoman,Bold" w:cs="INHKBA+TimesNewRoman,Bold"/>
                <w:b/>
                <w:bCs/>
                <w:sz w:val="20"/>
                <w:szCs w:val="20"/>
              </w:rPr>
              <w:t>HUMAN ELEMENT</w:t>
            </w:r>
            <w:r>
              <w:rPr>
                <w:sz w:val="20"/>
                <w:szCs w:val="20"/>
              </w:rPr>
              <w:t xml:space="preserve">: </w:t>
            </w:r>
            <w:r>
              <w:rPr>
                <w:rFonts w:ascii="INHKBA+TimesNewRoman,Bold" w:hAnsi="INHKBA+TimesNewRoman,Bold" w:cs="INHKBA+TimesNewRoman,Bold"/>
                <w:b/>
                <w:bCs/>
                <w:sz w:val="20"/>
                <w:szCs w:val="20"/>
              </w:rPr>
              <w:t xml:space="preserve">Has the proposal been assessed against each of the factors below?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CREWING. The number of qualified personnel required and available to safely operate, maintain, support, and provide training for system.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67"/>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PERSONNEL. The necessary knowledge, skills, abilities, and experience levels that are needed to properly perform job tasks.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47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TRAINING. The process and tools by which personnel acquire or improve the necessary knowledge, skills, and abilities to achieve desired job/task performance.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70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OCCUPATIONAL HEALTH AND SAFETY.  The management systems, </w:t>
            </w:r>
            <w:proofErr w:type="spellStart"/>
            <w:r>
              <w:rPr>
                <w:sz w:val="20"/>
                <w:szCs w:val="20"/>
              </w:rPr>
              <w:t>programmes</w:t>
            </w:r>
            <w:proofErr w:type="spellEnd"/>
            <w:r>
              <w:rPr>
                <w:sz w:val="20"/>
                <w:szCs w:val="20"/>
              </w:rPr>
              <w:t xml:space="preserve">, procedures, policies, training, documentation, equipment, etc. to properly manage risks.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700"/>
        </w:trPr>
        <w:tc>
          <w:tcPr>
            <w:tcW w:w="7440"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lastRenderedPageBreak/>
              <w:t xml:space="preserve"> </w:t>
            </w:r>
            <w:r>
              <w:rPr>
                <w:sz w:val="20"/>
                <w:szCs w:val="20"/>
              </w:rPr>
              <w:t xml:space="preserve">WORKING ENVIRONMENT.  Conditions that are necessary to sustain the safety, health, and comfort of those on working on board, such as noise, vibration, lighting, climate, and other factors that affect crew endurance, fatigue, alertness and morale. </w:t>
            </w:r>
          </w:p>
        </w:tc>
        <w:tc>
          <w:tcPr>
            <w:tcW w:w="2045" w:type="dxa"/>
            <w:tcBorders>
              <w:top w:val="single" w:sz="4"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1162"/>
        </w:trPr>
        <w:tc>
          <w:tcPr>
            <w:tcW w:w="7440" w:type="dxa"/>
            <w:tcBorders>
              <w:top w:val="single" w:sz="4" w:space="0" w:color="000000"/>
              <w:left w:val="single" w:sz="4" w:space="0" w:color="000000"/>
              <w:bottom w:val="single" w:sz="6"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HUMAN SURVIVABILITY.  System features that reduce the risk of illness, injury, or death in a catastrophic event such as fire, explosion, spill, collision, flooding, or intentional attack.  The assessment should consider desired human performance in emergency situations for detection, response, evacuation, survival and rescue and the interface with emergency procedures, systems, facilities and equipment. </w:t>
            </w:r>
          </w:p>
        </w:tc>
        <w:tc>
          <w:tcPr>
            <w:tcW w:w="2045" w:type="dxa"/>
            <w:tcBorders>
              <w:top w:val="single" w:sz="4" w:space="0" w:color="000000"/>
              <w:left w:val="single" w:sz="4" w:space="0" w:color="000000"/>
              <w:bottom w:val="single" w:sz="6"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p>
        </w:tc>
      </w:tr>
      <w:tr w:rsidR="00611727" w:rsidTr="002D702D">
        <w:trPr>
          <w:trHeight w:val="710"/>
        </w:trPr>
        <w:tc>
          <w:tcPr>
            <w:tcW w:w="7440" w:type="dxa"/>
            <w:tcBorders>
              <w:top w:val="single" w:sz="6" w:space="0" w:color="000000"/>
              <w:left w:val="single" w:sz="4" w:space="0" w:color="000000"/>
              <w:bottom w:val="single" w:sz="4" w:space="0" w:color="000000"/>
              <w:right w:val="single" w:sz="4" w:space="0" w:color="000000"/>
            </w:tcBorders>
          </w:tcPr>
          <w:p w:rsidR="00611727" w:rsidRDefault="00611727" w:rsidP="002D702D">
            <w:pPr>
              <w:pStyle w:val="Default"/>
              <w:rPr>
                <w:sz w:val="20"/>
                <w:szCs w:val="20"/>
              </w:rPr>
            </w:pPr>
            <w:r>
              <w:rPr>
                <w:rFonts w:ascii="INHKHP+Wingdings" w:hAnsi="INHKHP+Wingdings" w:cs="INHKHP+Wingdings"/>
                <w:sz w:val="20"/>
                <w:szCs w:val="20"/>
              </w:rPr>
              <w:t xml:space="preserve"> </w:t>
            </w:r>
            <w:r>
              <w:rPr>
                <w:sz w:val="20"/>
                <w:szCs w:val="20"/>
              </w:rPr>
              <w:t xml:space="preserve">HUMAN FACTORS ENGINEERING. Human-system interface to be consistent with the physical, cognitive, and sensory abilities of the user population. </w:t>
            </w:r>
          </w:p>
        </w:tc>
        <w:tc>
          <w:tcPr>
            <w:tcW w:w="2045" w:type="dxa"/>
            <w:tcBorders>
              <w:top w:val="single" w:sz="6" w:space="0" w:color="000000"/>
              <w:left w:val="single" w:sz="4" w:space="0" w:color="000000"/>
              <w:bottom w:val="single" w:sz="4" w:space="0" w:color="000000"/>
              <w:right w:val="single" w:sz="4" w:space="0" w:color="000000"/>
            </w:tcBorders>
            <w:vAlign w:val="center"/>
          </w:tcPr>
          <w:p w:rsidR="00611727" w:rsidRDefault="00611727" w:rsidP="002D702D">
            <w:pPr>
              <w:pStyle w:val="Default"/>
              <w:rPr>
                <w:sz w:val="20"/>
                <w:szCs w:val="20"/>
              </w:rPr>
            </w:pPr>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NA</w:t>
            </w:r>
          </w:p>
        </w:tc>
      </w:tr>
      <w:tr w:rsidR="00611727" w:rsidTr="002D702D">
        <w:trPr>
          <w:trHeight w:val="2775"/>
        </w:trPr>
        <w:tc>
          <w:tcPr>
            <w:tcW w:w="9485" w:type="dxa"/>
            <w:gridSpan w:val="2"/>
            <w:tcBorders>
              <w:top w:val="single" w:sz="4" w:space="0" w:color="000000"/>
              <w:left w:val="single" w:sz="4" w:space="0" w:color="000000"/>
              <w:bottom w:val="single" w:sz="6" w:space="0" w:color="000000"/>
              <w:right w:val="single" w:sz="4" w:space="0" w:color="000000"/>
            </w:tcBorders>
          </w:tcPr>
          <w:p w:rsidR="00611727" w:rsidRDefault="00611727" w:rsidP="002D702D">
            <w:pPr>
              <w:pStyle w:val="Default"/>
              <w:rPr>
                <w:sz w:val="20"/>
                <w:szCs w:val="20"/>
              </w:rPr>
            </w:pPr>
            <w:r>
              <w:rPr>
                <w:rFonts w:ascii="INHKBA+TimesNewRoman,Bold" w:hAnsi="INHKBA+TimesNewRoman,Bold" w:cs="INHKBA+TimesNewRoman,Bold"/>
                <w:b/>
                <w:bCs/>
                <w:sz w:val="20"/>
                <w:szCs w:val="20"/>
              </w:rPr>
              <w:t xml:space="preserve">Comments: </w:t>
            </w:r>
            <w:r>
              <w:rPr>
                <w:sz w:val="20"/>
                <w:szCs w:val="20"/>
              </w:rPr>
              <w:t xml:space="preserve">(1) Justification if answers are NO or Not Applicable.  (2) Recommendations for additional human element assessment needed.  (3) Key risk management strategies employed.  (4) Other comments.  (5) Supporting documentation. </w:t>
            </w:r>
          </w:p>
        </w:tc>
      </w:tr>
    </w:tbl>
    <w:p w:rsidR="00611727" w:rsidRDefault="00611727" w:rsidP="00611727"/>
    <w:p w:rsidR="00611727" w:rsidRDefault="00611727" w:rsidP="00611727">
      <w:pPr>
        <w:ind w:left="360"/>
        <w:jc w:val="center"/>
        <w:rPr>
          <w:rFonts w:ascii="Arial" w:hAnsi="Arial" w:cs="Arial"/>
        </w:rPr>
      </w:pPr>
    </w:p>
    <w:p w:rsidR="00A95631" w:rsidRDefault="00A95631" w:rsidP="00A95631">
      <w:pPr>
        <w:pStyle w:val="Lijstalinea"/>
        <w:autoSpaceDE w:val="0"/>
        <w:autoSpaceDN w:val="0"/>
        <w:adjustRightInd w:val="0"/>
        <w:spacing w:after="0" w:line="240" w:lineRule="auto"/>
        <w:ind w:left="0"/>
        <w:jc w:val="center"/>
        <w:rPr>
          <w:rFonts w:ascii="Arial" w:hAnsi="Arial" w:cs="Arial"/>
        </w:rPr>
      </w:pPr>
      <w:r>
        <w:rPr>
          <w:rFonts w:ascii="Arial" w:hAnsi="Arial" w:cs="Arial"/>
        </w:rPr>
        <w:t>* * *</w:t>
      </w:r>
    </w:p>
    <w:p w:rsidR="00A95631" w:rsidRDefault="00A95631" w:rsidP="007E7555">
      <w:pPr>
        <w:pStyle w:val="Lijstalinea"/>
        <w:autoSpaceDE w:val="0"/>
        <w:autoSpaceDN w:val="0"/>
        <w:adjustRightInd w:val="0"/>
        <w:spacing w:after="0" w:line="240" w:lineRule="auto"/>
        <w:ind w:left="0"/>
        <w:rPr>
          <w:rFonts w:ascii="Arial" w:hAnsi="Arial" w:cs="Arial"/>
        </w:rPr>
        <w:sectPr w:rsidR="00A95631" w:rsidSect="008830E4">
          <w:headerReference w:type="even" r:id="rId18"/>
          <w:headerReference w:type="default" r:id="rId19"/>
          <w:type w:val="oddPage"/>
          <w:pgSz w:w="12240" w:h="15840"/>
          <w:pgMar w:top="1440" w:right="1440" w:bottom="1440" w:left="1440" w:header="720" w:footer="720" w:gutter="0"/>
          <w:pgNumType w:start="1"/>
          <w:cols w:space="720"/>
          <w:docGrid w:linePitch="360"/>
        </w:sectPr>
      </w:pPr>
    </w:p>
    <w:p w:rsidR="00A95631" w:rsidRPr="00746BFB" w:rsidRDefault="00464704" w:rsidP="00A95631">
      <w:pPr>
        <w:pStyle w:val="Lijstalinea"/>
        <w:autoSpaceDE w:val="0"/>
        <w:autoSpaceDN w:val="0"/>
        <w:adjustRightInd w:val="0"/>
        <w:spacing w:after="0" w:line="240" w:lineRule="auto"/>
        <w:ind w:left="0"/>
        <w:jc w:val="center"/>
        <w:rPr>
          <w:rFonts w:ascii="Arial" w:hAnsi="Arial" w:cs="Arial"/>
          <w:b/>
        </w:rPr>
      </w:pPr>
      <w:r w:rsidRPr="00746BFB">
        <w:rPr>
          <w:rFonts w:ascii="Arial" w:hAnsi="Arial" w:cs="Arial"/>
          <w:b/>
        </w:rPr>
        <w:lastRenderedPageBreak/>
        <w:br/>
      </w:r>
      <w:r w:rsidR="00A95631" w:rsidRPr="00746BFB">
        <w:rPr>
          <w:rFonts w:ascii="Arial" w:hAnsi="Arial" w:cs="Arial"/>
          <w:b/>
        </w:rPr>
        <w:t>ANNEX 2</w:t>
      </w:r>
    </w:p>
    <w:p w:rsidR="00A95631" w:rsidRDefault="00A95631" w:rsidP="00A95631">
      <w:pPr>
        <w:pStyle w:val="Lijstalinea"/>
        <w:autoSpaceDE w:val="0"/>
        <w:autoSpaceDN w:val="0"/>
        <w:adjustRightInd w:val="0"/>
        <w:spacing w:after="0" w:line="240" w:lineRule="auto"/>
        <w:ind w:left="0"/>
        <w:jc w:val="center"/>
        <w:rPr>
          <w:rFonts w:ascii="Arial" w:hAnsi="Arial" w:cs="Arial"/>
        </w:rPr>
      </w:pPr>
    </w:p>
    <w:p w:rsidR="00A95631" w:rsidRDefault="00A95631" w:rsidP="00A95631">
      <w:pPr>
        <w:autoSpaceDE w:val="0"/>
        <w:autoSpaceDN w:val="0"/>
        <w:adjustRightInd w:val="0"/>
        <w:spacing w:after="0" w:line="240" w:lineRule="auto"/>
        <w:jc w:val="center"/>
        <w:rPr>
          <w:rFonts w:ascii="Arial" w:hAnsi="Arial" w:cs="Arial"/>
          <w:b/>
        </w:rPr>
      </w:pPr>
      <w:r>
        <w:rPr>
          <w:rFonts w:ascii="Arial" w:hAnsi="Arial" w:cs="Arial"/>
          <w:b/>
        </w:rPr>
        <w:t>PROCESS FOR APPROVING ADDITIONAL GMDSS SATELLITE SERVICE PROVIDERS</w:t>
      </w:r>
    </w:p>
    <w:p w:rsidR="00464704" w:rsidRDefault="00464704" w:rsidP="007E7555">
      <w:pPr>
        <w:pStyle w:val="Lijstalinea"/>
        <w:autoSpaceDE w:val="0"/>
        <w:autoSpaceDN w:val="0"/>
        <w:adjustRightInd w:val="0"/>
        <w:spacing w:after="0" w:line="240" w:lineRule="auto"/>
        <w:ind w:left="0"/>
        <w:rPr>
          <w:rFonts w:ascii="Arial" w:hAnsi="Arial" w:cs="Arial"/>
        </w:rPr>
      </w:pPr>
    </w:p>
    <w:p w:rsidR="00746BFB" w:rsidRPr="00746BFB" w:rsidRDefault="00746BFB" w:rsidP="007E7555">
      <w:pPr>
        <w:pStyle w:val="Lijstalinea"/>
        <w:autoSpaceDE w:val="0"/>
        <w:autoSpaceDN w:val="0"/>
        <w:adjustRightInd w:val="0"/>
        <w:spacing w:after="0" w:line="240" w:lineRule="auto"/>
        <w:ind w:left="0"/>
        <w:rPr>
          <w:rFonts w:ascii="Arial" w:hAnsi="Arial" w:cs="Arial"/>
          <w:b/>
        </w:rPr>
      </w:pPr>
      <w:r w:rsidRPr="00746BFB">
        <w:rPr>
          <w:rFonts w:ascii="Arial" w:hAnsi="Arial" w:cs="Arial"/>
          <w:b/>
        </w:rPr>
        <w:t>BACKGROUND</w:t>
      </w:r>
    </w:p>
    <w:p w:rsidR="00746BFB" w:rsidRDefault="00746BFB" w:rsidP="007E7555">
      <w:pPr>
        <w:pStyle w:val="Lijstalinea"/>
        <w:autoSpaceDE w:val="0"/>
        <w:autoSpaceDN w:val="0"/>
        <w:adjustRightInd w:val="0"/>
        <w:spacing w:after="0" w:line="240" w:lineRule="auto"/>
        <w:ind w:left="0"/>
        <w:rPr>
          <w:rFonts w:ascii="Arial" w:hAnsi="Arial" w:cs="Arial"/>
        </w:rPr>
      </w:pPr>
    </w:p>
    <w:p w:rsidR="00A95631" w:rsidRPr="00B4058A" w:rsidRDefault="00A95631" w:rsidP="00746BFB">
      <w:pPr>
        <w:pStyle w:val="Lijstalinea"/>
        <w:numPr>
          <w:ilvl w:val="0"/>
          <w:numId w:val="16"/>
        </w:numPr>
        <w:spacing w:after="240" w:line="240" w:lineRule="auto"/>
        <w:ind w:left="0" w:firstLine="90"/>
        <w:rPr>
          <w:rFonts w:ascii="Arial" w:hAnsi="Arial" w:cs="Arial"/>
        </w:rPr>
      </w:pPr>
      <w:r w:rsidRPr="00B4058A">
        <w:rPr>
          <w:rFonts w:ascii="Arial" w:hAnsi="Arial" w:cs="Arial"/>
        </w:rPr>
        <w:t>Section 2 of Assembly resolution A.1001(25) provides information and guidance on the recognition for mobile satellite communications systems for use in the GMDSS.  It includes some key provisions, as follows:</w:t>
      </w: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The evaluation and recognition of satellite systems participating, or wishing to participate in the GMDSS are undertaken by the Organization</w:t>
      </w:r>
    </w:p>
    <w:p w:rsidR="00A95631" w:rsidRPr="00A95631" w:rsidRDefault="00A95631" w:rsidP="00A95631">
      <w:pPr>
        <w:autoSpaceDE w:val="0"/>
        <w:autoSpaceDN w:val="0"/>
        <w:adjustRightInd w:val="0"/>
        <w:spacing w:after="0" w:line="240" w:lineRule="auto"/>
        <w:ind w:left="720"/>
        <w:jc w:val="both"/>
        <w:rPr>
          <w:rFonts w:ascii="Arial" w:hAnsi="Arial" w:cs="Arial"/>
          <w:bCs/>
          <w:i/>
          <w:lang w:eastAsia="en-GB"/>
        </w:rPr>
      </w:pPr>
    </w:p>
    <w:p w:rsidR="00A95631" w:rsidRP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Satellite system providers wishing to participate in the GMDSS should apply to the</w:t>
      </w:r>
    </w:p>
    <w:p w:rsidR="00A95631" w:rsidRPr="00A95631" w:rsidRDefault="00A95631" w:rsidP="00A95631">
      <w:pPr>
        <w:autoSpaceDE w:val="0"/>
        <w:autoSpaceDN w:val="0"/>
        <w:adjustRightInd w:val="0"/>
        <w:ind w:left="720"/>
        <w:jc w:val="both"/>
        <w:rPr>
          <w:rFonts w:ascii="Arial" w:hAnsi="Arial" w:cs="Arial"/>
          <w:bCs/>
          <w:i/>
          <w:lang w:eastAsia="en-GB"/>
        </w:rPr>
      </w:pPr>
      <w:r w:rsidRPr="00A95631">
        <w:rPr>
          <w:rFonts w:ascii="Arial" w:hAnsi="Arial" w:cs="Arial"/>
          <w:bCs/>
          <w:i/>
          <w:lang w:eastAsia="en-GB"/>
        </w:rPr>
        <w:t>Organization, through a Member State</w:t>
      </w: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B4058A">
        <w:rPr>
          <w:rFonts w:ascii="Arial" w:hAnsi="Arial" w:cs="Arial"/>
          <w:bCs/>
          <w:i/>
          <w:lang w:eastAsia="en-GB"/>
        </w:rPr>
        <w:t xml:space="preserve">Such applications should be notified to the Organization by Governments, </w:t>
      </w:r>
    </w:p>
    <w:p w:rsidR="00B4058A" w:rsidRPr="00B4058A" w:rsidRDefault="00B4058A" w:rsidP="00B4058A">
      <w:pPr>
        <w:autoSpaceDE w:val="0"/>
        <w:autoSpaceDN w:val="0"/>
        <w:adjustRightInd w:val="0"/>
        <w:spacing w:after="0" w:line="240" w:lineRule="auto"/>
        <w:ind w:left="720"/>
        <w:jc w:val="both"/>
        <w:rPr>
          <w:rFonts w:ascii="Arial" w:hAnsi="Arial" w:cs="Arial"/>
          <w:bCs/>
          <w:i/>
          <w:lang w:eastAsia="en-GB"/>
        </w:rPr>
      </w:pP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The application will be reviewed by the Maritime Safety Committee</w:t>
      </w:r>
    </w:p>
    <w:p w:rsidR="00B4058A" w:rsidRPr="00A95631" w:rsidRDefault="00B4058A" w:rsidP="00B4058A">
      <w:pPr>
        <w:autoSpaceDE w:val="0"/>
        <w:autoSpaceDN w:val="0"/>
        <w:adjustRightInd w:val="0"/>
        <w:spacing w:after="0" w:line="240" w:lineRule="auto"/>
        <w:jc w:val="both"/>
        <w:rPr>
          <w:rFonts w:ascii="Arial" w:hAnsi="Arial" w:cs="Arial"/>
          <w:bCs/>
          <w:i/>
          <w:lang w:eastAsia="en-GB"/>
        </w:rPr>
      </w:pP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 xml:space="preserve">If the MSC decides that there are no objections in principle to the application, it will forward the application to the COMSAR Sub-Committee for evaluation </w:t>
      </w:r>
    </w:p>
    <w:p w:rsidR="00B4058A" w:rsidRDefault="00B4058A" w:rsidP="00B4058A">
      <w:pPr>
        <w:autoSpaceDE w:val="0"/>
        <w:autoSpaceDN w:val="0"/>
        <w:adjustRightInd w:val="0"/>
        <w:spacing w:after="0" w:line="240" w:lineRule="auto"/>
        <w:jc w:val="both"/>
        <w:rPr>
          <w:rFonts w:ascii="Arial" w:hAnsi="Arial" w:cs="Arial"/>
          <w:bCs/>
          <w:i/>
          <w:lang w:eastAsia="en-GB"/>
        </w:rPr>
      </w:pP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Recognition of the satellite provider to operate in the GMDSS will be undertaken by the committee on the basis of the evaluation report</w:t>
      </w:r>
    </w:p>
    <w:p w:rsidR="00B4058A" w:rsidRPr="00A95631" w:rsidRDefault="00B4058A" w:rsidP="00B4058A">
      <w:pPr>
        <w:autoSpaceDE w:val="0"/>
        <w:autoSpaceDN w:val="0"/>
        <w:adjustRightInd w:val="0"/>
        <w:spacing w:after="0" w:line="240" w:lineRule="auto"/>
        <w:jc w:val="both"/>
        <w:rPr>
          <w:rFonts w:ascii="Arial" w:hAnsi="Arial" w:cs="Arial"/>
          <w:bCs/>
          <w:i/>
          <w:lang w:eastAsia="en-GB"/>
        </w:rPr>
      </w:pPr>
    </w:p>
    <w:p w:rsidR="00A95631" w:rsidRP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The Governments concerned should make available to the Organization all necessary</w:t>
      </w:r>
    </w:p>
    <w:p w:rsidR="00A95631" w:rsidRPr="00A95631" w:rsidRDefault="00A95631" w:rsidP="00A95631">
      <w:pPr>
        <w:autoSpaceDE w:val="0"/>
        <w:autoSpaceDN w:val="0"/>
        <w:adjustRightInd w:val="0"/>
        <w:ind w:left="720"/>
        <w:jc w:val="both"/>
        <w:rPr>
          <w:rFonts w:ascii="Arial" w:hAnsi="Arial" w:cs="Arial"/>
          <w:bCs/>
          <w:i/>
          <w:lang w:eastAsia="en-GB"/>
        </w:rPr>
      </w:pPr>
      <w:r w:rsidRPr="00A95631">
        <w:rPr>
          <w:rFonts w:ascii="Arial" w:hAnsi="Arial" w:cs="Arial"/>
          <w:bCs/>
          <w:i/>
          <w:lang w:eastAsia="en-GB"/>
        </w:rPr>
        <w:t>information to enable it to evaluate the satellite system in relation to the criteria</w:t>
      </w:r>
    </w:p>
    <w:p w:rsidR="00A95631" w:rsidRP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A95631">
        <w:rPr>
          <w:rFonts w:ascii="Arial" w:hAnsi="Arial" w:cs="Arial"/>
          <w:bCs/>
          <w:i/>
          <w:lang w:eastAsia="en-GB"/>
        </w:rPr>
        <w:t>Governments proposing such satellite systems for possible recognition and use in</w:t>
      </w:r>
    </w:p>
    <w:p w:rsidR="00A95631" w:rsidRPr="00A95631" w:rsidRDefault="00A95631" w:rsidP="00A95631">
      <w:pPr>
        <w:autoSpaceDE w:val="0"/>
        <w:autoSpaceDN w:val="0"/>
        <w:adjustRightInd w:val="0"/>
        <w:ind w:left="720"/>
        <w:jc w:val="both"/>
        <w:rPr>
          <w:rFonts w:ascii="Arial" w:hAnsi="Arial" w:cs="Arial"/>
          <w:bCs/>
          <w:i/>
          <w:lang w:eastAsia="en-GB"/>
        </w:rPr>
      </w:pPr>
      <w:r w:rsidRPr="00A95631">
        <w:rPr>
          <w:rFonts w:ascii="Arial" w:hAnsi="Arial" w:cs="Arial"/>
          <w:bCs/>
          <w:i/>
          <w:lang w:eastAsia="en-GB"/>
        </w:rPr>
        <w:t>the GMDSS should provide evidence to show that:</w:t>
      </w:r>
    </w:p>
    <w:p w:rsidR="00A95631" w:rsidRPr="00A95631" w:rsidRDefault="00A95631" w:rsidP="00B4058A">
      <w:pPr>
        <w:autoSpaceDE w:val="0"/>
        <w:autoSpaceDN w:val="0"/>
        <w:adjustRightInd w:val="0"/>
        <w:ind w:left="720"/>
        <w:jc w:val="both"/>
        <w:rPr>
          <w:rFonts w:ascii="Arial" w:hAnsi="Arial" w:cs="Arial"/>
          <w:bCs/>
          <w:i/>
          <w:lang w:eastAsia="en-GB"/>
        </w:rPr>
      </w:pPr>
      <w:r w:rsidRPr="00A95631">
        <w:rPr>
          <w:rFonts w:ascii="Arial" w:hAnsi="Arial" w:cs="Arial"/>
          <w:bCs/>
          <w:i/>
          <w:lang w:eastAsia="en-GB"/>
        </w:rPr>
        <w:t xml:space="preserve">.1 </w:t>
      </w:r>
      <w:r w:rsidR="00B4058A">
        <w:rPr>
          <w:rFonts w:ascii="Arial" w:hAnsi="Arial" w:cs="Arial"/>
          <w:bCs/>
          <w:i/>
          <w:lang w:eastAsia="en-GB"/>
        </w:rPr>
        <w:t xml:space="preserve">   </w:t>
      </w:r>
      <w:r w:rsidRPr="00A95631">
        <w:rPr>
          <w:rFonts w:ascii="Arial" w:hAnsi="Arial" w:cs="Arial"/>
          <w:bCs/>
          <w:i/>
          <w:lang w:eastAsia="en-GB"/>
        </w:rPr>
        <w:t>the satellite system conforms with all the criteria specified in (resolution A.1001);</w:t>
      </w:r>
    </w:p>
    <w:p w:rsidR="00A95631" w:rsidRPr="00A95631" w:rsidRDefault="00A95631" w:rsidP="00B4058A">
      <w:pPr>
        <w:autoSpaceDE w:val="0"/>
        <w:autoSpaceDN w:val="0"/>
        <w:adjustRightInd w:val="0"/>
        <w:ind w:left="720"/>
        <w:jc w:val="both"/>
        <w:rPr>
          <w:rFonts w:ascii="Arial" w:hAnsi="Arial" w:cs="Arial"/>
          <w:bCs/>
          <w:i/>
          <w:lang w:eastAsia="en-GB"/>
        </w:rPr>
      </w:pPr>
      <w:r w:rsidRPr="00A95631">
        <w:rPr>
          <w:rFonts w:ascii="Arial" w:hAnsi="Arial" w:cs="Arial"/>
          <w:bCs/>
          <w:i/>
          <w:lang w:eastAsia="en-GB"/>
        </w:rPr>
        <w:t xml:space="preserve">.2 </w:t>
      </w:r>
      <w:r w:rsidR="00B4058A">
        <w:rPr>
          <w:rFonts w:ascii="Arial" w:hAnsi="Arial" w:cs="Arial"/>
          <w:bCs/>
          <w:i/>
          <w:lang w:eastAsia="en-GB"/>
        </w:rPr>
        <w:t xml:space="preserve"> </w:t>
      </w:r>
      <w:r w:rsidRPr="00A95631">
        <w:rPr>
          <w:rFonts w:ascii="Arial" w:hAnsi="Arial" w:cs="Arial"/>
          <w:bCs/>
          <w:i/>
          <w:lang w:eastAsia="en-GB"/>
        </w:rPr>
        <w:t xml:space="preserve">the charging policies and provisions of resolution A.707(17), as amended, on </w:t>
      </w:r>
      <w:r w:rsidRPr="00A95631">
        <w:rPr>
          <w:rFonts w:ascii="Arial" w:hAnsi="Arial" w:cs="Arial"/>
          <w:bCs/>
          <w:i/>
          <w:iCs/>
          <w:lang w:eastAsia="en-GB"/>
        </w:rPr>
        <w:t>Charges for distress, urgency and safety messages through the Inmarsat system</w:t>
      </w:r>
      <w:r w:rsidRPr="00A95631">
        <w:rPr>
          <w:rFonts w:ascii="Arial" w:hAnsi="Arial" w:cs="Arial"/>
          <w:bCs/>
          <w:i/>
          <w:lang w:eastAsia="en-GB"/>
        </w:rPr>
        <w:t>, are complied with;</w:t>
      </w:r>
    </w:p>
    <w:p w:rsidR="00A95631" w:rsidRPr="00A95631" w:rsidRDefault="00A95631" w:rsidP="00B4058A">
      <w:pPr>
        <w:autoSpaceDE w:val="0"/>
        <w:autoSpaceDN w:val="0"/>
        <w:adjustRightInd w:val="0"/>
        <w:ind w:left="720"/>
        <w:jc w:val="both"/>
        <w:rPr>
          <w:rFonts w:ascii="Arial" w:hAnsi="Arial" w:cs="Arial"/>
          <w:bCs/>
          <w:i/>
          <w:lang w:eastAsia="en-GB"/>
        </w:rPr>
      </w:pPr>
      <w:r w:rsidRPr="00A95631">
        <w:rPr>
          <w:rFonts w:ascii="Arial" w:hAnsi="Arial" w:cs="Arial"/>
          <w:bCs/>
          <w:i/>
          <w:lang w:eastAsia="en-GB"/>
        </w:rPr>
        <w:t xml:space="preserve">.3 </w:t>
      </w:r>
      <w:r w:rsidR="00B4058A">
        <w:rPr>
          <w:rFonts w:ascii="Arial" w:hAnsi="Arial" w:cs="Arial"/>
          <w:bCs/>
          <w:i/>
          <w:lang w:eastAsia="en-GB"/>
        </w:rPr>
        <w:t xml:space="preserve">   </w:t>
      </w:r>
      <w:r w:rsidRPr="00A95631">
        <w:rPr>
          <w:rFonts w:ascii="Arial" w:hAnsi="Arial" w:cs="Arial"/>
          <w:bCs/>
          <w:i/>
          <w:lang w:eastAsia="en-GB"/>
        </w:rPr>
        <w:t>there is a well-founded confidence that the company concerned will remain viable for the foreseeable future and will remain in a position to deliver the required services over an extended period; and</w:t>
      </w:r>
    </w:p>
    <w:p w:rsidR="00A95631" w:rsidRPr="00A95631" w:rsidRDefault="00A95631" w:rsidP="00B4058A">
      <w:pPr>
        <w:autoSpaceDE w:val="0"/>
        <w:autoSpaceDN w:val="0"/>
        <w:adjustRightInd w:val="0"/>
        <w:ind w:left="720"/>
        <w:jc w:val="both"/>
        <w:rPr>
          <w:rFonts w:ascii="Arial" w:hAnsi="Arial" w:cs="Arial"/>
          <w:bCs/>
          <w:i/>
          <w:lang w:eastAsia="en-GB"/>
        </w:rPr>
      </w:pPr>
      <w:r w:rsidRPr="00A95631">
        <w:rPr>
          <w:rFonts w:ascii="Arial" w:hAnsi="Arial" w:cs="Arial"/>
          <w:bCs/>
          <w:i/>
          <w:lang w:eastAsia="en-GB"/>
        </w:rPr>
        <w:t xml:space="preserve">.4 </w:t>
      </w:r>
      <w:r w:rsidR="00B4058A">
        <w:rPr>
          <w:rFonts w:ascii="Arial" w:hAnsi="Arial" w:cs="Arial"/>
          <w:bCs/>
          <w:i/>
          <w:lang w:eastAsia="en-GB"/>
        </w:rPr>
        <w:t xml:space="preserve">  </w:t>
      </w:r>
      <w:r w:rsidRPr="00A95631">
        <w:rPr>
          <w:rFonts w:ascii="Arial" w:hAnsi="Arial" w:cs="Arial"/>
          <w:bCs/>
          <w:i/>
          <w:lang w:eastAsia="en-GB"/>
        </w:rPr>
        <w:t>the provider of the satellite system is ready to submit any recognized services to oversight by IMSO and sign the required Public Services Agreement (PSA) with that organization.</w:t>
      </w:r>
    </w:p>
    <w:p w:rsidR="00A95631" w:rsidRDefault="00A95631" w:rsidP="00A95631">
      <w:pPr>
        <w:numPr>
          <w:ilvl w:val="0"/>
          <w:numId w:val="10"/>
        </w:numPr>
        <w:autoSpaceDE w:val="0"/>
        <w:autoSpaceDN w:val="0"/>
        <w:adjustRightInd w:val="0"/>
        <w:spacing w:after="0" w:line="240" w:lineRule="auto"/>
        <w:jc w:val="both"/>
        <w:rPr>
          <w:rFonts w:ascii="Arial" w:hAnsi="Arial" w:cs="Arial"/>
          <w:bCs/>
          <w:i/>
          <w:lang w:eastAsia="en-GB"/>
        </w:rPr>
      </w:pPr>
      <w:r w:rsidRPr="0019522A">
        <w:rPr>
          <w:rFonts w:ascii="Arial" w:hAnsi="Arial" w:cs="Arial"/>
          <w:bCs/>
          <w:i/>
          <w:lang w:eastAsia="en-GB"/>
        </w:rPr>
        <w:lastRenderedPageBreak/>
        <w:t>The COMSAR Sub-Committee should verify and evaluate the information, seeking</w:t>
      </w:r>
      <w:r w:rsidR="0019522A" w:rsidRPr="0019522A">
        <w:rPr>
          <w:rFonts w:ascii="Arial" w:hAnsi="Arial" w:cs="Arial"/>
          <w:bCs/>
          <w:i/>
          <w:lang w:eastAsia="en-GB"/>
        </w:rPr>
        <w:t xml:space="preserve"> </w:t>
      </w:r>
      <w:r w:rsidRPr="0019522A">
        <w:rPr>
          <w:rFonts w:ascii="Arial" w:hAnsi="Arial" w:cs="Arial"/>
          <w:bCs/>
          <w:i/>
          <w:lang w:eastAsia="en-GB"/>
        </w:rPr>
        <w:t xml:space="preserve">clarification as required direct from the service provider concerned, and decide whether the satellite system meets the criteria established by this resolution. </w:t>
      </w:r>
    </w:p>
    <w:p w:rsidR="0019522A" w:rsidRPr="0019522A" w:rsidRDefault="0019522A" w:rsidP="0019522A">
      <w:pPr>
        <w:autoSpaceDE w:val="0"/>
        <w:autoSpaceDN w:val="0"/>
        <w:adjustRightInd w:val="0"/>
        <w:spacing w:after="0" w:line="240" w:lineRule="auto"/>
        <w:ind w:left="720"/>
        <w:jc w:val="both"/>
        <w:rPr>
          <w:rFonts w:ascii="Arial" w:hAnsi="Arial" w:cs="Arial"/>
          <w:bCs/>
          <w:i/>
          <w:lang w:eastAsia="en-GB"/>
        </w:rPr>
      </w:pPr>
    </w:p>
    <w:p w:rsidR="00A95631" w:rsidRPr="00B4058A" w:rsidRDefault="00A95631" w:rsidP="00746BFB">
      <w:pPr>
        <w:pStyle w:val="Lijstalinea"/>
        <w:numPr>
          <w:ilvl w:val="0"/>
          <w:numId w:val="16"/>
        </w:numPr>
        <w:spacing w:after="240" w:line="240" w:lineRule="auto"/>
        <w:ind w:left="0" w:firstLine="90"/>
        <w:rPr>
          <w:rFonts w:ascii="Arial" w:hAnsi="Arial" w:cs="Arial"/>
        </w:rPr>
      </w:pPr>
      <w:r w:rsidRPr="00B4058A">
        <w:rPr>
          <w:rFonts w:ascii="Arial" w:hAnsi="Arial" w:cs="Arial"/>
        </w:rPr>
        <w:t>The main questions that remain unanswered by these core provisions are:</w:t>
      </w:r>
    </w:p>
    <w:p w:rsidR="00A95631" w:rsidRDefault="00A95631" w:rsidP="00A95631">
      <w:pPr>
        <w:numPr>
          <w:ilvl w:val="0"/>
          <w:numId w:val="10"/>
        </w:numPr>
        <w:autoSpaceDE w:val="0"/>
        <w:autoSpaceDN w:val="0"/>
        <w:adjustRightInd w:val="0"/>
        <w:spacing w:after="0" w:line="240" w:lineRule="auto"/>
        <w:jc w:val="both"/>
        <w:rPr>
          <w:rFonts w:ascii="Arial" w:hAnsi="Arial" w:cs="Arial"/>
        </w:rPr>
      </w:pPr>
      <w:r w:rsidRPr="00A95631">
        <w:rPr>
          <w:rFonts w:ascii="Arial" w:hAnsi="Arial" w:cs="Arial"/>
        </w:rPr>
        <w:t>What constitutes: “… all necessary information …”;</w:t>
      </w:r>
    </w:p>
    <w:p w:rsidR="00B4058A" w:rsidRPr="00A95631" w:rsidRDefault="00B4058A" w:rsidP="00B4058A">
      <w:pPr>
        <w:autoSpaceDE w:val="0"/>
        <w:autoSpaceDN w:val="0"/>
        <w:adjustRightInd w:val="0"/>
        <w:spacing w:after="0" w:line="240" w:lineRule="auto"/>
        <w:ind w:left="720"/>
        <w:jc w:val="both"/>
        <w:rPr>
          <w:rFonts w:ascii="Arial" w:hAnsi="Arial" w:cs="Arial"/>
        </w:rPr>
      </w:pPr>
    </w:p>
    <w:p w:rsidR="00A95631" w:rsidRDefault="00A95631" w:rsidP="00A95631">
      <w:pPr>
        <w:numPr>
          <w:ilvl w:val="0"/>
          <w:numId w:val="10"/>
        </w:numPr>
        <w:autoSpaceDE w:val="0"/>
        <w:autoSpaceDN w:val="0"/>
        <w:adjustRightInd w:val="0"/>
        <w:spacing w:after="0" w:line="240" w:lineRule="auto"/>
        <w:jc w:val="both"/>
        <w:rPr>
          <w:rFonts w:ascii="Arial" w:hAnsi="Arial" w:cs="Arial"/>
        </w:rPr>
      </w:pPr>
      <w:r w:rsidRPr="00A95631">
        <w:rPr>
          <w:rFonts w:ascii="Arial" w:hAnsi="Arial" w:cs="Arial"/>
        </w:rPr>
        <w:t xml:space="preserve">Must a satellite system offer full global coverage in order to be considered for participation in the GMDSS; </w:t>
      </w:r>
    </w:p>
    <w:p w:rsidR="00B4058A" w:rsidRPr="00A95631" w:rsidRDefault="00B4058A" w:rsidP="00B4058A">
      <w:pPr>
        <w:autoSpaceDE w:val="0"/>
        <w:autoSpaceDN w:val="0"/>
        <w:adjustRightInd w:val="0"/>
        <w:spacing w:after="0" w:line="240" w:lineRule="auto"/>
        <w:jc w:val="both"/>
        <w:rPr>
          <w:rFonts w:ascii="Arial" w:hAnsi="Arial" w:cs="Arial"/>
        </w:rPr>
      </w:pPr>
    </w:p>
    <w:p w:rsidR="00A95631" w:rsidRDefault="00A95631" w:rsidP="00A95631">
      <w:pPr>
        <w:numPr>
          <w:ilvl w:val="0"/>
          <w:numId w:val="10"/>
        </w:numPr>
        <w:autoSpaceDE w:val="0"/>
        <w:autoSpaceDN w:val="0"/>
        <w:adjustRightInd w:val="0"/>
        <w:spacing w:after="0" w:line="240" w:lineRule="auto"/>
        <w:jc w:val="both"/>
        <w:rPr>
          <w:rFonts w:ascii="Arial" w:hAnsi="Arial" w:cs="Arial"/>
        </w:rPr>
      </w:pPr>
      <w:r w:rsidRPr="00A95631">
        <w:rPr>
          <w:rFonts w:ascii="Arial" w:hAnsi="Arial" w:cs="Arial"/>
        </w:rPr>
        <w:t>Should the proposing Government(s) accept responsibility for the accuracy and completeness of the information provided;</w:t>
      </w:r>
    </w:p>
    <w:p w:rsidR="00B4058A" w:rsidRPr="00A95631" w:rsidRDefault="00B4058A" w:rsidP="00B4058A">
      <w:pPr>
        <w:autoSpaceDE w:val="0"/>
        <w:autoSpaceDN w:val="0"/>
        <w:adjustRightInd w:val="0"/>
        <w:spacing w:after="0" w:line="240" w:lineRule="auto"/>
        <w:jc w:val="both"/>
        <w:rPr>
          <w:rFonts w:ascii="Arial" w:hAnsi="Arial" w:cs="Arial"/>
        </w:rPr>
      </w:pPr>
    </w:p>
    <w:p w:rsidR="00A95631" w:rsidRDefault="00A95631" w:rsidP="00A95631">
      <w:pPr>
        <w:numPr>
          <w:ilvl w:val="0"/>
          <w:numId w:val="10"/>
        </w:numPr>
        <w:autoSpaceDE w:val="0"/>
        <w:autoSpaceDN w:val="0"/>
        <w:adjustRightInd w:val="0"/>
        <w:spacing w:after="0" w:line="240" w:lineRule="auto"/>
        <w:jc w:val="both"/>
        <w:rPr>
          <w:rFonts w:ascii="Arial" w:hAnsi="Arial" w:cs="Arial"/>
          <w:bCs/>
          <w:lang w:eastAsia="en-GB"/>
        </w:rPr>
      </w:pPr>
      <w:r w:rsidRPr="00A95631">
        <w:rPr>
          <w:rFonts w:ascii="Arial" w:hAnsi="Arial" w:cs="Arial"/>
        </w:rPr>
        <w:t>On what basis can the proposing Government(s) and the Organization establish “…</w:t>
      </w:r>
      <w:r w:rsidRPr="00A95631">
        <w:rPr>
          <w:rFonts w:ascii="Arial" w:hAnsi="Arial" w:cs="Arial"/>
          <w:bCs/>
          <w:i/>
          <w:lang w:eastAsia="en-GB"/>
        </w:rPr>
        <w:t>a well-founded confidence that the company concerned will remain viable for the foreseeable future…”</w:t>
      </w:r>
      <w:r w:rsidRPr="00A95631">
        <w:rPr>
          <w:rFonts w:ascii="Arial" w:hAnsi="Arial" w:cs="Arial"/>
          <w:bCs/>
          <w:lang w:eastAsia="en-GB"/>
        </w:rPr>
        <w:t xml:space="preserve">; </w:t>
      </w:r>
    </w:p>
    <w:p w:rsidR="00B4058A" w:rsidRPr="00A95631" w:rsidRDefault="00B4058A" w:rsidP="00B4058A">
      <w:pPr>
        <w:autoSpaceDE w:val="0"/>
        <w:autoSpaceDN w:val="0"/>
        <w:adjustRightInd w:val="0"/>
        <w:spacing w:after="0" w:line="240" w:lineRule="auto"/>
        <w:jc w:val="both"/>
        <w:rPr>
          <w:rFonts w:ascii="Arial" w:hAnsi="Arial" w:cs="Arial"/>
          <w:bCs/>
          <w:lang w:eastAsia="en-GB"/>
        </w:rPr>
      </w:pPr>
    </w:p>
    <w:p w:rsidR="00A95631" w:rsidRDefault="00A95631" w:rsidP="00A95631">
      <w:pPr>
        <w:numPr>
          <w:ilvl w:val="0"/>
          <w:numId w:val="10"/>
        </w:numPr>
        <w:autoSpaceDE w:val="0"/>
        <w:autoSpaceDN w:val="0"/>
        <w:adjustRightInd w:val="0"/>
        <w:spacing w:after="0" w:line="240" w:lineRule="auto"/>
        <w:jc w:val="both"/>
        <w:rPr>
          <w:rFonts w:ascii="Arial" w:hAnsi="Arial" w:cs="Arial"/>
        </w:rPr>
      </w:pPr>
      <w:r w:rsidRPr="00B4058A">
        <w:rPr>
          <w:rFonts w:ascii="Arial" w:hAnsi="Arial" w:cs="Arial"/>
        </w:rPr>
        <w:t>How does the COMSAR Sub-committee undertake its evaluation and produce an evaluation report; and</w:t>
      </w:r>
    </w:p>
    <w:p w:rsidR="00B4058A" w:rsidRPr="00B4058A" w:rsidRDefault="00B4058A" w:rsidP="00B4058A">
      <w:pPr>
        <w:autoSpaceDE w:val="0"/>
        <w:autoSpaceDN w:val="0"/>
        <w:adjustRightInd w:val="0"/>
        <w:spacing w:after="0" w:line="240" w:lineRule="auto"/>
        <w:jc w:val="both"/>
        <w:rPr>
          <w:rFonts w:ascii="Arial" w:hAnsi="Arial" w:cs="Arial"/>
        </w:rPr>
      </w:pPr>
    </w:p>
    <w:p w:rsidR="006B0B41" w:rsidRDefault="00A95631" w:rsidP="00A95631">
      <w:pPr>
        <w:numPr>
          <w:ilvl w:val="0"/>
          <w:numId w:val="10"/>
        </w:numPr>
        <w:autoSpaceDE w:val="0"/>
        <w:autoSpaceDN w:val="0"/>
        <w:adjustRightInd w:val="0"/>
        <w:spacing w:after="0" w:line="240" w:lineRule="auto"/>
        <w:jc w:val="both"/>
        <w:rPr>
          <w:rFonts w:ascii="Arial" w:hAnsi="Arial" w:cs="Arial"/>
        </w:rPr>
      </w:pPr>
      <w:r w:rsidRPr="006B0B41">
        <w:rPr>
          <w:rFonts w:ascii="Arial" w:hAnsi="Arial" w:cs="Arial"/>
        </w:rPr>
        <w:t>How can the evaluation and recognition process be accomplished within a time-scale that coincides with the commercial realities of successful and proper Company administration and management?</w:t>
      </w:r>
    </w:p>
    <w:p w:rsidR="006B0B41" w:rsidRPr="006B0B41" w:rsidRDefault="006B0B41" w:rsidP="006B0B41">
      <w:pPr>
        <w:autoSpaceDE w:val="0"/>
        <w:autoSpaceDN w:val="0"/>
        <w:adjustRightInd w:val="0"/>
        <w:spacing w:after="0" w:line="240" w:lineRule="auto"/>
        <w:jc w:val="both"/>
        <w:rPr>
          <w:rFonts w:ascii="Arial" w:hAnsi="Arial" w:cs="Arial"/>
        </w:rPr>
      </w:pPr>
    </w:p>
    <w:p w:rsidR="006B0B41" w:rsidRPr="006B0B41" w:rsidRDefault="006B0B41" w:rsidP="00A95631">
      <w:pPr>
        <w:autoSpaceDE w:val="0"/>
        <w:autoSpaceDN w:val="0"/>
        <w:adjustRightInd w:val="0"/>
        <w:jc w:val="both"/>
        <w:rPr>
          <w:rFonts w:ascii="Arial" w:hAnsi="Arial" w:cs="Arial"/>
        </w:rPr>
      </w:pPr>
      <w:r w:rsidRPr="006B0B41">
        <w:rPr>
          <w:rFonts w:ascii="Arial" w:hAnsi="Arial" w:cs="Arial"/>
        </w:rPr>
        <w:t xml:space="preserve">These </w:t>
      </w:r>
      <w:r>
        <w:rPr>
          <w:rFonts w:ascii="Arial" w:hAnsi="Arial" w:cs="Arial"/>
        </w:rPr>
        <w:t>questions are addressed in the following paragraphs.</w:t>
      </w:r>
    </w:p>
    <w:p w:rsidR="00A95631" w:rsidRPr="00746BFB" w:rsidRDefault="00746BFB" w:rsidP="00746BFB">
      <w:pPr>
        <w:autoSpaceDE w:val="0"/>
        <w:autoSpaceDN w:val="0"/>
        <w:adjustRightInd w:val="0"/>
        <w:jc w:val="both"/>
        <w:rPr>
          <w:rFonts w:ascii="Arial" w:hAnsi="Arial" w:cs="Arial"/>
          <w:b/>
        </w:rPr>
      </w:pPr>
      <w:r w:rsidRPr="00746BFB">
        <w:rPr>
          <w:rFonts w:ascii="Arial" w:hAnsi="Arial" w:cs="Arial"/>
          <w:b/>
        </w:rPr>
        <w:t>WHAT CONSTITUTES: “… ALL NECESSARY INFORMATION …”?</w:t>
      </w:r>
    </w:p>
    <w:p w:rsidR="00A95631" w:rsidRPr="00A95631" w:rsidRDefault="00A95631" w:rsidP="0019522A">
      <w:pPr>
        <w:pStyle w:val="Lijstalinea"/>
        <w:numPr>
          <w:ilvl w:val="0"/>
          <w:numId w:val="16"/>
        </w:numPr>
        <w:spacing w:after="240" w:line="240" w:lineRule="auto"/>
        <w:ind w:left="0" w:firstLine="90"/>
        <w:jc w:val="both"/>
        <w:rPr>
          <w:rFonts w:ascii="Arial" w:hAnsi="Arial" w:cs="Arial"/>
        </w:rPr>
      </w:pPr>
      <w:r w:rsidRPr="00A95631">
        <w:rPr>
          <w:rFonts w:ascii="Arial" w:hAnsi="Arial" w:cs="Arial"/>
        </w:rPr>
        <w:t>The information and evidence that will be necessary for a full and comprehensive evaluation of any submission to be carried out is very wide-ranging and quite detailed.  Experience of designing, implementing and operating the present satellite-based elements of the GMDSS, and evaluating their initial and continuing operational and other capabilities, has shown that it will not be sufficient, for example, to accept a plain statement such as:  “the system can deliver a distress alert to an RCC within 60 seconds of it being originated”.  In such a case, in order to provide an assurance to the MSC that the candidate system will meet this target reliably on a high percentage of occasions, the evaluation would need to take into account such diverse factors as:</w:t>
      </w:r>
    </w:p>
    <w:p w:rsidR="00A95631" w:rsidRDefault="00A95631" w:rsidP="00A95631">
      <w:pPr>
        <w:numPr>
          <w:ilvl w:val="0"/>
          <w:numId w:val="11"/>
        </w:numPr>
        <w:autoSpaceDE w:val="0"/>
        <w:autoSpaceDN w:val="0"/>
        <w:adjustRightInd w:val="0"/>
        <w:spacing w:after="0" w:line="240" w:lineRule="auto"/>
        <w:jc w:val="both"/>
        <w:rPr>
          <w:rFonts w:ascii="Arial" w:hAnsi="Arial" w:cs="Arial"/>
        </w:rPr>
      </w:pPr>
      <w:r w:rsidRPr="00A95631">
        <w:rPr>
          <w:rFonts w:ascii="Arial" w:hAnsi="Arial" w:cs="Arial"/>
        </w:rPr>
        <w:t xml:space="preserve">Spectrum:  frequency band; type of allocation; reliability of </w:t>
      </w:r>
      <w:proofErr w:type="spellStart"/>
      <w:r w:rsidRPr="00A95631">
        <w:rPr>
          <w:rFonts w:ascii="Arial" w:hAnsi="Arial" w:cs="Arial"/>
        </w:rPr>
        <w:t>signalling</w:t>
      </w:r>
      <w:proofErr w:type="spellEnd"/>
      <w:r w:rsidRPr="00A95631">
        <w:rPr>
          <w:rFonts w:ascii="Arial" w:hAnsi="Arial" w:cs="Arial"/>
        </w:rPr>
        <w:t xml:space="preserve"> in this band; etc</w:t>
      </w:r>
      <w:r w:rsidR="006B0B41">
        <w:rPr>
          <w:rFonts w:ascii="Arial" w:hAnsi="Arial" w:cs="Arial"/>
        </w:rPr>
        <w:t>.</w:t>
      </w:r>
      <w:r w:rsidRPr="00A95631">
        <w:rPr>
          <w:rFonts w:ascii="Arial" w:hAnsi="Arial" w:cs="Arial"/>
        </w:rPr>
        <w:t xml:space="preserve"> </w:t>
      </w:r>
    </w:p>
    <w:p w:rsidR="00B4058A" w:rsidRPr="00A95631" w:rsidRDefault="00B4058A" w:rsidP="00B4058A">
      <w:pPr>
        <w:autoSpaceDE w:val="0"/>
        <w:autoSpaceDN w:val="0"/>
        <w:adjustRightInd w:val="0"/>
        <w:spacing w:after="0" w:line="240" w:lineRule="auto"/>
        <w:ind w:left="720"/>
        <w:jc w:val="both"/>
        <w:rPr>
          <w:rFonts w:ascii="Arial" w:hAnsi="Arial" w:cs="Arial"/>
        </w:rPr>
      </w:pPr>
    </w:p>
    <w:p w:rsidR="00A95631" w:rsidRDefault="00A95631" w:rsidP="00A95631">
      <w:pPr>
        <w:numPr>
          <w:ilvl w:val="0"/>
          <w:numId w:val="11"/>
        </w:numPr>
        <w:autoSpaceDE w:val="0"/>
        <w:autoSpaceDN w:val="0"/>
        <w:adjustRightInd w:val="0"/>
        <w:spacing w:after="0" w:line="240" w:lineRule="auto"/>
        <w:jc w:val="both"/>
        <w:rPr>
          <w:rFonts w:ascii="Arial" w:hAnsi="Arial" w:cs="Arial"/>
        </w:rPr>
      </w:pPr>
      <w:r w:rsidRPr="00A95631">
        <w:rPr>
          <w:rFonts w:ascii="Arial" w:hAnsi="Arial" w:cs="Arial"/>
        </w:rPr>
        <w:t>Constellation:  number and arrangement of satellites; link budget; number of on-orbit spares required and provided; inter-satellite hand-offs; etc</w:t>
      </w:r>
      <w:r w:rsidR="00B4058A">
        <w:rPr>
          <w:rFonts w:ascii="Arial" w:hAnsi="Arial" w:cs="Arial"/>
        </w:rPr>
        <w:t>.</w:t>
      </w:r>
    </w:p>
    <w:p w:rsidR="00B4058A" w:rsidRPr="00A95631" w:rsidRDefault="00B4058A" w:rsidP="00B4058A">
      <w:pPr>
        <w:autoSpaceDE w:val="0"/>
        <w:autoSpaceDN w:val="0"/>
        <w:adjustRightInd w:val="0"/>
        <w:spacing w:after="0" w:line="240" w:lineRule="auto"/>
        <w:jc w:val="both"/>
        <w:rPr>
          <w:rFonts w:ascii="Arial" w:hAnsi="Arial" w:cs="Arial"/>
        </w:rPr>
      </w:pPr>
    </w:p>
    <w:p w:rsidR="00A95631" w:rsidRDefault="00A95631" w:rsidP="00A95631">
      <w:pPr>
        <w:numPr>
          <w:ilvl w:val="0"/>
          <w:numId w:val="11"/>
        </w:numPr>
        <w:autoSpaceDE w:val="0"/>
        <w:autoSpaceDN w:val="0"/>
        <w:adjustRightInd w:val="0"/>
        <w:spacing w:after="0" w:line="240" w:lineRule="auto"/>
        <w:jc w:val="both"/>
        <w:rPr>
          <w:rFonts w:ascii="Arial" w:hAnsi="Arial" w:cs="Arial"/>
        </w:rPr>
      </w:pPr>
      <w:r w:rsidRPr="00A95631">
        <w:rPr>
          <w:rFonts w:ascii="Arial" w:hAnsi="Arial" w:cs="Arial"/>
        </w:rPr>
        <w:t>Ground segment:  number and geographical disposition of ground stations, satellite and communication network control arrangements; contingency arrangements in the event of satellite or network failures; communication links to RCCs; distress alert distribution arrangements; personnel availability, shift patterns, training; etc</w:t>
      </w:r>
      <w:r w:rsidR="00B4058A">
        <w:rPr>
          <w:rFonts w:ascii="Arial" w:hAnsi="Arial" w:cs="Arial"/>
        </w:rPr>
        <w:t>.</w:t>
      </w:r>
    </w:p>
    <w:p w:rsidR="00B4058A" w:rsidRPr="00A95631" w:rsidRDefault="00B4058A" w:rsidP="00B4058A">
      <w:pPr>
        <w:autoSpaceDE w:val="0"/>
        <w:autoSpaceDN w:val="0"/>
        <w:adjustRightInd w:val="0"/>
        <w:spacing w:after="0" w:line="240" w:lineRule="auto"/>
        <w:jc w:val="both"/>
        <w:rPr>
          <w:rFonts w:ascii="Arial" w:hAnsi="Arial" w:cs="Arial"/>
        </w:rPr>
      </w:pPr>
    </w:p>
    <w:p w:rsidR="00A95631" w:rsidRDefault="00A95631" w:rsidP="00A95631">
      <w:pPr>
        <w:numPr>
          <w:ilvl w:val="0"/>
          <w:numId w:val="11"/>
        </w:numPr>
        <w:autoSpaceDE w:val="0"/>
        <w:autoSpaceDN w:val="0"/>
        <w:adjustRightInd w:val="0"/>
        <w:spacing w:after="0" w:line="240" w:lineRule="auto"/>
        <w:jc w:val="both"/>
        <w:rPr>
          <w:rFonts w:ascii="Arial" w:hAnsi="Arial" w:cs="Arial"/>
        </w:rPr>
      </w:pPr>
      <w:r w:rsidRPr="00A95631">
        <w:rPr>
          <w:rFonts w:ascii="Arial" w:hAnsi="Arial" w:cs="Arial"/>
        </w:rPr>
        <w:lastRenderedPageBreak/>
        <w:t xml:space="preserve">Mobile terminals:  design, manufacture and market availability; capabilities; </w:t>
      </w:r>
      <w:proofErr w:type="spellStart"/>
      <w:r w:rsidRPr="00A95631">
        <w:rPr>
          <w:rFonts w:ascii="Arial" w:hAnsi="Arial" w:cs="Arial"/>
        </w:rPr>
        <w:t>signalling</w:t>
      </w:r>
      <w:proofErr w:type="spellEnd"/>
      <w:r w:rsidRPr="00A95631">
        <w:rPr>
          <w:rFonts w:ascii="Arial" w:hAnsi="Arial" w:cs="Arial"/>
        </w:rPr>
        <w:t xml:space="preserve"> modes and protocols; ship installation guidelines and arrangements; etc</w:t>
      </w:r>
      <w:r w:rsidR="00B4058A">
        <w:rPr>
          <w:rFonts w:ascii="Arial" w:hAnsi="Arial" w:cs="Arial"/>
        </w:rPr>
        <w:t>.</w:t>
      </w:r>
    </w:p>
    <w:p w:rsidR="00B4058A" w:rsidRPr="00A95631" w:rsidRDefault="00B4058A" w:rsidP="00B4058A">
      <w:pPr>
        <w:autoSpaceDE w:val="0"/>
        <w:autoSpaceDN w:val="0"/>
        <w:adjustRightInd w:val="0"/>
        <w:spacing w:after="0" w:line="240" w:lineRule="auto"/>
        <w:jc w:val="both"/>
        <w:rPr>
          <w:rFonts w:ascii="Arial" w:hAnsi="Arial" w:cs="Arial"/>
        </w:rPr>
      </w:pPr>
    </w:p>
    <w:p w:rsidR="00A95631" w:rsidRDefault="00A95631" w:rsidP="00A95631">
      <w:pPr>
        <w:numPr>
          <w:ilvl w:val="0"/>
          <w:numId w:val="11"/>
        </w:numPr>
        <w:autoSpaceDE w:val="0"/>
        <w:autoSpaceDN w:val="0"/>
        <w:adjustRightInd w:val="0"/>
        <w:spacing w:after="0" w:line="240" w:lineRule="auto"/>
        <w:jc w:val="both"/>
        <w:rPr>
          <w:rFonts w:ascii="Arial" w:hAnsi="Arial" w:cs="Arial"/>
        </w:rPr>
      </w:pPr>
      <w:r w:rsidRPr="00A95631">
        <w:rPr>
          <w:rFonts w:ascii="Arial" w:hAnsi="Arial" w:cs="Arial"/>
        </w:rPr>
        <w:t xml:space="preserve">Live end-to-end system and contingency tests. </w:t>
      </w:r>
    </w:p>
    <w:p w:rsidR="0019522A" w:rsidRPr="00A95631" w:rsidRDefault="0019522A" w:rsidP="0019522A">
      <w:pPr>
        <w:autoSpaceDE w:val="0"/>
        <w:autoSpaceDN w:val="0"/>
        <w:adjustRightInd w:val="0"/>
        <w:spacing w:after="0" w:line="240" w:lineRule="auto"/>
        <w:jc w:val="both"/>
        <w:rPr>
          <w:rFonts w:ascii="Arial" w:hAnsi="Arial" w:cs="Arial"/>
        </w:rPr>
      </w:pPr>
    </w:p>
    <w:p w:rsidR="00A95631" w:rsidRPr="00A95631" w:rsidRDefault="00A95631" w:rsidP="0019522A">
      <w:pPr>
        <w:autoSpaceDE w:val="0"/>
        <w:autoSpaceDN w:val="0"/>
        <w:adjustRightInd w:val="0"/>
        <w:spacing w:line="240" w:lineRule="auto"/>
        <w:jc w:val="both"/>
        <w:rPr>
          <w:rFonts w:ascii="Arial" w:hAnsi="Arial" w:cs="Arial"/>
        </w:rPr>
      </w:pPr>
      <w:r w:rsidRPr="00A95631">
        <w:rPr>
          <w:rFonts w:ascii="Arial" w:hAnsi="Arial" w:cs="Arial"/>
        </w:rPr>
        <w:t>This list is not fully comprehensive.  However, it serves to illustrate the complexity of even the most simple consideration when evaluating submissions from potential additional satellite system providers for participation in the GMDSS under the terms of resolution A.1001(25).</w:t>
      </w:r>
    </w:p>
    <w:p w:rsidR="00A95631" w:rsidRPr="00746BFB" w:rsidRDefault="00746BFB" w:rsidP="00746BFB">
      <w:pPr>
        <w:autoSpaceDE w:val="0"/>
        <w:autoSpaceDN w:val="0"/>
        <w:adjustRightInd w:val="0"/>
        <w:jc w:val="both"/>
        <w:rPr>
          <w:rFonts w:ascii="Arial" w:hAnsi="Arial" w:cs="Arial"/>
          <w:b/>
        </w:rPr>
      </w:pPr>
      <w:r w:rsidRPr="00746BFB">
        <w:rPr>
          <w:rFonts w:ascii="Arial" w:hAnsi="Arial" w:cs="Arial"/>
          <w:b/>
        </w:rPr>
        <w:t xml:space="preserve">MUST A SATELLITE SYSTEM OFFER FULL GLOBAL COVERAGE IN ORDER TO BE CONSIDERED FOR PARTICIPATION IN THE GMDSS? </w:t>
      </w:r>
    </w:p>
    <w:p w:rsidR="00A95631" w:rsidRPr="00A95631" w:rsidRDefault="00A95631" w:rsidP="0019522A">
      <w:pPr>
        <w:pStyle w:val="Lijstalinea"/>
        <w:numPr>
          <w:ilvl w:val="0"/>
          <w:numId w:val="16"/>
        </w:numPr>
        <w:spacing w:after="240" w:line="240" w:lineRule="auto"/>
        <w:ind w:left="0" w:firstLine="90"/>
        <w:jc w:val="both"/>
        <w:rPr>
          <w:rFonts w:ascii="Arial" w:hAnsi="Arial" w:cs="Arial"/>
        </w:rPr>
      </w:pPr>
      <w:r w:rsidRPr="00A95631">
        <w:rPr>
          <w:rFonts w:ascii="Arial" w:hAnsi="Arial" w:cs="Arial"/>
        </w:rPr>
        <w:t xml:space="preserve">While the waters open for navigation are now extending northwards into the Arctic region that is not well covered by those Inmarsat services approved for use in the GMDSS, and Inmarsat C in particular, it is not practically possible to reject Inmarsat’s continued participation in the GMDSS on the grounds that its coverage is not global, because there is no alternative.  Also, global coverage is neither possible with, nor required to be provided by, terrestrial communication radio systems in the GMDSS, at least one of which is permitted by the regulations to substitute for the carriage of an Inmarsat terminal.  It is thus entirely illogical to insist on global coverage being provided by any potential new satellite system.  </w:t>
      </w:r>
      <w:r w:rsidRPr="00A95631">
        <w:rPr>
          <w:rFonts w:ascii="Arial" w:hAnsi="Arial" w:cs="Arial"/>
          <w:u w:val="single"/>
        </w:rPr>
        <w:t>It is therefore recommended that full global coverage should not be required for satellite systems to be approved for participation in the GMDSS.</w:t>
      </w:r>
      <w:r w:rsidRPr="00A95631">
        <w:rPr>
          <w:rFonts w:ascii="Arial" w:hAnsi="Arial" w:cs="Arial"/>
        </w:rPr>
        <w:t xml:space="preserve">  However, if the system(s) which a ship is licensed to use does not offer full global coverage, Administrations will need to devise a means of matching the ship’s distress and safety radio capabilities with the regions of the world in which she is permitted to operate.  In this context, it is recalled that s</w:t>
      </w:r>
      <w:r w:rsidRPr="00A95631">
        <w:rPr>
          <w:rFonts w:ascii="Arial" w:hAnsi="Arial" w:cs="Arial"/>
          <w:bCs/>
          <w:lang w:eastAsia="en-GB"/>
        </w:rPr>
        <w:t>atellite systems forming part of the GMDSS should provide capabilities for at least the nine maritime distress and safety communications functions specified by Chapter IV regulation 4.</w:t>
      </w:r>
      <w:r w:rsidRPr="00A95631">
        <w:rPr>
          <w:rFonts w:ascii="Arial" w:hAnsi="Arial" w:cs="Arial"/>
        </w:rPr>
        <w:t xml:space="preserve"> In order to prevent “cherry picking” of only the more commercially viable services by any approved GMDSS satellite system operator, this requirement should be strictly maintained.</w:t>
      </w:r>
    </w:p>
    <w:p w:rsidR="00A95631" w:rsidRPr="00746BFB" w:rsidRDefault="00746BFB" w:rsidP="00746BFB">
      <w:pPr>
        <w:autoSpaceDE w:val="0"/>
        <w:autoSpaceDN w:val="0"/>
        <w:adjustRightInd w:val="0"/>
        <w:jc w:val="both"/>
        <w:rPr>
          <w:rFonts w:ascii="Arial" w:hAnsi="Arial" w:cs="Arial"/>
          <w:b/>
        </w:rPr>
      </w:pPr>
      <w:r w:rsidRPr="00746BFB">
        <w:rPr>
          <w:rFonts w:ascii="Arial" w:hAnsi="Arial" w:cs="Arial"/>
          <w:b/>
        </w:rPr>
        <w:t>SHOULD THE PROPOSING GOVERNMENT(S) ACCEPT RESPONSIBILITY FOR THE ACCURACY AND COMPLETENESS OF THE INFORMATION PROVIDED?</w:t>
      </w:r>
    </w:p>
    <w:p w:rsidR="00A95631" w:rsidRDefault="00A95631" w:rsidP="0019522A">
      <w:pPr>
        <w:pStyle w:val="Lijstalinea"/>
        <w:numPr>
          <w:ilvl w:val="0"/>
          <w:numId w:val="16"/>
        </w:numPr>
        <w:spacing w:after="240" w:line="240" w:lineRule="auto"/>
        <w:ind w:left="0" w:firstLine="90"/>
        <w:jc w:val="both"/>
        <w:rPr>
          <w:rFonts w:ascii="Arial" w:hAnsi="Arial" w:cs="Arial"/>
        </w:rPr>
      </w:pPr>
      <w:r w:rsidRPr="00A95631">
        <w:rPr>
          <w:rFonts w:ascii="Arial" w:hAnsi="Arial" w:cs="Arial"/>
        </w:rPr>
        <w:t>It seems improbable that COMSAR could conduct anything more than a “tick box” evaluation process within the confined time and with the limited resources available during a meeting session.  It is also the case that delegations to COMSAR will not invariably include the appropriate skills and expertise to enable the Sub-Committee to undertake such an evaluation in a credible manner.  Similarly, many Member States will not have the resources or expertise to assure themselves or the Committee that a particular application can meet the criteria established by the Assembly in resolution A.1001(25).  Therefore, individual proposing Member States are unlikely to be able or willing to endorse technical, operational and financial statements made by a potential satellite system provider for the GMDSS, as required by paragraph 2.2.2 of the Annex to resolution A.1001(25), to the breadth and depth necessary for the Committee to reach an informed decision on an application.  With this in mind, COMSAR must be provided with an in-depth Technical and Operational Assessment report, on which to base its evaluation and any recommendation to the Committee.</w:t>
      </w:r>
      <w:r w:rsidR="0030046D">
        <w:rPr>
          <w:rFonts w:ascii="Arial" w:hAnsi="Arial" w:cs="Arial"/>
        </w:rPr>
        <w:t xml:space="preserve">  It is appropriate that this report be provided by the International Mobile Satellite Organization (IMSO) consistent with its oversight role.</w:t>
      </w:r>
    </w:p>
    <w:p w:rsidR="00746BFB" w:rsidRPr="00A95631" w:rsidRDefault="00746BFB" w:rsidP="00746BFB">
      <w:pPr>
        <w:pStyle w:val="Lijstalinea"/>
        <w:spacing w:after="240" w:line="240" w:lineRule="auto"/>
        <w:ind w:left="90"/>
        <w:rPr>
          <w:rFonts w:ascii="Arial" w:hAnsi="Arial" w:cs="Arial"/>
        </w:rPr>
      </w:pPr>
    </w:p>
    <w:p w:rsidR="00A95631" w:rsidRDefault="00A95631" w:rsidP="0019522A">
      <w:pPr>
        <w:pStyle w:val="Lijstalinea"/>
        <w:numPr>
          <w:ilvl w:val="0"/>
          <w:numId w:val="16"/>
        </w:numPr>
        <w:spacing w:after="240" w:line="240" w:lineRule="auto"/>
        <w:ind w:left="0" w:firstLine="90"/>
        <w:jc w:val="both"/>
        <w:rPr>
          <w:rFonts w:ascii="Arial" w:hAnsi="Arial" w:cs="Arial"/>
        </w:rPr>
      </w:pPr>
      <w:r w:rsidRPr="00A95631">
        <w:rPr>
          <w:rFonts w:ascii="Arial" w:hAnsi="Arial" w:cs="Arial"/>
        </w:rPr>
        <w:lastRenderedPageBreak/>
        <w:t>The universal credibility of the Technical and Operational Assessment will require that any applicant satellite communications system operator provides hard, incontrovertible evidence, including suitable metrics wherever appropriate, in support of its application.  Although the sufficiency and accuracy of the evidence provided should be assured by the submitting Member State(s) before any such application is forwarded for consideration by the Committee, it is likely that both the Company and Member State representatives will need to discuss the evidence and liaise with those conducting the Assessment before the evidential submission is completed.</w:t>
      </w:r>
    </w:p>
    <w:p w:rsidR="00746BFB" w:rsidRPr="00A95631" w:rsidRDefault="00746BFB" w:rsidP="00746BFB">
      <w:pPr>
        <w:pStyle w:val="Lijstalinea"/>
        <w:spacing w:after="240" w:line="240" w:lineRule="auto"/>
        <w:ind w:left="90"/>
        <w:rPr>
          <w:rFonts w:ascii="Arial" w:hAnsi="Arial" w:cs="Arial"/>
        </w:rPr>
      </w:pPr>
    </w:p>
    <w:p w:rsidR="00A95631" w:rsidRPr="00A95631" w:rsidRDefault="00A95631" w:rsidP="0019522A">
      <w:pPr>
        <w:pStyle w:val="Lijstalinea"/>
        <w:numPr>
          <w:ilvl w:val="0"/>
          <w:numId w:val="16"/>
        </w:numPr>
        <w:spacing w:after="240" w:line="240" w:lineRule="auto"/>
        <w:ind w:left="0" w:firstLine="90"/>
        <w:jc w:val="both"/>
        <w:rPr>
          <w:rFonts w:ascii="Arial" w:hAnsi="Arial" w:cs="Arial"/>
        </w:rPr>
      </w:pPr>
      <w:r w:rsidRPr="00A95631">
        <w:rPr>
          <w:rFonts w:ascii="Arial" w:hAnsi="Arial" w:cs="Arial"/>
        </w:rPr>
        <w:t xml:space="preserve">Additionally, it must be </w:t>
      </w:r>
      <w:proofErr w:type="spellStart"/>
      <w:r w:rsidRPr="00A95631">
        <w:rPr>
          <w:rFonts w:ascii="Arial" w:hAnsi="Arial" w:cs="Arial"/>
        </w:rPr>
        <w:t>recognised</w:t>
      </w:r>
      <w:proofErr w:type="spellEnd"/>
      <w:r w:rsidRPr="00A95631">
        <w:rPr>
          <w:rFonts w:ascii="Arial" w:hAnsi="Arial" w:cs="Arial"/>
        </w:rPr>
        <w:t xml:space="preserve"> that considerable amounts of money and business opportunity may ride upon the considerations of COMSAR and subsequent decisions of the MSC in this regard, and so it is essential that any evaluation process is professional, comprehensive, technologically and operationally aware, and accepted by all those concerned.  For this reason, as well as to maintain the integrity of the GMDSS, it will be essential for the evaluation procedure to be more than a box-ticking exercise, so that the eventual decision taken by MSC will be accepted as knowledgeable, well informed, correct and final.  Companies submitting their services for evaluation by the Organization should not be permitted to challenge the decisions of MSC in this regard in national or international courts, nor should they be provided with an avenue to seek compensation for any decision that goes against their perceived interests.  IMSO’s Convention provides immunity for that organization against such a legal challenge, a form of protection that may not be available to IMO.</w:t>
      </w:r>
    </w:p>
    <w:p w:rsidR="00A95631" w:rsidRPr="00746BFB" w:rsidRDefault="00746BFB" w:rsidP="00746BFB">
      <w:pPr>
        <w:autoSpaceDE w:val="0"/>
        <w:autoSpaceDN w:val="0"/>
        <w:adjustRightInd w:val="0"/>
        <w:jc w:val="both"/>
        <w:rPr>
          <w:rFonts w:ascii="Arial" w:hAnsi="Arial" w:cs="Arial"/>
          <w:b/>
          <w:bCs/>
          <w:lang w:eastAsia="en-GB"/>
        </w:rPr>
      </w:pPr>
      <w:r w:rsidRPr="00746BFB">
        <w:rPr>
          <w:rFonts w:ascii="Arial" w:hAnsi="Arial" w:cs="Arial"/>
          <w:b/>
        </w:rPr>
        <w:t>ON WHAT BASIS CAN THE PROPOSING GOVERNMENT(S) AND THE ORGANIZATION ESTABLISH “…</w:t>
      </w:r>
      <w:r w:rsidRPr="00746BFB">
        <w:rPr>
          <w:rFonts w:ascii="Arial" w:hAnsi="Arial" w:cs="Arial"/>
          <w:b/>
          <w:bCs/>
          <w:i/>
          <w:lang w:eastAsia="en-GB"/>
        </w:rPr>
        <w:t>A WELL-FOUNDED CONFIDENCE THAT THE COMPANY CONCERNED WILL REMAIN VIABLE FOR THE FORESEEABLE FUTURE…”</w:t>
      </w:r>
      <w:r w:rsidRPr="00746BFB">
        <w:rPr>
          <w:rFonts w:ascii="Arial" w:hAnsi="Arial" w:cs="Arial"/>
          <w:b/>
          <w:bCs/>
          <w:lang w:eastAsia="en-GB"/>
        </w:rPr>
        <w:t xml:space="preserve">? </w:t>
      </w:r>
    </w:p>
    <w:p w:rsidR="00A95631" w:rsidRPr="00746BFB" w:rsidRDefault="00A95631" w:rsidP="0030046D">
      <w:pPr>
        <w:pStyle w:val="Lijstalinea"/>
        <w:numPr>
          <w:ilvl w:val="0"/>
          <w:numId w:val="16"/>
        </w:numPr>
        <w:spacing w:after="240" w:line="240" w:lineRule="auto"/>
        <w:ind w:left="0" w:firstLine="90"/>
        <w:jc w:val="both"/>
        <w:rPr>
          <w:rFonts w:ascii="Arial" w:hAnsi="Arial" w:cs="Arial"/>
        </w:rPr>
      </w:pPr>
      <w:r w:rsidRPr="00A95631">
        <w:rPr>
          <w:rFonts w:ascii="Arial" w:hAnsi="Arial" w:cs="Arial"/>
        </w:rPr>
        <w:t>The evaluation of a potential applicant company in relation to the requirement that “</w:t>
      </w:r>
      <w:r w:rsidRPr="00746BFB">
        <w:rPr>
          <w:rFonts w:ascii="Arial" w:hAnsi="Arial" w:cs="Arial"/>
        </w:rPr>
        <w:t>there is a well-founded confidence that the company concerned will remain viable for the foreseeable future and will remain in a position to deliver the required services over an extended period” p</w:t>
      </w:r>
      <w:r w:rsidRPr="00A95631">
        <w:rPr>
          <w:rFonts w:ascii="Arial" w:hAnsi="Arial" w:cs="Arial"/>
        </w:rPr>
        <w:t>oses particular difficulties.  Financial regulations and laws in many countries prevent companies from making the kind of forward-looking statements that could assist the Committee in this regard, and any publicly owned company is entirely subject to the vagaries of the stock markets.  It is suggested that the proposing government(s) is the only entity that could realistically make a statement to the Committee in relation to this requirement, and such a statement could probably only be phrased in terms of the requirement itself.</w:t>
      </w:r>
    </w:p>
    <w:p w:rsidR="00A95631" w:rsidRPr="00746BFB" w:rsidRDefault="00746BFB" w:rsidP="00746BFB">
      <w:pPr>
        <w:autoSpaceDE w:val="0"/>
        <w:autoSpaceDN w:val="0"/>
        <w:adjustRightInd w:val="0"/>
        <w:jc w:val="both"/>
        <w:rPr>
          <w:rFonts w:ascii="Arial" w:hAnsi="Arial" w:cs="Arial"/>
          <w:b/>
        </w:rPr>
      </w:pPr>
      <w:r w:rsidRPr="00746BFB">
        <w:rPr>
          <w:rFonts w:ascii="Arial" w:hAnsi="Arial" w:cs="Arial"/>
          <w:b/>
        </w:rPr>
        <w:t>HOW DOES THE COMSAR SUB-COMMITTEE UNDERTAKE ITS EVALUATION AND PRODUCE AN EVALUATION REPORT?</w:t>
      </w:r>
    </w:p>
    <w:p w:rsidR="00A95631" w:rsidRDefault="00A95631" w:rsidP="0030046D">
      <w:pPr>
        <w:pStyle w:val="Lijstalinea"/>
        <w:numPr>
          <w:ilvl w:val="0"/>
          <w:numId w:val="16"/>
        </w:numPr>
        <w:spacing w:after="240" w:line="240" w:lineRule="auto"/>
        <w:ind w:left="0" w:firstLine="90"/>
        <w:jc w:val="both"/>
        <w:rPr>
          <w:rFonts w:ascii="Arial" w:hAnsi="Arial" w:cs="Arial"/>
        </w:rPr>
      </w:pPr>
      <w:r w:rsidRPr="00A95631">
        <w:rPr>
          <w:rFonts w:ascii="Arial" w:hAnsi="Arial" w:cs="Arial"/>
        </w:rPr>
        <w:t xml:space="preserve">Given the complexity of the Technical and Operational Assessment, the technical and operational experience required, the probable need for a dialogue between the assessors and the company concerned, and the time required to achieve a sufficient understanding of all the factors affecting the probable performance of an applicant satellite system, the Technical and Operational Assessment report used to inform COMSAR’s evaluation can only be produced by an independent body which can report directly to COMSAR.  IMSO will need to undertake that work in any case, in order for it to acquire the system-specific knowledge necessary for it to be able to oversee the performance of any successful applicant satellite system, once it is approved for participation in the GMDSS.  It therefore makes sense that the Committee should request IMSO to undertake the Technical and Operational Assessment and produce the report.  </w:t>
      </w:r>
      <w:r w:rsidRPr="00A95631">
        <w:rPr>
          <w:rFonts w:ascii="Arial" w:hAnsi="Arial" w:cs="Arial"/>
        </w:rPr>
        <w:lastRenderedPageBreak/>
        <w:t>This would have the additional benefits of reducing the timescale for evaluation to a minimum and providing the legal immunity that could be necessary if the report were to be subject to a legal challenge.</w:t>
      </w:r>
    </w:p>
    <w:p w:rsidR="00A95631" w:rsidRPr="00746BFB" w:rsidRDefault="00746BFB" w:rsidP="00746BFB">
      <w:pPr>
        <w:autoSpaceDE w:val="0"/>
        <w:autoSpaceDN w:val="0"/>
        <w:adjustRightInd w:val="0"/>
        <w:jc w:val="both"/>
        <w:rPr>
          <w:rFonts w:ascii="Arial" w:hAnsi="Arial" w:cs="Arial"/>
          <w:b/>
        </w:rPr>
      </w:pPr>
      <w:r w:rsidRPr="00746BFB">
        <w:rPr>
          <w:rFonts w:ascii="Arial" w:hAnsi="Arial" w:cs="Arial"/>
          <w:b/>
        </w:rPr>
        <w:t>HOW CAN THE EVALUATION AND RECOGNITION PROCESS BE ACCOMPLISHED WITHIN A TIME-SCALE THAT COINCIDES WITH THE COMMERCIAL REALITIES OF SUCCESSFUL AND PROPER COMPANY ADMINISTRATION AND MANAGEMENT?</w:t>
      </w:r>
    </w:p>
    <w:p w:rsidR="00A95631" w:rsidRPr="00A95631" w:rsidRDefault="00A95631" w:rsidP="0030046D">
      <w:pPr>
        <w:pStyle w:val="Lijstalinea"/>
        <w:numPr>
          <w:ilvl w:val="0"/>
          <w:numId w:val="16"/>
        </w:numPr>
        <w:spacing w:after="240" w:line="240" w:lineRule="auto"/>
        <w:ind w:left="0" w:firstLine="90"/>
        <w:jc w:val="both"/>
        <w:rPr>
          <w:rFonts w:ascii="Arial" w:hAnsi="Arial" w:cs="Arial"/>
        </w:rPr>
      </w:pPr>
      <w:r w:rsidRPr="00A95631">
        <w:rPr>
          <w:rFonts w:ascii="Arial" w:hAnsi="Arial" w:cs="Arial"/>
        </w:rPr>
        <w:t xml:space="preserve">It will be vital to keep the timescales for application, evaluation and decision within acceptable limits, such that potential applicant satellite system operators will not be deterred from applying because of a long-draw-out administrative procedure.  Given that resolution A.1001(25) establishes that the application and decision are matters for the Committee, and evaluation is to be done by COMSAR, the procedure cannot be accomplished in less than one year.  Some specimen processes are </w:t>
      </w:r>
      <w:proofErr w:type="spellStart"/>
      <w:r w:rsidRPr="00A95631">
        <w:rPr>
          <w:rFonts w:ascii="Arial" w:hAnsi="Arial" w:cs="Arial"/>
        </w:rPr>
        <w:t>summarised</w:t>
      </w:r>
      <w:proofErr w:type="spellEnd"/>
      <w:r w:rsidRPr="00A95631">
        <w:rPr>
          <w:rFonts w:ascii="Arial" w:hAnsi="Arial" w:cs="Arial"/>
        </w:rPr>
        <w:t xml:space="preserve">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32"/>
        <w:gridCol w:w="1403"/>
        <w:gridCol w:w="1397"/>
        <w:gridCol w:w="2664"/>
        <w:gridCol w:w="2664"/>
      </w:tblGrid>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YEAR</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Worst Case</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Fast Track A</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Fast Track B</w:t>
            </w: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1</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Mar</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COMSAR</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May</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MSC</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Application</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Nov</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MSC</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Application</w:t>
            </w:r>
          </w:p>
        </w:tc>
        <w:tc>
          <w:tcPr>
            <w:tcW w:w="0" w:type="auto"/>
          </w:tcPr>
          <w:p w:rsidR="00A95631" w:rsidRPr="00A95631" w:rsidRDefault="00A95631" w:rsidP="00B4058A">
            <w:pPr>
              <w:autoSpaceDE w:val="0"/>
              <w:autoSpaceDN w:val="0"/>
              <w:adjustRightInd w:val="0"/>
              <w:jc w:val="center"/>
              <w:rPr>
                <w:rFonts w:ascii="Arial" w:hAnsi="Arial" w:cs="Arial"/>
              </w:rPr>
            </w:pP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2</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Mar</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COMSAR</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Evaluation</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Evaluation + Report</w:t>
            </w:r>
          </w:p>
        </w:tc>
        <w:tc>
          <w:tcPr>
            <w:tcW w:w="0" w:type="auto"/>
          </w:tcPr>
          <w:p w:rsidR="00A95631" w:rsidRPr="00A95631" w:rsidRDefault="00A95631" w:rsidP="00B4058A">
            <w:pPr>
              <w:autoSpaceDE w:val="0"/>
              <w:autoSpaceDN w:val="0"/>
              <w:adjustRightInd w:val="0"/>
              <w:jc w:val="center"/>
              <w:rPr>
                <w:rFonts w:ascii="Arial" w:hAnsi="Arial" w:cs="Arial"/>
              </w:rPr>
            </w:pP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May</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MSC</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Decision + MSC Resolution</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Application</w:t>
            </w: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Nov</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ASSEMBLY</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3</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Mar</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COMSAR</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Draft Report</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Evaluation + Report</w:t>
            </w: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May</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MSC</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Decision</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Decision + MSC Resolution</w:t>
            </w:r>
          </w:p>
        </w:tc>
      </w:tr>
      <w:tr w:rsidR="00A95631" w:rsidRPr="00A95631" w:rsidTr="00BC3E69">
        <w:trPr>
          <w:jc w:val="center"/>
        </w:trPr>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Nov</w:t>
            </w:r>
          </w:p>
        </w:tc>
        <w:tc>
          <w:tcPr>
            <w:tcW w:w="0" w:type="auto"/>
          </w:tcPr>
          <w:p w:rsidR="00A95631" w:rsidRPr="00A95631" w:rsidRDefault="00A95631" w:rsidP="00B4058A">
            <w:pPr>
              <w:autoSpaceDE w:val="0"/>
              <w:autoSpaceDN w:val="0"/>
              <w:adjustRightInd w:val="0"/>
              <w:jc w:val="center"/>
              <w:rPr>
                <w:rFonts w:ascii="Arial" w:hAnsi="Arial" w:cs="Arial"/>
              </w:rPr>
            </w:pPr>
            <w:r w:rsidRPr="00A95631">
              <w:rPr>
                <w:rFonts w:ascii="Arial" w:hAnsi="Arial" w:cs="Arial"/>
              </w:rPr>
              <w:t>MSC</w:t>
            </w: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c>
          <w:tcPr>
            <w:tcW w:w="0" w:type="auto"/>
          </w:tcPr>
          <w:p w:rsidR="00A95631" w:rsidRPr="00A95631" w:rsidRDefault="00A95631" w:rsidP="00B4058A">
            <w:pPr>
              <w:autoSpaceDE w:val="0"/>
              <w:autoSpaceDN w:val="0"/>
              <w:adjustRightInd w:val="0"/>
              <w:jc w:val="center"/>
              <w:rPr>
                <w:rFonts w:ascii="Arial" w:hAnsi="Arial" w:cs="Arial"/>
              </w:rPr>
            </w:pPr>
          </w:p>
        </w:tc>
      </w:tr>
    </w:tbl>
    <w:p w:rsidR="00A95631" w:rsidRPr="00A95631" w:rsidRDefault="00A95631" w:rsidP="00A95631">
      <w:pPr>
        <w:autoSpaceDE w:val="0"/>
        <w:autoSpaceDN w:val="0"/>
        <w:adjustRightInd w:val="0"/>
        <w:jc w:val="both"/>
        <w:rPr>
          <w:rFonts w:ascii="Arial" w:hAnsi="Arial" w:cs="Arial"/>
        </w:rPr>
      </w:pPr>
    </w:p>
    <w:p w:rsidR="00A95631" w:rsidRPr="00A95631" w:rsidRDefault="00A95631" w:rsidP="00A95631">
      <w:pPr>
        <w:autoSpaceDE w:val="0"/>
        <w:autoSpaceDN w:val="0"/>
        <w:adjustRightInd w:val="0"/>
        <w:jc w:val="both"/>
        <w:rPr>
          <w:rFonts w:ascii="Arial" w:hAnsi="Arial" w:cs="Arial"/>
        </w:rPr>
      </w:pPr>
      <w:r w:rsidRPr="00A95631">
        <w:rPr>
          <w:rFonts w:ascii="Arial" w:hAnsi="Arial" w:cs="Arial"/>
        </w:rPr>
        <w:t>This shows that, in the Worst Case, it could be possible for the review, evaluation and decision procedure to take up to 2½ years, even without any need to revert to the applicant with a request for further detail or explanation. This would be extremely likely to deter potential commercial satellite system operators from applying to become involved in the GMDSS.  The Fast Track requires that COMSAR undertakes the evaluation and completes its report in one session, and that the evaluation report and recommendation are sent to the next MSC for consideration as an Urgent Matter. The Fast Track takes either 12 or 6 months depending on whether the application is made in an Assembly year or not.</w:t>
      </w:r>
    </w:p>
    <w:p w:rsidR="00A95631" w:rsidRPr="00746BFB" w:rsidRDefault="00746BFB" w:rsidP="00746BFB">
      <w:pPr>
        <w:autoSpaceDE w:val="0"/>
        <w:autoSpaceDN w:val="0"/>
        <w:adjustRightInd w:val="0"/>
        <w:jc w:val="both"/>
        <w:rPr>
          <w:rFonts w:ascii="Arial" w:hAnsi="Arial" w:cs="Arial"/>
          <w:b/>
          <w:u w:val="single"/>
        </w:rPr>
      </w:pPr>
      <w:r w:rsidRPr="00746BFB">
        <w:rPr>
          <w:rFonts w:ascii="Arial" w:hAnsi="Arial" w:cs="Arial"/>
          <w:b/>
        </w:rPr>
        <w:lastRenderedPageBreak/>
        <w:t>RECOMMENDATION</w:t>
      </w:r>
    </w:p>
    <w:p w:rsidR="00A95631" w:rsidRDefault="00A95631" w:rsidP="0030046D">
      <w:pPr>
        <w:pStyle w:val="Lijstalinea"/>
        <w:numPr>
          <w:ilvl w:val="0"/>
          <w:numId w:val="16"/>
        </w:numPr>
        <w:spacing w:after="240" w:line="240" w:lineRule="auto"/>
        <w:ind w:left="0" w:firstLine="90"/>
        <w:jc w:val="both"/>
        <w:rPr>
          <w:rFonts w:ascii="Arial" w:hAnsi="Arial" w:cs="Arial"/>
        </w:rPr>
      </w:pPr>
      <w:r w:rsidRPr="00A95631">
        <w:rPr>
          <w:rFonts w:ascii="Arial" w:hAnsi="Arial" w:cs="Arial"/>
        </w:rPr>
        <w:t>It is therefore proposed that the Committee, on receipt of an application should, at the same time as referring the matter to the next session of COMSAR, request IMSO, as an independent inter-governmental organization with the appropriate expertise and resources, to undertake a full assessment of the application, and report direct to the next COMSAR session.  If COMSAR was to have a Technical and Operational Assessment report to consider, it would be much more able to make a recommendation to MSC within a single session.  COMSAR’s recommendation could then be fast-tracked to the next session of the Committee, which could take the decision and adopt an MSC Resolution.</w:t>
      </w:r>
    </w:p>
    <w:p w:rsidR="00BC3E69" w:rsidRPr="00A95631" w:rsidRDefault="00BC3E69" w:rsidP="00BC3E69">
      <w:pPr>
        <w:autoSpaceDE w:val="0"/>
        <w:autoSpaceDN w:val="0"/>
        <w:adjustRightInd w:val="0"/>
        <w:jc w:val="center"/>
        <w:rPr>
          <w:rFonts w:ascii="Arial" w:hAnsi="Arial" w:cs="Arial"/>
        </w:rPr>
      </w:pPr>
      <w:r>
        <w:rPr>
          <w:rFonts w:ascii="Arial" w:hAnsi="Arial" w:cs="Arial"/>
        </w:rPr>
        <w:t>______</w:t>
      </w:r>
    </w:p>
    <w:p w:rsidR="00A95631" w:rsidRPr="00A95631" w:rsidRDefault="00A95631" w:rsidP="007E7555">
      <w:pPr>
        <w:pStyle w:val="Lijstalinea"/>
        <w:autoSpaceDE w:val="0"/>
        <w:autoSpaceDN w:val="0"/>
        <w:adjustRightInd w:val="0"/>
        <w:spacing w:after="0" w:line="240" w:lineRule="auto"/>
        <w:ind w:left="0"/>
        <w:rPr>
          <w:rFonts w:ascii="Arial" w:hAnsi="Arial" w:cs="Arial"/>
        </w:rPr>
      </w:pPr>
    </w:p>
    <w:sectPr w:rsidR="00A95631" w:rsidRPr="00A95631" w:rsidSect="00746BFB">
      <w:headerReference w:type="even" r:id="rId20"/>
      <w:headerReference w:type="default" r:id="rId21"/>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1F0" w:rsidRDefault="00FC61F0" w:rsidP="00B2376E">
      <w:pPr>
        <w:spacing w:after="0" w:line="240" w:lineRule="auto"/>
      </w:pPr>
      <w:r>
        <w:separator/>
      </w:r>
    </w:p>
  </w:endnote>
  <w:endnote w:type="continuationSeparator" w:id="0">
    <w:p w:rsidR="00FC61F0" w:rsidRDefault="00FC61F0" w:rsidP="00B2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NHJGH+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INHKBA+TimesNewRoman,Bold">
    <w:altName w:val="Times New Roman"/>
    <w:panose1 w:val="00000000000000000000"/>
    <w:charset w:val="00"/>
    <w:family w:val="roman"/>
    <w:notTrueType/>
    <w:pitch w:val="default"/>
    <w:sig w:usb0="00000003" w:usb1="00000000" w:usb2="00000000" w:usb3="00000000" w:csb0="00000001" w:csb1="00000000"/>
  </w:font>
  <w:font w:name="INHKHP+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80" w:rsidRDefault="00B1438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80" w:rsidRDefault="00B1438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80" w:rsidRDefault="00B1438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1F0" w:rsidRDefault="00FC61F0" w:rsidP="00B2376E">
      <w:pPr>
        <w:spacing w:after="0" w:line="240" w:lineRule="auto"/>
      </w:pPr>
      <w:r>
        <w:separator/>
      </w:r>
    </w:p>
  </w:footnote>
  <w:footnote w:type="continuationSeparator" w:id="0">
    <w:p w:rsidR="00FC61F0" w:rsidRDefault="00FC61F0" w:rsidP="00B23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2D" w:rsidRDefault="002D702D">
    <w:pPr>
      <w:pStyle w:val="Koptekst"/>
    </w:pPr>
    <w:r>
      <w:t>CGSEGM 2</w:t>
    </w:r>
    <w:r>
      <w:br/>
      <w:t xml:space="preserve">Page </w:t>
    </w:r>
    <w:sdt>
      <w:sdtPr>
        <w:id w:val="64669023"/>
        <w:docPartObj>
          <w:docPartGallery w:val="Page Numbers (Top of Page)"/>
          <w:docPartUnique/>
        </w:docPartObj>
      </w:sdtPr>
      <w:sdtEndPr/>
      <w:sdtContent>
        <w:r w:rsidR="00FC61F0">
          <w:fldChar w:fldCharType="begin"/>
        </w:r>
        <w:r w:rsidR="00FC61F0">
          <w:instrText xml:space="preserve"> PAGE   \* MERGEFORMAT </w:instrText>
        </w:r>
        <w:r w:rsidR="00FC61F0">
          <w:fldChar w:fldCharType="separate"/>
        </w:r>
        <w:r w:rsidR="00B14380">
          <w:rPr>
            <w:noProof/>
          </w:rPr>
          <w:t>2</w:t>
        </w:r>
        <w:r w:rsidR="00FC61F0">
          <w:rPr>
            <w:noProof/>
          </w:rPr>
          <w:fldChar w:fldCharType="end"/>
        </w:r>
      </w:sdtContent>
    </w:sdt>
  </w:p>
  <w:p w:rsidR="002D702D" w:rsidRDefault="002D702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69044"/>
      <w:docPartObj>
        <w:docPartGallery w:val="Page Numbers (Top of Page)"/>
        <w:docPartUnique/>
      </w:docPartObj>
    </w:sdtPr>
    <w:sdtEndPr/>
    <w:sdtContent>
      <w:p w:rsidR="00B14380" w:rsidRDefault="00B14380" w:rsidP="0030046D">
        <w:pPr>
          <w:pStyle w:val="Koptekst"/>
          <w:jc w:val="right"/>
        </w:pPr>
        <w:r w:rsidRPr="00B14380">
          <w:rPr>
            <w:highlight w:val="yellow"/>
          </w:rPr>
          <w:t>PT46(11)INFO 076</w:t>
        </w:r>
        <w:bookmarkStart w:id="1" w:name="_GoBack"/>
        <w:bookmarkEnd w:id="1"/>
      </w:p>
      <w:p w:rsidR="002D702D" w:rsidRDefault="002D702D" w:rsidP="0030046D">
        <w:pPr>
          <w:pStyle w:val="Koptekst"/>
          <w:jc w:val="right"/>
        </w:pPr>
        <w:r>
          <w:t>GCSEGM 2</w:t>
        </w:r>
        <w:r>
          <w:br/>
          <w:t xml:space="preserve">Page </w:t>
        </w:r>
        <w:r w:rsidR="00FC61F0">
          <w:fldChar w:fldCharType="begin"/>
        </w:r>
        <w:r w:rsidR="00FC61F0">
          <w:instrText xml:space="preserve"> PAGE   \* MERGEFORMAT </w:instrText>
        </w:r>
        <w:r w:rsidR="00FC61F0">
          <w:fldChar w:fldCharType="separate"/>
        </w:r>
        <w:r w:rsidR="00B14380">
          <w:rPr>
            <w:noProof/>
          </w:rPr>
          <w:t>1</w:t>
        </w:r>
        <w:r w:rsidR="00FC61F0">
          <w:rPr>
            <w:noProof/>
          </w:rPr>
          <w:fldChar w:fldCharType="end"/>
        </w:r>
      </w:p>
    </w:sdtContent>
  </w:sdt>
  <w:p w:rsidR="002D702D" w:rsidRDefault="002D702D" w:rsidP="00B2376E">
    <w:pPr>
      <w:pStyle w:val="Kopteks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80" w:rsidRDefault="00B14380">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pPr>
      <w:pStyle w:val="Koptekst"/>
    </w:pPr>
    <w:r>
      <w:t>CGSEGM 2</w:t>
    </w:r>
    <w:r>
      <w:br/>
      <w:t>Annex 1</w:t>
    </w:r>
    <w:r>
      <w:br/>
      <w:t xml:space="preserve">Page </w:t>
    </w:r>
    <w:sdt>
      <w:sdtPr>
        <w:id w:val="84228907"/>
        <w:docPartObj>
          <w:docPartGallery w:val="Page Numbers (Top of Page)"/>
          <w:docPartUnique/>
        </w:docPartObj>
      </w:sdtPr>
      <w:sdtEndPr/>
      <w:sdtContent>
        <w:r w:rsidR="00FC61F0">
          <w:fldChar w:fldCharType="begin"/>
        </w:r>
        <w:r w:rsidR="00FC61F0">
          <w:instrText xml:space="preserve"> PAGE   \* MERGEFORMAT </w:instrText>
        </w:r>
        <w:r w:rsidR="00FC61F0">
          <w:fldChar w:fldCharType="separate"/>
        </w:r>
        <w:r w:rsidR="00B14380">
          <w:rPr>
            <w:noProof/>
          </w:rPr>
          <w:t>10</w:t>
        </w:r>
        <w:r w:rsidR="00FC61F0">
          <w:rPr>
            <w:noProof/>
          </w:rPr>
          <w:fldChar w:fldCharType="end"/>
        </w:r>
      </w:sdtContent>
    </w:sdt>
  </w:p>
  <w:p w:rsidR="00EA68E3" w:rsidRDefault="00EA68E3">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69050"/>
      <w:docPartObj>
        <w:docPartGallery w:val="Page Numbers (Top of Page)"/>
        <w:docPartUnique/>
      </w:docPartObj>
    </w:sdtPr>
    <w:sdtEndPr/>
    <w:sdtContent>
      <w:p w:rsidR="002D702D" w:rsidRDefault="002D702D" w:rsidP="0030046D">
        <w:pPr>
          <w:pStyle w:val="Koptekst"/>
          <w:jc w:val="right"/>
        </w:pPr>
        <w:r>
          <w:t>GCSEGM 2</w:t>
        </w:r>
        <w:r>
          <w:br/>
          <w:t>Annex 1</w:t>
        </w:r>
        <w:r>
          <w:br/>
          <w:t xml:space="preserve">Page </w:t>
        </w:r>
        <w:r w:rsidR="00FC61F0">
          <w:fldChar w:fldCharType="begin"/>
        </w:r>
        <w:r w:rsidR="00FC61F0">
          <w:instrText xml:space="preserve"> PAGE   \* MERGEFOR</w:instrText>
        </w:r>
        <w:r w:rsidR="00FC61F0">
          <w:instrText xml:space="preserve">MAT </w:instrText>
        </w:r>
        <w:r w:rsidR="00FC61F0">
          <w:fldChar w:fldCharType="separate"/>
        </w:r>
        <w:r w:rsidR="00B14380">
          <w:rPr>
            <w:noProof/>
          </w:rPr>
          <w:t>9</w:t>
        </w:r>
        <w:r w:rsidR="00FC61F0">
          <w:rPr>
            <w:noProof/>
          </w:rPr>
          <w:fldChar w:fldCharType="end"/>
        </w:r>
      </w:p>
    </w:sdtContent>
  </w:sdt>
  <w:p w:rsidR="002D702D" w:rsidRDefault="002D702D" w:rsidP="00B2376E">
    <w:pPr>
      <w:pStyle w:val="Koptekst"/>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pPr>
      <w:pStyle w:val="Koptekst"/>
    </w:pPr>
    <w:r>
      <w:t>CGSEGM 2</w:t>
    </w:r>
    <w:r>
      <w:br/>
      <w:t>Annex to Annex 1</w:t>
    </w:r>
    <w:r>
      <w:br/>
      <w:t xml:space="preserve">Page </w:t>
    </w:r>
    <w:sdt>
      <w:sdtPr>
        <w:id w:val="84228909"/>
        <w:docPartObj>
          <w:docPartGallery w:val="Page Numbers (Top of Page)"/>
          <w:docPartUnique/>
        </w:docPartObj>
      </w:sdtPr>
      <w:sdtEndPr/>
      <w:sdtContent>
        <w:r w:rsidR="00FC61F0">
          <w:fldChar w:fldCharType="begin"/>
        </w:r>
        <w:r w:rsidR="00FC61F0">
          <w:instrText xml:space="preserve"> PAGE   \* MERGEFORMAT </w:instrText>
        </w:r>
        <w:r w:rsidR="00FC61F0">
          <w:fldChar w:fldCharType="separate"/>
        </w:r>
        <w:r w:rsidR="00B14380">
          <w:rPr>
            <w:noProof/>
          </w:rPr>
          <w:t>2</w:t>
        </w:r>
        <w:r w:rsidR="00FC61F0">
          <w:rPr>
            <w:noProof/>
          </w:rPr>
          <w:fldChar w:fldCharType="end"/>
        </w:r>
      </w:sdtContent>
    </w:sdt>
  </w:p>
  <w:p w:rsidR="00EA68E3" w:rsidRDefault="00EA68E3">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8908"/>
      <w:docPartObj>
        <w:docPartGallery w:val="Page Numbers (Top of Page)"/>
        <w:docPartUnique/>
      </w:docPartObj>
    </w:sdtPr>
    <w:sdtEndPr/>
    <w:sdtContent>
      <w:p w:rsidR="00EA68E3" w:rsidRDefault="00EA68E3" w:rsidP="0030046D">
        <w:pPr>
          <w:pStyle w:val="Koptekst"/>
          <w:jc w:val="right"/>
        </w:pPr>
        <w:r>
          <w:t>GCSEGM 2</w:t>
        </w:r>
        <w:r>
          <w:br/>
          <w:t>Annex to Annex 1</w:t>
        </w:r>
        <w:r>
          <w:br/>
          <w:t xml:space="preserve">Page </w:t>
        </w:r>
        <w:r w:rsidR="00FC61F0">
          <w:fldChar w:fldCharType="begin"/>
        </w:r>
        <w:r w:rsidR="00FC61F0">
          <w:instrText xml:space="preserve"> PAGE   \* MERGEFORMAT </w:instrText>
        </w:r>
        <w:r w:rsidR="00FC61F0">
          <w:fldChar w:fldCharType="separate"/>
        </w:r>
        <w:r w:rsidR="00B14380">
          <w:rPr>
            <w:noProof/>
          </w:rPr>
          <w:t>1</w:t>
        </w:r>
        <w:r w:rsidR="00FC61F0">
          <w:rPr>
            <w:noProof/>
          </w:rPr>
          <w:fldChar w:fldCharType="end"/>
        </w:r>
      </w:p>
    </w:sdtContent>
  </w:sdt>
  <w:p w:rsidR="00EA68E3" w:rsidRDefault="00EA68E3" w:rsidP="00B2376E">
    <w:pPr>
      <w:pStyle w:val="Koptekst"/>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pPr>
      <w:pStyle w:val="Koptekst"/>
    </w:pPr>
    <w:r>
      <w:t>CGSEGM 2</w:t>
    </w:r>
    <w:r>
      <w:br/>
      <w:t>Annex 2</w:t>
    </w:r>
    <w:r>
      <w:br/>
      <w:t xml:space="preserve">Page </w:t>
    </w:r>
    <w:sdt>
      <w:sdtPr>
        <w:id w:val="84228910"/>
        <w:docPartObj>
          <w:docPartGallery w:val="Page Numbers (Top of Page)"/>
          <w:docPartUnique/>
        </w:docPartObj>
      </w:sdtPr>
      <w:sdtEndPr/>
      <w:sdtContent>
        <w:r w:rsidR="00FC61F0">
          <w:fldChar w:fldCharType="begin"/>
        </w:r>
        <w:r w:rsidR="00FC61F0">
          <w:instrText xml:space="preserve"> PAGE   \* MERGEFORMAT </w:instrText>
        </w:r>
        <w:r w:rsidR="00FC61F0">
          <w:fldChar w:fldCharType="separate"/>
        </w:r>
        <w:r w:rsidR="00B14380">
          <w:rPr>
            <w:noProof/>
          </w:rPr>
          <w:t>6</w:t>
        </w:r>
        <w:r w:rsidR="00FC61F0">
          <w:rPr>
            <w:noProof/>
          </w:rPr>
          <w:fldChar w:fldCharType="end"/>
        </w:r>
      </w:sdtContent>
    </w:sdt>
  </w:p>
  <w:p w:rsidR="00EA68E3" w:rsidRDefault="00EA68E3">
    <w:pPr>
      <w:pStyle w:val="Kopteks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2D" w:rsidRDefault="002D702D" w:rsidP="00746BFB">
    <w:pPr>
      <w:pStyle w:val="Koptekst"/>
      <w:jc w:val="right"/>
    </w:pPr>
    <w:r>
      <w:t>GCSEGM 2</w:t>
    </w:r>
    <w:r>
      <w:br/>
      <w:t>Annex 2</w:t>
    </w:r>
    <w:r>
      <w:br/>
      <w:t xml:space="preserve">Page </w:t>
    </w:r>
    <w:sdt>
      <w:sdtPr>
        <w:id w:val="64669001"/>
        <w:docPartObj>
          <w:docPartGallery w:val="Page Numbers (Top of Page)"/>
          <w:docPartUnique/>
        </w:docPartObj>
      </w:sdtPr>
      <w:sdtEndPr/>
      <w:sdtContent>
        <w:r w:rsidR="00FC61F0">
          <w:fldChar w:fldCharType="begin"/>
        </w:r>
        <w:r w:rsidR="00FC61F0">
          <w:instrText xml:space="preserve"> PAGE   \* MERGEFORMAT </w:instrText>
        </w:r>
        <w:r w:rsidR="00FC61F0">
          <w:fldChar w:fldCharType="separate"/>
        </w:r>
        <w:r w:rsidR="00B14380">
          <w:rPr>
            <w:noProof/>
          </w:rPr>
          <w:t>5</w:t>
        </w:r>
        <w:r w:rsidR="00FC61F0">
          <w:rPr>
            <w:noProof/>
          </w:rPr>
          <w:fldChar w:fldCharType="end"/>
        </w:r>
      </w:sdtContent>
    </w:sdt>
  </w:p>
  <w:p w:rsidR="002D702D" w:rsidRDefault="002D702D" w:rsidP="00B2376E">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FDA"/>
    <w:multiLevelType w:val="hybridMultilevel"/>
    <w:tmpl w:val="4EDA6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16E0E"/>
    <w:multiLevelType w:val="hybridMultilevel"/>
    <w:tmpl w:val="344A7C2C"/>
    <w:lvl w:ilvl="0" w:tplc="3EAA7CFC">
      <w:start w:val="1"/>
      <w:numFmt w:val="decimal"/>
      <w:lvlText w:val=".%1"/>
      <w:lvlJc w:val="center"/>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B0C7E87"/>
    <w:multiLevelType w:val="hybridMultilevel"/>
    <w:tmpl w:val="2EACFA62"/>
    <w:lvl w:ilvl="0" w:tplc="08090003">
      <w:start w:val="1"/>
      <w:numFmt w:val="bullet"/>
      <w:lvlText w:val="o"/>
      <w:lvlJc w:val="left"/>
      <w:pPr>
        <w:tabs>
          <w:tab w:val="num" w:pos="1080"/>
        </w:tabs>
        <w:ind w:left="1080" w:hanging="360"/>
      </w:pPr>
      <w:rPr>
        <w:rFonts w:ascii="Courier New" w:hAnsi="Courier New" w:cs="Courier New" w:hint="default"/>
      </w:rPr>
    </w:lvl>
    <w:lvl w:ilvl="1" w:tplc="0809000F">
      <w:start w:val="1"/>
      <w:numFmt w:val="decimal"/>
      <w:lvlText w:val="%2."/>
      <w:lvlJc w:val="left"/>
      <w:pPr>
        <w:tabs>
          <w:tab w:val="num" w:pos="1800"/>
        </w:tabs>
        <w:ind w:left="1800" w:hanging="360"/>
      </w:pPr>
      <w:rPr>
        <w:rFonts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D826422"/>
    <w:multiLevelType w:val="hybridMultilevel"/>
    <w:tmpl w:val="CBDC437A"/>
    <w:lvl w:ilvl="0" w:tplc="264CB9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1316E"/>
    <w:multiLevelType w:val="hybridMultilevel"/>
    <w:tmpl w:val="F896499A"/>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1825308"/>
    <w:multiLevelType w:val="hybridMultilevel"/>
    <w:tmpl w:val="01A21EA6"/>
    <w:lvl w:ilvl="0" w:tplc="9536E1C6">
      <w:start w:val="1"/>
      <w:numFmt w:val="decimal"/>
      <w:lvlText w:val="%1"/>
      <w:lvlJc w:val="left"/>
      <w:pPr>
        <w:ind w:left="360" w:hanging="360"/>
      </w:pPr>
      <w:rPr>
        <w:rFonts w:ascii="Arial" w:hAnsi="Arial"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9F3D49"/>
    <w:multiLevelType w:val="hybridMultilevel"/>
    <w:tmpl w:val="CD7E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24A20"/>
    <w:multiLevelType w:val="hybridMultilevel"/>
    <w:tmpl w:val="EF24C4E4"/>
    <w:lvl w:ilvl="0" w:tplc="A3CE8B2C">
      <w:start w:val="1"/>
      <w:numFmt w:val="decimal"/>
      <w:lvlText w:val="%1"/>
      <w:lvlJc w:val="center"/>
      <w:pPr>
        <w:ind w:left="360" w:hanging="360"/>
      </w:pPr>
      <w:rPr>
        <w:rFonts w:hint="default"/>
      </w:rPr>
    </w:lvl>
    <w:lvl w:ilvl="1" w:tplc="478C45BE">
      <w:start w:val="1"/>
      <w:numFmt w:val="decimal"/>
      <w:lvlText w:val=".%2"/>
      <w:lvlJc w:val="center"/>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FA16D6"/>
    <w:multiLevelType w:val="hybridMultilevel"/>
    <w:tmpl w:val="9FB0B556"/>
    <w:lvl w:ilvl="0" w:tplc="3EAA7CFC">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3329DC"/>
    <w:multiLevelType w:val="hybridMultilevel"/>
    <w:tmpl w:val="42C616C4"/>
    <w:lvl w:ilvl="0" w:tplc="207A52D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9530F"/>
    <w:multiLevelType w:val="hybridMultilevel"/>
    <w:tmpl w:val="7506CC1E"/>
    <w:lvl w:ilvl="0" w:tplc="016249E6">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248B10CD"/>
    <w:multiLevelType w:val="hybridMultilevel"/>
    <w:tmpl w:val="67CC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6316C"/>
    <w:multiLevelType w:val="hybridMultilevel"/>
    <w:tmpl w:val="5C0CB468"/>
    <w:lvl w:ilvl="0" w:tplc="4F1EB61E">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4B1A"/>
    <w:multiLevelType w:val="hybridMultilevel"/>
    <w:tmpl w:val="F14ED392"/>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6406307"/>
    <w:multiLevelType w:val="hybridMultilevel"/>
    <w:tmpl w:val="6220BB8C"/>
    <w:lvl w:ilvl="0" w:tplc="08090003">
      <w:start w:val="1"/>
      <w:numFmt w:val="bullet"/>
      <w:lvlText w:val="o"/>
      <w:lvlJc w:val="left"/>
      <w:pPr>
        <w:tabs>
          <w:tab w:val="num" w:pos="1080"/>
        </w:tabs>
        <w:ind w:left="1080" w:hanging="360"/>
      </w:pPr>
      <w:rPr>
        <w:rFonts w:ascii="Courier New" w:hAnsi="Courier New" w:cs="Courier New" w:hint="default"/>
      </w:rPr>
    </w:lvl>
    <w:lvl w:ilvl="1" w:tplc="FCDE8952">
      <w:start w:val="1"/>
      <w:numFmt w:val="lowerRoman"/>
      <w:lvlText w:val="%2."/>
      <w:lvlJc w:val="right"/>
      <w:pPr>
        <w:tabs>
          <w:tab w:val="num" w:pos="1620"/>
        </w:tabs>
        <w:ind w:left="1620" w:hanging="180"/>
      </w:pPr>
      <w:rPr>
        <w:rFonts w:hint="default"/>
        <w:b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C5E13B1"/>
    <w:multiLevelType w:val="hybridMultilevel"/>
    <w:tmpl w:val="3BFEE4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CC3854"/>
    <w:multiLevelType w:val="hybridMultilevel"/>
    <w:tmpl w:val="7876A70C"/>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48411BB7"/>
    <w:multiLevelType w:val="hybridMultilevel"/>
    <w:tmpl w:val="6D88584E"/>
    <w:lvl w:ilvl="0" w:tplc="23302F80">
      <w:start w:val="1"/>
      <w:numFmt w:val="decimal"/>
      <w:lvlText w:val=".%1"/>
      <w:lvlJc w:val="center"/>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b w:val="0"/>
      </w:rPr>
    </w:lvl>
    <w:lvl w:ilvl="3" w:tplc="FFFFFFFF">
      <w:start w:val="1"/>
      <w:numFmt w:val="decimal"/>
      <w:lvlText w:val="%4."/>
      <w:lvlJc w:val="left"/>
      <w:pPr>
        <w:tabs>
          <w:tab w:val="num" w:pos="2880"/>
        </w:tabs>
        <w:ind w:left="2880" w:hanging="360"/>
      </w:pPr>
    </w:lvl>
    <w:lvl w:ilvl="4" w:tplc="FFFFFFFF">
      <w:start w:val="1"/>
      <w:numFmt w:val="bullet"/>
      <w:lvlText w:val="o"/>
      <w:lvlJc w:val="left"/>
      <w:pPr>
        <w:tabs>
          <w:tab w:val="num" w:pos="3600"/>
        </w:tabs>
        <w:ind w:left="3600" w:hanging="360"/>
      </w:pPr>
      <w:rPr>
        <w:rFonts w:ascii="Courier New" w:hAnsi="Courier New" w:cs="Courier New" w:hint="default"/>
        <w:b/>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9174007"/>
    <w:multiLevelType w:val="hybridMultilevel"/>
    <w:tmpl w:val="69BCB64C"/>
    <w:lvl w:ilvl="0" w:tplc="F77E5B48">
      <w:start w:val="1"/>
      <w:numFmt w:val="decimal"/>
      <w:lvlText w:val=".%1"/>
      <w:lvlJc w:val="center"/>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hAnsi="Courier New" w:cs="Courier New"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C81350E"/>
    <w:multiLevelType w:val="hybridMultilevel"/>
    <w:tmpl w:val="2B1E9E86"/>
    <w:lvl w:ilvl="0" w:tplc="A50C3048">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C05EA"/>
    <w:multiLevelType w:val="multilevel"/>
    <w:tmpl w:val="A2DC6A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03120E2"/>
    <w:multiLevelType w:val="hybridMultilevel"/>
    <w:tmpl w:val="7E54F2A8"/>
    <w:lvl w:ilvl="0" w:tplc="B82E6F74">
      <w:start w:val="1"/>
      <w:numFmt w:val="decimal"/>
      <w:lvlText w:val="%1"/>
      <w:lvlJc w:val="center"/>
      <w:pPr>
        <w:ind w:left="36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C0267D"/>
    <w:multiLevelType w:val="hybridMultilevel"/>
    <w:tmpl w:val="A1E4441C"/>
    <w:lvl w:ilvl="0" w:tplc="48C077D0">
      <w:start w:val="1"/>
      <w:numFmt w:val="decimal"/>
      <w:lvlText w:val="%1"/>
      <w:lvlJc w:val="left"/>
      <w:pPr>
        <w:ind w:left="720" w:hanging="360"/>
      </w:pPr>
      <w:rPr>
        <w:rFonts w:ascii="Arial" w:hAnsi="Arial" w:cs="Times New Roman" w:hint="default"/>
        <w:sz w:val="22"/>
      </w:rPr>
    </w:lvl>
    <w:lvl w:ilvl="1" w:tplc="0D62B9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65DD2"/>
    <w:multiLevelType w:val="hybridMultilevel"/>
    <w:tmpl w:val="CB3EB69A"/>
    <w:lvl w:ilvl="0" w:tplc="48C077D0">
      <w:start w:val="1"/>
      <w:numFmt w:val="decimal"/>
      <w:lvlText w:val="%1"/>
      <w:lvlJc w:val="left"/>
      <w:pPr>
        <w:ind w:left="1080" w:hanging="72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96C43"/>
    <w:multiLevelType w:val="hybridMultilevel"/>
    <w:tmpl w:val="8E946816"/>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8D5248"/>
    <w:multiLevelType w:val="hybridMultilevel"/>
    <w:tmpl w:val="D9C8746E"/>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65E259C7"/>
    <w:multiLevelType w:val="hybridMultilevel"/>
    <w:tmpl w:val="D0D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504A10"/>
    <w:multiLevelType w:val="hybridMultilevel"/>
    <w:tmpl w:val="0D140E38"/>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3EAA7CFC">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100D8A"/>
    <w:multiLevelType w:val="hybridMultilevel"/>
    <w:tmpl w:val="38FA2108"/>
    <w:lvl w:ilvl="0" w:tplc="FFFFFFFF">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6CF54AF7"/>
    <w:multiLevelType w:val="hybridMultilevel"/>
    <w:tmpl w:val="7A7A0908"/>
    <w:lvl w:ilvl="0" w:tplc="3EAA7CFC">
      <w:start w:val="1"/>
      <w:numFmt w:val="decimal"/>
      <w:lvlText w:val=".%1"/>
      <w:lvlJc w:val="center"/>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6F2E10C9"/>
    <w:multiLevelType w:val="hybridMultilevel"/>
    <w:tmpl w:val="A88689FA"/>
    <w:lvl w:ilvl="0" w:tplc="B82E6F74">
      <w:start w:val="1"/>
      <w:numFmt w:val="decimal"/>
      <w:lvlText w:val="%1"/>
      <w:lvlJc w:val="center"/>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C5B2B"/>
    <w:multiLevelType w:val="hybridMultilevel"/>
    <w:tmpl w:val="AB6A9C06"/>
    <w:lvl w:ilvl="0" w:tplc="FFFFFFFF">
      <w:start w:val="1"/>
      <w:numFmt w:val="bullet"/>
      <w:lvlText w:val="o"/>
      <w:lvlJc w:val="left"/>
      <w:pPr>
        <w:tabs>
          <w:tab w:val="num" w:pos="1080"/>
        </w:tabs>
        <w:ind w:left="1080" w:hanging="360"/>
      </w:pPr>
      <w:rPr>
        <w:rFonts w:ascii="Courier New" w:hAnsi="Courier New" w:cs="Courier New" w:hint="default"/>
      </w:rPr>
    </w:lvl>
    <w:lvl w:ilvl="1" w:tplc="FFFFFFFF">
      <w:start w:val="1"/>
      <w:numFmt w:val="lowerRoman"/>
      <w:lvlText w:val="%2."/>
      <w:lvlJc w:val="right"/>
      <w:pPr>
        <w:tabs>
          <w:tab w:val="num" w:pos="1620"/>
        </w:tabs>
        <w:ind w:left="1620" w:hanging="180"/>
      </w:pPr>
      <w:rPr>
        <w:rFonts w:hint="default"/>
        <w:b w:val="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98B1531"/>
    <w:multiLevelType w:val="hybridMultilevel"/>
    <w:tmpl w:val="53741080"/>
    <w:lvl w:ilvl="0" w:tplc="3EAA7CFC">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30"/>
  </w:num>
  <w:num w:numId="4">
    <w:abstractNumId w:val="3"/>
  </w:num>
  <w:num w:numId="5">
    <w:abstractNumId w:val="21"/>
  </w:num>
  <w:num w:numId="6">
    <w:abstractNumId w:val="27"/>
  </w:num>
  <w:num w:numId="7">
    <w:abstractNumId w:val="24"/>
  </w:num>
  <w:num w:numId="8">
    <w:abstractNumId w:val="7"/>
  </w:num>
  <w:num w:numId="9">
    <w:abstractNumId w:val="22"/>
  </w:num>
  <w:num w:numId="10">
    <w:abstractNumId w:val="0"/>
  </w:num>
  <w:num w:numId="11">
    <w:abstractNumId w:val="26"/>
  </w:num>
  <w:num w:numId="12">
    <w:abstractNumId w:val="11"/>
  </w:num>
  <w:num w:numId="13">
    <w:abstractNumId w:val="12"/>
  </w:num>
  <w:num w:numId="14">
    <w:abstractNumId w:val="5"/>
  </w:num>
  <w:num w:numId="15">
    <w:abstractNumId w:val="19"/>
  </w:num>
  <w:num w:numId="16">
    <w:abstractNumId w:val="9"/>
  </w:num>
  <w:num w:numId="17">
    <w:abstractNumId w:val="32"/>
  </w:num>
  <w:num w:numId="18">
    <w:abstractNumId w:val="29"/>
  </w:num>
  <w:num w:numId="19">
    <w:abstractNumId w:val="17"/>
  </w:num>
  <w:num w:numId="20">
    <w:abstractNumId w:val="18"/>
  </w:num>
  <w:num w:numId="21">
    <w:abstractNumId w:val="14"/>
  </w:num>
  <w:num w:numId="22">
    <w:abstractNumId w:val="13"/>
  </w:num>
  <w:num w:numId="23">
    <w:abstractNumId w:val="2"/>
  </w:num>
  <w:num w:numId="24">
    <w:abstractNumId w:val="28"/>
  </w:num>
  <w:num w:numId="25">
    <w:abstractNumId w:val="31"/>
  </w:num>
  <w:num w:numId="26">
    <w:abstractNumId w:val="16"/>
  </w:num>
  <w:num w:numId="27">
    <w:abstractNumId w:val="20"/>
  </w:num>
  <w:num w:numId="28">
    <w:abstractNumId w:val="4"/>
  </w:num>
  <w:num w:numId="29">
    <w:abstractNumId w:val="25"/>
  </w:num>
  <w:num w:numId="30">
    <w:abstractNumId w:val="1"/>
  </w:num>
  <w:num w:numId="31">
    <w:abstractNumId w:val="10"/>
  </w:num>
  <w:num w:numId="32">
    <w:abstractNumId w:val="1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C5"/>
    <w:rsid w:val="000033A1"/>
    <w:rsid w:val="00010565"/>
    <w:rsid w:val="00011905"/>
    <w:rsid w:val="00012B90"/>
    <w:rsid w:val="00017123"/>
    <w:rsid w:val="000171D1"/>
    <w:rsid w:val="00017976"/>
    <w:rsid w:val="00021F56"/>
    <w:rsid w:val="00023B09"/>
    <w:rsid w:val="00024593"/>
    <w:rsid w:val="00033360"/>
    <w:rsid w:val="00033FAE"/>
    <w:rsid w:val="00034C41"/>
    <w:rsid w:val="00034F40"/>
    <w:rsid w:val="00036440"/>
    <w:rsid w:val="0003722E"/>
    <w:rsid w:val="0004473E"/>
    <w:rsid w:val="00047EE3"/>
    <w:rsid w:val="00051C06"/>
    <w:rsid w:val="0005758C"/>
    <w:rsid w:val="00057E1C"/>
    <w:rsid w:val="000620E4"/>
    <w:rsid w:val="00064C27"/>
    <w:rsid w:val="00075694"/>
    <w:rsid w:val="00081F9A"/>
    <w:rsid w:val="00083A3D"/>
    <w:rsid w:val="00087101"/>
    <w:rsid w:val="00087596"/>
    <w:rsid w:val="00091171"/>
    <w:rsid w:val="00091921"/>
    <w:rsid w:val="00091B25"/>
    <w:rsid w:val="000921AE"/>
    <w:rsid w:val="000936EC"/>
    <w:rsid w:val="00094883"/>
    <w:rsid w:val="00095FFB"/>
    <w:rsid w:val="000A031C"/>
    <w:rsid w:val="000A207F"/>
    <w:rsid w:val="000A5553"/>
    <w:rsid w:val="000A755C"/>
    <w:rsid w:val="000A7B6E"/>
    <w:rsid w:val="000B2174"/>
    <w:rsid w:val="000B3AFE"/>
    <w:rsid w:val="000B574B"/>
    <w:rsid w:val="000B78B9"/>
    <w:rsid w:val="000C010E"/>
    <w:rsid w:val="000C189B"/>
    <w:rsid w:val="000C3B17"/>
    <w:rsid w:val="000C3C3F"/>
    <w:rsid w:val="000C665A"/>
    <w:rsid w:val="000C670C"/>
    <w:rsid w:val="000D34C0"/>
    <w:rsid w:val="000D4617"/>
    <w:rsid w:val="000D5498"/>
    <w:rsid w:val="000D61D7"/>
    <w:rsid w:val="000E0858"/>
    <w:rsid w:val="000E2160"/>
    <w:rsid w:val="00102EBE"/>
    <w:rsid w:val="00104978"/>
    <w:rsid w:val="001120E2"/>
    <w:rsid w:val="00112E58"/>
    <w:rsid w:val="001147B8"/>
    <w:rsid w:val="00116FF3"/>
    <w:rsid w:val="0012028D"/>
    <w:rsid w:val="00122251"/>
    <w:rsid w:val="0012384C"/>
    <w:rsid w:val="00124B76"/>
    <w:rsid w:val="00125F3B"/>
    <w:rsid w:val="00126641"/>
    <w:rsid w:val="00130898"/>
    <w:rsid w:val="00130A6D"/>
    <w:rsid w:val="00132521"/>
    <w:rsid w:val="00136FFF"/>
    <w:rsid w:val="00137E3C"/>
    <w:rsid w:val="001405F1"/>
    <w:rsid w:val="00154118"/>
    <w:rsid w:val="00165AF6"/>
    <w:rsid w:val="00166435"/>
    <w:rsid w:val="0017563A"/>
    <w:rsid w:val="00175FC9"/>
    <w:rsid w:val="00180E10"/>
    <w:rsid w:val="00181FC3"/>
    <w:rsid w:val="00183C71"/>
    <w:rsid w:val="00185465"/>
    <w:rsid w:val="001927FA"/>
    <w:rsid w:val="001931A9"/>
    <w:rsid w:val="0019522A"/>
    <w:rsid w:val="00195644"/>
    <w:rsid w:val="001966DF"/>
    <w:rsid w:val="001A3956"/>
    <w:rsid w:val="001A49D8"/>
    <w:rsid w:val="001B1211"/>
    <w:rsid w:val="001B26B0"/>
    <w:rsid w:val="001B421B"/>
    <w:rsid w:val="001B6349"/>
    <w:rsid w:val="001B76CA"/>
    <w:rsid w:val="001C07C7"/>
    <w:rsid w:val="001C137A"/>
    <w:rsid w:val="001C2A0B"/>
    <w:rsid w:val="001C3943"/>
    <w:rsid w:val="001C3D69"/>
    <w:rsid w:val="001C5CF9"/>
    <w:rsid w:val="001C7607"/>
    <w:rsid w:val="001D5FD4"/>
    <w:rsid w:val="001D65EC"/>
    <w:rsid w:val="001D7B6F"/>
    <w:rsid w:val="001E170C"/>
    <w:rsid w:val="001E4825"/>
    <w:rsid w:val="001E6CD4"/>
    <w:rsid w:val="001F0FBC"/>
    <w:rsid w:val="001F104D"/>
    <w:rsid w:val="001F406F"/>
    <w:rsid w:val="001F5015"/>
    <w:rsid w:val="001F5706"/>
    <w:rsid w:val="001F7660"/>
    <w:rsid w:val="002004BB"/>
    <w:rsid w:val="00201560"/>
    <w:rsid w:val="0020455A"/>
    <w:rsid w:val="00205820"/>
    <w:rsid w:val="002103C5"/>
    <w:rsid w:val="002238B3"/>
    <w:rsid w:val="00223B50"/>
    <w:rsid w:val="00226C70"/>
    <w:rsid w:val="0023762B"/>
    <w:rsid w:val="00241936"/>
    <w:rsid w:val="00243CE7"/>
    <w:rsid w:val="00247F71"/>
    <w:rsid w:val="00247FE8"/>
    <w:rsid w:val="002500A4"/>
    <w:rsid w:val="00260C16"/>
    <w:rsid w:val="00261F72"/>
    <w:rsid w:val="002623B3"/>
    <w:rsid w:val="002626FB"/>
    <w:rsid w:val="00262DFA"/>
    <w:rsid w:val="00265DEB"/>
    <w:rsid w:val="00266525"/>
    <w:rsid w:val="00266612"/>
    <w:rsid w:val="00266795"/>
    <w:rsid w:val="00272AE9"/>
    <w:rsid w:val="00275D02"/>
    <w:rsid w:val="00276969"/>
    <w:rsid w:val="00277ED5"/>
    <w:rsid w:val="0029141A"/>
    <w:rsid w:val="00293F85"/>
    <w:rsid w:val="00294390"/>
    <w:rsid w:val="002945C6"/>
    <w:rsid w:val="00297341"/>
    <w:rsid w:val="002A3754"/>
    <w:rsid w:val="002A39B0"/>
    <w:rsid w:val="002A3B58"/>
    <w:rsid w:val="002A56AA"/>
    <w:rsid w:val="002B2B09"/>
    <w:rsid w:val="002B4886"/>
    <w:rsid w:val="002B6F10"/>
    <w:rsid w:val="002B7B07"/>
    <w:rsid w:val="002C3CDD"/>
    <w:rsid w:val="002D12F3"/>
    <w:rsid w:val="002D155B"/>
    <w:rsid w:val="002D2A72"/>
    <w:rsid w:val="002D475F"/>
    <w:rsid w:val="002D6D58"/>
    <w:rsid w:val="002D702D"/>
    <w:rsid w:val="002E038F"/>
    <w:rsid w:val="002E45EA"/>
    <w:rsid w:val="002E47DB"/>
    <w:rsid w:val="002E55CE"/>
    <w:rsid w:val="002E57E2"/>
    <w:rsid w:val="002E6DF9"/>
    <w:rsid w:val="002E7D7C"/>
    <w:rsid w:val="002F2519"/>
    <w:rsid w:val="002F6BDD"/>
    <w:rsid w:val="002F70DC"/>
    <w:rsid w:val="002F7377"/>
    <w:rsid w:val="0030046D"/>
    <w:rsid w:val="0030234E"/>
    <w:rsid w:val="00303897"/>
    <w:rsid w:val="00306B83"/>
    <w:rsid w:val="00311224"/>
    <w:rsid w:val="0031122C"/>
    <w:rsid w:val="00311BCC"/>
    <w:rsid w:val="00315ABA"/>
    <w:rsid w:val="00321CBD"/>
    <w:rsid w:val="00322B10"/>
    <w:rsid w:val="00323F28"/>
    <w:rsid w:val="00331A5A"/>
    <w:rsid w:val="0033497F"/>
    <w:rsid w:val="00341F9B"/>
    <w:rsid w:val="003425B6"/>
    <w:rsid w:val="00343F7E"/>
    <w:rsid w:val="00344F85"/>
    <w:rsid w:val="003563C6"/>
    <w:rsid w:val="00361AE2"/>
    <w:rsid w:val="0036260E"/>
    <w:rsid w:val="003627EC"/>
    <w:rsid w:val="003628C4"/>
    <w:rsid w:val="00364BBE"/>
    <w:rsid w:val="0036580A"/>
    <w:rsid w:val="00366662"/>
    <w:rsid w:val="00370384"/>
    <w:rsid w:val="00372100"/>
    <w:rsid w:val="0037576C"/>
    <w:rsid w:val="00375789"/>
    <w:rsid w:val="003809FB"/>
    <w:rsid w:val="00382F9D"/>
    <w:rsid w:val="003842FA"/>
    <w:rsid w:val="00384B62"/>
    <w:rsid w:val="00384FF5"/>
    <w:rsid w:val="003853CF"/>
    <w:rsid w:val="00387BD9"/>
    <w:rsid w:val="0039150D"/>
    <w:rsid w:val="00392F89"/>
    <w:rsid w:val="00394797"/>
    <w:rsid w:val="00396D4B"/>
    <w:rsid w:val="003A1D5C"/>
    <w:rsid w:val="003A1E23"/>
    <w:rsid w:val="003A3D17"/>
    <w:rsid w:val="003A4CCF"/>
    <w:rsid w:val="003A56FB"/>
    <w:rsid w:val="003B2E76"/>
    <w:rsid w:val="003B40C8"/>
    <w:rsid w:val="003B46DF"/>
    <w:rsid w:val="003B541D"/>
    <w:rsid w:val="003C09C6"/>
    <w:rsid w:val="003C134F"/>
    <w:rsid w:val="003C2AD3"/>
    <w:rsid w:val="003C3726"/>
    <w:rsid w:val="003C4441"/>
    <w:rsid w:val="003C50FE"/>
    <w:rsid w:val="003C6716"/>
    <w:rsid w:val="003C77D9"/>
    <w:rsid w:val="003C7B5A"/>
    <w:rsid w:val="003D30AE"/>
    <w:rsid w:val="003D61E2"/>
    <w:rsid w:val="003D7AD4"/>
    <w:rsid w:val="003E137B"/>
    <w:rsid w:val="003E3B20"/>
    <w:rsid w:val="003E408A"/>
    <w:rsid w:val="003E4D57"/>
    <w:rsid w:val="003E6058"/>
    <w:rsid w:val="003E6D5D"/>
    <w:rsid w:val="003F3E52"/>
    <w:rsid w:val="003F52F0"/>
    <w:rsid w:val="003F5991"/>
    <w:rsid w:val="003F714C"/>
    <w:rsid w:val="003F7378"/>
    <w:rsid w:val="00403618"/>
    <w:rsid w:val="00404B26"/>
    <w:rsid w:val="0040561A"/>
    <w:rsid w:val="00405D04"/>
    <w:rsid w:val="00410526"/>
    <w:rsid w:val="0041646F"/>
    <w:rsid w:val="004224B7"/>
    <w:rsid w:val="00424A31"/>
    <w:rsid w:val="00433488"/>
    <w:rsid w:val="00443CB7"/>
    <w:rsid w:val="00443DDE"/>
    <w:rsid w:val="004449ED"/>
    <w:rsid w:val="00446A29"/>
    <w:rsid w:val="00456E4C"/>
    <w:rsid w:val="0045736D"/>
    <w:rsid w:val="00457617"/>
    <w:rsid w:val="00460251"/>
    <w:rsid w:val="00464704"/>
    <w:rsid w:val="0047282F"/>
    <w:rsid w:val="0047372D"/>
    <w:rsid w:val="00474096"/>
    <w:rsid w:val="00474149"/>
    <w:rsid w:val="00474695"/>
    <w:rsid w:val="004752C1"/>
    <w:rsid w:val="00475885"/>
    <w:rsid w:val="00485207"/>
    <w:rsid w:val="004857EE"/>
    <w:rsid w:val="00491294"/>
    <w:rsid w:val="00491D31"/>
    <w:rsid w:val="004936A4"/>
    <w:rsid w:val="004950FF"/>
    <w:rsid w:val="00495F96"/>
    <w:rsid w:val="004A0FE4"/>
    <w:rsid w:val="004A1508"/>
    <w:rsid w:val="004A48FC"/>
    <w:rsid w:val="004A6C88"/>
    <w:rsid w:val="004B14DB"/>
    <w:rsid w:val="004C0BA8"/>
    <w:rsid w:val="004C4A38"/>
    <w:rsid w:val="004C6F76"/>
    <w:rsid w:val="004C74D3"/>
    <w:rsid w:val="004D4C27"/>
    <w:rsid w:val="004D6D5D"/>
    <w:rsid w:val="004D6F55"/>
    <w:rsid w:val="004D751F"/>
    <w:rsid w:val="004E79F4"/>
    <w:rsid w:val="004E7AD7"/>
    <w:rsid w:val="004F4886"/>
    <w:rsid w:val="004F659E"/>
    <w:rsid w:val="00500A42"/>
    <w:rsid w:val="00501CD5"/>
    <w:rsid w:val="005037C9"/>
    <w:rsid w:val="00507BB2"/>
    <w:rsid w:val="00522F8E"/>
    <w:rsid w:val="00524396"/>
    <w:rsid w:val="00524605"/>
    <w:rsid w:val="005265D7"/>
    <w:rsid w:val="00527246"/>
    <w:rsid w:val="00530334"/>
    <w:rsid w:val="005320E6"/>
    <w:rsid w:val="0053248B"/>
    <w:rsid w:val="005356C2"/>
    <w:rsid w:val="00537FA6"/>
    <w:rsid w:val="00546CA1"/>
    <w:rsid w:val="005529EE"/>
    <w:rsid w:val="005541E3"/>
    <w:rsid w:val="00555153"/>
    <w:rsid w:val="00555BAC"/>
    <w:rsid w:val="0055602D"/>
    <w:rsid w:val="005564D6"/>
    <w:rsid w:val="0056151F"/>
    <w:rsid w:val="00561F85"/>
    <w:rsid w:val="0056216D"/>
    <w:rsid w:val="005625AD"/>
    <w:rsid w:val="0056424D"/>
    <w:rsid w:val="00565787"/>
    <w:rsid w:val="00566E2B"/>
    <w:rsid w:val="00567448"/>
    <w:rsid w:val="00567DDF"/>
    <w:rsid w:val="00572C29"/>
    <w:rsid w:val="0058145D"/>
    <w:rsid w:val="00582B4F"/>
    <w:rsid w:val="0058382D"/>
    <w:rsid w:val="00584683"/>
    <w:rsid w:val="0058509A"/>
    <w:rsid w:val="005862F7"/>
    <w:rsid w:val="005868BD"/>
    <w:rsid w:val="0058751E"/>
    <w:rsid w:val="00592473"/>
    <w:rsid w:val="00592CD4"/>
    <w:rsid w:val="00594002"/>
    <w:rsid w:val="005943C3"/>
    <w:rsid w:val="00594817"/>
    <w:rsid w:val="00594BEA"/>
    <w:rsid w:val="0059540A"/>
    <w:rsid w:val="005967BF"/>
    <w:rsid w:val="00596857"/>
    <w:rsid w:val="005A2357"/>
    <w:rsid w:val="005A3187"/>
    <w:rsid w:val="005A742F"/>
    <w:rsid w:val="005A7D2B"/>
    <w:rsid w:val="005B0839"/>
    <w:rsid w:val="005B25D1"/>
    <w:rsid w:val="005B280E"/>
    <w:rsid w:val="005B2C9B"/>
    <w:rsid w:val="005B4380"/>
    <w:rsid w:val="005B70AE"/>
    <w:rsid w:val="005C21F5"/>
    <w:rsid w:val="005C7CC7"/>
    <w:rsid w:val="005D00C8"/>
    <w:rsid w:val="005D2423"/>
    <w:rsid w:val="005D4F5B"/>
    <w:rsid w:val="005E01FD"/>
    <w:rsid w:val="005E725C"/>
    <w:rsid w:val="005F1C7D"/>
    <w:rsid w:val="005F5B05"/>
    <w:rsid w:val="005F7298"/>
    <w:rsid w:val="006076F6"/>
    <w:rsid w:val="006109BC"/>
    <w:rsid w:val="00611727"/>
    <w:rsid w:val="00612627"/>
    <w:rsid w:val="00617CB4"/>
    <w:rsid w:val="00622F65"/>
    <w:rsid w:val="00624D20"/>
    <w:rsid w:val="00625055"/>
    <w:rsid w:val="00625D0E"/>
    <w:rsid w:val="00626331"/>
    <w:rsid w:val="006320A8"/>
    <w:rsid w:val="0063477F"/>
    <w:rsid w:val="0063610E"/>
    <w:rsid w:val="00642698"/>
    <w:rsid w:val="0064519E"/>
    <w:rsid w:val="00647D79"/>
    <w:rsid w:val="00651CEC"/>
    <w:rsid w:val="00664146"/>
    <w:rsid w:val="0066526E"/>
    <w:rsid w:val="00674F94"/>
    <w:rsid w:val="00681F08"/>
    <w:rsid w:val="00683C2D"/>
    <w:rsid w:val="006849AB"/>
    <w:rsid w:val="00686A8C"/>
    <w:rsid w:val="00693B57"/>
    <w:rsid w:val="00696D11"/>
    <w:rsid w:val="006A0567"/>
    <w:rsid w:val="006A141D"/>
    <w:rsid w:val="006A2DFD"/>
    <w:rsid w:val="006A3728"/>
    <w:rsid w:val="006A60D0"/>
    <w:rsid w:val="006A7FFC"/>
    <w:rsid w:val="006B0AD4"/>
    <w:rsid w:val="006B0B41"/>
    <w:rsid w:val="006B5CE6"/>
    <w:rsid w:val="006C0BD0"/>
    <w:rsid w:val="006C449F"/>
    <w:rsid w:val="006C5D63"/>
    <w:rsid w:val="006C6253"/>
    <w:rsid w:val="006C71F2"/>
    <w:rsid w:val="006D0FC6"/>
    <w:rsid w:val="006D46A5"/>
    <w:rsid w:val="006D4A75"/>
    <w:rsid w:val="006D71B2"/>
    <w:rsid w:val="006E34AF"/>
    <w:rsid w:val="006E44B3"/>
    <w:rsid w:val="006E61AC"/>
    <w:rsid w:val="006E788D"/>
    <w:rsid w:val="006F0639"/>
    <w:rsid w:val="006F3DF5"/>
    <w:rsid w:val="006F51D5"/>
    <w:rsid w:val="006F668E"/>
    <w:rsid w:val="006F6AB1"/>
    <w:rsid w:val="0070202B"/>
    <w:rsid w:val="00702ED1"/>
    <w:rsid w:val="00704DD9"/>
    <w:rsid w:val="0070593B"/>
    <w:rsid w:val="00705EE5"/>
    <w:rsid w:val="0071127D"/>
    <w:rsid w:val="00714BEA"/>
    <w:rsid w:val="00715944"/>
    <w:rsid w:val="00715EFA"/>
    <w:rsid w:val="00717598"/>
    <w:rsid w:val="00724F72"/>
    <w:rsid w:val="007256DD"/>
    <w:rsid w:val="00732089"/>
    <w:rsid w:val="00733A41"/>
    <w:rsid w:val="007340D0"/>
    <w:rsid w:val="0073473E"/>
    <w:rsid w:val="007363C6"/>
    <w:rsid w:val="007414CA"/>
    <w:rsid w:val="00743316"/>
    <w:rsid w:val="00743B2C"/>
    <w:rsid w:val="00744DB6"/>
    <w:rsid w:val="00745C57"/>
    <w:rsid w:val="00746BFB"/>
    <w:rsid w:val="007512CB"/>
    <w:rsid w:val="0075424A"/>
    <w:rsid w:val="0075549F"/>
    <w:rsid w:val="00755935"/>
    <w:rsid w:val="00755B8C"/>
    <w:rsid w:val="00761136"/>
    <w:rsid w:val="00762878"/>
    <w:rsid w:val="00763196"/>
    <w:rsid w:val="00765004"/>
    <w:rsid w:val="007717F6"/>
    <w:rsid w:val="00772ECD"/>
    <w:rsid w:val="00773AAE"/>
    <w:rsid w:val="00776689"/>
    <w:rsid w:val="00780F00"/>
    <w:rsid w:val="0078241D"/>
    <w:rsid w:val="007854C9"/>
    <w:rsid w:val="007904CF"/>
    <w:rsid w:val="0079074E"/>
    <w:rsid w:val="007936E8"/>
    <w:rsid w:val="007A3DD3"/>
    <w:rsid w:val="007A477D"/>
    <w:rsid w:val="007A55DB"/>
    <w:rsid w:val="007B0D71"/>
    <w:rsid w:val="007B13A7"/>
    <w:rsid w:val="007B33C3"/>
    <w:rsid w:val="007B3E66"/>
    <w:rsid w:val="007B44D1"/>
    <w:rsid w:val="007B707D"/>
    <w:rsid w:val="007B77C5"/>
    <w:rsid w:val="007C09CE"/>
    <w:rsid w:val="007C241B"/>
    <w:rsid w:val="007C298E"/>
    <w:rsid w:val="007C2A67"/>
    <w:rsid w:val="007C31BF"/>
    <w:rsid w:val="007C446F"/>
    <w:rsid w:val="007C578D"/>
    <w:rsid w:val="007C774C"/>
    <w:rsid w:val="007C7AAE"/>
    <w:rsid w:val="007D0419"/>
    <w:rsid w:val="007D20E7"/>
    <w:rsid w:val="007D2E37"/>
    <w:rsid w:val="007E4B4B"/>
    <w:rsid w:val="007E4EA9"/>
    <w:rsid w:val="007E5847"/>
    <w:rsid w:val="007E7555"/>
    <w:rsid w:val="007F2E5B"/>
    <w:rsid w:val="007F30E2"/>
    <w:rsid w:val="007F42FB"/>
    <w:rsid w:val="007F4D83"/>
    <w:rsid w:val="007F6F1E"/>
    <w:rsid w:val="00801A0C"/>
    <w:rsid w:val="00802778"/>
    <w:rsid w:val="00802CCF"/>
    <w:rsid w:val="008044FA"/>
    <w:rsid w:val="00810280"/>
    <w:rsid w:val="00815A2A"/>
    <w:rsid w:val="00817961"/>
    <w:rsid w:val="00820915"/>
    <w:rsid w:val="00820DEB"/>
    <w:rsid w:val="00820E6E"/>
    <w:rsid w:val="00822353"/>
    <w:rsid w:val="0082305E"/>
    <w:rsid w:val="00823E4F"/>
    <w:rsid w:val="0082606B"/>
    <w:rsid w:val="00826AFD"/>
    <w:rsid w:val="0083283A"/>
    <w:rsid w:val="008332AF"/>
    <w:rsid w:val="00840E2F"/>
    <w:rsid w:val="00844BDE"/>
    <w:rsid w:val="00844CBD"/>
    <w:rsid w:val="008454D2"/>
    <w:rsid w:val="00847908"/>
    <w:rsid w:val="0085372F"/>
    <w:rsid w:val="00854490"/>
    <w:rsid w:val="00856EA9"/>
    <w:rsid w:val="008571C1"/>
    <w:rsid w:val="00857CC6"/>
    <w:rsid w:val="0086038B"/>
    <w:rsid w:val="00864DC9"/>
    <w:rsid w:val="008650E4"/>
    <w:rsid w:val="00866EAB"/>
    <w:rsid w:val="00870556"/>
    <w:rsid w:val="0087392B"/>
    <w:rsid w:val="008756DC"/>
    <w:rsid w:val="008807F4"/>
    <w:rsid w:val="008830E4"/>
    <w:rsid w:val="00883D4C"/>
    <w:rsid w:val="008847E7"/>
    <w:rsid w:val="00885AE8"/>
    <w:rsid w:val="00886BA3"/>
    <w:rsid w:val="008906FA"/>
    <w:rsid w:val="008963B6"/>
    <w:rsid w:val="0089651C"/>
    <w:rsid w:val="008A5175"/>
    <w:rsid w:val="008A7507"/>
    <w:rsid w:val="008B5219"/>
    <w:rsid w:val="008C02CB"/>
    <w:rsid w:val="008C0D6B"/>
    <w:rsid w:val="008C1B76"/>
    <w:rsid w:val="008C2416"/>
    <w:rsid w:val="008C2B07"/>
    <w:rsid w:val="008C4D15"/>
    <w:rsid w:val="008C5744"/>
    <w:rsid w:val="008C6337"/>
    <w:rsid w:val="008C646B"/>
    <w:rsid w:val="008C6AE9"/>
    <w:rsid w:val="008D1573"/>
    <w:rsid w:val="008D1B9F"/>
    <w:rsid w:val="008D29FA"/>
    <w:rsid w:val="008D60E6"/>
    <w:rsid w:val="008E13ED"/>
    <w:rsid w:val="008E4139"/>
    <w:rsid w:val="008E7372"/>
    <w:rsid w:val="008E79D3"/>
    <w:rsid w:val="008F375E"/>
    <w:rsid w:val="008F4951"/>
    <w:rsid w:val="008F4D85"/>
    <w:rsid w:val="008F4DE4"/>
    <w:rsid w:val="008F4F79"/>
    <w:rsid w:val="00902102"/>
    <w:rsid w:val="00904729"/>
    <w:rsid w:val="00905893"/>
    <w:rsid w:val="009118D8"/>
    <w:rsid w:val="00927821"/>
    <w:rsid w:val="00927D1A"/>
    <w:rsid w:val="00931588"/>
    <w:rsid w:val="00934ACE"/>
    <w:rsid w:val="0093691B"/>
    <w:rsid w:val="0093781A"/>
    <w:rsid w:val="00941064"/>
    <w:rsid w:val="00941BB3"/>
    <w:rsid w:val="00950E96"/>
    <w:rsid w:val="00952766"/>
    <w:rsid w:val="009532D4"/>
    <w:rsid w:val="00953AED"/>
    <w:rsid w:val="00962DE9"/>
    <w:rsid w:val="0096355E"/>
    <w:rsid w:val="00963FB4"/>
    <w:rsid w:val="00964E78"/>
    <w:rsid w:val="0096627F"/>
    <w:rsid w:val="00966511"/>
    <w:rsid w:val="0096732D"/>
    <w:rsid w:val="00967B4C"/>
    <w:rsid w:val="009749C8"/>
    <w:rsid w:val="00980703"/>
    <w:rsid w:val="00980A4C"/>
    <w:rsid w:val="00980F92"/>
    <w:rsid w:val="00981613"/>
    <w:rsid w:val="009935CE"/>
    <w:rsid w:val="00995426"/>
    <w:rsid w:val="009A102D"/>
    <w:rsid w:val="009A1AFB"/>
    <w:rsid w:val="009A3C2F"/>
    <w:rsid w:val="009A4FF9"/>
    <w:rsid w:val="009C2140"/>
    <w:rsid w:val="009C288A"/>
    <w:rsid w:val="009C6DB4"/>
    <w:rsid w:val="009D26F3"/>
    <w:rsid w:val="009D38F8"/>
    <w:rsid w:val="009D4493"/>
    <w:rsid w:val="009D629F"/>
    <w:rsid w:val="009D7467"/>
    <w:rsid w:val="009D77D0"/>
    <w:rsid w:val="009E2FAD"/>
    <w:rsid w:val="009F00A0"/>
    <w:rsid w:val="009F0FAD"/>
    <w:rsid w:val="009F5F72"/>
    <w:rsid w:val="00A00FBF"/>
    <w:rsid w:val="00A02FF3"/>
    <w:rsid w:val="00A04821"/>
    <w:rsid w:val="00A050A5"/>
    <w:rsid w:val="00A06AF0"/>
    <w:rsid w:val="00A07629"/>
    <w:rsid w:val="00A10365"/>
    <w:rsid w:val="00A125DC"/>
    <w:rsid w:val="00A1658A"/>
    <w:rsid w:val="00A171D1"/>
    <w:rsid w:val="00A2165F"/>
    <w:rsid w:val="00A2262A"/>
    <w:rsid w:val="00A3009C"/>
    <w:rsid w:val="00A3103E"/>
    <w:rsid w:val="00A319D8"/>
    <w:rsid w:val="00A34D16"/>
    <w:rsid w:val="00A35D5E"/>
    <w:rsid w:val="00A43CC8"/>
    <w:rsid w:val="00A445CA"/>
    <w:rsid w:val="00A45A30"/>
    <w:rsid w:val="00A51D6E"/>
    <w:rsid w:val="00A52FAD"/>
    <w:rsid w:val="00A5508C"/>
    <w:rsid w:val="00A56E34"/>
    <w:rsid w:val="00A651D2"/>
    <w:rsid w:val="00A735D0"/>
    <w:rsid w:val="00A739F0"/>
    <w:rsid w:val="00A749BB"/>
    <w:rsid w:val="00A7642A"/>
    <w:rsid w:val="00A80036"/>
    <w:rsid w:val="00A802EA"/>
    <w:rsid w:val="00A8111B"/>
    <w:rsid w:val="00A83061"/>
    <w:rsid w:val="00A83B05"/>
    <w:rsid w:val="00A85D5B"/>
    <w:rsid w:val="00A9280A"/>
    <w:rsid w:val="00A95631"/>
    <w:rsid w:val="00A95939"/>
    <w:rsid w:val="00AA1529"/>
    <w:rsid w:val="00AA2714"/>
    <w:rsid w:val="00AA4DAF"/>
    <w:rsid w:val="00AA7EAD"/>
    <w:rsid w:val="00AB33C2"/>
    <w:rsid w:val="00AB3695"/>
    <w:rsid w:val="00AB5510"/>
    <w:rsid w:val="00AB64AC"/>
    <w:rsid w:val="00AC3DAD"/>
    <w:rsid w:val="00AC4CFC"/>
    <w:rsid w:val="00AC6923"/>
    <w:rsid w:val="00AC7851"/>
    <w:rsid w:val="00AD05EA"/>
    <w:rsid w:val="00AD0A0A"/>
    <w:rsid w:val="00AD149B"/>
    <w:rsid w:val="00AD1AE9"/>
    <w:rsid w:val="00AD27DA"/>
    <w:rsid w:val="00AD796C"/>
    <w:rsid w:val="00AE7249"/>
    <w:rsid w:val="00AF369C"/>
    <w:rsid w:val="00AF71DA"/>
    <w:rsid w:val="00B066AA"/>
    <w:rsid w:val="00B0677D"/>
    <w:rsid w:val="00B068F3"/>
    <w:rsid w:val="00B07F72"/>
    <w:rsid w:val="00B14380"/>
    <w:rsid w:val="00B15F25"/>
    <w:rsid w:val="00B22EDA"/>
    <w:rsid w:val="00B2376E"/>
    <w:rsid w:val="00B25286"/>
    <w:rsid w:val="00B2577D"/>
    <w:rsid w:val="00B307C1"/>
    <w:rsid w:val="00B3116C"/>
    <w:rsid w:val="00B4058A"/>
    <w:rsid w:val="00B43D00"/>
    <w:rsid w:val="00B54FB4"/>
    <w:rsid w:val="00B54FD7"/>
    <w:rsid w:val="00B55787"/>
    <w:rsid w:val="00B55F57"/>
    <w:rsid w:val="00B5734E"/>
    <w:rsid w:val="00B60185"/>
    <w:rsid w:val="00B64209"/>
    <w:rsid w:val="00B64A22"/>
    <w:rsid w:val="00B71BAF"/>
    <w:rsid w:val="00B76212"/>
    <w:rsid w:val="00B800EF"/>
    <w:rsid w:val="00B80DE6"/>
    <w:rsid w:val="00B85057"/>
    <w:rsid w:val="00B90206"/>
    <w:rsid w:val="00B90D8C"/>
    <w:rsid w:val="00B92D3E"/>
    <w:rsid w:val="00B93A68"/>
    <w:rsid w:val="00B95414"/>
    <w:rsid w:val="00B9541A"/>
    <w:rsid w:val="00B97D20"/>
    <w:rsid w:val="00BA2658"/>
    <w:rsid w:val="00BA2FA9"/>
    <w:rsid w:val="00BA5DA2"/>
    <w:rsid w:val="00BA6ED6"/>
    <w:rsid w:val="00BA7695"/>
    <w:rsid w:val="00BC2623"/>
    <w:rsid w:val="00BC2ED9"/>
    <w:rsid w:val="00BC3E69"/>
    <w:rsid w:val="00BC4DE8"/>
    <w:rsid w:val="00BC7845"/>
    <w:rsid w:val="00BD054E"/>
    <w:rsid w:val="00BD1BE3"/>
    <w:rsid w:val="00BD3E1D"/>
    <w:rsid w:val="00BD71EB"/>
    <w:rsid w:val="00BE6337"/>
    <w:rsid w:val="00BE66DB"/>
    <w:rsid w:val="00BE71AB"/>
    <w:rsid w:val="00BE7D65"/>
    <w:rsid w:val="00BF11FF"/>
    <w:rsid w:val="00BF12AC"/>
    <w:rsid w:val="00BF4D66"/>
    <w:rsid w:val="00BF51B8"/>
    <w:rsid w:val="00C01203"/>
    <w:rsid w:val="00C035D0"/>
    <w:rsid w:val="00C037C3"/>
    <w:rsid w:val="00C05497"/>
    <w:rsid w:val="00C07178"/>
    <w:rsid w:val="00C13822"/>
    <w:rsid w:val="00C15050"/>
    <w:rsid w:val="00C1778D"/>
    <w:rsid w:val="00C24EC6"/>
    <w:rsid w:val="00C2515D"/>
    <w:rsid w:val="00C33128"/>
    <w:rsid w:val="00C33253"/>
    <w:rsid w:val="00C41BC6"/>
    <w:rsid w:val="00C44FD1"/>
    <w:rsid w:val="00C45697"/>
    <w:rsid w:val="00C46101"/>
    <w:rsid w:val="00C4692E"/>
    <w:rsid w:val="00C47C8E"/>
    <w:rsid w:val="00C502B2"/>
    <w:rsid w:val="00C54EBF"/>
    <w:rsid w:val="00C56066"/>
    <w:rsid w:val="00C57893"/>
    <w:rsid w:val="00C57FE4"/>
    <w:rsid w:val="00C60F85"/>
    <w:rsid w:val="00C61D9A"/>
    <w:rsid w:val="00C63643"/>
    <w:rsid w:val="00C63685"/>
    <w:rsid w:val="00C66BE2"/>
    <w:rsid w:val="00C70D99"/>
    <w:rsid w:val="00C70E63"/>
    <w:rsid w:val="00C721E7"/>
    <w:rsid w:val="00C76158"/>
    <w:rsid w:val="00C775D0"/>
    <w:rsid w:val="00C811FE"/>
    <w:rsid w:val="00C83BF7"/>
    <w:rsid w:val="00C915D9"/>
    <w:rsid w:val="00C94A60"/>
    <w:rsid w:val="00C96641"/>
    <w:rsid w:val="00CA433A"/>
    <w:rsid w:val="00CA4AE5"/>
    <w:rsid w:val="00CA65CD"/>
    <w:rsid w:val="00CA665C"/>
    <w:rsid w:val="00CB1EA4"/>
    <w:rsid w:val="00CB3624"/>
    <w:rsid w:val="00CB41CC"/>
    <w:rsid w:val="00CB7558"/>
    <w:rsid w:val="00CC10AD"/>
    <w:rsid w:val="00CC39C3"/>
    <w:rsid w:val="00CC3B70"/>
    <w:rsid w:val="00CC3BE2"/>
    <w:rsid w:val="00CC45DA"/>
    <w:rsid w:val="00CC60F1"/>
    <w:rsid w:val="00CC6198"/>
    <w:rsid w:val="00CC7A52"/>
    <w:rsid w:val="00CD225C"/>
    <w:rsid w:val="00CD3BED"/>
    <w:rsid w:val="00CD41DE"/>
    <w:rsid w:val="00CD4648"/>
    <w:rsid w:val="00CD6139"/>
    <w:rsid w:val="00CE4B75"/>
    <w:rsid w:val="00CE71B0"/>
    <w:rsid w:val="00CE7BF9"/>
    <w:rsid w:val="00CF29EA"/>
    <w:rsid w:val="00D00163"/>
    <w:rsid w:val="00D03CFA"/>
    <w:rsid w:val="00D077C1"/>
    <w:rsid w:val="00D1169B"/>
    <w:rsid w:val="00D134C1"/>
    <w:rsid w:val="00D1535F"/>
    <w:rsid w:val="00D237E4"/>
    <w:rsid w:val="00D2470D"/>
    <w:rsid w:val="00D2732D"/>
    <w:rsid w:val="00D27793"/>
    <w:rsid w:val="00D3125D"/>
    <w:rsid w:val="00D33016"/>
    <w:rsid w:val="00D411A0"/>
    <w:rsid w:val="00D46D88"/>
    <w:rsid w:val="00D52334"/>
    <w:rsid w:val="00D53496"/>
    <w:rsid w:val="00D54979"/>
    <w:rsid w:val="00D635A6"/>
    <w:rsid w:val="00D651BB"/>
    <w:rsid w:val="00D652D3"/>
    <w:rsid w:val="00D66C89"/>
    <w:rsid w:val="00D672B5"/>
    <w:rsid w:val="00D702CB"/>
    <w:rsid w:val="00D87AEA"/>
    <w:rsid w:val="00D92EEA"/>
    <w:rsid w:val="00D9638E"/>
    <w:rsid w:val="00DA07AD"/>
    <w:rsid w:val="00DA0DDB"/>
    <w:rsid w:val="00DA0FCA"/>
    <w:rsid w:val="00DA235E"/>
    <w:rsid w:val="00DA2D0B"/>
    <w:rsid w:val="00DA4B58"/>
    <w:rsid w:val="00DA70AD"/>
    <w:rsid w:val="00DB2033"/>
    <w:rsid w:val="00DB40E3"/>
    <w:rsid w:val="00DB76A8"/>
    <w:rsid w:val="00DC27C3"/>
    <w:rsid w:val="00DC2B95"/>
    <w:rsid w:val="00DC2E45"/>
    <w:rsid w:val="00DC73B8"/>
    <w:rsid w:val="00DC74E0"/>
    <w:rsid w:val="00DD089D"/>
    <w:rsid w:val="00DD27FE"/>
    <w:rsid w:val="00DD4448"/>
    <w:rsid w:val="00DE11AF"/>
    <w:rsid w:val="00DE46B0"/>
    <w:rsid w:val="00DE4D79"/>
    <w:rsid w:val="00DF0798"/>
    <w:rsid w:val="00DF08C6"/>
    <w:rsid w:val="00DF1536"/>
    <w:rsid w:val="00DF32B4"/>
    <w:rsid w:val="00DF4FF9"/>
    <w:rsid w:val="00DF605D"/>
    <w:rsid w:val="00DF6E88"/>
    <w:rsid w:val="00DF7DB7"/>
    <w:rsid w:val="00E0349A"/>
    <w:rsid w:val="00E034D7"/>
    <w:rsid w:val="00E06A4E"/>
    <w:rsid w:val="00E07937"/>
    <w:rsid w:val="00E10E75"/>
    <w:rsid w:val="00E111A6"/>
    <w:rsid w:val="00E1147D"/>
    <w:rsid w:val="00E11EAA"/>
    <w:rsid w:val="00E145BA"/>
    <w:rsid w:val="00E174B4"/>
    <w:rsid w:val="00E20C3B"/>
    <w:rsid w:val="00E23E8B"/>
    <w:rsid w:val="00E2403C"/>
    <w:rsid w:val="00E25046"/>
    <w:rsid w:val="00E258FF"/>
    <w:rsid w:val="00E2641A"/>
    <w:rsid w:val="00E334BF"/>
    <w:rsid w:val="00E34113"/>
    <w:rsid w:val="00E42F45"/>
    <w:rsid w:val="00E4557C"/>
    <w:rsid w:val="00E50DBE"/>
    <w:rsid w:val="00E56AFA"/>
    <w:rsid w:val="00E606AC"/>
    <w:rsid w:val="00E638E0"/>
    <w:rsid w:val="00E6766D"/>
    <w:rsid w:val="00E70495"/>
    <w:rsid w:val="00E709AE"/>
    <w:rsid w:val="00E72A8E"/>
    <w:rsid w:val="00E7388C"/>
    <w:rsid w:val="00E73B95"/>
    <w:rsid w:val="00E83313"/>
    <w:rsid w:val="00E846F0"/>
    <w:rsid w:val="00E847F2"/>
    <w:rsid w:val="00E855C5"/>
    <w:rsid w:val="00E8798B"/>
    <w:rsid w:val="00E90A8E"/>
    <w:rsid w:val="00E90D00"/>
    <w:rsid w:val="00E976CE"/>
    <w:rsid w:val="00EA4499"/>
    <w:rsid w:val="00EA68E3"/>
    <w:rsid w:val="00EA6E1C"/>
    <w:rsid w:val="00EB21E7"/>
    <w:rsid w:val="00EB37CC"/>
    <w:rsid w:val="00EB3A30"/>
    <w:rsid w:val="00EB42A0"/>
    <w:rsid w:val="00EB4402"/>
    <w:rsid w:val="00EB4922"/>
    <w:rsid w:val="00EC0099"/>
    <w:rsid w:val="00EC2AA9"/>
    <w:rsid w:val="00EC355D"/>
    <w:rsid w:val="00ED06E4"/>
    <w:rsid w:val="00ED103E"/>
    <w:rsid w:val="00ED12DF"/>
    <w:rsid w:val="00ED3450"/>
    <w:rsid w:val="00ED3779"/>
    <w:rsid w:val="00ED44AC"/>
    <w:rsid w:val="00ED5903"/>
    <w:rsid w:val="00ED613B"/>
    <w:rsid w:val="00ED741D"/>
    <w:rsid w:val="00EE0343"/>
    <w:rsid w:val="00EE27F3"/>
    <w:rsid w:val="00EE34E3"/>
    <w:rsid w:val="00EE3555"/>
    <w:rsid w:val="00EE35EF"/>
    <w:rsid w:val="00EE475B"/>
    <w:rsid w:val="00EF082A"/>
    <w:rsid w:val="00EF3EC5"/>
    <w:rsid w:val="00F00D5A"/>
    <w:rsid w:val="00F0193D"/>
    <w:rsid w:val="00F03BDE"/>
    <w:rsid w:val="00F06068"/>
    <w:rsid w:val="00F1025B"/>
    <w:rsid w:val="00F118C4"/>
    <w:rsid w:val="00F11B2F"/>
    <w:rsid w:val="00F15C7B"/>
    <w:rsid w:val="00F15CA1"/>
    <w:rsid w:val="00F175A1"/>
    <w:rsid w:val="00F207B4"/>
    <w:rsid w:val="00F20F38"/>
    <w:rsid w:val="00F27193"/>
    <w:rsid w:val="00F33828"/>
    <w:rsid w:val="00F35E0C"/>
    <w:rsid w:val="00F40B8B"/>
    <w:rsid w:val="00F50BE5"/>
    <w:rsid w:val="00F54D89"/>
    <w:rsid w:val="00F57912"/>
    <w:rsid w:val="00F62F73"/>
    <w:rsid w:val="00F6347B"/>
    <w:rsid w:val="00F64EFE"/>
    <w:rsid w:val="00F67B79"/>
    <w:rsid w:val="00F74322"/>
    <w:rsid w:val="00F801E8"/>
    <w:rsid w:val="00F80B26"/>
    <w:rsid w:val="00F81964"/>
    <w:rsid w:val="00F86CC1"/>
    <w:rsid w:val="00F91D56"/>
    <w:rsid w:val="00F962D0"/>
    <w:rsid w:val="00F96981"/>
    <w:rsid w:val="00FA10C5"/>
    <w:rsid w:val="00FA420C"/>
    <w:rsid w:val="00FA799C"/>
    <w:rsid w:val="00FA7B37"/>
    <w:rsid w:val="00FB02EC"/>
    <w:rsid w:val="00FB2E3B"/>
    <w:rsid w:val="00FB6362"/>
    <w:rsid w:val="00FB76CF"/>
    <w:rsid w:val="00FC0BC5"/>
    <w:rsid w:val="00FC1FA5"/>
    <w:rsid w:val="00FC5E06"/>
    <w:rsid w:val="00FC61F0"/>
    <w:rsid w:val="00FD0DEF"/>
    <w:rsid w:val="00FD0F96"/>
    <w:rsid w:val="00FD4EF0"/>
    <w:rsid w:val="00FD5DEB"/>
    <w:rsid w:val="00FE1EED"/>
    <w:rsid w:val="00FE5D25"/>
    <w:rsid w:val="00FF072C"/>
    <w:rsid w:val="00FF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2D6D58"/>
    <w:pPr>
      <w:ind w:left="720"/>
      <w:contextualSpacing/>
    </w:pPr>
  </w:style>
  <w:style w:type="paragraph" w:styleId="Koptekst">
    <w:name w:val="header"/>
    <w:basedOn w:val="Standaard"/>
    <w:link w:val="KoptekstChar"/>
    <w:uiPriority w:val="99"/>
    <w:unhideWhenUsed/>
    <w:rsid w:val="00B2376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2376E"/>
  </w:style>
  <w:style w:type="paragraph" w:styleId="Voettekst">
    <w:name w:val="footer"/>
    <w:basedOn w:val="Standaard"/>
    <w:link w:val="VoettekstChar"/>
    <w:uiPriority w:val="99"/>
    <w:unhideWhenUsed/>
    <w:rsid w:val="00B2376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2376E"/>
  </w:style>
  <w:style w:type="paragraph" w:customStyle="1" w:styleId="Default">
    <w:name w:val="Default"/>
    <w:rsid w:val="00611727"/>
    <w:pPr>
      <w:widowControl w:val="0"/>
      <w:autoSpaceDE w:val="0"/>
      <w:autoSpaceDN w:val="0"/>
      <w:adjustRightInd w:val="0"/>
      <w:spacing w:after="0" w:line="240" w:lineRule="auto"/>
    </w:pPr>
    <w:rPr>
      <w:rFonts w:ascii="INHJGH+TimesNewRoman" w:hAnsi="INHJGH+TimesNewRoman" w:cs="INHJG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2D6D58"/>
    <w:pPr>
      <w:ind w:left="720"/>
      <w:contextualSpacing/>
    </w:pPr>
  </w:style>
  <w:style w:type="paragraph" w:styleId="Koptekst">
    <w:name w:val="header"/>
    <w:basedOn w:val="Standaard"/>
    <w:link w:val="KoptekstChar"/>
    <w:uiPriority w:val="99"/>
    <w:unhideWhenUsed/>
    <w:rsid w:val="00B2376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2376E"/>
  </w:style>
  <w:style w:type="paragraph" w:styleId="Voettekst">
    <w:name w:val="footer"/>
    <w:basedOn w:val="Standaard"/>
    <w:link w:val="VoettekstChar"/>
    <w:uiPriority w:val="99"/>
    <w:unhideWhenUsed/>
    <w:rsid w:val="00B2376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2376E"/>
  </w:style>
  <w:style w:type="paragraph" w:customStyle="1" w:styleId="Default">
    <w:name w:val="Default"/>
    <w:rsid w:val="00611727"/>
    <w:pPr>
      <w:widowControl w:val="0"/>
      <w:autoSpaceDE w:val="0"/>
      <w:autoSpaceDN w:val="0"/>
      <w:adjustRightInd w:val="0"/>
      <w:spacing w:after="0" w:line="240" w:lineRule="auto"/>
    </w:pPr>
    <w:rPr>
      <w:rFonts w:ascii="INHJGH+TimesNewRoman" w:hAnsi="INHJGH+TimesNewRoman" w:cs="INHJG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5007">
      <w:bodyDiv w:val="1"/>
      <w:marLeft w:val="0"/>
      <w:marRight w:val="0"/>
      <w:marTop w:val="0"/>
      <w:marBottom w:val="0"/>
      <w:divBdr>
        <w:top w:val="none" w:sz="0" w:space="0" w:color="auto"/>
        <w:left w:val="none" w:sz="0" w:space="0" w:color="auto"/>
        <w:bottom w:val="none" w:sz="0" w:space="0" w:color="auto"/>
        <w:right w:val="none" w:sz="0" w:space="0" w:color="auto"/>
      </w:divBdr>
      <w:divsChild>
        <w:div w:id="2132237671">
          <w:marLeft w:val="0"/>
          <w:marRight w:val="0"/>
          <w:marTop w:val="0"/>
          <w:marBottom w:val="0"/>
          <w:divBdr>
            <w:top w:val="none" w:sz="0" w:space="0" w:color="auto"/>
            <w:left w:val="none" w:sz="0" w:space="0" w:color="auto"/>
            <w:bottom w:val="none" w:sz="0" w:space="0" w:color="auto"/>
            <w:right w:val="none" w:sz="0" w:space="0" w:color="auto"/>
          </w:divBdr>
          <w:divsChild>
            <w:div w:id="10412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if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9E10-164A-4CEA-97DE-BFAF4D6B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7401</Words>
  <Characters>40706</Characters>
  <Application>Microsoft Office Word</Application>
  <DocSecurity>0</DocSecurity>
  <Lines>339</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Jaap Steenge</cp:lastModifiedBy>
  <cp:revision>2</cp:revision>
  <dcterms:created xsi:type="dcterms:W3CDTF">2011-08-08T07:39:00Z</dcterms:created>
  <dcterms:modified xsi:type="dcterms:W3CDTF">2011-08-08T07:39:00Z</dcterms:modified>
</cp:coreProperties>
</file>