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4A0"/>
      </w:tblPr>
      <w:tblGrid>
        <w:gridCol w:w="1771"/>
        <w:gridCol w:w="3803"/>
        <w:gridCol w:w="3786"/>
      </w:tblGrid>
      <w:tr w:rsidR="00266777" w:rsidTr="00266777">
        <w:trPr>
          <w:cantSplit/>
        </w:trPr>
        <w:tc>
          <w:tcPr>
            <w:tcW w:w="5574" w:type="dxa"/>
            <w:gridSpan w:val="2"/>
            <w:hideMark/>
          </w:tcPr>
          <w:p w:rsidR="00266777" w:rsidRDefault="00266777" w:rsidP="0032013D">
            <w:pPr>
              <w:spacing w:line="240" w:lineRule="auto"/>
              <w:ind w:right="282"/>
              <w:rPr>
                <w:b/>
                <w:noProof/>
                <w:lang w:eastAsia="de-DE"/>
              </w:rPr>
            </w:pPr>
            <w:r>
              <w:rPr>
                <w:b/>
                <w:noProof/>
              </w:rPr>
              <w:br w:type="page"/>
            </w:r>
            <w:r>
              <w:rPr>
                <w:b/>
                <w:noProof/>
                <w:lang w:val="en-US"/>
              </w:rPr>
              <w:drawing>
                <wp:inline distT="0" distB="0" distL="0" distR="0">
                  <wp:extent cx="161925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838200"/>
                          </a:xfrm>
                          <a:prstGeom prst="rect">
                            <a:avLst/>
                          </a:prstGeom>
                          <a:noFill/>
                          <a:ln>
                            <a:noFill/>
                          </a:ln>
                        </pic:spPr>
                      </pic:pic>
                    </a:graphicData>
                  </a:graphic>
                </wp:inline>
              </w:drawing>
            </w:r>
          </w:p>
        </w:tc>
        <w:tc>
          <w:tcPr>
            <w:tcW w:w="3786" w:type="dxa"/>
          </w:tcPr>
          <w:p w:rsidR="00266777" w:rsidRDefault="00266777" w:rsidP="0032013D">
            <w:pPr>
              <w:spacing w:line="240" w:lineRule="auto"/>
              <w:ind w:right="110"/>
              <w:jc w:val="right"/>
              <w:rPr>
                <w:rFonts w:ascii="Times New Roman" w:hAnsi="Times New Roman" w:cs="Times New Roman"/>
                <w:b/>
                <w:noProof/>
              </w:rPr>
            </w:pPr>
            <w:r>
              <w:rPr>
                <w:rFonts w:ascii="Times New Roman" w:hAnsi="Times New Roman" w:cs="Times New Roman"/>
                <w:b/>
                <w:noProof/>
              </w:rPr>
              <w:t>SE43(12)</w:t>
            </w:r>
            <w:r w:rsidR="0055554C">
              <w:rPr>
                <w:rFonts w:ascii="Times New Roman" w:hAnsi="Times New Roman" w:cs="Times New Roman"/>
                <w:b/>
                <w:noProof/>
              </w:rPr>
              <w:t>21</w:t>
            </w:r>
          </w:p>
          <w:p w:rsidR="00266777" w:rsidRDefault="00266777" w:rsidP="0032013D">
            <w:pPr>
              <w:spacing w:line="240" w:lineRule="auto"/>
              <w:ind w:right="110"/>
              <w:jc w:val="right"/>
              <w:rPr>
                <w:rFonts w:ascii="Times New Roman" w:hAnsi="Times New Roman" w:cs="Times New Roman"/>
                <w:b/>
                <w:noProof/>
                <w:lang w:eastAsia="de-DE"/>
              </w:rPr>
            </w:pPr>
          </w:p>
        </w:tc>
      </w:tr>
      <w:tr w:rsidR="00266777" w:rsidTr="00266777">
        <w:tc>
          <w:tcPr>
            <w:tcW w:w="5574" w:type="dxa"/>
            <w:gridSpan w:val="2"/>
            <w:tcMar>
              <w:top w:w="0" w:type="dxa"/>
              <w:left w:w="108" w:type="dxa"/>
              <w:bottom w:w="0" w:type="dxa"/>
              <w:right w:w="108" w:type="dxa"/>
            </w:tcMar>
            <w:vAlign w:val="center"/>
            <w:hideMark/>
          </w:tcPr>
          <w:p w:rsidR="00266777" w:rsidRDefault="00266777" w:rsidP="0032013D">
            <w:pPr>
              <w:pStyle w:val="Titre4"/>
              <w:ind w:right="-321"/>
              <w:rPr>
                <w:rFonts w:ascii="Times New Roman" w:hAnsi="Times New Roman"/>
                <w:noProof/>
                <w:szCs w:val="24"/>
              </w:rPr>
            </w:pPr>
            <w:r>
              <w:rPr>
                <w:rFonts w:ascii="Times New Roman" w:hAnsi="Times New Roman"/>
                <w:noProof/>
                <w:szCs w:val="24"/>
              </w:rPr>
              <w:t>13</w:t>
            </w:r>
            <w:r>
              <w:rPr>
                <w:rFonts w:ascii="Times New Roman" w:hAnsi="Times New Roman"/>
                <w:noProof/>
                <w:szCs w:val="24"/>
                <w:vertAlign w:val="superscript"/>
              </w:rPr>
              <w:t>th</w:t>
            </w:r>
            <w:r>
              <w:rPr>
                <w:rFonts w:ascii="Times New Roman" w:hAnsi="Times New Roman"/>
                <w:noProof/>
                <w:szCs w:val="24"/>
              </w:rPr>
              <w:t xml:space="preserve"> meeting of SE43</w:t>
            </w:r>
          </w:p>
          <w:p w:rsidR="00266777" w:rsidRDefault="00266777" w:rsidP="0032013D">
            <w:pPr>
              <w:spacing w:line="240" w:lineRule="auto"/>
              <w:rPr>
                <w:rFonts w:ascii="Times New Roman" w:hAnsi="Times New Roman" w:cs="Times New Roman"/>
                <w:b/>
                <w:noProof/>
                <w:lang w:eastAsia="de-DE"/>
              </w:rPr>
            </w:pPr>
            <w:r>
              <w:rPr>
                <w:rFonts w:ascii="Times New Roman" w:hAnsi="Times New Roman" w:cs="Times New Roman"/>
                <w:b/>
                <w:noProof/>
              </w:rPr>
              <w:t>Paris, 20 – 22 March 2012</w:t>
            </w:r>
          </w:p>
        </w:tc>
        <w:tc>
          <w:tcPr>
            <w:tcW w:w="3786" w:type="dxa"/>
            <w:tcMar>
              <w:top w:w="0" w:type="dxa"/>
              <w:left w:w="108" w:type="dxa"/>
              <w:bottom w:w="0" w:type="dxa"/>
              <w:right w:w="108" w:type="dxa"/>
            </w:tcMar>
            <w:vAlign w:val="center"/>
          </w:tcPr>
          <w:p w:rsidR="00266777" w:rsidRDefault="00266777" w:rsidP="0032013D">
            <w:pPr>
              <w:pStyle w:val="Titre4"/>
              <w:ind w:right="324"/>
              <w:rPr>
                <w:rFonts w:ascii="Times New Roman" w:hAnsi="Times New Roman"/>
                <w:b w:val="0"/>
                <w:noProof/>
                <w:szCs w:val="24"/>
              </w:rPr>
            </w:pPr>
          </w:p>
        </w:tc>
      </w:tr>
      <w:tr w:rsidR="00266777" w:rsidTr="00266777">
        <w:trPr>
          <w:trHeight w:val="454"/>
        </w:trPr>
        <w:tc>
          <w:tcPr>
            <w:tcW w:w="1771" w:type="dxa"/>
            <w:tcBorders>
              <w:top w:val="single" w:sz="2" w:space="0" w:color="auto"/>
              <w:left w:val="nil"/>
              <w:bottom w:val="nil"/>
              <w:right w:val="nil"/>
            </w:tcBorders>
            <w:tcMar>
              <w:top w:w="0" w:type="dxa"/>
              <w:left w:w="108" w:type="dxa"/>
              <w:bottom w:w="0" w:type="dxa"/>
              <w:right w:w="108" w:type="dxa"/>
            </w:tcMar>
            <w:vAlign w:val="center"/>
            <w:hideMark/>
          </w:tcPr>
          <w:p w:rsidR="00266777" w:rsidRDefault="00266777" w:rsidP="0032013D">
            <w:pPr>
              <w:pStyle w:val="Titre4"/>
              <w:tabs>
                <w:tab w:val="left" w:pos="8789"/>
              </w:tabs>
              <w:spacing w:before="60" w:after="60"/>
              <w:rPr>
                <w:rFonts w:ascii="Times New Roman" w:hAnsi="Times New Roman"/>
                <w:noProof/>
                <w:szCs w:val="24"/>
              </w:rPr>
            </w:pPr>
            <w:r>
              <w:rPr>
                <w:rFonts w:ascii="Times New Roman" w:hAnsi="Times New Roman"/>
                <w:noProof/>
                <w:szCs w:val="24"/>
              </w:rPr>
              <w:t>Date issued:</w:t>
            </w:r>
          </w:p>
        </w:tc>
        <w:tc>
          <w:tcPr>
            <w:tcW w:w="7589" w:type="dxa"/>
            <w:gridSpan w:val="2"/>
            <w:tcBorders>
              <w:top w:val="single" w:sz="2" w:space="0" w:color="auto"/>
              <w:left w:val="nil"/>
              <w:bottom w:val="nil"/>
              <w:right w:val="nil"/>
            </w:tcBorders>
            <w:tcMar>
              <w:top w:w="0" w:type="dxa"/>
              <w:left w:w="108" w:type="dxa"/>
              <w:bottom w:w="0" w:type="dxa"/>
              <w:right w:w="108" w:type="dxa"/>
            </w:tcMar>
            <w:vAlign w:val="center"/>
            <w:hideMark/>
          </w:tcPr>
          <w:p w:rsidR="00266777" w:rsidRDefault="00266777" w:rsidP="0032013D">
            <w:pPr>
              <w:pStyle w:val="Titre4"/>
              <w:spacing w:before="60" w:after="60"/>
              <w:ind w:right="-108"/>
              <w:rPr>
                <w:rFonts w:ascii="Times New Roman" w:hAnsi="Times New Roman"/>
                <w:noProof/>
                <w:szCs w:val="24"/>
              </w:rPr>
            </w:pPr>
            <w:r>
              <w:rPr>
                <w:rFonts w:ascii="Times New Roman" w:hAnsi="Times New Roman"/>
                <w:noProof/>
                <w:szCs w:val="24"/>
              </w:rPr>
              <w:t>14 March 2012</w:t>
            </w:r>
          </w:p>
        </w:tc>
      </w:tr>
      <w:tr w:rsidR="00266777" w:rsidTr="00266777">
        <w:trPr>
          <w:trHeight w:val="454"/>
        </w:trPr>
        <w:tc>
          <w:tcPr>
            <w:tcW w:w="1771" w:type="dxa"/>
            <w:tcMar>
              <w:top w:w="0" w:type="dxa"/>
              <w:left w:w="108" w:type="dxa"/>
              <w:bottom w:w="0" w:type="dxa"/>
              <w:right w:w="108" w:type="dxa"/>
            </w:tcMar>
            <w:vAlign w:val="center"/>
            <w:hideMark/>
          </w:tcPr>
          <w:p w:rsidR="00266777" w:rsidRDefault="00266777" w:rsidP="0032013D">
            <w:pPr>
              <w:pStyle w:val="Titre4"/>
              <w:tabs>
                <w:tab w:val="left" w:pos="8789"/>
              </w:tabs>
              <w:spacing w:before="60" w:after="60"/>
              <w:rPr>
                <w:rFonts w:ascii="Times New Roman" w:hAnsi="Times New Roman"/>
                <w:noProof/>
                <w:szCs w:val="24"/>
              </w:rPr>
            </w:pPr>
            <w:r>
              <w:rPr>
                <w:rFonts w:ascii="Times New Roman" w:hAnsi="Times New Roman"/>
                <w:noProof/>
                <w:szCs w:val="24"/>
              </w:rPr>
              <w:t>Source:</w:t>
            </w:r>
          </w:p>
        </w:tc>
        <w:tc>
          <w:tcPr>
            <w:tcW w:w="7589" w:type="dxa"/>
            <w:gridSpan w:val="2"/>
            <w:tcMar>
              <w:top w:w="0" w:type="dxa"/>
              <w:left w:w="108" w:type="dxa"/>
              <w:bottom w:w="0" w:type="dxa"/>
              <w:right w:w="108" w:type="dxa"/>
            </w:tcMar>
            <w:vAlign w:val="center"/>
            <w:hideMark/>
          </w:tcPr>
          <w:p w:rsidR="00266777" w:rsidRDefault="00266777" w:rsidP="0032013D">
            <w:pPr>
              <w:pStyle w:val="Titre4"/>
              <w:spacing w:before="60" w:after="60"/>
              <w:ind w:right="-108"/>
              <w:rPr>
                <w:rFonts w:ascii="Times New Roman" w:hAnsi="Times New Roman"/>
                <w:noProof/>
                <w:szCs w:val="24"/>
              </w:rPr>
            </w:pPr>
            <w:r>
              <w:rPr>
                <w:rFonts w:ascii="Times New Roman" w:hAnsi="Times New Roman"/>
                <w:noProof/>
                <w:szCs w:val="24"/>
              </w:rPr>
              <w:t>BT</w:t>
            </w:r>
          </w:p>
        </w:tc>
      </w:tr>
      <w:tr w:rsidR="00266777" w:rsidTr="00266777">
        <w:trPr>
          <w:trHeight w:val="454"/>
        </w:trPr>
        <w:tc>
          <w:tcPr>
            <w:tcW w:w="1771" w:type="dxa"/>
            <w:tcMar>
              <w:top w:w="0" w:type="dxa"/>
              <w:left w:w="108" w:type="dxa"/>
              <w:bottom w:w="0" w:type="dxa"/>
              <w:right w:w="108" w:type="dxa"/>
            </w:tcMar>
            <w:vAlign w:val="center"/>
            <w:hideMark/>
          </w:tcPr>
          <w:p w:rsidR="00266777" w:rsidRDefault="00266777" w:rsidP="0032013D">
            <w:pPr>
              <w:pStyle w:val="Titre4"/>
              <w:tabs>
                <w:tab w:val="left" w:pos="8789"/>
              </w:tabs>
              <w:spacing w:before="60" w:after="60"/>
              <w:rPr>
                <w:rFonts w:ascii="Times New Roman" w:hAnsi="Times New Roman"/>
                <w:noProof/>
                <w:szCs w:val="24"/>
              </w:rPr>
            </w:pPr>
            <w:r>
              <w:rPr>
                <w:rFonts w:ascii="Times New Roman" w:hAnsi="Times New Roman"/>
                <w:noProof/>
                <w:szCs w:val="24"/>
              </w:rPr>
              <w:t>Subject:</w:t>
            </w:r>
          </w:p>
        </w:tc>
        <w:tc>
          <w:tcPr>
            <w:tcW w:w="7589" w:type="dxa"/>
            <w:gridSpan w:val="2"/>
            <w:tcMar>
              <w:top w:w="0" w:type="dxa"/>
              <w:left w:w="108" w:type="dxa"/>
              <w:bottom w:w="0" w:type="dxa"/>
              <w:right w:w="108" w:type="dxa"/>
            </w:tcMar>
            <w:vAlign w:val="center"/>
            <w:hideMark/>
          </w:tcPr>
          <w:p w:rsidR="00266777" w:rsidRDefault="00266777" w:rsidP="0032013D">
            <w:pPr>
              <w:pStyle w:val="Titre4"/>
              <w:spacing w:before="60" w:after="60"/>
              <w:ind w:right="-108"/>
              <w:rPr>
                <w:rFonts w:ascii="Times New Roman" w:hAnsi="Times New Roman"/>
                <w:noProof/>
                <w:szCs w:val="24"/>
              </w:rPr>
            </w:pPr>
            <w:r>
              <w:rPr>
                <w:rFonts w:ascii="Times New Roman" w:hAnsi="Times New Roman"/>
                <w:noProof/>
                <w:szCs w:val="24"/>
              </w:rPr>
              <w:t>Estimation of the Adjacent Channel Rejection between TWVS Devices and LTE Mobile Terminals</w:t>
            </w:r>
          </w:p>
        </w:tc>
      </w:tr>
    </w:tbl>
    <w:p w:rsidR="00266777" w:rsidRDefault="00266777" w:rsidP="0032013D">
      <w:pPr>
        <w:pStyle w:val="SimonsStyle"/>
        <w:jc w:val="both"/>
        <w:rPr>
          <w:rFonts w:ascii="Times New Roman" w:hAnsi="Times New Roman"/>
          <w:noProof/>
          <w:sz w:val="4"/>
          <w:szCs w:val="4"/>
        </w:rPr>
      </w:pPr>
    </w:p>
    <w:p w:rsidR="00266777" w:rsidRDefault="00266777" w:rsidP="0032013D">
      <w:pPr>
        <w:spacing w:line="240" w:lineRule="auto"/>
        <w:rPr>
          <w:noProof/>
        </w:rPr>
      </w:pPr>
    </w:p>
    <w:p w:rsidR="00266777" w:rsidRDefault="00266777" w:rsidP="0032013D">
      <w:pPr>
        <w:pStyle w:val="Paragraphedeliste"/>
        <w:numPr>
          <w:ilvl w:val="0"/>
          <w:numId w:val="1"/>
        </w:numPr>
        <w:ind w:left="0" w:firstLine="0"/>
        <w:rPr>
          <w:b/>
          <w:noProof/>
          <w:lang w:val="en-GB"/>
        </w:rPr>
      </w:pPr>
      <w:r>
        <w:rPr>
          <w:b/>
          <w:noProof/>
          <w:lang w:val="en-GB"/>
        </w:rPr>
        <w:t>INTRODUCTION</w:t>
      </w:r>
      <w:r>
        <w:rPr>
          <w:b/>
          <w:noProof/>
          <w:lang w:val="en-GB"/>
        </w:rPr>
        <w:tab/>
      </w:r>
    </w:p>
    <w:p w:rsidR="00266777" w:rsidRDefault="00266777" w:rsidP="0032013D">
      <w:pPr>
        <w:spacing w:after="0" w:line="240" w:lineRule="auto"/>
        <w:rPr>
          <w:rFonts w:ascii="Times New Roman" w:hAnsi="Times New Roman" w:cs="Times New Roman"/>
          <w:noProof/>
        </w:rPr>
      </w:pPr>
    </w:p>
    <w:p w:rsidR="009C3AD6" w:rsidRDefault="00C3758B" w:rsidP="002B02CC">
      <w:pPr>
        <w:spacing w:line="240" w:lineRule="auto"/>
        <w:rPr>
          <w:rFonts w:ascii="Times New Roman" w:hAnsi="Times New Roman" w:cs="Times New Roman"/>
          <w:noProof/>
          <w:sz w:val="24"/>
        </w:rPr>
      </w:pPr>
      <w:r>
        <w:rPr>
          <w:rFonts w:ascii="Times New Roman" w:hAnsi="Times New Roman" w:cs="Times New Roman"/>
          <w:noProof/>
          <w:sz w:val="24"/>
        </w:rPr>
        <w:t>In order to determine the level of interference between TVWS devices operating in the band 470 – 790 MHz and the LTE mobile terminals (User Equipment) in the band 790 – 862 MHz, it is necessary to determine the Adjacent Channel Rejection (ACR) between the two systems.  At the 12</w:t>
      </w:r>
      <w:r w:rsidRPr="00C3758B">
        <w:rPr>
          <w:rFonts w:ascii="Times New Roman" w:hAnsi="Times New Roman" w:cs="Times New Roman"/>
          <w:noProof/>
          <w:sz w:val="24"/>
          <w:vertAlign w:val="superscript"/>
        </w:rPr>
        <w:t>th</w:t>
      </w:r>
      <w:r>
        <w:rPr>
          <w:rFonts w:ascii="Times New Roman" w:hAnsi="Times New Roman" w:cs="Times New Roman"/>
          <w:noProof/>
          <w:sz w:val="24"/>
        </w:rPr>
        <w:t xml:space="preserve"> meeting of SE43, there was some discussion about this subject, under Section 6.3 of the </w:t>
      </w:r>
      <w:r w:rsidR="0032013D">
        <w:rPr>
          <w:rFonts w:ascii="Times New Roman" w:hAnsi="Times New Roman" w:cs="Times New Roman"/>
          <w:noProof/>
          <w:sz w:val="24"/>
        </w:rPr>
        <w:t xml:space="preserve">draft </w:t>
      </w:r>
      <w:r>
        <w:rPr>
          <w:rFonts w:ascii="Times New Roman" w:hAnsi="Times New Roman" w:cs="Times New Roman"/>
          <w:noProof/>
          <w:sz w:val="24"/>
        </w:rPr>
        <w:t>“Complementary Report to ECC Report 159 on technical and operational requirements”</w:t>
      </w:r>
      <w:r w:rsidR="0032013D">
        <w:rPr>
          <w:rFonts w:ascii="Times New Roman" w:hAnsi="Times New Roman" w:cs="Times New Roman"/>
          <w:noProof/>
          <w:sz w:val="24"/>
        </w:rPr>
        <w:t xml:space="preserve"> [1]</w:t>
      </w:r>
      <w:r>
        <w:rPr>
          <w:rFonts w:ascii="Times New Roman" w:hAnsi="Times New Roman" w:cs="Times New Roman"/>
          <w:noProof/>
          <w:sz w:val="24"/>
        </w:rPr>
        <w:t xml:space="preserve">.  </w:t>
      </w:r>
      <w:r w:rsidR="002B02CC">
        <w:rPr>
          <w:rFonts w:ascii="Times New Roman" w:hAnsi="Times New Roman" w:cs="Times New Roman"/>
          <w:noProof/>
          <w:sz w:val="24"/>
        </w:rPr>
        <w:t>As noted in Section 6.3.2.1, the interference consists of TVWS device leakage into the LTE UE wanted channel, plus the LTE selectivity within the TVWS wanted channel</w:t>
      </w:r>
      <w:r w:rsidR="00DD03B8">
        <w:rPr>
          <w:rFonts w:ascii="Times New Roman" w:hAnsi="Times New Roman" w:cs="Times New Roman"/>
          <w:noProof/>
          <w:sz w:val="24"/>
        </w:rPr>
        <w:t xml:space="preserve"> (“blocking”)</w:t>
      </w:r>
      <w:r w:rsidR="002B02CC">
        <w:rPr>
          <w:rFonts w:ascii="Times New Roman" w:hAnsi="Times New Roman" w:cs="Times New Roman"/>
          <w:noProof/>
          <w:sz w:val="24"/>
        </w:rPr>
        <w:t>.</w:t>
      </w:r>
      <w:r>
        <w:rPr>
          <w:rFonts w:ascii="Times New Roman" w:hAnsi="Times New Roman" w:cs="Times New Roman"/>
          <w:noProof/>
          <w:sz w:val="24"/>
        </w:rPr>
        <w:t xml:space="preserve">  </w:t>
      </w:r>
    </w:p>
    <w:p w:rsidR="0032013D" w:rsidRDefault="0032013D" w:rsidP="0032013D">
      <w:pPr>
        <w:pStyle w:val="Paragraphedeliste"/>
        <w:numPr>
          <w:ilvl w:val="0"/>
          <w:numId w:val="1"/>
        </w:numPr>
        <w:ind w:left="0" w:firstLine="0"/>
        <w:rPr>
          <w:b/>
          <w:noProof/>
          <w:lang w:val="en-GB"/>
        </w:rPr>
      </w:pPr>
      <w:r>
        <w:rPr>
          <w:b/>
          <w:noProof/>
          <w:lang w:val="en-GB"/>
        </w:rPr>
        <w:t>VALUES USED FOR THE ANALYSIS</w:t>
      </w:r>
      <w:r>
        <w:rPr>
          <w:b/>
          <w:noProof/>
          <w:lang w:val="en-GB"/>
        </w:rPr>
        <w:tab/>
      </w:r>
    </w:p>
    <w:p w:rsidR="0032013D" w:rsidRDefault="0032013D" w:rsidP="0032013D">
      <w:pPr>
        <w:spacing w:after="0" w:line="240" w:lineRule="auto"/>
        <w:rPr>
          <w:rFonts w:ascii="Times New Roman" w:hAnsi="Times New Roman" w:cs="Times New Roman"/>
          <w:noProof/>
        </w:rPr>
      </w:pPr>
    </w:p>
    <w:p w:rsidR="0032013D" w:rsidRDefault="0032013D" w:rsidP="0032013D">
      <w:pPr>
        <w:spacing w:line="240" w:lineRule="auto"/>
        <w:rPr>
          <w:rFonts w:ascii="Times New Roman" w:hAnsi="Times New Roman" w:cs="Times New Roman"/>
          <w:noProof/>
          <w:sz w:val="24"/>
        </w:rPr>
      </w:pPr>
      <w:r>
        <w:rPr>
          <w:rFonts w:ascii="Times New Roman" w:hAnsi="Times New Roman" w:cs="Times New Roman"/>
          <w:noProof/>
          <w:sz w:val="24"/>
        </w:rPr>
        <w:t>For this exercise, the following sets of data were used:</w:t>
      </w:r>
    </w:p>
    <w:p w:rsidR="0032013D" w:rsidRDefault="0032013D" w:rsidP="0032013D">
      <w:pPr>
        <w:spacing w:line="240" w:lineRule="auto"/>
        <w:rPr>
          <w:rFonts w:ascii="Times New Roman" w:hAnsi="Times New Roman" w:cs="Times New Roman"/>
          <w:noProof/>
          <w:sz w:val="24"/>
        </w:rPr>
      </w:pPr>
      <w:r>
        <w:rPr>
          <w:rFonts w:ascii="Times New Roman" w:hAnsi="Times New Roman" w:cs="Times New Roman"/>
          <w:noProof/>
          <w:sz w:val="24"/>
        </w:rPr>
        <w:t>LTE UE RF Selectivity was taken from Table 10 of the draft Complementary Report [1].</w:t>
      </w:r>
      <w:r>
        <w:rPr>
          <w:rFonts w:ascii="Times New Roman" w:hAnsi="Times New Roman" w:cs="Times New Roman"/>
          <w:noProof/>
          <w:sz w:val="24"/>
        </w:rPr>
        <w:tab/>
      </w:r>
      <w:r>
        <w:rPr>
          <w:rFonts w:ascii="Times New Roman" w:hAnsi="Times New Roman" w:cs="Times New Roman"/>
          <w:noProof/>
          <w:sz w:val="24"/>
        </w:rPr>
        <w:br/>
        <w:t>This gives a value of 34dB in Channel 60, and 45dB in Channel 59 and below</w:t>
      </w:r>
      <w:r w:rsidR="009427CD">
        <w:rPr>
          <w:rFonts w:ascii="Times New Roman" w:hAnsi="Times New Roman" w:cs="Times New Roman"/>
          <w:noProof/>
          <w:sz w:val="24"/>
        </w:rPr>
        <w:t>.</w:t>
      </w:r>
    </w:p>
    <w:p w:rsidR="0032013D" w:rsidRDefault="0032013D" w:rsidP="0032013D">
      <w:pPr>
        <w:spacing w:line="240" w:lineRule="auto"/>
        <w:rPr>
          <w:rFonts w:ascii="Times New Roman" w:hAnsi="Times New Roman" w:cs="Times New Roman"/>
          <w:noProof/>
          <w:sz w:val="24"/>
        </w:rPr>
      </w:pPr>
      <w:r>
        <w:rPr>
          <w:rFonts w:ascii="Times New Roman" w:hAnsi="Times New Roman" w:cs="Times New Roman"/>
          <w:noProof/>
          <w:sz w:val="24"/>
        </w:rPr>
        <w:t xml:space="preserve">LTE Duplexer response was taken from SE43(12)Info 04 “Examples of LTE UE Duplex filter performance” [2].  The TDK-Epcos filter was </w:t>
      </w:r>
      <w:r w:rsidR="00C1510A">
        <w:rPr>
          <w:rFonts w:ascii="Times New Roman" w:hAnsi="Times New Roman" w:cs="Times New Roman"/>
          <w:noProof/>
          <w:sz w:val="24"/>
        </w:rPr>
        <w:t>mapped for the range from 760 to 820 MHz</w:t>
      </w:r>
      <w:r>
        <w:rPr>
          <w:rFonts w:ascii="Times New Roman" w:hAnsi="Times New Roman" w:cs="Times New Roman"/>
          <w:noProof/>
          <w:sz w:val="24"/>
        </w:rPr>
        <w:t>; below that frequency, a constant attenuation of 60 dB was assumed.</w:t>
      </w:r>
    </w:p>
    <w:p w:rsidR="002B02CC" w:rsidRDefault="0032013D" w:rsidP="0032013D">
      <w:pPr>
        <w:spacing w:line="240" w:lineRule="auto"/>
        <w:rPr>
          <w:rFonts w:ascii="Times New Roman" w:hAnsi="Times New Roman" w:cs="Times New Roman"/>
          <w:noProof/>
          <w:sz w:val="24"/>
        </w:rPr>
      </w:pPr>
      <w:r>
        <w:rPr>
          <w:rFonts w:ascii="Times New Roman" w:hAnsi="Times New Roman" w:cs="Times New Roman"/>
          <w:noProof/>
          <w:sz w:val="24"/>
        </w:rPr>
        <w:t xml:space="preserve">TVWS transmitter </w:t>
      </w:r>
      <w:r w:rsidR="00C014D1">
        <w:rPr>
          <w:rFonts w:ascii="Times New Roman" w:hAnsi="Times New Roman" w:cs="Times New Roman"/>
          <w:noProof/>
          <w:sz w:val="24"/>
        </w:rPr>
        <w:t xml:space="preserve">mask was taken from </w:t>
      </w:r>
      <w:r w:rsidR="0051407F">
        <w:rPr>
          <w:rFonts w:ascii="Times New Roman" w:hAnsi="Times New Roman" w:cs="Times New Roman"/>
          <w:noProof/>
          <w:sz w:val="24"/>
        </w:rPr>
        <w:t>EN 301 908-20</w:t>
      </w:r>
      <w:r w:rsidR="00C014D1">
        <w:rPr>
          <w:rFonts w:ascii="Times New Roman" w:hAnsi="Times New Roman" w:cs="Times New Roman"/>
          <w:noProof/>
          <w:sz w:val="24"/>
        </w:rPr>
        <w:t>, which gives a mask for the first two adjacent channel</w:t>
      </w:r>
      <w:r w:rsidR="002B02CC">
        <w:rPr>
          <w:rFonts w:ascii="Times New Roman" w:hAnsi="Times New Roman" w:cs="Times New Roman"/>
          <w:noProof/>
          <w:sz w:val="24"/>
        </w:rPr>
        <w:t xml:space="preserve">s.  </w:t>
      </w:r>
    </w:p>
    <w:p w:rsidR="0032013D" w:rsidRDefault="002B02CC" w:rsidP="0032013D">
      <w:pPr>
        <w:spacing w:line="240" w:lineRule="auto"/>
        <w:rPr>
          <w:rFonts w:ascii="Times New Roman" w:hAnsi="Times New Roman" w:cs="Times New Roman"/>
          <w:noProof/>
          <w:sz w:val="24"/>
        </w:rPr>
      </w:pPr>
      <w:r>
        <w:rPr>
          <w:rFonts w:ascii="Times New Roman" w:hAnsi="Times New Roman" w:cs="Times New Roman"/>
          <w:noProof/>
          <w:sz w:val="24"/>
        </w:rPr>
        <w:t xml:space="preserve">In the absence of an emission mask beyond the second adjacent channel, it is not possible to address the TVWS device leakage into the LTE UE wanted channel, so this report focuses on the LTE </w:t>
      </w:r>
      <w:r w:rsidR="00DD03B8">
        <w:rPr>
          <w:rFonts w:ascii="Times New Roman" w:hAnsi="Times New Roman" w:cs="Times New Roman"/>
          <w:noProof/>
          <w:sz w:val="24"/>
        </w:rPr>
        <w:t xml:space="preserve">blocking due to </w:t>
      </w:r>
      <w:r>
        <w:rPr>
          <w:rFonts w:ascii="Times New Roman" w:hAnsi="Times New Roman" w:cs="Times New Roman"/>
          <w:noProof/>
          <w:sz w:val="24"/>
        </w:rPr>
        <w:t>selectivity within the TVWS wanted channel.</w:t>
      </w:r>
    </w:p>
    <w:p w:rsidR="00C014D1" w:rsidRDefault="00C014D1" w:rsidP="00C014D1">
      <w:pPr>
        <w:pStyle w:val="Paragraphedeliste"/>
        <w:numPr>
          <w:ilvl w:val="0"/>
          <w:numId w:val="1"/>
        </w:numPr>
        <w:ind w:left="0" w:firstLine="0"/>
        <w:rPr>
          <w:b/>
          <w:noProof/>
          <w:lang w:val="en-GB"/>
        </w:rPr>
      </w:pPr>
      <w:r>
        <w:rPr>
          <w:b/>
          <w:noProof/>
          <w:lang w:val="en-GB"/>
        </w:rPr>
        <w:t>CALCULATION METHOD</w:t>
      </w:r>
      <w:r>
        <w:rPr>
          <w:b/>
          <w:noProof/>
          <w:lang w:val="en-GB"/>
        </w:rPr>
        <w:tab/>
      </w:r>
    </w:p>
    <w:p w:rsidR="00C014D1" w:rsidRDefault="00C014D1" w:rsidP="00C014D1">
      <w:pPr>
        <w:spacing w:after="0" w:line="240" w:lineRule="auto"/>
        <w:rPr>
          <w:rFonts w:ascii="Times New Roman" w:hAnsi="Times New Roman" w:cs="Times New Roman"/>
          <w:noProof/>
        </w:rPr>
      </w:pPr>
    </w:p>
    <w:p w:rsidR="00C014D1" w:rsidRDefault="00C014D1" w:rsidP="00C014D1">
      <w:pPr>
        <w:spacing w:line="240" w:lineRule="auto"/>
        <w:rPr>
          <w:rFonts w:ascii="Times New Roman" w:hAnsi="Times New Roman" w:cs="Times New Roman"/>
          <w:noProof/>
          <w:sz w:val="24"/>
        </w:rPr>
      </w:pPr>
      <w:r>
        <w:rPr>
          <w:rFonts w:ascii="Times New Roman" w:hAnsi="Times New Roman" w:cs="Times New Roman"/>
          <w:noProof/>
          <w:sz w:val="24"/>
        </w:rPr>
        <w:t>The power emitted (in milliwatts) by the TVWS device in each 1 MHz was calculated</w:t>
      </w:r>
      <w:r w:rsidR="00C1510A">
        <w:rPr>
          <w:rFonts w:ascii="Times New Roman" w:hAnsi="Times New Roman" w:cs="Times New Roman"/>
          <w:noProof/>
          <w:sz w:val="24"/>
        </w:rPr>
        <w:t xml:space="preserve">, across the range from 1 MHz below the lower edge of the wanted channel (i.e. carrier frequency – 3.5 MHz), to </w:t>
      </w:r>
      <w:r w:rsidR="002B02CC">
        <w:rPr>
          <w:rFonts w:ascii="Times New Roman" w:hAnsi="Times New Roman" w:cs="Times New Roman"/>
          <w:noProof/>
          <w:sz w:val="24"/>
        </w:rPr>
        <w:t>10</w:t>
      </w:r>
      <w:r w:rsidR="00C1510A">
        <w:rPr>
          <w:rFonts w:ascii="Times New Roman" w:hAnsi="Times New Roman" w:cs="Times New Roman"/>
          <w:noProof/>
          <w:sz w:val="24"/>
        </w:rPr>
        <w:t xml:space="preserve"> MHz </w:t>
      </w:r>
      <w:r w:rsidR="002B02CC">
        <w:rPr>
          <w:rFonts w:ascii="Times New Roman" w:hAnsi="Times New Roman" w:cs="Times New Roman"/>
          <w:noProof/>
          <w:sz w:val="24"/>
        </w:rPr>
        <w:t xml:space="preserve">(i.e. 2 wanted channel widths) </w:t>
      </w:r>
      <w:r w:rsidR="00C1510A">
        <w:rPr>
          <w:rFonts w:ascii="Times New Roman" w:hAnsi="Times New Roman" w:cs="Times New Roman"/>
          <w:noProof/>
          <w:sz w:val="24"/>
        </w:rPr>
        <w:t>above the upper edge of the wanted channel</w:t>
      </w:r>
      <w:r>
        <w:rPr>
          <w:rFonts w:ascii="Times New Roman" w:hAnsi="Times New Roman" w:cs="Times New Roman"/>
          <w:noProof/>
          <w:sz w:val="24"/>
        </w:rPr>
        <w:t xml:space="preserve">.  </w:t>
      </w:r>
    </w:p>
    <w:p w:rsidR="00C014D1" w:rsidRDefault="0051407F" w:rsidP="0032013D">
      <w:pPr>
        <w:spacing w:line="240" w:lineRule="auto"/>
        <w:rPr>
          <w:rFonts w:ascii="Times New Roman" w:hAnsi="Times New Roman" w:cs="Times New Roman"/>
          <w:noProof/>
          <w:sz w:val="24"/>
        </w:rPr>
      </w:pPr>
      <w:r>
        <w:rPr>
          <w:rFonts w:ascii="Times New Roman" w:hAnsi="Times New Roman" w:cs="Times New Roman"/>
          <w:noProof/>
          <w:sz w:val="24"/>
        </w:rPr>
        <w:t>T</w:t>
      </w:r>
      <w:r w:rsidR="00C1510A">
        <w:rPr>
          <w:rFonts w:ascii="Times New Roman" w:hAnsi="Times New Roman" w:cs="Times New Roman"/>
          <w:noProof/>
          <w:sz w:val="24"/>
        </w:rPr>
        <w:t>he TDK-Epcos duplex filter response was taken from [2], and the LTE UE RF Selectivity was added (as appropriate) for the frequencies below 790 MHz</w:t>
      </w:r>
      <w:r w:rsidR="0024248E">
        <w:rPr>
          <w:rFonts w:ascii="Times New Roman" w:hAnsi="Times New Roman" w:cs="Times New Roman"/>
          <w:noProof/>
          <w:sz w:val="24"/>
        </w:rPr>
        <w:t>, to determine the total ACS at that frequency</w:t>
      </w:r>
      <w:r w:rsidR="00C1510A">
        <w:rPr>
          <w:rFonts w:ascii="Times New Roman" w:hAnsi="Times New Roman" w:cs="Times New Roman"/>
          <w:noProof/>
          <w:sz w:val="24"/>
        </w:rPr>
        <w:t>.</w:t>
      </w:r>
    </w:p>
    <w:p w:rsidR="00C1510A" w:rsidRDefault="00C1510A" w:rsidP="0032013D">
      <w:pPr>
        <w:spacing w:line="240" w:lineRule="auto"/>
        <w:rPr>
          <w:rFonts w:ascii="Times New Roman" w:hAnsi="Times New Roman" w:cs="Times New Roman"/>
          <w:noProof/>
          <w:sz w:val="24"/>
        </w:rPr>
      </w:pPr>
      <w:r>
        <w:rPr>
          <w:rFonts w:ascii="Times New Roman" w:hAnsi="Times New Roman" w:cs="Times New Roman"/>
          <w:noProof/>
          <w:sz w:val="24"/>
        </w:rPr>
        <w:lastRenderedPageBreak/>
        <w:t xml:space="preserve">For each 1 MHz, across the frequency range from 1 MHz below the lower edge of the </w:t>
      </w:r>
      <w:r w:rsidR="0024248E">
        <w:rPr>
          <w:rFonts w:ascii="Times New Roman" w:hAnsi="Times New Roman" w:cs="Times New Roman"/>
          <w:noProof/>
          <w:sz w:val="24"/>
        </w:rPr>
        <w:t xml:space="preserve">TVWS </w:t>
      </w:r>
      <w:r>
        <w:rPr>
          <w:rFonts w:ascii="Times New Roman" w:hAnsi="Times New Roman" w:cs="Times New Roman"/>
          <w:noProof/>
          <w:sz w:val="24"/>
        </w:rPr>
        <w:t xml:space="preserve">wanted </w:t>
      </w:r>
      <w:r w:rsidR="0024248E">
        <w:rPr>
          <w:rFonts w:ascii="Times New Roman" w:hAnsi="Times New Roman" w:cs="Times New Roman"/>
          <w:noProof/>
          <w:sz w:val="24"/>
        </w:rPr>
        <w:t xml:space="preserve">channel, to </w:t>
      </w:r>
      <w:r w:rsidR="002B02CC">
        <w:rPr>
          <w:rFonts w:ascii="Times New Roman" w:hAnsi="Times New Roman" w:cs="Times New Roman"/>
          <w:noProof/>
          <w:sz w:val="24"/>
        </w:rPr>
        <w:t>1</w:t>
      </w:r>
      <w:r w:rsidR="0024248E">
        <w:rPr>
          <w:rFonts w:ascii="Times New Roman" w:hAnsi="Times New Roman" w:cs="Times New Roman"/>
          <w:noProof/>
          <w:sz w:val="24"/>
        </w:rPr>
        <w:t>0 MHz</w:t>
      </w:r>
      <w:r w:rsidR="002B02CC">
        <w:rPr>
          <w:rFonts w:ascii="Times New Roman" w:hAnsi="Times New Roman" w:cs="Times New Roman"/>
          <w:noProof/>
          <w:sz w:val="24"/>
        </w:rPr>
        <w:t xml:space="preserve"> above the wanted channel</w:t>
      </w:r>
      <w:r w:rsidR="0024248E">
        <w:rPr>
          <w:rFonts w:ascii="Times New Roman" w:hAnsi="Times New Roman" w:cs="Times New Roman"/>
          <w:noProof/>
          <w:sz w:val="24"/>
        </w:rPr>
        <w:t>, the interference power was calculated by multiplying the power emitted by the TVWS, by the appropriate ACS.</w:t>
      </w:r>
    </w:p>
    <w:p w:rsidR="0024248E" w:rsidRDefault="0024248E" w:rsidP="0032013D">
      <w:pPr>
        <w:spacing w:line="240" w:lineRule="auto"/>
        <w:rPr>
          <w:rFonts w:ascii="Times New Roman" w:hAnsi="Times New Roman" w:cs="Times New Roman"/>
          <w:noProof/>
          <w:sz w:val="24"/>
        </w:rPr>
      </w:pPr>
      <w:r>
        <w:rPr>
          <w:rFonts w:ascii="Times New Roman" w:hAnsi="Times New Roman" w:cs="Times New Roman"/>
          <w:noProof/>
          <w:sz w:val="24"/>
        </w:rPr>
        <w:t>The total interference power was determined by summing the interference power in each 1 MHz slot.</w:t>
      </w:r>
      <w:r w:rsidR="009427CD">
        <w:rPr>
          <w:rFonts w:ascii="Times New Roman" w:hAnsi="Times New Roman" w:cs="Times New Roman"/>
          <w:noProof/>
          <w:sz w:val="24"/>
        </w:rPr>
        <w:t xml:space="preserve">  </w:t>
      </w:r>
      <w:r>
        <w:rPr>
          <w:rFonts w:ascii="Times New Roman" w:hAnsi="Times New Roman" w:cs="Times New Roman"/>
          <w:noProof/>
          <w:sz w:val="24"/>
        </w:rPr>
        <w:t xml:space="preserve">Hence </w:t>
      </w:r>
      <w:r w:rsidR="009427CD">
        <w:rPr>
          <w:rFonts w:ascii="Times New Roman" w:hAnsi="Times New Roman" w:cs="Times New Roman"/>
          <w:noProof/>
          <w:sz w:val="24"/>
        </w:rPr>
        <w:t>…</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5"/>
        <w:gridCol w:w="680"/>
        <w:gridCol w:w="1985"/>
        <w:gridCol w:w="1701"/>
        <w:gridCol w:w="2041"/>
      </w:tblGrid>
      <w:tr w:rsidR="0024248E" w:rsidTr="009427CD">
        <w:trPr>
          <w:jc w:val="center"/>
        </w:trPr>
        <w:tc>
          <w:tcPr>
            <w:tcW w:w="1985" w:type="dxa"/>
          </w:tcPr>
          <w:p w:rsidR="0024248E" w:rsidRDefault="00750822" w:rsidP="00750822">
            <w:pPr>
              <w:jc w:val="center"/>
              <w:rPr>
                <w:rFonts w:ascii="Times New Roman" w:hAnsi="Times New Roman" w:cs="Times New Roman"/>
                <w:noProof/>
                <w:sz w:val="24"/>
              </w:rPr>
            </w:pPr>
            <w:r>
              <w:rPr>
                <w:rFonts w:ascii="Times New Roman" w:hAnsi="Times New Roman" w:cs="Times New Roman"/>
                <w:noProof/>
                <w:sz w:val="24"/>
              </w:rPr>
              <w:t>Interference Power</w:t>
            </w:r>
          </w:p>
        </w:tc>
        <w:tc>
          <w:tcPr>
            <w:tcW w:w="680" w:type="dxa"/>
          </w:tcPr>
          <w:p w:rsidR="0024248E" w:rsidRDefault="00750822" w:rsidP="0032013D">
            <w:pPr>
              <w:rPr>
                <w:rFonts w:ascii="Times New Roman" w:hAnsi="Times New Roman" w:cs="Times New Roman"/>
                <w:noProof/>
                <w:sz w:val="24"/>
              </w:rPr>
            </w:pPr>
            <w:r>
              <w:rPr>
                <w:rFonts w:ascii="Times New Roman" w:hAnsi="Times New Roman" w:cs="Times New Roman"/>
                <w:noProof/>
                <w:sz w:val="24"/>
              </w:rPr>
              <w:t xml:space="preserve">= </w:t>
            </w:r>
            <w:r w:rsidR="0024248E" w:rsidRPr="00750822">
              <w:rPr>
                <w:rFonts w:ascii="Times New Roman" w:hAnsi="Times New Roman" w:cs="Times New Roman"/>
                <w:noProof/>
                <w:sz w:val="40"/>
              </w:rPr>
              <w:t>Σ</w:t>
            </w:r>
          </w:p>
        </w:tc>
        <w:tc>
          <w:tcPr>
            <w:tcW w:w="1985" w:type="dxa"/>
          </w:tcPr>
          <w:p w:rsidR="0024248E" w:rsidRDefault="002B02CC" w:rsidP="00750822">
            <w:pPr>
              <w:jc w:val="center"/>
              <w:rPr>
                <w:rFonts w:ascii="Times New Roman" w:hAnsi="Times New Roman" w:cs="Times New Roman"/>
                <w:noProof/>
                <w:sz w:val="24"/>
              </w:rPr>
            </w:pPr>
            <w:r>
              <w:rPr>
                <w:rFonts w:ascii="Times New Roman" w:hAnsi="Times New Roman" w:cs="Times New Roman"/>
                <w:noProof/>
                <w:sz w:val="24"/>
              </w:rPr>
              <w:t xml:space="preserve">TVWS Emission </w:t>
            </w:r>
            <w:r w:rsidR="00750822">
              <w:rPr>
                <w:rFonts w:ascii="Times New Roman" w:hAnsi="Times New Roman" w:cs="Times New Roman"/>
                <w:noProof/>
                <w:sz w:val="24"/>
              </w:rPr>
              <w:t xml:space="preserve"> / MHz</w:t>
            </w:r>
          </w:p>
        </w:tc>
        <w:tc>
          <w:tcPr>
            <w:tcW w:w="1701" w:type="dxa"/>
          </w:tcPr>
          <w:p w:rsidR="0024248E" w:rsidRDefault="00750822" w:rsidP="00750822">
            <w:pPr>
              <w:jc w:val="center"/>
              <w:rPr>
                <w:rFonts w:ascii="Times New Roman" w:hAnsi="Times New Roman" w:cs="Times New Roman"/>
                <w:noProof/>
                <w:sz w:val="24"/>
              </w:rPr>
            </w:pPr>
            <w:r>
              <w:rPr>
                <w:rFonts w:ascii="Times New Roman" w:hAnsi="Times New Roman" w:cs="Times New Roman"/>
                <w:noProof/>
                <w:sz w:val="24"/>
              </w:rPr>
              <w:t>x  Duplex filter / MHz</w:t>
            </w:r>
          </w:p>
        </w:tc>
        <w:tc>
          <w:tcPr>
            <w:tcW w:w="2041" w:type="dxa"/>
          </w:tcPr>
          <w:p w:rsidR="0024248E" w:rsidRDefault="00750822" w:rsidP="00750822">
            <w:pPr>
              <w:jc w:val="center"/>
              <w:rPr>
                <w:rFonts w:ascii="Times New Roman" w:hAnsi="Times New Roman" w:cs="Times New Roman"/>
                <w:noProof/>
                <w:sz w:val="24"/>
              </w:rPr>
            </w:pPr>
            <w:r>
              <w:rPr>
                <w:rFonts w:ascii="Times New Roman" w:hAnsi="Times New Roman" w:cs="Times New Roman"/>
                <w:noProof/>
                <w:sz w:val="24"/>
              </w:rPr>
              <w:t>x  RF Selectivity</w:t>
            </w:r>
          </w:p>
        </w:tc>
      </w:tr>
    </w:tbl>
    <w:p w:rsidR="00750822" w:rsidRDefault="00750822" w:rsidP="00750822">
      <w:pPr>
        <w:pStyle w:val="Paragraphedeliste"/>
        <w:numPr>
          <w:ilvl w:val="0"/>
          <w:numId w:val="1"/>
        </w:numPr>
        <w:ind w:left="0" w:firstLine="0"/>
        <w:rPr>
          <w:b/>
          <w:noProof/>
          <w:lang w:val="en-GB"/>
        </w:rPr>
      </w:pPr>
      <w:r>
        <w:rPr>
          <w:b/>
          <w:noProof/>
          <w:lang w:val="en-GB"/>
        </w:rPr>
        <w:t>RESULTS</w:t>
      </w:r>
      <w:r>
        <w:rPr>
          <w:b/>
          <w:noProof/>
          <w:lang w:val="en-GB"/>
        </w:rPr>
        <w:tab/>
      </w:r>
    </w:p>
    <w:p w:rsidR="0024248E" w:rsidRDefault="00750822" w:rsidP="00750822">
      <w:pPr>
        <w:spacing w:line="240" w:lineRule="auto"/>
        <w:rPr>
          <w:rFonts w:ascii="Times New Roman" w:hAnsi="Times New Roman" w:cs="Times New Roman"/>
          <w:noProof/>
          <w:sz w:val="24"/>
        </w:rPr>
      </w:pPr>
      <w:r>
        <w:rPr>
          <w:rFonts w:ascii="Times New Roman" w:hAnsi="Times New Roman" w:cs="Times New Roman"/>
          <w:noProof/>
          <w:sz w:val="24"/>
        </w:rPr>
        <w:br/>
      </w:r>
      <w:r w:rsidR="00673F13">
        <w:rPr>
          <w:rFonts w:ascii="Times New Roman" w:hAnsi="Times New Roman" w:cs="Times New Roman"/>
          <w:noProof/>
          <w:sz w:val="24"/>
        </w:rPr>
        <w:t xml:space="preserve">For a TVWS device transmitting 30 dBm in a 5 MHz channel (i.e. 200mW/MHz), the </w:t>
      </w:r>
      <w:r w:rsidR="00DD03B8">
        <w:rPr>
          <w:rFonts w:ascii="Times New Roman" w:hAnsi="Times New Roman" w:cs="Times New Roman"/>
          <w:noProof/>
          <w:sz w:val="24"/>
        </w:rPr>
        <w:t>blocking</w:t>
      </w:r>
      <w:r w:rsidR="00673F13">
        <w:rPr>
          <w:rFonts w:ascii="Times New Roman" w:hAnsi="Times New Roman" w:cs="Times New Roman"/>
          <w:noProof/>
          <w:sz w:val="24"/>
        </w:rPr>
        <w:t xml:space="preserve"> into an LTE handset was calculated, i.e. taking account of the profile of the TVWS transmission, the RF selectivity, and the duplex filter, but without any additional loss (e.g. path loss).  From this, the </w:t>
      </w:r>
      <w:r w:rsidR="00DD03B8">
        <w:rPr>
          <w:rFonts w:ascii="Times New Roman" w:hAnsi="Times New Roman" w:cs="Times New Roman"/>
          <w:noProof/>
          <w:sz w:val="24"/>
        </w:rPr>
        <w:t>blocking of the</w:t>
      </w:r>
      <w:r w:rsidR="00673F13">
        <w:rPr>
          <w:rFonts w:ascii="Times New Roman" w:hAnsi="Times New Roman" w:cs="Times New Roman"/>
          <w:noProof/>
          <w:sz w:val="24"/>
        </w:rPr>
        <w:t xml:space="preserve"> </w:t>
      </w:r>
      <w:r w:rsidR="00DD03B8">
        <w:rPr>
          <w:rFonts w:ascii="Times New Roman" w:hAnsi="Times New Roman" w:cs="Times New Roman"/>
          <w:noProof/>
          <w:sz w:val="24"/>
        </w:rPr>
        <w:t xml:space="preserve">LTE handset </w:t>
      </w:r>
      <w:r w:rsidR="00673F13">
        <w:rPr>
          <w:rFonts w:ascii="Times New Roman" w:hAnsi="Times New Roman" w:cs="Times New Roman"/>
          <w:noProof/>
          <w:sz w:val="24"/>
        </w:rPr>
        <w:t>b</w:t>
      </w:r>
      <w:r w:rsidR="00DD03B8">
        <w:rPr>
          <w:rFonts w:ascii="Times New Roman" w:hAnsi="Times New Roman" w:cs="Times New Roman"/>
          <w:noProof/>
          <w:sz w:val="24"/>
        </w:rPr>
        <w:t>y</w:t>
      </w:r>
      <w:r w:rsidR="00673F13">
        <w:rPr>
          <w:rFonts w:ascii="Times New Roman" w:hAnsi="Times New Roman" w:cs="Times New Roman"/>
          <w:noProof/>
          <w:sz w:val="24"/>
        </w:rPr>
        <w:t xml:space="preserve"> the TVWS device was estimated.  The figures obtained were as follows</w:t>
      </w:r>
    </w:p>
    <w:tbl>
      <w:tblPr>
        <w:tblStyle w:val="Grilledutableau"/>
        <w:tblW w:w="0" w:type="auto"/>
        <w:tblLook w:val="04A0"/>
      </w:tblPr>
      <w:tblGrid>
        <w:gridCol w:w="2268"/>
        <w:gridCol w:w="2268"/>
        <w:gridCol w:w="2268"/>
        <w:gridCol w:w="2268"/>
      </w:tblGrid>
      <w:tr w:rsidR="00673F13" w:rsidRPr="0001657D" w:rsidTr="0001657D">
        <w:tc>
          <w:tcPr>
            <w:tcW w:w="2268" w:type="dxa"/>
          </w:tcPr>
          <w:p w:rsidR="00673F13" w:rsidRPr="0001657D" w:rsidRDefault="00673F13" w:rsidP="0001657D">
            <w:pPr>
              <w:jc w:val="center"/>
              <w:rPr>
                <w:rFonts w:ascii="Times New Roman" w:hAnsi="Times New Roman" w:cs="Times New Roman"/>
                <w:noProof/>
                <w:sz w:val="24"/>
              </w:rPr>
            </w:pPr>
            <w:r w:rsidRPr="0001657D">
              <w:rPr>
                <w:rFonts w:ascii="Times New Roman" w:hAnsi="Times New Roman" w:cs="Times New Roman"/>
                <w:noProof/>
                <w:sz w:val="24"/>
              </w:rPr>
              <w:t>Channel number used by TVWS device</w:t>
            </w:r>
          </w:p>
        </w:tc>
        <w:tc>
          <w:tcPr>
            <w:tcW w:w="2268" w:type="dxa"/>
          </w:tcPr>
          <w:p w:rsidR="00673F13" w:rsidRPr="0001657D" w:rsidRDefault="00673F13" w:rsidP="0001657D">
            <w:pPr>
              <w:jc w:val="center"/>
              <w:rPr>
                <w:rFonts w:ascii="Times New Roman" w:hAnsi="Times New Roman" w:cs="Times New Roman"/>
                <w:noProof/>
                <w:sz w:val="24"/>
              </w:rPr>
            </w:pPr>
            <w:r w:rsidRPr="0001657D">
              <w:rPr>
                <w:rFonts w:ascii="Times New Roman" w:hAnsi="Times New Roman" w:cs="Times New Roman"/>
                <w:noProof/>
                <w:sz w:val="24"/>
              </w:rPr>
              <w:t>TVWS Transmit Power</w:t>
            </w:r>
          </w:p>
        </w:tc>
        <w:tc>
          <w:tcPr>
            <w:tcW w:w="2268" w:type="dxa"/>
          </w:tcPr>
          <w:p w:rsidR="00673F13" w:rsidRPr="0001657D" w:rsidRDefault="00673F13" w:rsidP="0001657D">
            <w:pPr>
              <w:jc w:val="center"/>
              <w:rPr>
                <w:rFonts w:ascii="Times New Roman" w:hAnsi="Times New Roman" w:cs="Times New Roman"/>
                <w:noProof/>
                <w:sz w:val="24"/>
              </w:rPr>
            </w:pPr>
            <w:r w:rsidRPr="0001657D">
              <w:rPr>
                <w:rFonts w:ascii="Times New Roman" w:hAnsi="Times New Roman" w:cs="Times New Roman"/>
                <w:noProof/>
                <w:sz w:val="24"/>
              </w:rPr>
              <w:t>Interference Power into LTE (</w:t>
            </w:r>
            <w:r w:rsidRPr="0001657D">
              <w:rPr>
                <w:rFonts w:ascii="Times New Roman" w:hAnsi="Times New Roman" w:cs="Times New Roman"/>
                <w:i/>
                <w:noProof/>
                <w:sz w:val="24"/>
              </w:rPr>
              <w:t>without</w:t>
            </w:r>
            <w:r w:rsidRPr="0001657D">
              <w:rPr>
                <w:rFonts w:ascii="Times New Roman" w:hAnsi="Times New Roman" w:cs="Times New Roman"/>
                <w:noProof/>
                <w:sz w:val="24"/>
              </w:rPr>
              <w:t xml:space="preserve"> any pathloss)</w:t>
            </w:r>
          </w:p>
        </w:tc>
        <w:tc>
          <w:tcPr>
            <w:tcW w:w="2268" w:type="dxa"/>
          </w:tcPr>
          <w:p w:rsidR="00673F13" w:rsidRPr="0001657D" w:rsidRDefault="00DD03B8" w:rsidP="0001657D">
            <w:pPr>
              <w:jc w:val="center"/>
              <w:rPr>
                <w:rFonts w:ascii="Times New Roman" w:hAnsi="Times New Roman" w:cs="Times New Roman"/>
                <w:noProof/>
                <w:sz w:val="24"/>
              </w:rPr>
            </w:pPr>
            <w:r>
              <w:rPr>
                <w:rFonts w:ascii="Times New Roman" w:hAnsi="Times New Roman" w:cs="Times New Roman"/>
                <w:noProof/>
                <w:sz w:val="24"/>
              </w:rPr>
              <w:t>Blocking</w:t>
            </w:r>
            <w:r w:rsidR="00CB6A52">
              <w:rPr>
                <w:rFonts w:ascii="Times New Roman" w:hAnsi="Times New Roman" w:cs="Times New Roman"/>
                <w:noProof/>
                <w:sz w:val="24"/>
              </w:rPr>
              <w:t xml:space="preserve"> Protection</w:t>
            </w:r>
          </w:p>
        </w:tc>
      </w:tr>
      <w:tr w:rsidR="00673F13" w:rsidTr="0001657D">
        <w:tc>
          <w:tcPr>
            <w:tcW w:w="2268" w:type="dxa"/>
          </w:tcPr>
          <w:p w:rsidR="00673F13" w:rsidRDefault="00673F13" w:rsidP="00750822">
            <w:pPr>
              <w:rPr>
                <w:rFonts w:ascii="Times New Roman" w:hAnsi="Times New Roman" w:cs="Times New Roman"/>
                <w:noProof/>
                <w:sz w:val="24"/>
              </w:rPr>
            </w:pPr>
            <w:r>
              <w:rPr>
                <w:rFonts w:ascii="Times New Roman" w:hAnsi="Times New Roman" w:cs="Times New Roman"/>
                <w:noProof/>
                <w:sz w:val="24"/>
              </w:rPr>
              <w:t>55</w:t>
            </w:r>
          </w:p>
        </w:tc>
        <w:tc>
          <w:tcPr>
            <w:tcW w:w="2268" w:type="dxa"/>
          </w:tcPr>
          <w:p w:rsidR="00673F13" w:rsidRDefault="0001657D" w:rsidP="00750822">
            <w:pPr>
              <w:rPr>
                <w:rFonts w:ascii="Times New Roman" w:hAnsi="Times New Roman" w:cs="Times New Roman"/>
                <w:noProof/>
                <w:sz w:val="24"/>
              </w:rPr>
            </w:pPr>
            <w:r>
              <w:rPr>
                <w:rFonts w:ascii="Times New Roman" w:hAnsi="Times New Roman" w:cs="Times New Roman"/>
                <w:noProof/>
                <w:sz w:val="24"/>
              </w:rPr>
              <w:t>30 dBm</w:t>
            </w:r>
          </w:p>
        </w:tc>
        <w:tc>
          <w:tcPr>
            <w:tcW w:w="2268" w:type="dxa"/>
          </w:tcPr>
          <w:p w:rsidR="00673F13" w:rsidRDefault="009427CD" w:rsidP="00EA164E">
            <w:pPr>
              <w:rPr>
                <w:rFonts w:ascii="Times New Roman" w:hAnsi="Times New Roman" w:cs="Times New Roman"/>
                <w:noProof/>
                <w:sz w:val="24"/>
              </w:rPr>
            </w:pPr>
            <w:r>
              <w:rPr>
                <w:rFonts w:ascii="Times New Roman" w:hAnsi="Times New Roman" w:cs="Times New Roman"/>
                <w:noProof/>
                <w:sz w:val="24"/>
              </w:rPr>
              <w:t>-</w:t>
            </w:r>
            <w:r w:rsidR="00EA164E">
              <w:rPr>
                <w:rFonts w:ascii="Times New Roman" w:hAnsi="Times New Roman" w:cs="Times New Roman"/>
                <w:noProof/>
                <w:sz w:val="24"/>
              </w:rPr>
              <w:t>75.0</w:t>
            </w:r>
            <w:r w:rsidR="0001657D">
              <w:rPr>
                <w:rFonts w:ascii="Times New Roman" w:hAnsi="Times New Roman" w:cs="Times New Roman"/>
                <w:noProof/>
                <w:sz w:val="24"/>
              </w:rPr>
              <w:t xml:space="preserve"> dBm</w:t>
            </w:r>
          </w:p>
        </w:tc>
        <w:tc>
          <w:tcPr>
            <w:tcW w:w="2268" w:type="dxa"/>
          </w:tcPr>
          <w:p w:rsidR="00673F13" w:rsidRDefault="00EA164E" w:rsidP="009427CD">
            <w:pPr>
              <w:rPr>
                <w:rFonts w:ascii="Times New Roman" w:hAnsi="Times New Roman" w:cs="Times New Roman"/>
                <w:noProof/>
                <w:sz w:val="24"/>
              </w:rPr>
            </w:pPr>
            <w:r>
              <w:rPr>
                <w:rFonts w:ascii="Times New Roman" w:hAnsi="Times New Roman" w:cs="Times New Roman"/>
                <w:noProof/>
                <w:sz w:val="24"/>
              </w:rPr>
              <w:t>105.0</w:t>
            </w:r>
            <w:r w:rsidR="0001657D">
              <w:rPr>
                <w:rFonts w:ascii="Times New Roman" w:hAnsi="Times New Roman" w:cs="Times New Roman"/>
                <w:noProof/>
                <w:sz w:val="24"/>
              </w:rPr>
              <w:t xml:space="preserve"> dB</w:t>
            </w:r>
          </w:p>
        </w:tc>
      </w:tr>
      <w:tr w:rsidR="00673F13" w:rsidTr="0001657D">
        <w:tc>
          <w:tcPr>
            <w:tcW w:w="2268" w:type="dxa"/>
          </w:tcPr>
          <w:p w:rsidR="00673F13" w:rsidRDefault="00673F13" w:rsidP="00750822">
            <w:pPr>
              <w:rPr>
                <w:rFonts w:ascii="Times New Roman" w:hAnsi="Times New Roman" w:cs="Times New Roman"/>
                <w:noProof/>
                <w:sz w:val="24"/>
              </w:rPr>
            </w:pPr>
            <w:r>
              <w:rPr>
                <w:rFonts w:ascii="Times New Roman" w:hAnsi="Times New Roman" w:cs="Times New Roman"/>
                <w:noProof/>
                <w:sz w:val="24"/>
              </w:rPr>
              <w:t>56</w:t>
            </w:r>
          </w:p>
        </w:tc>
        <w:tc>
          <w:tcPr>
            <w:tcW w:w="2268" w:type="dxa"/>
          </w:tcPr>
          <w:p w:rsidR="00673F13" w:rsidRDefault="0001657D" w:rsidP="00750822">
            <w:pPr>
              <w:rPr>
                <w:rFonts w:ascii="Times New Roman" w:hAnsi="Times New Roman" w:cs="Times New Roman"/>
                <w:noProof/>
                <w:sz w:val="24"/>
              </w:rPr>
            </w:pPr>
            <w:r>
              <w:rPr>
                <w:rFonts w:ascii="Times New Roman" w:hAnsi="Times New Roman" w:cs="Times New Roman"/>
                <w:noProof/>
                <w:sz w:val="24"/>
              </w:rPr>
              <w:t>30 dBm</w:t>
            </w:r>
          </w:p>
        </w:tc>
        <w:tc>
          <w:tcPr>
            <w:tcW w:w="2268" w:type="dxa"/>
          </w:tcPr>
          <w:p w:rsidR="00673F13" w:rsidRDefault="00EA164E" w:rsidP="00750822">
            <w:pPr>
              <w:rPr>
                <w:rFonts w:ascii="Times New Roman" w:hAnsi="Times New Roman" w:cs="Times New Roman"/>
                <w:noProof/>
                <w:sz w:val="24"/>
              </w:rPr>
            </w:pPr>
            <w:r>
              <w:rPr>
                <w:rFonts w:ascii="Times New Roman" w:hAnsi="Times New Roman" w:cs="Times New Roman"/>
                <w:noProof/>
                <w:sz w:val="24"/>
              </w:rPr>
              <w:t>-75.0</w:t>
            </w:r>
            <w:r w:rsidR="0001657D">
              <w:rPr>
                <w:rFonts w:ascii="Times New Roman" w:hAnsi="Times New Roman" w:cs="Times New Roman"/>
                <w:noProof/>
                <w:sz w:val="24"/>
              </w:rPr>
              <w:t xml:space="preserve"> dBm</w:t>
            </w:r>
          </w:p>
        </w:tc>
        <w:tc>
          <w:tcPr>
            <w:tcW w:w="2268" w:type="dxa"/>
          </w:tcPr>
          <w:p w:rsidR="00673F13" w:rsidRDefault="00EA164E" w:rsidP="00750822">
            <w:pPr>
              <w:rPr>
                <w:rFonts w:ascii="Times New Roman" w:hAnsi="Times New Roman" w:cs="Times New Roman"/>
                <w:noProof/>
                <w:sz w:val="24"/>
              </w:rPr>
            </w:pPr>
            <w:r>
              <w:rPr>
                <w:rFonts w:ascii="Times New Roman" w:hAnsi="Times New Roman" w:cs="Times New Roman"/>
                <w:noProof/>
                <w:sz w:val="24"/>
              </w:rPr>
              <w:t>105.0</w:t>
            </w:r>
            <w:r w:rsidR="0001657D">
              <w:rPr>
                <w:rFonts w:ascii="Times New Roman" w:hAnsi="Times New Roman" w:cs="Times New Roman"/>
                <w:noProof/>
                <w:sz w:val="24"/>
              </w:rPr>
              <w:t xml:space="preserve"> dB</w:t>
            </w:r>
          </w:p>
        </w:tc>
      </w:tr>
      <w:tr w:rsidR="00673F13" w:rsidTr="0001657D">
        <w:tc>
          <w:tcPr>
            <w:tcW w:w="2268" w:type="dxa"/>
          </w:tcPr>
          <w:p w:rsidR="00673F13" w:rsidRDefault="00673F13" w:rsidP="00750822">
            <w:pPr>
              <w:rPr>
                <w:rFonts w:ascii="Times New Roman" w:hAnsi="Times New Roman" w:cs="Times New Roman"/>
                <w:noProof/>
                <w:sz w:val="24"/>
              </w:rPr>
            </w:pPr>
            <w:r>
              <w:rPr>
                <w:rFonts w:ascii="Times New Roman" w:hAnsi="Times New Roman" w:cs="Times New Roman"/>
                <w:noProof/>
                <w:sz w:val="24"/>
              </w:rPr>
              <w:t>57</w:t>
            </w:r>
          </w:p>
        </w:tc>
        <w:tc>
          <w:tcPr>
            <w:tcW w:w="2268" w:type="dxa"/>
          </w:tcPr>
          <w:p w:rsidR="00673F13" w:rsidRDefault="0001657D" w:rsidP="00750822">
            <w:pPr>
              <w:rPr>
                <w:rFonts w:ascii="Times New Roman" w:hAnsi="Times New Roman" w:cs="Times New Roman"/>
                <w:noProof/>
                <w:sz w:val="24"/>
              </w:rPr>
            </w:pPr>
            <w:r>
              <w:rPr>
                <w:rFonts w:ascii="Times New Roman" w:hAnsi="Times New Roman" w:cs="Times New Roman"/>
                <w:noProof/>
                <w:sz w:val="24"/>
              </w:rPr>
              <w:t>30 dBm</w:t>
            </w:r>
          </w:p>
        </w:tc>
        <w:tc>
          <w:tcPr>
            <w:tcW w:w="2268" w:type="dxa"/>
          </w:tcPr>
          <w:p w:rsidR="00673F13" w:rsidRDefault="00EA164E" w:rsidP="00750822">
            <w:pPr>
              <w:rPr>
                <w:rFonts w:ascii="Times New Roman" w:hAnsi="Times New Roman" w:cs="Times New Roman"/>
                <w:noProof/>
                <w:sz w:val="24"/>
              </w:rPr>
            </w:pPr>
            <w:r>
              <w:rPr>
                <w:rFonts w:ascii="Times New Roman" w:hAnsi="Times New Roman" w:cs="Times New Roman"/>
                <w:noProof/>
                <w:sz w:val="24"/>
              </w:rPr>
              <w:t>-65.6</w:t>
            </w:r>
            <w:r w:rsidR="0001657D">
              <w:rPr>
                <w:rFonts w:ascii="Times New Roman" w:hAnsi="Times New Roman" w:cs="Times New Roman"/>
                <w:noProof/>
                <w:sz w:val="24"/>
              </w:rPr>
              <w:t xml:space="preserve"> dBm</w:t>
            </w:r>
          </w:p>
        </w:tc>
        <w:tc>
          <w:tcPr>
            <w:tcW w:w="2268" w:type="dxa"/>
          </w:tcPr>
          <w:p w:rsidR="00673F13" w:rsidRDefault="00EA164E" w:rsidP="00750822">
            <w:pPr>
              <w:rPr>
                <w:rFonts w:ascii="Times New Roman" w:hAnsi="Times New Roman" w:cs="Times New Roman"/>
                <w:noProof/>
                <w:sz w:val="24"/>
              </w:rPr>
            </w:pPr>
            <w:r>
              <w:rPr>
                <w:rFonts w:ascii="Times New Roman" w:hAnsi="Times New Roman" w:cs="Times New Roman"/>
                <w:noProof/>
                <w:sz w:val="24"/>
              </w:rPr>
              <w:t>95.6</w:t>
            </w:r>
            <w:r w:rsidR="0001657D">
              <w:rPr>
                <w:rFonts w:ascii="Times New Roman" w:hAnsi="Times New Roman" w:cs="Times New Roman"/>
                <w:noProof/>
                <w:sz w:val="24"/>
              </w:rPr>
              <w:t xml:space="preserve"> dB</w:t>
            </w:r>
          </w:p>
        </w:tc>
      </w:tr>
      <w:tr w:rsidR="00673F13" w:rsidTr="0001657D">
        <w:tc>
          <w:tcPr>
            <w:tcW w:w="2268" w:type="dxa"/>
          </w:tcPr>
          <w:p w:rsidR="00673F13" w:rsidRDefault="00673F13" w:rsidP="00750822">
            <w:pPr>
              <w:rPr>
                <w:rFonts w:ascii="Times New Roman" w:hAnsi="Times New Roman" w:cs="Times New Roman"/>
                <w:noProof/>
                <w:sz w:val="24"/>
              </w:rPr>
            </w:pPr>
            <w:r>
              <w:rPr>
                <w:rFonts w:ascii="Times New Roman" w:hAnsi="Times New Roman" w:cs="Times New Roman"/>
                <w:noProof/>
                <w:sz w:val="24"/>
              </w:rPr>
              <w:t>58</w:t>
            </w:r>
          </w:p>
        </w:tc>
        <w:tc>
          <w:tcPr>
            <w:tcW w:w="2268" w:type="dxa"/>
          </w:tcPr>
          <w:p w:rsidR="00673F13" w:rsidRDefault="0001657D" w:rsidP="00750822">
            <w:pPr>
              <w:rPr>
                <w:rFonts w:ascii="Times New Roman" w:hAnsi="Times New Roman" w:cs="Times New Roman"/>
                <w:noProof/>
                <w:sz w:val="24"/>
              </w:rPr>
            </w:pPr>
            <w:r>
              <w:rPr>
                <w:rFonts w:ascii="Times New Roman" w:hAnsi="Times New Roman" w:cs="Times New Roman"/>
                <w:noProof/>
                <w:sz w:val="24"/>
              </w:rPr>
              <w:t>30 dBm</w:t>
            </w:r>
          </w:p>
        </w:tc>
        <w:tc>
          <w:tcPr>
            <w:tcW w:w="2268" w:type="dxa"/>
          </w:tcPr>
          <w:p w:rsidR="00673F13" w:rsidRDefault="00EA164E" w:rsidP="00750822">
            <w:pPr>
              <w:rPr>
                <w:rFonts w:ascii="Times New Roman" w:hAnsi="Times New Roman" w:cs="Times New Roman"/>
                <w:noProof/>
                <w:sz w:val="24"/>
              </w:rPr>
            </w:pPr>
            <w:r>
              <w:rPr>
                <w:rFonts w:ascii="Times New Roman" w:hAnsi="Times New Roman" w:cs="Times New Roman"/>
                <w:noProof/>
                <w:sz w:val="24"/>
              </w:rPr>
              <w:t>-75.7</w:t>
            </w:r>
            <w:r w:rsidR="0001657D">
              <w:rPr>
                <w:rFonts w:ascii="Times New Roman" w:hAnsi="Times New Roman" w:cs="Times New Roman"/>
                <w:noProof/>
                <w:sz w:val="24"/>
              </w:rPr>
              <w:t xml:space="preserve"> dBm</w:t>
            </w:r>
          </w:p>
        </w:tc>
        <w:tc>
          <w:tcPr>
            <w:tcW w:w="2268" w:type="dxa"/>
          </w:tcPr>
          <w:p w:rsidR="00673F13" w:rsidRDefault="00EA164E" w:rsidP="00750822">
            <w:pPr>
              <w:rPr>
                <w:rFonts w:ascii="Times New Roman" w:hAnsi="Times New Roman" w:cs="Times New Roman"/>
                <w:noProof/>
                <w:sz w:val="24"/>
              </w:rPr>
            </w:pPr>
            <w:r>
              <w:rPr>
                <w:rFonts w:ascii="Times New Roman" w:hAnsi="Times New Roman" w:cs="Times New Roman"/>
                <w:noProof/>
                <w:sz w:val="24"/>
              </w:rPr>
              <w:t>105.7</w:t>
            </w:r>
            <w:r w:rsidR="0001657D">
              <w:rPr>
                <w:rFonts w:ascii="Times New Roman" w:hAnsi="Times New Roman" w:cs="Times New Roman"/>
                <w:noProof/>
                <w:sz w:val="24"/>
              </w:rPr>
              <w:t xml:space="preserve"> dB</w:t>
            </w:r>
          </w:p>
        </w:tc>
      </w:tr>
      <w:tr w:rsidR="0001657D" w:rsidTr="0001657D">
        <w:tc>
          <w:tcPr>
            <w:tcW w:w="2268" w:type="dxa"/>
          </w:tcPr>
          <w:p w:rsidR="0001657D" w:rsidRDefault="0001657D" w:rsidP="00750822">
            <w:pPr>
              <w:rPr>
                <w:rFonts w:ascii="Times New Roman" w:hAnsi="Times New Roman" w:cs="Times New Roman"/>
                <w:noProof/>
                <w:sz w:val="24"/>
              </w:rPr>
            </w:pPr>
            <w:r>
              <w:rPr>
                <w:rFonts w:ascii="Times New Roman" w:hAnsi="Times New Roman" w:cs="Times New Roman"/>
                <w:noProof/>
                <w:sz w:val="24"/>
              </w:rPr>
              <w:t>59</w:t>
            </w:r>
          </w:p>
        </w:tc>
        <w:tc>
          <w:tcPr>
            <w:tcW w:w="2268" w:type="dxa"/>
          </w:tcPr>
          <w:p w:rsidR="0001657D" w:rsidRDefault="0001657D" w:rsidP="00750822">
            <w:pPr>
              <w:rPr>
                <w:rFonts w:ascii="Times New Roman" w:hAnsi="Times New Roman" w:cs="Times New Roman"/>
                <w:noProof/>
                <w:sz w:val="24"/>
              </w:rPr>
            </w:pPr>
            <w:r>
              <w:rPr>
                <w:rFonts w:ascii="Times New Roman" w:hAnsi="Times New Roman" w:cs="Times New Roman"/>
                <w:noProof/>
                <w:sz w:val="24"/>
              </w:rPr>
              <w:t>30 dBm</w:t>
            </w:r>
          </w:p>
        </w:tc>
        <w:tc>
          <w:tcPr>
            <w:tcW w:w="2268" w:type="dxa"/>
          </w:tcPr>
          <w:p w:rsidR="0001657D" w:rsidRDefault="00EA164E" w:rsidP="00750822">
            <w:pPr>
              <w:rPr>
                <w:rFonts w:ascii="Times New Roman" w:hAnsi="Times New Roman" w:cs="Times New Roman"/>
                <w:noProof/>
                <w:sz w:val="24"/>
              </w:rPr>
            </w:pPr>
            <w:r>
              <w:rPr>
                <w:rFonts w:ascii="Times New Roman" w:hAnsi="Times New Roman" w:cs="Times New Roman"/>
                <w:noProof/>
                <w:sz w:val="24"/>
              </w:rPr>
              <w:t>-46.6</w:t>
            </w:r>
            <w:r w:rsidR="0001657D">
              <w:rPr>
                <w:rFonts w:ascii="Times New Roman" w:hAnsi="Times New Roman" w:cs="Times New Roman"/>
                <w:noProof/>
                <w:sz w:val="24"/>
              </w:rPr>
              <w:t xml:space="preserve"> dBm</w:t>
            </w:r>
          </w:p>
        </w:tc>
        <w:tc>
          <w:tcPr>
            <w:tcW w:w="2268" w:type="dxa"/>
          </w:tcPr>
          <w:p w:rsidR="0001657D" w:rsidRDefault="00EA164E" w:rsidP="00750822">
            <w:pPr>
              <w:rPr>
                <w:rFonts w:ascii="Times New Roman" w:hAnsi="Times New Roman" w:cs="Times New Roman"/>
                <w:noProof/>
                <w:sz w:val="24"/>
              </w:rPr>
            </w:pPr>
            <w:r>
              <w:rPr>
                <w:rFonts w:ascii="Times New Roman" w:hAnsi="Times New Roman" w:cs="Times New Roman"/>
                <w:noProof/>
                <w:sz w:val="24"/>
              </w:rPr>
              <w:t>76.6</w:t>
            </w:r>
            <w:r w:rsidR="0001657D">
              <w:rPr>
                <w:rFonts w:ascii="Times New Roman" w:hAnsi="Times New Roman" w:cs="Times New Roman"/>
                <w:noProof/>
                <w:sz w:val="24"/>
              </w:rPr>
              <w:t xml:space="preserve"> dB</w:t>
            </w:r>
          </w:p>
        </w:tc>
      </w:tr>
      <w:tr w:rsidR="0001657D" w:rsidTr="0001657D">
        <w:tc>
          <w:tcPr>
            <w:tcW w:w="2268" w:type="dxa"/>
          </w:tcPr>
          <w:p w:rsidR="0001657D" w:rsidRDefault="0001657D" w:rsidP="00750822">
            <w:pPr>
              <w:rPr>
                <w:rFonts w:ascii="Times New Roman" w:hAnsi="Times New Roman" w:cs="Times New Roman"/>
                <w:noProof/>
                <w:sz w:val="24"/>
              </w:rPr>
            </w:pPr>
            <w:r>
              <w:rPr>
                <w:rFonts w:ascii="Times New Roman" w:hAnsi="Times New Roman" w:cs="Times New Roman"/>
                <w:noProof/>
                <w:sz w:val="24"/>
              </w:rPr>
              <w:t>60</w:t>
            </w:r>
          </w:p>
        </w:tc>
        <w:tc>
          <w:tcPr>
            <w:tcW w:w="2268" w:type="dxa"/>
          </w:tcPr>
          <w:p w:rsidR="0001657D" w:rsidRDefault="0001657D" w:rsidP="00750822">
            <w:pPr>
              <w:rPr>
                <w:rFonts w:ascii="Times New Roman" w:hAnsi="Times New Roman" w:cs="Times New Roman"/>
                <w:noProof/>
                <w:sz w:val="24"/>
              </w:rPr>
            </w:pPr>
            <w:r>
              <w:rPr>
                <w:rFonts w:ascii="Times New Roman" w:hAnsi="Times New Roman" w:cs="Times New Roman"/>
                <w:noProof/>
                <w:sz w:val="24"/>
              </w:rPr>
              <w:t>30 dBm</w:t>
            </w:r>
          </w:p>
        </w:tc>
        <w:tc>
          <w:tcPr>
            <w:tcW w:w="2268" w:type="dxa"/>
          </w:tcPr>
          <w:p w:rsidR="0001657D" w:rsidRDefault="00EA164E" w:rsidP="00750822">
            <w:pPr>
              <w:rPr>
                <w:rFonts w:ascii="Times New Roman" w:hAnsi="Times New Roman" w:cs="Times New Roman"/>
                <w:noProof/>
                <w:sz w:val="24"/>
              </w:rPr>
            </w:pPr>
            <w:r>
              <w:rPr>
                <w:rFonts w:ascii="Times New Roman" w:hAnsi="Times New Roman" w:cs="Times New Roman"/>
                <w:noProof/>
                <w:sz w:val="24"/>
              </w:rPr>
              <w:t>-5.5</w:t>
            </w:r>
            <w:r w:rsidR="0001657D">
              <w:rPr>
                <w:rFonts w:ascii="Times New Roman" w:hAnsi="Times New Roman" w:cs="Times New Roman"/>
                <w:noProof/>
                <w:sz w:val="24"/>
              </w:rPr>
              <w:t xml:space="preserve"> dBm</w:t>
            </w:r>
          </w:p>
        </w:tc>
        <w:tc>
          <w:tcPr>
            <w:tcW w:w="2268" w:type="dxa"/>
          </w:tcPr>
          <w:p w:rsidR="0001657D" w:rsidRDefault="00EA164E" w:rsidP="00750822">
            <w:pPr>
              <w:rPr>
                <w:rFonts w:ascii="Times New Roman" w:hAnsi="Times New Roman" w:cs="Times New Roman"/>
                <w:noProof/>
                <w:sz w:val="24"/>
              </w:rPr>
            </w:pPr>
            <w:r>
              <w:rPr>
                <w:rFonts w:ascii="Times New Roman" w:hAnsi="Times New Roman" w:cs="Times New Roman"/>
                <w:noProof/>
                <w:sz w:val="24"/>
              </w:rPr>
              <w:t>35.5</w:t>
            </w:r>
            <w:r w:rsidR="0001657D">
              <w:rPr>
                <w:rFonts w:ascii="Times New Roman" w:hAnsi="Times New Roman" w:cs="Times New Roman"/>
                <w:noProof/>
                <w:sz w:val="24"/>
              </w:rPr>
              <w:t xml:space="preserve"> dB</w:t>
            </w:r>
          </w:p>
        </w:tc>
      </w:tr>
    </w:tbl>
    <w:p w:rsidR="009427CD" w:rsidRDefault="009427CD" w:rsidP="009427CD">
      <w:pPr>
        <w:spacing w:line="240" w:lineRule="auto"/>
        <w:rPr>
          <w:rFonts w:ascii="Times New Roman" w:hAnsi="Times New Roman" w:cs="Times New Roman"/>
          <w:noProof/>
          <w:sz w:val="24"/>
        </w:rPr>
      </w:pPr>
    </w:p>
    <w:p w:rsidR="009427CD" w:rsidRDefault="009427CD" w:rsidP="009427CD">
      <w:pPr>
        <w:pStyle w:val="Paragraphedeliste"/>
        <w:numPr>
          <w:ilvl w:val="0"/>
          <w:numId w:val="1"/>
        </w:numPr>
        <w:ind w:left="0" w:firstLine="0"/>
        <w:rPr>
          <w:b/>
          <w:noProof/>
          <w:lang w:val="en-GB"/>
        </w:rPr>
      </w:pPr>
      <w:r>
        <w:rPr>
          <w:b/>
          <w:noProof/>
          <w:lang w:val="en-GB"/>
        </w:rPr>
        <w:t>DISCUSSION</w:t>
      </w:r>
      <w:r>
        <w:rPr>
          <w:b/>
          <w:noProof/>
          <w:lang w:val="en-GB"/>
        </w:rPr>
        <w:tab/>
      </w:r>
    </w:p>
    <w:p w:rsidR="001747C3" w:rsidRDefault="009427CD" w:rsidP="009427CD">
      <w:pPr>
        <w:spacing w:line="240" w:lineRule="auto"/>
        <w:rPr>
          <w:rFonts w:ascii="Times New Roman" w:hAnsi="Times New Roman" w:cs="Times New Roman"/>
          <w:noProof/>
          <w:sz w:val="24"/>
        </w:rPr>
      </w:pPr>
      <w:r>
        <w:rPr>
          <w:rFonts w:ascii="Times New Roman" w:hAnsi="Times New Roman" w:cs="Times New Roman"/>
          <w:noProof/>
          <w:sz w:val="24"/>
        </w:rPr>
        <w:br/>
        <w:t xml:space="preserve">To take a reference scenario, </w:t>
      </w:r>
      <w:r w:rsidR="001747C3">
        <w:rPr>
          <w:rFonts w:ascii="Times New Roman" w:hAnsi="Times New Roman" w:cs="Times New Roman"/>
          <w:noProof/>
          <w:sz w:val="24"/>
        </w:rPr>
        <w:t xml:space="preserve">with a TVWS device transmitting 30 dBm into an LTE handset (operating on the 791 – 801 MHz channel) 20m away, </w:t>
      </w:r>
    </w:p>
    <w:p w:rsidR="00AD3591" w:rsidRDefault="001747C3" w:rsidP="009427CD">
      <w:pPr>
        <w:spacing w:line="240" w:lineRule="auto"/>
        <w:rPr>
          <w:rFonts w:ascii="Times New Roman" w:hAnsi="Times New Roman" w:cs="Times New Roman"/>
          <w:noProof/>
          <w:sz w:val="24"/>
        </w:rPr>
      </w:pPr>
      <w:r>
        <w:rPr>
          <w:rFonts w:ascii="Times New Roman" w:hAnsi="Times New Roman" w:cs="Times New Roman"/>
          <w:noProof/>
          <w:sz w:val="24"/>
        </w:rPr>
        <w:t xml:space="preserve">Interference power = 30dBm – 56.4dB (free space path loss over 20m) – </w:t>
      </w:r>
      <w:r w:rsidR="00AD3591">
        <w:rPr>
          <w:rFonts w:ascii="Times New Roman" w:hAnsi="Times New Roman" w:cs="Times New Roman"/>
          <w:noProof/>
          <w:sz w:val="24"/>
        </w:rPr>
        <w:t>Blocking</w:t>
      </w:r>
      <w:r w:rsidR="00AD3591">
        <w:rPr>
          <w:rFonts w:ascii="Times New Roman" w:hAnsi="Times New Roman" w:cs="Times New Roman"/>
          <w:noProof/>
          <w:sz w:val="24"/>
        </w:rPr>
        <w:br/>
        <w:t>= -26.4 dBm - Blocking</w:t>
      </w:r>
    </w:p>
    <w:p w:rsidR="001747C3" w:rsidRDefault="00D3261F" w:rsidP="009427CD">
      <w:pPr>
        <w:spacing w:line="240" w:lineRule="auto"/>
        <w:rPr>
          <w:rFonts w:ascii="Times New Roman" w:hAnsi="Times New Roman" w:cs="Times New Roman"/>
          <w:noProof/>
          <w:sz w:val="24"/>
        </w:rPr>
      </w:pPr>
      <w:r>
        <w:rPr>
          <w:rFonts w:ascii="Times New Roman" w:hAnsi="Times New Roman" w:cs="Times New Roman"/>
          <w:noProof/>
          <w:sz w:val="24"/>
        </w:rPr>
        <w:t xml:space="preserve">Maximum </w:t>
      </w:r>
      <w:r w:rsidR="001747C3">
        <w:rPr>
          <w:rFonts w:ascii="Times New Roman" w:hAnsi="Times New Roman" w:cs="Times New Roman"/>
          <w:noProof/>
          <w:sz w:val="24"/>
        </w:rPr>
        <w:t xml:space="preserve">LTE </w:t>
      </w:r>
      <w:r w:rsidR="00982B36">
        <w:rPr>
          <w:rFonts w:ascii="Times New Roman" w:hAnsi="Times New Roman" w:cs="Times New Roman"/>
          <w:noProof/>
          <w:sz w:val="24"/>
        </w:rPr>
        <w:t xml:space="preserve">handset </w:t>
      </w:r>
      <w:r>
        <w:rPr>
          <w:rFonts w:ascii="Times New Roman" w:hAnsi="Times New Roman" w:cs="Times New Roman"/>
          <w:noProof/>
          <w:sz w:val="24"/>
        </w:rPr>
        <w:t>interference</w:t>
      </w:r>
      <w:r w:rsidR="001747C3">
        <w:rPr>
          <w:rFonts w:ascii="Times New Roman" w:hAnsi="Times New Roman" w:cs="Times New Roman"/>
          <w:noProof/>
          <w:sz w:val="24"/>
        </w:rPr>
        <w:t xml:space="preserve"> = -104 dBm (thermal noise) + </w:t>
      </w:r>
      <w:r w:rsidR="00982B36">
        <w:rPr>
          <w:rFonts w:ascii="Times New Roman" w:hAnsi="Times New Roman" w:cs="Times New Roman"/>
          <w:noProof/>
          <w:sz w:val="24"/>
        </w:rPr>
        <w:t>7dB</w:t>
      </w:r>
      <w:r w:rsidR="001747C3">
        <w:rPr>
          <w:rFonts w:ascii="Times New Roman" w:hAnsi="Times New Roman" w:cs="Times New Roman"/>
          <w:noProof/>
          <w:sz w:val="24"/>
        </w:rPr>
        <w:t xml:space="preserve"> (noise figure)</w:t>
      </w:r>
      <w:r w:rsidR="00982B36">
        <w:rPr>
          <w:rFonts w:ascii="Times New Roman" w:hAnsi="Times New Roman" w:cs="Times New Roman"/>
          <w:noProof/>
          <w:sz w:val="24"/>
        </w:rPr>
        <w:t xml:space="preserve"> </w:t>
      </w:r>
      <w:r w:rsidR="00AD3591">
        <w:rPr>
          <w:rFonts w:ascii="Times New Roman" w:hAnsi="Times New Roman" w:cs="Times New Roman"/>
          <w:noProof/>
          <w:sz w:val="24"/>
        </w:rPr>
        <w:t xml:space="preserve"> + I/N figure</w:t>
      </w:r>
      <w:r w:rsidR="00AD3591">
        <w:rPr>
          <w:rFonts w:ascii="Times New Roman" w:hAnsi="Times New Roman" w:cs="Times New Roman"/>
          <w:noProof/>
          <w:sz w:val="24"/>
        </w:rPr>
        <w:br/>
      </w:r>
      <w:r w:rsidR="00982B36">
        <w:rPr>
          <w:rFonts w:ascii="Times New Roman" w:hAnsi="Times New Roman" w:cs="Times New Roman"/>
          <w:noProof/>
          <w:sz w:val="24"/>
        </w:rPr>
        <w:t>= -</w:t>
      </w:r>
      <w:r w:rsidR="00AD3591">
        <w:rPr>
          <w:rFonts w:ascii="Times New Roman" w:hAnsi="Times New Roman" w:cs="Times New Roman"/>
          <w:noProof/>
          <w:sz w:val="24"/>
        </w:rPr>
        <w:t xml:space="preserve">103 </w:t>
      </w:r>
      <w:r w:rsidR="00982B36">
        <w:rPr>
          <w:rFonts w:ascii="Times New Roman" w:hAnsi="Times New Roman" w:cs="Times New Roman"/>
          <w:noProof/>
          <w:sz w:val="24"/>
        </w:rPr>
        <w:t>dBm</w:t>
      </w:r>
      <w:r w:rsidR="00AD3591">
        <w:rPr>
          <w:rFonts w:ascii="Times New Roman" w:hAnsi="Times New Roman" w:cs="Times New Roman"/>
          <w:noProof/>
          <w:sz w:val="24"/>
        </w:rPr>
        <w:t xml:space="preserve"> (for I/N of -6 dB), or -107 dBm (for I/N of -10dB)</w:t>
      </w:r>
    </w:p>
    <w:p w:rsidR="00673F13" w:rsidRDefault="001747C3" w:rsidP="009427CD">
      <w:pPr>
        <w:spacing w:line="240" w:lineRule="auto"/>
        <w:rPr>
          <w:rFonts w:ascii="Times New Roman" w:hAnsi="Times New Roman" w:cs="Times New Roman"/>
          <w:noProof/>
          <w:sz w:val="24"/>
        </w:rPr>
      </w:pPr>
      <w:r>
        <w:rPr>
          <w:rFonts w:ascii="Times New Roman" w:hAnsi="Times New Roman" w:cs="Times New Roman"/>
          <w:noProof/>
          <w:sz w:val="24"/>
        </w:rPr>
        <w:t>This initial result</w:t>
      </w:r>
      <w:r w:rsidR="009427CD">
        <w:rPr>
          <w:rFonts w:ascii="Times New Roman" w:hAnsi="Times New Roman" w:cs="Times New Roman"/>
          <w:noProof/>
          <w:sz w:val="24"/>
        </w:rPr>
        <w:t xml:space="preserve"> suggest</w:t>
      </w:r>
      <w:r>
        <w:rPr>
          <w:rFonts w:ascii="Times New Roman" w:hAnsi="Times New Roman" w:cs="Times New Roman"/>
          <w:noProof/>
          <w:sz w:val="24"/>
        </w:rPr>
        <w:t>s</w:t>
      </w:r>
      <w:r w:rsidR="009427CD">
        <w:rPr>
          <w:rFonts w:ascii="Times New Roman" w:hAnsi="Times New Roman" w:cs="Times New Roman"/>
          <w:noProof/>
          <w:sz w:val="24"/>
        </w:rPr>
        <w:t xml:space="preserve"> that</w:t>
      </w:r>
      <w:r w:rsidR="00AD3591">
        <w:rPr>
          <w:rFonts w:ascii="Times New Roman" w:hAnsi="Times New Roman" w:cs="Times New Roman"/>
          <w:noProof/>
          <w:sz w:val="24"/>
        </w:rPr>
        <w:t xml:space="preserve">, for consideration of the blocking from the </w:t>
      </w:r>
      <w:r w:rsidR="00D3261F">
        <w:rPr>
          <w:rFonts w:ascii="Times New Roman" w:hAnsi="Times New Roman" w:cs="Times New Roman"/>
          <w:noProof/>
          <w:sz w:val="24"/>
        </w:rPr>
        <w:t xml:space="preserve">TVWS device into the LTE handset, operation of the TVWS device would be permitted: </w:t>
      </w:r>
      <w:r w:rsidR="00D3261F">
        <w:rPr>
          <w:rFonts w:ascii="Times New Roman" w:hAnsi="Times New Roman" w:cs="Times New Roman"/>
          <w:noProof/>
          <w:sz w:val="24"/>
        </w:rPr>
        <w:br/>
        <w:t>- up to Channel 59 (for an I/N of -6dB)</w:t>
      </w:r>
      <w:r w:rsidR="009427CD">
        <w:rPr>
          <w:rFonts w:ascii="Times New Roman" w:hAnsi="Times New Roman" w:cs="Times New Roman"/>
          <w:noProof/>
          <w:sz w:val="24"/>
        </w:rPr>
        <w:t xml:space="preserve"> </w:t>
      </w:r>
      <w:r w:rsidR="00D3261F">
        <w:rPr>
          <w:rFonts w:ascii="Times New Roman" w:hAnsi="Times New Roman" w:cs="Times New Roman"/>
          <w:noProof/>
          <w:sz w:val="24"/>
        </w:rPr>
        <w:br/>
        <w:t>- up to Channel 58 (for an I/N of -10dB)</w:t>
      </w:r>
    </w:p>
    <w:p w:rsidR="00D3261F" w:rsidRDefault="00D3261F" w:rsidP="009427CD">
      <w:pPr>
        <w:spacing w:line="240" w:lineRule="auto"/>
        <w:rPr>
          <w:rFonts w:ascii="Times New Roman" w:hAnsi="Times New Roman" w:cs="Times New Roman"/>
          <w:noProof/>
          <w:sz w:val="24"/>
        </w:rPr>
      </w:pPr>
      <w:r>
        <w:rPr>
          <w:rFonts w:ascii="Times New Roman" w:hAnsi="Times New Roman" w:cs="Times New Roman"/>
          <w:noProof/>
          <w:sz w:val="24"/>
        </w:rPr>
        <w:t>Further work is required to determine the TVWS transmit mask, in order to quantify the effect of TVWS leaka</w:t>
      </w:r>
      <w:r w:rsidR="00CB6A52">
        <w:rPr>
          <w:rFonts w:ascii="Times New Roman" w:hAnsi="Times New Roman" w:cs="Times New Roman"/>
          <w:noProof/>
          <w:sz w:val="24"/>
        </w:rPr>
        <w:t>ge into the LTE wanted channel.</w:t>
      </w:r>
      <w:bookmarkStart w:id="0" w:name="_GoBack"/>
      <w:bookmarkEnd w:id="0"/>
    </w:p>
    <w:p w:rsidR="00982B36" w:rsidRPr="0032013D" w:rsidRDefault="00982B36" w:rsidP="00982B36">
      <w:pPr>
        <w:spacing w:line="240" w:lineRule="auto"/>
        <w:jc w:val="center"/>
        <w:rPr>
          <w:rFonts w:ascii="Times New Roman" w:hAnsi="Times New Roman" w:cs="Times New Roman"/>
          <w:noProof/>
          <w:sz w:val="24"/>
        </w:rPr>
      </w:pPr>
      <w:r>
        <w:rPr>
          <w:rFonts w:ascii="Times New Roman" w:hAnsi="Times New Roman" w:cs="Times New Roman"/>
          <w:noProof/>
          <w:sz w:val="24"/>
        </w:rPr>
        <w:t>END</w:t>
      </w:r>
    </w:p>
    <w:sectPr w:rsidR="00982B36" w:rsidRPr="0032013D" w:rsidSect="00C3758B">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tique Olv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40B82"/>
    <w:multiLevelType w:val="hybridMultilevel"/>
    <w:tmpl w:val="2F7048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6777"/>
    <w:rsid w:val="0001657D"/>
    <w:rsid w:val="001747C3"/>
    <w:rsid w:val="0024248E"/>
    <w:rsid w:val="00266777"/>
    <w:rsid w:val="002B02CC"/>
    <w:rsid w:val="00303223"/>
    <w:rsid w:val="0032013D"/>
    <w:rsid w:val="0038021A"/>
    <w:rsid w:val="003B13C1"/>
    <w:rsid w:val="0051407F"/>
    <w:rsid w:val="0055554C"/>
    <w:rsid w:val="00673F13"/>
    <w:rsid w:val="00750822"/>
    <w:rsid w:val="009427CD"/>
    <w:rsid w:val="00982B36"/>
    <w:rsid w:val="009C3AD6"/>
    <w:rsid w:val="00AD3591"/>
    <w:rsid w:val="00C014D1"/>
    <w:rsid w:val="00C1510A"/>
    <w:rsid w:val="00C3758B"/>
    <w:rsid w:val="00CB6A52"/>
    <w:rsid w:val="00D3261F"/>
    <w:rsid w:val="00DD03B8"/>
    <w:rsid w:val="00E859D8"/>
    <w:rsid w:val="00EA16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777"/>
    <w:pPr>
      <w:spacing w:after="200"/>
    </w:pPr>
    <w:rPr>
      <w:rFonts w:asciiTheme="minorHAnsi" w:hAnsiTheme="minorHAnsi"/>
      <w:sz w:val="22"/>
    </w:rPr>
  </w:style>
  <w:style w:type="paragraph" w:styleId="Titre4">
    <w:name w:val="heading 4"/>
    <w:basedOn w:val="Normal"/>
    <w:next w:val="Normal"/>
    <w:link w:val="Titre4Car"/>
    <w:unhideWhenUsed/>
    <w:qFormat/>
    <w:rsid w:val="00266777"/>
    <w:pPr>
      <w:keepNext/>
      <w:spacing w:after="0" w:line="240" w:lineRule="auto"/>
      <w:outlineLvl w:val="3"/>
    </w:pPr>
    <w:rPr>
      <w:rFonts w:ascii="Arial" w:eastAsia="Times New Roman" w:hAnsi="Arial" w:cs="Times New Roman"/>
      <w:b/>
      <w:sz w:val="24"/>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266777"/>
    <w:rPr>
      <w:rFonts w:ascii="Arial" w:eastAsia="Times New Roman" w:hAnsi="Arial" w:cs="Times New Roman"/>
      <w:b/>
      <w:sz w:val="24"/>
      <w:szCs w:val="20"/>
      <w:lang w:eastAsia="de-DE"/>
    </w:rPr>
  </w:style>
  <w:style w:type="paragraph" w:styleId="Paragraphedeliste">
    <w:name w:val="List Paragraph"/>
    <w:basedOn w:val="Normal"/>
    <w:uiPriority w:val="34"/>
    <w:qFormat/>
    <w:rsid w:val="00266777"/>
    <w:pPr>
      <w:spacing w:after="0" w:line="240" w:lineRule="auto"/>
      <w:ind w:left="720"/>
      <w:contextualSpacing/>
    </w:pPr>
    <w:rPr>
      <w:rFonts w:ascii="Times New Roman" w:eastAsia="Times New Roman" w:hAnsi="Times New Roman" w:cs="Times New Roman"/>
      <w:sz w:val="24"/>
      <w:szCs w:val="24"/>
      <w:lang w:val="fr-FR" w:eastAsia="fr-FR"/>
    </w:rPr>
  </w:style>
  <w:style w:type="paragraph" w:customStyle="1" w:styleId="SimonsStyle">
    <w:name w:val="Simon's Style"/>
    <w:basedOn w:val="Normal"/>
    <w:rsid w:val="00266777"/>
    <w:pPr>
      <w:spacing w:after="0" w:line="240" w:lineRule="auto"/>
    </w:pPr>
    <w:rPr>
      <w:rFonts w:ascii="Antique Olv (W1)" w:eastAsia="Times New Roman" w:hAnsi="Antique Olv (W1)" w:cs="Times New Roman"/>
      <w:sz w:val="20"/>
      <w:szCs w:val="20"/>
      <w:lang w:eastAsia="fr-FR"/>
    </w:rPr>
  </w:style>
  <w:style w:type="paragraph" w:styleId="Textedebulles">
    <w:name w:val="Balloon Text"/>
    <w:basedOn w:val="Normal"/>
    <w:link w:val="TextedebullesCar"/>
    <w:uiPriority w:val="99"/>
    <w:semiHidden/>
    <w:unhideWhenUsed/>
    <w:rsid w:val="002667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6777"/>
    <w:rPr>
      <w:rFonts w:ascii="Tahoma" w:hAnsi="Tahoma" w:cs="Tahoma"/>
      <w:sz w:val="16"/>
      <w:szCs w:val="16"/>
    </w:rPr>
  </w:style>
  <w:style w:type="table" w:styleId="Grilledutableau">
    <w:name w:val="Table Grid"/>
    <w:basedOn w:val="TableauNormal"/>
    <w:uiPriority w:val="59"/>
    <w:rsid w:val="0024248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777"/>
    <w:pPr>
      <w:spacing w:after="200"/>
    </w:pPr>
    <w:rPr>
      <w:rFonts w:asciiTheme="minorHAnsi" w:hAnsiTheme="minorHAnsi"/>
      <w:sz w:val="22"/>
    </w:rPr>
  </w:style>
  <w:style w:type="paragraph" w:styleId="Heading4">
    <w:name w:val="heading 4"/>
    <w:basedOn w:val="Normal"/>
    <w:next w:val="Normal"/>
    <w:link w:val="Heading4Char"/>
    <w:unhideWhenUsed/>
    <w:qFormat/>
    <w:rsid w:val="00266777"/>
    <w:pPr>
      <w:keepNext/>
      <w:spacing w:after="0" w:line="240" w:lineRule="auto"/>
      <w:outlineLvl w:val="3"/>
    </w:pPr>
    <w:rPr>
      <w:rFonts w:ascii="Arial" w:eastAsia="Times New Roman" w:hAnsi="Arial" w:cs="Times New Roman"/>
      <w:b/>
      <w:sz w:val="24"/>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66777"/>
    <w:rPr>
      <w:rFonts w:ascii="Arial" w:eastAsia="Times New Roman" w:hAnsi="Arial" w:cs="Times New Roman"/>
      <w:b/>
      <w:sz w:val="24"/>
      <w:szCs w:val="20"/>
      <w:lang w:eastAsia="de-DE"/>
    </w:rPr>
  </w:style>
  <w:style w:type="paragraph" w:styleId="ListParagraph">
    <w:name w:val="List Paragraph"/>
    <w:basedOn w:val="Normal"/>
    <w:uiPriority w:val="34"/>
    <w:qFormat/>
    <w:rsid w:val="00266777"/>
    <w:pPr>
      <w:spacing w:after="0" w:line="240" w:lineRule="auto"/>
      <w:ind w:left="720"/>
      <w:contextualSpacing/>
    </w:pPr>
    <w:rPr>
      <w:rFonts w:ascii="Times New Roman" w:eastAsia="Times New Roman" w:hAnsi="Times New Roman" w:cs="Times New Roman"/>
      <w:sz w:val="24"/>
      <w:szCs w:val="24"/>
      <w:lang w:val="fr-FR" w:eastAsia="fr-FR"/>
    </w:rPr>
  </w:style>
  <w:style w:type="paragraph" w:customStyle="1" w:styleId="SimonsStyle">
    <w:name w:val="Simon's Style"/>
    <w:basedOn w:val="Normal"/>
    <w:rsid w:val="00266777"/>
    <w:pPr>
      <w:spacing w:after="0" w:line="240" w:lineRule="auto"/>
    </w:pPr>
    <w:rPr>
      <w:rFonts w:ascii="Antique Olv (W1)" w:eastAsia="Times New Roman" w:hAnsi="Antique Olv (W1)" w:cs="Times New Roman"/>
      <w:sz w:val="20"/>
      <w:szCs w:val="20"/>
      <w:lang w:eastAsia="fr-FR"/>
    </w:rPr>
  </w:style>
  <w:style w:type="paragraph" w:styleId="BalloonText">
    <w:name w:val="Balloon Text"/>
    <w:basedOn w:val="Normal"/>
    <w:link w:val="BalloonTextChar"/>
    <w:uiPriority w:val="99"/>
    <w:semiHidden/>
    <w:unhideWhenUsed/>
    <w:rsid w:val="00266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777"/>
    <w:rPr>
      <w:rFonts w:ascii="Tahoma" w:hAnsi="Tahoma" w:cs="Tahoma"/>
      <w:sz w:val="16"/>
      <w:szCs w:val="16"/>
    </w:rPr>
  </w:style>
  <w:style w:type="table" w:styleId="TableGrid">
    <w:name w:val="Table Grid"/>
    <w:basedOn w:val="TableNormal"/>
    <w:uiPriority w:val="59"/>
    <w:rsid w:val="0024248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2181827">
      <w:bodyDiv w:val="1"/>
      <w:marLeft w:val="0"/>
      <w:marRight w:val="0"/>
      <w:marTop w:val="0"/>
      <w:marBottom w:val="0"/>
      <w:divBdr>
        <w:top w:val="none" w:sz="0" w:space="0" w:color="auto"/>
        <w:left w:val="none" w:sz="0" w:space="0" w:color="auto"/>
        <w:bottom w:val="none" w:sz="0" w:space="0" w:color="auto"/>
        <w:right w:val="none" w:sz="0" w:space="0" w:color="auto"/>
      </w:divBdr>
    </w:div>
    <w:div w:id="203904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Dixon</dc:creator>
  <cp:lastModifiedBy>Alexandre Kholod</cp:lastModifiedBy>
  <cp:revision>2</cp:revision>
  <dcterms:created xsi:type="dcterms:W3CDTF">2012-03-14T22:22:00Z</dcterms:created>
  <dcterms:modified xsi:type="dcterms:W3CDTF">2012-03-14T22:22:00Z</dcterms:modified>
</cp:coreProperties>
</file>