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70" w:type="dxa"/>
        <w:tblLayout w:type="fixed"/>
        <w:tblCellMar>
          <w:left w:w="70" w:type="dxa"/>
          <w:right w:w="70" w:type="dxa"/>
        </w:tblCellMar>
        <w:tblLook w:val="0000" w:firstRow="0" w:lastRow="0" w:firstColumn="0" w:lastColumn="0" w:noHBand="0" w:noVBand="0"/>
      </w:tblPr>
      <w:tblGrid>
        <w:gridCol w:w="5529"/>
        <w:gridCol w:w="1134"/>
        <w:gridCol w:w="2976"/>
      </w:tblGrid>
      <w:tr w:rsidR="00855ED8">
        <w:trPr>
          <w:cantSplit/>
        </w:trPr>
        <w:tc>
          <w:tcPr>
            <w:tcW w:w="5529" w:type="dxa"/>
            <w:tcBorders>
              <w:top w:val="nil"/>
              <w:left w:val="nil"/>
              <w:bottom w:val="nil"/>
              <w:right w:val="nil"/>
            </w:tcBorders>
          </w:tcPr>
          <w:p w:rsidR="00855ED8" w:rsidRDefault="002029AE" w:rsidP="003662C1">
            <w:pPr>
              <w:ind w:right="282"/>
              <w:rPr>
                <w:rFonts w:ascii="Arial" w:hAnsi="Arial" w:cs="Arial"/>
                <w:sz w:val="22"/>
                <w:szCs w:val="22"/>
              </w:rPr>
            </w:pPr>
            <w:bookmarkStart w:id="0" w:name="_GoBack"/>
            <w:bookmarkEnd w:id="0"/>
            <w:r>
              <w:rPr>
                <w:rFonts w:ascii="Arial" w:hAnsi="Arial" w:cs="Arial"/>
                <w:sz w:val="22"/>
                <w:szCs w:val="22"/>
              </w:rPr>
              <w:t>M63_09R0_SE24</w:t>
            </w:r>
          </w:p>
          <w:p w:rsidR="00855ED8" w:rsidRDefault="00855ED8" w:rsidP="003662C1">
            <w:pPr>
              <w:ind w:right="282"/>
              <w:rPr>
                <w:rFonts w:ascii="Arial" w:hAnsi="Arial" w:cs="Arial"/>
                <w:b/>
                <w:sz w:val="22"/>
                <w:szCs w:val="22"/>
              </w:rPr>
            </w:pPr>
          </w:p>
        </w:tc>
        <w:tc>
          <w:tcPr>
            <w:tcW w:w="1134" w:type="dxa"/>
            <w:tcBorders>
              <w:top w:val="nil"/>
              <w:left w:val="nil"/>
              <w:bottom w:val="nil"/>
              <w:right w:val="nil"/>
            </w:tcBorders>
          </w:tcPr>
          <w:p w:rsidR="00855ED8" w:rsidRDefault="00855ED8">
            <w:pPr>
              <w:ind w:right="282"/>
              <w:jc w:val="both"/>
              <w:rPr>
                <w:rFonts w:ascii="Arial" w:hAnsi="Arial" w:cs="Arial"/>
                <w:sz w:val="22"/>
                <w:szCs w:val="22"/>
              </w:rPr>
            </w:pPr>
          </w:p>
        </w:tc>
        <w:tc>
          <w:tcPr>
            <w:tcW w:w="2976" w:type="dxa"/>
            <w:tcBorders>
              <w:top w:val="nil"/>
              <w:left w:val="nil"/>
              <w:bottom w:val="nil"/>
              <w:right w:val="nil"/>
            </w:tcBorders>
          </w:tcPr>
          <w:p w:rsidR="00855ED8" w:rsidRDefault="001B293F">
            <w:pPr>
              <w:ind w:right="282"/>
              <w:jc w:val="both"/>
              <w:rPr>
                <w:rFonts w:ascii="Arial" w:hAnsi="Arial" w:cs="Arial"/>
                <w:sz w:val="22"/>
                <w:szCs w:val="22"/>
              </w:rPr>
            </w:pPr>
            <w:r>
              <w:rPr>
                <w:rFonts w:ascii="Arial" w:hAnsi="Arial" w:cs="Arial"/>
                <w:b/>
                <w:noProof/>
                <w:sz w:val="22"/>
                <w:szCs w:val="22"/>
                <w:lang w:val="da-DK" w:eastAsia="da-DK"/>
              </w:rPr>
              <w:drawing>
                <wp:inline distT="0" distB="0" distL="0" distR="0">
                  <wp:extent cx="1485265" cy="768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265" cy="768350"/>
                          </a:xfrm>
                          <a:prstGeom prst="rect">
                            <a:avLst/>
                          </a:prstGeom>
                          <a:noFill/>
                          <a:ln>
                            <a:noFill/>
                          </a:ln>
                        </pic:spPr>
                      </pic:pic>
                    </a:graphicData>
                  </a:graphic>
                </wp:inline>
              </w:drawing>
            </w:r>
          </w:p>
        </w:tc>
      </w:tr>
      <w:tr w:rsidR="00855ED8">
        <w:trPr>
          <w:cantSplit/>
        </w:trPr>
        <w:tc>
          <w:tcPr>
            <w:tcW w:w="5529" w:type="dxa"/>
            <w:tcBorders>
              <w:top w:val="nil"/>
              <w:left w:val="nil"/>
              <w:bottom w:val="nil"/>
              <w:right w:val="nil"/>
            </w:tcBorders>
          </w:tcPr>
          <w:p w:rsidR="00855ED8" w:rsidRPr="00284AC7" w:rsidRDefault="00855ED8">
            <w:pPr>
              <w:rPr>
                <w:rFonts w:ascii="Arial" w:hAnsi="Arial" w:cs="Arial"/>
                <w:sz w:val="22"/>
                <w:szCs w:val="22"/>
                <w:u w:val="single"/>
              </w:rPr>
            </w:pPr>
            <w:r w:rsidRPr="00284AC7">
              <w:rPr>
                <w:rFonts w:ascii="Arial" w:hAnsi="Arial" w:cs="Arial"/>
                <w:sz w:val="22"/>
                <w:szCs w:val="22"/>
                <w:u w:val="single"/>
              </w:rPr>
              <w:t>To:</w:t>
            </w:r>
          </w:p>
          <w:p w:rsidR="00855ED8" w:rsidRDefault="00855ED8">
            <w:pPr>
              <w:rPr>
                <w:rFonts w:ascii="Arial" w:hAnsi="Arial" w:cs="Arial"/>
                <w:sz w:val="22"/>
                <w:szCs w:val="22"/>
              </w:rPr>
            </w:pPr>
          </w:p>
          <w:p w:rsidR="00855ED8" w:rsidRPr="00E42074" w:rsidRDefault="00855ED8">
            <w:pPr>
              <w:rPr>
                <w:rFonts w:ascii="Arial" w:hAnsi="Arial" w:cs="Arial"/>
                <w:sz w:val="22"/>
                <w:szCs w:val="22"/>
              </w:rPr>
            </w:pPr>
            <w:proofErr w:type="spellStart"/>
            <w:r w:rsidRPr="00E42074">
              <w:rPr>
                <w:rFonts w:ascii="Arial" w:hAnsi="Arial" w:cs="Arial"/>
                <w:sz w:val="22"/>
                <w:szCs w:val="22"/>
              </w:rPr>
              <w:t>Mr.</w:t>
            </w:r>
            <w:proofErr w:type="spellEnd"/>
            <w:r w:rsidRPr="00E42074">
              <w:rPr>
                <w:rFonts w:ascii="Arial" w:hAnsi="Arial" w:cs="Arial"/>
                <w:sz w:val="22"/>
                <w:szCs w:val="22"/>
              </w:rPr>
              <w:t xml:space="preserve"> </w:t>
            </w:r>
            <w:r>
              <w:rPr>
                <w:rFonts w:ascii="Arial" w:hAnsi="Arial" w:cs="Arial"/>
                <w:sz w:val="22"/>
                <w:szCs w:val="22"/>
              </w:rPr>
              <w:t>Thomas Weber</w:t>
            </w:r>
          </w:p>
          <w:p w:rsidR="00855ED8" w:rsidRDefault="00855ED8">
            <w:pPr>
              <w:rPr>
                <w:rFonts w:ascii="Arial" w:hAnsi="Arial" w:cs="Arial"/>
                <w:sz w:val="22"/>
                <w:szCs w:val="22"/>
              </w:rPr>
            </w:pPr>
          </w:p>
          <w:p w:rsidR="00855ED8" w:rsidRPr="00E42074" w:rsidRDefault="00855ED8">
            <w:pPr>
              <w:rPr>
                <w:rFonts w:ascii="Arial" w:hAnsi="Arial" w:cs="Arial"/>
                <w:sz w:val="22"/>
                <w:szCs w:val="22"/>
              </w:rPr>
            </w:pPr>
            <w:r>
              <w:rPr>
                <w:rFonts w:ascii="Arial" w:hAnsi="Arial" w:cs="Arial"/>
                <w:sz w:val="22"/>
                <w:szCs w:val="22"/>
              </w:rPr>
              <w:t>Chairman FM PT SRDMG</w:t>
            </w:r>
          </w:p>
          <w:p w:rsidR="00855ED8" w:rsidRPr="00D923E6" w:rsidRDefault="00855ED8" w:rsidP="003662C1">
            <w:pPr>
              <w:rPr>
                <w:szCs w:val="22"/>
              </w:rPr>
            </w:pPr>
            <w:r w:rsidRPr="001A71D4">
              <w:rPr>
                <w:rFonts w:ascii="Arial" w:hAnsi="Arial" w:cs="Arial"/>
                <w:sz w:val="22"/>
                <w:szCs w:val="22"/>
              </w:rPr>
              <w:t xml:space="preserve">Email: </w:t>
            </w:r>
            <w:hyperlink r:id="rId9" w:history="1">
              <w:r w:rsidRPr="00531E8C">
                <w:rPr>
                  <w:rStyle w:val="Hyperlink"/>
                  <w:rFonts w:ascii="Arial" w:hAnsi="Arial" w:cs="Arial"/>
                  <w:sz w:val="22"/>
                  <w:szCs w:val="22"/>
                </w:rPr>
                <w:t>Thomas.Weber@eco.cept.org</w:t>
              </w:r>
            </w:hyperlink>
            <w:r>
              <w:rPr>
                <w:rFonts w:ascii="Arial" w:hAnsi="Arial" w:cs="Arial"/>
                <w:sz w:val="22"/>
                <w:szCs w:val="22"/>
              </w:rPr>
              <w:t xml:space="preserve"> </w:t>
            </w:r>
          </w:p>
          <w:p w:rsidR="00855ED8" w:rsidRPr="001A71D4" w:rsidRDefault="00855ED8" w:rsidP="003662C1">
            <w:pPr>
              <w:rPr>
                <w:rFonts w:ascii="Arial" w:hAnsi="Arial" w:cs="Arial"/>
                <w:sz w:val="22"/>
                <w:szCs w:val="22"/>
              </w:rPr>
            </w:pPr>
          </w:p>
        </w:tc>
        <w:tc>
          <w:tcPr>
            <w:tcW w:w="1134" w:type="dxa"/>
            <w:tcBorders>
              <w:top w:val="nil"/>
              <w:left w:val="nil"/>
              <w:bottom w:val="nil"/>
              <w:right w:val="nil"/>
            </w:tcBorders>
          </w:tcPr>
          <w:p w:rsidR="00855ED8" w:rsidRPr="001A71D4" w:rsidRDefault="00855ED8">
            <w:pPr>
              <w:jc w:val="both"/>
              <w:rPr>
                <w:rFonts w:ascii="Arial" w:hAnsi="Arial" w:cs="Arial"/>
                <w:sz w:val="22"/>
                <w:szCs w:val="22"/>
              </w:rPr>
            </w:pPr>
          </w:p>
        </w:tc>
        <w:tc>
          <w:tcPr>
            <w:tcW w:w="2976" w:type="dxa"/>
            <w:tcBorders>
              <w:top w:val="nil"/>
              <w:left w:val="nil"/>
              <w:bottom w:val="nil"/>
              <w:right w:val="nil"/>
            </w:tcBorders>
          </w:tcPr>
          <w:p w:rsidR="00855ED8" w:rsidRPr="001A71D4" w:rsidRDefault="00855ED8">
            <w:pPr>
              <w:jc w:val="both"/>
              <w:rPr>
                <w:rFonts w:ascii="Arial" w:hAnsi="Arial" w:cs="Arial"/>
                <w:color w:val="000000"/>
                <w:sz w:val="22"/>
                <w:szCs w:val="22"/>
              </w:rPr>
            </w:pPr>
          </w:p>
          <w:p w:rsidR="00855ED8" w:rsidRPr="001A71D4" w:rsidRDefault="00855ED8">
            <w:pPr>
              <w:jc w:val="both"/>
              <w:rPr>
                <w:rFonts w:ascii="Arial" w:hAnsi="Arial" w:cs="Arial"/>
                <w:sz w:val="22"/>
                <w:szCs w:val="22"/>
              </w:rPr>
            </w:pPr>
          </w:p>
        </w:tc>
      </w:tr>
      <w:tr w:rsidR="00855ED8">
        <w:trPr>
          <w:cantSplit/>
        </w:trPr>
        <w:tc>
          <w:tcPr>
            <w:tcW w:w="6663" w:type="dxa"/>
            <w:gridSpan w:val="2"/>
            <w:tcBorders>
              <w:top w:val="nil"/>
              <w:left w:val="nil"/>
              <w:bottom w:val="nil"/>
              <w:right w:val="nil"/>
            </w:tcBorders>
          </w:tcPr>
          <w:p w:rsidR="00855ED8" w:rsidRPr="001A71D4" w:rsidRDefault="00855ED8" w:rsidP="003662C1">
            <w:pPr>
              <w:rPr>
                <w:rFonts w:ascii="Arial" w:hAnsi="Arial" w:cs="Arial"/>
                <w:sz w:val="22"/>
                <w:szCs w:val="22"/>
              </w:rPr>
            </w:pPr>
          </w:p>
          <w:p w:rsidR="00855ED8" w:rsidRPr="001A71D4" w:rsidRDefault="00855ED8" w:rsidP="003662C1">
            <w:pPr>
              <w:rPr>
                <w:rFonts w:ascii="Arial" w:hAnsi="Arial" w:cs="Arial"/>
                <w:sz w:val="22"/>
                <w:szCs w:val="22"/>
              </w:rPr>
            </w:pPr>
          </w:p>
        </w:tc>
        <w:tc>
          <w:tcPr>
            <w:tcW w:w="2976" w:type="dxa"/>
            <w:tcBorders>
              <w:top w:val="nil"/>
              <w:left w:val="nil"/>
              <w:bottom w:val="nil"/>
              <w:right w:val="nil"/>
            </w:tcBorders>
          </w:tcPr>
          <w:p w:rsidR="00855ED8" w:rsidRDefault="00855ED8" w:rsidP="00C82422">
            <w:pPr>
              <w:jc w:val="right"/>
              <w:rPr>
                <w:rFonts w:ascii="Arial" w:hAnsi="Arial" w:cs="Arial"/>
                <w:sz w:val="22"/>
                <w:szCs w:val="22"/>
              </w:rPr>
            </w:pPr>
            <w:r>
              <w:rPr>
                <w:rFonts w:ascii="Arial" w:hAnsi="Arial" w:cs="Arial"/>
                <w:sz w:val="22"/>
                <w:szCs w:val="22"/>
              </w:rPr>
              <w:t>Date: 15 December 2011</w:t>
            </w:r>
          </w:p>
        </w:tc>
      </w:tr>
      <w:tr w:rsidR="00855ED8">
        <w:trPr>
          <w:cantSplit/>
        </w:trPr>
        <w:tc>
          <w:tcPr>
            <w:tcW w:w="9639" w:type="dxa"/>
            <w:gridSpan w:val="3"/>
            <w:tcBorders>
              <w:top w:val="nil"/>
              <w:left w:val="nil"/>
              <w:bottom w:val="nil"/>
              <w:right w:val="nil"/>
            </w:tcBorders>
          </w:tcPr>
          <w:p w:rsidR="00855ED8" w:rsidRDefault="00855ED8" w:rsidP="003662C1">
            <w:pPr>
              <w:rPr>
                <w:rFonts w:ascii="Arial" w:hAnsi="Arial" w:cs="Arial"/>
                <w:sz w:val="22"/>
                <w:szCs w:val="22"/>
              </w:rPr>
            </w:pPr>
            <w:r>
              <w:rPr>
                <w:rFonts w:ascii="Arial" w:hAnsi="Arial" w:cs="Arial"/>
                <w:sz w:val="22"/>
                <w:szCs w:val="22"/>
              </w:rPr>
              <w:t>Source:</w:t>
            </w:r>
            <w:r>
              <w:rPr>
                <w:rFonts w:ascii="Arial" w:hAnsi="Arial" w:cs="Arial"/>
                <w:sz w:val="22"/>
                <w:szCs w:val="22"/>
              </w:rPr>
              <w:tab/>
              <w:t>Project Team SE PT 24</w:t>
            </w:r>
          </w:p>
          <w:p w:rsidR="00855ED8" w:rsidRDefault="00855ED8" w:rsidP="003662C1">
            <w:pPr>
              <w:rPr>
                <w:rFonts w:ascii="Arial" w:hAnsi="Arial" w:cs="Arial"/>
                <w:sz w:val="22"/>
                <w:szCs w:val="22"/>
              </w:rPr>
            </w:pPr>
          </w:p>
        </w:tc>
      </w:tr>
      <w:tr w:rsidR="00855ED8">
        <w:trPr>
          <w:cantSplit/>
        </w:trPr>
        <w:tc>
          <w:tcPr>
            <w:tcW w:w="9639" w:type="dxa"/>
            <w:gridSpan w:val="3"/>
            <w:tcBorders>
              <w:top w:val="nil"/>
              <w:left w:val="nil"/>
              <w:bottom w:val="nil"/>
              <w:right w:val="nil"/>
            </w:tcBorders>
          </w:tcPr>
          <w:p w:rsidR="00855ED8" w:rsidRDefault="00855ED8" w:rsidP="003662C1">
            <w:pPr>
              <w:rPr>
                <w:rFonts w:ascii="Arial" w:hAnsi="Arial" w:cs="Arial"/>
                <w:sz w:val="22"/>
                <w:szCs w:val="22"/>
              </w:rPr>
            </w:pPr>
          </w:p>
          <w:p w:rsidR="00855ED8" w:rsidRPr="00D923E6" w:rsidRDefault="00855ED8" w:rsidP="00E14332">
            <w:pPr>
              <w:ind w:left="1430"/>
              <w:rPr>
                <w:rFonts w:ascii="Arial" w:hAnsi="Arial" w:cs="Arial"/>
                <w:b/>
                <w:bCs/>
                <w:sz w:val="22"/>
                <w:szCs w:val="22"/>
              </w:rPr>
            </w:pPr>
            <w:r w:rsidRPr="00A7759D">
              <w:rPr>
                <w:rFonts w:ascii="Arial" w:hAnsi="Arial" w:cs="Arial"/>
                <w:b/>
                <w:bCs/>
                <w:sz w:val="22"/>
                <w:szCs w:val="22"/>
              </w:rPr>
              <w:t>Subject:</w:t>
            </w:r>
            <w:r>
              <w:rPr>
                <w:rFonts w:ascii="Arial" w:hAnsi="Arial" w:cs="Arial"/>
                <w:b/>
                <w:bCs/>
                <w:sz w:val="22"/>
                <w:szCs w:val="22"/>
              </w:rPr>
              <w:t xml:space="preserve"> </w:t>
            </w:r>
            <w:r>
              <w:rPr>
                <w:rFonts w:ascii="Arial" w:hAnsi="Arial" w:cs="Arial"/>
                <w:bCs/>
                <w:sz w:val="22"/>
                <w:szCs w:val="22"/>
              </w:rPr>
              <w:t>The</w:t>
            </w:r>
            <w:r w:rsidRPr="00D923E6">
              <w:rPr>
                <w:rFonts w:ascii="Arial" w:hAnsi="Arial" w:cs="Arial"/>
                <w:bCs/>
                <w:sz w:val="22"/>
                <w:szCs w:val="22"/>
              </w:rPr>
              <w:t xml:space="preserve"> </w:t>
            </w:r>
            <w:r>
              <w:rPr>
                <w:rFonts w:ascii="Arial" w:hAnsi="Arial" w:cs="Arial"/>
                <w:bCs/>
                <w:sz w:val="22"/>
                <w:szCs w:val="22"/>
              </w:rPr>
              <w:t>impact</w:t>
            </w:r>
            <w:r w:rsidRPr="00D923E6">
              <w:rPr>
                <w:rFonts w:ascii="Arial" w:hAnsi="Arial" w:cs="Arial"/>
                <w:bCs/>
                <w:sz w:val="22"/>
                <w:szCs w:val="22"/>
              </w:rPr>
              <w:t xml:space="preserve"> </w:t>
            </w:r>
            <w:r>
              <w:rPr>
                <w:rFonts w:ascii="Arial" w:hAnsi="Arial" w:cs="Arial"/>
                <w:bCs/>
                <w:sz w:val="22"/>
                <w:szCs w:val="22"/>
              </w:rPr>
              <w:t>of non-specific SRDs on radio services in the band 57-66 GHz</w:t>
            </w:r>
          </w:p>
          <w:p w:rsidR="00855ED8" w:rsidRDefault="00855ED8" w:rsidP="003662C1">
            <w:pPr>
              <w:spacing w:after="120"/>
              <w:rPr>
                <w:rFonts w:ascii="Arial" w:hAnsi="Arial" w:cs="Arial"/>
                <w:b/>
                <w:sz w:val="22"/>
                <w:szCs w:val="22"/>
              </w:rPr>
            </w:pPr>
          </w:p>
        </w:tc>
      </w:tr>
      <w:tr w:rsidR="00855ED8" w:rsidRPr="003346E1">
        <w:trPr>
          <w:cantSplit/>
        </w:trPr>
        <w:tc>
          <w:tcPr>
            <w:tcW w:w="9639" w:type="dxa"/>
            <w:gridSpan w:val="3"/>
            <w:tcBorders>
              <w:top w:val="nil"/>
              <w:left w:val="nil"/>
              <w:bottom w:val="nil"/>
              <w:right w:val="nil"/>
            </w:tcBorders>
          </w:tcPr>
          <w:p w:rsidR="00855ED8" w:rsidRPr="003346E1" w:rsidRDefault="00855ED8" w:rsidP="003662C1">
            <w:pPr>
              <w:spacing w:after="120"/>
              <w:rPr>
                <w:rFonts w:ascii="Arial" w:hAnsi="Arial" w:cs="Arial"/>
              </w:rPr>
            </w:pPr>
          </w:p>
        </w:tc>
      </w:tr>
    </w:tbl>
    <w:p w:rsidR="00855ED8" w:rsidRDefault="00855ED8" w:rsidP="00677D75">
      <w:pPr>
        <w:ind w:left="142"/>
        <w:rPr>
          <w:rFonts w:ascii="Arial" w:hAnsi="Arial" w:cs="Arial"/>
          <w:sz w:val="22"/>
          <w:szCs w:val="22"/>
          <w:lang w:eastAsia="en-GB"/>
        </w:rPr>
      </w:pPr>
    </w:p>
    <w:p w:rsidR="00855ED8" w:rsidRPr="003346E1" w:rsidRDefault="00855ED8" w:rsidP="00677D75">
      <w:pPr>
        <w:ind w:left="142"/>
        <w:rPr>
          <w:rFonts w:ascii="Arial" w:hAnsi="Arial" w:cs="Arial"/>
          <w:sz w:val="22"/>
          <w:szCs w:val="22"/>
          <w:lang w:eastAsia="en-GB"/>
        </w:rPr>
      </w:pPr>
      <w:r w:rsidRPr="003346E1">
        <w:rPr>
          <w:rFonts w:ascii="Arial" w:hAnsi="Arial" w:cs="Arial"/>
          <w:sz w:val="22"/>
          <w:szCs w:val="22"/>
          <w:lang w:eastAsia="en-GB"/>
        </w:rPr>
        <w:t xml:space="preserve">Dear </w:t>
      </w:r>
      <w:r>
        <w:rPr>
          <w:rFonts w:ascii="Arial" w:hAnsi="Arial" w:cs="Arial"/>
          <w:sz w:val="22"/>
          <w:szCs w:val="22"/>
          <w:lang w:eastAsia="en-GB"/>
        </w:rPr>
        <w:t>Thomas</w:t>
      </w:r>
      <w:r w:rsidRPr="003346E1">
        <w:rPr>
          <w:rFonts w:ascii="Arial" w:hAnsi="Arial" w:cs="Arial"/>
          <w:sz w:val="22"/>
          <w:szCs w:val="22"/>
          <w:lang w:eastAsia="en-GB"/>
        </w:rPr>
        <w:t>,</w:t>
      </w:r>
    </w:p>
    <w:p w:rsidR="00855ED8" w:rsidRDefault="00855ED8" w:rsidP="00677D75">
      <w:pPr>
        <w:ind w:left="142"/>
        <w:rPr>
          <w:rFonts w:ascii="Arial" w:hAnsi="Arial" w:cs="Arial"/>
          <w:sz w:val="22"/>
          <w:szCs w:val="22"/>
          <w:lang w:eastAsia="en-GB"/>
        </w:rPr>
      </w:pPr>
    </w:p>
    <w:p w:rsidR="00855ED8" w:rsidRDefault="00855ED8" w:rsidP="00677D75">
      <w:pPr>
        <w:ind w:left="142"/>
        <w:rPr>
          <w:rFonts w:ascii="Arial" w:hAnsi="Arial" w:cs="Arial"/>
          <w:sz w:val="22"/>
          <w:szCs w:val="22"/>
          <w:lang w:eastAsia="en-GB"/>
        </w:rPr>
      </w:pPr>
      <w:r w:rsidRPr="00601690">
        <w:rPr>
          <w:rFonts w:ascii="Arial" w:hAnsi="Arial" w:cs="Arial"/>
          <w:sz w:val="22"/>
          <w:szCs w:val="22"/>
          <w:lang w:eastAsia="en-GB"/>
        </w:rPr>
        <w:t xml:space="preserve">At its </w:t>
      </w:r>
      <w:r w:rsidR="001B293F">
        <w:rPr>
          <w:rFonts w:ascii="Arial" w:hAnsi="Arial" w:cs="Arial"/>
          <w:sz w:val="22"/>
          <w:szCs w:val="22"/>
          <w:lang w:eastAsia="en-GB"/>
        </w:rPr>
        <w:t xml:space="preserve">September </w:t>
      </w:r>
      <w:r w:rsidRPr="00601690">
        <w:rPr>
          <w:rFonts w:ascii="Arial" w:hAnsi="Arial" w:cs="Arial"/>
          <w:sz w:val="22"/>
          <w:szCs w:val="22"/>
          <w:lang w:eastAsia="en-GB"/>
        </w:rPr>
        <w:t xml:space="preserve">2011 meeting, WG SE decided to send </w:t>
      </w:r>
      <w:r>
        <w:rPr>
          <w:rFonts w:ascii="Arial" w:hAnsi="Arial" w:cs="Arial"/>
          <w:sz w:val="22"/>
          <w:szCs w:val="22"/>
          <w:lang w:eastAsia="en-GB"/>
        </w:rPr>
        <w:t xml:space="preserve">draft ECC Report 176 </w:t>
      </w:r>
      <w:r w:rsidRPr="00601690">
        <w:rPr>
          <w:rFonts w:ascii="Arial" w:hAnsi="Arial" w:cs="Arial"/>
          <w:sz w:val="22"/>
          <w:szCs w:val="22"/>
          <w:lang w:eastAsia="en-GB"/>
        </w:rPr>
        <w:t xml:space="preserve">to Public Consultation dealing with </w:t>
      </w:r>
      <w:r>
        <w:rPr>
          <w:rFonts w:ascii="Arial" w:hAnsi="Arial" w:cs="Arial"/>
          <w:bCs/>
          <w:sz w:val="22"/>
          <w:szCs w:val="22"/>
        </w:rPr>
        <w:t>the</w:t>
      </w:r>
      <w:r w:rsidRPr="00D923E6">
        <w:rPr>
          <w:rFonts w:ascii="Arial" w:hAnsi="Arial" w:cs="Arial"/>
          <w:bCs/>
          <w:sz w:val="22"/>
          <w:szCs w:val="22"/>
        </w:rPr>
        <w:t xml:space="preserve"> </w:t>
      </w:r>
      <w:r>
        <w:rPr>
          <w:rFonts w:ascii="Arial" w:hAnsi="Arial" w:cs="Arial"/>
          <w:bCs/>
          <w:sz w:val="22"/>
          <w:szCs w:val="22"/>
        </w:rPr>
        <w:t>impact</w:t>
      </w:r>
      <w:r w:rsidRPr="00D923E6">
        <w:rPr>
          <w:rFonts w:ascii="Arial" w:hAnsi="Arial" w:cs="Arial"/>
          <w:bCs/>
          <w:sz w:val="22"/>
          <w:szCs w:val="22"/>
        </w:rPr>
        <w:t xml:space="preserve"> </w:t>
      </w:r>
      <w:r>
        <w:rPr>
          <w:rFonts w:ascii="Arial" w:hAnsi="Arial" w:cs="Arial"/>
          <w:bCs/>
          <w:sz w:val="22"/>
          <w:szCs w:val="22"/>
        </w:rPr>
        <w:t>of non-specific SRDs on radio services in the band 57-66 GHz</w:t>
      </w:r>
      <w:r w:rsidRPr="00601690">
        <w:rPr>
          <w:rFonts w:ascii="Arial" w:hAnsi="Arial" w:cs="Arial"/>
          <w:sz w:val="22"/>
          <w:szCs w:val="22"/>
          <w:lang w:eastAsia="en-GB"/>
        </w:rPr>
        <w:t>.</w:t>
      </w:r>
      <w:r>
        <w:rPr>
          <w:rFonts w:ascii="Arial" w:hAnsi="Arial" w:cs="Arial"/>
          <w:sz w:val="22"/>
          <w:szCs w:val="22"/>
          <w:lang w:eastAsia="en-GB"/>
        </w:rPr>
        <w:t xml:space="preserve"> </w:t>
      </w:r>
    </w:p>
    <w:p w:rsidR="00855ED8" w:rsidRDefault="00855ED8" w:rsidP="00677D75">
      <w:pPr>
        <w:ind w:left="142"/>
        <w:rPr>
          <w:rFonts w:ascii="Arial" w:hAnsi="Arial" w:cs="Arial"/>
          <w:sz w:val="22"/>
          <w:szCs w:val="22"/>
          <w:lang w:eastAsia="en-GB"/>
        </w:rPr>
      </w:pPr>
    </w:p>
    <w:p w:rsidR="00855ED8" w:rsidRDefault="00855ED8" w:rsidP="00F82BBB">
      <w:pPr>
        <w:ind w:left="142"/>
        <w:rPr>
          <w:rFonts w:ascii="Arial" w:hAnsi="Arial" w:cs="Arial"/>
          <w:sz w:val="22"/>
          <w:szCs w:val="22"/>
          <w:lang w:eastAsia="en-GB"/>
        </w:rPr>
      </w:pPr>
      <w:r>
        <w:rPr>
          <w:rFonts w:ascii="Arial" w:hAnsi="Arial" w:cs="Arial"/>
          <w:sz w:val="22"/>
          <w:szCs w:val="22"/>
          <w:lang w:eastAsia="en-GB"/>
        </w:rPr>
        <w:t xml:space="preserve">At the same meeting WG SE requested ETSI to clarify the antenna situation of the Fixed Service, because the results presented in draft ECC Report 176 shows a strong relation between the impact of </w:t>
      </w:r>
      <w:proofErr w:type="spellStart"/>
      <w:r>
        <w:rPr>
          <w:rFonts w:ascii="Arial" w:hAnsi="Arial" w:cs="Arial"/>
          <w:sz w:val="22"/>
          <w:szCs w:val="22"/>
          <w:lang w:eastAsia="en-GB"/>
        </w:rPr>
        <w:t>non specific</w:t>
      </w:r>
      <w:proofErr w:type="spellEnd"/>
      <w:r>
        <w:rPr>
          <w:rFonts w:ascii="Arial" w:hAnsi="Arial" w:cs="Arial"/>
          <w:sz w:val="22"/>
          <w:szCs w:val="22"/>
          <w:lang w:eastAsia="en-GB"/>
        </w:rPr>
        <w:t xml:space="preserve"> SRDs with 20 </w:t>
      </w:r>
      <w:proofErr w:type="spellStart"/>
      <w:r>
        <w:rPr>
          <w:rFonts w:ascii="Arial" w:hAnsi="Arial" w:cs="Arial"/>
          <w:sz w:val="22"/>
          <w:szCs w:val="22"/>
          <w:lang w:eastAsia="en-GB"/>
        </w:rPr>
        <w:t>dBm</w:t>
      </w:r>
      <w:proofErr w:type="spellEnd"/>
      <w:r>
        <w:rPr>
          <w:rFonts w:ascii="Arial" w:hAnsi="Arial" w:cs="Arial"/>
          <w:sz w:val="22"/>
          <w:szCs w:val="22"/>
          <w:lang w:eastAsia="en-GB"/>
        </w:rPr>
        <w:t xml:space="preserve"> </w:t>
      </w:r>
      <w:proofErr w:type="spellStart"/>
      <w:r>
        <w:rPr>
          <w:rFonts w:ascii="Arial" w:hAnsi="Arial" w:cs="Arial"/>
          <w:sz w:val="22"/>
          <w:szCs w:val="22"/>
          <w:lang w:eastAsia="en-GB"/>
        </w:rPr>
        <w:t>e.i.r.p</w:t>
      </w:r>
      <w:proofErr w:type="spellEnd"/>
      <w:r>
        <w:rPr>
          <w:rFonts w:ascii="Arial" w:hAnsi="Arial" w:cs="Arial"/>
          <w:sz w:val="22"/>
          <w:szCs w:val="22"/>
          <w:lang w:eastAsia="en-GB"/>
        </w:rPr>
        <w:t>. and the FS antenna pattern:</w:t>
      </w:r>
    </w:p>
    <w:p w:rsidR="00855ED8" w:rsidRDefault="00855ED8" w:rsidP="00F82BBB">
      <w:pPr>
        <w:numPr>
          <w:ilvl w:val="0"/>
          <w:numId w:val="20"/>
        </w:numPr>
        <w:rPr>
          <w:rFonts w:ascii="Arial" w:hAnsi="Arial" w:cs="Arial"/>
          <w:sz w:val="22"/>
          <w:szCs w:val="22"/>
          <w:lang w:eastAsia="en-GB"/>
        </w:rPr>
      </w:pPr>
      <w:r>
        <w:rPr>
          <w:rFonts w:ascii="Arial" w:hAnsi="Arial" w:cs="Arial"/>
          <w:sz w:val="22"/>
          <w:szCs w:val="22"/>
          <w:lang w:eastAsia="en-GB"/>
        </w:rPr>
        <w:t xml:space="preserve">with the highest antenna class 3A of ETSI EN </w:t>
      </w:r>
      <w:r w:rsidRPr="00601690">
        <w:rPr>
          <w:rFonts w:ascii="Arial" w:hAnsi="Arial" w:cs="Arial"/>
          <w:sz w:val="22"/>
          <w:szCs w:val="22"/>
          <w:lang w:eastAsia="en-GB"/>
        </w:rPr>
        <w:t>302 217-4-2</w:t>
      </w:r>
      <w:r>
        <w:rPr>
          <w:rFonts w:ascii="Arial" w:hAnsi="Arial" w:cs="Arial"/>
          <w:sz w:val="22"/>
          <w:szCs w:val="22"/>
          <w:lang w:eastAsia="en-GB"/>
        </w:rPr>
        <w:t xml:space="preserve"> there is no harmful interference expected; a real antenna from one manufacturer was also considered and was even better as the class 3A objective</w:t>
      </w:r>
    </w:p>
    <w:p w:rsidR="00855ED8" w:rsidRDefault="00855ED8" w:rsidP="00F82BBB">
      <w:pPr>
        <w:numPr>
          <w:ilvl w:val="0"/>
          <w:numId w:val="20"/>
        </w:numPr>
        <w:rPr>
          <w:rFonts w:ascii="Arial" w:hAnsi="Arial" w:cs="Arial"/>
          <w:sz w:val="22"/>
          <w:szCs w:val="22"/>
          <w:lang w:eastAsia="en-GB"/>
        </w:rPr>
      </w:pPr>
      <w:r>
        <w:rPr>
          <w:rFonts w:ascii="Arial" w:hAnsi="Arial" w:cs="Arial"/>
          <w:sz w:val="22"/>
          <w:szCs w:val="22"/>
          <w:lang w:eastAsia="en-GB"/>
        </w:rPr>
        <w:t xml:space="preserve">with the class 2 pattern there is potential of harmful interference as long as the FS link works at its minimum SNR </w:t>
      </w:r>
    </w:p>
    <w:p w:rsidR="00855ED8" w:rsidRDefault="00855ED8" w:rsidP="003010F1">
      <w:pPr>
        <w:rPr>
          <w:rFonts w:ascii="Arial" w:hAnsi="Arial" w:cs="Arial"/>
          <w:sz w:val="22"/>
          <w:szCs w:val="22"/>
          <w:lang w:eastAsia="en-GB"/>
        </w:rPr>
      </w:pPr>
    </w:p>
    <w:p w:rsidR="0051140A" w:rsidRDefault="0051140A" w:rsidP="003010F1">
      <w:pPr>
        <w:ind w:left="142"/>
        <w:rPr>
          <w:rFonts w:ascii="Arial" w:hAnsi="Arial" w:cs="Arial"/>
          <w:sz w:val="22"/>
          <w:szCs w:val="22"/>
        </w:rPr>
      </w:pPr>
      <w:r>
        <w:rPr>
          <w:rFonts w:ascii="Arial" w:hAnsi="Arial" w:cs="Arial"/>
          <w:sz w:val="22"/>
          <w:szCs w:val="22"/>
        </w:rPr>
        <w:t>It should be noted that SE24 is not aware of the planning practice of FS links in the 60 GHz band and assumed in its studies that the FS is working at its minimum signal level.</w:t>
      </w:r>
      <w:r w:rsidRPr="0051140A">
        <w:rPr>
          <w:rFonts w:ascii="Arial" w:hAnsi="Arial" w:cs="Arial"/>
          <w:sz w:val="22"/>
          <w:szCs w:val="22"/>
        </w:rPr>
        <w:t xml:space="preserve"> </w:t>
      </w:r>
      <w:r>
        <w:rPr>
          <w:rFonts w:ascii="Arial" w:hAnsi="Arial" w:cs="Arial"/>
          <w:sz w:val="22"/>
          <w:szCs w:val="22"/>
        </w:rPr>
        <w:t xml:space="preserve">That means either the FS link is working permanently over the maximal feasible distance or there is a fading effect (rain). Thus short FS links and FS links with a high fade margin are less susceptible, and mitigation techniques may not be necessary.  </w:t>
      </w:r>
    </w:p>
    <w:p w:rsidR="0051140A" w:rsidRDefault="0051140A" w:rsidP="003010F1">
      <w:pPr>
        <w:ind w:left="142"/>
        <w:rPr>
          <w:rFonts w:ascii="Arial" w:hAnsi="Arial" w:cs="Arial"/>
          <w:sz w:val="22"/>
          <w:szCs w:val="22"/>
          <w:lang w:eastAsia="en-GB"/>
        </w:rPr>
      </w:pPr>
    </w:p>
    <w:p w:rsidR="00855ED8" w:rsidRDefault="0051140A" w:rsidP="003010F1">
      <w:pPr>
        <w:ind w:left="142"/>
        <w:rPr>
          <w:rFonts w:ascii="Arial" w:hAnsi="Arial" w:cs="Arial"/>
          <w:sz w:val="22"/>
          <w:szCs w:val="22"/>
          <w:lang w:eastAsia="en-GB"/>
        </w:rPr>
      </w:pPr>
      <w:r>
        <w:rPr>
          <w:rFonts w:ascii="Arial" w:hAnsi="Arial" w:cs="Arial"/>
          <w:sz w:val="22"/>
          <w:szCs w:val="22"/>
          <w:lang w:eastAsia="en-GB"/>
        </w:rPr>
        <w:t>However, t</w:t>
      </w:r>
      <w:r w:rsidR="00855ED8">
        <w:rPr>
          <w:rFonts w:ascii="Arial" w:hAnsi="Arial" w:cs="Arial"/>
          <w:sz w:val="22"/>
          <w:szCs w:val="22"/>
          <w:lang w:eastAsia="en-GB"/>
        </w:rPr>
        <w:t xml:space="preserve">o account for the interference potential with the class 2 pattern SE24 proposed to either restrict the usage to non-fixed outdoor (in order to avoid permanent interference) or to force </w:t>
      </w:r>
      <w:proofErr w:type="spellStart"/>
      <w:r w:rsidR="00855ED8">
        <w:rPr>
          <w:rFonts w:ascii="Arial" w:hAnsi="Arial" w:cs="Arial"/>
          <w:sz w:val="22"/>
          <w:szCs w:val="22"/>
          <w:lang w:eastAsia="en-GB"/>
        </w:rPr>
        <w:t>a</w:t>
      </w:r>
      <w:proofErr w:type="spellEnd"/>
      <w:r w:rsidR="00855ED8">
        <w:rPr>
          <w:rFonts w:ascii="Arial" w:hAnsi="Arial" w:cs="Arial"/>
          <w:sz w:val="22"/>
          <w:szCs w:val="22"/>
          <w:lang w:eastAsia="en-GB"/>
        </w:rPr>
        <w:t xml:space="preserve"> antenna gain of 10 </w:t>
      </w:r>
      <w:proofErr w:type="spellStart"/>
      <w:r w:rsidR="00855ED8">
        <w:rPr>
          <w:rFonts w:ascii="Arial" w:hAnsi="Arial" w:cs="Arial"/>
          <w:sz w:val="22"/>
          <w:szCs w:val="22"/>
          <w:lang w:eastAsia="en-GB"/>
        </w:rPr>
        <w:t>dBi</w:t>
      </w:r>
      <w:proofErr w:type="spellEnd"/>
      <w:r w:rsidR="00855ED8">
        <w:rPr>
          <w:rFonts w:ascii="Arial" w:hAnsi="Arial" w:cs="Arial"/>
          <w:sz w:val="22"/>
          <w:szCs w:val="22"/>
          <w:lang w:eastAsia="en-GB"/>
        </w:rPr>
        <w:t xml:space="preserve"> (in order to reduce the probability of having the 20dBm </w:t>
      </w:r>
      <w:proofErr w:type="spellStart"/>
      <w:r w:rsidR="00855ED8">
        <w:rPr>
          <w:rFonts w:ascii="Arial" w:hAnsi="Arial" w:cs="Arial"/>
          <w:sz w:val="22"/>
          <w:szCs w:val="22"/>
          <w:lang w:eastAsia="en-GB"/>
        </w:rPr>
        <w:t>e.i.r.p</w:t>
      </w:r>
      <w:proofErr w:type="spellEnd"/>
      <w:r w:rsidR="00855ED8">
        <w:rPr>
          <w:rFonts w:ascii="Arial" w:hAnsi="Arial" w:cs="Arial"/>
          <w:sz w:val="22"/>
          <w:szCs w:val="22"/>
          <w:lang w:eastAsia="en-GB"/>
        </w:rPr>
        <w:t xml:space="preserve">. in direction of the FS antenna). </w:t>
      </w:r>
    </w:p>
    <w:p w:rsidR="00855ED8" w:rsidRDefault="00855ED8" w:rsidP="00677D75">
      <w:pPr>
        <w:ind w:left="142"/>
        <w:rPr>
          <w:rFonts w:ascii="Arial" w:hAnsi="Arial" w:cs="Arial"/>
          <w:sz w:val="22"/>
          <w:szCs w:val="22"/>
          <w:lang w:eastAsia="en-GB"/>
        </w:rPr>
      </w:pPr>
    </w:p>
    <w:p w:rsidR="0051140A" w:rsidRDefault="00855ED8" w:rsidP="00677D75">
      <w:pPr>
        <w:ind w:left="142"/>
        <w:rPr>
          <w:rFonts w:ascii="Arial" w:hAnsi="Arial" w:cs="Arial"/>
          <w:sz w:val="22"/>
          <w:szCs w:val="22"/>
          <w:lang w:eastAsia="en-GB"/>
        </w:rPr>
      </w:pPr>
      <w:r>
        <w:rPr>
          <w:rFonts w:ascii="Arial" w:hAnsi="Arial" w:cs="Arial"/>
          <w:sz w:val="22"/>
          <w:szCs w:val="22"/>
          <w:lang w:eastAsia="en-GB"/>
        </w:rPr>
        <w:t>SE24 received at its October 2011</w:t>
      </w:r>
      <w:r w:rsidRPr="00601690">
        <w:rPr>
          <w:rFonts w:ascii="Arial" w:hAnsi="Arial" w:cs="Arial"/>
          <w:sz w:val="22"/>
          <w:szCs w:val="22"/>
          <w:lang w:eastAsia="en-GB"/>
        </w:rPr>
        <w:t xml:space="preserve"> </w:t>
      </w:r>
      <w:r>
        <w:rPr>
          <w:rFonts w:ascii="Arial" w:hAnsi="Arial" w:cs="Arial"/>
          <w:sz w:val="22"/>
          <w:szCs w:val="22"/>
          <w:lang w:eastAsia="en-GB"/>
        </w:rPr>
        <w:t xml:space="preserve">meeting a reply from </w:t>
      </w:r>
      <w:r w:rsidRPr="000969DA">
        <w:rPr>
          <w:rFonts w:ascii="Arial" w:hAnsi="Arial" w:cs="Arial"/>
          <w:sz w:val="22"/>
          <w:szCs w:val="22"/>
          <w:lang w:eastAsia="en-GB"/>
        </w:rPr>
        <w:t>ETSI ATTM TM4</w:t>
      </w:r>
      <w:r>
        <w:rPr>
          <w:rFonts w:ascii="Arial" w:hAnsi="Arial" w:cs="Arial"/>
          <w:sz w:val="22"/>
          <w:szCs w:val="22"/>
          <w:lang w:eastAsia="en-GB"/>
        </w:rPr>
        <w:t xml:space="preserve"> (see Annex). Although T</w:t>
      </w:r>
      <w:r w:rsidRPr="000969DA">
        <w:rPr>
          <w:rFonts w:ascii="Arial" w:hAnsi="Arial" w:cs="Arial"/>
          <w:sz w:val="22"/>
          <w:szCs w:val="22"/>
          <w:lang w:eastAsia="en-GB"/>
        </w:rPr>
        <w:t>M4 is not in position of having much information on antennas in the market</w:t>
      </w:r>
      <w:r>
        <w:rPr>
          <w:rFonts w:ascii="Arial" w:hAnsi="Arial" w:cs="Arial"/>
          <w:sz w:val="22"/>
          <w:szCs w:val="22"/>
          <w:lang w:eastAsia="en-GB"/>
        </w:rPr>
        <w:t>, they estimate due to the expected unlicensed deployment of FS systems in large majority</w:t>
      </w:r>
      <w:r w:rsidRPr="00967316">
        <w:rPr>
          <w:rFonts w:ascii="Arial" w:hAnsi="Arial" w:cs="Arial"/>
          <w:sz w:val="22"/>
          <w:szCs w:val="22"/>
          <w:lang w:eastAsia="en-GB"/>
        </w:rPr>
        <w:t xml:space="preserve"> only antenna</w:t>
      </w:r>
      <w:r>
        <w:rPr>
          <w:rFonts w:ascii="Arial" w:hAnsi="Arial" w:cs="Arial"/>
          <w:sz w:val="22"/>
          <w:szCs w:val="22"/>
          <w:lang w:eastAsia="en-GB"/>
        </w:rPr>
        <w:t xml:space="preserve">s fitting the lower class 2. </w:t>
      </w:r>
    </w:p>
    <w:p w:rsidR="0051140A" w:rsidRDefault="0051140A" w:rsidP="00677D75">
      <w:pPr>
        <w:ind w:left="142"/>
        <w:rPr>
          <w:rFonts w:ascii="Arial" w:hAnsi="Arial" w:cs="Arial"/>
          <w:sz w:val="22"/>
          <w:szCs w:val="22"/>
          <w:lang w:eastAsia="en-GB"/>
        </w:rPr>
      </w:pPr>
    </w:p>
    <w:p w:rsidR="0051140A" w:rsidRDefault="00855ED8" w:rsidP="00677D75">
      <w:pPr>
        <w:ind w:left="142"/>
        <w:rPr>
          <w:rFonts w:ascii="Arial" w:hAnsi="Arial" w:cs="Arial"/>
          <w:sz w:val="22"/>
          <w:szCs w:val="22"/>
        </w:rPr>
      </w:pPr>
      <w:r w:rsidRPr="0051140A">
        <w:rPr>
          <w:rFonts w:ascii="Arial" w:hAnsi="Arial" w:cs="Arial"/>
          <w:sz w:val="22"/>
          <w:szCs w:val="22"/>
          <w:lang w:eastAsia="en-GB"/>
        </w:rPr>
        <w:t>Therefore</w:t>
      </w:r>
      <w:r w:rsidR="0051140A">
        <w:rPr>
          <w:rFonts w:ascii="Arial" w:hAnsi="Arial" w:cs="Arial"/>
          <w:sz w:val="22"/>
          <w:szCs w:val="22"/>
        </w:rPr>
        <w:t xml:space="preserve">, when </w:t>
      </w:r>
      <w:r w:rsidR="00155440">
        <w:rPr>
          <w:rFonts w:ascii="Arial" w:hAnsi="Arial" w:cs="Arial"/>
          <w:sz w:val="22"/>
          <w:szCs w:val="22"/>
        </w:rPr>
        <w:t>reviewing</w:t>
      </w:r>
      <w:r w:rsidR="0051140A">
        <w:rPr>
          <w:rFonts w:ascii="Arial" w:hAnsi="Arial" w:cs="Arial"/>
          <w:sz w:val="22"/>
          <w:szCs w:val="22"/>
        </w:rPr>
        <w:t xml:space="preserve"> the regulations</w:t>
      </w:r>
      <w:r w:rsidR="00155440">
        <w:rPr>
          <w:rFonts w:ascii="Arial" w:hAnsi="Arial" w:cs="Arial"/>
          <w:sz w:val="22"/>
          <w:szCs w:val="22"/>
        </w:rPr>
        <w:t xml:space="preserve"> at 60 GHz for non-specific SRDs (Annex 1 to Rec. 70-03)</w:t>
      </w:r>
      <w:r w:rsidR="0051140A">
        <w:rPr>
          <w:rFonts w:ascii="Arial" w:hAnsi="Arial" w:cs="Arial"/>
          <w:sz w:val="22"/>
          <w:szCs w:val="22"/>
        </w:rPr>
        <w:t xml:space="preserve">, SRD-MG may need to </w:t>
      </w:r>
      <w:r w:rsidR="0051140A">
        <w:rPr>
          <w:rFonts w:ascii="Arial" w:hAnsi="Arial" w:cs="Arial"/>
          <w:sz w:val="22"/>
          <w:szCs w:val="22"/>
          <w:lang w:eastAsia="en-GB"/>
        </w:rPr>
        <w:t xml:space="preserve">consider </w:t>
      </w:r>
      <w:r w:rsidRPr="0051140A">
        <w:rPr>
          <w:rFonts w:ascii="Arial" w:hAnsi="Arial" w:cs="Arial"/>
          <w:sz w:val="22"/>
          <w:szCs w:val="22"/>
          <w:lang w:eastAsia="en-GB"/>
        </w:rPr>
        <w:t xml:space="preserve">the above proposed </w:t>
      </w:r>
      <w:proofErr w:type="gramStart"/>
      <w:r w:rsidRPr="0051140A">
        <w:rPr>
          <w:rFonts w:ascii="Arial" w:hAnsi="Arial" w:cs="Arial"/>
          <w:sz w:val="22"/>
          <w:szCs w:val="22"/>
          <w:lang w:eastAsia="en-GB"/>
        </w:rPr>
        <w:t>mitigations</w:t>
      </w:r>
      <w:r w:rsidR="00155440">
        <w:rPr>
          <w:rFonts w:ascii="Arial" w:hAnsi="Arial" w:cs="Arial"/>
          <w:sz w:val="22"/>
          <w:szCs w:val="22"/>
        </w:rPr>
        <w:t xml:space="preserve">  in</w:t>
      </w:r>
      <w:proofErr w:type="gramEnd"/>
      <w:r w:rsidR="00155440">
        <w:rPr>
          <w:rFonts w:ascii="Arial" w:hAnsi="Arial" w:cs="Arial"/>
          <w:sz w:val="22"/>
          <w:szCs w:val="22"/>
        </w:rPr>
        <w:t xml:space="preserve"> the </w:t>
      </w:r>
      <w:r w:rsidR="00155440">
        <w:rPr>
          <w:rFonts w:ascii="Arial" w:hAnsi="Arial" w:cs="Arial"/>
          <w:sz w:val="22"/>
          <w:szCs w:val="22"/>
        </w:rPr>
        <w:lastRenderedPageBreak/>
        <w:t>frequency range 57-64 GHz</w:t>
      </w:r>
      <w:r w:rsidRPr="0051140A">
        <w:rPr>
          <w:rFonts w:ascii="Arial" w:hAnsi="Arial" w:cs="Arial"/>
          <w:sz w:val="22"/>
          <w:szCs w:val="22"/>
        </w:rPr>
        <w:t>.</w:t>
      </w:r>
      <w:r w:rsidR="00155440">
        <w:rPr>
          <w:rFonts w:ascii="Arial" w:hAnsi="Arial" w:cs="Arial"/>
          <w:sz w:val="22"/>
          <w:szCs w:val="22"/>
        </w:rPr>
        <w:t xml:space="preserve"> The band 64-66 GHz is not proposed for inclusion in Annex 1 to Rec. 70-03.</w:t>
      </w:r>
    </w:p>
    <w:p w:rsidR="0051140A" w:rsidRDefault="0051140A" w:rsidP="00677D75">
      <w:pPr>
        <w:ind w:left="142"/>
        <w:rPr>
          <w:rFonts w:ascii="Arial" w:hAnsi="Arial" w:cs="Arial"/>
          <w:sz w:val="22"/>
          <w:szCs w:val="22"/>
          <w:lang w:eastAsia="en-GB"/>
        </w:rPr>
      </w:pPr>
    </w:p>
    <w:p w:rsidR="00855ED8" w:rsidRPr="005C5A77" w:rsidRDefault="00855ED8" w:rsidP="00677D75">
      <w:pPr>
        <w:ind w:left="142"/>
        <w:rPr>
          <w:rFonts w:ascii="Arial" w:hAnsi="Arial" w:cs="Arial"/>
          <w:sz w:val="22"/>
          <w:szCs w:val="22"/>
          <w:lang w:eastAsia="en-GB"/>
        </w:rPr>
      </w:pPr>
      <w:r w:rsidRPr="005C5A77">
        <w:rPr>
          <w:rFonts w:ascii="Arial" w:hAnsi="Arial" w:cs="Arial"/>
          <w:sz w:val="22"/>
          <w:szCs w:val="22"/>
          <w:lang w:eastAsia="en-GB"/>
        </w:rPr>
        <w:t>Kind regards</w:t>
      </w:r>
    </w:p>
    <w:p w:rsidR="00855ED8" w:rsidRPr="005C5A77" w:rsidRDefault="00855ED8" w:rsidP="00677D75">
      <w:pPr>
        <w:ind w:left="142"/>
        <w:rPr>
          <w:rFonts w:ascii="Arial" w:hAnsi="Arial" w:cs="Arial"/>
          <w:sz w:val="22"/>
          <w:szCs w:val="22"/>
          <w:lang w:eastAsia="en-GB"/>
        </w:rPr>
      </w:pPr>
    </w:p>
    <w:p w:rsidR="00855ED8" w:rsidRPr="005C5A77" w:rsidRDefault="00855ED8" w:rsidP="00677D75">
      <w:pPr>
        <w:ind w:left="142"/>
        <w:rPr>
          <w:rFonts w:ascii="Arial" w:hAnsi="Arial" w:cs="Arial"/>
          <w:sz w:val="22"/>
          <w:szCs w:val="22"/>
          <w:lang w:eastAsia="en-GB"/>
        </w:rPr>
      </w:pPr>
      <w:r w:rsidRPr="005C5A77">
        <w:rPr>
          <w:rFonts w:ascii="Arial" w:hAnsi="Arial" w:cs="Arial"/>
          <w:sz w:val="22"/>
          <w:szCs w:val="22"/>
          <w:lang w:eastAsia="en-GB"/>
        </w:rPr>
        <w:t>Marc Le Devendec</w:t>
      </w:r>
    </w:p>
    <w:p w:rsidR="00855ED8" w:rsidRPr="005C5A77" w:rsidRDefault="00855ED8" w:rsidP="00677D75">
      <w:pPr>
        <w:ind w:left="142"/>
        <w:rPr>
          <w:rFonts w:ascii="Arial" w:hAnsi="Arial" w:cs="Arial"/>
          <w:sz w:val="22"/>
          <w:szCs w:val="22"/>
          <w:lang w:eastAsia="en-GB"/>
        </w:rPr>
      </w:pPr>
    </w:p>
    <w:p w:rsidR="00855ED8" w:rsidRPr="005C5A77" w:rsidRDefault="00855ED8" w:rsidP="00677D75">
      <w:pPr>
        <w:ind w:left="142"/>
        <w:rPr>
          <w:rFonts w:ascii="Arial" w:hAnsi="Arial" w:cs="Arial"/>
          <w:sz w:val="22"/>
          <w:szCs w:val="22"/>
          <w:lang w:eastAsia="en-GB"/>
        </w:rPr>
      </w:pPr>
      <w:r w:rsidRPr="005C5A77">
        <w:rPr>
          <w:rFonts w:ascii="Arial" w:hAnsi="Arial" w:cs="Arial"/>
          <w:sz w:val="22"/>
          <w:szCs w:val="22"/>
          <w:lang w:eastAsia="en-GB"/>
        </w:rPr>
        <w:t>Chairman SE 24</w:t>
      </w:r>
    </w:p>
    <w:p w:rsidR="00855ED8" w:rsidRPr="005C5A77" w:rsidRDefault="00855ED8" w:rsidP="00677D75">
      <w:pPr>
        <w:ind w:left="142"/>
        <w:rPr>
          <w:rFonts w:ascii="Arial" w:hAnsi="Arial" w:cs="Arial"/>
          <w:sz w:val="22"/>
          <w:szCs w:val="22"/>
          <w:lang w:eastAsia="en-GB"/>
        </w:rPr>
      </w:pPr>
      <w:r>
        <w:rPr>
          <w:rFonts w:ascii="Arial" w:hAnsi="Arial" w:cs="Arial"/>
          <w:sz w:val="22"/>
          <w:szCs w:val="22"/>
          <w:lang w:eastAsia="en-GB"/>
        </w:rPr>
        <w:br w:type="page"/>
      </w:r>
    </w:p>
    <w:tbl>
      <w:tblPr>
        <w:tblW w:w="990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firstRow="1" w:lastRow="0" w:firstColumn="1" w:lastColumn="0" w:noHBand="0" w:noVBand="0"/>
      </w:tblPr>
      <w:tblGrid>
        <w:gridCol w:w="1962"/>
        <w:gridCol w:w="1157"/>
        <w:gridCol w:w="425"/>
        <w:gridCol w:w="6356"/>
      </w:tblGrid>
      <w:tr w:rsidR="00855ED8">
        <w:trPr>
          <w:trHeight w:val="137"/>
        </w:trPr>
        <w:tc>
          <w:tcPr>
            <w:tcW w:w="9900" w:type="dxa"/>
            <w:gridSpan w:val="4"/>
            <w:tcBorders>
              <w:left w:val="nil"/>
              <w:bottom w:val="nil"/>
              <w:right w:val="nil"/>
            </w:tcBorders>
          </w:tcPr>
          <w:p w:rsidR="00855ED8" w:rsidRDefault="00855ED8">
            <w:pPr>
              <w:tabs>
                <w:tab w:val="left" w:pos="1701"/>
              </w:tabs>
              <w:rPr>
                <w:rFonts w:cs="Arial"/>
                <w:b/>
                <w:color w:val="0000FF"/>
                <w:sz w:val="16"/>
                <w:szCs w:val="16"/>
              </w:rPr>
            </w:pPr>
          </w:p>
        </w:tc>
      </w:tr>
      <w:tr w:rsidR="00855ED8">
        <w:tc>
          <w:tcPr>
            <w:tcW w:w="1962" w:type="dxa"/>
            <w:tcBorders>
              <w:top w:val="nil"/>
              <w:left w:val="nil"/>
              <w:bottom w:val="nil"/>
              <w:right w:val="nil"/>
            </w:tcBorders>
          </w:tcPr>
          <w:p w:rsidR="00855ED8" w:rsidRDefault="00855ED8">
            <w:pPr>
              <w:tabs>
                <w:tab w:val="left" w:pos="1701"/>
              </w:tabs>
              <w:jc w:val="right"/>
              <w:rPr>
                <w:rFonts w:ascii="Arial" w:hAnsi="Arial" w:cs="Arial"/>
                <w:sz w:val="24"/>
                <w:szCs w:val="24"/>
              </w:rPr>
            </w:pPr>
            <w:r>
              <w:rPr>
                <w:rFonts w:ascii="Arial" w:hAnsi="Arial" w:cs="Arial"/>
                <w:b/>
                <w:sz w:val="28"/>
                <w:szCs w:val="24"/>
              </w:rPr>
              <w:t>Title</w:t>
            </w:r>
            <w:r>
              <w:rPr>
                <w:rFonts w:ascii="Arial" w:hAnsi="Arial" w:cs="Arial"/>
                <w:b/>
                <w:color w:val="FF0000"/>
                <w:sz w:val="28"/>
                <w:szCs w:val="24"/>
              </w:rPr>
              <w:t>*</w:t>
            </w:r>
            <w:r>
              <w:rPr>
                <w:rFonts w:ascii="Arial" w:hAnsi="Arial" w:cs="Arial"/>
                <w:b/>
                <w:sz w:val="28"/>
                <w:szCs w:val="24"/>
              </w:rPr>
              <w:t>:</w:t>
            </w:r>
          </w:p>
        </w:tc>
        <w:tc>
          <w:tcPr>
            <w:tcW w:w="7938" w:type="dxa"/>
            <w:gridSpan w:val="3"/>
            <w:tcBorders>
              <w:top w:val="nil"/>
              <w:left w:val="nil"/>
              <w:bottom w:val="nil"/>
              <w:right w:val="nil"/>
            </w:tcBorders>
          </w:tcPr>
          <w:p w:rsidR="00855ED8" w:rsidRDefault="00855ED8" w:rsidP="0024602E">
            <w:pPr>
              <w:rPr>
                <w:rFonts w:ascii="Arial" w:hAnsi="Arial" w:cs="Arial"/>
                <w:sz w:val="24"/>
                <w:szCs w:val="24"/>
              </w:rPr>
            </w:pPr>
            <w:r>
              <w:rPr>
                <w:rFonts w:ascii="Arial" w:hAnsi="Arial" w:cs="Arial"/>
                <w:b/>
                <w:color w:val="0000FF"/>
                <w:sz w:val="28"/>
                <w:szCs w:val="24"/>
              </w:rPr>
              <w:t>LS on FS Point-to-point antennas in the 60 GHz range</w:t>
            </w:r>
          </w:p>
        </w:tc>
      </w:tr>
      <w:tr w:rsidR="00855ED8">
        <w:trPr>
          <w:trHeight w:val="140"/>
        </w:trPr>
        <w:tc>
          <w:tcPr>
            <w:tcW w:w="1962" w:type="dxa"/>
            <w:tcBorders>
              <w:top w:val="nil"/>
              <w:left w:val="nil"/>
              <w:bottom w:val="nil"/>
              <w:right w:val="nil"/>
            </w:tcBorders>
            <w:vAlign w:val="center"/>
          </w:tcPr>
          <w:p w:rsidR="00855ED8" w:rsidRDefault="00855ED8">
            <w:pPr>
              <w:tabs>
                <w:tab w:val="left" w:pos="1701"/>
              </w:tabs>
              <w:jc w:val="right"/>
              <w:rPr>
                <w:rFonts w:ascii="Arial" w:hAnsi="Arial" w:cs="Arial"/>
                <w:sz w:val="16"/>
                <w:szCs w:val="24"/>
              </w:rPr>
            </w:pPr>
          </w:p>
        </w:tc>
        <w:tc>
          <w:tcPr>
            <w:tcW w:w="7938" w:type="dxa"/>
            <w:gridSpan w:val="3"/>
            <w:tcBorders>
              <w:top w:val="nil"/>
              <w:left w:val="nil"/>
              <w:bottom w:val="nil"/>
              <w:right w:val="nil"/>
            </w:tcBorders>
            <w:vAlign w:val="center"/>
          </w:tcPr>
          <w:p w:rsidR="00855ED8" w:rsidRDefault="00855ED8">
            <w:pPr>
              <w:rPr>
                <w:rFonts w:ascii="Arial" w:hAnsi="Arial" w:cs="Arial"/>
                <w:color w:val="0000FF"/>
                <w:sz w:val="16"/>
              </w:rPr>
            </w:pPr>
          </w:p>
        </w:tc>
      </w:tr>
      <w:tr w:rsidR="00855ED8">
        <w:tc>
          <w:tcPr>
            <w:tcW w:w="1962" w:type="dxa"/>
            <w:tcBorders>
              <w:top w:val="nil"/>
              <w:left w:val="nil"/>
              <w:bottom w:val="nil"/>
              <w:right w:val="nil"/>
            </w:tcBorders>
            <w:vAlign w:val="center"/>
          </w:tcPr>
          <w:p w:rsidR="00855ED8" w:rsidRDefault="00855ED8">
            <w:pPr>
              <w:tabs>
                <w:tab w:val="left" w:pos="1701"/>
              </w:tabs>
              <w:jc w:val="right"/>
              <w:rPr>
                <w:rFonts w:ascii="Arial" w:hAnsi="Arial" w:cs="Arial"/>
                <w:sz w:val="24"/>
              </w:rPr>
            </w:pPr>
            <w:r>
              <w:rPr>
                <w:rFonts w:ascii="Arial" w:hAnsi="Arial" w:cs="Arial"/>
                <w:sz w:val="24"/>
                <w:szCs w:val="24"/>
              </w:rPr>
              <w:t xml:space="preserve">from </w:t>
            </w:r>
            <w:r>
              <w:rPr>
                <w:rFonts w:ascii="Arial" w:hAnsi="Arial" w:cs="Arial"/>
                <w:b/>
                <w:sz w:val="24"/>
                <w:szCs w:val="24"/>
              </w:rPr>
              <w:t>Source</w:t>
            </w:r>
            <w:r>
              <w:rPr>
                <w:rFonts w:ascii="Arial" w:hAnsi="Arial" w:cs="Arial"/>
                <w:color w:val="FF0000"/>
                <w:sz w:val="24"/>
                <w:szCs w:val="24"/>
              </w:rPr>
              <w:t>*</w:t>
            </w:r>
            <w:r>
              <w:rPr>
                <w:rFonts w:ascii="Arial" w:hAnsi="Arial" w:cs="Arial"/>
                <w:sz w:val="24"/>
                <w:szCs w:val="24"/>
              </w:rPr>
              <w:t>:</w:t>
            </w:r>
          </w:p>
        </w:tc>
        <w:tc>
          <w:tcPr>
            <w:tcW w:w="7938" w:type="dxa"/>
            <w:gridSpan w:val="3"/>
            <w:tcBorders>
              <w:top w:val="nil"/>
              <w:left w:val="nil"/>
              <w:bottom w:val="nil"/>
              <w:right w:val="nil"/>
            </w:tcBorders>
            <w:vAlign w:val="center"/>
          </w:tcPr>
          <w:p w:rsidR="00855ED8" w:rsidRDefault="00855ED8">
            <w:pPr>
              <w:rPr>
                <w:rFonts w:ascii="Arial" w:hAnsi="Arial" w:cs="Arial"/>
                <w:color w:val="0000FF"/>
                <w:sz w:val="24"/>
              </w:rPr>
            </w:pPr>
            <w:r>
              <w:rPr>
                <w:rFonts w:ascii="Arial" w:hAnsi="Arial" w:cs="Arial"/>
                <w:color w:val="0000FF"/>
                <w:sz w:val="24"/>
              </w:rPr>
              <w:t>Chairman</w:t>
            </w:r>
          </w:p>
        </w:tc>
      </w:tr>
      <w:tr w:rsidR="00855ED8" w:rsidRPr="000969DA">
        <w:tc>
          <w:tcPr>
            <w:tcW w:w="1962" w:type="dxa"/>
            <w:tcBorders>
              <w:top w:val="nil"/>
              <w:left w:val="nil"/>
              <w:bottom w:val="nil"/>
              <w:right w:val="nil"/>
            </w:tcBorders>
          </w:tcPr>
          <w:p w:rsidR="00855ED8" w:rsidRDefault="00855ED8">
            <w:pPr>
              <w:tabs>
                <w:tab w:val="left" w:pos="1701"/>
              </w:tabs>
              <w:jc w:val="right"/>
              <w:rPr>
                <w:rFonts w:ascii="Arial" w:hAnsi="Arial" w:cs="Arial"/>
                <w:b/>
                <w:sz w:val="24"/>
                <w:szCs w:val="24"/>
              </w:rPr>
            </w:pPr>
            <w:r>
              <w:rPr>
                <w:rFonts w:ascii="Arial" w:hAnsi="Arial" w:cs="Arial"/>
                <w:szCs w:val="24"/>
              </w:rPr>
              <w:t xml:space="preserve">Submitted </w:t>
            </w:r>
            <w:r>
              <w:rPr>
                <w:rFonts w:ascii="Arial" w:hAnsi="Arial" w:cs="Arial"/>
                <w:b/>
                <w:sz w:val="24"/>
                <w:szCs w:val="24"/>
              </w:rPr>
              <w:t>To</w:t>
            </w:r>
            <w:r>
              <w:rPr>
                <w:rFonts w:ascii="Arial" w:hAnsi="Arial" w:cs="Arial"/>
                <w:color w:val="FF0000"/>
                <w:sz w:val="24"/>
                <w:szCs w:val="24"/>
              </w:rPr>
              <w:t>*</w:t>
            </w:r>
            <w:r>
              <w:rPr>
                <w:rFonts w:ascii="Arial" w:hAnsi="Arial" w:cs="Arial"/>
                <w:b/>
                <w:sz w:val="24"/>
                <w:szCs w:val="24"/>
              </w:rPr>
              <w:t>:</w:t>
            </w:r>
          </w:p>
        </w:tc>
        <w:tc>
          <w:tcPr>
            <w:tcW w:w="7938" w:type="dxa"/>
            <w:gridSpan w:val="3"/>
            <w:tcBorders>
              <w:top w:val="nil"/>
              <w:left w:val="nil"/>
              <w:bottom w:val="nil"/>
              <w:right w:val="nil"/>
            </w:tcBorders>
          </w:tcPr>
          <w:p w:rsidR="00855ED8" w:rsidRPr="000969DA" w:rsidRDefault="00855ED8" w:rsidP="00234DBD">
            <w:pPr>
              <w:rPr>
                <w:rFonts w:ascii="Arial" w:hAnsi="Arial" w:cs="Arial"/>
                <w:color w:val="0000FF"/>
                <w:lang w:val="pt-PT"/>
              </w:rPr>
            </w:pPr>
            <w:r w:rsidRPr="000969DA">
              <w:rPr>
                <w:rFonts w:ascii="Arial" w:hAnsi="Arial" w:cs="Arial"/>
                <w:color w:val="0000FF"/>
                <w:lang w:val="pt-PT"/>
              </w:rPr>
              <w:t>ECC WGSE (Mr. Bruno Espinosa; &lt;</w:t>
            </w:r>
            <w:r w:rsidR="002029AE">
              <w:fldChar w:fldCharType="begin"/>
            </w:r>
            <w:r w:rsidR="002029AE">
              <w:instrText xml:space="preserve"> HYPERLINK "mailto:Espinosa@anfr.fr" </w:instrText>
            </w:r>
            <w:r w:rsidR="002029AE">
              <w:fldChar w:fldCharType="separate"/>
            </w:r>
            <w:r w:rsidRPr="000969DA">
              <w:rPr>
                <w:rStyle w:val="Hyperlink"/>
                <w:rFonts w:ascii="Arial" w:hAnsi="Arial" w:cs="Arial"/>
                <w:lang w:val="pt-PT"/>
              </w:rPr>
              <w:t>Espinosa@anfr.fr</w:t>
            </w:r>
            <w:r w:rsidR="002029AE">
              <w:rPr>
                <w:rStyle w:val="Hyperlink"/>
                <w:rFonts w:ascii="Arial" w:hAnsi="Arial" w:cs="Arial"/>
                <w:lang w:val="pt-PT"/>
              </w:rPr>
              <w:fldChar w:fldCharType="end"/>
            </w:r>
            <w:r w:rsidRPr="000969DA">
              <w:rPr>
                <w:rFonts w:ascii="Arial" w:hAnsi="Arial" w:cs="Arial"/>
                <w:color w:val="0000FF"/>
                <w:lang w:val="pt-PT"/>
              </w:rPr>
              <w:t>&gt;)</w:t>
            </w:r>
          </w:p>
        </w:tc>
      </w:tr>
      <w:tr w:rsidR="00855ED8">
        <w:tc>
          <w:tcPr>
            <w:tcW w:w="1962" w:type="dxa"/>
            <w:tcBorders>
              <w:top w:val="nil"/>
              <w:left w:val="nil"/>
              <w:bottom w:val="nil"/>
              <w:right w:val="nil"/>
            </w:tcBorders>
          </w:tcPr>
          <w:p w:rsidR="00855ED8" w:rsidRDefault="00855ED8">
            <w:pPr>
              <w:tabs>
                <w:tab w:val="left" w:pos="1701"/>
              </w:tabs>
              <w:jc w:val="right"/>
              <w:rPr>
                <w:rFonts w:ascii="Arial" w:hAnsi="Arial" w:cs="Arial"/>
                <w:sz w:val="16"/>
                <w:szCs w:val="24"/>
              </w:rPr>
            </w:pPr>
            <w:r>
              <w:rPr>
                <w:rFonts w:ascii="Arial" w:hAnsi="Arial" w:cs="Arial"/>
                <w:szCs w:val="24"/>
              </w:rPr>
              <w:t xml:space="preserve">Copy </w:t>
            </w:r>
            <w:r>
              <w:rPr>
                <w:rFonts w:ascii="Arial" w:hAnsi="Arial" w:cs="Arial"/>
                <w:b/>
                <w:sz w:val="24"/>
                <w:szCs w:val="24"/>
              </w:rPr>
              <w:t>To</w:t>
            </w:r>
            <w:r>
              <w:rPr>
                <w:rFonts w:ascii="Arial" w:hAnsi="Arial" w:cs="Arial"/>
                <w:color w:val="FF0000"/>
                <w:sz w:val="24"/>
                <w:szCs w:val="24"/>
              </w:rPr>
              <w:t>*</w:t>
            </w:r>
            <w:r>
              <w:rPr>
                <w:rFonts w:ascii="Arial" w:hAnsi="Arial" w:cs="Arial"/>
                <w:b/>
                <w:sz w:val="24"/>
                <w:szCs w:val="24"/>
              </w:rPr>
              <w:t>:</w:t>
            </w:r>
          </w:p>
        </w:tc>
        <w:tc>
          <w:tcPr>
            <w:tcW w:w="7938" w:type="dxa"/>
            <w:gridSpan w:val="3"/>
            <w:tcBorders>
              <w:top w:val="nil"/>
              <w:left w:val="nil"/>
              <w:bottom w:val="nil"/>
              <w:right w:val="nil"/>
            </w:tcBorders>
          </w:tcPr>
          <w:p w:rsidR="00855ED8" w:rsidRDefault="00855ED8">
            <w:pPr>
              <w:rPr>
                <w:rFonts w:ascii="Arial" w:hAnsi="Arial" w:cs="Arial"/>
                <w:color w:val="0000FF"/>
                <w:sz w:val="16"/>
              </w:rPr>
            </w:pPr>
            <w:r>
              <w:rPr>
                <w:rFonts w:ascii="Arial" w:hAnsi="Arial" w:cs="Arial"/>
                <w:color w:val="0000FF"/>
                <w:sz w:val="16"/>
              </w:rPr>
              <w:t>ECC PT SE24 (</w:t>
            </w:r>
            <w:proofErr w:type="spellStart"/>
            <w:r>
              <w:rPr>
                <w:rFonts w:ascii="Arial" w:hAnsi="Arial" w:cs="Arial"/>
                <w:color w:val="0000FF"/>
                <w:sz w:val="16"/>
              </w:rPr>
              <w:t>Mr.</w:t>
            </w:r>
            <w:proofErr w:type="spellEnd"/>
            <w:r>
              <w:rPr>
                <w:rFonts w:ascii="Arial" w:hAnsi="Arial" w:cs="Arial"/>
                <w:color w:val="0000FF"/>
                <w:sz w:val="16"/>
              </w:rPr>
              <w:t xml:space="preserve"> Marc </w:t>
            </w:r>
            <w:proofErr w:type="spellStart"/>
            <w:r>
              <w:rPr>
                <w:rFonts w:ascii="Arial" w:hAnsi="Arial" w:cs="Arial"/>
                <w:color w:val="0000FF"/>
                <w:sz w:val="16"/>
              </w:rPr>
              <w:t>Ledevendec</w:t>
            </w:r>
            <w:proofErr w:type="spellEnd"/>
            <w:r>
              <w:rPr>
                <w:rFonts w:ascii="Arial" w:hAnsi="Arial" w:cs="Arial"/>
                <w:color w:val="0000FF"/>
                <w:sz w:val="16"/>
              </w:rPr>
              <w:t>; &lt;</w:t>
            </w:r>
            <w:hyperlink r:id="rId10" w:history="1">
              <w:r w:rsidRPr="00354B88">
                <w:rPr>
                  <w:rStyle w:val="Hyperlink"/>
                  <w:rFonts w:ascii="Arial" w:hAnsi="Arial" w:cs="Arial"/>
                  <w:sz w:val="16"/>
                </w:rPr>
                <w:t>marc.ledevendec@eco.cept.org</w:t>
              </w:r>
            </w:hyperlink>
            <w:r>
              <w:rPr>
                <w:rFonts w:ascii="Arial" w:hAnsi="Arial" w:cs="Arial"/>
                <w:color w:val="0000FF"/>
                <w:sz w:val="16"/>
              </w:rPr>
              <w:t>&gt;)</w:t>
            </w:r>
          </w:p>
          <w:p w:rsidR="00855ED8" w:rsidRDefault="00855ED8" w:rsidP="00234DBD">
            <w:pPr>
              <w:rPr>
                <w:rFonts w:ascii="Arial" w:hAnsi="Arial" w:cs="Arial"/>
                <w:color w:val="0000FF"/>
                <w:sz w:val="16"/>
              </w:rPr>
            </w:pPr>
            <w:r>
              <w:rPr>
                <w:rFonts w:ascii="Arial" w:hAnsi="Arial" w:cs="Arial"/>
                <w:color w:val="0000FF"/>
                <w:sz w:val="16"/>
              </w:rPr>
              <w:t>ETSI TC ERM (</w:t>
            </w:r>
            <w:proofErr w:type="spellStart"/>
            <w:r>
              <w:rPr>
                <w:rFonts w:ascii="Arial" w:hAnsi="Arial" w:cs="Arial"/>
                <w:color w:val="0000FF"/>
                <w:sz w:val="16"/>
              </w:rPr>
              <w:t>Mrs.</w:t>
            </w:r>
            <w:proofErr w:type="spellEnd"/>
            <w:r>
              <w:rPr>
                <w:rFonts w:ascii="Arial" w:hAnsi="Arial" w:cs="Arial"/>
                <w:color w:val="0000FF"/>
                <w:sz w:val="16"/>
              </w:rPr>
              <w:t xml:space="preserve"> Gabrielle Owen; &lt;</w:t>
            </w:r>
            <w:hyperlink r:id="rId11" w:history="1">
              <w:r w:rsidRPr="00354B88">
                <w:rPr>
                  <w:rStyle w:val="Hyperlink"/>
                  <w:rFonts w:ascii="Arial" w:hAnsi="Arial" w:cs="Arial"/>
                  <w:sz w:val="16"/>
                </w:rPr>
                <w:t>gabrielle.owen@agentschaptelecom.nl</w:t>
              </w:r>
            </w:hyperlink>
            <w:r>
              <w:rPr>
                <w:rFonts w:ascii="Arial" w:hAnsi="Arial" w:cs="Arial"/>
                <w:color w:val="0000FF"/>
                <w:sz w:val="16"/>
              </w:rPr>
              <w:t>&gt;)</w:t>
            </w:r>
          </w:p>
          <w:p w:rsidR="00855ED8" w:rsidRDefault="00855ED8" w:rsidP="00E844ED">
            <w:pPr>
              <w:rPr>
                <w:rFonts w:ascii="Arial" w:hAnsi="Arial" w:cs="Arial"/>
                <w:color w:val="0000FF"/>
                <w:sz w:val="16"/>
              </w:rPr>
            </w:pPr>
            <w:r>
              <w:rPr>
                <w:rFonts w:ascii="Arial" w:hAnsi="Arial" w:cs="Arial"/>
                <w:color w:val="0000FF"/>
                <w:sz w:val="16"/>
              </w:rPr>
              <w:t xml:space="preserve">ETSI TG 28 (Mr Enrico </w:t>
            </w:r>
            <w:proofErr w:type="spellStart"/>
            <w:r>
              <w:rPr>
                <w:rFonts w:ascii="Arial" w:hAnsi="Arial" w:cs="Arial"/>
                <w:color w:val="0000FF"/>
                <w:sz w:val="16"/>
              </w:rPr>
              <w:t>Tosato</w:t>
            </w:r>
            <w:proofErr w:type="spellEnd"/>
            <w:r>
              <w:rPr>
                <w:rFonts w:ascii="Arial" w:hAnsi="Arial" w:cs="Arial"/>
                <w:color w:val="0000FF"/>
                <w:sz w:val="16"/>
              </w:rPr>
              <w:t>; &lt;</w:t>
            </w:r>
            <w:hyperlink r:id="rId12" w:history="1">
              <w:r w:rsidRPr="00E844ED">
                <w:rPr>
                  <w:rStyle w:val="Hyperlink"/>
                  <w:rFonts w:ascii="Arial" w:hAnsi="Arial" w:cs="Arial"/>
                  <w:sz w:val="16"/>
                </w:rPr>
                <w:t>enrico.tosato@ties.itu.int</w:t>
              </w:r>
            </w:hyperlink>
            <w:r>
              <w:rPr>
                <w:rFonts w:ascii="Arial" w:hAnsi="Arial" w:cs="Arial"/>
                <w:color w:val="0000FF"/>
                <w:sz w:val="16"/>
              </w:rPr>
              <w:t>&gt;</w:t>
            </w:r>
          </w:p>
        </w:tc>
      </w:tr>
      <w:tr w:rsidR="00855ED8">
        <w:tc>
          <w:tcPr>
            <w:tcW w:w="1962" w:type="dxa"/>
            <w:tcBorders>
              <w:top w:val="nil"/>
              <w:left w:val="nil"/>
              <w:bottom w:val="nil"/>
              <w:right w:val="nil"/>
            </w:tcBorders>
          </w:tcPr>
          <w:p w:rsidR="00855ED8" w:rsidRDefault="00855ED8">
            <w:pPr>
              <w:tabs>
                <w:tab w:val="left" w:pos="1701"/>
              </w:tabs>
              <w:jc w:val="right"/>
              <w:rPr>
                <w:rFonts w:ascii="Arial" w:hAnsi="Arial" w:cs="Arial"/>
                <w:sz w:val="16"/>
                <w:szCs w:val="24"/>
              </w:rPr>
            </w:pPr>
          </w:p>
        </w:tc>
        <w:tc>
          <w:tcPr>
            <w:tcW w:w="7938" w:type="dxa"/>
            <w:gridSpan w:val="3"/>
            <w:tcBorders>
              <w:top w:val="nil"/>
              <w:left w:val="nil"/>
              <w:bottom w:val="nil"/>
              <w:right w:val="nil"/>
            </w:tcBorders>
          </w:tcPr>
          <w:p w:rsidR="00855ED8" w:rsidRDefault="00855ED8">
            <w:pPr>
              <w:rPr>
                <w:rFonts w:ascii="Arial" w:hAnsi="Arial" w:cs="Arial"/>
                <w:color w:val="0000FF"/>
                <w:sz w:val="16"/>
              </w:rPr>
            </w:pPr>
          </w:p>
        </w:tc>
      </w:tr>
      <w:tr w:rsidR="00855ED8">
        <w:trPr>
          <w:trHeight w:val="182"/>
        </w:trPr>
        <w:tc>
          <w:tcPr>
            <w:tcW w:w="1962" w:type="dxa"/>
            <w:tcBorders>
              <w:top w:val="nil"/>
              <w:left w:val="nil"/>
              <w:bottom w:val="nil"/>
            </w:tcBorders>
          </w:tcPr>
          <w:p w:rsidR="00855ED8" w:rsidRDefault="00855ED8">
            <w:pPr>
              <w:jc w:val="right"/>
              <w:rPr>
                <w:rFonts w:ascii="Arial" w:hAnsi="Arial" w:cs="Arial"/>
              </w:rPr>
            </w:pPr>
            <w:r>
              <w:rPr>
                <w:rFonts w:ascii="Arial" w:hAnsi="Arial" w:cs="Arial"/>
                <w:b/>
                <w:sz w:val="24"/>
              </w:rPr>
              <w:t>Document for</w:t>
            </w:r>
            <w:r>
              <w:rPr>
                <w:rFonts w:ascii="Arial" w:hAnsi="Arial" w:cs="Arial"/>
                <w:b/>
                <w:color w:val="FF0000"/>
                <w:sz w:val="24"/>
              </w:rPr>
              <w:t>*</w:t>
            </w:r>
            <w:r>
              <w:rPr>
                <w:rFonts w:ascii="Arial" w:hAnsi="Arial" w:cs="Arial"/>
                <w:b/>
                <w:sz w:val="24"/>
              </w:rPr>
              <w:t>:</w:t>
            </w:r>
          </w:p>
        </w:tc>
        <w:tc>
          <w:tcPr>
            <w:tcW w:w="1157" w:type="dxa"/>
          </w:tcPr>
          <w:p w:rsidR="00855ED8" w:rsidRDefault="00855ED8">
            <w:pPr>
              <w:tabs>
                <w:tab w:val="left" w:pos="1701"/>
              </w:tabs>
              <w:rPr>
                <w:rFonts w:ascii="Calibri" w:hAnsi="Calibri" w:cs="Arial"/>
              </w:rPr>
            </w:pPr>
            <w:r>
              <w:rPr>
                <w:rFonts w:ascii="Calibri" w:hAnsi="Calibri" w:cs="Arial"/>
              </w:rPr>
              <w:t>Decision</w:t>
            </w:r>
          </w:p>
        </w:tc>
        <w:tc>
          <w:tcPr>
            <w:tcW w:w="425" w:type="dxa"/>
          </w:tcPr>
          <w:p w:rsidR="00855ED8" w:rsidRDefault="00855ED8">
            <w:pPr>
              <w:tabs>
                <w:tab w:val="left" w:pos="1701"/>
              </w:tabs>
              <w:jc w:val="center"/>
              <w:rPr>
                <w:rFonts w:cs="Arial"/>
                <w:b/>
                <w:color w:val="0000FF"/>
              </w:rPr>
            </w:pPr>
          </w:p>
        </w:tc>
        <w:tc>
          <w:tcPr>
            <w:tcW w:w="6356" w:type="dxa"/>
            <w:tcBorders>
              <w:top w:val="nil"/>
              <w:bottom w:val="nil"/>
              <w:right w:val="nil"/>
            </w:tcBorders>
            <w:vAlign w:val="center"/>
          </w:tcPr>
          <w:p w:rsidR="00855ED8" w:rsidRDefault="00855ED8">
            <w:pPr>
              <w:tabs>
                <w:tab w:val="left" w:pos="1701"/>
              </w:tabs>
              <w:ind w:left="176" w:hanging="176"/>
              <w:rPr>
                <w:color w:val="0000FF"/>
                <w:vertAlign w:val="superscript"/>
              </w:rPr>
            </w:pPr>
          </w:p>
        </w:tc>
      </w:tr>
      <w:tr w:rsidR="00855ED8">
        <w:tc>
          <w:tcPr>
            <w:tcW w:w="1962" w:type="dxa"/>
            <w:tcBorders>
              <w:top w:val="nil"/>
              <w:left w:val="nil"/>
              <w:bottom w:val="nil"/>
            </w:tcBorders>
          </w:tcPr>
          <w:p w:rsidR="00855ED8" w:rsidRDefault="00855ED8">
            <w:pPr>
              <w:tabs>
                <w:tab w:val="left" w:pos="1701"/>
              </w:tabs>
              <w:jc w:val="right"/>
              <w:rPr>
                <w:rFonts w:ascii="Arial" w:hAnsi="Arial" w:cs="Arial"/>
              </w:rPr>
            </w:pPr>
            <w:r>
              <w:rPr>
                <w:rFonts w:ascii="Arial" w:hAnsi="Arial" w:cs="Arial"/>
                <w:sz w:val="16"/>
              </w:rPr>
              <w:t xml:space="preserve">Only </w:t>
            </w:r>
            <w:r>
              <w:rPr>
                <w:rFonts w:ascii="Arial" w:hAnsi="Arial" w:cs="Arial"/>
                <w:sz w:val="16"/>
                <w:u w:val="single"/>
              </w:rPr>
              <w:t>one</w:t>
            </w:r>
            <w:r>
              <w:rPr>
                <w:rFonts w:ascii="Arial" w:hAnsi="Arial" w:cs="Arial"/>
                <w:sz w:val="16"/>
              </w:rPr>
              <w:t xml:space="preserve"> "</w:t>
            </w:r>
            <w:r>
              <w:rPr>
                <w:rFonts w:ascii="Arial" w:hAnsi="Arial" w:cs="Arial"/>
                <w:b/>
                <w:color w:val="0000FF"/>
              </w:rPr>
              <w:t>X</w:t>
            </w:r>
            <w:r>
              <w:rPr>
                <w:rFonts w:ascii="Arial" w:hAnsi="Arial" w:cs="Arial"/>
                <w:sz w:val="16"/>
              </w:rPr>
              <w:t>"</w:t>
            </w:r>
          </w:p>
        </w:tc>
        <w:tc>
          <w:tcPr>
            <w:tcW w:w="1157" w:type="dxa"/>
          </w:tcPr>
          <w:p w:rsidR="00855ED8" w:rsidRDefault="00855ED8">
            <w:pPr>
              <w:tabs>
                <w:tab w:val="left" w:pos="1701"/>
              </w:tabs>
              <w:rPr>
                <w:rFonts w:ascii="Calibri" w:hAnsi="Calibri" w:cs="Arial"/>
              </w:rPr>
            </w:pPr>
            <w:r>
              <w:rPr>
                <w:rFonts w:ascii="Calibri" w:hAnsi="Calibri" w:cs="Arial"/>
              </w:rPr>
              <w:t>Discussion</w:t>
            </w:r>
          </w:p>
        </w:tc>
        <w:tc>
          <w:tcPr>
            <w:tcW w:w="425" w:type="dxa"/>
          </w:tcPr>
          <w:p w:rsidR="00855ED8" w:rsidRDefault="00855ED8">
            <w:pPr>
              <w:tabs>
                <w:tab w:val="left" w:pos="1701"/>
              </w:tabs>
              <w:jc w:val="center"/>
              <w:rPr>
                <w:rFonts w:cs="Arial"/>
                <w:b/>
                <w:color w:val="0000FF"/>
              </w:rPr>
            </w:pPr>
          </w:p>
        </w:tc>
        <w:tc>
          <w:tcPr>
            <w:tcW w:w="6356" w:type="dxa"/>
            <w:tcBorders>
              <w:top w:val="nil"/>
              <w:bottom w:val="nil"/>
              <w:right w:val="nil"/>
            </w:tcBorders>
            <w:vAlign w:val="center"/>
          </w:tcPr>
          <w:p w:rsidR="00855ED8" w:rsidRDefault="00855ED8">
            <w:pPr>
              <w:ind w:left="176" w:hanging="176"/>
              <w:rPr>
                <w:color w:val="0000FF"/>
                <w:vertAlign w:val="superscript"/>
              </w:rPr>
            </w:pPr>
          </w:p>
        </w:tc>
      </w:tr>
      <w:tr w:rsidR="00855ED8">
        <w:tc>
          <w:tcPr>
            <w:tcW w:w="1962" w:type="dxa"/>
            <w:tcBorders>
              <w:top w:val="nil"/>
              <w:left w:val="nil"/>
              <w:bottom w:val="nil"/>
            </w:tcBorders>
          </w:tcPr>
          <w:p w:rsidR="00855ED8" w:rsidRDefault="00855ED8">
            <w:pPr>
              <w:tabs>
                <w:tab w:val="left" w:pos="1701"/>
              </w:tabs>
            </w:pPr>
          </w:p>
        </w:tc>
        <w:tc>
          <w:tcPr>
            <w:tcW w:w="1157" w:type="dxa"/>
          </w:tcPr>
          <w:p w:rsidR="00855ED8" w:rsidRDefault="00855ED8">
            <w:pPr>
              <w:tabs>
                <w:tab w:val="left" w:pos="1701"/>
              </w:tabs>
              <w:rPr>
                <w:rFonts w:ascii="Calibri" w:hAnsi="Calibri" w:cs="Arial"/>
              </w:rPr>
            </w:pPr>
            <w:r>
              <w:rPr>
                <w:rFonts w:ascii="Calibri" w:hAnsi="Calibri" w:cs="Arial"/>
              </w:rPr>
              <w:t>Information</w:t>
            </w:r>
          </w:p>
        </w:tc>
        <w:tc>
          <w:tcPr>
            <w:tcW w:w="425" w:type="dxa"/>
          </w:tcPr>
          <w:p w:rsidR="00855ED8" w:rsidRDefault="00855ED8">
            <w:pPr>
              <w:tabs>
                <w:tab w:val="left" w:pos="1701"/>
              </w:tabs>
              <w:jc w:val="center"/>
              <w:rPr>
                <w:rFonts w:cs="Arial"/>
                <w:b/>
                <w:color w:val="0000FF"/>
              </w:rPr>
            </w:pPr>
            <w:r>
              <w:rPr>
                <w:rFonts w:cs="Arial"/>
                <w:b/>
                <w:color w:val="0000FF"/>
              </w:rPr>
              <w:t>X</w:t>
            </w:r>
          </w:p>
        </w:tc>
        <w:tc>
          <w:tcPr>
            <w:tcW w:w="6356" w:type="dxa"/>
            <w:tcBorders>
              <w:top w:val="nil"/>
              <w:bottom w:val="nil"/>
              <w:right w:val="nil"/>
            </w:tcBorders>
            <w:vAlign w:val="center"/>
          </w:tcPr>
          <w:p w:rsidR="00855ED8" w:rsidRDefault="00855ED8">
            <w:pPr>
              <w:tabs>
                <w:tab w:val="left" w:pos="1701"/>
              </w:tabs>
              <w:ind w:left="176" w:hanging="176"/>
              <w:rPr>
                <w:color w:val="0000FF"/>
                <w:vertAlign w:val="superscript"/>
              </w:rPr>
            </w:pPr>
          </w:p>
        </w:tc>
      </w:tr>
      <w:tr w:rsidR="00855ED8">
        <w:tc>
          <w:tcPr>
            <w:tcW w:w="1962" w:type="dxa"/>
            <w:tcBorders>
              <w:top w:val="nil"/>
              <w:left w:val="nil"/>
              <w:bottom w:val="nil"/>
              <w:right w:val="nil"/>
            </w:tcBorders>
            <w:vAlign w:val="center"/>
          </w:tcPr>
          <w:p w:rsidR="00855ED8" w:rsidRDefault="00855ED8">
            <w:pPr>
              <w:tabs>
                <w:tab w:val="left" w:pos="1701"/>
              </w:tabs>
              <w:jc w:val="right"/>
              <w:rPr>
                <w:rFonts w:ascii="Arial" w:hAnsi="Arial" w:cs="Arial"/>
                <w:b/>
              </w:rPr>
            </w:pPr>
            <w:r>
              <w:rPr>
                <w:rFonts w:ascii="Arial" w:hAnsi="Arial" w:cs="Arial"/>
              </w:rPr>
              <w:t>Submission date</w:t>
            </w:r>
            <w:r>
              <w:rPr>
                <w:rFonts w:ascii="Arial" w:hAnsi="Arial" w:cs="Arial"/>
                <w:b/>
                <w:color w:val="FF0000"/>
                <w:szCs w:val="24"/>
              </w:rPr>
              <w:t>*</w:t>
            </w:r>
            <w:r>
              <w:rPr>
                <w:rFonts w:ascii="Arial" w:hAnsi="Arial" w:cs="Arial"/>
              </w:rPr>
              <w:t>:</w:t>
            </w:r>
          </w:p>
        </w:tc>
        <w:tc>
          <w:tcPr>
            <w:tcW w:w="7938" w:type="dxa"/>
            <w:gridSpan w:val="3"/>
            <w:tcBorders>
              <w:top w:val="nil"/>
              <w:left w:val="nil"/>
              <w:bottom w:val="nil"/>
              <w:right w:val="nil"/>
            </w:tcBorders>
            <w:tcMar>
              <w:left w:w="0" w:type="dxa"/>
              <w:right w:w="0" w:type="dxa"/>
            </w:tcMar>
            <w:vAlign w:val="center"/>
          </w:tcPr>
          <w:p w:rsidR="00855ED8" w:rsidRDefault="00855ED8" w:rsidP="0024602E">
            <w:pPr>
              <w:ind w:left="57"/>
              <w:rPr>
                <w:rFonts w:ascii="Arial" w:hAnsi="Arial" w:cs="Arial"/>
                <w:sz w:val="24"/>
              </w:rPr>
            </w:pPr>
            <w:r>
              <w:rPr>
                <w:rFonts w:ascii="Arial" w:hAnsi="Arial" w:cs="Arial"/>
                <w:color w:val="0000FF"/>
              </w:rPr>
              <w:t xml:space="preserve">2011-10-26 </w:t>
            </w:r>
            <w:r>
              <w:rPr>
                <w:rFonts w:ascii="Arial" w:hAnsi="Arial" w:cs="Arial"/>
                <w:color w:val="0000FF"/>
                <w:sz w:val="16"/>
              </w:rPr>
              <w:t>(date when the present contribution was uploaded)</w:t>
            </w:r>
          </w:p>
        </w:tc>
      </w:tr>
      <w:tr w:rsidR="00855ED8">
        <w:tc>
          <w:tcPr>
            <w:tcW w:w="1962" w:type="dxa"/>
            <w:tcBorders>
              <w:top w:val="nil"/>
              <w:left w:val="nil"/>
              <w:bottom w:val="nil"/>
              <w:right w:val="nil"/>
            </w:tcBorders>
          </w:tcPr>
          <w:p w:rsidR="00855ED8" w:rsidRDefault="00855ED8">
            <w:pPr>
              <w:tabs>
                <w:tab w:val="left" w:pos="1701"/>
              </w:tabs>
              <w:jc w:val="right"/>
              <w:rPr>
                <w:rFonts w:ascii="Arial" w:hAnsi="Arial" w:cs="Arial"/>
                <w:sz w:val="16"/>
              </w:rPr>
            </w:pPr>
          </w:p>
        </w:tc>
        <w:tc>
          <w:tcPr>
            <w:tcW w:w="7938" w:type="dxa"/>
            <w:gridSpan w:val="3"/>
            <w:tcBorders>
              <w:top w:val="nil"/>
              <w:left w:val="nil"/>
              <w:bottom w:val="nil"/>
              <w:right w:val="nil"/>
            </w:tcBorders>
          </w:tcPr>
          <w:p w:rsidR="00855ED8" w:rsidRDefault="00855ED8">
            <w:pPr>
              <w:ind w:left="57"/>
              <w:rPr>
                <w:rFonts w:ascii="Arial" w:hAnsi="Arial" w:cs="Arial"/>
                <w:color w:val="0000FF"/>
                <w:sz w:val="16"/>
              </w:rPr>
            </w:pPr>
          </w:p>
        </w:tc>
      </w:tr>
      <w:tr w:rsidR="00855ED8">
        <w:tc>
          <w:tcPr>
            <w:tcW w:w="1962" w:type="dxa"/>
            <w:tcBorders>
              <w:top w:val="nil"/>
              <w:left w:val="nil"/>
              <w:bottom w:val="nil"/>
              <w:right w:val="nil"/>
            </w:tcBorders>
          </w:tcPr>
          <w:p w:rsidR="00855ED8" w:rsidRDefault="00855ED8">
            <w:pPr>
              <w:tabs>
                <w:tab w:val="left" w:pos="1701"/>
              </w:tabs>
              <w:jc w:val="right"/>
              <w:rPr>
                <w:rFonts w:ascii="Arial" w:hAnsi="Arial" w:cs="Arial"/>
                <w:lang w:val="it-IT"/>
              </w:rPr>
            </w:pPr>
            <w:r>
              <w:rPr>
                <w:rFonts w:ascii="Arial" w:hAnsi="Arial" w:cs="Arial"/>
                <w:lang w:val="it-IT"/>
              </w:rPr>
              <w:t>Agenda Item:</w:t>
            </w:r>
          </w:p>
        </w:tc>
        <w:tc>
          <w:tcPr>
            <w:tcW w:w="7938" w:type="dxa"/>
            <w:gridSpan w:val="3"/>
            <w:tcBorders>
              <w:top w:val="nil"/>
              <w:left w:val="nil"/>
              <w:bottom w:val="nil"/>
              <w:right w:val="nil"/>
            </w:tcBorders>
          </w:tcPr>
          <w:p w:rsidR="00855ED8" w:rsidRDefault="00855ED8">
            <w:pPr>
              <w:ind w:left="57"/>
              <w:rPr>
                <w:rFonts w:ascii="Arial" w:hAnsi="Arial" w:cs="Arial"/>
                <w:color w:val="0000FF"/>
                <w:lang w:val="it-IT"/>
              </w:rPr>
            </w:pPr>
            <w:r>
              <w:rPr>
                <w:rFonts w:ascii="Arial" w:hAnsi="Arial" w:cs="Arial"/>
                <w:color w:val="0000FF"/>
                <w:lang w:val="it-IT"/>
              </w:rPr>
              <w:t>5.1.3</w:t>
            </w:r>
          </w:p>
        </w:tc>
      </w:tr>
      <w:tr w:rsidR="00855ED8">
        <w:tc>
          <w:tcPr>
            <w:tcW w:w="1962" w:type="dxa"/>
            <w:tcBorders>
              <w:top w:val="nil"/>
              <w:left w:val="nil"/>
              <w:bottom w:val="nil"/>
              <w:right w:val="nil"/>
            </w:tcBorders>
          </w:tcPr>
          <w:p w:rsidR="00855ED8" w:rsidRDefault="00855ED8">
            <w:pPr>
              <w:tabs>
                <w:tab w:val="left" w:pos="1701"/>
              </w:tabs>
              <w:jc w:val="right"/>
              <w:rPr>
                <w:rFonts w:ascii="Arial" w:hAnsi="Arial" w:cs="Arial"/>
                <w:lang w:val="it-IT"/>
              </w:rPr>
            </w:pPr>
            <w:r>
              <w:rPr>
                <w:rFonts w:ascii="Arial" w:hAnsi="Arial" w:cs="Arial"/>
                <w:lang w:val="it-IT"/>
              </w:rPr>
              <w:t>Contact:</w:t>
            </w:r>
          </w:p>
        </w:tc>
        <w:tc>
          <w:tcPr>
            <w:tcW w:w="7938" w:type="dxa"/>
            <w:gridSpan w:val="3"/>
            <w:tcBorders>
              <w:top w:val="nil"/>
              <w:left w:val="nil"/>
              <w:bottom w:val="nil"/>
              <w:right w:val="nil"/>
            </w:tcBorders>
          </w:tcPr>
          <w:p w:rsidR="00855ED8" w:rsidRDefault="00855ED8">
            <w:pPr>
              <w:rPr>
                <w:rFonts w:ascii="Arial" w:hAnsi="Arial" w:cs="Arial"/>
                <w:color w:val="0000FF"/>
                <w:sz w:val="24"/>
                <w:szCs w:val="24"/>
                <w:lang w:val="it-IT"/>
              </w:rPr>
            </w:pPr>
            <w:r>
              <w:rPr>
                <w:rFonts w:ascii="Arial" w:hAnsi="Arial" w:cs="Arial"/>
                <w:bCs/>
                <w:i/>
                <w:color w:val="0000FF"/>
                <w:szCs w:val="24"/>
                <w:lang w:val="it-IT"/>
              </w:rPr>
              <w:t>Macchi, Roberto</w:t>
            </w:r>
          </w:p>
        </w:tc>
      </w:tr>
      <w:tr w:rsidR="00855ED8">
        <w:tc>
          <w:tcPr>
            <w:tcW w:w="1962" w:type="dxa"/>
            <w:tcBorders>
              <w:top w:val="nil"/>
              <w:left w:val="nil"/>
              <w:bottom w:val="nil"/>
              <w:right w:val="nil"/>
            </w:tcBorders>
          </w:tcPr>
          <w:p w:rsidR="00855ED8" w:rsidRDefault="00855ED8">
            <w:pPr>
              <w:tabs>
                <w:tab w:val="left" w:pos="1701"/>
              </w:tabs>
              <w:jc w:val="right"/>
              <w:rPr>
                <w:rFonts w:ascii="Arial" w:hAnsi="Arial" w:cs="Arial"/>
              </w:rPr>
            </w:pPr>
            <w:r>
              <w:rPr>
                <w:rFonts w:ascii="Arial" w:hAnsi="Arial" w:cs="Arial"/>
              </w:rPr>
              <w:t>Relevant WI(s), or deliverable(s):</w:t>
            </w:r>
          </w:p>
        </w:tc>
        <w:tc>
          <w:tcPr>
            <w:tcW w:w="7938" w:type="dxa"/>
            <w:gridSpan w:val="3"/>
            <w:tcBorders>
              <w:top w:val="nil"/>
              <w:left w:val="nil"/>
              <w:bottom w:val="nil"/>
              <w:right w:val="nil"/>
            </w:tcBorders>
            <w:vAlign w:val="center"/>
          </w:tcPr>
          <w:p w:rsidR="00855ED8" w:rsidRDefault="00855ED8">
            <w:pPr>
              <w:ind w:left="57"/>
              <w:rPr>
                <w:rFonts w:ascii="Arial" w:hAnsi="Arial" w:cs="Arial"/>
                <w:color w:val="0000FF"/>
              </w:rPr>
            </w:pPr>
            <w:r>
              <w:rPr>
                <w:rFonts w:ascii="Arial" w:hAnsi="Arial" w:cs="Arial"/>
                <w:color w:val="0000FF"/>
              </w:rPr>
              <w:t>None</w:t>
            </w:r>
          </w:p>
        </w:tc>
      </w:tr>
      <w:tr w:rsidR="00855ED8">
        <w:tc>
          <w:tcPr>
            <w:tcW w:w="9900" w:type="dxa"/>
            <w:gridSpan w:val="4"/>
            <w:tcBorders>
              <w:top w:val="nil"/>
              <w:left w:val="nil"/>
              <w:right w:val="nil"/>
            </w:tcBorders>
          </w:tcPr>
          <w:p w:rsidR="00855ED8" w:rsidRDefault="00855ED8">
            <w:pPr>
              <w:tabs>
                <w:tab w:val="left" w:pos="1701"/>
              </w:tabs>
              <w:ind w:left="-249" w:firstLine="249"/>
              <w:rPr>
                <w:sz w:val="16"/>
                <w:szCs w:val="16"/>
              </w:rPr>
            </w:pPr>
          </w:p>
        </w:tc>
      </w:tr>
    </w:tbl>
    <w:p w:rsidR="00855ED8" w:rsidRDefault="00855ED8" w:rsidP="00E844ED">
      <w:pPr>
        <w:spacing w:before="240"/>
      </w:pPr>
      <w:r>
        <w:t>Dear Bruno,</w:t>
      </w:r>
    </w:p>
    <w:p w:rsidR="00855ED8" w:rsidRDefault="00855ED8" w:rsidP="00E844ED">
      <w:pPr>
        <w:spacing w:before="240"/>
      </w:pPr>
    </w:p>
    <w:p w:rsidR="00855ED8" w:rsidRDefault="00855ED8" w:rsidP="00234DBD">
      <w:r>
        <w:t>TM4 has welcome WGSE liaison on the study for extension of band designation for generic SRD in the 60 GHz range.</w:t>
      </w:r>
    </w:p>
    <w:p w:rsidR="00855ED8" w:rsidRDefault="00855ED8" w:rsidP="00234DBD">
      <w:r>
        <w:t>We are pleased that WGSE finally decided not to consider for such extension the portion 64-66 GHz, for which the decreased oxygen absorption raised concerns for potential incompatibility with point-to-point links.</w:t>
      </w:r>
    </w:p>
    <w:p w:rsidR="00855ED8" w:rsidRDefault="00855ED8" w:rsidP="00272DFB"/>
    <w:p w:rsidR="00855ED8" w:rsidRDefault="00855ED8" w:rsidP="00272DFB">
      <w:r>
        <w:t>Regarding the requested information on antenna RPE in the remaining portion 57-64 GHz, TM4 offers the following considerations:</w:t>
      </w:r>
    </w:p>
    <w:p w:rsidR="00855ED8" w:rsidRDefault="00855ED8" w:rsidP="000969DA">
      <w:pPr>
        <w:numPr>
          <w:ilvl w:val="0"/>
          <w:numId w:val="17"/>
        </w:numPr>
        <w:overflowPunct w:val="0"/>
        <w:autoSpaceDE w:val="0"/>
        <w:autoSpaceDN w:val="0"/>
        <w:adjustRightInd w:val="0"/>
        <w:spacing w:after="60"/>
        <w:textAlignment w:val="baseline"/>
      </w:pPr>
      <w:r>
        <w:t>The various RPE in EN 302 217-4-2 are generally subdivided in contiguous frequency ranges, likely homogeneous from antenna technology point of view, but not specifically coincident with current FS bands designation.   Rationale for that are, for example, different national allocation might still indicate a reference harmonised EN for R&amp;TTE assessment, possible provision for new FS designations and reference for non</w:t>
      </w:r>
      <w:r>
        <w:sym w:font="Symbol" w:char="F02D"/>
      </w:r>
      <w:r>
        <w:t>ETSI markets.</w:t>
      </w:r>
    </w:p>
    <w:p w:rsidR="00855ED8" w:rsidRDefault="00855ED8" w:rsidP="000969DA">
      <w:pPr>
        <w:numPr>
          <w:ilvl w:val="0"/>
          <w:numId w:val="17"/>
        </w:numPr>
        <w:overflowPunct w:val="0"/>
        <w:autoSpaceDE w:val="0"/>
        <w:autoSpaceDN w:val="0"/>
        <w:adjustRightInd w:val="0"/>
        <w:spacing w:after="60"/>
        <w:textAlignment w:val="baseline"/>
      </w:pPr>
      <w:r>
        <w:t>Therefore, the RPE in EN 302 217-4-2 are not necessarily representative of actual antennas on the market, but just minimum targets for the design of antennas, which first follow the market demand. It is also generally considered that, for similar gain antenna, the higher is the RPE class the higher may be the price.</w:t>
      </w:r>
    </w:p>
    <w:p w:rsidR="00855ED8" w:rsidRDefault="00855ED8" w:rsidP="000969DA">
      <w:pPr>
        <w:numPr>
          <w:ilvl w:val="0"/>
          <w:numId w:val="17"/>
        </w:numPr>
        <w:overflowPunct w:val="0"/>
        <w:autoSpaceDE w:val="0"/>
        <w:autoSpaceDN w:val="0"/>
        <w:adjustRightInd w:val="0"/>
        <w:spacing w:after="60"/>
        <w:textAlignment w:val="baseline"/>
      </w:pPr>
      <w:r>
        <w:t>The band 57-64 GHz has been only recently considered for FS applications and its use is at very early stage. Therefore, TM4 is not in position of having much information on antennas in the market.</w:t>
      </w:r>
    </w:p>
    <w:p w:rsidR="00855ED8" w:rsidRPr="00D40F6C" w:rsidRDefault="00855ED8" w:rsidP="000969DA">
      <w:pPr>
        <w:numPr>
          <w:ilvl w:val="0"/>
          <w:numId w:val="17"/>
        </w:numPr>
        <w:overflowPunct w:val="0"/>
        <w:autoSpaceDE w:val="0"/>
        <w:autoSpaceDN w:val="0"/>
        <w:adjustRightInd w:val="0"/>
        <w:spacing w:after="60"/>
        <w:textAlignment w:val="baseline"/>
      </w:pPr>
      <w:r w:rsidRPr="00D40F6C">
        <w:t xml:space="preserve">Nevertheless, considering that the deployment of FS links in this band would likely be unlicensed or at most “light” licensed, TM4 is of the opinion that there are not the conditions for expecting a market requirement for high performance antennas. The need for small size and cheap equipment would suggest that, in large majority, only antenna fitting the lower class 2 RPE </w:t>
      </w:r>
      <w:r>
        <w:t xml:space="preserve">(see Note) </w:t>
      </w:r>
      <w:r w:rsidRPr="00D40F6C">
        <w:t>will likely be used.</w:t>
      </w:r>
    </w:p>
    <w:p w:rsidR="00855ED8" w:rsidRDefault="00855ED8" w:rsidP="00272DFB">
      <w:r>
        <w:t>Few actual manufacturers have been contacted and they confirmed that their products fit the class 2 RPE above.</w:t>
      </w:r>
    </w:p>
    <w:p w:rsidR="00855ED8" w:rsidRDefault="00855ED8" w:rsidP="00272DFB"/>
    <w:p w:rsidR="00855ED8" w:rsidRDefault="00855ED8" w:rsidP="00272DFB">
      <w:r>
        <w:t>Kind regards</w:t>
      </w:r>
    </w:p>
    <w:p w:rsidR="00855ED8" w:rsidRDefault="00855ED8" w:rsidP="00272DFB">
      <w:pPr>
        <w:rPr>
          <w:lang w:val="it-IT"/>
        </w:rPr>
      </w:pPr>
      <w:r w:rsidRPr="00272DFB">
        <w:rPr>
          <w:lang w:val="it-IT"/>
        </w:rPr>
        <w:t>Roberto Macchi (WG TM4 Chairman)</w:t>
      </w:r>
    </w:p>
    <w:p w:rsidR="00855ED8" w:rsidRDefault="00855ED8" w:rsidP="00272DFB">
      <w:pPr>
        <w:rPr>
          <w:lang w:val="it-IT"/>
        </w:rPr>
      </w:pPr>
    </w:p>
    <w:p w:rsidR="00855ED8" w:rsidRPr="009E47AB" w:rsidRDefault="00855ED8" w:rsidP="00E844ED">
      <w:pPr>
        <w:pStyle w:val="NO"/>
      </w:pPr>
      <w:r w:rsidRPr="009E47AB">
        <w:t xml:space="preserve">Note: </w:t>
      </w:r>
      <w:r>
        <w:tab/>
      </w:r>
      <w:r w:rsidRPr="009E47AB">
        <w:t xml:space="preserve">EN 302 217-4-2 is the harmonised standard </w:t>
      </w:r>
      <w:r>
        <w:t>for assessment of P-P antennas under R&amp;TTE Directive. Class 2 is the lowest class in this standard. However, a second standard EN 302 217-4-1 (not valid for R&amp;TTE assessment) still contains ETSI recommended RPE for lower class 1, which is generally intended for marketing in low density networks in countries not requiring CE marking (e.g. outside the EU).</w:t>
      </w:r>
    </w:p>
    <w:p w:rsidR="00855ED8" w:rsidRDefault="00855ED8" w:rsidP="001A71D4">
      <w:pPr>
        <w:ind w:left="142"/>
        <w:rPr>
          <w:rFonts w:ascii="Arial" w:hAnsi="Arial" w:cs="Arial"/>
          <w:sz w:val="22"/>
          <w:szCs w:val="22"/>
          <w:lang w:eastAsia="en-GB"/>
        </w:rPr>
      </w:pPr>
    </w:p>
    <w:p w:rsidR="00855ED8" w:rsidRDefault="00855ED8" w:rsidP="00194D4B">
      <w:pPr>
        <w:ind w:left="502"/>
        <w:rPr>
          <w:rFonts w:ascii="Arial" w:hAnsi="Arial" w:cs="Arial"/>
          <w:sz w:val="22"/>
          <w:szCs w:val="22"/>
          <w:lang w:eastAsia="en-GB"/>
        </w:rPr>
      </w:pPr>
    </w:p>
    <w:p w:rsidR="00855ED8" w:rsidRDefault="00855ED8" w:rsidP="00194D4B">
      <w:pPr>
        <w:ind w:left="502"/>
        <w:rPr>
          <w:rFonts w:ascii="Arial" w:hAnsi="Arial" w:cs="Arial"/>
          <w:sz w:val="22"/>
          <w:szCs w:val="22"/>
          <w:lang w:eastAsia="en-GB"/>
        </w:rPr>
      </w:pPr>
    </w:p>
    <w:p w:rsidR="00855ED8" w:rsidRDefault="00855ED8" w:rsidP="00194D4B">
      <w:pPr>
        <w:ind w:left="502"/>
        <w:rPr>
          <w:rFonts w:ascii="Arial" w:hAnsi="Arial" w:cs="Arial"/>
          <w:sz w:val="22"/>
          <w:szCs w:val="22"/>
          <w:lang w:eastAsia="en-GB"/>
        </w:rPr>
      </w:pPr>
    </w:p>
    <w:sectPr w:rsidR="00855ED8" w:rsidSect="00130D8D">
      <w:headerReference w:type="first" r:id="rId13"/>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1A0" w:rsidRDefault="005671A0">
      <w:r>
        <w:separator/>
      </w:r>
    </w:p>
  </w:endnote>
  <w:endnote w:type="continuationSeparator" w:id="0">
    <w:p w:rsidR="005671A0" w:rsidRDefault="0056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1A0" w:rsidRDefault="005671A0">
      <w:r>
        <w:separator/>
      </w:r>
    </w:p>
  </w:footnote>
  <w:footnote w:type="continuationSeparator" w:id="0">
    <w:p w:rsidR="005671A0" w:rsidRDefault="00567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D8" w:rsidRPr="00E42074" w:rsidRDefault="00855ED8">
    <w:pPr>
      <w:pStyle w:val="Header"/>
      <w:jc w:val="right"/>
      <w:rPr>
        <w:rFonts w:ascii="Arial" w:hAnsi="Arial" w:cs="Arial"/>
        <w:b/>
        <w:sz w:val="24"/>
        <w:szCs w:val="24"/>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047A3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256561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BC0CFE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F8370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062D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ECAD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D469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B812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4BE2A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D8E24EC"/>
    <w:lvl w:ilvl="0">
      <w:start w:val="1"/>
      <w:numFmt w:val="bullet"/>
      <w:lvlText w:val=""/>
      <w:lvlJc w:val="left"/>
      <w:pPr>
        <w:tabs>
          <w:tab w:val="num" w:pos="360"/>
        </w:tabs>
        <w:ind w:left="360" w:hanging="360"/>
      </w:pPr>
      <w:rPr>
        <w:rFonts w:ascii="Symbol" w:hAnsi="Symbol" w:hint="default"/>
      </w:rPr>
    </w:lvl>
  </w:abstractNum>
  <w:abstractNum w:abstractNumId="10">
    <w:nsid w:val="0F83454C"/>
    <w:multiLevelType w:val="hybridMultilevel"/>
    <w:tmpl w:val="5EFC76EC"/>
    <w:lvl w:ilvl="0" w:tplc="04070001">
      <w:start w:val="1"/>
      <w:numFmt w:val="bullet"/>
      <w:lvlText w:val=""/>
      <w:lvlJc w:val="left"/>
      <w:pPr>
        <w:tabs>
          <w:tab w:val="num" w:pos="862"/>
        </w:tabs>
        <w:ind w:left="862" w:hanging="360"/>
      </w:pPr>
      <w:rPr>
        <w:rFonts w:ascii="Symbol" w:hAnsi="Symbol" w:hint="default"/>
      </w:rPr>
    </w:lvl>
    <w:lvl w:ilvl="1" w:tplc="04070003">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1">
    <w:nsid w:val="17776F58"/>
    <w:multiLevelType w:val="hybridMultilevel"/>
    <w:tmpl w:val="AD1C7F10"/>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2">
    <w:nsid w:val="1B8C02FA"/>
    <w:multiLevelType w:val="hybridMultilevel"/>
    <w:tmpl w:val="E1F88C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nsid w:val="1BD02C7A"/>
    <w:multiLevelType w:val="hybridMultilevel"/>
    <w:tmpl w:val="EC46B966"/>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4">
    <w:nsid w:val="3E910CCA"/>
    <w:multiLevelType w:val="hybridMultilevel"/>
    <w:tmpl w:val="C8842814"/>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5">
    <w:nsid w:val="426D07E8"/>
    <w:multiLevelType w:val="hybridMultilevel"/>
    <w:tmpl w:val="16F4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7F3D0B"/>
    <w:multiLevelType w:val="hybridMultilevel"/>
    <w:tmpl w:val="43EC1A3E"/>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7">
    <w:nsid w:val="568169B0"/>
    <w:multiLevelType w:val="hybridMultilevel"/>
    <w:tmpl w:val="2A3C94C8"/>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BD1232"/>
    <w:multiLevelType w:val="hybridMultilevel"/>
    <w:tmpl w:val="6E80A306"/>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9">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7"/>
  </w:num>
  <w:num w:numId="3">
    <w:abstractNumId w:val="12"/>
  </w:num>
  <w:num w:numId="4">
    <w:abstractNumId w:val="10"/>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5"/>
  </w:num>
  <w:num w:numId="18">
    <w:abstractNumId w:val="16"/>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2D"/>
    <w:rsid w:val="000035E9"/>
    <w:rsid w:val="00017039"/>
    <w:rsid w:val="00020A81"/>
    <w:rsid w:val="00026132"/>
    <w:rsid w:val="0007218E"/>
    <w:rsid w:val="000900F4"/>
    <w:rsid w:val="000902E2"/>
    <w:rsid w:val="000969DA"/>
    <w:rsid w:val="000C3B70"/>
    <w:rsid w:val="000D63C4"/>
    <w:rsid w:val="000F1355"/>
    <w:rsid w:val="00130D8D"/>
    <w:rsid w:val="00155440"/>
    <w:rsid w:val="001742E2"/>
    <w:rsid w:val="00194D4B"/>
    <w:rsid w:val="001A71D4"/>
    <w:rsid w:val="001B293F"/>
    <w:rsid w:val="001D0F43"/>
    <w:rsid w:val="001D4D15"/>
    <w:rsid w:val="002024B5"/>
    <w:rsid w:val="002029AE"/>
    <w:rsid w:val="00202EFD"/>
    <w:rsid w:val="00205417"/>
    <w:rsid w:val="00216B87"/>
    <w:rsid w:val="00234DBD"/>
    <w:rsid w:val="002350C9"/>
    <w:rsid w:val="0024602E"/>
    <w:rsid w:val="002652B1"/>
    <w:rsid w:val="00272DFB"/>
    <w:rsid w:val="00275AFD"/>
    <w:rsid w:val="002803A5"/>
    <w:rsid w:val="00284AC7"/>
    <w:rsid w:val="002A78C5"/>
    <w:rsid w:val="002B6539"/>
    <w:rsid w:val="002C23F6"/>
    <w:rsid w:val="002C43AF"/>
    <w:rsid w:val="002E1D67"/>
    <w:rsid w:val="002E5E85"/>
    <w:rsid w:val="003010F1"/>
    <w:rsid w:val="00304721"/>
    <w:rsid w:val="00332212"/>
    <w:rsid w:val="00333EA7"/>
    <w:rsid w:val="003346E1"/>
    <w:rsid w:val="00354B88"/>
    <w:rsid w:val="0036119A"/>
    <w:rsid w:val="003662C1"/>
    <w:rsid w:val="003748FA"/>
    <w:rsid w:val="00387DD5"/>
    <w:rsid w:val="003A1463"/>
    <w:rsid w:val="003C4674"/>
    <w:rsid w:val="003D4CDC"/>
    <w:rsid w:val="003E08C9"/>
    <w:rsid w:val="003E6645"/>
    <w:rsid w:val="003E6CED"/>
    <w:rsid w:val="00423C89"/>
    <w:rsid w:val="00434644"/>
    <w:rsid w:val="00450FFA"/>
    <w:rsid w:val="004734E3"/>
    <w:rsid w:val="00491BDB"/>
    <w:rsid w:val="00495B94"/>
    <w:rsid w:val="004A1095"/>
    <w:rsid w:val="004B6FF7"/>
    <w:rsid w:val="004B7717"/>
    <w:rsid w:val="004C326E"/>
    <w:rsid w:val="004E540F"/>
    <w:rsid w:val="004E6FEB"/>
    <w:rsid w:val="004F0A5F"/>
    <w:rsid w:val="004F0D53"/>
    <w:rsid w:val="004F28A4"/>
    <w:rsid w:val="0051140A"/>
    <w:rsid w:val="00520A59"/>
    <w:rsid w:val="005310E2"/>
    <w:rsid w:val="00531E8C"/>
    <w:rsid w:val="0053325F"/>
    <w:rsid w:val="00534360"/>
    <w:rsid w:val="00537008"/>
    <w:rsid w:val="00545D54"/>
    <w:rsid w:val="005671A0"/>
    <w:rsid w:val="005779D4"/>
    <w:rsid w:val="005C0D50"/>
    <w:rsid w:val="005C5A77"/>
    <w:rsid w:val="005D2AA6"/>
    <w:rsid w:val="005D4980"/>
    <w:rsid w:val="005D6B69"/>
    <w:rsid w:val="005E16C1"/>
    <w:rsid w:val="005F057E"/>
    <w:rsid w:val="00601690"/>
    <w:rsid w:val="0060420E"/>
    <w:rsid w:val="00604C39"/>
    <w:rsid w:val="006222C2"/>
    <w:rsid w:val="006265E4"/>
    <w:rsid w:val="006504AC"/>
    <w:rsid w:val="0065066F"/>
    <w:rsid w:val="0065176B"/>
    <w:rsid w:val="00672EF0"/>
    <w:rsid w:val="006769D8"/>
    <w:rsid w:val="00677D75"/>
    <w:rsid w:val="00684DFC"/>
    <w:rsid w:val="006856F1"/>
    <w:rsid w:val="00686F15"/>
    <w:rsid w:val="006B0193"/>
    <w:rsid w:val="006C4F9A"/>
    <w:rsid w:val="006C576D"/>
    <w:rsid w:val="006D0C46"/>
    <w:rsid w:val="006D648F"/>
    <w:rsid w:val="0070127D"/>
    <w:rsid w:val="00704687"/>
    <w:rsid w:val="00705C56"/>
    <w:rsid w:val="00713F98"/>
    <w:rsid w:val="00724994"/>
    <w:rsid w:val="00734A6E"/>
    <w:rsid w:val="007928F3"/>
    <w:rsid w:val="0079366C"/>
    <w:rsid w:val="007958F6"/>
    <w:rsid w:val="007B6A19"/>
    <w:rsid w:val="007C18BD"/>
    <w:rsid w:val="007C5AEB"/>
    <w:rsid w:val="007C6527"/>
    <w:rsid w:val="007C6675"/>
    <w:rsid w:val="007C7D90"/>
    <w:rsid w:val="007D19A1"/>
    <w:rsid w:val="007E4F52"/>
    <w:rsid w:val="00804E78"/>
    <w:rsid w:val="00832035"/>
    <w:rsid w:val="008373AE"/>
    <w:rsid w:val="008448BA"/>
    <w:rsid w:val="008524F6"/>
    <w:rsid w:val="00855ED8"/>
    <w:rsid w:val="00863FEC"/>
    <w:rsid w:val="00867447"/>
    <w:rsid w:val="008D02E2"/>
    <w:rsid w:val="008E6162"/>
    <w:rsid w:val="008E73F9"/>
    <w:rsid w:val="00920D4A"/>
    <w:rsid w:val="009372FD"/>
    <w:rsid w:val="00954662"/>
    <w:rsid w:val="00964907"/>
    <w:rsid w:val="00967316"/>
    <w:rsid w:val="00971C59"/>
    <w:rsid w:val="00977CAF"/>
    <w:rsid w:val="009D6004"/>
    <w:rsid w:val="009E47AB"/>
    <w:rsid w:val="009F6319"/>
    <w:rsid w:val="00A22A63"/>
    <w:rsid w:val="00A247C6"/>
    <w:rsid w:val="00A3333C"/>
    <w:rsid w:val="00A41007"/>
    <w:rsid w:val="00A47959"/>
    <w:rsid w:val="00A7759D"/>
    <w:rsid w:val="00A85E66"/>
    <w:rsid w:val="00AA0573"/>
    <w:rsid w:val="00AA4CAA"/>
    <w:rsid w:val="00AA60F0"/>
    <w:rsid w:val="00AC44D6"/>
    <w:rsid w:val="00AF746F"/>
    <w:rsid w:val="00B13B6B"/>
    <w:rsid w:val="00B14CC6"/>
    <w:rsid w:val="00B15794"/>
    <w:rsid w:val="00B307AC"/>
    <w:rsid w:val="00B30E9E"/>
    <w:rsid w:val="00B41BBF"/>
    <w:rsid w:val="00B5117E"/>
    <w:rsid w:val="00B51F64"/>
    <w:rsid w:val="00B52770"/>
    <w:rsid w:val="00B5411C"/>
    <w:rsid w:val="00B610BA"/>
    <w:rsid w:val="00B72248"/>
    <w:rsid w:val="00B85580"/>
    <w:rsid w:val="00BD3C1B"/>
    <w:rsid w:val="00BD531A"/>
    <w:rsid w:val="00BF0B49"/>
    <w:rsid w:val="00BF0D55"/>
    <w:rsid w:val="00C0126A"/>
    <w:rsid w:val="00C2117E"/>
    <w:rsid w:val="00C26A48"/>
    <w:rsid w:val="00C46530"/>
    <w:rsid w:val="00C7119A"/>
    <w:rsid w:val="00C72365"/>
    <w:rsid w:val="00C73F33"/>
    <w:rsid w:val="00C82422"/>
    <w:rsid w:val="00C90A87"/>
    <w:rsid w:val="00CA3861"/>
    <w:rsid w:val="00CA78F8"/>
    <w:rsid w:val="00CB25C6"/>
    <w:rsid w:val="00CB2AD5"/>
    <w:rsid w:val="00CB64C7"/>
    <w:rsid w:val="00CC1A84"/>
    <w:rsid w:val="00CD0E2D"/>
    <w:rsid w:val="00CE38A2"/>
    <w:rsid w:val="00CE77E6"/>
    <w:rsid w:val="00CF7412"/>
    <w:rsid w:val="00D00DC0"/>
    <w:rsid w:val="00D36B7E"/>
    <w:rsid w:val="00D40F6C"/>
    <w:rsid w:val="00D436B4"/>
    <w:rsid w:val="00D55BC4"/>
    <w:rsid w:val="00D631E0"/>
    <w:rsid w:val="00D8284A"/>
    <w:rsid w:val="00D86FFD"/>
    <w:rsid w:val="00D923E6"/>
    <w:rsid w:val="00DA38E9"/>
    <w:rsid w:val="00DC6856"/>
    <w:rsid w:val="00DD1368"/>
    <w:rsid w:val="00DD7CD9"/>
    <w:rsid w:val="00E068CB"/>
    <w:rsid w:val="00E07DDF"/>
    <w:rsid w:val="00E11265"/>
    <w:rsid w:val="00E14332"/>
    <w:rsid w:val="00E16834"/>
    <w:rsid w:val="00E25A89"/>
    <w:rsid w:val="00E341EF"/>
    <w:rsid w:val="00E42074"/>
    <w:rsid w:val="00E557CC"/>
    <w:rsid w:val="00E62D73"/>
    <w:rsid w:val="00E76348"/>
    <w:rsid w:val="00E844ED"/>
    <w:rsid w:val="00E91235"/>
    <w:rsid w:val="00EA5889"/>
    <w:rsid w:val="00EA6375"/>
    <w:rsid w:val="00EA7C21"/>
    <w:rsid w:val="00EC38CF"/>
    <w:rsid w:val="00EE1AC2"/>
    <w:rsid w:val="00EE2F7F"/>
    <w:rsid w:val="00F514F5"/>
    <w:rsid w:val="00F54BB8"/>
    <w:rsid w:val="00F64830"/>
    <w:rsid w:val="00F74293"/>
    <w:rsid w:val="00F81235"/>
    <w:rsid w:val="00F81743"/>
    <w:rsid w:val="00F8182D"/>
    <w:rsid w:val="00F82BBB"/>
    <w:rsid w:val="00F950CA"/>
    <w:rsid w:val="00FA2B4B"/>
    <w:rsid w:val="00FA5607"/>
    <w:rsid w:val="00FB5465"/>
    <w:rsid w:val="00FF35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980"/>
    <w:rPr>
      <w:sz w:val="20"/>
      <w:szCs w:val="20"/>
      <w:lang w:val="en-GB"/>
    </w:rPr>
  </w:style>
  <w:style w:type="paragraph" w:styleId="Heading3">
    <w:name w:val="heading 3"/>
    <w:basedOn w:val="Normal"/>
    <w:next w:val="Normal"/>
    <w:link w:val="Heading3Char"/>
    <w:uiPriority w:val="99"/>
    <w:qFormat/>
    <w:rsid w:val="00832035"/>
    <w:pPr>
      <w:keepNext/>
      <w:jc w:val="right"/>
      <w:outlineLvl w:val="2"/>
    </w:pPr>
    <w:rPr>
      <w:rFonts w:ascii="Arial" w:hAnsi="Arial"/>
      <w:b/>
      <w:sz w:val="24"/>
    </w:rPr>
  </w:style>
  <w:style w:type="paragraph" w:styleId="Heading4">
    <w:name w:val="heading 4"/>
    <w:basedOn w:val="Normal"/>
    <w:next w:val="Normal"/>
    <w:link w:val="Heading4Char"/>
    <w:uiPriority w:val="99"/>
    <w:qFormat/>
    <w:rsid w:val="00832035"/>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333EA7"/>
    <w:rPr>
      <w:rFonts w:ascii="Cambria" w:hAnsi="Cambria" w:cs="Times New Roman"/>
      <w:b/>
      <w:bCs/>
      <w:sz w:val="26"/>
      <w:szCs w:val="26"/>
      <w:lang w:val="en-GB" w:eastAsia="de-DE"/>
    </w:rPr>
  </w:style>
  <w:style w:type="character" w:customStyle="1" w:styleId="Heading4Char">
    <w:name w:val="Heading 4 Char"/>
    <w:basedOn w:val="DefaultParagraphFont"/>
    <w:link w:val="Heading4"/>
    <w:uiPriority w:val="99"/>
    <w:semiHidden/>
    <w:locked/>
    <w:rsid w:val="00333EA7"/>
    <w:rPr>
      <w:rFonts w:ascii="Calibri" w:hAnsi="Calibri" w:cs="Times New Roman"/>
      <w:b/>
      <w:bCs/>
      <w:sz w:val="28"/>
      <w:szCs w:val="28"/>
      <w:lang w:val="en-GB" w:eastAsia="de-DE"/>
    </w:rPr>
  </w:style>
  <w:style w:type="paragraph" w:styleId="FootnoteText">
    <w:name w:val="footnote text"/>
    <w:basedOn w:val="Normal"/>
    <w:link w:val="FootnoteTextChar"/>
    <w:uiPriority w:val="99"/>
    <w:semiHidden/>
    <w:rsid w:val="00832035"/>
  </w:style>
  <w:style w:type="character" w:customStyle="1" w:styleId="FootnoteTextChar">
    <w:name w:val="Footnote Text Char"/>
    <w:basedOn w:val="DefaultParagraphFont"/>
    <w:link w:val="FootnoteText"/>
    <w:uiPriority w:val="99"/>
    <w:semiHidden/>
    <w:locked/>
    <w:rsid w:val="00333EA7"/>
    <w:rPr>
      <w:rFonts w:cs="Times New Roman"/>
      <w:sz w:val="20"/>
      <w:szCs w:val="20"/>
      <w:lang w:val="en-GB" w:eastAsia="de-DE"/>
    </w:rPr>
  </w:style>
  <w:style w:type="paragraph" w:styleId="Header">
    <w:name w:val="header"/>
    <w:basedOn w:val="Normal"/>
    <w:link w:val="HeaderChar"/>
    <w:uiPriority w:val="99"/>
    <w:semiHidden/>
    <w:rsid w:val="00832035"/>
    <w:pPr>
      <w:tabs>
        <w:tab w:val="center" w:pos="4320"/>
        <w:tab w:val="right" w:pos="8640"/>
      </w:tabs>
    </w:pPr>
    <w:rPr>
      <w:lang w:val="en-US" w:eastAsia="en-GB"/>
    </w:rPr>
  </w:style>
  <w:style w:type="character" w:customStyle="1" w:styleId="HeaderChar">
    <w:name w:val="Header Char"/>
    <w:basedOn w:val="DefaultParagraphFont"/>
    <w:link w:val="Header"/>
    <w:uiPriority w:val="99"/>
    <w:semiHidden/>
    <w:locked/>
    <w:rsid w:val="00333EA7"/>
    <w:rPr>
      <w:rFonts w:cs="Times New Roman"/>
      <w:sz w:val="20"/>
      <w:szCs w:val="20"/>
      <w:lang w:val="en-GB" w:eastAsia="de-DE"/>
    </w:rPr>
  </w:style>
  <w:style w:type="paragraph" w:styleId="Footer">
    <w:name w:val="footer"/>
    <w:basedOn w:val="Normal"/>
    <w:link w:val="FooterChar"/>
    <w:uiPriority w:val="99"/>
    <w:semiHidden/>
    <w:rsid w:val="00832035"/>
    <w:pPr>
      <w:tabs>
        <w:tab w:val="center" w:pos="4153"/>
        <w:tab w:val="right" w:pos="8306"/>
      </w:tabs>
    </w:pPr>
  </w:style>
  <w:style w:type="character" w:customStyle="1" w:styleId="FooterChar">
    <w:name w:val="Footer Char"/>
    <w:basedOn w:val="DefaultParagraphFont"/>
    <w:link w:val="Footer"/>
    <w:uiPriority w:val="99"/>
    <w:semiHidden/>
    <w:locked/>
    <w:rsid w:val="00333EA7"/>
    <w:rPr>
      <w:rFonts w:cs="Times New Roman"/>
      <w:sz w:val="20"/>
      <w:szCs w:val="20"/>
      <w:lang w:val="en-GB" w:eastAsia="de-DE"/>
    </w:rPr>
  </w:style>
  <w:style w:type="paragraph" w:customStyle="1" w:styleId="CharChar">
    <w:name w:val="Char Char"/>
    <w:basedOn w:val="Normal"/>
    <w:uiPriority w:val="99"/>
    <w:rsid w:val="00832035"/>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Normal"/>
    <w:uiPriority w:val="99"/>
    <w:semiHidden/>
    <w:rsid w:val="00832035"/>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1">
    <w:name w:val="Знак Знак1"/>
    <w:uiPriority w:val="99"/>
    <w:rsid w:val="00832035"/>
    <w:rPr>
      <w:lang w:val="en-GB" w:eastAsia="de-DE"/>
    </w:rPr>
  </w:style>
  <w:style w:type="paragraph" w:styleId="BalloonText">
    <w:name w:val="Balloon Text"/>
    <w:basedOn w:val="Normal"/>
    <w:link w:val="BalloonTextChar"/>
    <w:uiPriority w:val="99"/>
    <w:rsid w:val="008320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3EA7"/>
    <w:rPr>
      <w:rFonts w:cs="Times New Roman"/>
      <w:sz w:val="2"/>
      <w:lang w:val="en-GB" w:eastAsia="de-DE"/>
    </w:rPr>
  </w:style>
  <w:style w:type="character" w:customStyle="1" w:styleId="a">
    <w:name w:val="Знак Знак"/>
    <w:uiPriority w:val="99"/>
    <w:rsid w:val="00832035"/>
    <w:rPr>
      <w:rFonts w:ascii="Tahoma" w:hAnsi="Tahoma"/>
      <w:sz w:val="16"/>
      <w:lang w:val="en-GB" w:eastAsia="de-DE"/>
    </w:rPr>
  </w:style>
  <w:style w:type="character" w:styleId="Hyperlink">
    <w:name w:val="Hyperlink"/>
    <w:basedOn w:val="DefaultParagraphFont"/>
    <w:uiPriority w:val="99"/>
    <w:semiHidden/>
    <w:rsid w:val="00832035"/>
    <w:rPr>
      <w:rFonts w:cs="Times New Roman"/>
      <w:color w:val="0000FF"/>
      <w:u w:val="single"/>
    </w:rPr>
  </w:style>
  <w:style w:type="character" w:styleId="FootnoteReference">
    <w:name w:val="footnote reference"/>
    <w:basedOn w:val="DefaultParagraphFont"/>
    <w:uiPriority w:val="99"/>
    <w:semiHidden/>
    <w:rsid w:val="00832035"/>
    <w:rPr>
      <w:rFonts w:cs="Times New Roman"/>
      <w:vertAlign w:val="superscript"/>
    </w:rPr>
  </w:style>
  <w:style w:type="paragraph" w:styleId="ListParagraph">
    <w:name w:val="List Paragraph"/>
    <w:basedOn w:val="Normal"/>
    <w:uiPriority w:val="99"/>
    <w:qFormat/>
    <w:rsid w:val="003D4CDC"/>
    <w:pPr>
      <w:ind w:left="720"/>
      <w:contextualSpacing/>
    </w:pPr>
  </w:style>
  <w:style w:type="character" w:customStyle="1" w:styleId="anti-spider">
    <w:name w:val="anti-spider"/>
    <w:basedOn w:val="DefaultParagraphFont"/>
    <w:uiPriority w:val="99"/>
    <w:rsid w:val="00B85580"/>
    <w:rPr>
      <w:rFonts w:cs="Times New Roman"/>
    </w:rPr>
  </w:style>
  <w:style w:type="table" w:styleId="TableGrid">
    <w:name w:val="Table Grid"/>
    <w:basedOn w:val="TableNormal"/>
    <w:uiPriority w:val="99"/>
    <w:locked/>
    <w:rsid w:val="00B527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F0A5F"/>
    <w:rPr>
      <w:rFonts w:cs="Times New Roman"/>
      <w:sz w:val="16"/>
      <w:szCs w:val="16"/>
    </w:rPr>
  </w:style>
  <w:style w:type="paragraph" w:styleId="CommentText">
    <w:name w:val="annotation text"/>
    <w:basedOn w:val="Normal"/>
    <w:link w:val="CommentTextChar"/>
    <w:uiPriority w:val="99"/>
    <w:semiHidden/>
    <w:rsid w:val="004F0A5F"/>
  </w:style>
  <w:style w:type="character" w:customStyle="1" w:styleId="CommentTextChar">
    <w:name w:val="Comment Text Char"/>
    <w:basedOn w:val="DefaultParagraphFont"/>
    <w:link w:val="CommentText"/>
    <w:uiPriority w:val="99"/>
    <w:semiHidden/>
    <w:locked/>
    <w:rsid w:val="004F0A5F"/>
    <w:rPr>
      <w:rFonts w:cs="Times New Roman"/>
      <w:sz w:val="20"/>
      <w:szCs w:val="20"/>
      <w:lang w:val="en-GB"/>
    </w:rPr>
  </w:style>
  <w:style w:type="paragraph" w:styleId="CommentSubject">
    <w:name w:val="annotation subject"/>
    <w:basedOn w:val="CommentText"/>
    <w:next w:val="CommentText"/>
    <w:link w:val="CommentSubjectChar"/>
    <w:uiPriority w:val="99"/>
    <w:semiHidden/>
    <w:rsid w:val="004F0A5F"/>
    <w:rPr>
      <w:b/>
      <w:bCs/>
    </w:rPr>
  </w:style>
  <w:style w:type="character" w:customStyle="1" w:styleId="CommentSubjectChar">
    <w:name w:val="Comment Subject Char"/>
    <w:basedOn w:val="CommentTextChar"/>
    <w:link w:val="CommentSubject"/>
    <w:uiPriority w:val="99"/>
    <w:semiHidden/>
    <w:locked/>
    <w:rsid w:val="004F0A5F"/>
    <w:rPr>
      <w:rFonts w:cs="Times New Roman"/>
      <w:b/>
      <w:bCs/>
      <w:sz w:val="20"/>
      <w:szCs w:val="20"/>
      <w:lang w:val="en-GB"/>
    </w:rPr>
  </w:style>
  <w:style w:type="paragraph" w:customStyle="1" w:styleId="NO">
    <w:name w:val="NO"/>
    <w:basedOn w:val="Normal"/>
    <w:uiPriority w:val="99"/>
    <w:rsid w:val="000969DA"/>
    <w:pPr>
      <w:keepLines/>
      <w:overflowPunct w:val="0"/>
      <w:autoSpaceDE w:val="0"/>
      <w:autoSpaceDN w:val="0"/>
      <w:adjustRightInd w:val="0"/>
      <w:spacing w:after="60"/>
      <w:ind w:left="1135" w:hanging="851"/>
      <w:textAlignment w:val="baseline"/>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980"/>
    <w:rPr>
      <w:sz w:val="20"/>
      <w:szCs w:val="20"/>
      <w:lang w:val="en-GB"/>
    </w:rPr>
  </w:style>
  <w:style w:type="paragraph" w:styleId="Heading3">
    <w:name w:val="heading 3"/>
    <w:basedOn w:val="Normal"/>
    <w:next w:val="Normal"/>
    <w:link w:val="Heading3Char"/>
    <w:uiPriority w:val="99"/>
    <w:qFormat/>
    <w:rsid w:val="00832035"/>
    <w:pPr>
      <w:keepNext/>
      <w:jc w:val="right"/>
      <w:outlineLvl w:val="2"/>
    </w:pPr>
    <w:rPr>
      <w:rFonts w:ascii="Arial" w:hAnsi="Arial"/>
      <w:b/>
      <w:sz w:val="24"/>
    </w:rPr>
  </w:style>
  <w:style w:type="paragraph" w:styleId="Heading4">
    <w:name w:val="heading 4"/>
    <w:basedOn w:val="Normal"/>
    <w:next w:val="Normal"/>
    <w:link w:val="Heading4Char"/>
    <w:uiPriority w:val="99"/>
    <w:qFormat/>
    <w:rsid w:val="00832035"/>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333EA7"/>
    <w:rPr>
      <w:rFonts w:ascii="Cambria" w:hAnsi="Cambria" w:cs="Times New Roman"/>
      <w:b/>
      <w:bCs/>
      <w:sz w:val="26"/>
      <w:szCs w:val="26"/>
      <w:lang w:val="en-GB" w:eastAsia="de-DE"/>
    </w:rPr>
  </w:style>
  <w:style w:type="character" w:customStyle="1" w:styleId="Heading4Char">
    <w:name w:val="Heading 4 Char"/>
    <w:basedOn w:val="DefaultParagraphFont"/>
    <w:link w:val="Heading4"/>
    <w:uiPriority w:val="99"/>
    <w:semiHidden/>
    <w:locked/>
    <w:rsid w:val="00333EA7"/>
    <w:rPr>
      <w:rFonts w:ascii="Calibri" w:hAnsi="Calibri" w:cs="Times New Roman"/>
      <w:b/>
      <w:bCs/>
      <w:sz w:val="28"/>
      <w:szCs w:val="28"/>
      <w:lang w:val="en-GB" w:eastAsia="de-DE"/>
    </w:rPr>
  </w:style>
  <w:style w:type="paragraph" w:styleId="FootnoteText">
    <w:name w:val="footnote text"/>
    <w:basedOn w:val="Normal"/>
    <w:link w:val="FootnoteTextChar"/>
    <w:uiPriority w:val="99"/>
    <w:semiHidden/>
    <w:rsid w:val="00832035"/>
  </w:style>
  <w:style w:type="character" w:customStyle="1" w:styleId="FootnoteTextChar">
    <w:name w:val="Footnote Text Char"/>
    <w:basedOn w:val="DefaultParagraphFont"/>
    <w:link w:val="FootnoteText"/>
    <w:uiPriority w:val="99"/>
    <w:semiHidden/>
    <w:locked/>
    <w:rsid w:val="00333EA7"/>
    <w:rPr>
      <w:rFonts w:cs="Times New Roman"/>
      <w:sz w:val="20"/>
      <w:szCs w:val="20"/>
      <w:lang w:val="en-GB" w:eastAsia="de-DE"/>
    </w:rPr>
  </w:style>
  <w:style w:type="paragraph" w:styleId="Header">
    <w:name w:val="header"/>
    <w:basedOn w:val="Normal"/>
    <w:link w:val="HeaderChar"/>
    <w:uiPriority w:val="99"/>
    <w:semiHidden/>
    <w:rsid w:val="00832035"/>
    <w:pPr>
      <w:tabs>
        <w:tab w:val="center" w:pos="4320"/>
        <w:tab w:val="right" w:pos="8640"/>
      </w:tabs>
    </w:pPr>
    <w:rPr>
      <w:lang w:val="en-US" w:eastAsia="en-GB"/>
    </w:rPr>
  </w:style>
  <w:style w:type="character" w:customStyle="1" w:styleId="HeaderChar">
    <w:name w:val="Header Char"/>
    <w:basedOn w:val="DefaultParagraphFont"/>
    <w:link w:val="Header"/>
    <w:uiPriority w:val="99"/>
    <w:semiHidden/>
    <w:locked/>
    <w:rsid w:val="00333EA7"/>
    <w:rPr>
      <w:rFonts w:cs="Times New Roman"/>
      <w:sz w:val="20"/>
      <w:szCs w:val="20"/>
      <w:lang w:val="en-GB" w:eastAsia="de-DE"/>
    </w:rPr>
  </w:style>
  <w:style w:type="paragraph" w:styleId="Footer">
    <w:name w:val="footer"/>
    <w:basedOn w:val="Normal"/>
    <w:link w:val="FooterChar"/>
    <w:uiPriority w:val="99"/>
    <w:semiHidden/>
    <w:rsid w:val="00832035"/>
    <w:pPr>
      <w:tabs>
        <w:tab w:val="center" w:pos="4153"/>
        <w:tab w:val="right" w:pos="8306"/>
      </w:tabs>
    </w:pPr>
  </w:style>
  <w:style w:type="character" w:customStyle="1" w:styleId="FooterChar">
    <w:name w:val="Footer Char"/>
    <w:basedOn w:val="DefaultParagraphFont"/>
    <w:link w:val="Footer"/>
    <w:uiPriority w:val="99"/>
    <w:semiHidden/>
    <w:locked/>
    <w:rsid w:val="00333EA7"/>
    <w:rPr>
      <w:rFonts w:cs="Times New Roman"/>
      <w:sz w:val="20"/>
      <w:szCs w:val="20"/>
      <w:lang w:val="en-GB" w:eastAsia="de-DE"/>
    </w:rPr>
  </w:style>
  <w:style w:type="paragraph" w:customStyle="1" w:styleId="CharChar">
    <w:name w:val="Char Char"/>
    <w:basedOn w:val="Normal"/>
    <w:uiPriority w:val="99"/>
    <w:rsid w:val="00832035"/>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Normal"/>
    <w:uiPriority w:val="99"/>
    <w:semiHidden/>
    <w:rsid w:val="00832035"/>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1">
    <w:name w:val="Знак Знак1"/>
    <w:uiPriority w:val="99"/>
    <w:rsid w:val="00832035"/>
    <w:rPr>
      <w:lang w:val="en-GB" w:eastAsia="de-DE"/>
    </w:rPr>
  </w:style>
  <w:style w:type="paragraph" w:styleId="BalloonText">
    <w:name w:val="Balloon Text"/>
    <w:basedOn w:val="Normal"/>
    <w:link w:val="BalloonTextChar"/>
    <w:uiPriority w:val="99"/>
    <w:rsid w:val="008320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3EA7"/>
    <w:rPr>
      <w:rFonts w:cs="Times New Roman"/>
      <w:sz w:val="2"/>
      <w:lang w:val="en-GB" w:eastAsia="de-DE"/>
    </w:rPr>
  </w:style>
  <w:style w:type="character" w:customStyle="1" w:styleId="a">
    <w:name w:val="Знак Знак"/>
    <w:uiPriority w:val="99"/>
    <w:rsid w:val="00832035"/>
    <w:rPr>
      <w:rFonts w:ascii="Tahoma" w:hAnsi="Tahoma"/>
      <w:sz w:val="16"/>
      <w:lang w:val="en-GB" w:eastAsia="de-DE"/>
    </w:rPr>
  </w:style>
  <w:style w:type="character" w:styleId="Hyperlink">
    <w:name w:val="Hyperlink"/>
    <w:basedOn w:val="DefaultParagraphFont"/>
    <w:uiPriority w:val="99"/>
    <w:semiHidden/>
    <w:rsid w:val="00832035"/>
    <w:rPr>
      <w:rFonts w:cs="Times New Roman"/>
      <w:color w:val="0000FF"/>
      <w:u w:val="single"/>
    </w:rPr>
  </w:style>
  <w:style w:type="character" w:styleId="FootnoteReference">
    <w:name w:val="footnote reference"/>
    <w:basedOn w:val="DefaultParagraphFont"/>
    <w:uiPriority w:val="99"/>
    <w:semiHidden/>
    <w:rsid w:val="00832035"/>
    <w:rPr>
      <w:rFonts w:cs="Times New Roman"/>
      <w:vertAlign w:val="superscript"/>
    </w:rPr>
  </w:style>
  <w:style w:type="paragraph" w:styleId="ListParagraph">
    <w:name w:val="List Paragraph"/>
    <w:basedOn w:val="Normal"/>
    <w:uiPriority w:val="99"/>
    <w:qFormat/>
    <w:rsid w:val="003D4CDC"/>
    <w:pPr>
      <w:ind w:left="720"/>
      <w:contextualSpacing/>
    </w:pPr>
  </w:style>
  <w:style w:type="character" w:customStyle="1" w:styleId="anti-spider">
    <w:name w:val="anti-spider"/>
    <w:basedOn w:val="DefaultParagraphFont"/>
    <w:uiPriority w:val="99"/>
    <w:rsid w:val="00B85580"/>
    <w:rPr>
      <w:rFonts w:cs="Times New Roman"/>
    </w:rPr>
  </w:style>
  <w:style w:type="table" w:styleId="TableGrid">
    <w:name w:val="Table Grid"/>
    <w:basedOn w:val="TableNormal"/>
    <w:uiPriority w:val="99"/>
    <w:locked/>
    <w:rsid w:val="00B527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F0A5F"/>
    <w:rPr>
      <w:rFonts w:cs="Times New Roman"/>
      <w:sz w:val="16"/>
      <w:szCs w:val="16"/>
    </w:rPr>
  </w:style>
  <w:style w:type="paragraph" w:styleId="CommentText">
    <w:name w:val="annotation text"/>
    <w:basedOn w:val="Normal"/>
    <w:link w:val="CommentTextChar"/>
    <w:uiPriority w:val="99"/>
    <w:semiHidden/>
    <w:rsid w:val="004F0A5F"/>
  </w:style>
  <w:style w:type="character" w:customStyle="1" w:styleId="CommentTextChar">
    <w:name w:val="Comment Text Char"/>
    <w:basedOn w:val="DefaultParagraphFont"/>
    <w:link w:val="CommentText"/>
    <w:uiPriority w:val="99"/>
    <w:semiHidden/>
    <w:locked/>
    <w:rsid w:val="004F0A5F"/>
    <w:rPr>
      <w:rFonts w:cs="Times New Roman"/>
      <w:sz w:val="20"/>
      <w:szCs w:val="20"/>
      <w:lang w:val="en-GB"/>
    </w:rPr>
  </w:style>
  <w:style w:type="paragraph" w:styleId="CommentSubject">
    <w:name w:val="annotation subject"/>
    <w:basedOn w:val="CommentText"/>
    <w:next w:val="CommentText"/>
    <w:link w:val="CommentSubjectChar"/>
    <w:uiPriority w:val="99"/>
    <w:semiHidden/>
    <w:rsid w:val="004F0A5F"/>
    <w:rPr>
      <w:b/>
      <w:bCs/>
    </w:rPr>
  </w:style>
  <w:style w:type="character" w:customStyle="1" w:styleId="CommentSubjectChar">
    <w:name w:val="Comment Subject Char"/>
    <w:basedOn w:val="CommentTextChar"/>
    <w:link w:val="CommentSubject"/>
    <w:uiPriority w:val="99"/>
    <w:semiHidden/>
    <w:locked/>
    <w:rsid w:val="004F0A5F"/>
    <w:rPr>
      <w:rFonts w:cs="Times New Roman"/>
      <w:b/>
      <w:bCs/>
      <w:sz w:val="20"/>
      <w:szCs w:val="20"/>
      <w:lang w:val="en-GB"/>
    </w:rPr>
  </w:style>
  <w:style w:type="paragraph" w:customStyle="1" w:styleId="NO">
    <w:name w:val="NO"/>
    <w:basedOn w:val="Normal"/>
    <w:uiPriority w:val="99"/>
    <w:rsid w:val="000969DA"/>
    <w:pPr>
      <w:keepLines/>
      <w:overflowPunct w:val="0"/>
      <w:autoSpaceDE w:val="0"/>
      <w:autoSpaceDN w:val="0"/>
      <w:adjustRightInd w:val="0"/>
      <w:spacing w:after="60"/>
      <w:ind w:left="1135" w:hanging="851"/>
      <w:textAlignment w:val="baseline"/>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nrico.tosato@ties.itu.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abrielle.owen@agentschaptelecom.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c.ledevendec@eco.cept.org" TargetMode="External"/><Relationship Id="rId4" Type="http://schemas.openxmlformats.org/officeDocument/2006/relationships/settings" Target="settings.xml"/><Relationship Id="rId9" Type="http://schemas.openxmlformats.org/officeDocument/2006/relationships/hyperlink" Target="mailto:Thomas.Weber@eco.cep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se24</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dc:creator>
  <cp:lastModifiedBy>Thomas Weber</cp:lastModifiedBy>
  <cp:revision>2</cp:revision>
  <cp:lastPrinted>2010-11-08T10:24:00Z</cp:lastPrinted>
  <dcterms:created xsi:type="dcterms:W3CDTF">2012-01-10T14:38:00Z</dcterms:created>
  <dcterms:modified xsi:type="dcterms:W3CDTF">2012-01-10T14:38:00Z</dcterms:modified>
</cp:coreProperties>
</file>