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5210"/>
        <w:gridCol w:w="3685"/>
      </w:tblGrid>
      <w:tr w:rsidR="008E07BE" w:rsidRPr="008E07BE" w:rsidTr="008E07BE">
        <w:tc>
          <w:tcPr>
            <w:tcW w:w="5211" w:type="dxa"/>
            <w:hideMark/>
          </w:tcPr>
          <w:p w:rsidR="008E07BE" w:rsidRPr="008E07BE" w:rsidRDefault="008E07BE" w:rsidP="008E07BE">
            <w:pPr>
              <w:rPr>
                <w:b/>
              </w:rPr>
            </w:pPr>
            <w:r w:rsidRPr="008E07BE">
              <w:rPr>
                <w:b/>
              </w:rPr>
              <w:t>54</w:t>
            </w:r>
            <w:r w:rsidRPr="008E07BE">
              <w:rPr>
                <w:b/>
                <w:vertAlign w:val="superscript"/>
              </w:rPr>
              <w:t>th</w:t>
            </w:r>
            <w:r w:rsidRPr="008E07BE">
              <w:rPr>
                <w:b/>
              </w:rPr>
              <w:t xml:space="preserve"> SRD/MG MEETING</w:t>
            </w:r>
          </w:p>
          <w:p w:rsidR="008E07BE" w:rsidRPr="008E07BE" w:rsidRDefault="008E07BE" w:rsidP="008E07BE">
            <w:pPr>
              <w:rPr>
                <w:b/>
              </w:rPr>
            </w:pPr>
            <w:r w:rsidRPr="008E07BE">
              <w:rPr>
                <w:b/>
              </w:rPr>
              <w:t>27-30 March 2012</w:t>
            </w:r>
          </w:p>
          <w:p w:rsidR="00000000" w:rsidRPr="008E07BE" w:rsidRDefault="008E07BE" w:rsidP="008E07BE">
            <w:pPr>
              <w:rPr>
                <w:b/>
              </w:rPr>
            </w:pPr>
            <w:r w:rsidRPr="008E07BE">
              <w:rPr>
                <w:b/>
              </w:rPr>
              <w:t>London</w:t>
            </w:r>
          </w:p>
        </w:tc>
        <w:tc>
          <w:tcPr>
            <w:tcW w:w="3686" w:type="dxa"/>
          </w:tcPr>
          <w:p w:rsidR="008E07BE" w:rsidRPr="008E07BE" w:rsidRDefault="008E07BE" w:rsidP="008E07BE">
            <w:pPr>
              <w:rPr>
                <w:b/>
              </w:rPr>
            </w:pPr>
            <w:r w:rsidRPr="008E07BE">
              <w:rPr>
                <w:b/>
              </w:rPr>
              <w:t>SRDMG(12)</w:t>
            </w:r>
            <w:r>
              <w:rPr>
                <w:b/>
              </w:rPr>
              <w:t>13</w:t>
            </w:r>
          </w:p>
          <w:p w:rsidR="008E07BE" w:rsidRPr="008E07BE" w:rsidRDefault="008E07BE" w:rsidP="008E07BE"/>
        </w:tc>
      </w:tr>
      <w:tr w:rsidR="008E07BE" w:rsidRPr="008E07BE" w:rsidTr="008E07BE">
        <w:tc>
          <w:tcPr>
            <w:tcW w:w="5211" w:type="dxa"/>
          </w:tcPr>
          <w:p w:rsidR="008E07BE" w:rsidRPr="008E07BE" w:rsidRDefault="008E07BE" w:rsidP="008E07BE">
            <w:pPr>
              <w:rPr>
                <w:b/>
              </w:rPr>
            </w:pPr>
          </w:p>
        </w:tc>
        <w:tc>
          <w:tcPr>
            <w:tcW w:w="3686" w:type="dxa"/>
          </w:tcPr>
          <w:p w:rsidR="008E07BE" w:rsidRPr="008E07BE" w:rsidRDefault="008E07BE" w:rsidP="008E07BE">
            <w:pPr>
              <w:rPr>
                <w:b/>
              </w:rPr>
            </w:pPr>
          </w:p>
        </w:tc>
      </w:tr>
      <w:tr w:rsidR="008E07BE" w:rsidRPr="008E07BE" w:rsidTr="008E07BE">
        <w:trPr>
          <w:cantSplit/>
        </w:trPr>
        <w:tc>
          <w:tcPr>
            <w:tcW w:w="8897" w:type="dxa"/>
            <w:gridSpan w:val="2"/>
            <w:hideMark/>
          </w:tcPr>
          <w:p w:rsidR="008E07BE" w:rsidRPr="008E07BE" w:rsidRDefault="008E07BE" w:rsidP="008E07BE">
            <w:pPr>
              <w:rPr>
                <w:b/>
              </w:rPr>
            </w:pPr>
            <w:r w:rsidRPr="008E07BE">
              <w:rPr>
                <w:b/>
              </w:rPr>
              <w:t xml:space="preserve">Date issued: </w:t>
            </w:r>
            <w:r>
              <w:rPr>
                <w:b/>
              </w:rPr>
              <w:t>29 February</w:t>
            </w:r>
            <w:r w:rsidRPr="008E07BE">
              <w:rPr>
                <w:b/>
              </w:rPr>
              <w:t xml:space="preserve"> 2012</w:t>
            </w:r>
          </w:p>
          <w:p w:rsidR="008E07BE" w:rsidRPr="008E07BE" w:rsidRDefault="008E07BE" w:rsidP="008E07BE">
            <w:pPr>
              <w:rPr>
                <w:b/>
              </w:rPr>
            </w:pPr>
            <w:r w:rsidRPr="008E07BE">
              <w:rPr>
                <w:b/>
              </w:rPr>
              <w:t xml:space="preserve">Source: </w:t>
            </w:r>
            <w:r>
              <w:rPr>
                <w:b/>
              </w:rPr>
              <w:t>ECO</w:t>
            </w:r>
          </w:p>
          <w:p w:rsidR="008E07BE" w:rsidRDefault="008E07BE" w:rsidP="008E07BE">
            <w:pPr>
              <w:rPr>
                <w:b/>
              </w:rPr>
            </w:pPr>
            <w:r w:rsidRPr="008E07BE">
              <w:rPr>
                <w:b/>
              </w:rPr>
              <w:t xml:space="preserve">Subject: </w:t>
            </w:r>
            <w:r>
              <w:rPr>
                <w:b/>
              </w:rPr>
              <w:t>Reporting from WRC-12</w:t>
            </w:r>
          </w:p>
          <w:p w:rsidR="008E07BE" w:rsidRPr="008E07BE" w:rsidRDefault="008E07BE" w:rsidP="008E07BE">
            <w:pPr>
              <w:rPr>
                <w:b/>
              </w:rPr>
            </w:pPr>
          </w:p>
        </w:tc>
      </w:tr>
    </w:tbl>
    <w:p w:rsidR="00980E40" w:rsidRDefault="00980E40" w:rsidP="00980E40">
      <w:pPr>
        <w:pStyle w:val="ListParagraph"/>
        <w:numPr>
          <w:ilvl w:val="0"/>
          <w:numId w:val="4"/>
        </w:numPr>
      </w:pPr>
      <w:r>
        <w:t xml:space="preserve">Provisional Final Acts and Book of ITU-R Resolutions downloadable from ITU website for those with an ITU (TIES) account: </w:t>
      </w:r>
    </w:p>
    <w:p w:rsidR="00980E40" w:rsidRDefault="008E07BE" w:rsidP="00980E40">
      <w:pPr>
        <w:pStyle w:val="ListParagraph"/>
        <w:numPr>
          <w:ilvl w:val="1"/>
          <w:numId w:val="4"/>
        </w:numPr>
        <w:rPr>
          <w:lang w:eastAsia="ja-JP"/>
        </w:rPr>
      </w:pPr>
      <w:hyperlink r:id="rId6" w:history="1">
        <w:r w:rsidR="00980E40" w:rsidRPr="00863DE8">
          <w:rPr>
            <w:rStyle w:val="Hyperlink"/>
          </w:rPr>
          <w:t>http://www.itu.int/md/R12-WRC12-R-0001</w:t>
        </w:r>
      </w:hyperlink>
      <w:r w:rsidR="00980E40">
        <w:t xml:space="preserve"> </w:t>
      </w:r>
    </w:p>
    <w:p w:rsidR="00980E40" w:rsidRDefault="008E07BE" w:rsidP="00980E40">
      <w:pPr>
        <w:pStyle w:val="ListParagraph"/>
        <w:numPr>
          <w:ilvl w:val="1"/>
          <w:numId w:val="4"/>
        </w:numPr>
        <w:rPr>
          <w:lang w:eastAsia="ja-JP"/>
        </w:rPr>
      </w:pPr>
      <w:hyperlink r:id="rId7" w:history="1">
        <w:r w:rsidR="00980E40" w:rsidRPr="00A665E1">
          <w:rPr>
            <w:rStyle w:val="Hyperlink"/>
            <w:lang w:eastAsia="ja-JP"/>
          </w:rPr>
          <w:t>http://www.itu.int/pub/R-VADM-RES-2012</w:t>
        </w:r>
      </w:hyperlink>
      <w:r w:rsidR="00980E40">
        <w:rPr>
          <w:lang w:eastAsia="ja-JP"/>
        </w:rPr>
        <w:t xml:space="preserve"> </w:t>
      </w:r>
    </w:p>
    <w:p w:rsidR="008E07BE" w:rsidRDefault="008E07BE" w:rsidP="008E07BE">
      <w:pPr>
        <w:rPr>
          <w:lang w:eastAsia="ja-JP"/>
        </w:rPr>
      </w:pPr>
      <w:bookmarkStart w:id="0" w:name="_GoBack"/>
    </w:p>
    <w:bookmarkEnd w:id="0"/>
    <w:p w:rsidR="00980E40" w:rsidRPr="00DA2CEE" w:rsidRDefault="00980E40" w:rsidP="00980E40">
      <w:pPr>
        <w:pStyle w:val="ListParagraph"/>
        <w:numPr>
          <w:ilvl w:val="0"/>
          <w:numId w:val="4"/>
        </w:numPr>
        <w:rPr>
          <w:lang w:val="en" w:eastAsia="ja-JP"/>
        </w:rPr>
      </w:pPr>
      <w:r>
        <w:t xml:space="preserve">A weekly reports providing information on the progress achieved in the course of the week can be found at </w:t>
      </w:r>
      <w:hyperlink r:id="rId8" w:history="1">
        <w:r w:rsidRPr="00A665E1">
          <w:rPr>
            <w:rStyle w:val="Hyperlink"/>
          </w:rPr>
          <w:t>http://www.cept.org/ecc/groups/ecc/cpg</w:t>
        </w:r>
      </w:hyperlink>
      <w:r>
        <w:t xml:space="preserve"> ( </w:t>
      </w:r>
      <w:hyperlink r:id="rId9" w:history="1">
        <w:r>
          <w:rPr>
            <w:rStyle w:val="Hyperlink"/>
          </w:rPr>
          <w:t>first</w:t>
        </w:r>
      </w:hyperlink>
      <w:r>
        <w:t xml:space="preserve">, </w:t>
      </w:r>
      <w:hyperlink r:id="rId10" w:history="1">
        <w:r>
          <w:rPr>
            <w:rStyle w:val="Hyperlink"/>
          </w:rPr>
          <w:t>second</w:t>
        </w:r>
      </w:hyperlink>
      <w:r>
        <w:t xml:space="preserve"> and </w:t>
      </w:r>
      <w:hyperlink r:id="rId11" w:history="1">
        <w:r>
          <w:rPr>
            <w:rStyle w:val="Hyperlink"/>
          </w:rPr>
          <w:t>third</w:t>
        </w:r>
      </w:hyperlink>
      <w:r>
        <w:t xml:space="preserve"> weeks and </w:t>
      </w:r>
      <w:hyperlink r:id="rId12" w:history="1">
        <w:r>
          <w:rPr>
            <w:rStyle w:val="Hyperlink"/>
          </w:rPr>
          <w:t>final</w:t>
        </w:r>
      </w:hyperlink>
      <w:r>
        <w:t xml:space="preserve"> of WRC-12).</w:t>
      </w:r>
    </w:p>
    <w:p w:rsidR="00980E40" w:rsidRDefault="00980E40" w:rsidP="00980E40">
      <w:pPr>
        <w:pStyle w:val="ListParagraph"/>
        <w:numPr>
          <w:ilvl w:val="0"/>
          <w:numId w:val="4"/>
        </w:numPr>
      </w:pPr>
      <w:r w:rsidRPr="00DA2CEE">
        <w:rPr>
          <w:lang w:val="en"/>
        </w:rPr>
        <w:t>Information on the activities relating to Cognitive Radio Systems (CRS) and Software Defined Radio (SDR) systems within CEPT</w:t>
      </w:r>
      <w:r>
        <w:rPr>
          <w:lang w:val="en"/>
        </w:rPr>
        <w:t xml:space="preserve"> and ITU-R can be found at</w:t>
      </w:r>
      <w:r w:rsidRPr="00DA2CEE">
        <w:rPr>
          <w:lang w:val="en"/>
        </w:rPr>
        <w:t xml:space="preserve">  </w:t>
      </w:r>
      <w:hyperlink r:id="rId13" w:history="1">
        <w:r w:rsidRPr="00A665E1">
          <w:rPr>
            <w:rStyle w:val="Hyperlink"/>
          </w:rPr>
          <w:t>http://www.cept.org/ecc/topics/cognitive-radio-systems-and-software-defined-radio</w:t>
        </w:r>
      </w:hyperlink>
      <w:r>
        <w:t xml:space="preserve"> </w:t>
      </w:r>
    </w:p>
    <w:p w:rsidR="00980E40" w:rsidRDefault="00980E40" w:rsidP="00980E40"/>
    <w:p w:rsidR="008E07BE" w:rsidRPr="008E07BE" w:rsidRDefault="008E07BE" w:rsidP="008E07BE">
      <w:pPr>
        <w:rPr>
          <w:u w:val="single"/>
          <w:lang w:val="en-US"/>
        </w:rPr>
      </w:pPr>
      <w:r w:rsidRPr="008E07BE">
        <w:rPr>
          <w:u w:val="single"/>
          <w:lang w:val="en-US"/>
        </w:rPr>
        <w:t>There was also a press release and the ECC newsletter having an article on this:</w:t>
      </w:r>
    </w:p>
    <w:p w:rsidR="008E07BE" w:rsidRPr="008E07BE" w:rsidRDefault="008E07BE" w:rsidP="008E07BE">
      <w:pPr>
        <w:rPr>
          <w:lang w:val="en-US"/>
        </w:rPr>
      </w:pPr>
      <w:hyperlink r:id="rId14" w:history="1">
        <w:r w:rsidRPr="008E07BE">
          <w:rPr>
            <w:rStyle w:val="Hyperlink"/>
            <w:lang w:val="en-US"/>
          </w:rPr>
          <w:t>http://apps.ero.dk/eccnews/feb2-2012/world-radio-conference.html</w:t>
        </w:r>
      </w:hyperlink>
      <w:r w:rsidRPr="008E07BE">
        <w:rPr>
          <w:lang w:val="en-US"/>
        </w:rPr>
        <w:t xml:space="preserve"> </w:t>
      </w:r>
    </w:p>
    <w:p w:rsidR="008E07BE" w:rsidRPr="008E07BE" w:rsidRDefault="008E07BE" w:rsidP="008E07BE">
      <w:pPr>
        <w:rPr>
          <w:lang w:val="en-US"/>
        </w:rPr>
      </w:pPr>
      <w:r w:rsidRPr="008E07BE">
        <w:rPr>
          <w:lang w:val="en-US"/>
        </w:rPr>
        <w:t>(Includes short summary for each agenda item)</w:t>
      </w:r>
    </w:p>
    <w:p w:rsidR="008E07BE" w:rsidRDefault="008E07BE" w:rsidP="00980E40">
      <w:pPr>
        <w:rPr>
          <w:lang w:val="en-US"/>
        </w:rPr>
      </w:pPr>
      <w:hyperlink r:id="rId15" w:history="1">
        <w:r w:rsidRPr="008E07BE">
          <w:rPr>
            <w:rStyle w:val="Hyperlink"/>
            <w:lang w:val="en-US"/>
          </w:rPr>
          <w:t>http://apps.ero.dk/eccnews/feb2-2012/index.html</w:t>
        </w:r>
      </w:hyperlink>
      <w:r w:rsidRPr="008E07BE">
        <w:rPr>
          <w:lang w:val="en-US"/>
        </w:rPr>
        <w:t xml:space="preserve"> </w:t>
      </w:r>
    </w:p>
    <w:p w:rsidR="008E07BE" w:rsidRDefault="008E07BE" w:rsidP="00980E40">
      <w:pPr>
        <w:rPr>
          <w:lang w:val="en-US"/>
        </w:rPr>
      </w:pPr>
    </w:p>
    <w:p w:rsidR="008E07BE" w:rsidRDefault="008E07BE" w:rsidP="00980E40">
      <w:pPr>
        <w:rPr>
          <w:lang w:val="en-US"/>
        </w:rPr>
      </w:pPr>
    </w:p>
    <w:p w:rsidR="008E07BE" w:rsidRDefault="008E07BE" w:rsidP="00980E40">
      <w:pPr>
        <w:rPr>
          <w:lang w:val="en-US"/>
        </w:rPr>
      </w:pPr>
    </w:p>
    <w:p w:rsidR="008E07BE" w:rsidRDefault="008E07BE" w:rsidP="00980E40">
      <w:pPr>
        <w:rPr>
          <w:lang w:val="en-US"/>
        </w:rPr>
      </w:pPr>
    </w:p>
    <w:p w:rsidR="008E07BE" w:rsidRDefault="008E07BE" w:rsidP="00980E40">
      <w:pPr>
        <w:rPr>
          <w:lang w:val="en-US"/>
        </w:rPr>
      </w:pPr>
    </w:p>
    <w:p w:rsidR="008E07BE" w:rsidRPr="008E07BE" w:rsidRDefault="008E07BE" w:rsidP="00980E40">
      <w:pPr>
        <w:rPr>
          <w:lang w:val="en-US"/>
        </w:rPr>
      </w:pPr>
    </w:p>
    <w:p w:rsidR="00980E40" w:rsidRPr="00980E40" w:rsidRDefault="00980E40" w:rsidP="00980E40"/>
    <w:p w:rsidR="00F961F4" w:rsidRDefault="00F961F4" w:rsidP="00F961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</w:t>
      </w:r>
      <w:r w:rsidRPr="00A95666">
        <w:rPr>
          <w:b/>
          <w:sz w:val="28"/>
          <w:szCs w:val="28"/>
        </w:rPr>
        <w:t>epo</w:t>
      </w:r>
      <w:r>
        <w:rPr>
          <w:b/>
          <w:sz w:val="28"/>
          <w:szCs w:val="28"/>
        </w:rPr>
        <w:t xml:space="preserve">rt of the </w:t>
      </w:r>
      <w:r w:rsidRPr="00626382">
        <w:rPr>
          <w:b/>
          <w:sz w:val="28"/>
          <w:szCs w:val="28"/>
        </w:rPr>
        <w:t xml:space="preserve">World </w:t>
      </w:r>
      <w:proofErr w:type="spellStart"/>
      <w:r w:rsidRPr="00626382">
        <w:rPr>
          <w:b/>
          <w:sz w:val="28"/>
          <w:szCs w:val="28"/>
        </w:rPr>
        <w:t>Radiocommunication</w:t>
      </w:r>
      <w:proofErr w:type="spellEnd"/>
      <w:r w:rsidRPr="00626382">
        <w:rPr>
          <w:b/>
          <w:sz w:val="28"/>
          <w:szCs w:val="28"/>
        </w:rPr>
        <w:t xml:space="preserve"> Conference</w:t>
      </w:r>
      <w:r>
        <w:rPr>
          <w:b/>
          <w:sz w:val="28"/>
          <w:szCs w:val="28"/>
        </w:rPr>
        <w:t xml:space="preserve"> WRC-12 </w:t>
      </w:r>
      <w:r>
        <w:rPr>
          <w:b/>
          <w:sz w:val="28"/>
          <w:szCs w:val="28"/>
        </w:rPr>
        <w:br/>
        <w:t>(23 January – 17</w:t>
      </w:r>
      <w:r w:rsidRPr="00626382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Febru</w:t>
      </w:r>
      <w:r w:rsidR="00980E40">
        <w:rPr>
          <w:b/>
          <w:sz w:val="28"/>
          <w:szCs w:val="28"/>
        </w:rPr>
        <w:t>ary) regarding AIs 1.19 and 1.22</w:t>
      </w:r>
    </w:p>
    <w:p w:rsidR="00F961F4" w:rsidRDefault="00F961F4" w:rsidP="00C6084E">
      <w:pPr>
        <w:rPr>
          <w:b/>
        </w:rPr>
      </w:pPr>
    </w:p>
    <w:p w:rsidR="00C6084E" w:rsidRPr="00133ABF" w:rsidRDefault="00C6084E" w:rsidP="00C6084E">
      <w:pPr>
        <w:rPr>
          <w:rFonts w:cs="Calibri"/>
          <w:i/>
        </w:rPr>
      </w:pPr>
      <w:r w:rsidRPr="00133ABF">
        <w:rPr>
          <w:b/>
        </w:rPr>
        <w:t>AI 1.19</w:t>
      </w:r>
      <w:r>
        <w:t xml:space="preserve"> (WG 6A) </w:t>
      </w:r>
      <w:r w:rsidRPr="00133ABF">
        <w:rPr>
          <w:i/>
        </w:rPr>
        <w:t>to consider regulatory measures and their relevance, in order to enable the introduction of software-defined radio and cognitive radio systems, based on the results of ITU</w:t>
      </w:r>
      <w:r w:rsidRPr="00133ABF">
        <w:rPr>
          <w:i/>
        </w:rPr>
        <w:noBreakHyphen/>
        <w:t>R studies, in accordance with Resolution </w:t>
      </w:r>
      <w:r w:rsidRPr="00133ABF">
        <w:rPr>
          <w:b/>
          <w:i/>
        </w:rPr>
        <w:t>956 (WRC</w:t>
      </w:r>
      <w:r w:rsidRPr="00133ABF">
        <w:rPr>
          <w:b/>
          <w:i/>
        </w:rPr>
        <w:noBreakHyphen/>
        <w:t>07)</w:t>
      </w:r>
    </w:p>
    <w:p w:rsidR="00C6084E" w:rsidRPr="00DE0544" w:rsidRDefault="00C6084E" w:rsidP="00C6084E">
      <w:pPr>
        <w:spacing w:after="120" w:line="240" w:lineRule="auto"/>
        <w:rPr>
          <w:rFonts w:ascii="Arial" w:hAnsi="Arial" w:cs="Arial"/>
        </w:rPr>
      </w:pPr>
      <w:r w:rsidRPr="00DE0544">
        <w:rPr>
          <w:rFonts w:ascii="Arial" w:hAnsi="Arial" w:cs="Arial"/>
          <w:b/>
        </w:rPr>
        <w:t>Issue A</w:t>
      </w:r>
      <w:r w:rsidRPr="00DE0544">
        <w:rPr>
          <w:rFonts w:ascii="Arial" w:hAnsi="Arial" w:cs="Arial"/>
        </w:rPr>
        <w:t xml:space="preserve"> (Software defined radio): COM 6 concluded that no changes to the Radio Regulations are necessary on Issue A and to suppress Resolution 956 (WRC-07). This went through the plenary meeting on Friday, 3rd February.</w:t>
      </w:r>
    </w:p>
    <w:p w:rsidR="00C6084E" w:rsidRPr="00DE0544" w:rsidRDefault="00C6084E" w:rsidP="00C6084E">
      <w:pPr>
        <w:spacing w:after="120" w:line="240" w:lineRule="auto"/>
        <w:rPr>
          <w:rFonts w:ascii="Arial" w:hAnsi="Arial" w:cs="Arial"/>
        </w:rPr>
      </w:pPr>
      <w:r w:rsidRPr="00DE0544">
        <w:rPr>
          <w:rFonts w:ascii="Arial" w:hAnsi="Arial" w:cs="Arial"/>
          <w:b/>
        </w:rPr>
        <w:t>Issue B</w:t>
      </w:r>
      <w:r w:rsidRPr="00DE0544">
        <w:rPr>
          <w:rFonts w:ascii="Arial" w:hAnsi="Arial" w:cs="Arial"/>
        </w:rPr>
        <w:t xml:space="preserve"> (Cognitive Radio): Further progress was achieved on Issue B. COM 6 concluded that no Changes to the Radio Regulation are necessary on Issue B and to supress Resolution 956 (WRC-07).  Further it has been agreed in COM 6 that there is no need for a WRC-12 Resolution.  </w:t>
      </w:r>
    </w:p>
    <w:p w:rsidR="00C6084E" w:rsidRPr="00DE0544" w:rsidRDefault="00C6084E" w:rsidP="00C6084E">
      <w:pPr>
        <w:spacing w:after="120" w:line="240" w:lineRule="auto"/>
        <w:rPr>
          <w:rFonts w:ascii="Arial" w:hAnsi="Arial" w:cs="Arial"/>
        </w:rPr>
      </w:pPr>
      <w:r w:rsidRPr="00DE0544">
        <w:rPr>
          <w:rFonts w:ascii="Arial" w:hAnsi="Arial" w:cs="Arial"/>
        </w:rPr>
        <w:t>Two options were discussed to take the concerns of one region into account:</w:t>
      </w:r>
    </w:p>
    <w:p w:rsidR="00C6084E" w:rsidRPr="00DE0544" w:rsidRDefault="00C6084E" w:rsidP="00C6084E">
      <w:pPr>
        <w:spacing w:after="120" w:line="240" w:lineRule="auto"/>
        <w:rPr>
          <w:rFonts w:ascii="Arial" w:hAnsi="Arial" w:cs="Arial"/>
        </w:rPr>
      </w:pPr>
      <w:r w:rsidRPr="00DE0544">
        <w:rPr>
          <w:rFonts w:ascii="Arial" w:hAnsi="Arial" w:cs="Arial"/>
        </w:rPr>
        <w:t>1)      A text developed at COM 6 level for inclusion in the Report of the Plenary on deployment and use of cognitive radio systems;</w:t>
      </w:r>
    </w:p>
    <w:p w:rsidR="00C6084E" w:rsidRPr="00DE0544" w:rsidRDefault="00C6084E" w:rsidP="00C6084E">
      <w:pPr>
        <w:spacing w:after="120" w:line="240" w:lineRule="auto"/>
        <w:rPr>
          <w:rFonts w:ascii="Arial" w:hAnsi="Arial" w:cs="Arial"/>
        </w:rPr>
      </w:pPr>
      <w:r w:rsidRPr="00DE0544">
        <w:rPr>
          <w:rFonts w:ascii="Arial" w:hAnsi="Arial" w:cs="Arial"/>
        </w:rPr>
        <w:t>2)      A WRC-12 Recommendation.</w:t>
      </w:r>
    </w:p>
    <w:p w:rsidR="00C6084E" w:rsidRPr="00DE0544" w:rsidRDefault="00C6084E" w:rsidP="00C6084E">
      <w:pPr>
        <w:spacing w:after="120" w:line="240" w:lineRule="auto"/>
        <w:rPr>
          <w:rFonts w:ascii="Arial" w:hAnsi="Arial" w:cs="Arial"/>
        </w:rPr>
      </w:pPr>
      <w:r w:rsidRPr="00DE0544">
        <w:rPr>
          <w:rFonts w:ascii="Arial" w:hAnsi="Arial" w:cs="Arial"/>
        </w:rPr>
        <w:t>After further informal exchange of views a compromises was reached between all regions:</w:t>
      </w:r>
    </w:p>
    <w:p w:rsidR="00C6084E" w:rsidRPr="00DE0544" w:rsidRDefault="00C6084E" w:rsidP="00C6084E">
      <w:pPr>
        <w:spacing w:after="120" w:line="240" w:lineRule="auto"/>
        <w:rPr>
          <w:rFonts w:ascii="Arial" w:hAnsi="Arial" w:cs="Arial"/>
        </w:rPr>
      </w:pPr>
      <w:r w:rsidRPr="00DE0544">
        <w:rPr>
          <w:rFonts w:ascii="Arial" w:hAnsi="Arial" w:cs="Arial"/>
        </w:rPr>
        <w:t>-</w:t>
      </w:r>
      <w:r w:rsidRPr="00DE0544">
        <w:rPr>
          <w:rFonts w:ascii="Arial" w:hAnsi="Arial" w:cs="Arial"/>
        </w:rPr>
        <w:tab/>
        <w:t>The content of a WRC-12 Recommendation was agreed and adopted at COM 6</w:t>
      </w:r>
    </w:p>
    <w:p w:rsidR="00C6084E" w:rsidRPr="00DE0544" w:rsidRDefault="00C6084E" w:rsidP="00C6084E">
      <w:pPr>
        <w:spacing w:after="120" w:line="240" w:lineRule="auto"/>
        <w:rPr>
          <w:rFonts w:ascii="Arial" w:hAnsi="Arial" w:cs="Arial"/>
        </w:rPr>
      </w:pPr>
      <w:r w:rsidRPr="00DE0544">
        <w:rPr>
          <w:rFonts w:ascii="Arial" w:hAnsi="Arial" w:cs="Arial"/>
        </w:rPr>
        <w:t>-</w:t>
      </w:r>
      <w:r w:rsidRPr="00DE0544">
        <w:rPr>
          <w:rFonts w:ascii="Arial" w:hAnsi="Arial" w:cs="Arial"/>
        </w:rPr>
        <w:tab/>
        <w:t>No text will be presented by COM6 to the Plenary for inclusion in the Report of the Plenary on deployment and use of cognitive radio systems.</w:t>
      </w:r>
    </w:p>
    <w:p w:rsidR="00C6084E" w:rsidRPr="00DE0544" w:rsidRDefault="00C6084E" w:rsidP="00C6084E">
      <w:pPr>
        <w:spacing w:after="120" w:line="240" w:lineRule="auto"/>
        <w:rPr>
          <w:rFonts w:ascii="Arial" w:hAnsi="Arial" w:cs="Arial"/>
        </w:rPr>
      </w:pPr>
      <w:r w:rsidRPr="00DE0544">
        <w:rPr>
          <w:rFonts w:ascii="Arial" w:hAnsi="Arial" w:cs="Arial"/>
        </w:rPr>
        <w:t>With this the matter concerning A.I. 1.19 is solved and the Final results are:</w:t>
      </w:r>
    </w:p>
    <w:p w:rsidR="00C6084E" w:rsidRPr="00DE0544" w:rsidRDefault="00C6084E" w:rsidP="00C6084E">
      <w:pPr>
        <w:spacing w:after="120" w:line="240" w:lineRule="auto"/>
        <w:rPr>
          <w:rFonts w:ascii="Arial" w:hAnsi="Arial" w:cs="Arial"/>
        </w:rPr>
      </w:pPr>
      <w:r w:rsidRPr="00DE0544">
        <w:rPr>
          <w:rFonts w:ascii="Arial" w:hAnsi="Arial" w:cs="Arial"/>
          <w:b/>
        </w:rPr>
        <w:t>Issue A</w:t>
      </w:r>
      <w:r w:rsidRPr="00DE0544">
        <w:rPr>
          <w:rFonts w:ascii="Arial" w:hAnsi="Arial" w:cs="Arial"/>
        </w:rPr>
        <w:t xml:space="preserve"> (SDR): NOC and SUP of Resolution 956</w:t>
      </w:r>
    </w:p>
    <w:p w:rsidR="00C6084E" w:rsidRPr="00DE0544" w:rsidRDefault="00C6084E" w:rsidP="00C6084E">
      <w:pPr>
        <w:spacing w:after="120" w:line="240" w:lineRule="auto"/>
        <w:rPr>
          <w:rFonts w:ascii="Arial" w:hAnsi="Arial" w:cs="Arial"/>
        </w:rPr>
      </w:pPr>
      <w:proofErr w:type="gramStart"/>
      <w:r w:rsidRPr="00DE0544">
        <w:rPr>
          <w:rFonts w:ascii="Arial" w:hAnsi="Arial" w:cs="Arial"/>
          <w:b/>
        </w:rPr>
        <w:t>Issue B</w:t>
      </w:r>
      <w:r w:rsidRPr="00DE0544">
        <w:rPr>
          <w:rFonts w:ascii="Arial" w:hAnsi="Arial" w:cs="Arial"/>
        </w:rPr>
        <w:t xml:space="preserve"> (CRS): NOC and SUP of Resolution 956, adoption of a WRC Recommendation.</w:t>
      </w:r>
      <w:proofErr w:type="gramEnd"/>
      <w:r w:rsidRPr="00DE0544">
        <w:rPr>
          <w:rFonts w:ascii="Arial" w:hAnsi="Arial" w:cs="Arial"/>
        </w:rPr>
        <w:t xml:space="preserve"> </w:t>
      </w:r>
    </w:p>
    <w:p w:rsidR="00C6084E" w:rsidRPr="00DE0544" w:rsidRDefault="00C6084E" w:rsidP="00C6084E">
      <w:pPr>
        <w:spacing w:after="120" w:line="240" w:lineRule="auto"/>
        <w:rPr>
          <w:rFonts w:ascii="Arial" w:hAnsi="Arial" w:cs="Arial"/>
        </w:rPr>
      </w:pPr>
      <w:r w:rsidRPr="00DE0544">
        <w:rPr>
          <w:rFonts w:ascii="Arial" w:hAnsi="Arial" w:cs="Arial"/>
        </w:rPr>
        <w:t>Document 505 was discussed and approved in first and second reading at the plenary meeting on Tuesday 14</w:t>
      </w:r>
      <w:r w:rsidRPr="00DE0544">
        <w:rPr>
          <w:rFonts w:ascii="Arial" w:hAnsi="Arial" w:cs="Arial"/>
          <w:vertAlign w:val="superscript"/>
        </w:rPr>
        <w:t>th</w:t>
      </w:r>
      <w:r w:rsidRPr="00DE0544">
        <w:rPr>
          <w:rFonts w:ascii="Arial" w:hAnsi="Arial" w:cs="Arial"/>
        </w:rPr>
        <w:t xml:space="preserve"> February. </w:t>
      </w:r>
    </w:p>
    <w:p w:rsidR="00C6084E" w:rsidRDefault="00C6084E"/>
    <w:p w:rsidR="00C6084E" w:rsidRPr="00B33648" w:rsidRDefault="00C6084E" w:rsidP="00C6084E">
      <w:pPr>
        <w:pStyle w:val="RecNo"/>
      </w:pPr>
      <w:r w:rsidRPr="00B33648">
        <w:t>RECOMMENDATION COM6/1 (</w:t>
      </w:r>
      <w:r>
        <w:t>WRC</w:t>
      </w:r>
      <w:r>
        <w:noBreakHyphen/>
      </w:r>
      <w:r w:rsidRPr="00B33648">
        <w:t>12)</w:t>
      </w:r>
    </w:p>
    <w:p w:rsidR="00C6084E" w:rsidRPr="00B33648" w:rsidRDefault="00C6084E" w:rsidP="00C6084E">
      <w:pPr>
        <w:pStyle w:val="Rectitle"/>
      </w:pPr>
      <w:r w:rsidRPr="00B33648">
        <w:t>Deployment and use of cognitive radio systems</w:t>
      </w:r>
    </w:p>
    <w:p w:rsidR="00C6084E" w:rsidRPr="00B33648" w:rsidRDefault="00C6084E" w:rsidP="00C6084E">
      <w:pPr>
        <w:pStyle w:val="Normalaftertitle"/>
      </w:pPr>
      <w:r w:rsidRPr="00B33648">
        <w:t xml:space="preserve">The World </w:t>
      </w:r>
      <w:proofErr w:type="spellStart"/>
      <w:r w:rsidRPr="00B33648">
        <w:t>Radiocommunication</w:t>
      </w:r>
      <w:proofErr w:type="spellEnd"/>
      <w:r w:rsidRPr="00B33648">
        <w:t xml:space="preserve"> Conference (Geneva, 2012),</w:t>
      </w:r>
    </w:p>
    <w:p w:rsidR="00C6084E" w:rsidRPr="00B33648" w:rsidRDefault="00C6084E" w:rsidP="00C6084E">
      <w:pPr>
        <w:pStyle w:val="Call"/>
      </w:pPr>
      <w:proofErr w:type="gramStart"/>
      <w:r w:rsidRPr="00B33648">
        <w:t>considering</w:t>
      </w:r>
      <w:proofErr w:type="gramEnd"/>
    </w:p>
    <w:p w:rsidR="00C6084E" w:rsidRPr="00B33648" w:rsidRDefault="00C6084E" w:rsidP="00C6084E">
      <w:r w:rsidRPr="00B33648">
        <w:rPr>
          <w:i/>
          <w:iCs/>
        </w:rPr>
        <w:t>a)</w:t>
      </w:r>
      <w:r w:rsidRPr="00B33648">
        <w:tab/>
        <w:t xml:space="preserve">that a cognitive radio system (CRS) is defined as </w:t>
      </w:r>
      <w:r w:rsidRPr="00B33648">
        <w:rPr>
          <w:i/>
          <w:iCs/>
        </w:rPr>
        <w:t>a radio system employing technology that allows the system to obtain knowledge of its operational and geographical environment</w:t>
      </w:r>
      <w:r w:rsidRPr="00B33648">
        <w:rPr>
          <w:i/>
          <w:iCs/>
          <w:lang w:eastAsia="ja-JP"/>
        </w:rPr>
        <w:t xml:space="preserve">, established policies and its internal state; to </w:t>
      </w:r>
      <w:r w:rsidRPr="00B33648">
        <w:rPr>
          <w:i/>
          <w:iCs/>
        </w:rPr>
        <w:t>dynamically and autonomously adjust its operational parameters and protocols according</w:t>
      </w:r>
      <w:r w:rsidRPr="00B33648">
        <w:rPr>
          <w:i/>
          <w:iCs/>
          <w:lang w:eastAsia="ja-JP"/>
        </w:rPr>
        <w:t xml:space="preserve"> to</w:t>
      </w:r>
      <w:r w:rsidRPr="00B33648">
        <w:rPr>
          <w:i/>
          <w:iCs/>
        </w:rPr>
        <w:t xml:space="preserve"> its obtained </w:t>
      </w:r>
      <w:r w:rsidRPr="00B33648">
        <w:rPr>
          <w:i/>
          <w:iCs/>
          <w:lang w:eastAsia="ja-JP"/>
        </w:rPr>
        <w:t>knowledge in order to achieve predefined objectives; and to</w:t>
      </w:r>
      <w:r w:rsidRPr="00B33648">
        <w:rPr>
          <w:i/>
          <w:iCs/>
        </w:rPr>
        <w:t xml:space="preserve"> learn from the results obtained</w:t>
      </w:r>
      <w:r w:rsidRPr="00B33648">
        <w:t xml:space="preserve"> (Report ITU</w:t>
      </w:r>
      <w:r w:rsidRPr="00B33648">
        <w:noBreakHyphen/>
        <w:t>R SM.2152);</w:t>
      </w:r>
    </w:p>
    <w:p w:rsidR="00C6084E" w:rsidRPr="00B33648" w:rsidRDefault="00C6084E" w:rsidP="00C6084E">
      <w:r w:rsidRPr="00B33648">
        <w:rPr>
          <w:i/>
          <w:iCs/>
          <w:lang w:eastAsia="ja-JP"/>
        </w:rPr>
        <w:t>b)</w:t>
      </w:r>
      <w:r w:rsidRPr="00B33648">
        <w:rPr>
          <w:lang w:eastAsia="ja-JP"/>
        </w:rPr>
        <w:tab/>
        <w:t>that a method of spectrum management to be used for aiding frequency assignment for terrestrial services in border areas can be found in Recommendation ITU</w:t>
      </w:r>
      <w:r w:rsidRPr="00B33648">
        <w:rPr>
          <w:lang w:eastAsia="ja-JP"/>
        </w:rPr>
        <w:noBreakHyphen/>
        <w:t>R SM.1049;</w:t>
      </w:r>
    </w:p>
    <w:p w:rsidR="00C6084E" w:rsidRPr="00B33648" w:rsidRDefault="00C6084E" w:rsidP="00C6084E">
      <w:r w:rsidRPr="00B33648">
        <w:rPr>
          <w:i/>
          <w:iCs/>
        </w:rPr>
        <w:lastRenderedPageBreak/>
        <w:t>c)</w:t>
      </w:r>
      <w:r w:rsidRPr="00B33648">
        <w:tab/>
      </w:r>
      <w:proofErr w:type="gramStart"/>
      <w:r w:rsidRPr="00B33648">
        <w:t>that</w:t>
      </w:r>
      <w:proofErr w:type="gramEnd"/>
      <w:r w:rsidRPr="00B33648">
        <w:t xml:space="preserve"> ITU</w:t>
      </w:r>
      <w:r w:rsidRPr="00B33648">
        <w:noBreakHyphen/>
        <w:t>R is studying the implementation and use of CRS in accordance with Resolution ITU</w:t>
      </w:r>
      <w:r w:rsidRPr="00B33648">
        <w:noBreakHyphen/>
        <w:t>R </w:t>
      </w:r>
      <w:r>
        <w:t xml:space="preserve"> </w:t>
      </w:r>
      <w:r w:rsidRPr="00B33648">
        <w:t>58;</w:t>
      </w:r>
    </w:p>
    <w:p w:rsidR="00C6084E" w:rsidRPr="00B33648" w:rsidRDefault="00C6084E" w:rsidP="00C6084E">
      <w:r w:rsidRPr="00B33648">
        <w:rPr>
          <w:i/>
          <w:iCs/>
        </w:rPr>
        <w:t>d</w:t>
      </w:r>
      <w:r w:rsidRPr="00B13BE2">
        <w:rPr>
          <w:i/>
          <w:iCs/>
        </w:rPr>
        <w:t>)</w:t>
      </w:r>
      <w:r w:rsidRPr="00B33648">
        <w:tab/>
      </w:r>
      <w:proofErr w:type="gramStart"/>
      <w:r w:rsidRPr="00B33648">
        <w:t>that</w:t>
      </w:r>
      <w:proofErr w:type="gramEnd"/>
      <w:r w:rsidRPr="00B33648">
        <w:t xml:space="preserve"> studies on regulatory measures related to the implementation of CRS are outside the scope of Resolution ITU</w:t>
      </w:r>
      <w:r w:rsidRPr="00B33648">
        <w:noBreakHyphen/>
        <w:t>R 58;</w:t>
      </w:r>
    </w:p>
    <w:p w:rsidR="00C6084E" w:rsidRPr="00B33648" w:rsidRDefault="00C6084E" w:rsidP="00C6084E">
      <w:r w:rsidRPr="00B33648">
        <w:rPr>
          <w:i/>
          <w:iCs/>
        </w:rPr>
        <w:t>e)</w:t>
      </w:r>
      <w:r w:rsidRPr="00B33648">
        <w:tab/>
      </w:r>
      <w:proofErr w:type="gramStart"/>
      <w:r w:rsidRPr="00B33648">
        <w:t>that</w:t>
      </w:r>
      <w:proofErr w:type="gramEnd"/>
      <w:r w:rsidRPr="00B33648">
        <w:t xml:space="preserve"> there are plans to deploy CRS in some </w:t>
      </w:r>
      <w:proofErr w:type="spellStart"/>
      <w:r w:rsidRPr="00B33648">
        <w:t>radiocommunication</w:t>
      </w:r>
      <w:proofErr w:type="spellEnd"/>
      <w:r w:rsidRPr="00B33648">
        <w:t xml:space="preserve"> services,</w:t>
      </w:r>
    </w:p>
    <w:p w:rsidR="00C6084E" w:rsidRPr="00B33648" w:rsidRDefault="00C6084E" w:rsidP="00C6084E">
      <w:pPr>
        <w:pStyle w:val="Call"/>
        <w:rPr>
          <w:lang w:eastAsia="ja-JP"/>
        </w:rPr>
      </w:pPr>
      <w:proofErr w:type="gramStart"/>
      <w:r w:rsidRPr="00B33648">
        <w:rPr>
          <w:lang w:eastAsia="ja-JP"/>
        </w:rPr>
        <w:t>recognizing</w:t>
      </w:r>
      <w:proofErr w:type="gramEnd"/>
    </w:p>
    <w:p w:rsidR="00C6084E" w:rsidRPr="00B33648" w:rsidRDefault="00C6084E" w:rsidP="00C6084E">
      <w:r w:rsidRPr="00B33648">
        <w:rPr>
          <w:i/>
          <w:iCs/>
        </w:rPr>
        <w:t>a)</w:t>
      </w:r>
      <w:r w:rsidRPr="00B33648">
        <w:tab/>
      </w:r>
      <w:proofErr w:type="gramStart"/>
      <w:r w:rsidRPr="00B33648">
        <w:t>that</w:t>
      </w:r>
      <w:proofErr w:type="gramEnd"/>
      <w:r w:rsidRPr="00B33648">
        <w:t xml:space="preserve"> any radio system implementing CRS technology needs to operate in accordance with the provisions of the Radio Regulations;</w:t>
      </w:r>
    </w:p>
    <w:p w:rsidR="00C6084E" w:rsidRPr="00B33648" w:rsidRDefault="00C6084E" w:rsidP="00C6084E">
      <w:r w:rsidRPr="00B33648">
        <w:rPr>
          <w:i/>
          <w:iCs/>
        </w:rPr>
        <w:t>b</w:t>
      </w:r>
      <w:r w:rsidRPr="00B13BE2">
        <w:rPr>
          <w:i/>
          <w:iCs/>
        </w:rPr>
        <w:t>)</w:t>
      </w:r>
      <w:r w:rsidRPr="00B33648">
        <w:tab/>
        <w:t>that the use of CRS does not exempt administrations from their obligations with regard to the protection of stations of other administrations operating in accordance with the Radio Regulations;</w:t>
      </w:r>
    </w:p>
    <w:p w:rsidR="00C6084E" w:rsidRPr="00B33648" w:rsidRDefault="00C6084E" w:rsidP="00C6084E">
      <w:pPr>
        <w:rPr>
          <w:lang w:eastAsia="ja-JP"/>
        </w:rPr>
      </w:pPr>
      <w:r w:rsidRPr="00B33648">
        <w:rPr>
          <w:i/>
          <w:iCs/>
        </w:rPr>
        <w:t>c)</w:t>
      </w:r>
      <w:r w:rsidRPr="00B33648">
        <w:tab/>
      </w:r>
      <w:proofErr w:type="gramStart"/>
      <w:r w:rsidRPr="00B33648">
        <w:t>that</w:t>
      </w:r>
      <w:proofErr w:type="gramEnd"/>
      <w:r w:rsidRPr="00B33648">
        <w:t xml:space="preserve"> CRSs are expected to provide flexibility and improved efficiency to overall spectrum use,</w:t>
      </w:r>
    </w:p>
    <w:p w:rsidR="00C6084E" w:rsidRPr="00B33648" w:rsidRDefault="00C6084E" w:rsidP="00C6084E">
      <w:pPr>
        <w:pStyle w:val="Call"/>
        <w:rPr>
          <w:lang w:eastAsia="ja-JP"/>
        </w:rPr>
      </w:pPr>
      <w:proofErr w:type="gramStart"/>
      <w:r w:rsidRPr="00B33648">
        <w:rPr>
          <w:lang w:eastAsia="ja-JP"/>
        </w:rPr>
        <w:t>recommends</w:t>
      </w:r>
      <w:proofErr w:type="gramEnd"/>
      <w:r w:rsidRPr="00B33648">
        <w:rPr>
          <w:lang w:eastAsia="ja-JP"/>
        </w:rPr>
        <w:t xml:space="preserve"> </w:t>
      </w:r>
    </w:p>
    <w:p w:rsidR="00C6084E" w:rsidRDefault="00C6084E" w:rsidP="00C6084E">
      <w:proofErr w:type="gramStart"/>
      <w:r w:rsidRPr="00B33648">
        <w:rPr>
          <w:lang w:eastAsia="ja-JP"/>
        </w:rPr>
        <w:t>that</w:t>
      </w:r>
      <w:proofErr w:type="gramEnd"/>
      <w:r w:rsidRPr="00B33648">
        <w:rPr>
          <w:lang w:eastAsia="ja-JP"/>
        </w:rPr>
        <w:t xml:space="preserve"> administrations participate actively in the ITU</w:t>
      </w:r>
      <w:r w:rsidRPr="00B33648">
        <w:rPr>
          <w:lang w:eastAsia="ja-JP"/>
        </w:rPr>
        <w:noBreakHyphen/>
        <w:t xml:space="preserve">R studies conducted under </w:t>
      </w:r>
      <w:r w:rsidRPr="00B33648">
        <w:rPr>
          <w:lang w:eastAsia="zh-CN"/>
        </w:rPr>
        <w:t xml:space="preserve">Resolution </w:t>
      </w:r>
      <w:r w:rsidRPr="00B33648">
        <w:rPr>
          <w:rFonts w:eastAsia="MS Mincho"/>
        </w:rPr>
        <w:t>ITU</w:t>
      </w:r>
      <w:r w:rsidRPr="00B33648">
        <w:rPr>
          <w:rFonts w:eastAsia="MS Mincho"/>
        </w:rPr>
        <w:noBreakHyphen/>
        <w:t>R</w:t>
      </w:r>
      <w:r w:rsidRPr="00B33648">
        <w:t xml:space="preserve"> 58, taking into account </w:t>
      </w:r>
      <w:r w:rsidRPr="00B33648">
        <w:rPr>
          <w:i/>
          <w:iCs/>
        </w:rPr>
        <w:t>recognizing a)</w:t>
      </w:r>
      <w:r w:rsidRPr="00B33648">
        <w:t xml:space="preserve"> and </w:t>
      </w:r>
      <w:r w:rsidRPr="00B33648">
        <w:rPr>
          <w:i/>
          <w:iCs/>
        </w:rPr>
        <w:t>b)</w:t>
      </w:r>
      <w:r w:rsidRPr="00B33648">
        <w:t>.</w:t>
      </w:r>
    </w:p>
    <w:p w:rsidR="00991724" w:rsidRDefault="00991724" w:rsidP="00C6084E"/>
    <w:p w:rsidR="00991724" w:rsidRDefault="00991724" w:rsidP="00991724">
      <w:pPr>
        <w:pStyle w:val="ResNo"/>
        <w:rPr>
          <w:lang w:val="en-US"/>
        </w:rPr>
      </w:pPr>
      <w:bookmarkStart w:id="1" w:name="_Toc314853166"/>
      <w:r w:rsidRPr="00092367">
        <w:t xml:space="preserve">Resolution </w:t>
      </w:r>
      <w:r w:rsidRPr="00092367">
        <w:rPr>
          <w:rFonts w:eastAsia="MS Mincho"/>
        </w:rPr>
        <w:t>ITU</w:t>
      </w:r>
      <w:r w:rsidRPr="00092367">
        <w:rPr>
          <w:rFonts w:eastAsia="MS Mincho"/>
        </w:rPr>
        <w:noBreakHyphen/>
        <w:t>R</w:t>
      </w:r>
      <w:r>
        <w:rPr>
          <w:rFonts w:eastAsia="MS Mincho"/>
        </w:rPr>
        <w:t> 58</w:t>
      </w:r>
      <w:bookmarkEnd w:id="1"/>
    </w:p>
    <w:p w:rsidR="00991724" w:rsidRDefault="00991724" w:rsidP="00991724">
      <w:pPr>
        <w:pStyle w:val="Restitle"/>
        <w:rPr>
          <w:lang w:val="en-US"/>
        </w:rPr>
      </w:pPr>
      <w:r w:rsidRPr="00092367">
        <w:rPr>
          <w:lang w:eastAsia="zh-CN"/>
        </w:rPr>
        <w:t>Studies on the implementation and use of cognitive radio systems</w:t>
      </w:r>
    </w:p>
    <w:p w:rsidR="00991724" w:rsidRPr="00092367" w:rsidRDefault="00991724" w:rsidP="00991724">
      <w:pPr>
        <w:pStyle w:val="Resdate"/>
      </w:pPr>
      <w:r>
        <w:t>(2012)</w:t>
      </w:r>
    </w:p>
    <w:p w:rsidR="00991724" w:rsidRPr="00092367" w:rsidRDefault="00991724" w:rsidP="00991724">
      <w:pPr>
        <w:pStyle w:val="Normalaftertitle"/>
        <w:rPr>
          <w:szCs w:val="24"/>
          <w:lang w:eastAsia="zh-CN"/>
        </w:rPr>
      </w:pPr>
      <w:r w:rsidRPr="00092367">
        <w:rPr>
          <w:lang w:eastAsia="zh-CN"/>
        </w:rPr>
        <w:t xml:space="preserve">The ITU </w:t>
      </w:r>
      <w:proofErr w:type="spellStart"/>
      <w:r w:rsidRPr="00092367">
        <w:rPr>
          <w:lang w:eastAsia="zh-CN"/>
        </w:rPr>
        <w:t>Radiocommunication</w:t>
      </w:r>
      <w:proofErr w:type="spellEnd"/>
      <w:r w:rsidRPr="00092367">
        <w:rPr>
          <w:lang w:eastAsia="zh-CN"/>
        </w:rPr>
        <w:t xml:space="preserve"> Assembly,</w:t>
      </w:r>
    </w:p>
    <w:p w:rsidR="00991724" w:rsidRPr="00092367" w:rsidRDefault="00991724" w:rsidP="00991724">
      <w:pPr>
        <w:pStyle w:val="Call"/>
        <w:rPr>
          <w:lang w:eastAsia="zh-CN"/>
        </w:rPr>
      </w:pPr>
      <w:proofErr w:type="gramStart"/>
      <w:r w:rsidRPr="00092367">
        <w:rPr>
          <w:lang w:eastAsia="zh-CN"/>
        </w:rPr>
        <w:t>considering</w:t>
      </w:r>
      <w:proofErr w:type="gramEnd"/>
    </w:p>
    <w:p w:rsidR="00991724" w:rsidRPr="00092367" w:rsidRDefault="00991724" w:rsidP="00991724">
      <w:pPr>
        <w:rPr>
          <w:lang w:eastAsia="zh-CN"/>
        </w:rPr>
      </w:pPr>
      <w:r w:rsidRPr="00092367">
        <w:rPr>
          <w:i/>
          <w:iCs/>
          <w:lang w:eastAsia="zh-CN"/>
        </w:rPr>
        <w:t>a)</w:t>
      </w:r>
      <w:r w:rsidRPr="00092367">
        <w:rPr>
          <w:lang w:eastAsia="zh-CN"/>
        </w:rPr>
        <w:tab/>
      </w:r>
      <w:proofErr w:type="gramStart"/>
      <w:r w:rsidRPr="00092367">
        <w:rPr>
          <w:lang w:eastAsia="zh-CN"/>
        </w:rPr>
        <w:t>that</w:t>
      </w:r>
      <w:proofErr w:type="gramEnd"/>
      <w:r w:rsidRPr="00092367">
        <w:rPr>
          <w:lang w:eastAsia="zh-CN"/>
        </w:rPr>
        <w:t xml:space="preserve"> there is a need for ITU</w:t>
      </w:r>
      <w:r w:rsidRPr="00092367">
        <w:rPr>
          <w:lang w:eastAsia="zh-CN"/>
        </w:rPr>
        <w:noBreakHyphen/>
        <w:t>R studies to give guidance for the evolution of cognitive radio systems</w:t>
      </w:r>
      <w:r>
        <w:rPr>
          <w:lang w:eastAsia="zh-CN"/>
        </w:rPr>
        <w:t xml:space="preserve"> (CRS)</w:t>
      </w:r>
      <w:r w:rsidRPr="00092367">
        <w:rPr>
          <w:lang w:eastAsia="zh-CN"/>
        </w:rPr>
        <w:t>;</w:t>
      </w:r>
    </w:p>
    <w:p w:rsidR="00991724" w:rsidRPr="00092367" w:rsidRDefault="00991724" w:rsidP="00991724">
      <w:pPr>
        <w:rPr>
          <w:lang w:eastAsia="zh-CN"/>
        </w:rPr>
      </w:pPr>
      <w:r w:rsidRPr="00092367">
        <w:rPr>
          <w:i/>
          <w:iCs/>
          <w:lang w:eastAsia="zh-CN"/>
        </w:rPr>
        <w:t>b)</w:t>
      </w:r>
      <w:r w:rsidRPr="00092367">
        <w:rPr>
          <w:lang w:eastAsia="zh-CN"/>
        </w:rPr>
        <w:tab/>
      </w:r>
      <w:proofErr w:type="gramStart"/>
      <w:r w:rsidRPr="00092367">
        <w:rPr>
          <w:lang w:eastAsia="zh-CN"/>
        </w:rPr>
        <w:t>that</w:t>
      </w:r>
      <w:proofErr w:type="gramEnd"/>
      <w:r w:rsidRPr="00092367">
        <w:rPr>
          <w:lang w:eastAsia="zh-CN"/>
        </w:rPr>
        <w:t xml:space="preserve"> the definition of cognitive radio system is contained in Report ITU</w:t>
      </w:r>
      <w:r w:rsidRPr="00092367">
        <w:rPr>
          <w:lang w:eastAsia="zh-CN"/>
        </w:rPr>
        <w:noBreakHyphen/>
        <w:t>R SM.</w:t>
      </w:r>
      <w:smartTag w:uri="schemas.1und1.de/SoftPhone" w:element="Rufnummer">
        <w:r w:rsidRPr="00092367">
          <w:rPr>
            <w:lang w:eastAsia="zh-CN"/>
          </w:rPr>
          <w:t>2152</w:t>
        </w:r>
      </w:smartTag>
      <w:r w:rsidRPr="00092367">
        <w:rPr>
          <w:lang w:eastAsia="zh-CN"/>
        </w:rPr>
        <w:t>;</w:t>
      </w:r>
    </w:p>
    <w:p w:rsidR="00991724" w:rsidRPr="00092367" w:rsidRDefault="00991724" w:rsidP="00991724">
      <w:pPr>
        <w:rPr>
          <w:lang w:eastAsia="zh-CN"/>
        </w:rPr>
      </w:pPr>
      <w:r w:rsidRPr="00092367">
        <w:rPr>
          <w:i/>
          <w:iCs/>
          <w:lang w:eastAsia="zh-CN"/>
        </w:rPr>
        <w:t>c)</w:t>
      </w:r>
      <w:r w:rsidRPr="00092367">
        <w:rPr>
          <w:lang w:eastAsia="zh-CN"/>
        </w:rPr>
        <w:tab/>
      </w:r>
      <w:proofErr w:type="gramStart"/>
      <w:r w:rsidRPr="00092367">
        <w:rPr>
          <w:lang w:eastAsia="zh-CN"/>
        </w:rPr>
        <w:t>that</w:t>
      </w:r>
      <w:proofErr w:type="gramEnd"/>
      <w:r w:rsidRPr="00092367">
        <w:rPr>
          <w:lang w:eastAsia="zh-CN"/>
        </w:rPr>
        <w:t xml:space="preserve"> CRSs are expected to provide flexibility and improved efficiency to the overall spectrum use; </w:t>
      </w:r>
    </w:p>
    <w:p w:rsidR="00991724" w:rsidRPr="00092367" w:rsidRDefault="00991724" w:rsidP="00991724">
      <w:pPr>
        <w:rPr>
          <w:lang w:eastAsia="zh-CN"/>
        </w:rPr>
      </w:pPr>
      <w:r w:rsidRPr="00092367">
        <w:rPr>
          <w:i/>
          <w:iCs/>
          <w:lang w:eastAsia="zh-CN"/>
        </w:rPr>
        <w:t>d)</w:t>
      </w:r>
      <w:r w:rsidRPr="00092367">
        <w:rPr>
          <w:lang w:eastAsia="zh-CN"/>
        </w:rPr>
        <w:tab/>
      </w:r>
      <w:proofErr w:type="gramStart"/>
      <w:r w:rsidRPr="00092367">
        <w:rPr>
          <w:lang w:eastAsia="zh-CN"/>
        </w:rPr>
        <w:t>that</w:t>
      </w:r>
      <w:proofErr w:type="gramEnd"/>
      <w:r w:rsidRPr="00092367">
        <w:rPr>
          <w:lang w:eastAsia="zh-CN"/>
        </w:rPr>
        <w:t xml:space="preserve"> the introduction of CRS technology in any </w:t>
      </w:r>
      <w:proofErr w:type="spellStart"/>
      <w:r w:rsidRPr="00092367">
        <w:rPr>
          <w:lang w:eastAsia="zh-CN"/>
        </w:rPr>
        <w:t>radiocommunication</w:t>
      </w:r>
      <w:proofErr w:type="spellEnd"/>
      <w:r w:rsidRPr="00092367">
        <w:rPr>
          <w:lang w:eastAsia="zh-CN"/>
        </w:rPr>
        <w:t xml:space="preserve"> service has the potential to improve spectrum efficiency within that </w:t>
      </w:r>
      <w:proofErr w:type="spellStart"/>
      <w:r w:rsidRPr="00092367">
        <w:rPr>
          <w:lang w:eastAsia="zh-CN"/>
        </w:rPr>
        <w:t>radiocommunication</w:t>
      </w:r>
      <w:proofErr w:type="spellEnd"/>
      <w:r w:rsidRPr="00092367">
        <w:rPr>
          <w:lang w:eastAsia="zh-CN"/>
        </w:rPr>
        <w:t xml:space="preserve"> service; </w:t>
      </w:r>
    </w:p>
    <w:p w:rsidR="00991724" w:rsidRPr="00092367" w:rsidRDefault="00991724" w:rsidP="00991724">
      <w:pPr>
        <w:rPr>
          <w:lang w:eastAsia="zh-CN"/>
        </w:rPr>
      </w:pPr>
      <w:r w:rsidRPr="00092367">
        <w:rPr>
          <w:i/>
          <w:iCs/>
          <w:lang w:eastAsia="zh-CN"/>
        </w:rPr>
        <w:t>e)</w:t>
      </w:r>
      <w:r w:rsidRPr="00092367">
        <w:rPr>
          <w:lang w:eastAsia="zh-CN"/>
        </w:rPr>
        <w:tab/>
      </w:r>
      <w:proofErr w:type="gramStart"/>
      <w:r w:rsidRPr="00092367">
        <w:rPr>
          <w:lang w:eastAsia="zh-CN"/>
        </w:rPr>
        <w:t>that</w:t>
      </w:r>
      <w:proofErr w:type="gramEnd"/>
      <w:r w:rsidRPr="00092367">
        <w:rPr>
          <w:lang w:eastAsia="zh-CN"/>
        </w:rPr>
        <w:t xml:space="preserve"> a range of capabilities of CRSs may facilitate coexistence with existing systems and may allow sharing in bands where it was not previously considered feasible; </w:t>
      </w:r>
    </w:p>
    <w:p w:rsidR="00991724" w:rsidRPr="00092367" w:rsidRDefault="00991724" w:rsidP="00991724">
      <w:pPr>
        <w:rPr>
          <w:lang w:eastAsia="zh-CN"/>
        </w:rPr>
      </w:pPr>
      <w:r w:rsidRPr="00092367">
        <w:rPr>
          <w:i/>
          <w:iCs/>
          <w:lang w:eastAsia="zh-CN"/>
        </w:rPr>
        <w:t>f)</w:t>
      </w:r>
      <w:r w:rsidRPr="00092367">
        <w:rPr>
          <w:lang w:eastAsia="zh-CN"/>
        </w:rPr>
        <w:tab/>
      </w:r>
      <w:proofErr w:type="gramStart"/>
      <w:r w:rsidRPr="00092367">
        <w:rPr>
          <w:lang w:eastAsia="zh-CN"/>
        </w:rPr>
        <w:t>that</w:t>
      </w:r>
      <w:proofErr w:type="gramEnd"/>
      <w:r w:rsidRPr="00092367">
        <w:rPr>
          <w:lang w:eastAsia="zh-CN"/>
        </w:rPr>
        <w:t xml:space="preserve"> CRS capabilities developed for sharing purposes will be specific to the systems of a </w:t>
      </w:r>
      <w:proofErr w:type="spellStart"/>
      <w:r w:rsidRPr="00092367">
        <w:rPr>
          <w:lang w:eastAsia="zh-CN"/>
        </w:rPr>
        <w:t>radiocommunication</w:t>
      </w:r>
      <w:proofErr w:type="spellEnd"/>
      <w:r w:rsidRPr="00092367">
        <w:rPr>
          <w:lang w:eastAsia="zh-CN"/>
        </w:rPr>
        <w:t xml:space="preserve"> service;</w:t>
      </w:r>
    </w:p>
    <w:p w:rsidR="00991724" w:rsidRPr="00092367" w:rsidRDefault="00991724" w:rsidP="00991724">
      <w:pPr>
        <w:rPr>
          <w:lang w:eastAsia="zh-CN"/>
        </w:rPr>
      </w:pPr>
      <w:r w:rsidRPr="00092367">
        <w:rPr>
          <w:i/>
          <w:iCs/>
          <w:lang w:eastAsia="zh-CN"/>
        </w:rPr>
        <w:t>g)</w:t>
      </w:r>
      <w:r w:rsidRPr="00092367">
        <w:rPr>
          <w:lang w:eastAsia="zh-CN"/>
        </w:rPr>
        <w:tab/>
        <w:t xml:space="preserve">that the introduction of CRSs in any </w:t>
      </w:r>
      <w:proofErr w:type="spellStart"/>
      <w:r w:rsidRPr="00092367">
        <w:rPr>
          <w:lang w:eastAsia="zh-CN"/>
        </w:rPr>
        <w:t>radiocommunication</w:t>
      </w:r>
      <w:proofErr w:type="spellEnd"/>
      <w:r w:rsidRPr="00092367">
        <w:rPr>
          <w:lang w:eastAsia="zh-CN"/>
        </w:rPr>
        <w:t xml:space="preserve"> service needs to ensure that coexistence within </w:t>
      </w:r>
      <w:proofErr w:type="spellStart"/>
      <w:r w:rsidRPr="00092367">
        <w:rPr>
          <w:lang w:eastAsia="zh-CN"/>
        </w:rPr>
        <w:t>radiocommunication</w:t>
      </w:r>
      <w:proofErr w:type="spellEnd"/>
      <w:r w:rsidRPr="00092367">
        <w:rPr>
          <w:lang w:eastAsia="zh-CN"/>
        </w:rPr>
        <w:t xml:space="preserve"> services and</w:t>
      </w:r>
      <w:r>
        <w:rPr>
          <w:lang w:eastAsia="zh-CN"/>
        </w:rPr>
        <w:t xml:space="preserve"> the</w:t>
      </w:r>
      <w:r w:rsidRPr="00092367">
        <w:rPr>
          <w:lang w:eastAsia="zh-CN"/>
        </w:rPr>
        <w:t xml:space="preserve"> protection of other </w:t>
      </w:r>
      <w:proofErr w:type="spellStart"/>
      <w:r w:rsidRPr="00092367">
        <w:rPr>
          <w:lang w:eastAsia="zh-CN"/>
        </w:rPr>
        <w:t>radiocommunication</w:t>
      </w:r>
      <w:proofErr w:type="spellEnd"/>
      <w:r w:rsidRPr="00092367">
        <w:rPr>
          <w:lang w:eastAsia="zh-CN"/>
        </w:rPr>
        <w:t xml:space="preserve"> services sharing the band and in the adjacent bands </w:t>
      </w:r>
      <w:r>
        <w:rPr>
          <w:lang w:eastAsia="zh-CN"/>
        </w:rPr>
        <w:t>are</w:t>
      </w:r>
      <w:r w:rsidRPr="00092367">
        <w:rPr>
          <w:lang w:eastAsia="zh-CN"/>
        </w:rPr>
        <w:t xml:space="preserve"> maintained or improved</w:t>
      </w:r>
      <w:r w:rsidRPr="00092367">
        <w:rPr>
          <w:color w:val="0000FF"/>
          <w:lang w:eastAsia="zh-CN"/>
        </w:rPr>
        <w:t>;</w:t>
      </w:r>
    </w:p>
    <w:p w:rsidR="00991724" w:rsidRPr="00092367" w:rsidRDefault="00991724" w:rsidP="00991724">
      <w:pPr>
        <w:rPr>
          <w:lang w:eastAsia="zh-CN"/>
        </w:rPr>
      </w:pPr>
      <w:r w:rsidRPr="00092367">
        <w:rPr>
          <w:i/>
          <w:iCs/>
          <w:lang w:eastAsia="zh-CN"/>
        </w:rPr>
        <w:lastRenderedPageBreak/>
        <w:t>h)</w:t>
      </w:r>
      <w:r w:rsidRPr="00092367">
        <w:rPr>
          <w:lang w:eastAsia="zh-CN"/>
        </w:rPr>
        <w:tab/>
        <w:t xml:space="preserve">that special and careful consideration of CRS use in </w:t>
      </w:r>
      <w:proofErr w:type="spellStart"/>
      <w:r w:rsidRPr="00092367">
        <w:rPr>
          <w:lang w:eastAsia="zh-CN"/>
        </w:rPr>
        <w:t>radiocommunication</w:t>
      </w:r>
      <w:proofErr w:type="spellEnd"/>
      <w:r w:rsidRPr="00092367">
        <w:rPr>
          <w:lang w:eastAsia="zh-CN"/>
        </w:rPr>
        <w:t xml:space="preserve"> services in bands shared with other </w:t>
      </w:r>
      <w:proofErr w:type="spellStart"/>
      <w:r w:rsidRPr="00092367">
        <w:rPr>
          <w:lang w:eastAsia="zh-CN"/>
        </w:rPr>
        <w:t>radiocommunication</w:t>
      </w:r>
      <w:proofErr w:type="spellEnd"/>
      <w:r w:rsidRPr="00092367">
        <w:rPr>
          <w:lang w:eastAsia="zh-CN"/>
        </w:rPr>
        <w:t xml:space="preserve"> services, due to their specific technical or operational characteristics, such as space services (space-to-Earth), passive services (radio astronomy, Earth exploration-satellite service and space research service) and </w:t>
      </w:r>
      <w:proofErr w:type="spellStart"/>
      <w:r w:rsidRPr="00092367">
        <w:rPr>
          <w:iCs/>
          <w:lang w:eastAsia="zh-CN"/>
        </w:rPr>
        <w:t>radiodetermination</w:t>
      </w:r>
      <w:proofErr w:type="spellEnd"/>
      <w:r w:rsidRPr="00092367">
        <w:rPr>
          <w:iCs/>
          <w:lang w:eastAsia="zh-CN"/>
        </w:rPr>
        <w:t xml:space="preserve"> services,</w:t>
      </w:r>
      <w:r w:rsidRPr="00092367">
        <w:rPr>
          <w:lang w:eastAsia="zh-CN"/>
        </w:rPr>
        <w:t xml:space="preserve"> is needed;</w:t>
      </w:r>
    </w:p>
    <w:p w:rsidR="00991724" w:rsidRPr="00092367" w:rsidRDefault="00991724" w:rsidP="00991724">
      <w:pPr>
        <w:rPr>
          <w:lang w:eastAsia="zh-CN"/>
        </w:rPr>
      </w:pPr>
      <w:r w:rsidRPr="00092367">
        <w:rPr>
          <w:i/>
          <w:iCs/>
          <w:lang w:eastAsia="zh-CN"/>
        </w:rPr>
        <w:t>j)</w:t>
      </w:r>
      <w:r w:rsidRPr="00092367">
        <w:rPr>
          <w:lang w:eastAsia="zh-CN"/>
        </w:rPr>
        <w:tab/>
        <w:t xml:space="preserve">that for </w:t>
      </w:r>
      <w:proofErr w:type="spellStart"/>
      <w:r w:rsidRPr="00092367">
        <w:rPr>
          <w:lang w:eastAsia="zh-CN"/>
        </w:rPr>
        <w:t>radiocommunication</w:t>
      </w:r>
      <w:proofErr w:type="spellEnd"/>
      <w:r w:rsidRPr="00092367">
        <w:rPr>
          <w:lang w:eastAsia="zh-CN"/>
        </w:rPr>
        <w:t xml:space="preserve"> services employing CRSs</w:t>
      </w:r>
      <w:r>
        <w:rPr>
          <w:lang w:eastAsia="zh-CN"/>
        </w:rPr>
        <w:t>,</w:t>
      </w:r>
      <w:r w:rsidRPr="00092367">
        <w:rPr>
          <w:lang w:eastAsia="zh-CN"/>
        </w:rPr>
        <w:t xml:space="preserve"> the particular set of capabilities and characteristics and sharing conditions with other </w:t>
      </w:r>
      <w:proofErr w:type="spellStart"/>
      <w:r w:rsidRPr="00092367">
        <w:rPr>
          <w:lang w:eastAsia="zh-CN"/>
        </w:rPr>
        <w:t>radiocommunication</w:t>
      </w:r>
      <w:proofErr w:type="spellEnd"/>
      <w:r w:rsidRPr="00092367">
        <w:rPr>
          <w:lang w:eastAsia="zh-CN"/>
        </w:rPr>
        <w:t xml:space="preserve"> services will depend on the frequency band and other technical and operational characteristics;</w:t>
      </w:r>
    </w:p>
    <w:p w:rsidR="00991724" w:rsidRPr="00092367" w:rsidRDefault="00991724" w:rsidP="00991724">
      <w:pPr>
        <w:rPr>
          <w:lang w:eastAsia="zh-CN"/>
        </w:rPr>
      </w:pPr>
      <w:r w:rsidRPr="00092367">
        <w:rPr>
          <w:i/>
          <w:iCs/>
          <w:lang w:eastAsia="zh-CN"/>
        </w:rPr>
        <w:t>k)</w:t>
      </w:r>
      <w:r w:rsidRPr="00092367">
        <w:rPr>
          <w:lang w:eastAsia="zh-CN"/>
        </w:rPr>
        <w:tab/>
      </w:r>
      <w:proofErr w:type="gramStart"/>
      <w:r w:rsidRPr="00092367">
        <w:rPr>
          <w:lang w:eastAsia="zh-CN"/>
        </w:rPr>
        <w:t>that</w:t>
      </w:r>
      <w:proofErr w:type="gramEnd"/>
      <w:r w:rsidRPr="00092367">
        <w:rPr>
          <w:lang w:eastAsia="zh-CN"/>
        </w:rPr>
        <w:t xml:space="preserve"> further studies are needed on the implementation of CRS technologies within a </w:t>
      </w:r>
      <w:proofErr w:type="spellStart"/>
      <w:r w:rsidRPr="00092367">
        <w:rPr>
          <w:lang w:eastAsia="zh-CN"/>
        </w:rPr>
        <w:t>radiocommunication</w:t>
      </w:r>
      <w:proofErr w:type="spellEnd"/>
      <w:r w:rsidRPr="00092367">
        <w:rPr>
          <w:lang w:eastAsia="zh-CN"/>
        </w:rPr>
        <w:t xml:space="preserve"> service and on sharing among different </w:t>
      </w:r>
      <w:proofErr w:type="spellStart"/>
      <w:r w:rsidRPr="00092367">
        <w:rPr>
          <w:lang w:eastAsia="zh-CN"/>
        </w:rPr>
        <w:t>radiocom</w:t>
      </w:r>
      <w:r>
        <w:rPr>
          <w:lang w:eastAsia="zh-CN"/>
        </w:rPr>
        <w:t>munication</w:t>
      </w:r>
      <w:proofErr w:type="spellEnd"/>
      <w:r>
        <w:rPr>
          <w:lang w:eastAsia="zh-CN"/>
        </w:rPr>
        <w:t xml:space="preserve"> services with regard</w:t>
      </w:r>
      <w:r w:rsidRPr="00092367">
        <w:rPr>
          <w:lang w:eastAsia="zh-CN"/>
        </w:rPr>
        <w:t xml:space="preserve"> to the capabilities of CRS, in particular dynamic access to frequency bands,</w:t>
      </w:r>
    </w:p>
    <w:p w:rsidR="00991724" w:rsidRPr="00092367" w:rsidRDefault="00991724" w:rsidP="00991724">
      <w:pPr>
        <w:pStyle w:val="Call"/>
        <w:rPr>
          <w:lang w:eastAsia="zh-CN"/>
        </w:rPr>
      </w:pPr>
      <w:proofErr w:type="gramStart"/>
      <w:r w:rsidRPr="00092367">
        <w:rPr>
          <w:lang w:eastAsia="zh-CN"/>
        </w:rPr>
        <w:t>recognizing</w:t>
      </w:r>
      <w:proofErr w:type="gramEnd"/>
    </w:p>
    <w:p w:rsidR="00991724" w:rsidRPr="00092367" w:rsidRDefault="00991724" w:rsidP="00991724">
      <w:pPr>
        <w:rPr>
          <w:lang w:eastAsia="zh-CN"/>
        </w:rPr>
      </w:pPr>
      <w:r w:rsidRPr="00092367">
        <w:rPr>
          <w:i/>
          <w:iCs/>
          <w:lang w:eastAsia="zh-CN"/>
        </w:rPr>
        <w:t>a)</w:t>
      </w:r>
      <w:r w:rsidRPr="00092367">
        <w:rPr>
          <w:lang w:eastAsia="zh-CN"/>
        </w:rPr>
        <w:tab/>
      </w:r>
      <w:proofErr w:type="gramStart"/>
      <w:r w:rsidRPr="00092367">
        <w:rPr>
          <w:lang w:eastAsia="zh-CN"/>
        </w:rPr>
        <w:t>that</w:t>
      </w:r>
      <w:proofErr w:type="gramEnd"/>
      <w:r w:rsidRPr="00092367">
        <w:rPr>
          <w:lang w:eastAsia="zh-CN"/>
        </w:rPr>
        <w:t xml:space="preserve"> CRSs are a collection of technologies, not a </w:t>
      </w:r>
      <w:proofErr w:type="spellStart"/>
      <w:r w:rsidRPr="00092367">
        <w:rPr>
          <w:lang w:eastAsia="zh-CN"/>
        </w:rPr>
        <w:t>radiocommunication</w:t>
      </w:r>
      <w:proofErr w:type="spellEnd"/>
      <w:r w:rsidRPr="00092367">
        <w:rPr>
          <w:lang w:eastAsia="zh-CN"/>
        </w:rPr>
        <w:t xml:space="preserve"> service;</w:t>
      </w:r>
    </w:p>
    <w:p w:rsidR="00991724" w:rsidRPr="00092367" w:rsidRDefault="00991724" w:rsidP="00991724">
      <w:pPr>
        <w:rPr>
          <w:lang w:eastAsia="zh-CN"/>
        </w:rPr>
      </w:pPr>
      <w:r w:rsidRPr="00092367">
        <w:rPr>
          <w:i/>
          <w:iCs/>
          <w:lang w:eastAsia="zh-CN"/>
        </w:rPr>
        <w:t>b)</w:t>
      </w:r>
      <w:r w:rsidRPr="00092367">
        <w:rPr>
          <w:lang w:eastAsia="zh-CN"/>
        </w:rPr>
        <w:tab/>
      </w:r>
      <w:proofErr w:type="gramStart"/>
      <w:r w:rsidRPr="00092367">
        <w:rPr>
          <w:lang w:eastAsia="zh-CN"/>
        </w:rPr>
        <w:t>that</w:t>
      </w:r>
      <w:proofErr w:type="gramEnd"/>
      <w:r w:rsidRPr="00092367">
        <w:rPr>
          <w:lang w:eastAsia="zh-CN"/>
        </w:rPr>
        <w:t xml:space="preserve"> studies on regulatory measures related to the implementation of CRS are outside the scope of this ITU</w:t>
      </w:r>
      <w:r w:rsidRPr="00092367">
        <w:rPr>
          <w:lang w:eastAsia="zh-CN"/>
        </w:rPr>
        <w:noBreakHyphen/>
        <w:t>R Resolution;</w:t>
      </w:r>
    </w:p>
    <w:p w:rsidR="00991724" w:rsidRPr="00092367" w:rsidRDefault="00991724" w:rsidP="00991724">
      <w:pPr>
        <w:rPr>
          <w:lang w:eastAsia="zh-CN"/>
        </w:rPr>
      </w:pPr>
      <w:r w:rsidRPr="00092367">
        <w:rPr>
          <w:i/>
          <w:iCs/>
          <w:lang w:eastAsia="zh-CN"/>
        </w:rPr>
        <w:t>c)</w:t>
      </w:r>
      <w:r w:rsidRPr="00092367">
        <w:rPr>
          <w:lang w:eastAsia="zh-CN"/>
        </w:rPr>
        <w:tab/>
      </w:r>
      <w:proofErr w:type="gramStart"/>
      <w:r w:rsidRPr="00092367">
        <w:rPr>
          <w:lang w:eastAsia="ja-JP"/>
        </w:rPr>
        <w:t>that</w:t>
      </w:r>
      <w:proofErr w:type="gramEnd"/>
      <w:r w:rsidRPr="00092367">
        <w:rPr>
          <w:lang w:eastAsia="ja-JP"/>
        </w:rPr>
        <w:t xml:space="preserve"> any radio system implementing CRS technology needs to operate in accordance with provisions of the Radio Regulations;</w:t>
      </w:r>
    </w:p>
    <w:p w:rsidR="00991724" w:rsidRPr="00092367" w:rsidRDefault="00991724" w:rsidP="00991724">
      <w:pPr>
        <w:rPr>
          <w:lang w:eastAsia="zh-CN"/>
        </w:rPr>
      </w:pPr>
      <w:r w:rsidRPr="00092367">
        <w:rPr>
          <w:i/>
          <w:iCs/>
          <w:lang w:eastAsia="zh-CN"/>
        </w:rPr>
        <w:t>d)</w:t>
      </w:r>
      <w:r w:rsidRPr="00092367">
        <w:rPr>
          <w:lang w:eastAsia="zh-CN"/>
        </w:rPr>
        <w:tab/>
      </w:r>
      <w:proofErr w:type="gramStart"/>
      <w:r w:rsidRPr="00092367">
        <w:rPr>
          <w:lang w:eastAsia="zh-CN"/>
        </w:rPr>
        <w:t>that</w:t>
      </w:r>
      <w:proofErr w:type="gramEnd"/>
      <w:r w:rsidRPr="00092367">
        <w:rPr>
          <w:lang w:eastAsia="zh-CN"/>
        </w:rPr>
        <w:t xml:space="preserve"> there are plans to deploy CRS in some </w:t>
      </w:r>
      <w:proofErr w:type="spellStart"/>
      <w:r w:rsidRPr="00092367">
        <w:rPr>
          <w:lang w:eastAsia="zh-CN"/>
        </w:rPr>
        <w:t>radiocommunication</w:t>
      </w:r>
      <w:proofErr w:type="spellEnd"/>
      <w:r w:rsidRPr="00092367">
        <w:rPr>
          <w:lang w:eastAsia="zh-CN"/>
        </w:rPr>
        <w:t xml:space="preserve"> services,</w:t>
      </w:r>
    </w:p>
    <w:p w:rsidR="00991724" w:rsidRPr="00092367" w:rsidRDefault="00991724" w:rsidP="00991724">
      <w:pPr>
        <w:pStyle w:val="Call"/>
        <w:rPr>
          <w:lang w:eastAsia="zh-CN"/>
        </w:rPr>
      </w:pPr>
      <w:proofErr w:type="gramStart"/>
      <w:r w:rsidRPr="00092367">
        <w:rPr>
          <w:lang w:eastAsia="zh-CN"/>
        </w:rPr>
        <w:t>noting</w:t>
      </w:r>
      <w:proofErr w:type="gramEnd"/>
    </w:p>
    <w:p w:rsidR="00991724" w:rsidRPr="00092367" w:rsidRDefault="00991724" w:rsidP="00991724">
      <w:pPr>
        <w:rPr>
          <w:lang w:eastAsia="zh-CN"/>
        </w:rPr>
      </w:pPr>
      <w:r w:rsidRPr="00092367">
        <w:rPr>
          <w:i/>
          <w:iCs/>
          <w:lang w:eastAsia="zh-CN"/>
        </w:rPr>
        <w:t>a)</w:t>
      </w:r>
      <w:r w:rsidRPr="00092367">
        <w:rPr>
          <w:lang w:eastAsia="zh-CN"/>
        </w:rPr>
        <w:tab/>
      </w:r>
      <w:proofErr w:type="gramStart"/>
      <w:r w:rsidRPr="00092367">
        <w:rPr>
          <w:lang w:eastAsia="zh-CN"/>
        </w:rPr>
        <w:t>that</w:t>
      </w:r>
      <w:proofErr w:type="gramEnd"/>
      <w:r w:rsidRPr="00092367">
        <w:rPr>
          <w:lang w:eastAsia="zh-CN"/>
        </w:rPr>
        <w:t xml:space="preserve"> considerable research and development is being carried out on CRS;</w:t>
      </w:r>
    </w:p>
    <w:p w:rsidR="00991724" w:rsidRPr="00092367" w:rsidRDefault="00991724" w:rsidP="00991724">
      <w:pPr>
        <w:rPr>
          <w:lang w:eastAsia="zh-CN"/>
        </w:rPr>
      </w:pPr>
      <w:r w:rsidRPr="00092367">
        <w:rPr>
          <w:i/>
          <w:iCs/>
          <w:lang w:eastAsia="zh-CN"/>
        </w:rPr>
        <w:t>b)</w:t>
      </w:r>
      <w:r w:rsidRPr="00092367">
        <w:rPr>
          <w:lang w:eastAsia="zh-CN"/>
        </w:rPr>
        <w:tab/>
      </w:r>
      <w:proofErr w:type="gramStart"/>
      <w:r w:rsidRPr="00092367">
        <w:rPr>
          <w:lang w:eastAsia="zh-CN"/>
        </w:rPr>
        <w:t>that</w:t>
      </w:r>
      <w:proofErr w:type="gramEnd"/>
      <w:r w:rsidRPr="00092367">
        <w:rPr>
          <w:lang w:eastAsia="zh-CN"/>
        </w:rPr>
        <w:t xml:space="preserve"> some international organizations have initiated work on CRS,</w:t>
      </w:r>
    </w:p>
    <w:p w:rsidR="00991724" w:rsidRPr="00092367" w:rsidRDefault="00991724" w:rsidP="00991724">
      <w:pPr>
        <w:pStyle w:val="Call"/>
        <w:rPr>
          <w:lang w:eastAsia="zh-CN"/>
        </w:rPr>
      </w:pPr>
      <w:proofErr w:type="gramStart"/>
      <w:r w:rsidRPr="00092367">
        <w:rPr>
          <w:lang w:eastAsia="zh-CN"/>
        </w:rPr>
        <w:t>resolves</w:t>
      </w:r>
      <w:proofErr w:type="gramEnd"/>
      <w:r w:rsidRPr="00092367">
        <w:rPr>
          <w:lang w:eastAsia="zh-CN"/>
        </w:rPr>
        <w:t xml:space="preserve"> </w:t>
      </w:r>
    </w:p>
    <w:p w:rsidR="00991724" w:rsidRPr="00092367" w:rsidRDefault="00991724" w:rsidP="00991724">
      <w:pPr>
        <w:rPr>
          <w:szCs w:val="24"/>
        </w:rPr>
      </w:pPr>
      <w:r w:rsidRPr="00092367">
        <w:rPr>
          <w:szCs w:val="24"/>
        </w:rPr>
        <w:t>1</w:t>
      </w:r>
      <w:r w:rsidRPr="00092367">
        <w:rPr>
          <w:szCs w:val="24"/>
        </w:rPr>
        <w:tab/>
        <w:t xml:space="preserve">to </w:t>
      </w:r>
      <w:r w:rsidRPr="00092367">
        <w:rPr>
          <w:szCs w:val="24"/>
          <w:lang w:eastAsia="zh-CN"/>
        </w:rPr>
        <w:t>continue studies for</w:t>
      </w:r>
      <w:r w:rsidRPr="00092367">
        <w:rPr>
          <w:szCs w:val="24"/>
        </w:rPr>
        <w:t xml:space="preserve"> the implementation and use of CRS in </w:t>
      </w:r>
      <w:proofErr w:type="spellStart"/>
      <w:r w:rsidRPr="00092367">
        <w:rPr>
          <w:szCs w:val="24"/>
        </w:rPr>
        <w:t>radiocommunication</w:t>
      </w:r>
      <w:proofErr w:type="spellEnd"/>
      <w:r w:rsidRPr="00092367">
        <w:rPr>
          <w:szCs w:val="24"/>
        </w:rPr>
        <w:t xml:space="preserve"> services;</w:t>
      </w:r>
    </w:p>
    <w:p w:rsidR="00991724" w:rsidRPr="00092367" w:rsidRDefault="00991724" w:rsidP="00991724">
      <w:pPr>
        <w:rPr>
          <w:szCs w:val="24"/>
        </w:rPr>
      </w:pPr>
      <w:r w:rsidRPr="00092367">
        <w:rPr>
          <w:bCs/>
          <w:szCs w:val="24"/>
        </w:rPr>
        <w:t>2</w:t>
      </w:r>
      <w:r w:rsidRPr="00092367">
        <w:rPr>
          <w:szCs w:val="24"/>
        </w:rPr>
        <w:tab/>
        <w:t xml:space="preserve">to study operational and technical requirements, characteristics, performance and possible benefits associated with the implementation and use of CRS in relevant </w:t>
      </w:r>
      <w:proofErr w:type="spellStart"/>
      <w:r w:rsidRPr="00092367">
        <w:rPr>
          <w:szCs w:val="24"/>
        </w:rPr>
        <w:t>radiocommunication</w:t>
      </w:r>
      <w:proofErr w:type="spellEnd"/>
      <w:r w:rsidRPr="00092367">
        <w:rPr>
          <w:szCs w:val="24"/>
        </w:rPr>
        <w:t xml:space="preserve"> services</w:t>
      </w:r>
      <w:r w:rsidRPr="00092367">
        <w:rPr>
          <w:lang w:eastAsia="zh-CN"/>
        </w:rPr>
        <w:t xml:space="preserve"> and related frequency bands</w:t>
      </w:r>
      <w:r w:rsidRPr="00092367">
        <w:rPr>
          <w:szCs w:val="24"/>
        </w:rPr>
        <w:t>;</w:t>
      </w:r>
    </w:p>
    <w:p w:rsidR="00991724" w:rsidRPr="00092367" w:rsidRDefault="00991724" w:rsidP="00991724">
      <w:pPr>
        <w:rPr>
          <w:lang w:eastAsia="zh-CN"/>
        </w:rPr>
      </w:pPr>
      <w:r w:rsidRPr="00092367">
        <w:rPr>
          <w:lang w:eastAsia="zh-CN"/>
        </w:rPr>
        <w:t>3</w:t>
      </w:r>
      <w:r w:rsidRPr="00092367">
        <w:rPr>
          <w:lang w:eastAsia="zh-CN"/>
        </w:rPr>
        <w:tab/>
        <w:t>to give particular attention to enhanc</w:t>
      </w:r>
      <w:r>
        <w:rPr>
          <w:lang w:eastAsia="zh-CN"/>
        </w:rPr>
        <w:t>ing</w:t>
      </w:r>
      <w:r w:rsidRPr="00092367">
        <w:rPr>
          <w:lang w:eastAsia="zh-CN"/>
        </w:rPr>
        <w:t xml:space="preserve"> coexistence and sharing among </w:t>
      </w:r>
      <w:proofErr w:type="spellStart"/>
      <w:r w:rsidRPr="00092367">
        <w:rPr>
          <w:lang w:eastAsia="zh-CN"/>
        </w:rPr>
        <w:t>radiocommunication</w:t>
      </w:r>
      <w:proofErr w:type="spellEnd"/>
      <w:r w:rsidRPr="00092367">
        <w:rPr>
          <w:lang w:eastAsia="zh-CN"/>
        </w:rPr>
        <w:t xml:space="preserve"> services;</w:t>
      </w:r>
    </w:p>
    <w:p w:rsidR="00991724" w:rsidRPr="00092367" w:rsidRDefault="00991724" w:rsidP="00991724">
      <w:pPr>
        <w:rPr>
          <w:lang w:eastAsia="zh-CN"/>
        </w:rPr>
      </w:pPr>
      <w:r w:rsidRPr="00092367">
        <w:rPr>
          <w:lang w:eastAsia="zh-CN"/>
        </w:rPr>
        <w:t>4</w:t>
      </w:r>
      <w:r w:rsidRPr="00092367">
        <w:rPr>
          <w:lang w:eastAsia="zh-CN"/>
        </w:rPr>
        <w:tab/>
        <w:t>to develop relevant ITU</w:t>
      </w:r>
      <w:r w:rsidRPr="00092367">
        <w:rPr>
          <w:lang w:eastAsia="zh-CN"/>
        </w:rPr>
        <w:noBreakHyphen/>
        <w:t>R Recommendations and/or Reports based on the aforementioned studies</w:t>
      </w:r>
      <w:r>
        <w:rPr>
          <w:lang w:eastAsia="zh-CN"/>
        </w:rPr>
        <w:t>,</w:t>
      </w:r>
      <w:r w:rsidRPr="00092367">
        <w:rPr>
          <w:lang w:eastAsia="zh-CN"/>
        </w:rPr>
        <w:t xml:space="preserve"> as appropriate,</w:t>
      </w:r>
    </w:p>
    <w:p w:rsidR="00991724" w:rsidRPr="00092367" w:rsidRDefault="00991724" w:rsidP="00991724">
      <w:pPr>
        <w:pStyle w:val="Call"/>
        <w:rPr>
          <w:lang w:eastAsia="zh-CN"/>
        </w:rPr>
      </w:pPr>
      <w:proofErr w:type="gramStart"/>
      <w:r w:rsidRPr="00092367">
        <w:rPr>
          <w:lang w:eastAsia="zh-CN"/>
        </w:rPr>
        <w:t>invites</w:t>
      </w:r>
      <w:proofErr w:type="gramEnd"/>
      <w:r w:rsidRPr="00092367">
        <w:rPr>
          <w:lang w:eastAsia="zh-CN"/>
        </w:rPr>
        <w:t xml:space="preserve"> </w:t>
      </w:r>
    </w:p>
    <w:p w:rsidR="00991724" w:rsidRPr="00092367" w:rsidRDefault="00991724" w:rsidP="00991724">
      <w:pPr>
        <w:rPr>
          <w:szCs w:val="24"/>
          <w:lang w:eastAsia="zh-CN"/>
        </w:rPr>
      </w:pPr>
      <w:proofErr w:type="gramStart"/>
      <w:r w:rsidRPr="00092367">
        <w:rPr>
          <w:lang w:eastAsia="zh-CN"/>
        </w:rPr>
        <w:t>the</w:t>
      </w:r>
      <w:proofErr w:type="gramEnd"/>
      <w:r w:rsidRPr="00092367">
        <w:rPr>
          <w:lang w:eastAsia="zh-CN"/>
        </w:rPr>
        <w:t xml:space="preserve"> membership to participate actively in the implementation of this Resolution</w:t>
      </w:r>
      <w:r>
        <w:rPr>
          <w:lang w:eastAsia="zh-CN"/>
        </w:rPr>
        <w:t xml:space="preserve"> by</w:t>
      </w:r>
      <w:r w:rsidRPr="00092367">
        <w:rPr>
          <w:lang w:eastAsia="zh-CN"/>
        </w:rPr>
        <w:t>, among others, providing contributions to ITU</w:t>
      </w:r>
      <w:r w:rsidRPr="00092367">
        <w:rPr>
          <w:lang w:eastAsia="zh-CN"/>
        </w:rPr>
        <w:noBreakHyphen/>
        <w:t>R and submitting relevant information from outside ITU</w:t>
      </w:r>
      <w:r w:rsidRPr="00092367">
        <w:rPr>
          <w:lang w:eastAsia="zh-CN"/>
        </w:rPr>
        <w:noBreakHyphen/>
        <w:t>R.</w:t>
      </w:r>
    </w:p>
    <w:p w:rsidR="00991724" w:rsidRDefault="00991724" w:rsidP="00C6084E">
      <w:pPr>
        <w:rPr>
          <w:lang w:eastAsia="ja-JP"/>
        </w:rPr>
      </w:pPr>
    </w:p>
    <w:p w:rsidR="00B76CDF" w:rsidRDefault="00B76CDF" w:rsidP="00C6084E">
      <w:pPr>
        <w:rPr>
          <w:lang w:val="en" w:eastAsia="ja-JP"/>
        </w:rPr>
      </w:pP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RESOLUTION ITU-R 54-1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Studies to achieve harmonization for short-range devices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(2007-2012)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The ITU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Radiocommunication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Assembly,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>Considering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</w:rPr>
      </w:pP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a)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there is increasing demand for, and use of, short-range devices (SRDs) for a wide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variety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of applications throughout the world;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b)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such devices generally operate with low power;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c)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>, according to operational requirements, the radio parameters for such devices vary;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d)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technical requirements for certain frequency bands need to be adopted so as to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achieve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a higher level of harmonization either regionally or globally;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e)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the implementation of regulations for SRDs is a matter for national administrations;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f)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national regimes for implementation are in general as simple as possible, in order to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minimize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the burden on administrations and users of SRDs;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g)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such devices shall neither cause harmful interference to, nor claim protection from,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any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radiocommunication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service operating in accordance with the Table of Frequency Allocations;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h)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appropriate spectrum access techniques can allow the use of the frequency spectrum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by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SRDs to ensure protection of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radiocommunication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services operating in accordance with the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Radio Regulations;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j)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some SRDs, such as radio-frequency identification devices (RFIDs) and certain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types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of medical devices, etc., have great growth potential and may benefit from a higher level of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harmonization</w:t>
      </w:r>
      <w:proofErr w:type="gramEnd"/>
      <w:r>
        <w:rPr>
          <w:rFonts w:ascii="Times New Roman" w:eastAsiaTheme="minorHAnsi" w:hAnsi="Times New Roman"/>
          <w:sz w:val="24"/>
          <w:szCs w:val="24"/>
        </w:rPr>
        <w:t>, e.g. tuning ranges;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k)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>, by their nature, SRDs are being used on a worldwide basis, either as an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independent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device or as an integral part of other systems, and are often carried and used across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national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borders;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l)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some administrations have common regulations concerning certification, access to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market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and rights to use, whilst other administrations have country-specific rules;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m)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SRDs, their applications, their underlying technologies and their frequencies of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operation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are continuously evolving;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n)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many administrations have introduced SRDs in various frequency bands, including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bands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designated for the deployment of industrial, scientific and medical (ISM) applications;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o)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these administrations have developed national rules and approaches for managing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the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regulation and certification of SRDs;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p)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there are a number of ITU-R Recommendations defining the protection of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Theme="minorHAnsi" w:hAnsi="Times New Roman"/>
          <w:sz w:val="24"/>
          <w:szCs w:val="24"/>
        </w:rPr>
        <w:t>radiocommunication</w:t>
      </w:r>
      <w:proofErr w:type="spellEnd"/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services from devices and applications without a corresponding service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allocation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in the Radio Regulations, and that compatibility studies are usually band- and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servicespecific</w:t>
      </w:r>
      <w:proofErr w:type="spellEnd"/>
      <w:r>
        <w:rPr>
          <w:rFonts w:ascii="Times New Roman" w:eastAsiaTheme="minorHAnsi" w:hAnsi="Times New Roman"/>
          <w:sz w:val="24"/>
          <w:szCs w:val="24"/>
        </w:rPr>
        <w:t>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q)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SRDs will continue to use frequency bands already allocated to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Theme="minorHAnsi" w:hAnsi="Times New Roman"/>
          <w:sz w:val="24"/>
          <w:szCs w:val="24"/>
        </w:rPr>
        <w:t>radiocommunication</w:t>
      </w:r>
      <w:proofErr w:type="spellEnd"/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services;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r)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many SRDs may create the potential for harmful interference to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Theme="minorHAnsi" w:hAnsi="Times New Roman"/>
          <w:sz w:val="24"/>
          <w:szCs w:val="24"/>
        </w:rPr>
        <w:t>radiocommunication</w:t>
      </w:r>
      <w:proofErr w:type="spellEnd"/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services, and they can be carried by travellers across national boundaries;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s)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some SRDs increasingly are playing a role in the mobile Internet economy and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mobile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broadband applications,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</w:rPr>
      </w:pPr>
      <w:proofErr w:type="gramStart"/>
      <w:r>
        <w:rPr>
          <w:rFonts w:ascii="Times New Roman" w:eastAsiaTheme="minorHAnsi" w:hAnsi="Times New Roman"/>
          <w:i/>
          <w:iCs/>
          <w:sz w:val="24"/>
          <w:szCs w:val="24"/>
        </w:rPr>
        <w:t>recognizing</w:t>
      </w:r>
      <w:proofErr w:type="gramEnd"/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a)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the benefits of harmonization for administrations, manufacturers and end users that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could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be realized include: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– increased potential for interoperability;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–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a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broader manufacturing base and increased volume of devices (globalization of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markets</w:t>
      </w:r>
      <w:proofErr w:type="gramEnd"/>
      <w:r>
        <w:rPr>
          <w:rFonts w:ascii="Times New Roman" w:eastAsiaTheme="minorHAnsi" w:hAnsi="Times New Roman"/>
          <w:sz w:val="24"/>
          <w:szCs w:val="24"/>
        </w:rPr>
        <w:t>), resulting in economies of scale and expanded equipment availability;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– improved spectrum management; and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– enhanced circulation of equipment, while reducing the influx of non-conforming SRDs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lastRenderedPageBreak/>
        <w:t>into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the marketplace of countries;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b)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the trend is to increase the use of advanced spectrum access and interference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mitigation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technologies;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c)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encouraging SRD operation in suitable harmonized frequency bands could reduce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the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potential for harmful interference from SRDs to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radiocommunication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services;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d)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ITU-R provides administrations, standardization organizations and scientific and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industrial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organizations an opportunity to share technical information on current SRD deployments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and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future spectrum requirements of SRDs;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e)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Recommendation ITU-R SM.1896 provides several frequency ranges for global or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regional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harmonization of SRDs,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</w:rPr>
      </w:pPr>
      <w:proofErr w:type="gramStart"/>
      <w:r>
        <w:rPr>
          <w:rFonts w:ascii="Times New Roman" w:eastAsiaTheme="minorHAnsi" w:hAnsi="Times New Roman"/>
          <w:i/>
          <w:iCs/>
          <w:sz w:val="24"/>
          <w:szCs w:val="24"/>
        </w:rPr>
        <w:t>noting</w:t>
      </w:r>
      <w:proofErr w:type="gramEnd"/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a)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the decision on frequency bands for use by SRDs is a national matter, while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recognizing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significant advantages of harmonization of international band usage;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b)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the work required to advance harmonization can be done through ITU-R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Recommendations and/or Reports, revised on a regular basis;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c)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that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frequency bands commonly used by SRDs are listed in Table 1 of the latest version of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Report ITU-R SM.2153, however not all of these bands are globally or regionally harmonized,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</w:rPr>
      </w:pP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>Resolves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</w:rPr>
      </w:pP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 to continue studies, in collaboration with standardization organizations and scientific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and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industrial organizations, on the regional and/or global harmonization of technical and operating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parameters</w:t>
      </w:r>
      <w:proofErr w:type="gramEnd"/>
      <w:r>
        <w:rPr>
          <w:rFonts w:ascii="Times New Roman" w:eastAsiaTheme="minorHAnsi" w:hAnsi="Times New Roman"/>
          <w:sz w:val="24"/>
          <w:szCs w:val="24"/>
        </w:rPr>
        <w:t>, including frequency ranges and interference mitigation techniques for SRDs;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 to continue to develop the necessary monitoring and measurement procedures in order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to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enable administrations to verify technical and operating parameters of SRDs and to examine the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effect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of emissions from SRDs on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radiocommunication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services;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 to promote and maintain an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ongoing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exchange of information on SRDs between ITU-R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members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and other organizations, as per Resolution ITU-R 9;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 to study spectrum utilization and technical requirements of SRDs to promote the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efficient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use of spectrum;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 to conduct technical studies to evaluate the feasibility of deploying SRDs in specific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frequency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bands that could be harmonized globally or regionally;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6 to continue studies to enable implementation of advanced technologies for SRDs,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thereby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in particular focusing on a strategy for the future;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 that in particular the following studies should be conducted: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a)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to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collect information on SRDs which use advanced spectrum access and frequency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tuning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range techniques in order to understand their capabilities, meanwhile ensuring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protection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radiocommunication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services;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b)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to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advise on a mechanism, based on 7 </w:t>
      </w: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a) </w:t>
      </w:r>
      <w:r>
        <w:rPr>
          <w:rFonts w:ascii="Times New Roman" w:eastAsiaTheme="minorHAnsi" w:hAnsi="Times New Roman"/>
          <w:sz w:val="24"/>
          <w:szCs w:val="24"/>
        </w:rPr>
        <w:t>above, that may ease the use of relevant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frequency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bands and/or frequency tuning ranges, preferably on a global or regional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basis</w:t>
      </w:r>
      <w:proofErr w:type="gramEnd"/>
      <w:r>
        <w:rPr>
          <w:rFonts w:ascii="Times New Roman" w:eastAsiaTheme="minorHAnsi" w:hAnsi="Times New Roman"/>
          <w:sz w:val="24"/>
          <w:szCs w:val="24"/>
        </w:rPr>
        <w:t>, suitable for SRDs;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c)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to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update information on frequency bands commonly used by SRDs;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8 to document these studies in ITU-R Recommendations and Reports, revised on a regular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lastRenderedPageBreak/>
        <w:t>basis</w:t>
      </w:r>
      <w:proofErr w:type="gramEnd"/>
      <w:r>
        <w:rPr>
          <w:rFonts w:ascii="Times New Roman" w:eastAsiaTheme="minorHAnsi" w:hAnsi="Times New Roman"/>
          <w:sz w:val="24"/>
          <w:szCs w:val="24"/>
        </w:rPr>
        <w:t>,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</w:rPr>
      </w:pPr>
      <w:proofErr w:type="gramStart"/>
      <w:r>
        <w:rPr>
          <w:rFonts w:ascii="Times New Roman" w:eastAsiaTheme="minorHAnsi" w:hAnsi="Times New Roman"/>
          <w:i/>
          <w:iCs/>
          <w:sz w:val="24"/>
          <w:szCs w:val="24"/>
        </w:rPr>
        <w:t>invites</w:t>
      </w:r>
      <w:proofErr w:type="gramEnd"/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</w:rPr>
      </w:pP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 the membership and other standardization, scientific and industrial organizations to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participate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actively in these studies;</w:t>
      </w:r>
    </w:p>
    <w:p w:rsidR="002E3885" w:rsidRDefault="002E3885" w:rsidP="002E38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 administrations to consider the results of the studies with a view to take necessary action</w:t>
      </w:r>
    </w:p>
    <w:p w:rsidR="00C6084E" w:rsidRPr="00C6084E" w:rsidRDefault="002E3885" w:rsidP="002E3885">
      <w:proofErr w:type="gramStart"/>
      <w:r>
        <w:rPr>
          <w:rFonts w:ascii="Times New Roman" w:eastAsiaTheme="minorHAnsi" w:hAnsi="Times New Roman"/>
          <w:sz w:val="24"/>
          <w:szCs w:val="24"/>
        </w:rPr>
        <w:t>in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relation with their national regulations for SRD, as appropriate</w:t>
      </w:r>
    </w:p>
    <w:sectPr w:rsidR="00C6084E" w:rsidRPr="00C6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2116"/>
    <w:multiLevelType w:val="hybridMultilevel"/>
    <w:tmpl w:val="1D8014F8"/>
    <w:lvl w:ilvl="0" w:tplc="383236B0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87041"/>
    <w:multiLevelType w:val="hybridMultilevel"/>
    <w:tmpl w:val="8D289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0F28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D44AA"/>
    <w:multiLevelType w:val="hybridMultilevel"/>
    <w:tmpl w:val="04E4D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8A6472">
      <w:numFmt w:val="bullet"/>
      <w:lvlText w:val="•"/>
      <w:lvlJc w:val="left"/>
      <w:pPr>
        <w:ind w:left="2520" w:hanging="720"/>
      </w:pPr>
      <w:rPr>
        <w:rFonts w:ascii="Calibri" w:eastAsia="Calibr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0343C"/>
    <w:multiLevelType w:val="hybridMultilevel"/>
    <w:tmpl w:val="4950E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4E"/>
    <w:rsid w:val="00017DAD"/>
    <w:rsid w:val="002E3885"/>
    <w:rsid w:val="00426FCA"/>
    <w:rsid w:val="00453AD4"/>
    <w:rsid w:val="00652ABB"/>
    <w:rsid w:val="007B672C"/>
    <w:rsid w:val="00887D0D"/>
    <w:rsid w:val="008E07BE"/>
    <w:rsid w:val="0093394E"/>
    <w:rsid w:val="00980E40"/>
    <w:rsid w:val="00991724"/>
    <w:rsid w:val="00B76CDF"/>
    <w:rsid w:val="00C6084E"/>
    <w:rsid w:val="00DA2CEE"/>
    <w:rsid w:val="00DE0544"/>
    <w:rsid w:val="00F22DAB"/>
    <w:rsid w:val="00F9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.1und1.de/SoftPhone" w:url=" " w:name="Rufnumm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84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C6084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ind w:left="1134"/>
      <w:textAlignment w:val="baseline"/>
    </w:pPr>
    <w:rPr>
      <w:rFonts w:ascii="Times New Roman" w:eastAsia="Times New Roman" w:hAnsi="Times New Roman"/>
      <w:i/>
      <w:sz w:val="24"/>
      <w:szCs w:val="20"/>
    </w:rPr>
  </w:style>
  <w:style w:type="paragraph" w:customStyle="1" w:styleId="Normalaftertitle">
    <w:name w:val="Normal after title"/>
    <w:basedOn w:val="Normal"/>
    <w:next w:val="Normal"/>
    <w:link w:val="NormalaftertitleChar"/>
    <w:rsid w:val="00C6084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RecNo">
    <w:name w:val="Rec_No"/>
    <w:basedOn w:val="Normal"/>
    <w:next w:val="Normal"/>
    <w:rsid w:val="00C6084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Times New Roman" w:eastAsia="Times New Roman" w:hAnsi="Times New Roman"/>
      <w:caps/>
      <w:sz w:val="28"/>
      <w:szCs w:val="20"/>
    </w:rPr>
  </w:style>
  <w:style w:type="paragraph" w:customStyle="1" w:styleId="Rectitle">
    <w:name w:val="Rec_title"/>
    <w:basedOn w:val="RecNo"/>
    <w:next w:val="Normal"/>
    <w:rsid w:val="00C6084E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date">
    <w:name w:val="Res_date"/>
    <w:basedOn w:val="Normal"/>
    <w:next w:val="Normalaftertitle"/>
    <w:rsid w:val="00991724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/>
      <w:szCs w:val="20"/>
    </w:rPr>
  </w:style>
  <w:style w:type="paragraph" w:customStyle="1" w:styleId="ResNo">
    <w:name w:val="Res_No"/>
    <w:basedOn w:val="RecNo"/>
    <w:next w:val="Restitle"/>
    <w:rsid w:val="00991724"/>
  </w:style>
  <w:style w:type="paragraph" w:customStyle="1" w:styleId="Restitle">
    <w:name w:val="Res_title"/>
    <w:basedOn w:val="Rectitle"/>
    <w:next w:val="Normal"/>
    <w:link w:val="RestitleChar"/>
    <w:rsid w:val="00991724"/>
  </w:style>
  <w:style w:type="character" w:customStyle="1" w:styleId="CallChar">
    <w:name w:val="Call Char"/>
    <w:basedOn w:val="DefaultParagraphFont"/>
    <w:link w:val="Call"/>
    <w:locked/>
    <w:rsid w:val="00991724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991724"/>
    <w:rPr>
      <w:rFonts w:ascii="Times New Roman" w:eastAsia="Times New Roman" w:hAnsi="Times New Roman" w:cs="Times New Roman"/>
      <w:sz w:val="24"/>
      <w:szCs w:val="20"/>
    </w:rPr>
  </w:style>
  <w:style w:type="character" w:customStyle="1" w:styleId="RestitleChar">
    <w:name w:val="Res_title Char"/>
    <w:link w:val="Restitle"/>
    <w:locked/>
    <w:rsid w:val="00991724"/>
    <w:rPr>
      <w:rFonts w:ascii="Times New Roman Bold" w:eastAsia="Times New Roman" w:hAnsi="Times New Roman Bold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B76CDF"/>
    <w:pPr>
      <w:ind w:left="720"/>
      <w:contextualSpacing/>
    </w:pPr>
  </w:style>
  <w:style w:type="paragraph" w:customStyle="1" w:styleId="enumlev1">
    <w:name w:val="enumlev1"/>
    <w:basedOn w:val="Normal"/>
    <w:rsid w:val="00B76CDF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after="0" w:line="240" w:lineRule="auto"/>
      <w:ind w:left="1134" w:hanging="1134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339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2C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84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C6084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ind w:left="1134"/>
      <w:textAlignment w:val="baseline"/>
    </w:pPr>
    <w:rPr>
      <w:rFonts w:ascii="Times New Roman" w:eastAsia="Times New Roman" w:hAnsi="Times New Roman"/>
      <w:i/>
      <w:sz w:val="24"/>
      <w:szCs w:val="20"/>
    </w:rPr>
  </w:style>
  <w:style w:type="paragraph" w:customStyle="1" w:styleId="Normalaftertitle">
    <w:name w:val="Normal after title"/>
    <w:basedOn w:val="Normal"/>
    <w:next w:val="Normal"/>
    <w:link w:val="NormalaftertitleChar"/>
    <w:rsid w:val="00C6084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RecNo">
    <w:name w:val="Rec_No"/>
    <w:basedOn w:val="Normal"/>
    <w:next w:val="Normal"/>
    <w:rsid w:val="00C6084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Times New Roman" w:eastAsia="Times New Roman" w:hAnsi="Times New Roman"/>
      <w:caps/>
      <w:sz w:val="28"/>
      <w:szCs w:val="20"/>
    </w:rPr>
  </w:style>
  <w:style w:type="paragraph" w:customStyle="1" w:styleId="Rectitle">
    <w:name w:val="Rec_title"/>
    <w:basedOn w:val="RecNo"/>
    <w:next w:val="Normal"/>
    <w:rsid w:val="00C6084E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date">
    <w:name w:val="Res_date"/>
    <w:basedOn w:val="Normal"/>
    <w:next w:val="Normalaftertitle"/>
    <w:rsid w:val="00991724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/>
      <w:szCs w:val="20"/>
    </w:rPr>
  </w:style>
  <w:style w:type="paragraph" w:customStyle="1" w:styleId="ResNo">
    <w:name w:val="Res_No"/>
    <w:basedOn w:val="RecNo"/>
    <w:next w:val="Restitle"/>
    <w:rsid w:val="00991724"/>
  </w:style>
  <w:style w:type="paragraph" w:customStyle="1" w:styleId="Restitle">
    <w:name w:val="Res_title"/>
    <w:basedOn w:val="Rectitle"/>
    <w:next w:val="Normal"/>
    <w:link w:val="RestitleChar"/>
    <w:rsid w:val="00991724"/>
  </w:style>
  <w:style w:type="character" w:customStyle="1" w:styleId="CallChar">
    <w:name w:val="Call Char"/>
    <w:basedOn w:val="DefaultParagraphFont"/>
    <w:link w:val="Call"/>
    <w:locked/>
    <w:rsid w:val="00991724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991724"/>
    <w:rPr>
      <w:rFonts w:ascii="Times New Roman" w:eastAsia="Times New Roman" w:hAnsi="Times New Roman" w:cs="Times New Roman"/>
      <w:sz w:val="24"/>
      <w:szCs w:val="20"/>
    </w:rPr>
  </w:style>
  <w:style w:type="character" w:customStyle="1" w:styleId="RestitleChar">
    <w:name w:val="Res_title Char"/>
    <w:link w:val="Restitle"/>
    <w:locked/>
    <w:rsid w:val="00991724"/>
    <w:rPr>
      <w:rFonts w:ascii="Times New Roman Bold" w:eastAsia="Times New Roman" w:hAnsi="Times New Roman Bold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B76CDF"/>
    <w:pPr>
      <w:ind w:left="720"/>
      <w:contextualSpacing/>
    </w:pPr>
  </w:style>
  <w:style w:type="paragraph" w:customStyle="1" w:styleId="enumlev1">
    <w:name w:val="enumlev1"/>
    <w:basedOn w:val="Normal"/>
    <w:rsid w:val="00B76CDF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after="0" w:line="240" w:lineRule="auto"/>
      <w:ind w:left="1134" w:hanging="1134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339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2C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t.org/ecc/groups/ecc/cpg" TargetMode="External"/><Relationship Id="rId13" Type="http://schemas.openxmlformats.org/officeDocument/2006/relationships/hyperlink" Target="http://www.cept.org/ecc/topics/cognitive-radio-systems-and-software-defined-radi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tu.int/pub/R-VADM-RES-2012" TargetMode="External"/><Relationship Id="rId12" Type="http://schemas.openxmlformats.org/officeDocument/2006/relationships/hyperlink" Target="http://www.cept.org/files/4200/Report%20of%20the%20WRC-12%20-MT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tu.int/md/R12-WRC12-R-0001" TargetMode="External"/><Relationship Id="rId11" Type="http://schemas.openxmlformats.org/officeDocument/2006/relationships/hyperlink" Target="http://www.cept.org/files/4200/Report%20third%20week%20of%20the%20WRC-12%20rev.3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pps.ero.dk/eccnews/feb2-2012/index.html" TargetMode="External"/><Relationship Id="rId10" Type="http://schemas.openxmlformats.org/officeDocument/2006/relationships/hyperlink" Target="http://www.cept.org/files/4200/Report%20second%20week%20of%20the%20WRC-12_rev.1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pt.org/files/4200/Report%20first%20week%20of%20the%20WRC-12-Final_revCoordinators.docx" TargetMode="External"/><Relationship Id="rId14" Type="http://schemas.openxmlformats.org/officeDocument/2006/relationships/hyperlink" Target="http://apps.ero.dk/eccnews/feb2-2012/world-radio-confere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Lyubchenko</dc:creator>
  <cp:lastModifiedBy>Thomas Weber</cp:lastModifiedBy>
  <cp:revision>2</cp:revision>
  <dcterms:created xsi:type="dcterms:W3CDTF">2012-02-29T13:48:00Z</dcterms:created>
  <dcterms:modified xsi:type="dcterms:W3CDTF">2012-02-29T13:48:00Z</dcterms:modified>
</cp:coreProperties>
</file>