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4D51" w:rsidRPr="005F09D8" w:rsidRDefault="00DB4D51" w:rsidP="002941F4">
      <w:pPr>
        <w:pStyle w:val="ZA"/>
        <w:framePr w:w="10563" w:h="782" w:hRule="exact" w:wrap="notBeside" w:hAnchor="page" w:x="661" w:y="646" w:anchorLock="1"/>
        <w:pBdr>
          <w:bottom w:val="none" w:sz="0" w:space="0" w:color="auto"/>
        </w:pBdr>
        <w:jc w:val="center"/>
        <w:rPr>
          <w:noProof w:val="0"/>
        </w:rPr>
      </w:pPr>
      <w:r w:rsidRPr="005F09D8">
        <w:rPr>
          <w:noProof w:val="0"/>
          <w:szCs w:val="40"/>
        </w:rPr>
        <w:t xml:space="preserve">Draft </w:t>
      </w:r>
      <w:r w:rsidRPr="005F09D8">
        <w:rPr>
          <w:noProof w:val="0"/>
          <w:sz w:val="64"/>
        </w:rPr>
        <w:t xml:space="preserve">ETSI TR 102 649-2 </w:t>
      </w:r>
      <w:r w:rsidRPr="005F09D8">
        <w:rPr>
          <w:noProof w:val="0"/>
        </w:rPr>
        <w:t>V1.3.1</w:t>
      </w:r>
      <w:r w:rsidRPr="005F09D8">
        <w:rPr>
          <w:rStyle w:val="ZGSM"/>
          <w:noProof w:val="0"/>
        </w:rPr>
        <w:t xml:space="preserve"> </w:t>
      </w:r>
      <w:r w:rsidRPr="005F09D8">
        <w:rPr>
          <w:noProof w:val="0"/>
          <w:sz w:val="32"/>
        </w:rPr>
        <w:t>(2012-02</w:t>
      </w:r>
      <w:r w:rsidRPr="005F09D8">
        <w:rPr>
          <w:noProof w:val="0"/>
          <w:sz w:val="32"/>
          <w:szCs w:val="32"/>
        </w:rPr>
        <w:t>)</w:t>
      </w:r>
    </w:p>
    <w:p w:rsidR="00DB4D51" w:rsidRPr="005F09D8" w:rsidRDefault="00DB4D51" w:rsidP="002941F4">
      <w:pPr>
        <w:pStyle w:val="ZT"/>
        <w:framePr w:w="10206" w:h="3701" w:hRule="exact" w:wrap="notBeside" w:vAnchor="page" w:hAnchor="page" w:x="880" w:y="7094" w:anchorLock="1"/>
        <w:jc w:val="center"/>
        <w:rPr>
          <w:sz w:val="32"/>
        </w:rPr>
      </w:pPr>
      <w:r w:rsidRPr="005F09D8">
        <w:rPr>
          <w:sz w:val="32"/>
          <w:szCs w:val="32"/>
        </w:rPr>
        <w:t>Electromagnetic compatibility</w:t>
      </w:r>
    </w:p>
    <w:p w:rsidR="00DB4D51" w:rsidRPr="005F09D8" w:rsidRDefault="00DB4D51" w:rsidP="002941F4">
      <w:pPr>
        <w:pStyle w:val="ZT"/>
        <w:framePr w:w="10206" w:h="3701" w:hRule="exact" w:wrap="notBeside" w:vAnchor="page" w:hAnchor="page" w:x="880" w:y="7094" w:anchorLock="1"/>
        <w:jc w:val="center"/>
        <w:rPr>
          <w:sz w:val="32"/>
        </w:rPr>
      </w:pPr>
      <w:proofErr w:type="gramStart"/>
      <w:r w:rsidRPr="005F09D8">
        <w:rPr>
          <w:sz w:val="32"/>
          <w:szCs w:val="32"/>
        </w:rPr>
        <w:t>and</w:t>
      </w:r>
      <w:proofErr w:type="gramEnd"/>
      <w:r w:rsidRPr="005F09D8">
        <w:rPr>
          <w:sz w:val="32"/>
          <w:szCs w:val="32"/>
        </w:rPr>
        <w:t xml:space="preserve"> Radio spectrum Matters (ERM);</w:t>
      </w:r>
    </w:p>
    <w:p w:rsidR="00DB4D51" w:rsidRPr="005F09D8" w:rsidRDefault="00DB4D51" w:rsidP="002941F4">
      <w:pPr>
        <w:pStyle w:val="ZT"/>
        <w:framePr w:w="10206" w:h="3701" w:hRule="exact" w:wrap="notBeside" w:vAnchor="page" w:hAnchor="page" w:x="880" w:y="7094" w:anchorLock="1"/>
        <w:jc w:val="center"/>
        <w:rPr>
          <w:sz w:val="32"/>
        </w:rPr>
      </w:pPr>
      <w:r w:rsidRPr="005F09D8">
        <w:rPr>
          <w:sz w:val="32"/>
          <w:szCs w:val="32"/>
        </w:rPr>
        <w:t>Technical characteristics of</w:t>
      </w:r>
    </w:p>
    <w:p w:rsidR="00DB4D51" w:rsidRPr="005F09D8" w:rsidRDefault="00DB4D51" w:rsidP="002941F4">
      <w:pPr>
        <w:pStyle w:val="ZT"/>
        <w:framePr w:w="10206" w:h="3701" w:hRule="exact" w:wrap="notBeside" w:vAnchor="page" w:hAnchor="page" w:x="880" w:y="7094" w:anchorLock="1"/>
        <w:jc w:val="center"/>
        <w:rPr>
          <w:sz w:val="32"/>
          <w:szCs w:val="32"/>
        </w:rPr>
      </w:pPr>
      <w:r w:rsidRPr="005F09D8">
        <w:rPr>
          <w:sz w:val="32"/>
          <w:szCs w:val="32"/>
        </w:rPr>
        <w:t>Short Range Devices (SRD) and RFID in the UHF Band;</w:t>
      </w:r>
    </w:p>
    <w:p w:rsidR="00DB4D51" w:rsidRPr="005F09D8" w:rsidRDefault="00DB4D51" w:rsidP="002941F4">
      <w:pPr>
        <w:pStyle w:val="ZT"/>
        <w:framePr w:w="10206" w:h="3701" w:hRule="exact" w:wrap="notBeside" w:vAnchor="page" w:hAnchor="page" w:x="880" w:y="7094" w:anchorLock="1"/>
        <w:jc w:val="center"/>
        <w:rPr>
          <w:rStyle w:val="ZGSM"/>
          <w:sz w:val="32"/>
        </w:rPr>
      </w:pPr>
      <w:r w:rsidRPr="005F09D8">
        <w:rPr>
          <w:sz w:val="32"/>
          <w:szCs w:val="32"/>
        </w:rPr>
        <w:t>System Reference Document for</w:t>
      </w:r>
    </w:p>
    <w:p w:rsidR="00DB4D51" w:rsidRPr="005F09D8" w:rsidRDefault="00DB4D51" w:rsidP="002941F4">
      <w:pPr>
        <w:pStyle w:val="ZT"/>
        <w:framePr w:w="10206" w:h="3701" w:hRule="exact" w:wrap="notBeside" w:vAnchor="page" w:hAnchor="page" w:x="880" w:y="7094" w:anchorLock="1"/>
        <w:jc w:val="center"/>
        <w:rPr>
          <w:sz w:val="32"/>
          <w:szCs w:val="32"/>
        </w:rPr>
      </w:pPr>
      <w:r w:rsidRPr="005F09D8">
        <w:rPr>
          <w:sz w:val="32"/>
          <w:szCs w:val="32"/>
        </w:rPr>
        <w:t>Radio Frequency Identification (RFID) and SRD equipment;</w:t>
      </w:r>
    </w:p>
    <w:p w:rsidR="00DB4D51" w:rsidRPr="005F09D8" w:rsidRDefault="00DB4D51" w:rsidP="002941F4">
      <w:pPr>
        <w:pStyle w:val="ZT"/>
        <w:framePr w:w="10206" w:h="3701" w:hRule="exact" w:wrap="notBeside" w:vAnchor="page" w:hAnchor="page" w:x="880" w:y="7094" w:anchorLock="1"/>
        <w:jc w:val="center"/>
        <w:rPr>
          <w:rStyle w:val="ZGSM"/>
          <w:sz w:val="32"/>
        </w:rPr>
      </w:pPr>
      <w:r w:rsidRPr="005F09D8">
        <w:rPr>
          <w:sz w:val="32"/>
          <w:szCs w:val="32"/>
        </w:rPr>
        <w:t>Part 2: Additional spectrum requirements for UHF RFID,</w:t>
      </w:r>
    </w:p>
    <w:p w:rsidR="00DB4D51" w:rsidRPr="005F09D8" w:rsidRDefault="00DB4D51" w:rsidP="002941F4">
      <w:pPr>
        <w:pStyle w:val="ZT"/>
        <w:framePr w:w="10206" w:h="3701" w:hRule="exact" w:wrap="notBeside" w:vAnchor="page" w:hAnchor="page" w:x="880" w:y="7094" w:anchorLock="1"/>
        <w:jc w:val="center"/>
      </w:pPr>
      <w:proofErr w:type="gramStart"/>
      <w:r w:rsidRPr="005F09D8">
        <w:rPr>
          <w:sz w:val="32"/>
          <w:szCs w:val="32"/>
        </w:rPr>
        <w:t>non-specific</w:t>
      </w:r>
      <w:proofErr w:type="gramEnd"/>
      <w:r w:rsidRPr="005F09D8">
        <w:rPr>
          <w:sz w:val="32"/>
          <w:szCs w:val="32"/>
        </w:rPr>
        <w:t xml:space="preserve"> SRDs and specific SRDs</w:t>
      </w:r>
    </w:p>
    <w:p w:rsidR="00DB4D51" w:rsidRPr="005F09D8" w:rsidRDefault="00DB4D51" w:rsidP="002941F4">
      <w:pPr>
        <w:pStyle w:val="ZG"/>
        <w:framePr w:w="10624" w:h="3271" w:hRule="exact" w:wrap="notBeside" w:hAnchor="page" w:x="674" w:y="12211"/>
        <w:rPr>
          <w:noProof w:val="0"/>
        </w:rPr>
      </w:pPr>
    </w:p>
    <w:p w:rsidR="00DB4D51" w:rsidRPr="005F09D8" w:rsidRDefault="00DB4D51" w:rsidP="002941F4">
      <w:pPr>
        <w:pStyle w:val="ZD"/>
        <w:framePr w:wrap="notBeside"/>
        <w:rPr>
          <w:noProof w:val="0"/>
        </w:rPr>
      </w:pPr>
    </w:p>
    <w:p w:rsidR="00DB4D51" w:rsidRPr="005F09D8" w:rsidRDefault="00DB4D51" w:rsidP="002941F4">
      <w:pPr>
        <w:pStyle w:val="ZB"/>
        <w:framePr w:wrap="notBeside" w:hAnchor="page" w:x="901" w:y="1421"/>
      </w:pPr>
    </w:p>
    <w:p w:rsidR="00DB4D51" w:rsidRPr="005F09D8" w:rsidRDefault="00DB4D51" w:rsidP="002941F4"/>
    <w:p w:rsidR="00DB4D51" w:rsidRPr="005F09D8" w:rsidRDefault="00DB4D51" w:rsidP="002941F4"/>
    <w:p w:rsidR="00DB4D51" w:rsidRPr="005F09D8" w:rsidRDefault="00DB4D51" w:rsidP="002941F4"/>
    <w:p w:rsidR="00DB4D51" w:rsidRPr="005F09D8" w:rsidRDefault="00DB4D51" w:rsidP="002941F4"/>
    <w:p w:rsidR="00DB4D51" w:rsidRPr="005F09D8" w:rsidRDefault="00DB4D51" w:rsidP="002941F4"/>
    <w:p w:rsidR="00DB4D51" w:rsidRPr="005F09D8" w:rsidRDefault="00DB4D51" w:rsidP="002941F4">
      <w:pPr>
        <w:pStyle w:val="ZB"/>
        <w:framePr w:wrap="notBeside" w:hAnchor="page" w:x="901" w:y="1421"/>
      </w:pPr>
    </w:p>
    <w:p w:rsidR="00DB4D51" w:rsidRPr="005F09D8" w:rsidRDefault="00DB4D51" w:rsidP="002941F4">
      <w:pPr>
        <w:pStyle w:val="FP"/>
        <w:framePr w:h="1625" w:hRule="exact" w:wrap="notBeside" w:vAnchor="page" w:hAnchor="page" w:x="871" w:y="11581"/>
        <w:spacing w:after="240"/>
        <w:jc w:val="center"/>
        <w:rPr>
          <w:rFonts w:ascii="Arial" w:hAnsi="Arial" w:cs="Arial"/>
          <w:sz w:val="18"/>
          <w:szCs w:val="18"/>
        </w:rPr>
      </w:pPr>
    </w:p>
    <w:p w:rsidR="00DB4D51" w:rsidRPr="005F09D8" w:rsidRDefault="00DB4D51" w:rsidP="002941F4">
      <w:pPr>
        <w:pStyle w:val="ZB"/>
        <w:framePr w:w="6341" w:h="450" w:hRule="exact" w:wrap="notBeside" w:hAnchor="page" w:x="811" w:y="5401"/>
        <w:jc w:val="left"/>
        <w:rPr>
          <w:rFonts w:ascii="Century Gothic" w:hAnsi="Century Gothic"/>
          <w:b/>
          <w:i w:val="0"/>
          <w:color w:val="FFFFFF"/>
          <w:sz w:val="32"/>
          <w:szCs w:val="32"/>
        </w:rPr>
      </w:pPr>
      <w:r w:rsidRPr="005F09D8">
        <w:rPr>
          <w:rFonts w:ascii="Century Gothic" w:hAnsi="Century Gothic"/>
          <w:b/>
          <w:i w:val="0"/>
          <w:noProof w:val="0"/>
          <w:color w:val="FFFFFF"/>
          <w:sz w:val="32"/>
          <w:szCs w:val="32"/>
        </w:rPr>
        <w:t>Technical Report</w:t>
      </w:r>
    </w:p>
    <w:p w:rsidR="00DB4D51" w:rsidRPr="005F09D8" w:rsidRDefault="00DB4D51" w:rsidP="002941F4">
      <w:pPr>
        <w:rPr>
          <w:rFonts w:ascii="Arial" w:hAnsi="Arial" w:cs="Arial"/>
          <w:sz w:val="18"/>
          <w:szCs w:val="18"/>
        </w:rPr>
        <w:sectPr w:rsidR="00DB4D51" w:rsidRPr="005F09D8" w:rsidSect="005D4432">
          <w:headerReference w:type="default" r:id="rId8"/>
          <w:footerReference w:type="default" r:id="rId9"/>
          <w:footnotePr>
            <w:numRestart w:val="eachSect"/>
          </w:footnotePr>
          <w:pgSz w:w="11907" w:h="16840" w:code="9"/>
          <w:pgMar w:top="2268" w:right="851" w:bottom="10773" w:left="851" w:header="0" w:footer="0" w:gutter="0"/>
          <w:cols w:space="720"/>
          <w:docGrid w:linePitch="272"/>
        </w:sectPr>
      </w:pPr>
    </w:p>
    <w:p w:rsidR="00DB4D51" w:rsidRPr="005F09D8" w:rsidRDefault="00DB4D51" w:rsidP="002941F4">
      <w:pPr>
        <w:pStyle w:val="FP"/>
        <w:framePr w:wrap="notBeside" w:vAnchor="page" w:hAnchor="page" w:x="1141" w:y="2836"/>
        <w:pBdr>
          <w:bottom w:val="single" w:sz="6" w:space="1" w:color="auto"/>
        </w:pBdr>
        <w:ind w:left="2835" w:right="2835"/>
        <w:jc w:val="center"/>
      </w:pPr>
      <w:r w:rsidRPr="005F09D8">
        <w:lastRenderedPageBreak/>
        <w:t>Reference</w:t>
      </w:r>
    </w:p>
    <w:p w:rsidR="00DB4D51" w:rsidRPr="00100F25" w:rsidRDefault="00DB4D51" w:rsidP="002D2FBD">
      <w:pPr>
        <w:framePr w:wrap="notBeside" w:vAnchor="page" w:hAnchor="page" w:x="1141" w:y="2836"/>
        <w:ind w:left="57"/>
        <w:jc w:val="center"/>
      </w:pPr>
      <w:bookmarkStart w:id="0" w:name="WIReferenceNumber"/>
      <w:r w:rsidRPr="00100F25">
        <w:rPr>
          <w:lang w:eastAsia="en-GB"/>
        </w:rPr>
        <w:t>RTR/ERM-TG28-0433</w:t>
      </w:r>
      <w:bookmarkEnd w:id="0"/>
    </w:p>
    <w:p w:rsidR="00DB4D51" w:rsidRPr="005F09D8" w:rsidRDefault="00DB4D51" w:rsidP="002941F4">
      <w:pPr>
        <w:pStyle w:val="FP"/>
        <w:framePr w:wrap="notBeside" w:vAnchor="page" w:hAnchor="page" w:x="1141" w:y="2836"/>
        <w:pBdr>
          <w:bottom w:val="single" w:sz="6" w:space="1" w:color="auto"/>
        </w:pBdr>
        <w:spacing w:before="240"/>
        <w:ind w:left="2835" w:right="2835"/>
        <w:jc w:val="center"/>
      </w:pPr>
      <w:r w:rsidRPr="005F09D8">
        <w:t>Keywords</w:t>
      </w:r>
    </w:p>
    <w:p w:rsidR="00DB4D51" w:rsidRPr="005F09D8" w:rsidRDefault="00DB4D51" w:rsidP="002941F4">
      <w:pPr>
        <w:pStyle w:val="FP"/>
        <w:framePr w:wrap="notBeside" w:vAnchor="page" w:hAnchor="page" w:x="1141" w:y="2836"/>
        <w:ind w:left="2835" w:right="2835"/>
        <w:jc w:val="center"/>
        <w:rPr>
          <w:rFonts w:ascii="Arial" w:hAnsi="Arial"/>
          <w:sz w:val="18"/>
        </w:rPr>
      </w:pPr>
      <w:proofErr w:type="gramStart"/>
      <w:r w:rsidRPr="005F09D8">
        <w:rPr>
          <w:rFonts w:ascii="Arial" w:hAnsi="Arial"/>
          <w:sz w:val="18"/>
        </w:rPr>
        <w:t>radio</w:t>
      </w:r>
      <w:proofErr w:type="gramEnd"/>
      <w:r w:rsidRPr="005F09D8">
        <w:rPr>
          <w:rFonts w:ascii="Arial" w:hAnsi="Arial"/>
          <w:sz w:val="18"/>
        </w:rPr>
        <w:t>, short range, SRD, SRdoc, system, testing</w:t>
      </w:r>
    </w:p>
    <w:p w:rsidR="00DB4D51" w:rsidRPr="005F09D8" w:rsidRDefault="00DB4D51" w:rsidP="002941F4"/>
    <w:p w:rsidR="00DB4D51" w:rsidRPr="005F09D8" w:rsidRDefault="00DB4D51" w:rsidP="002941F4">
      <w:pPr>
        <w:pStyle w:val="FP"/>
        <w:framePr w:wrap="notBeside" w:vAnchor="page" w:hAnchor="page" w:x="1156" w:y="5581"/>
        <w:spacing w:after="240"/>
        <w:ind w:left="2835" w:right="2835"/>
        <w:jc w:val="center"/>
        <w:rPr>
          <w:rFonts w:ascii="Arial" w:hAnsi="Arial"/>
          <w:b/>
          <w:i/>
          <w:lang w:val="fr-FR"/>
        </w:rPr>
      </w:pPr>
      <w:r w:rsidRPr="005F09D8">
        <w:rPr>
          <w:rFonts w:ascii="Arial" w:hAnsi="Arial"/>
          <w:b/>
          <w:i/>
          <w:lang w:val="fr-FR"/>
        </w:rPr>
        <w:t>ETSI</w:t>
      </w:r>
    </w:p>
    <w:p w:rsidR="00DB4D51" w:rsidRPr="005F09D8" w:rsidRDefault="00DB4D51" w:rsidP="002941F4">
      <w:pPr>
        <w:pStyle w:val="FP"/>
        <w:framePr w:wrap="notBeside" w:vAnchor="page" w:hAnchor="page" w:x="1156" w:y="5581"/>
        <w:pBdr>
          <w:bottom w:val="single" w:sz="6" w:space="1" w:color="auto"/>
        </w:pBdr>
        <w:ind w:left="2835" w:right="2835"/>
        <w:jc w:val="center"/>
        <w:rPr>
          <w:rFonts w:ascii="Arial" w:hAnsi="Arial"/>
          <w:sz w:val="18"/>
          <w:lang w:val="fr-FR"/>
        </w:rPr>
      </w:pPr>
      <w:r w:rsidRPr="005F09D8">
        <w:rPr>
          <w:rFonts w:ascii="Arial" w:hAnsi="Arial"/>
          <w:sz w:val="18"/>
          <w:lang w:val="fr-FR"/>
        </w:rPr>
        <w:t>650 Route des Lucioles</w:t>
      </w:r>
    </w:p>
    <w:p w:rsidR="00DB4D51" w:rsidRPr="005F09D8" w:rsidRDefault="00DB4D51" w:rsidP="002941F4">
      <w:pPr>
        <w:pStyle w:val="FP"/>
        <w:framePr w:wrap="notBeside" w:vAnchor="page" w:hAnchor="page" w:x="1156" w:y="5581"/>
        <w:pBdr>
          <w:bottom w:val="single" w:sz="6" w:space="1" w:color="auto"/>
        </w:pBdr>
        <w:ind w:left="2835" w:right="2835"/>
        <w:jc w:val="center"/>
        <w:rPr>
          <w:lang w:val="fr-FR"/>
        </w:rPr>
      </w:pPr>
      <w:r w:rsidRPr="005F09D8">
        <w:rPr>
          <w:rFonts w:ascii="Arial" w:hAnsi="Arial"/>
          <w:sz w:val="18"/>
          <w:lang w:val="fr-FR"/>
        </w:rPr>
        <w:t>F-06921 Sophia Antipolis Cedex - FRANCE</w:t>
      </w:r>
    </w:p>
    <w:p w:rsidR="00DB4D51" w:rsidRPr="005F09D8" w:rsidRDefault="00DB4D51" w:rsidP="002941F4">
      <w:pPr>
        <w:pStyle w:val="FP"/>
        <w:framePr w:wrap="notBeside" w:vAnchor="page" w:hAnchor="page" w:x="1156" w:y="5581"/>
        <w:ind w:left="2835" w:right="2835"/>
        <w:jc w:val="center"/>
        <w:rPr>
          <w:rFonts w:ascii="Arial" w:hAnsi="Arial"/>
          <w:sz w:val="18"/>
          <w:lang w:val="fr-FR"/>
        </w:rPr>
      </w:pPr>
    </w:p>
    <w:p w:rsidR="00DB4D51" w:rsidRPr="005F09D8" w:rsidRDefault="00DB4D51" w:rsidP="002941F4">
      <w:pPr>
        <w:pStyle w:val="FP"/>
        <w:framePr w:wrap="notBeside" w:vAnchor="page" w:hAnchor="page" w:x="1156" w:y="5581"/>
        <w:spacing w:after="20"/>
        <w:ind w:left="2835" w:right="2835"/>
        <w:jc w:val="center"/>
        <w:rPr>
          <w:rFonts w:ascii="Arial" w:hAnsi="Arial"/>
          <w:sz w:val="18"/>
          <w:lang w:val="da-DK"/>
        </w:rPr>
      </w:pPr>
      <w:r w:rsidRPr="005F09D8">
        <w:rPr>
          <w:rFonts w:ascii="Arial" w:hAnsi="Arial"/>
          <w:sz w:val="18"/>
          <w:lang w:val="da-DK"/>
        </w:rPr>
        <w:t>Tel.: +33 4 92 94 42 00   Fax: +33 4 93 65 47 16</w:t>
      </w:r>
    </w:p>
    <w:p w:rsidR="00DB4D51" w:rsidRPr="005F09D8" w:rsidRDefault="00DB4D51" w:rsidP="002941F4">
      <w:pPr>
        <w:pStyle w:val="FP"/>
        <w:framePr w:wrap="notBeside" w:vAnchor="page" w:hAnchor="page" w:x="1156" w:y="5581"/>
        <w:ind w:left="2835" w:right="2835"/>
        <w:jc w:val="center"/>
        <w:rPr>
          <w:rFonts w:ascii="Arial" w:hAnsi="Arial"/>
          <w:sz w:val="15"/>
          <w:lang w:val="da-DK"/>
        </w:rPr>
      </w:pPr>
    </w:p>
    <w:p w:rsidR="00DB4D51" w:rsidRPr="005F09D8" w:rsidRDefault="00DB4D51" w:rsidP="002941F4">
      <w:pPr>
        <w:pStyle w:val="FP"/>
        <w:framePr w:wrap="notBeside" w:vAnchor="page" w:hAnchor="page" w:x="1156" w:y="5581"/>
        <w:ind w:left="2835" w:right="2835"/>
        <w:jc w:val="center"/>
        <w:rPr>
          <w:rFonts w:ascii="Arial" w:hAnsi="Arial"/>
          <w:sz w:val="15"/>
          <w:lang w:val="da-DK"/>
        </w:rPr>
      </w:pPr>
      <w:r w:rsidRPr="005F09D8">
        <w:rPr>
          <w:rFonts w:ascii="Arial" w:hAnsi="Arial"/>
          <w:sz w:val="15"/>
          <w:lang w:val="da-DK"/>
        </w:rPr>
        <w:t>Siret N° 348 623 562 00017 - NAF 742 C</w:t>
      </w:r>
    </w:p>
    <w:p w:rsidR="00DB4D51" w:rsidRPr="005F09D8" w:rsidRDefault="00DB4D51" w:rsidP="002941F4">
      <w:pPr>
        <w:pStyle w:val="FP"/>
        <w:framePr w:wrap="notBeside" w:vAnchor="page" w:hAnchor="page" w:x="1156" w:y="5581"/>
        <w:ind w:left="2835" w:right="2835"/>
        <w:jc w:val="center"/>
        <w:rPr>
          <w:rFonts w:ascii="Arial" w:hAnsi="Arial"/>
          <w:sz w:val="15"/>
          <w:lang w:val="fr-FR"/>
        </w:rPr>
      </w:pPr>
      <w:r w:rsidRPr="005F09D8">
        <w:rPr>
          <w:rFonts w:ascii="Arial" w:hAnsi="Arial"/>
          <w:sz w:val="15"/>
          <w:lang w:val="fr-FR"/>
        </w:rPr>
        <w:t>Association à but non lucratif enregistrée à la</w:t>
      </w:r>
    </w:p>
    <w:p w:rsidR="00DB4D51" w:rsidRPr="005F09D8" w:rsidRDefault="00DB4D51" w:rsidP="002941F4">
      <w:pPr>
        <w:pStyle w:val="FP"/>
        <w:framePr w:wrap="notBeside" w:vAnchor="page" w:hAnchor="page" w:x="1156" w:y="5581"/>
        <w:ind w:left="2835" w:right="2835"/>
        <w:jc w:val="center"/>
        <w:rPr>
          <w:rFonts w:ascii="Arial" w:hAnsi="Arial"/>
          <w:sz w:val="15"/>
          <w:lang w:val="fr-FR"/>
        </w:rPr>
      </w:pPr>
      <w:r w:rsidRPr="005F09D8">
        <w:rPr>
          <w:rFonts w:ascii="Arial" w:hAnsi="Arial"/>
          <w:sz w:val="15"/>
          <w:lang w:val="fr-FR"/>
        </w:rPr>
        <w:t>Sous-Préfecture de Grasse (06) N° 7803/88</w:t>
      </w:r>
    </w:p>
    <w:p w:rsidR="00DB4D51" w:rsidRPr="005F09D8" w:rsidRDefault="00DB4D51" w:rsidP="002941F4">
      <w:pPr>
        <w:pStyle w:val="FP"/>
        <w:framePr w:wrap="notBeside" w:vAnchor="page" w:hAnchor="page" w:x="1156" w:y="5581"/>
        <w:ind w:left="2835" w:right="2835"/>
        <w:jc w:val="center"/>
        <w:rPr>
          <w:rFonts w:ascii="Arial" w:hAnsi="Arial"/>
          <w:sz w:val="18"/>
          <w:lang w:val="fr-FR"/>
        </w:rPr>
      </w:pPr>
    </w:p>
    <w:p w:rsidR="00DB4D51" w:rsidRPr="005F09D8" w:rsidRDefault="00DB4D51" w:rsidP="002941F4">
      <w:pPr>
        <w:rPr>
          <w:lang w:val="fr-FR"/>
        </w:rPr>
      </w:pPr>
    </w:p>
    <w:p w:rsidR="00DB4D51" w:rsidRPr="005F09D8" w:rsidRDefault="00DB4D51" w:rsidP="002941F4">
      <w:pPr>
        <w:rPr>
          <w:lang w:val="fr-FR"/>
        </w:rPr>
      </w:pPr>
    </w:p>
    <w:p w:rsidR="00DB4D51" w:rsidRPr="005F09D8" w:rsidRDefault="00DB4D51" w:rsidP="002941F4">
      <w:pPr>
        <w:pStyle w:val="FP"/>
        <w:framePr w:h="6890" w:hRule="exact" w:wrap="notBeside" w:vAnchor="page" w:hAnchor="page" w:x="1036" w:y="8926"/>
        <w:pBdr>
          <w:bottom w:val="single" w:sz="6" w:space="1" w:color="auto"/>
        </w:pBdr>
        <w:spacing w:after="240"/>
        <w:ind w:left="2835" w:right="2835"/>
        <w:jc w:val="center"/>
        <w:rPr>
          <w:rFonts w:ascii="Arial" w:hAnsi="Arial"/>
          <w:b/>
          <w:i/>
        </w:rPr>
      </w:pPr>
      <w:r w:rsidRPr="005F09D8">
        <w:rPr>
          <w:rFonts w:ascii="Arial" w:hAnsi="Arial"/>
          <w:b/>
          <w:i/>
        </w:rPr>
        <w:t>Important notice</w:t>
      </w:r>
    </w:p>
    <w:p w:rsidR="00DB4D51" w:rsidRPr="005F09D8" w:rsidRDefault="00DB4D51" w:rsidP="002941F4">
      <w:pPr>
        <w:pStyle w:val="FP"/>
        <w:framePr w:h="6890" w:hRule="exact" w:wrap="notBeside" w:vAnchor="page" w:hAnchor="page" w:x="1036" w:y="8926"/>
        <w:spacing w:after="240"/>
        <w:jc w:val="center"/>
        <w:rPr>
          <w:rFonts w:ascii="Arial" w:hAnsi="Arial" w:cs="Arial"/>
          <w:sz w:val="18"/>
        </w:rPr>
      </w:pPr>
      <w:r w:rsidRPr="005F09D8">
        <w:rPr>
          <w:rFonts w:ascii="Arial" w:hAnsi="Arial" w:cs="Arial"/>
          <w:sz w:val="18"/>
        </w:rPr>
        <w:t>Individual copies of the present document can be downloaded from</w:t>
      </w:r>
      <w:proofErr w:type="gramStart"/>
      <w:r w:rsidRPr="005F09D8">
        <w:rPr>
          <w:rFonts w:ascii="Arial" w:hAnsi="Arial" w:cs="Arial"/>
          <w:sz w:val="18"/>
        </w:rPr>
        <w:t>:</w:t>
      </w:r>
      <w:proofErr w:type="gramEnd"/>
      <w:r w:rsidRPr="005F09D8">
        <w:rPr>
          <w:rFonts w:ascii="Arial" w:hAnsi="Arial" w:cs="Arial"/>
          <w:sz w:val="18"/>
        </w:rPr>
        <w:br/>
      </w:r>
      <w:hyperlink r:id="rId10" w:history="1">
        <w:r w:rsidRPr="005F09D8">
          <w:rPr>
            <w:rStyle w:val="Hyperlink"/>
            <w:rFonts w:ascii="Arial" w:hAnsi="Arial"/>
            <w:sz w:val="18"/>
          </w:rPr>
          <w:t>http://www.etsi.org</w:t>
        </w:r>
      </w:hyperlink>
    </w:p>
    <w:p w:rsidR="00DB4D51" w:rsidRPr="005F09D8" w:rsidRDefault="00DB4D51" w:rsidP="002941F4">
      <w:pPr>
        <w:pStyle w:val="FP"/>
        <w:framePr w:h="6890" w:hRule="exact" w:wrap="notBeside" w:vAnchor="page" w:hAnchor="page" w:x="1036" w:y="8926"/>
        <w:spacing w:after="240"/>
        <w:jc w:val="center"/>
        <w:rPr>
          <w:rFonts w:ascii="Arial" w:hAnsi="Arial" w:cs="Arial"/>
          <w:sz w:val="18"/>
        </w:rPr>
      </w:pPr>
      <w:r w:rsidRPr="005F09D8">
        <w:rPr>
          <w:rFonts w:ascii="Arial" w:hAnsi="Arial" w:cs="Arial"/>
          <w:sz w:val="18"/>
        </w:rPr>
        <w:t>The present document may be made available in more than one electronic version or in print. In any case of existing or perceived difference in contents between such versions, the reference version is the</w:t>
      </w:r>
      <w:r w:rsidRPr="005F09D8">
        <w:rPr>
          <w:rFonts w:ascii="Arial" w:hAnsi="Arial" w:cs="Arial"/>
          <w:color w:val="000000"/>
          <w:sz w:val="18"/>
        </w:rPr>
        <w:t xml:space="preserve"> Portable Document Format (PDF). In case of dispute, the reference shall be the printing on ETSI printers of the PDF version kept on a specific network drive within </w:t>
      </w:r>
      <w:r w:rsidRPr="005F09D8">
        <w:rPr>
          <w:rFonts w:ascii="Arial" w:hAnsi="Arial" w:cs="Arial"/>
          <w:sz w:val="18"/>
        </w:rPr>
        <w:t>ETSI Secretariat.</w:t>
      </w:r>
    </w:p>
    <w:p w:rsidR="00DB4D51" w:rsidRPr="005F09D8" w:rsidRDefault="00DB4D51" w:rsidP="002941F4">
      <w:pPr>
        <w:pStyle w:val="FP"/>
        <w:framePr w:h="6890" w:hRule="exact" w:wrap="notBeside" w:vAnchor="page" w:hAnchor="page" w:x="1036" w:y="8926"/>
        <w:spacing w:after="240"/>
        <w:jc w:val="center"/>
        <w:rPr>
          <w:rFonts w:ascii="Arial" w:hAnsi="Arial" w:cs="Arial"/>
          <w:sz w:val="18"/>
        </w:rPr>
      </w:pPr>
      <w:r w:rsidRPr="005F09D8">
        <w:rPr>
          <w:rFonts w:ascii="Arial" w:hAnsi="Arial" w:cs="Arial"/>
          <w:sz w:val="18"/>
        </w:rPr>
        <w:t xml:space="preserve">Users of the present document should be aware that the document may be subject to revision or change of status. Information on the current status of this and other ETSI documents is available at </w:t>
      </w:r>
      <w:hyperlink r:id="rId11" w:history="1">
        <w:r w:rsidRPr="005F09D8">
          <w:rPr>
            <w:rStyle w:val="Hyperlink"/>
            <w:rFonts w:ascii="Arial" w:hAnsi="Arial" w:cs="Arial"/>
            <w:sz w:val="18"/>
          </w:rPr>
          <w:t>http://portal.etsi.org/tb/status/status.asp</w:t>
        </w:r>
      </w:hyperlink>
    </w:p>
    <w:p w:rsidR="00DB4D51" w:rsidRPr="005F09D8" w:rsidRDefault="00DB4D51" w:rsidP="002941F4">
      <w:pPr>
        <w:pStyle w:val="FP"/>
        <w:framePr w:h="6890" w:hRule="exact" w:wrap="notBeside" w:vAnchor="page" w:hAnchor="page" w:x="1036" w:y="8926"/>
        <w:pBdr>
          <w:bottom w:val="single" w:sz="6" w:space="1" w:color="auto"/>
        </w:pBdr>
        <w:spacing w:after="240"/>
        <w:jc w:val="center"/>
        <w:rPr>
          <w:rFonts w:ascii="Arial" w:hAnsi="Arial" w:cs="Arial"/>
          <w:sz w:val="18"/>
        </w:rPr>
      </w:pPr>
      <w:r w:rsidRPr="005F09D8">
        <w:rPr>
          <w:rFonts w:ascii="Arial" w:hAnsi="Arial" w:cs="Arial"/>
          <w:sz w:val="18"/>
        </w:rPr>
        <w:t>If you find errors in the present document, please send your comment to one of the following services</w:t>
      </w:r>
      <w:proofErr w:type="gramStart"/>
      <w:r w:rsidRPr="005F09D8">
        <w:rPr>
          <w:rFonts w:ascii="Arial" w:hAnsi="Arial" w:cs="Arial"/>
          <w:sz w:val="18"/>
        </w:rPr>
        <w:t>:</w:t>
      </w:r>
      <w:proofErr w:type="gramEnd"/>
      <w:r w:rsidRPr="005F09D8">
        <w:rPr>
          <w:rFonts w:ascii="Arial" w:hAnsi="Arial" w:cs="Arial"/>
          <w:sz w:val="18"/>
        </w:rPr>
        <w:br/>
      </w:r>
      <w:hyperlink r:id="rId12" w:history="1">
        <w:r w:rsidRPr="005F09D8">
          <w:rPr>
            <w:rFonts w:ascii="Arial" w:hAnsi="Arial" w:cs="Arial"/>
            <w:color w:val="0000FF"/>
            <w:sz w:val="18"/>
            <w:szCs w:val="18"/>
            <w:u w:val="single"/>
          </w:rPr>
          <w:t>http://portal.etsi.org/chaircor/ETSI_support.asp</w:t>
        </w:r>
      </w:hyperlink>
    </w:p>
    <w:p w:rsidR="00DB4D51" w:rsidRPr="005F09D8" w:rsidRDefault="00DB4D51" w:rsidP="002941F4">
      <w:pPr>
        <w:pStyle w:val="FP"/>
        <w:framePr w:h="6890" w:hRule="exact" w:wrap="notBeside" w:vAnchor="page" w:hAnchor="page" w:x="1036" w:y="8926"/>
        <w:pBdr>
          <w:bottom w:val="single" w:sz="6" w:space="1" w:color="auto"/>
        </w:pBdr>
        <w:spacing w:after="240"/>
        <w:jc w:val="center"/>
        <w:rPr>
          <w:rFonts w:ascii="Arial" w:hAnsi="Arial"/>
          <w:b/>
          <w:i/>
        </w:rPr>
      </w:pPr>
      <w:r w:rsidRPr="005F09D8">
        <w:rPr>
          <w:rFonts w:ascii="Arial" w:hAnsi="Arial"/>
          <w:b/>
          <w:i/>
        </w:rPr>
        <w:t>Copyright Notification</w:t>
      </w:r>
    </w:p>
    <w:p w:rsidR="00DB4D51" w:rsidRPr="005F09D8" w:rsidRDefault="00DB4D51" w:rsidP="002941F4">
      <w:pPr>
        <w:pStyle w:val="FP"/>
        <w:framePr w:h="6890" w:hRule="exact" w:wrap="notBeside" w:vAnchor="page" w:hAnchor="page" w:x="1036" w:y="8926"/>
        <w:jc w:val="center"/>
        <w:rPr>
          <w:rFonts w:ascii="Arial" w:hAnsi="Arial" w:cs="Arial"/>
          <w:color w:val="0000FF"/>
          <w:sz w:val="18"/>
        </w:rPr>
      </w:pPr>
      <w:r w:rsidRPr="005F09D8">
        <w:rPr>
          <w:rFonts w:ascii="Arial" w:hAnsi="Arial" w:cs="Arial"/>
          <w:color w:val="0000FF"/>
          <w:sz w:val="18"/>
        </w:rPr>
        <w:t>Reproduction is only permitted for the purpose of standardization work undertaken within ETSI.</w:t>
      </w:r>
      <w:r w:rsidRPr="005F09D8">
        <w:rPr>
          <w:rFonts w:ascii="Arial" w:hAnsi="Arial" w:cs="Arial"/>
          <w:color w:val="0000FF"/>
          <w:sz w:val="18"/>
        </w:rPr>
        <w:br/>
        <w:t>The copyright and the foregoing restrictions extend to reproduction in all media.</w:t>
      </w:r>
    </w:p>
    <w:p w:rsidR="00DB4D51" w:rsidRPr="005F09D8" w:rsidRDefault="00DB4D51" w:rsidP="002941F4">
      <w:pPr>
        <w:pStyle w:val="FP"/>
        <w:framePr w:h="6890" w:hRule="exact" w:wrap="notBeside" w:vAnchor="page" w:hAnchor="page" w:x="1036" w:y="8926"/>
        <w:jc w:val="center"/>
        <w:rPr>
          <w:rFonts w:ascii="Arial" w:hAnsi="Arial" w:cs="Arial"/>
          <w:sz w:val="18"/>
        </w:rPr>
      </w:pPr>
    </w:p>
    <w:p w:rsidR="00DB4D51" w:rsidRPr="005F09D8" w:rsidRDefault="00DB4D51" w:rsidP="002941F4">
      <w:pPr>
        <w:pStyle w:val="FP"/>
        <w:framePr w:h="6890" w:hRule="exact" w:wrap="notBeside" w:vAnchor="page" w:hAnchor="page" w:x="1036" w:y="8926"/>
        <w:jc w:val="center"/>
        <w:rPr>
          <w:rFonts w:ascii="Arial" w:hAnsi="Arial" w:cs="Arial"/>
          <w:sz w:val="18"/>
        </w:rPr>
      </w:pPr>
      <w:r w:rsidRPr="005F09D8">
        <w:rPr>
          <w:rFonts w:ascii="Arial" w:hAnsi="Arial" w:cs="Arial"/>
          <w:sz w:val="18"/>
        </w:rPr>
        <w:t>© European Telecommunications Standards Institute 2012.</w:t>
      </w:r>
    </w:p>
    <w:p w:rsidR="00DB4D51" w:rsidRPr="005F09D8" w:rsidRDefault="00DB4D51" w:rsidP="002941F4">
      <w:pPr>
        <w:pStyle w:val="FP"/>
        <w:framePr w:h="6890" w:hRule="exact" w:wrap="notBeside" w:vAnchor="page" w:hAnchor="page" w:x="1036" w:y="8926"/>
        <w:jc w:val="center"/>
        <w:rPr>
          <w:rFonts w:ascii="Arial" w:hAnsi="Arial" w:cs="Arial"/>
          <w:sz w:val="18"/>
        </w:rPr>
      </w:pPr>
      <w:r w:rsidRPr="005F09D8">
        <w:rPr>
          <w:rFonts w:ascii="Arial" w:hAnsi="Arial" w:cs="Arial"/>
          <w:sz w:val="18"/>
        </w:rPr>
        <w:t>All rights reserved.</w:t>
      </w:r>
      <w:r w:rsidRPr="005F09D8">
        <w:rPr>
          <w:rFonts w:ascii="Arial" w:hAnsi="Arial" w:cs="Arial"/>
          <w:sz w:val="18"/>
        </w:rPr>
        <w:br/>
      </w:r>
    </w:p>
    <w:p w:rsidR="00DB4D51" w:rsidRPr="005F09D8" w:rsidRDefault="00DB4D51" w:rsidP="002941F4">
      <w:pPr>
        <w:framePr w:h="6890" w:hRule="exact" w:wrap="notBeside" w:vAnchor="page" w:hAnchor="page" w:x="1036" w:y="8926"/>
        <w:jc w:val="center"/>
        <w:rPr>
          <w:rFonts w:ascii="Arial" w:hAnsi="Arial" w:cs="Arial"/>
          <w:sz w:val="18"/>
          <w:szCs w:val="18"/>
        </w:rPr>
      </w:pPr>
      <w:r w:rsidRPr="005F09D8">
        <w:rPr>
          <w:rFonts w:ascii="Arial" w:hAnsi="Arial" w:cs="Arial"/>
          <w:b/>
          <w:bCs/>
          <w:sz w:val="18"/>
          <w:szCs w:val="18"/>
        </w:rPr>
        <w:t>DECT</w:t>
      </w:r>
      <w:r w:rsidRPr="005F09D8">
        <w:rPr>
          <w:rFonts w:ascii="Arial" w:hAnsi="Arial" w:cs="Arial"/>
          <w:sz w:val="18"/>
          <w:szCs w:val="18"/>
          <w:vertAlign w:val="superscript"/>
        </w:rPr>
        <w:t>TM</w:t>
      </w:r>
      <w:r w:rsidRPr="005F09D8">
        <w:rPr>
          <w:rFonts w:ascii="Arial" w:hAnsi="Arial" w:cs="Arial"/>
          <w:sz w:val="18"/>
          <w:szCs w:val="18"/>
        </w:rPr>
        <w:t xml:space="preserve">, </w:t>
      </w:r>
      <w:r w:rsidRPr="005F09D8">
        <w:rPr>
          <w:rFonts w:ascii="Arial" w:hAnsi="Arial" w:cs="Arial"/>
          <w:b/>
          <w:bCs/>
          <w:sz w:val="18"/>
          <w:szCs w:val="18"/>
        </w:rPr>
        <w:t>PLUGTESTS</w:t>
      </w:r>
      <w:r w:rsidRPr="005F09D8">
        <w:rPr>
          <w:rFonts w:ascii="Arial" w:hAnsi="Arial" w:cs="Arial"/>
          <w:sz w:val="18"/>
          <w:szCs w:val="18"/>
          <w:vertAlign w:val="superscript"/>
        </w:rPr>
        <w:t>TM</w:t>
      </w:r>
      <w:r w:rsidRPr="005F09D8">
        <w:rPr>
          <w:rFonts w:ascii="Arial" w:hAnsi="Arial" w:cs="Arial"/>
          <w:sz w:val="18"/>
          <w:szCs w:val="18"/>
        </w:rPr>
        <w:t xml:space="preserve">, </w:t>
      </w:r>
      <w:r w:rsidRPr="005F09D8">
        <w:rPr>
          <w:rFonts w:ascii="Arial" w:hAnsi="Arial" w:cs="Arial"/>
          <w:b/>
          <w:bCs/>
          <w:sz w:val="18"/>
          <w:szCs w:val="18"/>
        </w:rPr>
        <w:t>UMTS</w:t>
      </w:r>
      <w:r w:rsidRPr="005F09D8">
        <w:rPr>
          <w:rFonts w:ascii="Arial" w:hAnsi="Arial" w:cs="Arial"/>
          <w:sz w:val="18"/>
          <w:szCs w:val="18"/>
          <w:vertAlign w:val="superscript"/>
        </w:rPr>
        <w:t>TM</w:t>
      </w:r>
      <w:r w:rsidRPr="005F09D8">
        <w:rPr>
          <w:rFonts w:ascii="Arial" w:hAnsi="Arial" w:cs="Arial"/>
          <w:sz w:val="18"/>
          <w:szCs w:val="18"/>
        </w:rPr>
        <w:t xml:space="preserve"> and the ETSI logo are Trade Marks of ETSI registered for the benefit of its Members.</w:t>
      </w:r>
      <w:r w:rsidRPr="005F09D8">
        <w:rPr>
          <w:rFonts w:ascii="Arial" w:hAnsi="Arial" w:cs="Arial"/>
          <w:sz w:val="18"/>
          <w:szCs w:val="18"/>
        </w:rPr>
        <w:br/>
      </w:r>
      <w:r w:rsidRPr="005F09D8">
        <w:rPr>
          <w:rFonts w:ascii="Arial" w:hAnsi="Arial" w:cs="Arial"/>
          <w:b/>
          <w:bCs/>
          <w:sz w:val="18"/>
          <w:szCs w:val="18"/>
        </w:rPr>
        <w:t>3GPP</w:t>
      </w:r>
      <w:r w:rsidRPr="005F09D8">
        <w:rPr>
          <w:rFonts w:ascii="Arial" w:hAnsi="Arial" w:cs="Arial"/>
          <w:sz w:val="18"/>
          <w:szCs w:val="18"/>
          <w:vertAlign w:val="superscript"/>
        </w:rPr>
        <w:t xml:space="preserve">TM </w:t>
      </w:r>
      <w:r w:rsidRPr="005F09D8">
        <w:rPr>
          <w:rFonts w:ascii="Arial" w:hAnsi="Arial" w:cs="Arial"/>
          <w:sz w:val="18"/>
          <w:szCs w:val="18"/>
        </w:rPr>
        <w:t xml:space="preserve">and </w:t>
      </w:r>
      <w:r w:rsidRPr="005F09D8">
        <w:rPr>
          <w:rFonts w:ascii="Arial" w:hAnsi="Arial" w:cs="Arial"/>
          <w:b/>
          <w:bCs/>
          <w:sz w:val="18"/>
          <w:szCs w:val="18"/>
        </w:rPr>
        <w:t>LTE</w:t>
      </w:r>
      <w:r w:rsidRPr="005F09D8">
        <w:rPr>
          <w:rFonts w:ascii="Arial" w:hAnsi="Arial" w:cs="Arial"/>
          <w:sz w:val="18"/>
          <w:szCs w:val="18"/>
        </w:rPr>
        <w:t>™ are Trade Marks of ETSI registered for the benefit of its Members and</w:t>
      </w:r>
      <w:r w:rsidRPr="005F09D8">
        <w:rPr>
          <w:rFonts w:ascii="Arial" w:hAnsi="Arial" w:cs="Arial"/>
          <w:sz w:val="18"/>
          <w:szCs w:val="18"/>
        </w:rPr>
        <w:br/>
        <w:t>of the 3GPP Organizational Partners.</w:t>
      </w:r>
      <w:r w:rsidRPr="005F09D8">
        <w:rPr>
          <w:rFonts w:ascii="Arial" w:hAnsi="Arial" w:cs="Arial"/>
          <w:sz w:val="18"/>
          <w:szCs w:val="18"/>
        </w:rPr>
        <w:br/>
      </w:r>
      <w:r w:rsidRPr="005F09D8">
        <w:rPr>
          <w:rFonts w:ascii="Arial" w:hAnsi="Arial" w:cs="Arial"/>
          <w:b/>
          <w:bCs/>
          <w:sz w:val="18"/>
          <w:szCs w:val="18"/>
        </w:rPr>
        <w:t>GSM</w:t>
      </w:r>
      <w:r w:rsidRPr="005F09D8">
        <w:rPr>
          <w:rFonts w:ascii="Arial" w:hAnsi="Arial" w:cs="Arial"/>
          <w:sz w:val="18"/>
          <w:szCs w:val="18"/>
        </w:rPr>
        <w:t>® and the GSM logo are Trade Marks registered and owned by the GSM Association.</w:t>
      </w:r>
    </w:p>
    <w:p w:rsidR="00DB4D51" w:rsidRPr="005F09D8" w:rsidRDefault="00DB4D51" w:rsidP="002941F4">
      <w:pPr>
        <w:pStyle w:val="TT"/>
      </w:pPr>
      <w:r w:rsidRPr="005F09D8">
        <w:br w:type="page"/>
      </w:r>
      <w:r w:rsidRPr="005F09D8">
        <w:lastRenderedPageBreak/>
        <w:t>Contents</w:t>
      </w:r>
    </w:p>
    <w:p w:rsidR="008F7BE4" w:rsidRDefault="00E278CF">
      <w:pPr>
        <w:pStyle w:val="TOC1"/>
        <w:rPr>
          <w:rFonts w:asciiTheme="minorHAnsi" w:eastAsiaTheme="minorEastAsia" w:hAnsiTheme="minorHAnsi" w:cstheme="minorBidi"/>
          <w:szCs w:val="22"/>
          <w:lang w:eastAsia="en-GB"/>
        </w:rPr>
      </w:pPr>
      <w:r>
        <w:fldChar w:fldCharType="begin"/>
      </w:r>
      <w:r w:rsidR="008F7BE4">
        <w:instrText xml:space="preserve"> TOC \o \w "1-9" </w:instrText>
      </w:r>
      <w:r>
        <w:fldChar w:fldCharType="separate"/>
      </w:r>
      <w:r w:rsidR="008F7BE4">
        <w:t>Intellectual Property Rights</w:t>
      </w:r>
      <w:r w:rsidR="008F7BE4">
        <w:tab/>
      </w:r>
      <w:r>
        <w:fldChar w:fldCharType="begin"/>
      </w:r>
      <w:r w:rsidR="008F7BE4">
        <w:instrText xml:space="preserve"> PAGEREF _Toc319499341 \h </w:instrText>
      </w:r>
      <w:r>
        <w:fldChar w:fldCharType="separate"/>
      </w:r>
      <w:r w:rsidR="008F7BE4">
        <w:t>5</w:t>
      </w:r>
      <w:r>
        <w:fldChar w:fldCharType="end"/>
      </w:r>
    </w:p>
    <w:p w:rsidR="008F7BE4" w:rsidRDefault="008F7BE4">
      <w:pPr>
        <w:pStyle w:val="TOC1"/>
        <w:rPr>
          <w:rFonts w:asciiTheme="minorHAnsi" w:eastAsiaTheme="minorEastAsia" w:hAnsiTheme="minorHAnsi" w:cstheme="minorBidi"/>
          <w:szCs w:val="22"/>
          <w:lang w:eastAsia="en-GB"/>
        </w:rPr>
      </w:pPr>
      <w:r>
        <w:t>Foreword</w:t>
      </w:r>
      <w:r>
        <w:tab/>
      </w:r>
      <w:r w:rsidR="00E278CF">
        <w:fldChar w:fldCharType="begin"/>
      </w:r>
      <w:r>
        <w:instrText xml:space="preserve"> PAGEREF _Toc319499342 \h </w:instrText>
      </w:r>
      <w:r w:rsidR="00E278CF">
        <w:fldChar w:fldCharType="separate"/>
      </w:r>
      <w:r>
        <w:t>5</w:t>
      </w:r>
      <w:r w:rsidR="00E278CF">
        <w:fldChar w:fldCharType="end"/>
      </w:r>
    </w:p>
    <w:p w:rsidR="008F7BE4" w:rsidRDefault="008F7BE4">
      <w:pPr>
        <w:pStyle w:val="TOC1"/>
        <w:rPr>
          <w:rFonts w:asciiTheme="minorHAnsi" w:eastAsiaTheme="minorEastAsia" w:hAnsiTheme="minorHAnsi" w:cstheme="minorBidi"/>
          <w:szCs w:val="22"/>
          <w:lang w:eastAsia="en-GB"/>
        </w:rPr>
      </w:pPr>
      <w:r>
        <w:t>Introduction</w:t>
      </w:r>
      <w:r>
        <w:tab/>
      </w:r>
      <w:r w:rsidR="00E278CF">
        <w:fldChar w:fldCharType="begin"/>
      </w:r>
      <w:r>
        <w:instrText xml:space="preserve"> PAGEREF _Toc319499343 \h </w:instrText>
      </w:r>
      <w:r w:rsidR="00E278CF">
        <w:fldChar w:fldCharType="separate"/>
      </w:r>
      <w:r>
        <w:t>5</w:t>
      </w:r>
      <w:r w:rsidR="00E278CF">
        <w:fldChar w:fldCharType="end"/>
      </w:r>
    </w:p>
    <w:p w:rsidR="008F7BE4" w:rsidRDefault="008F7BE4">
      <w:pPr>
        <w:pStyle w:val="TOC2"/>
        <w:rPr>
          <w:rFonts w:asciiTheme="minorHAnsi" w:eastAsiaTheme="minorEastAsia" w:hAnsiTheme="minorHAnsi" w:cstheme="minorBidi"/>
          <w:sz w:val="22"/>
          <w:szCs w:val="22"/>
          <w:lang w:eastAsia="en-GB"/>
        </w:rPr>
      </w:pPr>
      <w:r>
        <w:t>Status of the pre-approval draft</w:t>
      </w:r>
      <w:r>
        <w:tab/>
      </w:r>
      <w:r w:rsidR="00E278CF">
        <w:fldChar w:fldCharType="begin"/>
      </w:r>
      <w:r>
        <w:instrText xml:space="preserve"> PAGEREF _Toc319499344 \h </w:instrText>
      </w:r>
      <w:r w:rsidR="00E278CF">
        <w:fldChar w:fldCharType="separate"/>
      </w:r>
      <w:r>
        <w:t>5</w:t>
      </w:r>
      <w:r w:rsidR="00E278CF">
        <w:fldChar w:fldCharType="end"/>
      </w:r>
    </w:p>
    <w:p w:rsidR="008F7BE4" w:rsidRDefault="008F7BE4">
      <w:pPr>
        <w:pStyle w:val="TOC1"/>
        <w:rPr>
          <w:rFonts w:asciiTheme="minorHAnsi" w:eastAsiaTheme="minorEastAsia" w:hAnsiTheme="minorHAnsi" w:cstheme="minorBidi"/>
          <w:szCs w:val="22"/>
          <w:lang w:eastAsia="en-GB"/>
        </w:rPr>
      </w:pPr>
      <w:r>
        <w:t>1</w:t>
      </w:r>
      <w:r>
        <w:tab/>
        <w:t>Scope</w:t>
      </w:r>
      <w:r>
        <w:tab/>
      </w:r>
      <w:r w:rsidR="00E278CF">
        <w:fldChar w:fldCharType="begin"/>
      </w:r>
      <w:r>
        <w:instrText xml:space="preserve"> PAGEREF _Toc319499345 \h </w:instrText>
      </w:r>
      <w:r w:rsidR="00E278CF">
        <w:fldChar w:fldCharType="separate"/>
      </w:r>
      <w:r>
        <w:t>6</w:t>
      </w:r>
      <w:r w:rsidR="00E278CF">
        <w:fldChar w:fldCharType="end"/>
      </w:r>
    </w:p>
    <w:p w:rsidR="008F7BE4" w:rsidRDefault="008F7BE4">
      <w:pPr>
        <w:pStyle w:val="TOC1"/>
        <w:rPr>
          <w:rFonts w:asciiTheme="minorHAnsi" w:eastAsiaTheme="minorEastAsia" w:hAnsiTheme="minorHAnsi" w:cstheme="minorBidi"/>
          <w:szCs w:val="22"/>
          <w:lang w:eastAsia="en-GB"/>
        </w:rPr>
      </w:pPr>
      <w:r>
        <w:t>2</w:t>
      </w:r>
      <w:r>
        <w:tab/>
        <w:t>References</w:t>
      </w:r>
      <w:r>
        <w:tab/>
      </w:r>
      <w:r w:rsidR="00E278CF">
        <w:fldChar w:fldCharType="begin"/>
      </w:r>
      <w:r>
        <w:instrText xml:space="preserve"> PAGEREF _Toc319499346 \h </w:instrText>
      </w:r>
      <w:r w:rsidR="00E278CF">
        <w:fldChar w:fldCharType="separate"/>
      </w:r>
      <w:r>
        <w:t>6</w:t>
      </w:r>
      <w:r w:rsidR="00E278CF">
        <w:fldChar w:fldCharType="end"/>
      </w:r>
    </w:p>
    <w:p w:rsidR="008F7BE4" w:rsidRDefault="008F7BE4">
      <w:pPr>
        <w:pStyle w:val="TOC2"/>
        <w:rPr>
          <w:rFonts w:asciiTheme="minorHAnsi" w:eastAsiaTheme="minorEastAsia" w:hAnsiTheme="minorHAnsi" w:cstheme="minorBidi"/>
          <w:sz w:val="22"/>
          <w:szCs w:val="22"/>
          <w:lang w:eastAsia="en-GB"/>
        </w:rPr>
      </w:pPr>
      <w:r>
        <w:t>2.1</w:t>
      </w:r>
      <w:r>
        <w:tab/>
        <w:t>Normative references</w:t>
      </w:r>
      <w:r>
        <w:tab/>
      </w:r>
      <w:r w:rsidR="00E278CF">
        <w:fldChar w:fldCharType="begin"/>
      </w:r>
      <w:r>
        <w:instrText xml:space="preserve"> PAGEREF _Toc319499347 \h </w:instrText>
      </w:r>
      <w:r w:rsidR="00E278CF">
        <w:fldChar w:fldCharType="separate"/>
      </w:r>
      <w:r>
        <w:t>6</w:t>
      </w:r>
      <w:r w:rsidR="00E278CF">
        <w:fldChar w:fldCharType="end"/>
      </w:r>
    </w:p>
    <w:p w:rsidR="008F7BE4" w:rsidRDefault="008F7BE4">
      <w:pPr>
        <w:pStyle w:val="TOC2"/>
        <w:rPr>
          <w:rFonts w:asciiTheme="minorHAnsi" w:eastAsiaTheme="minorEastAsia" w:hAnsiTheme="minorHAnsi" w:cstheme="minorBidi"/>
          <w:sz w:val="22"/>
          <w:szCs w:val="22"/>
          <w:lang w:eastAsia="en-GB"/>
        </w:rPr>
      </w:pPr>
      <w:r>
        <w:t>2.2</w:t>
      </w:r>
      <w:r>
        <w:tab/>
        <w:t>Informative references</w:t>
      </w:r>
      <w:r>
        <w:tab/>
      </w:r>
      <w:r w:rsidR="00E278CF">
        <w:fldChar w:fldCharType="begin"/>
      </w:r>
      <w:r>
        <w:instrText xml:space="preserve"> PAGEREF _Toc319499348 \h </w:instrText>
      </w:r>
      <w:r w:rsidR="00E278CF">
        <w:fldChar w:fldCharType="separate"/>
      </w:r>
      <w:r>
        <w:t>6</w:t>
      </w:r>
      <w:r w:rsidR="00E278CF">
        <w:fldChar w:fldCharType="end"/>
      </w:r>
    </w:p>
    <w:p w:rsidR="008F7BE4" w:rsidRDefault="008F7BE4">
      <w:pPr>
        <w:pStyle w:val="TOC1"/>
        <w:rPr>
          <w:rFonts w:asciiTheme="minorHAnsi" w:eastAsiaTheme="minorEastAsia" w:hAnsiTheme="minorHAnsi" w:cstheme="minorBidi"/>
          <w:szCs w:val="22"/>
          <w:lang w:eastAsia="en-GB"/>
        </w:rPr>
      </w:pPr>
      <w:r>
        <w:t>3</w:t>
      </w:r>
      <w:r>
        <w:tab/>
        <w:t>Definitions, symbols and abbreviations</w:t>
      </w:r>
      <w:r>
        <w:tab/>
      </w:r>
      <w:r w:rsidR="00E278CF">
        <w:fldChar w:fldCharType="begin"/>
      </w:r>
      <w:r>
        <w:instrText xml:space="preserve"> PAGEREF _Toc319499349 \h </w:instrText>
      </w:r>
      <w:r w:rsidR="00E278CF">
        <w:fldChar w:fldCharType="separate"/>
      </w:r>
      <w:r>
        <w:t>9</w:t>
      </w:r>
      <w:r w:rsidR="00E278CF">
        <w:fldChar w:fldCharType="end"/>
      </w:r>
    </w:p>
    <w:p w:rsidR="008F7BE4" w:rsidRDefault="008F7BE4">
      <w:pPr>
        <w:pStyle w:val="TOC2"/>
        <w:rPr>
          <w:rFonts w:asciiTheme="minorHAnsi" w:eastAsiaTheme="minorEastAsia" w:hAnsiTheme="minorHAnsi" w:cstheme="minorBidi"/>
          <w:sz w:val="22"/>
          <w:szCs w:val="22"/>
          <w:lang w:eastAsia="en-GB"/>
        </w:rPr>
      </w:pPr>
      <w:r>
        <w:t>3.1</w:t>
      </w:r>
      <w:r>
        <w:tab/>
        <w:t>Definition</w:t>
      </w:r>
      <w:r>
        <w:tab/>
      </w:r>
      <w:r w:rsidR="00E278CF">
        <w:fldChar w:fldCharType="begin"/>
      </w:r>
      <w:r>
        <w:instrText xml:space="preserve"> PAGEREF _Toc319499350 \h </w:instrText>
      </w:r>
      <w:r w:rsidR="00E278CF">
        <w:fldChar w:fldCharType="separate"/>
      </w:r>
      <w:r>
        <w:t>9</w:t>
      </w:r>
      <w:r w:rsidR="00E278CF">
        <w:fldChar w:fldCharType="end"/>
      </w:r>
    </w:p>
    <w:p w:rsidR="008F7BE4" w:rsidRDefault="008F7BE4">
      <w:pPr>
        <w:pStyle w:val="TOC2"/>
        <w:rPr>
          <w:rFonts w:asciiTheme="minorHAnsi" w:eastAsiaTheme="minorEastAsia" w:hAnsiTheme="minorHAnsi" w:cstheme="minorBidi"/>
          <w:sz w:val="22"/>
          <w:szCs w:val="22"/>
          <w:lang w:eastAsia="en-GB"/>
        </w:rPr>
      </w:pPr>
      <w:r>
        <w:t>3.2</w:t>
      </w:r>
      <w:r>
        <w:tab/>
        <w:t>Symbols</w:t>
      </w:r>
      <w:r>
        <w:tab/>
      </w:r>
      <w:r w:rsidR="00E278CF">
        <w:fldChar w:fldCharType="begin"/>
      </w:r>
      <w:r>
        <w:instrText xml:space="preserve"> PAGEREF _Toc319499351 \h </w:instrText>
      </w:r>
      <w:r w:rsidR="00E278CF">
        <w:fldChar w:fldCharType="separate"/>
      </w:r>
      <w:r>
        <w:t>10</w:t>
      </w:r>
      <w:r w:rsidR="00E278CF">
        <w:fldChar w:fldCharType="end"/>
      </w:r>
    </w:p>
    <w:p w:rsidR="008F7BE4" w:rsidRDefault="008F7BE4">
      <w:pPr>
        <w:pStyle w:val="TOC2"/>
        <w:rPr>
          <w:rFonts w:asciiTheme="minorHAnsi" w:eastAsiaTheme="minorEastAsia" w:hAnsiTheme="minorHAnsi" w:cstheme="minorBidi"/>
          <w:sz w:val="22"/>
          <w:szCs w:val="22"/>
          <w:lang w:eastAsia="en-GB"/>
        </w:rPr>
      </w:pPr>
      <w:r>
        <w:t>3.3</w:t>
      </w:r>
      <w:r>
        <w:tab/>
        <w:t>Abbreviations</w:t>
      </w:r>
      <w:r>
        <w:tab/>
      </w:r>
      <w:r w:rsidR="00E278CF">
        <w:fldChar w:fldCharType="begin"/>
      </w:r>
      <w:r>
        <w:instrText xml:space="preserve"> PAGEREF _Toc319499352 \h </w:instrText>
      </w:r>
      <w:r w:rsidR="00E278CF">
        <w:fldChar w:fldCharType="separate"/>
      </w:r>
      <w:r>
        <w:t>10</w:t>
      </w:r>
      <w:r w:rsidR="00E278CF">
        <w:fldChar w:fldCharType="end"/>
      </w:r>
    </w:p>
    <w:p w:rsidR="008F7BE4" w:rsidRDefault="008F7BE4">
      <w:pPr>
        <w:pStyle w:val="TOC1"/>
        <w:rPr>
          <w:rFonts w:asciiTheme="minorHAnsi" w:eastAsiaTheme="minorEastAsia" w:hAnsiTheme="minorHAnsi" w:cstheme="minorBidi"/>
          <w:szCs w:val="22"/>
          <w:lang w:eastAsia="en-GB"/>
        </w:rPr>
      </w:pPr>
      <w:r>
        <w:t>4</w:t>
      </w:r>
      <w:r>
        <w:tab/>
        <w:t>Comments on the System Reference Document</w:t>
      </w:r>
      <w:r>
        <w:tab/>
      </w:r>
      <w:r w:rsidR="00E278CF">
        <w:fldChar w:fldCharType="begin"/>
      </w:r>
      <w:r>
        <w:instrText xml:space="preserve"> PAGEREF _Toc319499353 \h </w:instrText>
      </w:r>
      <w:r w:rsidR="00E278CF">
        <w:fldChar w:fldCharType="separate"/>
      </w:r>
      <w:r>
        <w:t>11</w:t>
      </w:r>
      <w:r w:rsidR="00E278CF">
        <w:fldChar w:fldCharType="end"/>
      </w:r>
    </w:p>
    <w:p w:rsidR="008F7BE4" w:rsidRDefault="008F7BE4">
      <w:pPr>
        <w:pStyle w:val="TOC2"/>
        <w:rPr>
          <w:rFonts w:asciiTheme="minorHAnsi" w:eastAsiaTheme="minorEastAsia" w:hAnsiTheme="minorHAnsi" w:cstheme="minorBidi"/>
          <w:sz w:val="22"/>
          <w:szCs w:val="22"/>
          <w:lang w:eastAsia="en-GB"/>
        </w:rPr>
      </w:pPr>
      <w:r>
        <w:t>4.1</w:t>
      </w:r>
      <w:r>
        <w:tab/>
        <w:t>Recent and ongoing activities</w:t>
      </w:r>
      <w:r>
        <w:tab/>
      </w:r>
      <w:r w:rsidR="00E278CF">
        <w:fldChar w:fldCharType="begin"/>
      </w:r>
      <w:r>
        <w:instrText xml:space="preserve"> PAGEREF _Toc319499354 \h </w:instrText>
      </w:r>
      <w:r w:rsidR="00E278CF">
        <w:fldChar w:fldCharType="separate"/>
      </w:r>
      <w:r>
        <w:t>11</w:t>
      </w:r>
      <w:r w:rsidR="00E278CF">
        <w:fldChar w:fldCharType="end"/>
      </w:r>
    </w:p>
    <w:p w:rsidR="008F7BE4" w:rsidRDefault="008F7BE4">
      <w:pPr>
        <w:pStyle w:val="TOC1"/>
        <w:rPr>
          <w:rFonts w:asciiTheme="minorHAnsi" w:eastAsiaTheme="minorEastAsia" w:hAnsiTheme="minorHAnsi" w:cstheme="minorBidi"/>
          <w:szCs w:val="22"/>
          <w:lang w:eastAsia="en-GB"/>
        </w:rPr>
      </w:pPr>
      <w:r>
        <w:t>5</w:t>
      </w:r>
      <w:r>
        <w:tab/>
        <w:t>Executive summary</w:t>
      </w:r>
      <w:r>
        <w:tab/>
      </w:r>
      <w:r w:rsidR="00E278CF">
        <w:fldChar w:fldCharType="begin"/>
      </w:r>
      <w:r>
        <w:instrText xml:space="preserve"> PAGEREF _Toc319499355 \h </w:instrText>
      </w:r>
      <w:r w:rsidR="00E278CF">
        <w:fldChar w:fldCharType="separate"/>
      </w:r>
      <w:r>
        <w:t>11</w:t>
      </w:r>
      <w:r w:rsidR="00E278CF">
        <w:fldChar w:fldCharType="end"/>
      </w:r>
    </w:p>
    <w:p w:rsidR="008F7BE4" w:rsidRDefault="008F7BE4">
      <w:pPr>
        <w:pStyle w:val="TOC2"/>
        <w:rPr>
          <w:rFonts w:asciiTheme="minorHAnsi" w:eastAsiaTheme="minorEastAsia" w:hAnsiTheme="minorHAnsi" w:cstheme="minorBidi"/>
          <w:sz w:val="22"/>
          <w:szCs w:val="22"/>
          <w:lang w:eastAsia="en-GB"/>
        </w:rPr>
      </w:pPr>
      <w:r>
        <w:t>5.1</w:t>
      </w:r>
      <w:r>
        <w:tab/>
        <w:t>Market information</w:t>
      </w:r>
      <w:r>
        <w:tab/>
      </w:r>
      <w:r w:rsidR="00E278CF">
        <w:fldChar w:fldCharType="begin"/>
      </w:r>
      <w:r>
        <w:instrText xml:space="preserve"> PAGEREF _Toc319499356 \h </w:instrText>
      </w:r>
      <w:r w:rsidR="00E278CF">
        <w:fldChar w:fldCharType="separate"/>
      </w:r>
      <w:r>
        <w:t>13</w:t>
      </w:r>
      <w:r w:rsidR="00E278CF">
        <w:fldChar w:fldCharType="end"/>
      </w:r>
    </w:p>
    <w:p w:rsidR="008F7BE4" w:rsidRDefault="008F7BE4">
      <w:pPr>
        <w:pStyle w:val="TOC3"/>
        <w:rPr>
          <w:rFonts w:asciiTheme="minorHAnsi" w:eastAsiaTheme="minorEastAsia" w:hAnsiTheme="minorHAnsi" w:cstheme="minorBidi"/>
          <w:sz w:val="22"/>
          <w:szCs w:val="22"/>
          <w:lang w:eastAsia="en-GB"/>
        </w:rPr>
      </w:pPr>
      <w:r>
        <w:t>5.1.1</w:t>
      </w:r>
      <w:r>
        <w:tab/>
        <w:t>RFID</w:t>
      </w:r>
      <w:r>
        <w:tab/>
      </w:r>
      <w:r w:rsidR="00E278CF">
        <w:fldChar w:fldCharType="begin"/>
      </w:r>
      <w:r>
        <w:instrText xml:space="preserve"> PAGEREF _Toc319499357 \h </w:instrText>
      </w:r>
      <w:r w:rsidR="00E278CF">
        <w:fldChar w:fldCharType="separate"/>
      </w:r>
      <w:r>
        <w:t>13</w:t>
      </w:r>
      <w:r w:rsidR="00E278CF">
        <w:fldChar w:fldCharType="end"/>
      </w:r>
    </w:p>
    <w:p w:rsidR="008F7BE4" w:rsidRDefault="008F7BE4">
      <w:pPr>
        <w:pStyle w:val="TOC3"/>
        <w:rPr>
          <w:rFonts w:asciiTheme="minorHAnsi" w:eastAsiaTheme="minorEastAsia" w:hAnsiTheme="minorHAnsi" w:cstheme="minorBidi"/>
          <w:sz w:val="22"/>
          <w:szCs w:val="22"/>
          <w:lang w:eastAsia="en-GB"/>
        </w:rPr>
      </w:pPr>
      <w:r>
        <w:t>5.1.2</w:t>
      </w:r>
      <w:r>
        <w:tab/>
        <w:t>Non-specific SRDs</w:t>
      </w:r>
      <w:r>
        <w:tab/>
      </w:r>
      <w:r w:rsidR="00E278CF">
        <w:fldChar w:fldCharType="begin"/>
      </w:r>
      <w:r>
        <w:instrText xml:space="preserve"> PAGEREF _Toc319499358 \h </w:instrText>
      </w:r>
      <w:r w:rsidR="00E278CF">
        <w:fldChar w:fldCharType="separate"/>
      </w:r>
      <w:r>
        <w:t>13</w:t>
      </w:r>
      <w:r w:rsidR="00E278CF">
        <w:fldChar w:fldCharType="end"/>
      </w:r>
    </w:p>
    <w:p w:rsidR="008F7BE4" w:rsidRDefault="008F7BE4">
      <w:pPr>
        <w:pStyle w:val="TOC3"/>
        <w:rPr>
          <w:rFonts w:asciiTheme="minorHAnsi" w:eastAsiaTheme="minorEastAsia" w:hAnsiTheme="minorHAnsi" w:cstheme="minorBidi"/>
          <w:sz w:val="22"/>
          <w:szCs w:val="22"/>
          <w:lang w:eastAsia="en-GB"/>
        </w:rPr>
      </w:pPr>
      <w:r>
        <w:t>5.1.3</w:t>
      </w:r>
      <w:r>
        <w:tab/>
        <w:t>Specific SRDs</w:t>
      </w:r>
      <w:r>
        <w:tab/>
      </w:r>
      <w:r w:rsidR="00E278CF">
        <w:fldChar w:fldCharType="begin"/>
      </w:r>
      <w:r>
        <w:instrText xml:space="preserve"> PAGEREF _Toc319499359 \h </w:instrText>
      </w:r>
      <w:r w:rsidR="00E278CF">
        <w:fldChar w:fldCharType="separate"/>
      </w:r>
      <w:r>
        <w:t>13</w:t>
      </w:r>
      <w:r w:rsidR="00E278CF">
        <w:fldChar w:fldCharType="end"/>
      </w:r>
    </w:p>
    <w:p w:rsidR="008F7BE4" w:rsidRDefault="008F7BE4">
      <w:pPr>
        <w:pStyle w:val="TOC2"/>
        <w:rPr>
          <w:rFonts w:asciiTheme="minorHAnsi" w:eastAsiaTheme="minorEastAsia" w:hAnsiTheme="minorHAnsi" w:cstheme="minorBidi"/>
          <w:sz w:val="22"/>
          <w:szCs w:val="22"/>
          <w:lang w:eastAsia="en-GB"/>
        </w:rPr>
      </w:pPr>
      <w:r>
        <w:t>5.2</w:t>
      </w:r>
      <w:r>
        <w:tab/>
        <w:t>Technical issues</w:t>
      </w:r>
      <w:r>
        <w:tab/>
      </w:r>
      <w:r w:rsidR="00E278CF">
        <w:fldChar w:fldCharType="begin"/>
      </w:r>
      <w:r>
        <w:instrText xml:space="preserve"> PAGEREF _Toc319499360 \h </w:instrText>
      </w:r>
      <w:r w:rsidR="00E278CF">
        <w:fldChar w:fldCharType="separate"/>
      </w:r>
      <w:r>
        <w:t>13</w:t>
      </w:r>
      <w:r w:rsidR="00E278CF">
        <w:fldChar w:fldCharType="end"/>
      </w:r>
    </w:p>
    <w:p w:rsidR="008F7BE4" w:rsidRDefault="008F7BE4">
      <w:pPr>
        <w:pStyle w:val="TOC3"/>
        <w:rPr>
          <w:rFonts w:asciiTheme="minorHAnsi" w:eastAsiaTheme="minorEastAsia" w:hAnsiTheme="minorHAnsi" w:cstheme="minorBidi"/>
          <w:sz w:val="22"/>
          <w:szCs w:val="22"/>
          <w:lang w:eastAsia="en-GB"/>
        </w:rPr>
      </w:pPr>
      <w:r>
        <w:t>5.2.1</w:t>
      </w:r>
      <w:r>
        <w:tab/>
        <w:t>RFID</w:t>
      </w:r>
      <w:r>
        <w:tab/>
      </w:r>
      <w:r w:rsidR="00E278CF">
        <w:fldChar w:fldCharType="begin"/>
      </w:r>
      <w:r>
        <w:instrText xml:space="preserve"> PAGEREF _Toc319499361 \h </w:instrText>
      </w:r>
      <w:r w:rsidR="00E278CF">
        <w:fldChar w:fldCharType="separate"/>
      </w:r>
      <w:r>
        <w:t>13</w:t>
      </w:r>
      <w:r w:rsidR="00E278CF">
        <w:fldChar w:fldCharType="end"/>
      </w:r>
    </w:p>
    <w:p w:rsidR="008F7BE4" w:rsidRDefault="008F7BE4">
      <w:pPr>
        <w:pStyle w:val="TOC3"/>
        <w:rPr>
          <w:rFonts w:asciiTheme="minorHAnsi" w:eastAsiaTheme="minorEastAsia" w:hAnsiTheme="minorHAnsi" w:cstheme="minorBidi"/>
          <w:sz w:val="22"/>
          <w:szCs w:val="22"/>
          <w:lang w:eastAsia="en-GB"/>
        </w:rPr>
      </w:pPr>
      <w:r>
        <w:t>5.2.2</w:t>
      </w:r>
      <w:r>
        <w:tab/>
        <w:t>SRDs</w:t>
      </w:r>
      <w:r>
        <w:tab/>
      </w:r>
      <w:r w:rsidR="00E278CF">
        <w:fldChar w:fldCharType="begin"/>
      </w:r>
      <w:r>
        <w:instrText xml:space="preserve"> PAGEREF _Toc319499362 \h </w:instrText>
      </w:r>
      <w:r w:rsidR="00E278CF">
        <w:fldChar w:fldCharType="separate"/>
      </w:r>
      <w:r>
        <w:t>13</w:t>
      </w:r>
      <w:r w:rsidR="00E278CF">
        <w:fldChar w:fldCharType="end"/>
      </w:r>
    </w:p>
    <w:p w:rsidR="008F7BE4" w:rsidRDefault="008F7BE4">
      <w:pPr>
        <w:pStyle w:val="TOC1"/>
        <w:rPr>
          <w:rFonts w:asciiTheme="minorHAnsi" w:eastAsiaTheme="minorEastAsia" w:hAnsiTheme="minorHAnsi" w:cstheme="minorBidi"/>
          <w:szCs w:val="22"/>
          <w:lang w:eastAsia="en-GB"/>
        </w:rPr>
      </w:pPr>
      <w:r>
        <w:t>6</w:t>
      </w:r>
      <w:r>
        <w:tab/>
        <w:t>Future requirements</w:t>
      </w:r>
      <w:r>
        <w:tab/>
      </w:r>
      <w:r w:rsidR="00E278CF">
        <w:fldChar w:fldCharType="begin"/>
      </w:r>
      <w:r>
        <w:instrText xml:space="preserve"> PAGEREF _Toc319499363 \h </w:instrText>
      </w:r>
      <w:r w:rsidR="00E278CF">
        <w:fldChar w:fldCharType="separate"/>
      </w:r>
      <w:r>
        <w:t>13</w:t>
      </w:r>
      <w:r w:rsidR="00E278CF">
        <w:fldChar w:fldCharType="end"/>
      </w:r>
    </w:p>
    <w:p w:rsidR="008F7BE4" w:rsidRDefault="008F7BE4">
      <w:pPr>
        <w:pStyle w:val="TOC2"/>
        <w:rPr>
          <w:rFonts w:asciiTheme="minorHAnsi" w:eastAsiaTheme="minorEastAsia" w:hAnsiTheme="minorHAnsi" w:cstheme="minorBidi"/>
          <w:sz w:val="22"/>
          <w:szCs w:val="22"/>
          <w:lang w:eastAsia="en-GB"/>
        </w:rPr>
      </w:pPr>
      <w:r>
        <w:t>6.1</w:t>
      </w:r>
      <w:r>
        <w:tab/>
        <w:t>RFID applications</w:t>
      </w:r>
      <w:r>
        <w:tab/>
      </w:r>
      <w:r w:rsidR="00E278CF">
        <w:fldChar w:fldCharType="begin"/>
      </w:r>
      <w:r>
        <w:instrText xml:space="preserve"> PAGEREF _Toc319499364 \h </w:instrText>
      </w:r>
      <w:r w:rsidR="00E278CF">
        <w:fldChar w:fldCharType="separate"/>
      </w:r>
      <w:r>
        <w:t>14</w:t>
      </w:r>
      <w:r w:rsidR="00E278CF">
        <w:fldChar w:fldCharType="end"/>
      </w:r>
    </w:p>
    <w:p w:rsidR="008F7BE4" w:rsidRDefault="008F7BE4">
      <w:pPr>
        <w:pStyle w:val="TOC2"/>
        <w:rPr>
          <w:rFonts w:asciiTheme="minorHAnsi" w:eastAsiaTheme="minorEastAsia" w:hAnsiTheme="minorHAnsi" w:cstheme="minorBidi"/>
          <w:sz w:val="22"/>
          <w:szCs w:val="22"/>
          <w:lang w:eastAsia="en-GB"/>
        </w:rPr>
      </w:pPr>
      <w:r>
        <w:t>6.2</w:t>
      </w:r>
      <w:r>
        <w:tab/>
        <w:t>SRDs</w:t>
      </w:r>
      <w:r>
        <w:tab/>
      </w:r>
      <w:r w:rsidR="00E278CF">
        <w:fldChar w:fldCharType="begin"/>
      </w:r>
      <w:r>
        <w:instrText xml:space="preserve"> PAGEREF _Toc319499365 \h </w:instrText>
      </w:r>
      <w:r w:rsidR="00E278CF">
        <w:fldChar w:fldCharType="separate"/>
      </w:r>
      <w:r>
        <w:t>14</w:t>
      </w:r>
      <w:r w:rsidR="00E278CF">
        <w:fldChar w:fldCharType="end"/>
      </w:r>
    </w:p>
    <w:p w:rsidR="008F7BE4" w:rsidRDefault="008F7BE4">
      <w:pPr>
        <w:pStyle w:val="TOC1"/>
        <w:rPr>
          <w:rFonts w:asciiTheme="minorHAnsi" w:eastAsiaTheme="minorEastAsia" w:hAnsiTheme="minorHAnsi" w:cstheme="minorBidi"/>
          <w:szCs w:val="22"/>
          <w:lang w:eastAsia="en-GB"/>
        </w:rPr>
      </w:pPr>
      <w:r>
        <w:t>7</w:t>
      </w:r>
      <w:r>
        <w:tab/>
        <w:t>Technical Radio Spectrum requirements and justification</w:t>
      </w:r>
      <w:r>
        <w:tab/>
      </w:r>
      <w:r w:rsidR="00E278CF">
        <w:fldChar w:fldCharType="begin"/>
      </w:r>
      <w:r>
        <w:instrText xml:space="preserve"> PAGEREF _Toc319499366 \h </w:instrText>
      </w:r>
      <w:r w:rsidR="00E278CF">
        <w:fldChar w:fldCharType="separate"/>
      </w:r>
      <w:r>
        <w:t>14</w:t>
      </w:r>
      <w:r w:rsidR="00E278CF">
        <w:fldChar w:fldCharType="end"/>
      </w:r>
    </w:p>
    <w:p w:rsidR="008F7BE4" w:rsidRDefault="008F7BE4">
      <w:pPr>
        <w:pStyle w:val="TOC2"/>
        <w:rPr>
          <w:rFonts w:asciiTheme="minorHAnsi" w:eastAsiaTheme="minorEastAsia" w:hAnsiTheme="minorHAnsi" w:cstheme="minorBidi"/>
          <w:sz w:val="22"/>
          <w:szCs w:val="22"/>
          <w:lang w:eastAsia="en-GB"/>
        </w:rPr>
      </w:pPr>
      <w:r>
        <w:t>7.1</w:t>
      </w:r>
      <w:r>
        <w:tab/>
        <w:t>Current regulations</w:t>
      </w:r>
      <w:r>
        <w:tab/>
      </w:r>
      <w:r w:rsidR="00E278CF">
        <w:fldChar w:fldCharType="begin"/>
      </w:r>
      <w:r>
        <w:instrText xml:space="preserve"> PAGEREF _Toc319499367 \h </w:instrText>
      </w:r>
      <w:r w:rsidR="00E278CF">
        <w:fldChar w:fldCharType="separate"/>
      </w:r>
      <w:r>
        <w:t>14</w:t>
      </w:r>
      <w:r w:rsidR="00E278CF">
        <w:fldChar w:fldCharType="end"/>
      </w:r>
    </w:p>
    <w:p w:rsidR="008F7BE4" w:rsidRDefault="008F7BE4">
      <w:pPr>
        <w:pStyle w:val="TOC3"/>
        <w:rPr>
          <w:rFonts w:asciiTheme="minorHAnsi" w:eastAsiaTheme="minorEastAsia" w:hAnsiTheme="minorHAnsi" w:cstheme="minorBidi"/>
          <w:sz w:val="22"/>
          <w:szCs w:val="22"/>
          <w:lang w:eastAsia="en-GB"/>
        </w:rPr>
      </w:pPr>
      <w:r>
        <w:t>7.1.1</w:t>
      </w:r>
      <w:r>
        <w:tab/>
        <w:t>RFID</w:t>
      </w:r>
      <w:r>
        <w:tab/>
      </w:r>
      <w:r w:rsidR="00E278CF">
        <w:fldChar w:fldCharType="begin"/>
      </w:r>
      <w:r>
        <w:instrText xml:space="preserve"> PAGEREF _Toc319499368 \h </w:instrText>
      </w:r>
      <w:r w:rsidR="00E278CF">
        <w:fldChar w:fldCharType="separate"/>
      </w:r>
      <w:r>
        <w:t>14</w:t>
      </w:r>
      <w:r w:rsidR="00E278CF">
        <w:fldChar w:fldCharType="end"/>
      </w:r>
    </w:p>
    <w:p w:rsidR="008F7BE4" w:rsidRDefault="008F7BE4">
      <w:pPr>
        <w:pStyle w:val="TOC3"/>
        <w:rPr>
          <w:rFonts w:asciiTheme="minorHAnsi" w:eastAsiaTheme="minorEastAsia" w:hAnsiTheme="minorHAnsi" w:cstheme="minorBidi"/>
          <w:sz w:val="22"/>
          <w:szCs w:val="22"/>
          <w:lang w:eastAsia="en-GB"/>
        </w:rPr>
      </w:pPr>
      <w:r>
        <w:t>7.1.2</w:t>
      </w:r>
      <w:r>
        <w:tab/>
        <w:t>SRDs</w:t>
      </w:r>
      <w:r>
        <w:tab/>
      </w:r>
      <w:r w:rsidR="00E278CF">
        <w:fldChar w:fldCharType="begin"/>
      </w:r>
      <w:r>
        <w:instrText xml:space="preserve"> PAGEREF _Toc319499369 \h </w:instrText>
      </w:r>
      <w:r w:rsidR="00E278CF">
        <w:fldChar w:fldCharType="separate"/>
      </w:r>
      <w:r>
        <w:t>14</w:t>
      </w:r>
      <w:r w:rsidR="00E278CF">
        <w:fldChar w:fldCharType="end"/>
      </w:r>
    </w:p>
    <w:p w:rsidR="008F7BE4" w:rsidRDefault="008F7BE4">
      <w:pPr>
        <w:pStyle w:val="TOC2"/>
        <w:rPr>
          <w:rFonts w:asciiTheme="minorHAnsi" w:eastAsiaTheme="minorEastAsia" w:hAnsiTheme="minorHAnsi" w:cstheme="minorBidi"/>
          <w:sz w:val="22"/>
          <w:szCs w:val="22"/>
          <w:lang w:eastAsia="en-GB"/>
        </w:rPr>
      </w:pPr>
      <w:r>
        <w:t>7.2</w:t>
      </w:r>
      <w:r>
        <w:tab/>
        <w:t>Proposed Regulation</w:t>
      </w:r>
      <w:r>
        <w:tab/>
      </w:r>
      <w:r w:rsidR="00E278CF">
        <w:fldChar w:fldCharType="begin"/>
      </w:r>
      <w:r>
        <w:instrText xml:space="preserve"> PAGEREF _Toc319499370 \h </w:instrText>
      </w:r>
      <w:r w:rsidR="00E278CF">
        <w:fldChar w:fldCharType="separate"/>
      </w:r>
      <w:r>
        <w:t>17</w:t>
      </w:r>
      <w:r w:rsidR="00E278CF">
        <w:fldChar w:fldCharType="end"/>
      </w:r>
    </w:p>
    <w:p w:rsidR="008F7BE4" w:rsidRDefault="008F7BE4">
      <w:pPr>
        <w:pStyle w:val="TOC3"/>
        <w:rPr>
          <w:rFonts w:asciiTheme="minorHAnsi" w:eastAsiaTheme="minorEastAsia" w:hAnsiTheme="minorHAnsi" w:cstheme="minorBidi"/>
          <w:sz w:val="22"/>
          <w:szCs w:val="22"/>
          <w:lang w:eastAsia="en-GB"/>
        </w:rPr>
      </w:pPr>
      <w:r>
        <w:t>7.2.1</w:t>
      </w:r>
      <w:r>
        <w:tab/>
        <w:t>Justification for proposed new bands</w:t>
      </w:r>
      <w:r>
        <w:tab/>
      </w:r>
      <w:r w:rsidR="00E278CF">
        <w:fldChar w:fldCharType="begin"/>
      </w:r>
      <w:r>
        <w:instrText xml:space="preserve"> PAGEREF _Toc319499371 \h </w:instrText>
      </w:r>
      <w:r w:rsidR="00E278CF">
        <w:fldChar w:fldCharType="separate"/>
      </w:r>
      <w:r>
        <w:t>17</w:t>
      </w:r>
      <w:r w:rsidR="00E278CF">
        <w:fldChar w:fldCharType="end"/>
      </w:r>
    </w:p>
    <w:p w:rsidR="008F7BE4" w:rsidRDefault="008F7BE4">
      <w:pPr>
        <w:pStyle w:val="TOC3"/>
        <w:rPr>
          <w:rFonts w:asciiTheme="minorHAnsi" w:eastAsiaTheme="minorEastAsia" w:hAnsiTheme="minorHAnsi" w:cstheme="minorBidi"/>
          <w:sz w:val="22"/>
          <w:szCs w:val="22"/>
          <w:lang w:eastAsia="en-GB"/>
        </w:rPr>
      </w:pPr>
      <w:r>
        <w:t>7.2.2</w:t>
      </w:r>
      <w:r>
        <w:tab/>
        <w:t>Proposals for RFID and SRDs within the UHF bands</w:t>
      </w:r>
      <w:r>
        <w:tab/>
      </w:r>
      <w:r w:rsidR="00E278CF">
        <w:fldChar w:fldCharType="begin"/>
      </w:r>
      <w:r>
        <w:instrText xml:space="preserve"> PAGEREF _Toc319499372 \h </w:instrText>
      </w:r>
      <w:r w:rsidR="00E278CF">
        <w:fldChar w:fldCharType="separate"/>
      </w:r>
      <w:r>
        <w:t>18</w:t>
      </w:r>
      <w:r w:rsidR="00E278CF">
        <w:fldChar w:fldCharType="end"/>
      </w:r>
    </w:p>
    <w:p w:rsidR="008F7BE4" w:rsidRDefault="008F7BE4">
      <w:pPr>
        <w:pStyle w:val="TOC4"/>
        <w:rPr>
          <w:rFonts w:asciiTheme="minorHAnsi" w:eastAsiaTheme="minorEastAsia" w:hAnsiTheme="minorHAnsi" w:cstheme="minorBidi"/>
          <w:sz w:val="22"/>
          <w:szCs w:val="22"/>
          <w:lang w:eastAsia="en-GB"/>
        </w:rPr>
      </w:pPr>
      <w:r>
        <w:t>7.2.2.1</w:t>
      </w:r>
      <w:r>
        <w:tab/>
        <w:t>Justification for spectrum requirements for RFID</w:t>
      </w:r>
      <w:r>
        <w:tab/>
      </w:r>
      <w:r w:rsidR="00E278CF">
        <w:fldChar w:fldCharType="begin"/>
      </w:r>
      <w:r>
        <w:instrText xml:space="preserve"> PAGEREF _Toc319499373 \h </w:instrText>
      </w:r>
      <w:r w:rsidR="00E278CF">
        <w:fldChar w:fldCharType="separate"/>
      </w:r>
      <w:r>
        <w:t>21</w:t>
      </w:r>
      <w:r w:rsidR="00E278CF">
        <w:fldChar w:fldCharType="end"/>
      </w:r>
    </w:p>
    <w:p w:rsidR="008F7BE4" w:rsidRDefault="008F7BE4">
      <w:pPr>
        <w:pStyle w:val="TOC4"/>
        <w:rPr>
          <w:rFonts w:asciiTheme="minorHAnsi" w:eastAsiaTheme="minorEastAsia" w:hAnsiTheme="minorHAnsi" w:cstheme="minorBidi"/>
          <w:sz w:val="22"/>
          <w:szCs w:val="22"/>
          <w:lang w:eastAsia="en-GB"/>
        </w:rPr>
      </w:pPr>
      <w:r>
        <w:t>7.2.2.2</w:t>
      </w:r>
      <w:r>
        <w:tab/>
        <w:t>Justification for spectrum requirements for non-specific SRDs</w:t>
      </w:r>
      <w:r>
        <w:tab/>
      </w:r>
      <w:r w:rsidR="00E278CF">
        <w:fldChar w:fldCharType="begin"/>
      </w:r>
      <w:r>
        <w:instrText xml:space="preserve"> PAGEREF _Toc319499374 \h </w:instrText>
      </w:r>
      <w:r w:rsidR="00E278CF">
        <w:fldChar w:fldCharType="separate"/>
      </w:r>
      <w:r>
        <w:t>21</w:t>
      </w:r>
      <w:r w:rsidR="00E278CF">
        <w:fldChar w:fldCharType="end"/>
      </w:r>
    </w:p>
    <w:p w:rsidR="008F7BE4" w:rsidRDefault="008F7BE4">
      <w:pPr>
        <w:pStyle w:val="TOC4"/>
        <w:rPr>
          <w:rFonts w:asciiTheme="minorHAnsi" w:eastAsiaTheme="minorEastAsia" w:hAnsiTheme="minorHAnsi" w:cstheme="minorBidi"/>
          <w:sz w:val="22"/>
          <w:szCs w:val="22"/>
          <w:lang w:eastAsia="en-GB"/>
        </w:rPr>
      </w:pPr>
      <w:r>
        <w:t>7.2.2.3</w:t>
      </w:r>
      <w:r>
        <w:tab/>
        <w:t xml:space="preserve">Justification for spectrum requirements for specific SRDs </w:t>
      </w:r>
      <w:r w:rsidRPr="00DF6E15">
        <w:rPr>
          <w:bCs/>
        </w:rPr>
        <w:t>(e.g. Metering of water and energy) and alarms</w:t>
      </w:r>
      <w:r>
        <w:tab/>
      </w:r>
      <w:r w:rsidR="00E278CF">
        <w:fldChar w:fldCharType="begin"/>
      </w:r>
      <w:r>
        <w:instrText xml:space="preserve"> PAGEREF _Toc319499375 \h </w:instrText>
      </w:r>
      <w:r w:rsidR="00E278CF">
        <w:fldChar w:fldCharType="separate"/>
      </w:r>
      <w:r>
        <w:t>22</w:t>
      </w:r>
      <w:r w:rsidR="00E278CF">
        <w:fldChar w:fldCharType="end"/>
      </w:r>
    </w:p>
    <w:p w:rsidR="008F7BE4" w:rsidRDefault="008F7BE4">
      <w:pPr>
        <w:pStyle w:val="TOC4"/>
        <w:rPr>
          <w:rFonts w:asciiTheme="minorHAnsi" w:eastAsiaTheme="minorEastAsia" w:hAnsiTheme="minorHAnsi" w:cstheme="minorBidi"/>
          <w:sz w:val="22"/>
          <w:szCs w:val="22"/>
          <w:lang w:eastAsia="en-GB"/>
        </w:rPr>
      </w:pPr>
      <w:r>
        <w:t>7.2.2.4</w:t>
      </w:r>
      <w:r>
        <w:tab/>
        <w:t>Justification for automotive applications</w:t>
      </w:r>
      <w:r>
        <w:tab/>
      </w:r>
      <w:r w:rsidR="00E278CF">
        <w:fldChar w:fldCharType="begin"/>
      </w:r>
      <w:r>
        <w:instrText xml:space="preserve"> PAGEREF _Toc319499376 \h </w:instrText>
      </w:r>
      <w:r w:rsidR="00E278CF">
        <w:fldChar w:fldCharType="separate"/>
      </w:r>
      <w:r>
        <w:t>23</w:t>
      </w:r>
      <w:r w:rsidR="00E278CF">
        <w:fldChar w:fldCharType="end"/>
      </w:r>
    </w:p>
    <w:p w:rsidR="008F7BE4" w:rsidRDefault="008F7BE4">
      <w:pPr>
        <w:pStyle w:val="TOC1"/>
        <w:rPr>
          <w:rFonts w:asciiTheme="minorHAnsi" w:eastAsiaTheme="minorEastAsia" w:hAnsiTheme="minorHAnsi" w:cstheme="minorBidi"/>
          <w:szCs w:val="22"/>
          <w:lang w:eastAsia="en-GB"/>
        </w:rPr>
      </w:pPr>
      <w:r>
        <w:t>8</w:t>
      </w:r>
      <w:r>
        <w:tab/>
        <w:t>Main conclusions</w:t>
      </w:r>
      <w:r>
        <w:tab/>
      </w:r>
      <w:r w:rsidR="00E278CF">
        <w:fldChar w:fldCharType="begin"/>
      </w:r>
      <w:r>
        <w:instrText xml:space="preserve"> PAGEREF _Toc319499377 \h </w:instrText>
      </w:r>
      <w:r w:rsidR="00E278CF">
        <w:fldChar w:fldCharType="separate"/>
      </w:r>
      <w:r>
        <w:t>23</w:t>
      </w:r>
      <w:r w:rsidR="00E278CF">
        <w:fldChar w:fldCharType="end"/>
      </w:r>
    </w:p>
    <w:p w:rsidR="008F7BE4" w:rsidRDefault="008F7BE4">
      <w:pPr>
        <w:pStyle w:val="TOC2"/>
        <w:rPr>
          <w:rFonts w:asciiTheme="minorHAnsi" w:eastAsiaTheme="minorEastAsia" w:hAnsiTheme="minorHAnsi" w:cstheme="minorBidi"/>
          <w:sz w:val="22"/>
          <w:szCs w:val="22"/>
          <w:lang w:eastAsia="en-GB"/>
        </w:rPr>
      </w:pPr>
      <w:r>
        <w:t>8.1</w:t>
      </w:r>
      <w:r>
        <w:tab/>
        <w:t>UHF RFID</w:t>
      </w:r>
      <w:r>
        <w:tab/>
      </w:r>
      <w:r w:rsidR="00E278CF">
        <w:fldChar w:fldCharType="begin"/>
      </w:r>
      <w:r>
        <w:instrText xml:space="preserve"> PAGEREF _Toc319499378 \h </w:instrText>
      </w:r>
      <w:r w:rsidR="00E278CF">
        <w:fldChar w:fldCharType="separate"/>
      </w:r>
      <w:r>
        <w:t>23</w:t>
      </w:r>
      <w:r w:rsidR="00E278CF">
        <w:fldChar w:fldCharType="end"/>
      </w:r>
    </w:p>
    <w:p w:rsidR="008F7BE4" w:rsidRDefault="008F7BE4">
      <w:pPr>
        <w:pStyle w:val="TOC2"/>
        <w:rPr>
          <w:rFonts w:asciiTheme="minorHAnsi" w:eastAsiaTheme="minorEastAsia" w:hAnsiTheme="minorHAnsi" w:cstheme="minorBidi"/>
          <w:sz w:val="22"/>
          <w:szCs w:val="22"/>
          <w:lang w:eastAsia="en-GB"/>
        </w:rPr>
      </w:pPr>
      <w:r>
        <w:t>8.2</w:t>
      </w:r>
      <w:r>
        <w:tab/>
        <w:t>SRDs</w:t>
      </w:r>
      <w:r>
        <w:tab/>
      </w:r>
      <w:r w:rsidR="00E278CF">
        <w:fldChar w:fldCharType="begin"/>
      </w:r>
      <w:r>
        <w:instrText xml:space="preserve"> PAGEREF _Toc319499379 \h </w:instrText>
      </w:r>
      <w:r w:rsidR="00E278CF">
        <w:fldChar w:fldCharType="separate"/>
      </w:r>
      <w:r>
        <w:t>24</w:t>
      </w:r>
      <w:r w:rsidR="00E278CF">
        <w:fldChar w:fldCharType="end"/>
      </w:r>
    </w:p>
    <w:p w:rsidR="008F7BE4" w:rsidRDefault="008F7BE4">
      <w:pPr>
        <w:pStyle w:val="TOC2"/>
        <w:rPr>
          <w:rFonts w:asciiTheme="minorHAnsi" w:eastAsiaTheme="minorEastAsia" w:hAnsiTheme="minorHAnsi" w:cstheme="minorBidi"/>
          <w:sz w:val="22"/>
          <w:szCs w:val="22"/>
          <w:lang w:eastAsia="en-GB"/>
        </w:rPr>
      </w:pPr>
      <w:r>
        <w:t>8.3 Predictable sharing environment</w:t>
      </w:r>
      <w:r>
        <w:tab/>
      </w:r>
      <w:r w:rsidR="00E278CF">
        <w:fldChar w:fldCharType="begin"/>
      </w:r>
      <w:r>
        <w:instrText xml:space="preserve"> PAGEREF _Toc319499380 \h </w:instrText>
      </w:r>
      <w:r w:rsidR="00E278CF">
        <w:fldChar w:fldCharType="separate"/>
      </w:r>
      <w:r>
        <w:t>24</w:t>
      </w:r>
      <w:r w:rsidR="00E278CF">
        <w:fldChar w:fldCharType="end"/>
      </w:r>
    </w:p>
    <w:p w:rsidR="008F7BE4" w:rsidRDefault="008F7BE4">
      <w:pPr>
        <w:pStyle w:val="TOC9"/>
        <w:rPr>
          <w:rFonts w:asciiTheme="minorHAnsi" w:eastAsiaTheme="minorEastAsia" w:hAnsiTheme="minorHAnsi" w:cstheme="minorBidi"/>
          <w:b w:val="0"/>
          <w:szCs w:val="22"/>
          <w:lang w:eastAsia="en-GB"/>
        </w:rPr>
      </w:pPr>
      <w:r>
        <w:t>Annex A: Detailed market information - Market size, Applications and requirements</w:t>
      </w:r>
      <w:r>
        <w:tab/>
      </w:r>
      <w:r w:rsidR="00E278CF">
        <w:fldChar w:fldCharType="begin"/>
      </w:r>
      <w:r>
        <w:instrText xml:space="preserve"> PAGEREF _Toc319499381 \h </w:instrText>
      </w:r>
      <w:r w:rsidR="00E278CF">
        <w:fldChar w:fldCharType="separate"/>
      </w:r>
      <w:r>
        <w:t>25</w:t>
      </w:r>
      <w:r w:rsidR="00E278CF">
        <w:fldChar w:fldCharType="end"/>
      </w:r>
    </w:p>
    <w:p w:rsidR="008F7BE4" w:rsidRDefault="008F7BE4">
      <w:pPr>
        <w:pStyle w:val="TOC1"/>
        <w:rPr>
          <w:rFonts w:asciiTheme="minorHAnsi" w:eastAsiaTheme="minorEastAsia" w:hAnsiTheme="minorHAnsi" w:cstheme="minorBidi"/>
          <w:szCs w:val="22"/>
          <w:lang w:eastAsia="en-GB"/>
        </w:rPr>
      </w:pPr>
      <w:r>
        <w:t>A.1</w:t>
      </w:r>
      <w:r>
        <w:tab/>
        <w:t>RFID</w:t>
      </w:r>
      <w:r>
        <w:tab/>
      </w:r>
      <w:r w:rsidR="00E278CF">
        <w:fldChar w:fldCharType="begin"/>
      </w:r>
      <w:r>
        <w:instrText xml:space="preserve"> PAGEREF _Toc319499382 \h </w:instrText>
      </w:r>
      <w:r w:rsidR="00E278CF">
        <w:fldChar w:fldCharType="separate"/>
      </w:r>
      <w:r>
        <w:t>25</w:t>
      </w:r>
      <w:r w:rsidR="00E278CF">
        <w:fldChar w:fldCharType="end"/>
      </w:r>
    </w:p>
    <w:p w:rsidR="008F7BE4" w:rsidRDefault="008F7BE4">
      <w:pPr>
        <w:pStyle w:val="TOC2"/>
        <w:rPr>
          <w:rFonts w:asciiTheme="minorHAnsi" w:eastAsiaTheme="minorEastAsia" w:hAnsiTheme="minorHAnsi" w:cstheme="minorBidi"/>
          <w:sz w:val="22"/>
          <w:szCs w:val="22"/>
          <w:lang w:eastAsia="en-GB"/>
        </w:rPr>
      </w:pPr>
      <w:r>
        <w:t>A.1.1</w:t>
      </w:r>
      <w:r>
        <w:tab/>
        <w:t>Market evolution</w:t>
      </w:r>
      <w:r>
        <w:tab/>
      </w:r>
      <w:r w:rsidR="00E278CF">
        <w:fldChar w:fldCharType="begin"/>
      </w:r>
      <w:r>
        <w:instrText xml:space="preserve"> PAGEREF _Toc319499383 \h </w:instrText>
      </w:r>
      <w:r w:rsidR="00E278CF">
        <w:fldChar w:fldCharType="separate"/>
      </w:r>
      <w:r>
        <w:t>25</w:t>
      </w:r>
      <w:r w:rsidR="00E278CF">
        <w:fldChar w:fldCharType="end"/>
      </w:r>
    </w:p>
    <w:p w:rsidR="008F7BE4" w:rsidRPr="008F7BE4" w:rsidRDefault="008F7BE4">
      <w:pPr>
        <w:pStyle w:val="TOC2"/>
        <w:rPr>
          <w:rFonts w:asciiTheme="minorHAnsi" w:eastAsiaTheme="minorEastAsia" w:hAnsiTheme="minorHAnsi" w:cstheme="minorBidi"/>
          <w:sz w:val="22"/>
          <w:szCs w:val="22"/>
          <w:lang w:val="fr-FR" w:eastAsia="en-GB"/>
        </w:rPr>
      </w:pPr>
      <w:r w:rsidRPr="008F7BE4">
        <w:rPr>
          <w:lang w:val="fr-FR"/>
        </w:rPr>
        <w:t>A.1.2</w:t>
      </w:r>
      <w:r w:rsidRPr="008F7BE4">
        <w:rPr>
          <w:lang w:val="fr-FR"/>
        </w:rPr>
        <w:tab/>
        <w:t>Questionnaire on RFID</w:t>
      </w:r>
      <w:r w:rsidRPr="008F7BE4">
        <w:rPr>
          <w:lang w:val="fr-FR"/>
        </w:rPr>
        <w:tab/>
      </w:r>
      <w:r w:rsidR="00E278CF">
        <w:fldChar w:fldCharType="begin"/>
      </w:r>
      <w:r w:rsidRPr="008F7BE4">
        <w:rPr>
          <w:lang w:val="fr-FR"/>
        </w:rPr>
        <w:instrText xml:space="preserve"> PAGEREF _Toc319499384 \h </w:instrText>
      </w:r>
      <w:r w:rsidR="00E278CF">
        <w:fldChar w:fldCharType="separate"/>
      </w:r>
      <w:r w:rsidRPr="008F7BE4">
        <w:rPr>
          <w:lang w:val="fr-FR"/>
        </w:rPr>
        <w:t>28</w:t>
      </w:r>
      <w:r w:rsidR="00E278CF">
        <w:fldChar w:fldCharType="end"/>
      </w:r>
    </w:p>
    <w:p w:rsidR="008F7BE4" w:rsidRPr="008F7BE4" w:rsidRDefault="008F7BE4">
      <w:pPr>
        <w:pStyle w:val="TOC1"/>
        <w:rPr>
          <w:rFonts w:asciiTheme="minorHAnsi" w:eastAsiaTheme="minorEastAsia" w:hAnsiTheme="minorHAnsi" w:cstheme="minorBidi"/>
          <w:szCs w:val="22"/>
          <w:lang w:val="fr-FR" w:eastAsia="en-GB"/>
        </w:rPr>
      </w:pPr>
      <w:r w:rsidRPr="008F7BE4">
        <w:rPr>
          <w:lang w:val="fr-FR"/>
        </w:rPr>
        <w:t>A.2</w:t>
      </w:r>
      <w:r w:rsidRPr="008F7BE4">
        <w:rPr>
          <w:lang w:val="fr-FR"/>
        </w:rPr>
        <w:tab/>
        <w:t>Non-specific SRDs</w:t>
      </w:r>
      <w:r w:rsidRPr="008F7BE4">
        <w:rPr>
          <w:lang w:val="fr-FR"/>
        </w:rPr>
        <w:tab/>
      </w:r>
      <w:r w:rsidR="00E278CF">
        <w:fldChar w:fldCharType="begin"/>
      </w:r>
      <w:r w:rsidRPr="008F7BE4">
        <w:rPr>
          <w:lang w:val="fr-FR"/>
        </w:rPr>
        <w:instrText xml:space="preserve"> PAGEREF _Toc319499385 \h </w:instrText>
      </w:r>
      <w:r w:rsidR="00E278CF">
        <w:fldChar w:fldCharType="separate"/>
      </w:r>
      <w:r w:rsidRPr="008F7BE4">
        <w:rPr>
          <w:lang w:val="fr-FR"/>
        </w:rPr>
        <w:t>28</w:t>
      </w:r>
      <w:r w:rsidR="00E278CF">
        <w:fldChar w:fldCharType="end"/>
      </w:r>
    </w:p>
    <w:p w:rsidR="008F7BE4" w:rsidRDefault="008F7BE4">
      <w:pPr>
        <w:pStyle w:val="TOC2"/>
        <w:rPr>
          <w:rFonts w:asciiTheme="minorHAnsi" w:eastAsiaTheme="minorEastAsia" w:hAnsiTheme="minorHAnsi" w:cstheme="minorBidi"/>
          <w:sz w:val="22"/>
          <w:szCs w:val="22"/>
          <w:lang w:eastAsia="en-GB"/>
        </w:rPr>
      </w:pPr>
      <w:r>
        <w:t>A.2.1</w:t>
      </w:r>
      <w:r>
        <w:tab/>
        <w:t>Market evolution</w:t>
      </w:r>
      <w:r>
        <w:tab/>
      </w:r>
      <w:r w:rsidR="00E278CF">
        <w:fldChar w:fldCharType="begin"/>
      </w:r>
      <w:r>
        <w:instrText xml:space="preserve"> PAGEREF _Toc319499386 \h </w:instrText>
      </w:r>
      <w:r w:rsidR="00E278CF">
        <w:fldChar w:fldCharType="separate"/>
      </w:r>
      <w:r>
        <w:t>28</w:t>
      </w:r>
      <w:r w:rsidR="00E278CF">
        <w:fldChar w:fldCharType="end"/>
      </w:r>
    </w:p>
    <w:p w:rsidR="008F7BE4" w:rsidRDefault="008F7BE4">
      <w:pPr>
        <w:pStyle w:val="TOC2"/>
        <w:rPr>
          <w:rFonts w:asciiTheme="minorHAnsi" w:eastAsiaTheme="minorEastAsia" w:hAnsiTheme="minorHAnsi" w:cstheme="minorBidi"/>
          <w:sz w:val="22"/>
          <w:szCs w:val="22"/>
          <w:lang w:eastAsia="en-GB"/>
        </w:rPr>
      </w:pPr>
      <w:r>
        <w:t>A.2.2</w:t>
      </w:r>
      <w:r>
        <w:tab/>
        <w:t>Home and Building automation</w:t>
      </w:r>
      <w:r>
        <w:tab/>
      </w:r>
      <w:r w:rsidR="00E278CF">
        <w:fldChar w:fldCharType="begin"/>
      </w:r>
      <w:r>
        <w:instrText xml:space="preserve"> PAGEREF _Toc319499387 \h </w:instrText>
      </w:r>
      <w:r w:rsidR="00E278CF">
        <w:fldChar w:fldCharType="separate"/>
      </w:r>
      <w:r>
        <w:t>30</w:t>
      </w:r>
      <w:r w:rsidR="00E278CF">
        <w:fldChar w:fldCharType="end"/>
      </w:r>
    </w:p>
    <w:p w:rsidR="008F7BE4" w:rsidRDefault="008F7BE4">
      <w:pPr>
        <w:pStyle w:val="TOC2"/>
        <w:rPr>
          <w:rFonts w:asciiTheme="minorHAnsi" w:eastAsiaTheme="minorEastAsia" w:hAnsiTheme="minorHAnsi" w:cstheme="minorBidi"/>
          <w:sz w:val="22"/>
          <w:szCs w:val="22"/>
          <w:lang w:eastAsia="en-GB"/>
        </w:rPr>
      </w:pPr>
      <w:r>
        <w:t>A.2.3</w:t>
      </w:r>
      <w:r>
        <w:tab/>
        <w:t>Various non-specific SRDs</w:t>
      </w:r>
      <w:r>
        <w:tab/>
      </w:r>
      <w:r w:rsidR="00E278CF">
        <w:fldChar w:fldCharType="begin"/>
      </w:r>
      <w:r>
        <w:instrText xml:space="preserve"> PAGEREF _Toc319499388 \h </w:instrText>
      </w:r>
      <w:r w:rsidR="00E278CF">
        <w:fldChar w:fldCharType="separate"/>
      </w:r>
      <w:r>
        <w:t>33</w:t>
      </w:r>
      <w:r w:rsidR="00E278CF">
        <w:fldChar w:fldCharType="end"/>
      </w:r>
    </w:p>
    <w:p w:rsidR="008F7BE4" w:rsidRDefault="008F7BE4">
      <w:pPr>
        <w:pStyle w:val="TOC1"/>
        <w:rPr>
          <w:rFonts w:asciiTheme="minorHAnsi" w:eastAsiaTheme="minorEastAsia" w:hAnsiTheme="minorHAnsi" w:cstheme="minorBidi"/>
          <w:szCs w:val="22"/>
          <w:lang w:eastAsia="en-GB"/>
        </w:rPr>
      </w:pPr>
      <w:r>
        <w:lastRenderedPageBreak/>
        <w:t>A.3</w:t>
      </w:r>
      <w:r>
        <w:tab/>
        <w:t>Specific SRDs</w:t>
      </w:r>
      <w:r>
        <w:tab/>
      </w:r>
      <w:r w:rsidR="00E278CF">
        <w:fldChar w:fldCharType="begin"/>
      </w:r>
      <w:r>
        <w:instrText xml:space="preserve"> PAGEREF _Toc319499389 \h </w:instrText>
      </w:r>
      <w:r w:rsidR="00E278CF">
        <w:fldChar w:fldCharType="separate"/>
      </w:r>
      <w:r>
        <w:t>34</w:t>
      </w:r>
      <w:r w:rsidR="00E278CF">
        <w:fldChar w:fldCharType="end"/>
      </w:r>
    </w:p>
    <w:p w:rsidR="008F7BE4" w:rsidRDefault="008F7BE4">
      <w:pPr>
        <w:pStyle w:val="TOC2"/>
        <w:rPr>
          <w:rFonts w:asciiTheme="minorHAnsi" w:eastAsiaTheme="minorEastAsia" w:hAnsiTheme="minorHAnsi" w:cstheme="minorBidi"/>
          <w:sz w:val="22"/>
          <w:szCs w:val="22"/>
          <w:lang w:eastAsia="en-GB"/>
        </w:rPr>
      </w:pPr>
      <w:r>
        <w:t>A.3.1</w:t>
      </w:r>
      <w:r>
        <w:tab/>
        <w:t>The range of Metering and Alarms Applications</w:t>
      </w:r>
      <w:r>
        <w:tab/>
      </w:r>
      <w:r w:rsidR="00E278CF">
        <w:fldChar w:fldCharType="begin"/>
      </w:r>
      <w:r>
        <w:instrText xml:space="preserve"> PAGEREF _Toc319499390 \h </w:instrText>
      </w:r>
      <w:r w:rsidR="00E278CF">
        <w:fldChar w:fldCharType="separate"/>
      </w:r>
      <w:r>
        <w:t>35</w:t>
      </w:r>
      <w:r w:rsidR="00E278CF">
        <w:fldChar w:fldCharType="end"/>
      </w:r>
    </w:p>
    <w:p w:rsidR="008F7BE4" w:rsidRDefault="008F7BE4">
      <w:pPr>
        <w:pStyle w:val="TOC3"/>
        <w:rPr>
          <w:rFonts w:asciiTheme="minorHAnsi" w:eastAsiaTheme="minorEastAsia" w:hAnsiTheme="minorHAnsi" w:cstheme="minorBidi"/>
          <w:sz w:val="22"/>
          <w:szCs w:val="22"/>
          <w:lang w:eastAsia="en-GB"/>
        </w:rPr>
      </w:pPr>
      <w:r>
        <w:t>A.3.1.1</w:t>
      </w:r>
      <w:r>
        <w:tab/>
        <w:t>Metering and Alarms Details</w:t>
      </w:r>
      <w:r>
        <w:tab/>
      </w:r>
      <w:r w:rsidR="00E278CF">
        <w:fldChar w:fldCharType="begin"/>
      </w:r>
      <w:r>
        <w:instrText xml:space="preserve"> PAGEREF _Toc319499391 \h </w:instrText>
      </w:r>
      <w:r w:rsidR="00E278CF">
        <w:fldChar w:fldCharType="separate"/>
      </w:r>
      <w:r>
        <w:t>36</w:t>
      </w:r>
      <w:r w:rsidR="00E278CF">
        <w:fldChar w:fldCharType="end"/>
      </w:r>
    </w:p>
    <w:p w:rsidR="008F7BE4" w:rsidRDefault="008F7BE4">
      <w:pPr>
        <w:pStyle w:val="TOC3"/>
        <w:rPr>
          <w:rFonts w:asciiTheme="minorHAnsi" w:eastAsiaTheme="minorEastAsia" w:hAnsiTheme="minorHAnsi" w:cstheme="minorBidi"/>
          <w:sz w:val="22"/>
          <w:szCs w:val="22"/>
          <w:lang w:eastAsia="en-GB"/>
        </w:rPr>
      </w:pPr>
      <w:r>
        <w:t>A.3.1.2</w:t>
      </w:r>
      <w:r>
        <w:tab/>
        <w:t>Portable alarm details</w:t>
      </w:r>
      <w:r>
        <w:tab/>
      </w:r>
      <w:r w:rsidR="00E278CF">
        <w:fldChar w:fldCharType="begin"/>
      </w:r>
      <w:r>
        <w:instrText xml:space="preserve"> PAGEREF _Toc319499392 \h </w:instrText>
      </w:r>
      <w:r w:rsidR="00E278CF">
        <w:fldChar w:fldCharType="separate"/>
      </w:r>
      <w:r>
        <w:t>39</w:t>
      </w:r>
      <w:r w:rsidR="00E278CF">
        <w:fldChar w:fldCharType="end"/>
      </w:r>
    </w:p>
    <w:p w:rsidR="008F7BE4" w:rsidRDefault="008F7BE4">
      <w:pPr>
        <w:pStyle w:val="TOC2"/>
        <w:rPr>
          <w:rFonts w:asciiTheme="minorHAnsi" w:eastAsiaTheme="minorEastAsia" w:hAnsiTheme="minorHAnsi" w:cstheme="minorBidi"/>
          <w:sz w:val="22"/>
          <w:szCs w:val="22"/>
          <w:lang w:eastAsia="en-GB"/>
        </w:rPr>
      </w:pPr>
      <w:r>
        <w:t>A.3.2</w:t>
      </w:r>
      <w:r>
        <w:tab/>
        <w:t>Automotive Applications</w:t>
      </w:r>
      <w:r>
        <w:tab/>
      </w:r>
      <w:r w:rsidR="00E278CF">
        <w:fldChar w:fldCharType="begin"/>
      </w:r>
      <w:r>
        <w:instrText xml:space="preserve"> PAGEREF _Toc319499393 \h </w:instrText>
      </w:r>
      <w:r w:rsidR="00E278CF">
        <w:fldChar w:fldCharType="separate"/>
      </w:r>
      <w:r>
        <w:t>41</w:t>
      </w:r>
      <w:r w:rsidR="00E278CF">
        <w:fldChar w:fldCharType="end"/>
      </w:r>
    </w:p>
    <w:p w:rsidR="008F7BE4" w:rsidRDefault="008F7BE4">
      <w:pPr>
        <w:pStyle w:val="TOC9"/>
        <w:rPr>
          <w:rFonts w:asciiTheme="minorHAnsi" w:eastAsiaTheme="minorEastAsia" w:hAnsiTheme="minorHAnsi" w:cstheme="minorBidi"/>
          <w:b w:val="0"/>
          <w:szCs w:val="22"/>
          <w:lang w:eastAsia="en-GB"/>
        </w:rPr>
      </w:pPr>
      <w:r>
        <w:t>Annex B: Technical information</w:t>
      </w:r>
      <w:r>
        <w:tab/>
      </w:r>
      <w:r w:rsidR="00E278CF">
        <w:fldChar w:fldCharType="begin"/>
      </w:r>
      <w:r>
        <w:instrText xml:space="preserve"> PAGEREF _Toc319499394 \h </w:instrText>
      </w:r>
      <w:r w:rsidR="00E278CF">
        <w:fldChar w:fldCharType="separate"/>
      </w:r>
      <w:r>
        <w:t>48</w:t>
      </w:r>
      <w:r w:rsidR="00E278CF">
        <w:fldChar w:fldCharType="end"/>
      </w:r>
    </w:p>
    <w:p w:rsidR="008F7BE4" w:rsidRDefault="008F7BE4">
      <w:pPr>
        <w:pStyle w:val="TOC1"/>
        <w:rPr>
          <w:rFonts w:asciiTheme="minorHAnsi" w:eastAsiaTheme="minorEastAsia" w:hAnsiTheme="minorHAnsi" w:cstheme="minorBidi"/>
          <w:szCs w:val="22"/>
          <w:lang w:eastAsia="en-GB"/>
        </w:rPr>
      </w:pPr>
      <w:r>
        <w:t>B.1</w:t>
      </w:r>
      <w:r>
        <w:tab/>
        <w:t>RFID</w:t>
      </w:r>
      <w:r>
        <w:tab/>
      </w:r>
      <w:r w:rsidR="00E278CF">
        <w:fldChar w:fldCharType="begin"/>
      </w:r>
      <w:r>
        <w:instrText xml:space="preserve"> PAGEREF _Toc319499395 \h </w:instrText>
      </w:r>
      <w:r w:rsidR="00E278CF">
        <w:fldChar w:fldCharType="separate"/>
      </w:r>
      <w:r>
        <w:t>48</w:t>
      </w:r>
      <w:r w:rsidR="00E278CF">
        <w:fldChar w:fldCharType="end"/>
      </w:r>
    </w:p>
    <w:p w:rsidR="008F7BE4" w:rsidRDefault="008F7BE4">
      <w:pPr>
        <w:pStyle w:val="TOC2"/>
        <w:rPr>
          <w:rFonts w:asciiTheme="minorHAnsi" w:eastAsiaTheme="minorEastAsia" w:hAnsiTheme="minorHAnsi" w:cstheme="minorBidi"/>
          <w:sz w:val="22"/>
          <w:szCs w:val="22"/>
          <w:lang w:eastAsia="en-GB"/>
        </w:rPr>
      </w:pPr>
      <w:r>
        <w:t>B.1.1</w:t>
      </w:r>
      <w:r>
        <w:tab/>
        <w:t>Performance requirements from leading RFID manufacturers and users</w:t>
      </w:r>
      <w:r>
        <w:tab/>
      </w:r>
      <w:r w:rsidR="00E278CF">
        <w:fldChar w:fldCharType="begin"/>
      </w:r>
      <w:r>
        <w:instrText xml:space="preserve"> PAGEREF _Toc319499396 \h </w:instrText>
      </w:r>
      <w:r w:rsidR="00E278CF">
        <w:fldChar w:fldCharType="separate"/>
      </w:r>
      <w:r>
        <w:t>48</w:t>
      </w:r>
      <w:r w:rsidR="00E278CF">
        <w:fldChar w:fldCharType="end"/>
      </w:r>
    </w:p>
    <w:p w:rsidR="008F7BE4" w:rsidRDefault="008F7BE4">
      <w:pPr>
        <w:pStyle w:val="TOC2"/>
        <w:rPr>
          <w:rFonts w:asciiTheme="minorHAnsi" w:eastAsiaTheme="minorEastAsia" w:hAnsiTheme="minorHAnsi" w:cstheme="minorBidi"/>
          <w:sz w:val="22"/>
          <w:szCs w:val="22"/>
          <w:lang w:eastAsia="en-GB"/>
        </w:rPr>
      </w:pPr>
      <w:r>
        <w:t>B.1.2</w:t>
      </w:r>
      <w:r>
        <w:tab/>
        <w:t>Power</w:t>
      </w:r>
      <w:r>
        <w:tab/>
      </w:r>
      <w:r w:rsidR="00E278CF">
        <w:fldChar w:fldCharType="begin"/>
      </w:r>
      <w:r>
        <w:instrText xml:space="preserve"> PAGEREF _Toc319499397 \h </w:instrText>
      </w:r>
      <w:r w:rsidR="00E278CF">
        <w:fldChar w:fldCharType="separate"/>
      </w:r>
      <w:r>
        <w:t>48</w:t>
      </w:r>
      <w:r w:rsidR="00E278CF">
        <w:fldChar w:fldCharType="end"/>
      </w:r>
    </w:p>
    <w:p w:rsidR="008F7BE4" w:rsidRDefault="008F7BE4">
      <w:pPr>
        <w:pStyle w:val="TOC2"/>
        <w:rPr>
          <w:rFonts w:asciiTheme="minorHAnsi" w:eastAsiaTheme="minorEastAsia" w:hAnsiTheme="minorHAnsi" w:cstheme="minorBidi"/>
          <w:sz w:val="22"/>
          <w:szCs w:val="22"/>
          <w:lang w:eastAsia="en-GB"/>
        </w:rPr>
      </w:pPr>
      <w:r>
        <w:t>B.1.3</w:t>
      </w:r>
      <w:r>
        <w:tab/>
        <w:t>Frequency</w:t>
      </w:r>
      <w:r>
        <w:tab/>
      </w:r>
      <w:r w:rsidR="00E278CF">
        <w:fldChar w:fldCharType="begin"/>
      </w:r>
      <w:r>
        <w:instrText xml:space="preserve"> PAGEREF _Toc319499398 \h </w:instrText>
      </w:r>
      <w:r w:rsidR="00E278CF">
        <w:fldChar w:fldCharType="separate"/>
      </w:r>
      <w:r>
        <w:t>49</w:t>
      </w:r>
      <w:r w:rsidR="00E278CF">
        <w:fldChar w:fldCharType="end"/>
      </w:r>
    </w:p>
    <w:p w:rsidR="008F7BE4" w:rsidRDefault="008F7BE4">
      <w:pPr>
        <w:pStyle w:val="TOC1"/>
        <w:rPr>
          <w:rFonts w:asciiTheme="minorHAnsi" w:eastAsiaTheme="minorEastAsia" w:hAnsiTheme="minorHAnsi" w:cstheme="minorBidi"/>
          <w:szCs w:val="22"/>
          <w:lang w:eastAsia="en-GB"/>
        </w:rPr>
      </w:pPr>
      <w:r>
        <w:t>B.2</w:t>
      </w:r>
      <w:r>
        <w:tab/>
        <w:t>Non-specific SRDs</w:t>
      </w:r>
      <w:r>
        <w:tab/>
      </w:r>
      <w:r w:rsidR="00E278CF">
        <w:fldChar w:fldCharType="begin"/>
      </w:r>
      <w:r>
        <w:instrText xml:space="preserve"> PAGEREF _Toc319499399 \h </w:instrText>
      </w:r>
      <w:r w:rsidR="00E278CF">
        <w:fldChar w:fldCharType="separate"/>
      </w:r>
      <w:r>
        <w:t>50</w:t>
      </w:r>
      <w:r w:rsidR="00E278CF">
        <w:fldChar w:fldCharType="end"/>
      </w:r>
    </w:p>
    <w:p w:rsidR="008F7BE4" w:rsidRDefault="008F7BE4">
      <w:pPr>
        <w:pStyle w:val="TOC1"/>
        <w:rPr>
          <w:rFonts w:asciiTheme="minorHAnsi" w:eastAsiaTheme="minorEastAsia" w:hAnsiTheme="minorHAnsi" w:cstheme="minorBidi"/>
          <w:szCs w:val="22"/>
          <w:lang w:eastAsia="en-GB"/>
        </w:rPr>
      </w:pPr>
      <w:r>
        <w:t>B.3</w:t>
      </w:r>
      <w:r>
        <w:tab/>
        <w:t>Specific SRDs</w:t>
      </w:r>
      <w:r>
        <w:tab/>
      </w:r>
      <w:r w:rsidR="00E278CF">
        <w:fldChar w:fldCharType="begin"/>
      </w:r>
      <w:r>
        <w:instrText xml:space="preserve"> PAGEREF _Toc319499400 \h </w:instrText>
      </w:r>
      <w:r w:rsidR="00E278CF">
        <w:fldChar w:fldCharType="separate"/>
      </w:r>
      <w:r>
        <w:t>50</w:t>
      </w:r>
      <w:r w:rsidR="00E278CF">
        <w:fldChar w:fldCharType="end"/>
      </w:r>
    </w:p>
    <w:p w:rsidR="008F7BE4" w:rsidRDefault="008F7BE4">
      <w:pPr>
        <w:pStyle w:val="TOC2"/>
        <w:rPr>
          <w:rFonts w:asciiTheme="minorHAnsi" w:eastAsiaTheme="minorEastAsia" w:hAnsiTheme="minorHAnsi" w:cstheme="minorBidi"/>
          <w:sz w:val="22"/>
          <w:szCs w:val="22"/>
          <w:lang w:eastAsia="en-GB"/>
        </w:rPr>
      </w:pPr>
      <w:r>
        <w:t>B.3.1</w:t>
      </w:r>
      <w:r>
        <w:tab/>
        <w:t>Metering and Alarms</w:t>
      </w:r>
      <w:r>
        <w:tab/>
      </w:r>
      <w:r w:rsidR="00E278CF">
        <w:fldChar w:fldCharType="begin"/>
      </w:r>
      <w:r>
        <w:instrText xml:space="preserve"> PAGEREF _Toc319499401 \h </w:instrText>
      </w:r>
      <w:r w:rsidR="00E278CF">
        <w:fldChar w:fldCharType="separate"/>
      </w:r>
      <w:r>
        <w:t>50</w:t>
      </w:r>
      <w:r w:rsidR="00E278CF">
        <w:fldChar w:fldCharType="end"/>
      </w:r>
    </w:p>
    <w:p w:rsidR="008F7BE4" w:rsidRDefault="008F7BE4">
      <w:pPr>
        <w:pStyle w:val="TOC2"/>
        <w:rPr>
          <w:rFonts w:asciiTheme="minorHAnsi" w:eastAsiaTheme="minorEastAsia" w:hAnsiTheme="minorHAnsi" w:cstheme="minorBidi"/>
          <w:sz w:val="22"/>
          <w:szCs w:val="22"/>
          <w:lang w:eastAsia="en-GB"/>
        </w:rPr>
      </w:pPr>
      <w:r>
        <w:t>B.3.2</w:t>
      </w:r>
      <w:r>
        <w:tab/>
        <w:t>Portable Alarms</w:t>
      </w:r>
      <w:r>
        <w:tab/>
      </w:r>
      <w:r w:rsidR="00E278CF">
        <w:fldChar w:fldCharType="begin"/>
      </w:r>
      <w:r>
        <w:instrText xml:space="preserve"> PAGEREF _Toc319499402 \h </w:instrText>
      </w:r>
      <w:r w:rsidR="00E278CF">
        <w:fldChar w:fldCharType="separate"/>
      </w:r>
      <w:r>
        <w:t>51</w:t>
      </w:r>
      <w:r w:rsidR="00E278CF">
        <w:fldChar w:fldCharType="end"/>
      </w:r>
    </w:p>
    <w:p w:rsidR="008F7BE4" w:rsidRDefault="008F7BE4">
      <w:pPr>
        <w:pStyle w:val="TOC2"/>
        <w:rPr>
          <w:rFonts w:asciiTheme="minorHAnsi" w:eastAsiaTheme="minorEastAsia" w:hAnsiTheme="minorHAnsi" w:cstheme="minorBidi"/>
          <w:sz w:val="22"/>
          <w:szCs w:val="22"/>
          <w:lang w:eastAsia="en-GB"/>
        </w:rPr>
      </w:pPr>
      <w:r>
        <w:t>B.3.3</w:t>
      </w:r>
      <w:r>
        <w:tab/>
        <w:t>Automotive</w:t>
      </w:r>
      <w:r>
        <w:tab/>
      </w:r>
      <w:r w:rsidR="00E278CF">
        <w:fldChar w:fldCharType="begin"/>
      </w:r>
      <w:r>
        <w:instrText xml:space="preserve"> PAGEREF _Toc319499403 \h </w:instrText>
      </w:r>
      <w:r w:rsidR="00E278CF">
        <w:fldChar w:fldCharType="separate"/>
      </w:r>
      <w:r>
        <w:t>53</w:t>
      </w:r>
      <w:r w:rsidR="00E278CF">
        <w:fldChar w:fldCharType="end"/>
      </w:r>
    </w:p>
    <w:p w:rsidR="008F7BE4" w:rsidRDefault="008F7BE4">
      <w:pPr>
        <w:pStyle w:val="TOC3"/>
        <w:rPr>
          <w:rFonts w:asciiTheme="minorHAnsi" w:eastAsiaTheme="minorEastAsia" w:hAnsiTheme="minorHAnsi" w:cstheme="minorBidi"/>
          <w:sz w:val="22"/>
          <w:szCs w:val="22"/>
          <w:lang w:eastAsia="en-GB"/>
        </w:rPr>
      </w:pPr>
      <w:r>
        <w:t>B.3.3.4</w:t>
      </w:r>
      <w:r>
        <w:tab/>
        <w:t>Spectrum mask</w:t>
      </w:r>
      <w:r>
        <w:tab/>
      </w:r>
      <w:r w:rsidR="00E278CF">
        <w:fldChar w:fldCharType="begin"/>
      </w:r>
      <w:r>
        <w:instrText xml:space="preserve"> PAGEREF _Toc319499404 \h </w:instrText>
      </w:r>
      <w:r w:rsidR="00E278CF">
        <w:fldChar w:fldCharType="separate"/>
      </w:r>
      <w:r>
        <w:t>54</w:t>
      </w:r>
      <w:r w:rsidR="00E278CF">
        <w:fldChar w:fldCharType="end"/>
      </w:r>
    </w:p>
    <w:p w:rsidR="008F7BE4" w:rsidRDefault="008F7BE4">
      <w:pPr>
        <w:pStyle w:val="TOC2"/>
        <w:rPr>
          <w:rFonts w:asciiTheme="minorHAnsi" w:eastAsiaTheme="minorEastAsia" w:hAnsiTheme="minorHAnsi" w:cstheme="minorBidi"/>
          <w:sz w:val="22"/>
          <w:szCs w:val="22"/>
          <w:lang w:eastAsia="en-GB"/>
        </w:rPr>
      </w:pPr>
      <w:r>
        <w:t>B.3.4</w:t>
      </w:r>
      <w:r>
        <w:tab/>
        <w:t>Summarizing</w:t>
      </w:r>
      <w:r>
        <w:tab/>
      </w:r>
      <w:r w:rsidR="00E278CF">
        <w:fldChar w:fldCharType="begin"/>
      </w:r>
      <w:r>
        <w:instrText xml:space="preserve"> PAGEREF _Toc319499405 \h </w:instrText>
      </w:r>
      <w:r w:rsidR="00E278CF">
        <w:fldChar w:fldCharType="separate"/>
      </w:r>
      <w:r>
        <w:t>56</w:t>
      </w:r>
      <w:r w:rsidR="00E278CF">
        <w:fldChar w:fldCharType="end"/>
      </w:r>
    </w:p>
    <w:p w:rsidR="008F7BE4" w:rsidRDefault="008F7BE4">
      <w:pPr>
        <w:pStyle w:val="TOC9"/>
        <w:rPr>
          <w:rFonts w:asciiTheme="minorHAnsi" w:eastAsiaTheme="minorEastAsia" w:hAnsiTheme="minorHAnsi" w:cstheme="minorBidi"/>
          <w:b w:val="0"/>
          <w:szCs w:val="22"/>
          <w:lang w:eastAsia="en-GB"/>
        </w:rPr>
      </w:pPr>
      <w:r>
        <w:t>Annex C: Expected compatibility issues</w:t>
      </w:r>
      <w:r>
        <w:tab/>
      </w:r>
      <w:r w:rsidR="00E278CF">
        <w:fldChar w:fldCharType="begin"/>
      </w:r>
      <w:r>
        <w:instrText xml:space="preserve"> PAGEREF _Toc319499406 \h </w:instrText>
      </w:r>
      <w:r w:rsidR="00E278CF">
        <w:fldChar w:fldCharType="separate"/>
      </w:r>
      <w:r>
        <w:t>57</w:t>
      </w:r>
      <w:r w:rsidR="00E278CF">
        <w:fldChar w:fldCharType="end"/>
      </w:r>
    </w:p>
    <w:p w:rsidR="008F7BE4" w:rsidRDefault="008F7BE4">
      <w:pPr>
        <w:pStyle w:val="TOC1"/>
        <w:rPr>
          <w:rFonts w:asciiTheme="minorHAnsi" w:eastAsiaTheme="minorEastAsia" w:hAnsiTheme="minorHAnsi" w:cstheme="minorBidi"/>
          <w:szCs w:val="22"/>
          <w:lang w:eastAsia="en-GB"/>
        </w:rPr>
      </w:pPr>
      <w:r>
        <w:t>C.1</w:t>
      </w:r>
      <w:r>
        <w:tab/>
        <w:t>Existing allocations</w:t>
      </w:r>
      <w:r>
        <w:tab/>
      </w:r>
      <w:r w:rsidR="00E278CF">
        <w:fldChar w:fldCharType="begin"/>
      </w:r>
      <w:r>
        <w:instrText xml:space="preserve"> PAGEREF _Toc319499407 \h </w:instrText>
      </w:r>
      <w:r w:rsidR="00E278CF">
        <w:fldChar w:fldCharType="separate"/>
      </w:r>
      <w:r>
        <w:t>57</w:t>
      </w:r>
      <w:r w:rsidR="00E278CF">
        <w:fldChar w:fldCharType="end"/>
      </w:r>
    </w:p>
    <w:p w:rsidR="008F7BE4" w:rsidRDefault="008F7BE4">
      <w:pPr>
        <w:pStyle w:val="TOC1"/>
        <w:rPr>
          <w:rFonts w:asciiTheme="minorHAnsi" w:eastAsiaTheme="minorEastAsia" w:hAnsiTheme="minorHAnsi" w:cstheme="minorBidi"/>
          <w:szCs w:val="22"/>
          <w:lang w:eastAsia="en-GB"/>
        </w:rPr>
      </w:pPr>
      <w:r>
        <w:t>C.2</w:t>
      </w:r>
      <w:r>
        <w:tab/>
        <w:t>Information about ER-GSM frequency usage</w:t>
      </w:r>
      <w:r>
        <w:tab/>
      </w:r>
      <w:r w:rsidR="00E278CF">
        <w:fldChar w:fldCharType="begin"/>
      </w:r>
      <w:r>
        <w:instrText xml:space="preserve"> PAGEREF _Toc319499408 \h </w:instrText>
      </w:r>
      <w:r w:rsidR="00E278CF">
        <w:fldChar w:fldCharType="separate"/>
      </w:r>
      <w:r>
        <w:t>57</w:t>
      </w:r>
      <w:r w:rsidR="00E278CF">
        <w:fldChar w:fldCharType="end"/>
      </w:r>
    </w:p>
    <w:p w:rsidR="008F7BE4" w:rsidRDefault="008F7BE4">
      <w:pPr>
        <w:pStyle w:val="TOC2"/>
        <w:rPr>
          <w:rFonts w:asciiTheme="minorHAnsi" w:eastAsiaTheme="minorEastAsia" w:hAnsiTheme="minorHAnsi" w:cstheme="minorBidi"/>
          <w:sz w:val="22"/>
          <w:szCs w:val="22"/>
          <w:lang w:eastAsia="en-GB"/>
        </w:rPr>
      </w:pPr>
      <w:r>
        <w:t>C.2.1</w:t>
      </w:r>
      <w:r>
        <w:tab/>
        <w:t>Introduction and general description</w:t>
      </w:r>
      <w:r>
        <w:tab/>
      </w:r>
      <w:r w:rsidR="00E278CF">
        <w:fldChar w:fldCharType="begin"/>
      </w:r>
      <w:r>
        <w:instrText xml:space="preserve"> PAGEREF _Toc319499409 \h </w:instrText>
      </w:r>
      <w:r w:rsidR="00E278CF">
        <w:fldChar w:fldCharType="separate"/>
      </w:r>
      <w:r>
        <w:t>57</w:t>
      </w:r>
      <w:r w:rsidR="00E278CF">
        <w:fldChar w:fldCharType="end"/>
      </w:r>
    </w:p>
    <w:p w:rsidR="008F7BE4" w:rsidRDefault="008F7BE4">
      <w:pPr>
        <w:pStyle w:val="TOC2"/>
        <w:rPr>
          <w:rFonts w:asciiTheme="minorHAnsi" w:eastAsiaTheme="minorEastAsia" w:hAnsiTheme="minorHAnsi" w:cstheme="minorBidi"/>
          <w:sz w:val="22"/>
          <w:szCs w:val="22"/>
          <w:lang w:eastAsia="en-GB"/>
        </w:rPr>
      </w:pPr>
      <w:r>
        <w:t>C.2.2</w:t>
      </w:r>
      <w:r>
        <w:tab/>
        <w:t>Frame structure</w:t>
      </w:r>
      <w:r>
        <w:tab/>
      </w:r>
      <w:r w:rsidR="00E278CF">
        <w:fldChar w:fldCharType="begin"/>
      </w:r>
      <w:r>
        <w:instrText xml:space="preserve"> PAGEREF _Toc319499410 \h </w:instrText>
      </w:r>
      <w:r w:rsidR="00E278CF">
        <w:fldChar w:fldCharType="separate"/>
      </w:r>
      <w:r>
        <w:t>57</w:t>
      </w:r>
      <w:r w:rsidR="00E278CF">
        <w:fldChar w:fldCharType="end"/>
      </w:r>
    </w:p>
    <w:p w:rsidR="008F7BE4" w:rsidRDefault="008F7BE4">
      <w:pPr>
        <w:pStyle w:val="TOC2"/>
        <w:rPr>
          <w:rFonts w:asciiTheme="minorHAnsi" w:eastAsiaTheme="minorEastAsia" w:hAnsiTheme="minorHAnsi" w:cstheme="minorBidi"/>
          <w:sz w:val="22"/>
          <w:szCs w:val="22"/>
          <w:lang w:eastAsia="en-GB"/>
        </w:rPr>
      </w:pPr>
      <w:r>
        <w:t>C.2.3</w:t>
      </w:r>
      <w:r>
        <w:tab/>
        <w:t>Voice codec and error correction</w:t>
      </w:r>
      <w:r>
        <w:tab/>
      </w:r>
      <w:r w:rsidR="00E278CF">
        <w:fldChar w:fldCharType="begin"/>
      </w:r>
      <w:r>
        <w:instrText xml:space="preserve"> PAGEREF _Toc319499411 \h </w:instrText>
      </w:r>
      <w:r w:rsidR="00E278CF">
        <w:fldChar w:fldCharType="separate"/>
      </w:r>
      <w:r>
        <w:t>57</w:t>
      </w:r>
      <w:r w:rsidR="00E278CF">
        <w:fldChar w:fldCharType="end"/>
      </w:r>
    </w:p>
    <w:p w:rsidR="008F7BE4" w:rsidRDefault="008F7BE4">
      <w:pPr>
        <w:pStyle w:val="TOC2"/>
        <w:rPr>
          <w:rFonts w:asciiTheme="minorHAnsi" w:eastAsiaTheme="minorEastAsia" w:hAnsiTheme="minorHAnsi" w:cstheme="minorBidi"/>
          <w:sz w:val="22"/>
          <w:szCs w:val="22"/>
          <w:lang w:eastAsia="en-GB"/>
        </w:rPr>
      </w:pPr>
      <w:r>
        <w:t>C.2.4</w:t>
      </w:r>
      <w:r>
        <w:tab/>
        <w:t>Interleaving</w:t>
      </w:r>
      <w:r>
        <w:tab/>
      </w:r>
      <w:r w:rsidR="00E278CF">
        <w:fldChar w:fldCharType="begin"/>
      </w:r>
      <w:r>
        <w:instrText xml:space="preserve"> PAGEREF _Toc319499412 \h </w:instrText>
      </w:r>
      <w:r w:rsidR="00E278CF">
        <w:fldChar w:fldCharType="separate"/>
      </w:r>
      <w:r>
        <w:t>58</w:t>
      </w:r>
      <w:r w:rsidR="00E278CF">
        <w:fldChar w:fldCharType="end"/>
      </w:r>
    </w:p>
    <w:p w:rsidR="008F7BE4" w:rsidRDefault="008F7BE4">
      <w:pPr>
        <w:pStyle w:val="TOC1"/>
        <w:rPr>
          <w:rFonts w:asciiTheme="minorHAnsi" w:eastAsiaTheme="minorEastAsia" w:hAnsiTheme="minorHAnsi" w:cstheme="minorBidi"/>
          <w:szCs w:val="22"/>
          <w:lang w:eastAsia="en-GB"/>
        </w:rPr>
      </w:pPr>
      <w:r>
        <w:t>C.3</w:t>
      </w:r>
      <w:r>
        <w:tab/>
        <w:t>Coexistence and sharing issues</w:t>
      </w:r>
      <w:r>
        <w:tab/>
      </w:r>
      <w:r w:rsidR="00E278CF">
        <w:fldChar w:fldCharType="begin"/>
      </w:r>
      <w:r>
        <w:instrText xml:space="preserve"> PAGEREF _Toc319499413 \h </w:instrText>
      </w:r>
      <w:r w:rsidR="00E278CF">
        <w:fldChar w:fldCharType="separate"/>
      </w:r>
      <w:r>
        <w:t>59</w:t>
      </w:r>
      <w:r w:rsidR="00E278CF">
        <w:fldChar w:fldCharType="end"/>
      </w:r>
    </w:p>
    <w:p w:rsidR="008F7BE4" w:rsidRDefault="008F7BE4">
      <w:pPr>
        <w:pStyle w:val="TOC9"/>
        <w:rPr>
          <w:rFonts w:asciiTheme="minorHAnsi" w:eastAsiaTheme="minorEastAsia" w:hAnsiTheme="minorHAnsi" w:cstheme="minorBidi"/>
          <w:b w:val="0"/>
          <w:szCs w:val="22"/>
          <w:lang w:eastAsia="en-GB"/>
        </w:rPr>
      </w:pPr>
      <w:r>
        <w:t>Annex D: Letter from TC TETRA MC</w:t>
      </w:r>
      <w:r>
        <w:tab/>
      </w:r>
      <w:r w:rsidR="00E278CF">
        <w:fldChar w:fldCharType="begin"/>
      </w:r>
      <w:r>
        <w:instrText xml:space="preserve"> PAGEREF _Toc319499414 \h </w:instrText>
      </w:r>
      <w:r w:rsidR="00E278CF">
        <w:fldChar w:fldCharType="separate"/>
      </w:r>
      <w:r>
        <w:t>61</w:t>
      </w:r>
      <w:r w:rsidR="00E278CF">
        <w:fldChar w:fldCharType="end"/>
      </w:r>
    </w:p>
    <w:p w:rsidR="008F7BE4" w:rsidRDefault="008F7BE4">
      <w:pPr>
        <w:pStyle w:val="TOC9"/>
        <w:rPr>
          <w:rFonts w:asciiTheme="minorHAnsi" w:eastAsiaTheme="minorEastAsia" w:hAnsiTheme="minorHAnsi" w:cstheme="minorBidi"/>
          <w:b w:val="0"/>
          <w:szCs w:val="22"/>
          <w:lang w:eastAsia="en-GB"/>
        </w:rPr>
      </w:pPr>
      <w:r>
        <w:t>Annex E: Bibliography</w:t>
      </w:r>
      <w:r>
        <w:tab/>
      </w:r>
      <w:r w:rsidR="00E278CF">
        <w:fldChar w:fldCharType="begin"/>
      </w:r>
      <w:r>
        <w:instrText xml:space="preserve"> PAGEREF _Toc319499415 \h </w:instrText>
      </w:r>
      <w:r w:rsidR="00E278CF">
        <w:fldChar w:fldCharType="separate"/>
      </w:r>
      <w:r>
        <w:t>63</w:t>
      </w:r>
      <w:r w:rsidR="00E278CF">
        <w:fldChar w:fldCharType="end"/>
      </w:r>
    </w:p>
    <w:p w:rsidR="008F7BE4" w:rsidRDefault="008F7BE4">
      <w:pPr>
        <w:pStyle w:val="TOC1"/>
        <w:rPr>
          <w:rFonts w:asciiTheme="minorHAnsi" w:eastAsiaTheme="minorEastAsia" w:hAnsiTheme="minorHAnsi" w:cstheme="minorBidi"/>
          <w:szCs w:val="22"/>
          <w:lang w:eastAsia="en-GB"/>
        </w:rPr>
      </w:pPr>
      <w:r>
        <w:t>History</w:t>
      </w:r>
      <w:r>
        <w:tab/>
      </w:r>
      <w:r w:rsidR="00E278CF">
        <w:fldChar w:fldCharType="begin"/>
      </w:r>
      <w:r>
        <w:instrText xml:space="preserve"> PAGEREF _Toc319499416 \h </w:instrText>
      </w:r>
      <w:r w:rsidR="00E278CF">
        <w:fldChar w:fldCharType="separate"/>
      </w:r>
      <w:r>
        <w:t>64</w:t>
      </w:r>
      <w:r w:rsidR="00E278CF">
        <w:fldChar w:fldCharType="end"/>
      </w:r>
    </w:p>
    <w:p w:rsidR="00DB4D51" w:rsidRPr="005F09D8" w:rsidRDefault="00E278CF" w:rsidP="00BA1CD7">
      <w:r>
        <w:rPr>
          <w:sz w:val="22"/>
        </w:rPr>
        <w:fldChar w:fldCharType="end"/>
      </w:r>
    </w:p>
    <w:p w:rsidR="00DB4D51" w:rsidRPr="005F09D8" w:rsidRDefault="00DB4D51" w:rsidP="00F40BC4">
      <w:pPr>
        <w:pStyle w:val="Heading1"/>
        <w:ind w:left="0" w:firstLine="0"/>
        <w:rPr>
          <w:color w:val="000000"/>
        </w:rPr>
      </w:pPr>
    </w:p>
    <w:p w:rsidR="00DB4D51" w:rsidRPr="005F09D8" w:rsidRDefault="00DB4D51" w:rsidP="00F40BC4">
      <w:pPr>
        <w:pStyle w:val="Heading1"/>
        <w:ind w:left="0" w:firstLine="0"/>
      </w:pPr>
      <w:r w:rsidRPr="005F09D8">
        <w:br w:type="page"/>
      </w:r>
      <w:bookmarkStart w:id="1" w:name="_Toc263415465"/>
      <w:bookmarkStart w:id="2" w:name="_Toc263679154"/>
      <w:bookmarkStart w:id="3" w:name="_Toc264538999"/>
      <w:bookmarkStart w:id="4" w:name="_Toc319499341"/>
      <w:r w:rsidRPr="005F09D8">
        <w:lastRenderedPageBreak/>
        <w:t>Intellectual Property Rights</w:t>
      </w:r>
      <w:bookmarkEnd w:id="1"/>
      <w:bookmarkEnd w:id="2"/>
      <w:bookmarkEnd w:id="3"/>
      <w:bookmarkEnd w:id="4"/>
    </w:p>
    <w:p w:rsidR="00DB4D51" w:rsidRPr="005F09D8" w:rsidRDefault="00DB4D51" w:rsidP="002941F4">
      <w:bookmarkStart w:id="5" w:name="_Toc263415466"/>
      <w:r w:rsidRPr="005F09D8">
        <w:t xml:space="preserve">IPRs essential or potentially essential to the present document may have been declared to ETSI. The information pertaining to these essential IPRs, if any, is publicly available for </w:t>
      </w:r>
      <w:r w:rsidRPr="005F09D8">
        <w:rPr>
          <w:b/>
        </w:rPr>
        <w:t>ETSI members and non-members</w:t>
      </w:r>
      <w:r w:rsidRPr="005F09D8">
        <w:t xml:space="preserve">, and can be found in ETSI SR 000 314: </w:t>
      </w:r>
      <w:r w:rsidRPr="005F09D8">
        <w:rPr>
          <w:i/>
        </w:rPr>
        <w:t>"Intellectual Property Rights (IPRs); Essential, or potentially Essential, IPRs notified to ETSI in respect of ETSI standards"</w:t>
      </w:r>
      <w:r w:rsidRPr="005F09D8">
        <w:t>, which is available from the ETSI Secretariat. Latest updates are available on the ETSI Web server (</w:t>
      </w:r>
      <w:hyperlink r:id="rId13" w:history="1">
        <w:r w:rsidRPr="005F09D8">
          <w:rPr>
            <w:rStyle w:val="Hyperlink"/>
          </w:rPr>
          <w:t>http://ipr.etsi.org</w:t>
        </w:r>
      </w:hyperlink>
      <w:r w:rsidRPr="005F09D8">
        <w:t>).</w:t>
      </w:r>
    </w:p>
    <w:p w:rsidR="00DB4D51" w:rsidRPr="005F09D8" w:rsidRDefault="00DB4D51" w:rsidP="00E40ECA">
      <w:r w:rsidRPr="005F09D8">
        <w:t>Pursuant to the ETSI IPR Policy, no investigation, including IPR searches, has been carried out by ETSI. No guarantee can be given as to the existence of other IPRs not referenced in ETSI SR 000 314 (or the updates on the ETSI Web server) which are, or may be, or may become, essential to the present document.</w:t>
      </w:r>
    </w:p>
    <w:p w:rsidR="00DB4D51" w:rsidRPr="005F09D8" w:rsidRDefault="00DB4D51" w:rsidP="00F142A7">
      <w:pPr>
        <w:pStyle w:val="Heading1"/>
      </w:pPr>
      <w:bookmarkStart w:id="6" w:name="_Toc263679155"/>
      <w:bookmarkStart w:id="7" w:name="_Toc264539000"/>
      <w:bookmarkStart w:id="8" w:name="_Toc319499342"/>
      <w:r w:rsidRPr="005F09D8">
        <w:t>Foreword</w:t>
      </w:r>
      <w:bookmarkEnd w:id="5"/>
      <w:bookmarkEnd w:id="6"/>
      <w:bookmarkEnd w:id="7"/>
      <w:bookmarkEnd w:id="8"/>
    </w:p>
    <w:p w:rsidR="00DB4D51" w:rsidRPr="005F09D8" w:rsidRDefault="00DB4D51" w:rsidP="002941F4">
      <w:pPr>
        <w:keepNext/>
      </w:pPr>
      <w:r w:rsidRPr="005F09D8">
        <w:t>This Technical Report (TR) has been produced by ETSI Technical Committee Electromagnetic compatibility and Radio spectrum Matters (ERM).</w:t>
      </w:r>
    </w:p>
    <w:p w:rsidR="00DB4D51" w:rsidRPr="005F09D8" w:rsidRDefault="00DB4D51" w:rsidP="00BA1CD7">
      <w:r w:rsidRPr="005F09D8">
        <w:t>The present document includes necessary information to support the co-operation under the MoU between ETSI and the Electronic Communications Committee (ECC) of the European Conference of Postal and Telecommunications Administrations (CEPT).</w:t>
      </w:r>
    </w:p>
    <w:p w:rsidR="00DB4D51" w:rsidRPr="005F09D8" w:rsidRDefault="00DB4D51" w:rsidP="00BA1CD7">
      <w:r w:rsidRPr="005F09D8">
        <w:t>The present document is part 2 of a multi-part deliverable covering RFID and SRD applications in the UHF range as identified below:</w:t>
      </w:r>
    </w:p>
    <w:p w:rsidR="00DB4D51" w:rsidRPr="005F09D8" w:rsidRDefault="00DB4D51" w:rsidP="00E40ECA">
      <w:pPr>
        <w:pStyle w:val="NO"/>
      </w:pPr>
      <w:r w:rsidRPr="005F09D8">
        <w:t>Part 1:</w:t>
      </w:r>
      <w:r w:rsidRPr="005F09D8">
        <w:tab/>
        <w:t>"RFID equipment operating in the range from 865 MHz to 868 MHz";</w:t>
      </w:r>
    </w:p>
    <w:p w:rsidR="00DB4D51" w:rsidRPr="005F09D8" w:rsidRDefault="00DB4D51" w:rsidP="00E40ECA">
      <w:pPr>
        <w:pStyle w:val="NO"/>
        <w:rPr>
          <w:b/>
        </w:rPr>
      </w:pPr>
      <w:r w:rsidRPr="005F09D8">
        <w:rPr>
          <w:b/>
        </w:rPr>
        <w:t>Part 2:</w:t>
      </w:r>
      <w:r w:rsidRPr="005F09D8">
        <w:rPr>
          <w:b/>
        </w:rPr>
        <w:tab/>
      </w:r>
      <w:proofErr w:type="gramStart"/>
      <w:r w:rsidRPr="005F09D8">
        <w:rPr>
          <w:b/>
        </w:rPr>
        <w:t>"</w:t>
      </w:r>
      <w:r w:rsidRPr="005F09D8">
        <w:t xml:space="preserve"> </w:t>
      </w:r>
      <w:r w:rsidRPr="005F09D8">
        <w:rPr>
          <w:b/>
        </w:rPr>
        <w:t>Additional</w:t>
      </w:r>
      <w:proofErr w:type="gramEnd"/>
      <w:r w:rsidRPr="005F09D8">
        <w:rPr>
          <w:b/>
        </w:rPr>
        <w:t xml:space="preserve"> spectrum requirements for UHF RFID, non-specific SRDs and specific SRDs".</w:t>
      </w:r>
    </w:p>
    <w:p w:rsidR="00DB4D51" w:rsidRPr="005F09D8" w:rsidRDefault="00DB4D51" w:rsidP="00F142A7">
      <w:pPr>
        <w:pStyle w:val="Heading1"/>
      </w:pPr>
      <w:bookmarkStart w:id="9" w:name="_Toc263415467"/>
      <w:bookmarkStart w:id="10" w:name="_Toc263679156"/>
      <w:bookmarkStart w:id="11" w:name="_Toc264539001"/>
      <w:bookmarkStart w:id="12" w:name="_Toc319499343"/>
      <w:r w:rsidRPr="005F09D8">
        <w:t>Introduction</w:t>
      </w:r>
      <w:bookmarkEnd w:id="9"/>
      <w:bookmarkEnd w:id="10"/>
      <w:bookmarkEnd w:id="11"/>
      <w:bookmarkEnd w:id="12"/>
    </w:p>
    <w:p w:rsidR="00DB4D51" w:rsidRPr="005F09D8" w:rsidRDefault="00DB4D51" w:rsidP="00BA1CD7">
      <w:r w:rsidRPr="005F09D8">
        <w:t xml:space="preserve">The present document requests additional spectrum for UHF RFID, non-specific SRDs and specific SRDs. The additional spectrum is considered necessary because of the rapid growth rate of all these devices and their use in mass market applications. Furthermore the operation of </w:t>
      </w:r>
      <w:proofErr w:type="gramStart"/>
      <w:r w:rsidRPr="005F09D8">
        <w:t>these</w:t>
      </w:r>
      <w:proofErr w:type="gramEnd"/>
      <w:r w:rsidRPr="005F09D8">
        <w:t xml:space="preserve"> equipment in globally harmonized frequency bands is highly desirable, especially in view of the forthcoming SRD studies in the ITU-R as a consequence of the Radio Assembly 07 resolution [</w:t>
      </w:r>
      <w:fldSimple w:instr="REF REF_ITU_RRADIOASSEMBLY2007 \* MERGEFORMAT ">
        <w:r w:rsidRPr="005F09D8">
          <w:t>i.</w:t>
        </w:r>
        <w:r>
          <w:t>14</w:t>
        </w:r>
      </w:fldSimple>
      <w:r w:rsidRPr="005F09D8">
        <w:t>] and the WRC 07 Resolution [</w:t>
      </w:r>
      <w:fldSimple w:instr="REF REF_ITU_RWORLDRADIOCONFERENCE2007RESOLUT \* MERGEFORMAT ">
        <w:r w:rsidRPr="005F09D8">
          <w:t>i.</w:t>
        </w:r>
        <w:r>
          <w:t>15</w:t>
        </w:r>
      </w:fldSimple>
      <w:r w:rsidRPr="005F09D8">
        <w:t>]. This could potentially lead to the global harmonization of spectrum for some of these applications.</w:t>
      </w:r>
    </w:p>
    <w:p w:rsidR="00DB4D51" w:rsidRPr="005F09D8" w:rsidRDefault="00DB4D51" w:rsidP="00BA1CD7">
      <w:r w:rsidRPr="005F09D8">
        <w:t>The present document is a revision of the original proposal that includes an update to inform the ECC.</w:t>
      </w:r>
    </w:p>
    <w:p w:rsidR="00DB4D51" w:rsidRPr="005F09D8" w:rsidRDefault="00DB4D51" w:rsidP="00F142A7">
      <w:pPr>
        <w:pStyle w:val="Heading2"/>
      </w:pPr>
      <w:bookmarkStart w:id="13" w:name="_Toc263415468"/>
      <w:bookmarkStart w:id="14" w:name="_Toc263679157"/>
      <w:bookmarkStart w:id="15" w:name="_Toc264539002"/>
      <w:bookmarkStart w:id="16" w:name="_Toc319499344"/>
      <w:r w:rsidRPr="005F09D8">
        <w:t>Status of the pre-approval draft</w:t>
      </w:r>
      <w:bookmarkEnd w:id="13"/>
      <w:bookmarkEnd w:id="14"/>
      <w:bookmarkEnd w:id="15"/>
      <w:bookmarkEnd w:id="16"/>
    </w:p>
    <w:p w:rsidR="00DB4D51" w:rsidRPr="005F09D8" w:rsidRDefault="00DB4D51" w:rsidP="0066312C">
      <w:r w:rsidRPr="005F09D8">
        <w:t xml:space="preserve">The present document is submitted to </w:t>
      </w:r>
      <w:r>
        <w:t>ERM#46</w:t>
      </w:r>
      <w:r w:rsidRPr="005F09D8">
        <w:t xml:space="preserve"> for </w:t>
      </w:r>
      <w:r>
        <w:t>adoption</w:t>
      </w:r>
      <w:r w:rsidRPr="005F09D8">
        <w:t>.</w:t>
      </w:r>
    </w:p>
    <w:tbl>
      <w:tblPr>
        <w:tblW w:w="9072" w:type="dxa"/>
        <w:jc w:val="center"/>
        <w:tblLayout w:type="fixed"/>
        <w:tblCellMar>
          <w:left w:w="28" w:type="dxa"/>
        </w:tblCellMar>
        <w:tblLook w:val="0000"/>
      </w:tblPr>
      <w:tblGrid>
        <w:gridCol w:w="2047"/>
        <w:gridCol w:w="840"/>
        <w:gridCol w:w="839"/>
        <w:gridCol w:w="839"/>
        <w:gridCol w:w="1853"/>
        <w:gridCol w:w="2654"/>
      </w:tblGrid>
      <w:tr w:rsidR="00DB4D51" w:rsidRPr="005F09D8" w:rsidTr="003377C4">
        <w:trPr>
          <w:jc w:val="center"/>
        </w:trPr>
        <w:tc>
          <w:tcPr>
            <w:tcW w:w="2047"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pPr>
            <w:r w:rsidRPr="005F09D8">
              <w:t>Target version</w:t>
            </w:r>
          </w:p>
        </w:tc>
        <w:tc>
          <w:tcPr>
            <w:tcW w:w="2518" w:type="dxa"/>
            <w:gridSpan w:val="3"/>
            <w:tcBorders>
              <w:top w:val="single" w:sz="4" w:space="0" w:color="000000"/>
              <w:left w:val="single" w:sz="4" w:space="0" w:color="000000"/>
              <w:bottom w:val="single" w:sz="4" w:space="0" w:color="000000"/>
            </w:tcBorders>
          </w:tcPr>
          <w:p w:rsidR="00DB4D51" w:rsidRPr="005F09D8" w:rsidRDefault="00DB4D51" w:rsidP="003377C4">
            <w:pPr>
              <w:pStyle w:val="TAH"/>
              <w:snapToGrid w:val="0"/>
            </w:pPr>
            <w:r w:rsidRPr="005F09D8">
              <w:t>Pre-approval date version</w:t>
            </w:r>
          </w:p>
          <w:p w:rsidR="00DB4D51" w:rsidRPr="005F09D8" w:rsidRDefault="00DB4D51" w:rsidP="003377C4">
            <w:pPr>
              <w:pStyle w:val="TAH"/>
            </w:pPr>
            <w:r w:rsidRPr="005F09D8">
              <w:t>(see note)</w:t>
            </w:r>
          </w:p>
        </w:tc>
        <w:tc>
          <w:tcPr>
            <w:tcW w:w="1853" w:type="dxa"/>
            <w:tcBorders>
              <w:left w:val="single" w:sz="4" w:space="0" w:color="000000"/>
              <w:bottom w:val="single" w:sz="4" w:space="0" w:color="000000"/>
            </w:tcBorders>
          </w:tcPr>
          <w:p w:rsidR="00DB4D51" w:rsidRPr="005F09D8" w:rsidRDefault="00DB4D51" w:rsidP="003377C4">
            <w:pPr>
              <w:pStyle w:val="TAH"/>
              <w:snapToGrid w:val="0"/>
            </w:pPr>
          </w:p>
        </w:tc>
        <w:tc>
          <w:tcPr>
            <w:tcW w:w="2654" w:type="dxa"/>
            <w:tcBorders>
              <w:bottom w:val="single" w:sz="4" w:space="0" w:color="000000"/>
            </w:tcBorders>
          </w:tcPr>
          <w:p w:rsidR="00DB4D51" w:rsidRPr="005F09D8" w:rsidRDefault="00DB4D51" w:rsidP="003377C4">
            <w:pPr>
              <w:pStyle w:val="TAH"/>
              <w:snapToGrid w:val="0"/>
            </w:pPr>
          </w:p>
        </w:tc>
      </w:tr>
      <w:tr w:rsidR="00DB4D51" w:rsidRPr="005F09D8" w:rsidTr="003377C4">
        <w:trPr>
          <w:jc w:val="center"/>
        </w:trPr>
        <w:tc>
          <w:tcPr>
            <w:tcW w:w="2047"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pPr>
            <w:r w:rsidRPr="005F09D8">
              <w:t>V1.2.1</w:t>
            </w:r>
          </w:p>
        </w:tc>
        <w:tc>
          <w:tcPr>
            <w:tcW w:w="840"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pPr>
            <w:r w:rsidRPr="005F09D8">
              <w:t>A</w:t>
            </w:r>
          </w:p>
        </w:tc>
        <w:tc>
          <w:tcPr>
            <w:tcW w:w="839"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pPr>
            <w:r w:rsidRPr="005F09D8">
              <w:t>s</w:t>
            </w:r>
          </w:p>
        </w:tc>
        <w:tc>
          <w:tcPr>
            <w:tcW w:w="839"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pPr>
            <w:r w:rsidRPr="005F09D8">
              <w:t>m</w:t>
            </w:r>
          </w:p>
        </w:tc>
        <w:tc>
          <w:tcPr>
            <w:tcW w:w="1853"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pPr>
            <w:r w:rsidRPr="005F09D8">
              <w:t>Date</w:t>
            </w:r>
          </w:p>
        </w:tc>
        <w:tc>
          <w:tcPr>
            <w:tcW w:w="2654" w:type="dxa"/>
            <w:tcBorders>
              <w:top w:val="single" w:sz="4" w:space="0" w:color="000000"/>
              <w:left w:val="single" w:sz="4" w:space="0" w:color="000000"/>
              <w:bottom w:val="single" w:sz="4" w:space="0" w:color="000000"/>
              <w:right w:val="single" w:sz="4" w:space="0" w:color="000000"/>
            </w:tcBorders>
          </w:tcPr>
          <w:p w:rsidR="00DB4D51" w:rsidRPr="005F09D8" w:rsidRDefault="00DB4D51" w:rsidP="003377C4">
            <w:pPr>
              <w:pStyle w:val="TAH"/>
              <w:snapToGrid w:val="0"/>
              <w:rPr>
                <w:b w:val="0"/>
              </w:rPr>
            </w:pPr>
            <w:r w:rsidRPr="005F09D8">
              <w:t>Description</w:t>
            </w:r>
          </w:p>
        </w:tc>
      </w:tr>
      <w:tr w:rsidR="00DB4D51" w:rsidRPr="005F09D8" w:rsidTr="003377C4">
        <w:trPr>
          <w:jc w:val="center"/>
        </w:trPr>
        <w:tc>
          <w:tcPr>
            <w:tcW w:w="2047"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rPr>
                <w:b w:val="0"/>
              </w:rPr>
            </w:pPr>
            <w:r w:rsidRPr="005F09D8">
              <w:rPr>
                <w:b w:val="0"/>
              </w:rPr>
              <w:t>V1.2.1</w:t>
            </w:r>
          </w:p>
        </w:tc>
        <w:tc>
          <w:tcPr>
            <w:tcW w:w="2518" w:type="dxa"/>
            <w:gridSpan w:val="3"/>
            <w:tcBorders>
              <w:top w:val="single" w:sz="4" w:space="0" w:color="000000"/>
              <w:left w:val="single" w:sz="4" w:space="0" w:color="000000"/>
              <w:bottom w:val="single" w:sz="4" w:space="0" w:color="000000"/>
            </w:tcBorders>
          </w:tcPr>
          <w:p w:rsidR="00DB4D51" w:rsidRPr="005F09D8" w:rsidRDefault="00DB4D51" w:rsidP="003377C4">
            <w:pPr>
              <w:pStyle w:val="TAH"/>
              <w:snapToGrid w:val="0"/>
            </w:pPr>
            <w:r w:rsidRPr="005F09D8">
              <w:rPr>
                <w:b w:val="0"/>
              </w:rPr>
              <w:t xml:space="preserve">0.0.1 </w:t>
            </w:r>
          </w:p>
        </w:tc>
        <w:tc>
          <w:tcPr>
            <w:tcW w:w="1853" w:type="dxa"/>
            <w:tcBorders>
              <w:top w:val="single" w:sz="4" w:space="0" w:color="000000"/>
              <w:left w:val="single" w:sz="4" w:space="0" w:color="000000"/>
              <w:bottom w:val="single" w:sz="4" w:space="0" w:color="000000"/>
            </w:tcBorders>
          </w:tcPr>
          <w:p w:rsidR="00DB4D51" w:rsidRPr="005F09D8" w:rsidRDefault="00DB4D51" w:rsidP="003377C4">
            <w:pPr>
              <w:pStyle w:val="TAC"/>
              <w:snapToGrid w:val="0"/>
            </w:pPr>
            <w:r w:rsidRPr="005F09D8">
              <w:t>? February 2010</w:t>
            </w:r>
          </w:p>
        </w:tc>
        <w:tc>
          <w:tcPr>
            <w:tcW w:w="2654" w:type="dxa"/>
            <w:tcBorders>
              <w:top w:val="single" w:sz="4" w:space="0" w:color="000000"/>
              <w:left w:val="single" w:sz="4" w:space="0" w:color="000000"/>
              <w:bottom w:val="single" w:sz="4" w:space="0" w:color="000000"/>
              <w:right w:val="single" w:sz="4" w:space="0" w:color="000000"/>
            </w:tcBorders>
          </w:tcPr>
          <w:p w:rsidR="00DB4D51" w:rsidRPr="005F09D8" w:rsidRDefault="00DB4D51" w:rsidP="003377C4">
            <w:pPr>
              <w:pStyle w:val="TAL"/>
              <w:snapToGrid w:val="0"/>
            </w:pPr>
            <w:r w:rsidRPr="005F09D8">
              <w:t>1</w:t>
            </w:r>
            <w:r w:rsidRPr="005F09D8">
              <w:rPr>
                <w:vertAlign w:val="superscript"/>
              </w:rPr>
              <w:t>st</w:t>
            </w:r>
            <w:r w:rsidRPr="005F09D8">
              <w:t xml:space="preserve"> for approval by TG34 </w:t>
            </w:r>
          </w:p>
        </w:tc>
      </w:tr>
      <w:tr w:rsidR="00DB4D51" w:rsidRPr="005F09D8" w:rsidTr="003377C4">
        <w:trPr>
          <w:jc w:val="center"/>
        </w:trPr>
        <w:tc>
          <w:tcPr>
            <w:tcW w:w="2047"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rPr>
                <w:b w:val="0"/>
              </w:rPr>
            </w:pPr>
            <w:r w:rsidRPr="005F09D8">
              <w:rPr>
                <w:b w:val="0"/>
              </w:rPr>
              <w:t>V1.2.1</w:t>
            </w:r>
          </w:p>
        </w:tc>
        <w:tc>
          <w:tcPr>
            <w:tcW w:w="2518" w:type="dxa"/>
            <w:gridSpan w:val="3"/>
            <w:tcBorders>
              <w:top w:val="single" w:sz="4" w:space="0" w:color="000000"/>
              <w:left w:val="single" w:sz="4" w:space="0" w:color="000000"/>
              <w:bottom w:val="single" w:sz="4" w:space="0" w:color="000000"/>
            </w:tcBorders>
          </w:tcPr>
          <w:p w:rsidR="00DB4D51" w:rsidRPr="005F09D8" w:rsidRDefault="00DB4D51" w:rsidP="003377C4">
            <w:pPr>
              <w:pStyle w:val="TAH"/>
              <w:snapToGrid w:val="0"/>
              <w:rPr>
                <w:b w:val="0"/>
              </w:rPr>
            </w:pPr>
            <w:r w:rsidRPr="005F09D8">
              <w:rPr>
                <w:b w:val="0"/>
              </w:rPr>
              <w:t>0.0.2</w:t>
            </w:r>
          </w:p>
        </w:tc>
        <w:tc>
          <w:tcPr>
            <w:tcW w:w="1853" w:type="dxa"/>
            <w:tcBorders>
              <w:top w:val="single" w:sz="4" w:space="0" w:color="000000"/>
              <w:left w:val="single" w:sz="4" w:space="0" w:color="000000"/>
              <w:bottom w:val="single" w:sz="4" w:space="0" w:color="000000"/>
            </w:tcBorders>
          </w:tcPr>
          <w:p w:rsidR="00DB4D51" w:rsidRPr="005F09D8" w:rsidRDefault="00DB4D51" w:rsidP="003377C4">
            <w:pPr>
              <w:pStyle w:val="TAC"/>
              <w:snapToGrid w:val="0"/>
            </w:pPr>
            <w:r w:rsidRPr="005F09D8">
              <w:t>26 February 2010</w:t>
            </w:r>
          </w:p>
        </w:tc>
        <w:tc>
          <w:tcPr>
            <w:tcW w:w="2654" w:type="dxa"/>
            <w:tcBorders>
              <w:top w:val="single" w:sz="4" w:space="0" w:color="000000"/>
              <w:left w:val="single" w:sz="4" w:space="0" w:color="000000"/>
              <w:bottom w:val="single" w:sz="4" w:space="0" w:color="000000"/>
              <w:right w:val="single" w:sz="4" w:space="0" w:color="000000"/>
            </w:tcBorders>
          </w:tcPr>
          <w:p w:rsidR="00DB4D51" w:rsidRPr="005F09D8" w:rsidRDefault="00DB4D51" w:rsidP="003377C4">
            <w:pPr>
              <w:pStyle w:val="TAL"/>
              <w:snapToGrid w:val="0"/>
            </w:pPr>
            <w:r w:rsidRPr="005F09D8">
              <w:t>Approved by TG34 for submission to ERM</w:t>
            </w:r>
          </w:p>
        </w:tc>
      </w:tr>
      <w:tr w:rsidR="00DB4D51" w:rsidRPr="005F09D8" w:rsidTr="003377C4">
        <w:trPr>
          <w:jc w:val="center"/>
        </w:trPr>
        <w:tc>
          <w:tcPr>
            <w:tcW w:w="2047"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rPr>
                <w:b w:val="0"/>
              </w:rPr>
            </w:pPr>
            <w:r>
              <w:rPr>
                <w:b w:val="0"/>
              </w:rPr>
              <w:t>V1.3.1</w:t>
            </w:r>
          </w:p>
        </w:tc>
        <w:tc>
          <w:tcPr>
            <w:tcW w:w="2518" w:type="dxa"/>
            <w:gridSpan w:val="3"/>
            <w:tcBorders>
              <w:top w:val="single" w:sz="4" w:space="0" w:color="000000"/>
              <w:left w:val="single" w:sz="4" w:space="0" w:color="000000"/>
              <w:bottom w:val="single" w:sz="4" w:space="0" w:color="000000"/>
            </w:tcBorders>
          </w:tcPr>
          <w:p w:rsidR="00DB4D51" w:rsidRPr="005F09D8" w:rsidRDefault="00DB4D51" w:rsidP="003377C4">
            <w:pPr>
              <w:pStyle w:val="TAH"/>
              <w:snapToGrid w:val="0"/>
              <w:rPr>
                <w:b w:val="0"/>
              </w:rPr>
            </w:pPr>
          </w:p>
        </w:tc>
        <w:tc>
          <w:tcPr>
            <w:tcW w:w="1853" w:type="dxa"/>
            <w:tcBorders>
              <w:top w:val="single" w:sz="4" w:space="0" w:color="000000"/>
              <w:left w:val="single" w:sz="4" w:space="0" w:color="000000"/>
              <w:bottom w:val="single" w:sz="4" w:space="0" w:color="000000"/>
            </w:tcBorders>
          </w:tcPr>
          <w:p w:rsidR="00DB4D51" w:rsidRPr="005F09D8" w:rsidRDefault="00DB4D51" w:rsidP="003377C4">
            <w:pPr>
              <w:pStyle w:val="TAC"/>
              <w:snapToGrid w:val="0"/>
            </w:pPr>
            <w:r>
              <w:t>13 March 2012</w:t>
            </w:r>
          </w:p>
        </w:tc>
        <w:tc>
          <w:tcPr>
            <w:tcW w:w="2654" w:type="dxa"/>
            <w:tcBorders>
              <w:top w:val="single" w:sz="4" w:space="0" w:color="000000"/>
              <w:left w:val="single" w:sz="4" w:space="0" w:color="000000"/>
              <w:bottom w:val="single" w:sz="4" w:space="0" w:color="000000"/>
              <w:right w:val="single" w:sz="4" w:space="0" w:color="000000"/>
            </w:tcBorders>
          </w:tcPr>
          <w:p w:rsidR="00DB4D51" w:rsidRPr="005F09D8" w:rsidRDefault="00DB4D51" w:rsidP="003377C4">
            <w:pPr>
              <w:pStyle w:val="TAL"/>
              <w:snapToGrid w:val="0"/>
            </w:pPr>
            <w:r>
              <w:t>Adopted by ERM for consultation</w:t>
            </w:r>
          </w:p>
        </w:tc>
      </w:tr>
    </w:tbl>
    <w:p w:rsidR="00DB4D51" w:rsidRPr="005F09D8" w:rsidRDefault="00DB4D51" w:rsidP="00BA1CD7"/>
    <w:p w:rsidR="00DB4D51" w:rsidRPr="005F09D8" w:rsidRDefault="00DB4D51" w:rsidP="00F142A7">
      <w:pPr>
        <w:pStyle w:val="Heading1"/>
      </w:pPr>
      <w:r w:rsidRPr="005F09D8">
        <w:br w:type="page"/>
      </w:r>
      <w:bookmarkStart w:id="17" w:name="_Toc263415469"/>
      <w:bookmarkStart w:id="18" w:name="_Toc263679158"/>
      <w:bookmarkStart w:id="19" w:name="_Toc264539003"/>
      <w:bookmarkStart w:id="20" w:name="_Toc319499345"/>
      <w:r w:rsidRPr="005F09D8">
        <w:lastRenderedPageBreak/>
        <w:t>1</w:t>
      </w:r>
      <w:r w:rsidRPr="005F09D8">
        <w:tab/>
        <w:t>Scope</w:t>
      </w:r>
      <w:bookmarkEnd w:id="17"/>
      <w:bookmarkEnd w:id="18"/>
      <w:bookmarkEnd w:id="19"/>
      <w:bookmarkEnd w:id="20"/>
    </w:p>
    <w:p w:rsidR="00DB4D51" w:rsidRPr="005F09D8" w:rsidRDefault="00DB4D51" w:rsidP="00BA1CD7">
      <w:r w:rsidRPr="005F09D8">
        <w:t xml:space="preserve">The present document applies to UHF RFID, non-specific SRDs such as Home and Building Automation, Telemetry, Data Transmission and specific SRDs such as Metering (water and energy), Alarms, </w:t>
      </w:r>
      <w:proofErr w:type="gramStart"/>
      <w:r w:rsidRPr="005F09D8">
        <w:t>Automotive</w:t>
      </w:r>
      <w:proofErr w:type="gramEnd"/>
      <w:r w:rsidRPr="005F09D8">
        <w:t xml:space="preserve"> applications.</w:t>
      </w:r>
    </w:p>
    <w:p w:rsidR="00DB4D51" w:rsidRPr="005F09D8" w:rsidRDefault="00DB4D51" w:rsidP="00BA1CD7">
      <w:r w:rsidRPr="005F09D8">
        <w:t xml:space="preserve">The present document describes the development of the RFID and SRDs industries and requests a study into additional frequency designations in the UHF frequency band to meet the medium and long term market requirements of </w:t>
      </w:r>
      <w:proofErr w:type="gramStart"/>
      <w:r w:rsidRPr="005F09D8">
        <w:t>these</w:t>
      </w:r>
      <w:proofErr w:type="gramEnd"/>
      <w:r w:rsidRPr="005F09D8">
        <w:t xml:space="preserve"> equipment.</w:t>
      </w:r>
    </w:p>
    <w:p w:rsidR="00DB4D51" w:rsidRPr="005F09D8" w:rsidRDefault="00DB4D51" w:rsidP="00BA1CD7">
      <w:r w:rsidRPr="005F09D8">
        <w:t>The present document is intended to include all necessary information required by the Electronic Communications Committee (ECC) under the MoU between ETSI and the ECC.</w:t>
      </w:r>
    </w:p>
    <w:p w:rsidR="00DB4D51" w:rsidRPr="005F09D8" w:rsidRDefault="00DB4D51" w:rsidP="00F142A7">
      <w:pPr>
        <w:pStyle w:val="Heading1"/>
      </w:pPr>
      <w:bookmarkStart w:id="21" w:name="_Toc263415470"/>
      <w:bookmarkStart w:id="22" w:name="_Toc263679159"/>
      <w:bookmarkStart w:id="23" w:name="_Toc264539004"/>
      <w:bookmarkStart w:id="24" w:name="_Toc319499346"/>
      <w:r w:rsidRPr="005F09D8">
        <w:t>2</w:t>
      </w:r>
      <w:r w:rsidRPr="005F09D8">
        <w:tab/>
        <w:t>References</w:t>
      </w:r>
      <w:bookmarkEnd w:id="21"/>
      <w:bookmarkEnd w:id="22"/>
      <w:bookmarkEnd w:id="23"/>
      <w:bookmarkEnd w:id="24"/>
    </w:p>
    <w:p w:rsidR="00DB4D51" w:rsidRPr="005F09D8" w:rsidRDefault="00DB4D51" w:rsidP="00BA1CD7">
      <w:r w:rsidRPr="005F09D8">
        <w:t>References are either specific (identified by date of publication and/or edition number or version number) or non</w:t>
      </w:r>
      <w:r w:rsidRPr="005F09D8">
        <w:noBreakHyphen/>
        <w:t>specific. For specific references, only the cited version applies. For non-specific references, the latest version of the reference document (including any amendments) applies.</w:t>
      </w:r>
    </w:p>
    <w:p w:rsidR="00DB4D51" w:rsidRPr="005F09D8" w:rsidRDefault="00DB4D51" w:rsidP="00BA1CD7">
      <w:r w:rsidRPr="005F09D8">
        <w:t xml:space="preserve">Referenced documents which are not found to be publicly available in the expected location might be found at </w:t>
      </w:r>
      <w:hyperlink r:id="rId14" w:history="1">
        <w:r w:rsidRPr="005F09D8">
          <w:rPr>
            <w:rStyle w:val="Hyperlink"/>
          </w:rPr>
          <w:t>http://docbox.etsi.org/Reference</w:t>
        </w:r>
      </w:hyperlink>
      <w:r w:rsidRPr="005F09D8">
        <w:t>.</w:t>
      </w:r>
    </w:p>
    <w:p w:rsidR="00DB4D51" w:rsidRPr="005F09D8" w:rsidRDefault="00DB4D51" w:rsidP="00BA1CD7">
      <w:pPr>
        <w:pStyle w:val="NO"/>
      </w:pPr>
      <w:r w:rsidRPr="005F09D8">
        <w:t>NOTE:</w:t>
      </w:r>
      <w:r w:rsidRPr="005F09D8">
        <w:tab/>
        <w:t>While any hyperlinks included in this clause were valid at the time of publication ETSI cannot guarantee their long term validity.</w:t>
      </w:r>
    </w:p>
    <w:p w:rsidR="00DB4D51" w:rsidRPr="005F09D8" w:rsidRDefault="00DB4D51" w:rsidP="00F142A7">
      <w:pPr>
        <w:pStyle w:val="Heading2"/>
      </w:pPr>
      <w:bookmarkStart w:id="25" w:name="_Toc263415471"/>
      <w:bookmarkStart w:id="26" w:name="_Toc263679160"/>
      <w:bookmarkStart w:id="27" w:name="_Toc264539005"/>
      <w:bookmarkStart w:id="28" w:name="_Toc319499347"/>
      <w:r w:rsidRPr="005F09D8">
        <w:t>2.1</w:t>
      </w:r>
      <w:r w:rsidRPr="005F09D8">
        <w:tab/>
        <w:t>Normative references</w:t>
      </w:r>
      <w:bookmarkEnd w:id="25"/>
      <w:bookmarkEnd w:id="26"/>
      <w:bookmarkEnd w:id="27"/>
      <w:bookmarkEnd w:id="28"/>
    </w:p>
    <w:p w:rsidR="00DB4D51" w:rsidRPr="005F09D8" w:rsidRDefault="00DB4D51" w:rsidP="00BA1CD7">
      <w:pPr>
        <w:rPr>
          <w:lang w:eastAsia="en-GB"/>
        </w:rPr>
      </w:pPr>
      <w:r w:rsidRPr="005F09D8">
        <w:rPr>
          <w:lang w:eastAsia="en-GB"/>
        </w:rPr>
        <w:t>The following referenced documents are necessary for the application of the present document.</w:t>
      </w:r>
    </w:p>
    <w:p w:rsidR="00DB4D51" w:rsidRPr="005F09D8" w:rsidRDefault="00DB4D51" w:rsidP="00BA1CD7">
      <w:pPr>
        <w:rPr>
          <w:lang w:eastAsia="en-GB"/>
        </w:rPr>
      </w:pPr>
      <w:r w:rsidRPr="005F09D8">
        <w:rPr>
          <w:lang w:eastAsia="en-GB"/>
        </w:rPr>
        <w:t>Not applicable.</w:t>
      </w:r>
    </w:p>
    <w:p w:rsidR="00DB4D51" w:rsidRPr="005F09D8" w:rsidRDefault="00DB4D51" w:rsidP="00F142A7">
      <w:pPr>
        <w:pStyle w:val="Heading2"/>
      </w:pPr>
      <w:bookmarkStart w:id="29" w:name="_Toc263415472"/>
      <w:bookmarkStart w:id="30" w:name="_Toc263679161"/>
      <w:bookmarkStart w:id="31" w:name="_Toc264539006"/>
      <w:bookmarkStart w:id="32" w:name="_Toc319499348"/>
      <w:r w:rsidRPr="005F09D8">
        <w:t>2.2</w:t>
      </w:r>
      <w:r w:rsidRPr="005F09D8">
        <w:tab/>
        <w:t>Informative references</w:t>
      </w:r>
      <w:bookmarkEnd w:id="29"/>
      <w:bookmarkEnd w:id="30"/>
      <w:bookmarkEnd w:id="31"/>
      <w:bookmarkEnd w:id="32"/>
    </w:p>
    <w:p w:rsidR="00DB4D51" w:rsidRPr="005F09D8" w:rsidRDefault="00DB4D51" w:rsidP="00BA1CD7">
      <w:pPr>
        <w:rPr>
          <w:lang w:eastAsia="en-GB"/>
        </w:rPr>
      </w:pPr>
      <w:r w:rsidRPr="005F09D8">
        <w:rPr>
          <w:lang w:eastAsia="en-GB"/>
        </w:rPr>
        <w:t xml:space="preserve">The following referenced documents are </w:t>
      </w:r>
      <w:r w:rsidRPr="005F09D8">
        <w:t>not necessary for the application of the present document but they assist the user with regard to a particular subject area</w:t>
      </w:r>
      <w:r w:rsidRPr="005F09D8">
        <w:rPr>
          <w:lang w:eastAsia="en-GB"/>
        </w:rPr>
        <w:t>.</w:t>
      </w:r>
    </w:p>
    <w:p w:rsidR="00DB4D51" w:rsidRPr="005F09D8" w:rsidRDefault="00DB4D51" w:rsidP="003A50D9">
      <w:pPr>
        <w:pStyle w:val="EX"/>
      </w:pPr>
      <w:r w:rsidRPr="005F09D8">
        <w:t>[</w:t>
      </w:r>
      <w:bookmarkStart w:id="33" w:name="REF_COMMISSIONDECISIONOF23NOVEMBER2006ON"/>
      <w:r w:rsidRPr="005F09D8">
        <w:t>i</w:t>
      </w:r>
      <w:proofErr w:type="gramStart"/>
      <w:r w:rsidRPr="005F09D8">
        <w:t>.</w:t>
      </w:r>
      <w:proofErr w:type="gramEnd"/>
      <w:r w:rsidR="00E278CF">
        <w:fldChar w:fldCharType="begin"/>
      </w:r>
      <w:r w:rsidR="00FF37C2">
        <w:instrText>SEQ REFI</w:instrText>
      </w:r>
      <w:r w:rsidR="00E278CF">
        <w:fldChar w:fldCharType="separate"/>
      </w:r>
      <w:r>
        <w:rPr>
          <w:noProof/>
        </w:rPr>
        <w:t>1</w:t>
      </w:r>
      <w:r w:rsidR="00E278CF">
        <w:fldChar w:fldCharType="end"/>
      </w:r>
      <w:bookmarkEnd w:id="33"/>
      <w:r w:rsidRPr="005F09D8">
        <w:t>]</w:t>
      </w:r>
      <w:r w:rsidRPr="005F09D8">
        <w:tab/>
        <w:t>Commission Decision of 23 November 2006 on harmonization of the radio spectrum for radio frequency identification (RFID) devices operating in the ultra high frequency (UHF) band.</w:t>
      </w:r>
    </w:p>
    <w:p w:rsidR="00DB4D51" w:rsidRPr="005F09D8" w:rsidRDefault="00DB4D51" w:rsidP="003A50D9">
      <w:pPr>
        <w:pStyle w:val="EX"/>
      </w:pPr>
      <w:r w:rsidRPr="005F09D8">
        <w:t>[</w:t>
      </w:r>
      <w:bookmarkStart w:id="34" w:name="REF_THERFIDREVOLUTIONYOURVOICEONTHECHALL"/>
      <w:r w:rsidRPr="005F09D8">
        <w:t>i</w:t>
      </w:r>
      <w:proofErr w:type="gramStart"/>
      <w:r w:rsidRPr="005F09D8">
        <w:t>.</w:t>
      </w:r>
      <w:proofErr w:type="gramEnd"/>
      <w:r w:rsidR="00E278CF">
        <w:fldChar w:fldCharType="begin"/>
      </w:r>
      <w:r w:rsidR="00FF37C2">
        <w:instrText>SEQ REFI</w:instrText>
      </w:r>
      <w:r w:rsidR="00E278CF">
        <w:fldChar w:fldCharType="separate"/>
      </w:r>
      <w:r>
        <w:rPr>
          <w:noProof/>
        </w:rPr>
        <w:t>2</w:t>
      </w:r>
      <w:r w:rsidR="00E278CF">
        <w:fldChar w:fldCharType="end"/>
      </w:r>
      <w:bookmarkEnd w:id="34"/>
      <w:r w:rsidRPr="005F09D8">
        <w:t>]</w:t>
      </w:r>
      <w:r w:rsidRPr="005F09D8">
        <w:tab/>
        <w:t>"The RFID Revolution: Your voice on the Challenges, Opportunities and Threats".</w:t>
      </w:r>
    </w:p>
    <w:p w:rsidR="00DB4D51" w:rsidRPr="005F09D8" w:rsidRDefault="00DB4D51" w:rsidP="00BA1CD7">
      <w:pPr>
        <w:pStyle w:val="NO"/>
      </w:pPr>
      <w:r w:rsidRPr="005F09D8">
        <w:t>NOTE:</w:t>
      </w:r>
      <w:r w:rsidRPr="005F09D8">
        <w:tab/>
        <w:t xml:space="preserve">Available at </w:t>
      </w:r>
      <w:hyperlink r:id="rId15" w:history="1">
        <w:r w:rsidRPr="005F09D8">
          <w:rPr>
            <w:rStyle w:val="Hyperlink"/>
          </w:rPr>
          <w:t>http://ec.europa.eu/information_society/policy/rfid/documents/rfidswp_en.pdf</w:t>
        </w:r>
      </w:hyperlink>
      <w:r w:rsidRPr="005F09D8">
        <w:t>.</w:t>
      </w:r>
    </w:p>
    <w:p w:rsidR="00DB4D51" w:rsidRPr="005F09D8" w:rsidRDefault="00DB4D51" w:rsidP="003A50D9">
      <w:pPr>
        <w:pStyle w:val="EX"/>
      </w:pPr>
      <w:r w:rsidRPr="005F09D8">
        <w:t>[</w:t>
      </w:r>
      <w:bookmarkStart w:id="35" w:name="REF_BRIDGEBUILDINGRADIOFREQUENCYIDENTIFI"/>
      <w:r w:rsidRPr="005F09D8">
        <w:t>i</w:t>
      </w:r>
      <w:proofErr w:type="gramStart"/>
      <w:r w:rsidRPr="005F09D8">
        <w:t>.</w:t>
      </w:r>
      <w:proofErr w:type="gramEnd"/>
      <w:r w:rsidR="00E278CF">
        <w:fldChar w:fldCharType="begin"/>
      </w:r>
      <w:r w:rsidR="00FF37C2">
        <w:instrText>SEQ REFI</w:instrText>
      </w:r>
      <w:r w:rsidR="00E278CF">
        <w:fldChar w:fldCharType="separate"/>
      </w:r>
      <w:r>
        <w:rPr>
          <w:noProof/>
        </w:rPr>
        <w:t>3</w:t>
      </w:r>
      <w:r w:rsidR="00E278CF">
        <w:fldChar w:fldCharType="end"/>
      </w:r>
      <w:bookmarkEnd w:id="35"/>
      <w:r w:rsidRPr="005F09D8">
        <w:t>]</w:t>
      </w:r>
      <w:r w:rsidRPr="005F09D8">
        <w:tab/>
        <w:t>BRIDGE Building Radio frequency Identification solutions for the Global Environment, European passive RFID Market Sizing 2007 - 2022, GS1.</w:t>
      </w:r>
    </w:p>
    <w:p w:rsidR="00DB4D51" w:rsidRPr="005F09D8" w:rsidRDefault="00DB4D51" w:rsidP="003A50D9">
      <w:pPr>
        <w:pStyle w:val="EX"/>
      </w:pPr>
      <w:r w:rsidRPr="005F09D8">
        <w:t>[</w:t>
      </w:r>
      <w:bookmarkStart w:id="36" w:name="REF_ERCRECOMMENDATION70_03"/>
      <w:r w:rsidRPr="005F09D8">
        <w:t>i</w:t>
      </w:r>
      <w:proofErr w:type="gramStart"/>
      <w:r w:rsidRPr="005F09D8">
        <w:t>.</w:t>
      </w:r>
      <w:proofErr w:type="gramEnd"/>
      <w:r w:rsidR="00E278CF">
        <w:fldChar w:fldCharType="begin"/>
      </w:r>
      <w:r w:rsidR="00FF37C2">
        <w:instrText>SEQ REFI</w:instrText>
      </w:r>
      <w:r w:rsidR="00E278CF">
        <w:fldChar w:fldCharType="separate"/>
      </w:r>
      <w:r>
        <w:rPr>
          <w:noProof/>
        </w:rPr>
        <w:t>4</w:t>
      </w:r>
      <w:r w:rsidR="00E278CF">
        <w:fldChar w:fldCharType="end"/>
      </w:r>
      <w:bookmarkEnd w:id="36"/>
      <w:r w:rsidRPr="005F09D8">
        <w:t>]</w:t>
      </w:r>
      <w:r w:rsidRPr="005F09D8">
        <w:tab/>
        <w:t>ERC Recommendation 70-03: "Relating to the use of short range devices (SRD)".</w:t>
      </w:r>
    </w:p>
    <w:p w:rsidR="00DB4D51" w:rsidRPr="005F09D8" w:rsidRDefault="00DB4D51" w:rsidP="00BA1CD7">
      <w:pPr>
        <w:pStyle w:val="NO"/>
      </w:pPr>
      <w:r w:rsidRPr="005F09D8">
        <w:t>NOTE:</w:t>
      </w:r>
      <w:r w:rsidRPr="005F09D8">
        <w:tab/>
        <w:t xml:space="preserve">Available at </w:t>
      </w:r>
      <w:hyperlink r:id="rId16" w:history="1">
        <w:r w:rsidRPr="005F09D8">
          <w:rPr>
            <w:rStyle w:val="Hyperlink"/>
          </w:rPr>
          <w:t>http://www.erodocdb.dk/doks/implement_doc_adm.aspx?docid=1622</w:t>
        </w:r>
      </w:hyperlink>
      <w:r w:rsidRPr="005F09D8">
        <w:t>.</w:t>
      </w:r>
    </w:p>
    <w:p w:rsidR="00DB4D51" w:rsidRPr="005F09D8" w:rsidRDefault="00DB4D51" w:rsidP="003A50D9">
      <w:pPr>
        <w:pStyle w:val="EX"/>
      </w:pPr>
      <w:r w:rsidRPr="005F09D8">
        <w:t>[</w:t>
      </w:r>
      <w:bookmarkStart w:id="37" w:name="REF_IDTECHEX"/>
      <w:r w:rsidRPr="005F09D8">
        <w:t>i</w:t>
      </w:r>
      <w:proofErr w:type="gramStart"/>
      <w:r w:rsidRPr="005F09D8">
        <w:t>.</w:t>
      </w:r>
      <w:proofErr w:type="gramEnd"/>
      <w:r w:rsidR="00E278CF">
        <w:fldChar w:fldCharType="begin"/>
      </w:r>
      <w:r w:rsidR="00FF37C2">
        <w:instrText>SEQ REFI</w:instrText>
      </w:r>
      <w:r w:rsidR="00E278CF">
        <w:fldChar w:fldCharType="separate"/>
      </w:r>
      <w:r>
        <w:rPr>
          <w:noProof/>
        </w:rPr>
        <w:t>5</w:t>
      </w:r>
      <w:r w:rsidR="00E278CF">
        <w:fldChar w:fldCharType="end"/>
      </w:r>
      <w:bookmarkEnd w:id="37"/>
      <w:r w:rsidRPr="005F09D8">
        <w:t>]</w:t>
      </w:r>
      <w:r w:rsidRPr="005F09D8">
        <w:tab/>
        <w:t>IDTechEx: "Boom in RFID will be reflected in Europe's Leading Conference".</w:t>
      </w:r>
    </w:p>
    <w:p w:rsidR="00DB4D51" w:rsidRPr="005F09D8" w:rsidRDefault="00DB4D51" w:rsidP="00BA1CD7">
      <w:pPr>
        <w:pStyle w:val="NO"/>
      </w:pPr>
      <w:r w:rsidRPr="005F09D8">
        <w:t>NOTE:</w:t>
      </w:r>
      <w:r w:rsidRPr="005F09D8">
        <w:tab/>
        <w:t xml:space="preserve">Available at </w:t>
      </w:r>
      <w:hyperlink r:id="rId17" w:history="1">
        <w:r w:rsidRPr="005F09D8">
          <w:rPr>
            <w:rStyle w:val="Hyperlink"/>
          </w:rPr>
          <w:t>http://www.idtechex.com/</w:t>
        </w:r>
      </w:hyperlink>
      <w:r w:rsidRPr="005F09D8">
        <w:t>.</w:t>
      </w:r>
    </w:p>
    <w:p w:rsidR="00DB4D51" w:rsidRPr="005F09D8" w:rsidRDefault="00DB4D51" w:rsidP="003A50D9">
      <w:pPr>
        <w:pStyle w:val="EX"/>
      </w:pPr>
      <w:r w:rsidRPr="005F09D8">
        <w:t>[</w:t>
      </w:r>
      <w:bookmarkStart w:id="38" w:name="REF_WIRELESSTECHNOLOGYPROPELSEXPANSIONOF"/>
      <w:r w:rsidRPr="005F09D8">
        <w:t>i</w:t>
      </w:r>
      <w:proofErr w:type="gramStart"/>
      <w:r w:rsidRPr="005F09D8">
        <w:t>.</w:t>
      </w:r>
      <w:proofErr w:type="gramEnd"/>
      <w:r w:rsidR="00E278CF">
        <w:fldChar w:fldCharType="begin"/>
      </w:r>
      <w:r w:rsidR="00FF37C2">
        <w:instrText>SEQ REFI</w:instrText>
      </w:r>
      <w:r w:rsidR="00E278CF">
        <w:fldChar w:fldCharType="separate"/>
      </w:r>
      <w:r>
        <w:rPr>
          <w:noProof/>
        </w:rPr>
        <w:t>6</w:t>
      </w:r>
      <w:r w:rsidR="00E278CF">
        <w:fldChar w:fldCharType="end"/>
      </w:r>
      <w:bookmarkEnd w:id="38"/>
      <w:r w:rsidRPr="005F09D8">
        <w:t>]</w:t>
      </w:r>
      <w:r w:rsidRPr="005F09D8">
        <w:tab/>
        <w:t>Wireless Technology Propels Expansion of European Residential Security Market.</w:t>
      </w:r>
    </w:p>
    <w:p w:rsidR="00DB4D51" w:rsidRPr="005F09D8" w:rsidRDefault="00DB4D51" w:rsidP="00BA1CD7">
      <w:pPr>
        <w:pStyle w:val="NO"/>
      </w:pPr>
      <w:r w:rsidRPr="005F09D8">
        <w:t>NOTE:</w:t>
      </w:r>
      <w:r w:rsidRPr="005F09D8">
        <w:tab/>
        <w:t xml:space="preserve">Available at </w:t>
      </w:r>
      <w:hyperlink r:id="rId18" w:history="1">
        <w:r w:rsidRPr="005F09D8">
          <w:rPr>
            <w:rStyle w:val="Hyperlink"/>
          </w:rPr>
          <w:t>http://www.frost.com/prod/servlet/press-release.pag?Src=RSS&amp;docid=95217860</w:t>
        </w:r>
      </w:hyperlink>
      <w:r w:rsidRPr="005F09D8">
        <w:t>.</w:t>
      </w:r>
    </w:p>
    <w:p w:rsidR="00DB4D51" w:rsidRPr="005F09D8" w:rsidRDefault="00DB4D51" w:rsidP="003A50D9">
      <w:pPr>
        <w:pStyle w:val="EX"/>
      </w:pPr>
      <w:r w:rsidRPr="005F09D8">
        <w:t>[</w:t>
      </w:r>
      <w:bookmarkStart w:id="39" w:name="REF_EN302208"/>
      <w:r w:rsidRPr="005F09D8">
        <w:t>i.</w:t>
      </w:r>
      <w:fldSimple w:instr="SEQ REFI">
        <w:r>
          <w:rPr>
            <w:noProof/>
          </w:rPr>
          <w:t>7</w:t>
        </w:r>
      </w:fldSimple>
      <w:bookmarkEnd w:id="39"/>
      <w:r w:rsidRPr="005F09D8">
        <w:t>]</w:t>
      </w:r>
      <w:r w:rsidRPr="005F09D8">
        <w:tab/>
        <w:t>ETSI EN 302 208 (all parts) (V1.3.1): "Electromagnetic compatibility and Radio spectrum Matters (ERM); Radio Frequency Identification Equipment operating in the band 865 MHz to 868 MHz with power levels up to 2 W".</w:t>
      </w:r>
    </w:p>
    <w:p w:rsidR="00DB4D51" w:rsidRPr="005F09D8" w:rsidRDefault="00DB4D51" w:rsidP="003A50D9">
      <w:pPr>
        <w:pStyle w:val="EX"/>
      </w:pPr>
      <w:r w:rsidRPr="005F09D8">
        <w:lastRenderedPageBreak/>
        <w:t>[</w:t>
      </w:r>
      <w:bookmarkStart w:id="40" w:name="REF_EN300220"/>
      <w:r w:rsidRPr="005F09D8">
        <w:t>i.</w:t>
      </w:r>
      <w:fldSimple w:instr="SEQ REFI">
        <w:r>
          <w:rPr>
            <w:noProof/>
          </w:rPr>
          <w:t>8</w:t>
        </w:r>
      </w:fldSimple>
      <w:bookmarkEnd w:id="40"/>
      <w:r w:rsidRPr="005F09D8">
        <w:t>]</w:t>
      </w:r>
      <w:r w:rsidRPr="005F09D8">
        <w:tab/>
        <w:t>ETSI EN 300 220 (all parts) (V2.1.2): "Electromagnetic compatibility and Radio spectrum Matters (ERM); Short Range Devices (SRD); Radio equipment to be used in the 25 MHz to 1 000 MHz frequency range with power levels ranging up to 500 mW".</w:t>
      </w:r>
    </w:p>
    <w:p w:rsidR="00DB4D51" w:rsidRPr="005F09D8" w:rsidRDefault="00DB4D51" w:rsidP="003A50D9">
      <w:pPr>
        <w:pStyle w:val="EX"/>
      </w:pPr>
      <w:r w:rsidRPr="005F09D8">
        <w:t>[</w:t>
      </w:r>
      <w:bookmarkStart w:id="41" w:name="REF_EC"/>
      <w:r w:rsidRPr="005F09D8">
        <w:t>i</w:t>
      </w:r>
      <w:proofErr w:type="gramStart"/>
      <w:r w:rsidRPr="005F09D8">
        <w:t>.</w:t>
      </w:r>
      <w:proofErr w:type="gramEnd"/>
      <w:r w:rsidR="00E278CF">
        <w:fldChar w:fldCharType="begin"/>
      </w:r>
      <w:r w:rsidR="00FF37C2">
        <w:instrText>SEQ REFI</w:instrText>
      </w:r>
      <w:r w:rsidR="00E278CF">
        <w:fldChar w:fldCharType="separate"/>
      </w:r>
      <w:r>
        <w:rPr>
          <w:noProof/>
        </w:rPr>
        <w:t>9</w:t>
      </w:r>
      <w:r w:rsidR="00E278CF">
        <w:fldChar w:fldCharType="end"/>
      </w:r>
      <w:bookmarkEnd w:id="41"/>
      <w:r w:rsidRPr="005F09D8">
        <w:t>]</w:t>
      </w:r>
      <w:r w:rsidRPr="005F09D8">
        <w:tab/>
        <w:t>EC: "Towards an RFID Policy for Europe".</w:t>
      </w:r>
    </w:p>
    <w:p w:rsidR="00DB4D51" w:rsidRPr="005F09D8" w:rsidRDefault="00DB4D51" w:rsidP="00BA1CD7">
      <w:pPr>
        <w:pStyle w:val="NO"/>
      </w:pPr>
      <w:r w:rsidRPr="005F09D8">
        <w:t>NOTE:</w:t>
      </w:r>
      <w:r w:rsidRPr="005F09D8">
        <w:tab/>
        <w:t xml:space="preserve">Available at </w:t>
      </w:r>
      <w:hyperlink r:id="rId19" w:history="1">
        <w:r w:rsidRPr="005F09D8">
          <w:rPr>
            <w:rStyle w:val="Hyperlink"/>
          </w:rPr>
          <w:t>http://www.rfidconsultation.eu/docs/ficheiros/RFID_Workshop_Reports_Final.pdf</w:t>
        </w:r>
      </w:hyperlink>
      <w:r w:rsidRPr="005F09D8">
        <w:t>.</w:t>
      </w:r>
    </w:p>
    <w:p w:rsidR="00DB4D51" w:rsidRPr="005F09D8" w:rsidRDefault="00DB4D51" w:rsidP="003A50D9">
      <w:pPr>
        <w:pStyle w:val="EX"/>
      </w:pPr>
      <w:r w:rsidRPr="005F09D8">
        <w:t>[</w:t>
      </w:r>
      <w:bookmarkStart w:id="42" w:name="REF_ISOIEC18000_6"/>
      <w:r w:rsidRPr="005F09D8">
        <w:t>i</w:t>
      </w:r>
      <w:proofErr w:type="gramStart"/>
      <w:r w:rsidRPr="005F09D8">
        <w:t>.</w:t>
      </w:r>
      <w:proofErr w:type="gramEnd"/>
      <w:r w:rsidR="00E278CF">
        <w:fldChar w:fldCharType="begin"/>
      </w:r>
      <w:r w:rsidR="00FF37C2">
        <w:instrText>SEQ REFI</w:instrText>
      </w:r>
      <w:r w:rsidR="00E278CF">
        <w:fldChar w:fldCharType="separate"/>
      </w:r>
      <w:r>
        <w:rPr>
          <w:noProof/>
        </w:rPr>
        <w:t>10</w:t>
      </w:r>
      <w:r w:rsidR="00E278CF">
        <w:fldChar w:fldCharType="end"/>
      </w:r>
      <w:bookmarkEnd w:id="42"/>
      <w:r w:rsidRPr="005F09D8">
        <w:t>]</w:t>
      </w:r>
      <w:r w:rsidRPr="005F09D8">
        <w:tab/>
        <w:t>ISO/IEC 18000-6 (1st edition; 15 August 2004): "Information technology - Radio frequency identification for item management - Part 6: Parameters for air interface communications at 860 MHz to 960 MHz".</w:t>
      </w:r>
    </w:p>
    <w:p w:rsidR="00DB4D51" w:rsidRPr="005F09D8" w:rsidRDefault="00DB4D51" w:rsidP="003A50D9">
      <w:pPr>
        <w:pStyle w:val="EX"/>
      </w:pPr>
      <w:r w:rsidRPr="005F09D8">
        <w:t>[</w:t>
      </w:r>
      <w:bookmarkStart w:id="43" w:name="REF_ISOIEC18000_6_AMENDMENT1"/>
      <w:r w:rsidRPr="005F09D8">
        <w:t>i</w:t>
      </w:r>
      <w:proofErr w:type="gramStart"/>
      <w:r w:rsidRPr="005F09D8">
        <w:t>.</w:t>
      </w:r>
      <w:proofErr w:type="gramEnd"/>
      <w:r w:rsidR="00E278CF">
        <w:fldChar w:fldCharType="begin"/>
      </w:r>
      <w:r w:rsidR="00FF37C2">
        <w:instrText>SEQ REFI</w:instrText>
      </w:r>
      <w:r w:rsidR="00E278CF">
        <w:fldChar w:fldCharType="separate"/>
      </w:r>
      <w:r>
        <w:rPr>
          <w:noProof/>
        </w:rPr>
        <w:t>11</w:t>
      </w:r>
      <w:r w:rsidR="00E278CF">
        <w:fldChar w:fldCharType="end"/>
      </w:r>
      <w:bookmarkEnd w:id="43"/>
      <w:r w:rsidRPr="005F09D8">
        <w:t>]</w:t>
      </w:r>
      <w:r w:rsidRPr="005F09D8">
        <w:tab/>
        <w:t>ISO/IEC 18000-6 (2004) AMD1 (E) (19 June 2006): "Information Technology - Radio frequency identification for item management - Part 6: Parameters for air interface communications at 860 MHz to 960 MHz, Amendment 1: Extension with Type C and update of Types A and B".</w:t>
      </w:r>
    </w:p>
    <w:p w:rsidR="00DB4D51" w:rsidRPr="005F09D8" w:rsidRDefault="00DB4D51" w:rsidP="003A50D9">
      <w:pPr>
        <w:pStyle w:val="EX"/>
      </w:pPr>
      <w:r w:rsidRPr="005F09D8">
        <w:t>[</w:t>
      </w:r>
      <w:bookmarkStart w:id="44" w:name="REF_CEPTREPORT14"/>
      <w:r w:rsidRPr="005F09D8">
        <w:t>i</w:t>
      </w:r>
      <w:proofErr w:type="gramStart"/>
      <w:r w:rsidRPr="005F09D8">
        <w:t>.</w:t>
      </w:r>
      <w:proofErr w:type="gramEnd"/>
      <w:r w:rsidR="00E278CF">
        <w:fldChar w:fldCharType="begin"/>
      </w:r>
      <w:r w:rsidR="00FF37C2">
        <w:instrText>SEQ REFI</w:instrText>
      </w:r>
      <w:r w:rsidR="00E278CF">
        <w:fldChar w:fldCharType="separate"/>
      </w:r>
      <w:r>
        <w:rPr>
          <w:noProof/>
        </w:rPr>
        <w:t>12</w:t>
      </w:r>
      <w:r w:rsidR="00E278CF">
        <w:fldChar w:fldCharType="end"/>
      </w:r>
      <w:bookmarkEnd w:id="44"/>
      <w:r w:rsidRPr="005F09D8">
        <w:t>]</w:t>
      </w:r>
      <w:r w:rsidRPr="005F09D8">
        <w:tab/>
        <w:t>CEPT Report 14 (July 2006): "Develop a strategy to improve the effectiveness and flexibility of spectrum availability for Short Range Devices (SRDs) in response to the EU Commission mandate".</w:t>
      </w:r>
    </w:p>
    <w:p w:rsidR="00DB4D51" w:rsidRPr="005F09D8" w:rsidRDefault="00DB4D51" w:rsidP="002D2FBD">
      <w:pPr>
        <w:pStyle w:val="ZT"/>
        <w:framePr w:wrap="auto" w:hAnchor="text" w:yAlign="inline"/>
        <w:tabs>
          <w:tab w:val="left" w:pos="300"/>
        </w:tabs>
        <w:ind w:left="1700" w:hanging="1400"/>
        <w:jc w:val="left"/>
        <w:rPr>
          <w:rFonts w:ascii="Times New Roman" w:hAnsi="Times New Roman"/>
          <w:b w:val="0"/>
          <w:bCs/>
          <w:sz w:val="20"/>
        </w:rPr>
      </w:pPr>
      <w:r w:rsidRPr="005F09D8">
        <w:rPr>
          <w:rFonts w:ascii="Times New Roman" w:hAnsi="Times New Roman"/>
          <w:b w:val="0"/>
          <w:bCs/>
          <w:sz w:val="20"/>
        </w:rPr>
        <w:t>[i</w:t>
      </w:r>
      <w:proofErr w:type="gramStart"/>
      <w:r w:rsidRPr="005F09D8">
        <w:rPr>
          <w:rFonts w:ascii="Times New Roman" w:hAnsi="Times New Roman"/>
          <w:b w:val="0"/>
          <w:bCs/>
          <w:sz w:val="20"/>
        </w:rPr>
        <w:t>.</w:t>
      </w:r>
      <w:proofErr w:type="gramEnd"/>
      <w:r w:rsidR="00E278CF" w:rsidRPr="005F09D8">
        <w:rPr>
          <w:rFonts w:ascii="Times New Roman" w:hAnsi="Times New Roman"/>
          <w:b w:val="0"/>
          <w:bCs/>
          <w:sz w:val="20"/>
        </w:rPr>
        <w:fldChar w:fldCharType="begin"/>
      </w:r>
      <w:r w:rsidRPr="005F09D8">
        <w:rPr>
          <w:rFonts w:ascii="Times New Roman" w:hAnsi="Times New Roman"/>
          <w:b w:val="0"/>
          <w:bCs/>
          <w:sz w:val="20"/>
        </w:rPr>
        <w:instrText>SEQ REFI</w:instrText>
      </w:r>
      <w:r w:rsidR="00E278CF" w:rsidRPr="005F09D8">
        <w:rPr>
          <w:rFonts w:ascii="Times New Roman" w:hAnsi="Times New Roman"/>
          <w:b w:val="0"/>
          <w:bCs/>
          <w:sz w:val="20"/>
        </w:rPr>
        <w:fldChar w:fldCharType="separate"/>
      </w:r>
      <w:r>
        <w:rPr>
          <w:rFonts w:ascii="Times New Roman" w:hAnsi="Times New Roman"/>
          <w:b w:val="0"/>
          <w:bCs/>
          <w:noProof/>
          <w:sz w:val="20"/>
        </w:rPr>
        <w:t>13</w:t>
      </w:r>
      <w:r w:rsidR="00E278CF" w:rsidRPr="005F09D8">
        <w:rPr>
          <w:rFonts w:ascii="Times New Roman" w:hAnsi="Times New Roman"/>
          <w:b w:val="0"/>
          <w:bCs/>
          <w:sz w:val="20"/>
        </w:rPr>
        <w:fldChar w:fldCharType="end"/>
      </w:r>
      <w:r w:rsidRPr="005F09D8">
        <w:rPr>
          <w:rFonts w:ascii="Times New Roman" w:hAnsi="Times New Roman"/>
          <w:b w:val="0"/>
          <w:bCs/>
          <w:sz w:val="20"/>
        </w:rPr>
        <w:t>]</w:t>
      </w:r>
      <w:r w:rsidRPr="005F09D8">
        <w:rPr>
          <w:rFonts w:ascii="Times New Roman" w:hAnsi="Times New Roman"/>
          <w:b w:val="0"/>
          <w:bCs/>
          <w:sz w:val="20"/>
        </w:rPr>
        <w:tab/>
        <w:t>ETSI TR 101 537. Second co-existence test between ER-GSM with RFID</w:t>
      </w:r>
    </w:p>
    <w:p w:rsidR="00DB4D51" w:rsidRPr="005F09D8" w:rsidRDefault="00DB4D51" w:rsidP="005E3A6D">
      <w:pPr>
        <w:pStyle w:val="EX"/>
      </w:pPr>
    </w:p>
    <w:p w:rsidR="00DB4D51" w:rsidRPr="005F09D8" w:rsidRDefault="00DB4D51" w:rsidP="003A50D9">
      <w:pPr>
        <w:pStyle w:val="EX"/>
      </w:pPr>
      <w:r w:rsidRPr="005F09D8">
        <w:t>[</w:t>
      </w:r>
      <w:bookmarkStart w:id="45" w:name="REF_ITU_RRADIOASSEMBLY2007"/>
      <w:r w:rsidRPr="005F09D8">
        <w:t>i</w:t>
      </w:r>
      <w:proofErr w:type="gramStart"/>
      <w:r w:rsidRPr="005F09D8">
        <w:t>.</w:t>
      </w:r>
      <w:proofErr w:type="gramEnd"/>
      <w:r w:rsidR="00E278CF">
        <w:fldChar w:fldCharType="begin"/>
      </w:r>
      <w:r w:rsidR="00FF37C2">
        <w:instrText>SEQ REFI</w:instrText>
      </w:r>
      <w:r w:rsidR="00E278CF">
        <w:fldChar w:fldCharType="separate"/>
      </w:r>
      <w:r>
        <w:rPr>
          <w:noProof/>
        </w:rPr>
        <w:t>14</w:t>
      </w:r>
      <w:r w:rsidR="00E278CF">
        <w:fldChar w:fldCharType="end"/>
      </w:r>
      <w:bookmarkEnd w:id="45"/>
      <w:r w:rsidRPr="005F09D8">
        <w:t>]</w:t>
      </w:r>
      <w:r w:rsidRPr="005F09D8">
        <w:tab/>
        <w:t>ITU-R Radio Assembly 2007: Resolution 953 Studies to achieve further harmonization for short-range radiocommunication devices (SRDs).</w:t>
      </w:r>
    </w:p>
    <w:p w:rsidR="00DB4D51" w:rsidRPr="005F09D8" w:rsidRDefault="00DB4D51" w:rsidP="003A50D9">
      <w:pPr>
        <w:pStyle w:val="EX"/>
      </w:pPr>
      <w:r w:rsidRPr="005F09D8">
        <w:t>[</w:t>
      </w:r>
      <w:bookmarkStart w:id="46" w:name="REF_ITU_RWORLDRADIOCONFERENCE2007RESOLUT"/>
      <w:r w:rsidRPr="005F09D8">
        <w:t>i</w:t>
      </w:r>
      <w:proofErr w:type="gramStart"/>
      <w:r w:rsidRPr="005F09D8">
        <w:t>.</w:t>
      </w:r>
      <w:proofErr w:type="gramEnd"/>
      <w:r w:rsidR="00E278CF">
        <w:fldChar w:fldCharType="begin"/>
      </w:r>
      <w:r w:rsidR="00FF37C2">
        <w:instrText>SEQ REFI</w:instrText>
      </w:r>
      <w:r w:rsidR="00E278CF">
        <w:fldChar w:fldCharType="separate"/>
      </w:r>
      <w:r>
        <w:rPr>
          <w:noProof/>
        </w:rPr>
        <w:t>15</w:t>
      </w:r>
      <w:r w:rsidR="00E278CF">
        <w:fldChar w:fldCharType="end"/>
      </w:r>
      <w:bookmarkEnd w:id="46"/>
      <w:r w:rsidRPr="005F09D8">
        <w:t>]</w:t>
      </w:r>
      <w:r w:rsidRPr="005F09D8">
        <w:tab/>
        <w:t>ITU-R World Radio Conference 2007 Resolution [COM6/4] (WRC-07) Protection of radiocommunication services from emissions by short-range radio devices.</w:t>
      </w:r>
    </w:p>
    <w:p w:rsidR="00DB4D51" w:rsidRPr="005F09D8" w:rsidRDefault="00DB4D51" w:rsidP="003A50D9">
      <w:pPr>
        <w:pStyle w:val="EX"/>
      </w:pPr>
      <w:r w:rsidRPr="005F09D8">
        <w:t>[</w:t>
      </w:r>
      <w:bookmarkStart w:id="47" w:name="REF_KYOTOPROTOCOLTOTHEUNITEDNATIONSFRAME"/>
      <w:r w:rsidRPr="005F09D8">
        <w:t>i</w:t>
      </w:r>
      <w:proofErr w:type="gramStart"/>
      <w:r w:rsidRPr="005F09D8">
        <w:t>.</w:t>
      </w:r>
      <w:proofErr w:type="gramEnd"/>
      <w:r w:rsidR="00E278CF">
        <w:fldChar w:fldCharType="begin"/>
      </w:r>
      <w:r w:rsidR="00FF37C2">
        <w:instrText>SEQ REFI</w:instrText>
      </w:r>
      <w:r w:rsidR="00E278CF">
        <w:fldChar w:fldCharType="separate"/>
      </w:r>
      <w:r>
        <w:rPr>
          <w:noProof/>
        </w:rPr>
        <w:t>16</w:t>
      </w:r>
      <w:r w:rsidR="00E278CF">
        <w:fldChar w:fldCharType="end"/>
      </w:r>
      <w:bookmarkEnd w:id="47"/>
      <w:r w:rsidRPr="005F09D8">
        <w:t>]</w:t>
      </w:r>
      <w:r w:rsidRPr="005F09D8">
        <w:tab/>
        <w:t>Kyoto Protocol to the United Nations framework convention on climate change (United Nations 1998).</w:t>
      </w:r>
    </w:p>
    <w:p w:rsidR="00DB4D51" w:rsidRPr="005F09D8" w:rsidRDefault="00DB4D51" w:rsidP="003A50D9">
      <w:pPr>
        <w:pStyle w:val="EX"/>
      </w:pPr>
      <w:r w:rsidRPr="005F09D8">
        <w:t>[</w:t>
      </w:r>
      <w:bookmarkStart w:id="48" w:name="REF_200291EC"/>
      <w:r w:rsidRPr="005F09D8">
        <w:t>i</w:t>
      </w:r>
      <w:proofErr w:type="gramStart"/>
      <w:r w:rsidRPr="005F09D8">
        <w:t>.</w:t>
      </w:r>
      <w:proofErr w:type="gramEnd"/>
      <w:r w:rsidR="00E278CF">
        <w:fldChar w:fldCharType="begin"/>
      </w:r>
      <w:r w:rsidR="00FF37C2">
        <w:instrText>SEQ REFI</w:instrText>
      </w:r>
      <w:r w:rsidR="00E278CF">
        <w:fldChar w:fldCharType="separate"/>
      </w:r>
      <w:r>
        <w:rPr>
          <w:noProof/>
        </w:rPr>
        <w:t>17</w:t>
      </w:r>
      <w:r w:rsidR="00E278CF">
        <w:fldChar w:fldCharType="end"/>
      </w:r>
      <w:bookmarkEnd w:id="48"/>
      <w:r w:rsidRPr="005F09D8">
        <w:t>]</w:t>
      </w:r>
      <w:r w:rsidRPr="005F09D8">
        <w:tab/>
        <w:t>Directive 2002/91/EC of the European Parliament and of the Council of 16 December 2002 on the energy performance of buildings.</w:t>
      </w:r>
    </w:p>
    <w:p w:rsidR="00DB4D51" w:rsidRPr="005F09D8" w:rsidRDefault="00DB4D51" w:rsidP="003A50D9">
      <w:pPr>
        <w:pStyle w:val="EX"/>
      </w:pPr>
      <w:r w:rsidRPr="005F09D8">
        <w:t>[</w:t>
      </w:r>
      <w:bookmarkStart w:id="49" w:name="REF_200632EC"/>
      <w:r w:rsidRPr="005F09D8">
        <w:t>i.</w:t>
      </w:r>
      <w:fldSimple w:instr="SEQ REFI">
        <w:r>
          <w:rPr>
            <w:noProof/>
          </w:rPr>
          <w:t>18</w:t>
        </w:r>
      </w:fldSimple>
      <w:bookmarkEnd w:id="49"/>
      <w:r w:rsidRPr="005F09D8">
        <w:t>]</w:t>
      </w:r>
      <w:r w:rsidRPr="005F09D8">
        <w:tab/>
        <w:t>Directive 2006/32/EC of the European Parliament and of the Council of 5 April 2006 on energy end-use efficiency and energy services and repealing Council Directive 93/76/EEC.</w:t>
      </w:r>
    </w:p>
    <w:p w:rsidR="00DB4D51" w:rsidRPr="005F09D8" w:rsidRDefault="00DB4D51" w:rsidP="003A50D9">
      <w:pPr>
        <w:pStyle w:val="EX"/>
      </w:pPr>
      <w:r w:rsidRPr="005F09D8">
        <w:t>[</w:t>
      </w:r>
      <w:bookmarkStart w:id="50" w:name="REF_ECCREPORT11"/>
      <w:r w:rsidRPr="005F09D8">
        <w:t>i</w:t>
      </w:r>
      <w:proofErr w:type="gramStart"/>
      <w:r w:rsidRPr="005F09D8">
        <w:t>.</w:t>
      </w:r>
      <w:proofErr w:type="gramEnd"/>
      <w:r w:rsidR="00E278CF">
        <w:fldChar w:fldCharType="begin"/>
      </w:r>
      <w:r w:rsidR="00FF37C2">
        <w:instrText>SEQ REFI</w:instrText>
      </w:r>
      <w:r w:rsidR="00E278CF">
        <w:fldChar w:fldCharType="separate"/>
      </w:r>
      <w:r>
        <w:rPr>
          <w:noProof/>
        </w:rPr>
        <w:t>19</w:t>
      </w:r>
      <w:r w:rsidR="00E278CF">
        <w:fldChar w:fldCharType="end"/>
      </w:r>
      <w:bookmarkEnd w:id="50"/>
      <w:r w:rsidRPr="005F09D8">
        <w:t>]</w:t>
      </w:r>
      <w:r w:rsidRPr="005F09D8">
        <w:tab/>
        <w:t>ECC Report 11: "Strategic plans for the future use of the frequency bands 862-870 MHz and 2400-2483.5 MHz for short range devices".</w:t>
      </w:r>
    </w:p>
    <w:p w:rsidR="00DB4D51" w:rsidRPr="005F09D8" w:rsidRDefault="00DB4D51" w:rsidP="003A50D9">
      <w:pPr>
        <w:pStyle w:val="EX"/>
      </w:pPr>
      <w:r w:rsidRPr="005F09D8">
        <w:t>[</w:t>
      </w:r>
      <w:bookmarkStart w:id="51" w:name="REF_89106EEC"/>
      <w:r w:rsidRPr="005F09D8">
        <w:t>i</w:t>
      </w:r>
      <w:proofErr w:type="gramStart"/>
      <w:r w:rsidRPr="005F09D8">
        <w:t>.</w:t>
      </w:r>
      <w:proofErr w:type="gramEnd"/>
      <w:r w:rsidR="00E278CF">
        <w:fldChar w:fldCharType="begin"/>
      </w:r>
      <w:r w:rsidR="00FF37C2">
        <w:instrText>SEQ REFI</w:instrText>
      </w:r>
      <w:r w:rsidR="00E278CF">
        <w:fldChar w:fldCharType="separate"/>
      </w:r>
      <w:r>
        <w:rPr>
          <w:noProof/>
        </w:rPr>
        <w:t>20</w:t>
      </w:r>
      <w:r w:rsidR="00E278CF">
        <w:fldChar w:fldCharType="end"/>
      </w:r>
      <w:bookmarkEnd w:id="51"/>
      <w:r w:rsidRPr="005F09D8">
        <w:t>]</w:t>
      </w:r>
      <w:r w:rsidRPr="005F09D8">
        <w:tab/>
        <w:t>Council Directive 89/106/EEC of 21 December 1988 on the approximation of laws, regulations and administrative provisions of the Member States relating to construction products.</w:t>
      </w:r>
    </w:p>
    <w:p w:rsidR="00DB4D51" w:rsidRPr="005F09D8" w:rsidRDefault="00DB4D51" w:rsidP="003A50D9">
      <w:pPr>
        <w:pStyle w:val="EX"/>
        <w:rPr>
          <w:lang w:val="da-DK"/>
        </w:rPr>
      </w:pPr>
      <w:r w:rsidRPr="005F09D8">
        <w:rPr>
          <w:lang w:val="da-DK"/>
        </w:rPr>
        <w:t>[</w:t>
      </w:r>
      <w:bookmarkStart w:id="52" w:name="REF_EN14604"/>
      <w:r w:rsidRPr="005F09D8">
        <w:rPr>
          <w:lang w:val="da-DK"/>
        </w:rPr>
        <w:t>i.</w:t>
      </w:r>
      <w:r w:rsidR="00E278CF" w:rsidRPr="005F09D8">
        <w:rPr>
          <w:lang w:val="da-DK"/>
        </w:rPr>
        <w:fldChar w:fldCharType="begin"/>
      </w:r>
      <w:r w:rsidRPr="005F09D8">
        <w:rPr>
          <w:lang w:val="da-DK"/>
        </w:rPr>
        <w:instrText>SEQ REFI</w:instrText>
      </w:r>
      <w:r w:rsidR="00E278CF" w:rsidRPr="005F09D8">
        <w:rPr>
          <w:lang w:val="da-DK"/>
        </w:rPr>
        <w:fldChar w:fldCharType="separate"/>
      </w:r>
      <w:r>
        <w:rPr>
          <w:noProof/>
          <w:lang w:val="da-DK"/>
        </w:rPr>
        <w:t>21</w:t>
      </w:r>
      <w:r w:rsidR="00E278CF" w:rsidRPr="005F09D8">
        <w:rPr>
          <w:lang w:val="da-DK"/>
        </w:rPr>
        <w:fldChar w:fldCharType="end"/>
      </w:r>
      <w:bookmarkEnd w:id="52"/>
      <w:r w:rsidRPr="005F09D8">
        <w:rPr>
          <w:lang w:val="da-DK"/>
        </w:rPr>
        <w:t>]</w:t>
      </w:r>
      <w:r w:rsidRPr="005F09D8">
        <w:rPr>
          <w:lang w:val="da-DK"/>
        </w:rPr>
        <w:tab/>
        <w:t>CEN EN 14604:2005: "Smoke alarm devices".</w:t>
      </w:r>
    </w:p>
    <w:p w:rsidR="00DB4D51" w:rsidRPr="005F09D8" w:rsidRDefault="00DB4D51" w:rsidP="003A50D9">
      <w:pPr>
        <w:pStyle w:val="EX"/>
      </w:pPr>
      <w:r w:rsidRPr="005F09D8">
        <w:t>[</w:t>
      </w:r>
      <w:bookmarkStart w:id="53" w:name="REF_ECCREPORT34"/>
      <w:r w:rsidRPr="005F09D8">
        <w:t>i</w:t>
      </w:r>
      <w:proofErr w:type="gramStart"/>
      <w:r w:rsidRPr="005F09D8">
        <w:t>.</w:t>
      </w:r>
      <w:proofErr w:type="gramEnd"/>
      <w:r w:rsidR="00E278CF">
        <w:fldChar w:fldCharType="begin"/>
      </w:r>
      <w:r w:rsidR="00FF37C2">
        <w:instrText>SEQ REFI</w:instrText>
      </w:r>
      <w:r w:rsidR="00E278CF">
        <w:fldChar w:fldCharType="separate"/>
      </w:r>
      <w:r>
        <w:rPr>
          <w:noProof/>
        </w:rPr>
        <w:t>22</w:t>
      </w:r>
      <w:r w:rsidR="00E278CF">
        <w:fldChar w:fldCharType="end"/>
      </w:r>
      <w:bookmarkEnd w:id="53"/>
      <w:r w:rsidRPr="005F09D8">
        <w:t>]</w:t>
      </w:r>
      <w:r w:rsidRPr="005F09D8">
        <w:tab/>
        <w:t>ECC Report 34: "Compatibility between narrow band digital PMR/PAMR and tactical radio relay in the 900 MHz band, Cavtat, May 2003".</w:t>
      </w:r>
    </w:p>
    <w:p w:rsidR="00DB4D51" w:rsidRPr="005F09D8" w:rsidRDefault="00DB4D51" w:rsidP="003A50D9">
      <w:pPr>
        <w:pStyle w:val="EX"/>
      </w:pPr>
      <w:r w:rsidRPr="005F09D8">
        <w:t>[</w:t>
      </w:r>
      <w:bookmarkStart w:id="54" w:name="REF_ECCREPORT38"/>
      <w:r w:rsidRPr="005F09D8">
        <w:t>i</w:t>
      </w:r>
      <w:proofErr w:type="gramStart"/>
      <w:r w:rsidRPr="005F09D8">
        <w:t>.</w:t>
      </w:r>
      <w:proofErr w:type="gramEnd"/>
      <w:r w:rsidR="00E278CF">
        <w:fldChar w:fldCharType="begin"/>
      </w:r>
      <w:r w:rsidR="00FF37C2">
        <w:instrText>SEQ REFI</w:instrText>
      </w:r>
      <w:r w:rsidR="00E278CF">
        <w:fldChar w:fldCharType="separate"/>
      </w:r>
      <w:r>
        <w:rPr>
          <w:noProof/>
        </w:rPr>
        <w:t>23</w:t>
      </w:r>
      <w:r w:rsidR="00E278CF">
        <w:fldChar w:fldCharType="end"/>
      </w:r>
      <w:bookmarkEnd w:id="54"/>
      <w:r w:rsidRPr="005F09D8">
        <w:t>]</w:t>
      </w:r>
      <w:r w:rsidRPr="005F09D8">
        <w:tab/>
        <w:t>ECC Report 38: "Technical impact of introducing CDMA-PAMR on the UIC DMO &amp; GSM-R radio systems in the 900 MHZ band, Granada, February 2004".</w:t>
      </w:r>
    </w:p>
    <w:p w:rsidR="00DB4D51" w:rsidRPr="005F09D8" w:rsidRDefault="00DB4D51" w:rsidP="003A50D9">
      <w:pPr>
        <w:pStyle w:val="EX"/>
      </w:pPr>
      <w:r w:rsidRPr="005F09D8">
        <w:t>[</w:t>
      </w:r>
      <w:bookmarkStart w:id="55" w:name="REF_ECCREPORT40"/>
      <w:r w:rsidRPr="005F09D8">
        <w:t>i</w:t>
      </w:r>
      <w:proofErr w:type="gramStart"/>
      <w:r w:rsidRPr="005F09D8">
        <w:t>.</w:t>
      </w:r>
      <w:proofErr w:type="gramEnd"/>
      <w:r w:rsidR="00E278CF">
        <w:fldChar w:fldCharType="begin"/>
      </w:r>
      <w:r w:rsidR="00FF37C2">
        <w:instrText>SEQ REFI</w:instrText>
      </w:r>
      <w:r w:rsidR="00E278CF">
        <w:fldChar w:fldCharType="separate"/>
      </w:r>
      <w:r>
        <w:rPr>
          <w:noProof/>
        </w:rPr>
        <w:t>24</w:t>
      </w:r>
      <w:r w:rsidR="00E278CF">
        <w:fldChar w:fldCharType="end"/>
      </w:r>
      <w:bookmarkEnd w:id="55"/>
      <w:r w:rsidRPr="005F09D8">
        <w:t>]</w:t>
      </w:r>
      <w:r w:rsidRPr="005F09D8">
        <w:tab/>
        <w:t>ECC Report 40: "Adjacent band compatibility between CDMA-PAMR mobile services and short range devices below 870 MHz", Granada, February 2004.</w:t>
      </w:r>
    </w:p>
    <w:p w:rsidR="00DB4D51" w:rsidRPr="005F09D8" w:rsidRDefault="00DB4D51" w:rsidP="003A50D9">
      <w:pPr>
        <w:pStyle w:val="EX"/>
      </w:pPr>
      <w:r w:rsidRPr="005F09D8">
        <w:t>[</w:t>
      </w:r>
      <w:bookmarkStart w:id="56" w:name="REF_ECCREPORT41"/>
      <w:r w:rsidRPr="005F09D8">
        <w:t>i</w:t>
      </w:r>
      <w:proofErr w:type="gramStart"/>
      <w:r w:rsidRPr="005F09D8">
        <w:t>.</w:t>
      </w:r>
      <w:proofErr w:type="gramEnd"/>
      <w:r w:rsidR="00E278CF">
        <w:fldChar w:fldCharType="begin"/>
      </w:r>
      <w:r w:rsidR="00FF37C2">
        <w:instrText>SEQ REFI</w:instrText>
      </w:r>
      <w:r w:rsidR="00E278CF">
        <w:fldChar w:fldCharType="separate"/>
      </w:r>
      <w:r>
        <w:rPr>
          <w:noProof/>
        </w:rPr>
        <w:t>25</w:t>
      </w:r>
      <w:r w:rsidR="00E278CF">
        <w:fldChar w:fldCharType="end"/>
      </w:r>
      <w:bookmarkEnd w:id="56"/>
      <w:r w:rsidRPr="005F09D8">
        <w:t>]</w:t>
      </w:r>
      <w:r w:rsidRPr="005F09D8">
        <w:tab/>
        <w:t>ECC Report 41: "Adjacent band compatibility between GSM and CDMA-PAMR at 915 MHz", Granada, February 2004.</w:t>
      </w:r>
    </w:p>
    <w:p w:rsidR="00DB4D51" w:rsidRPr="005F09D8" w:rsidRDefault="00DB4D51" w:rsidP="003A50D9">
      <w:pPr>
        <w:pStyle w:val="EX"/>
      </w:pPr>
      <w:r w:rsidRPr="005F09D8">
        <w:t>[</w:t>
      </w:r>
      <w:bookmarkStart w:id="57" w:name="REF_ECCREPORT58"/>
      <w:r w:rsidRPr="005F09D8">
        <w:t>i</w:t>
      </w:r>
      <w:proofErr w:type="gramStart"/>
      <w:r w:rsidRPr="005F09D8">
        <w:t>.</w:t>
      </w:r>
      <w:proofErr w:type="gramEnd"/>
      <w:r w:rsidR="00E278CF">
        <w:fldChar w:fldCharType="begin"/>
      </w:r>
      <w:r w:rsidR="00FF37C2">
        <w:instrText>SEQ REFI</w:instrText>
      </w:r>
      <w:r w:rsidR="00E278CF">
        <w:fldChar w:fldCharType="separate"/>
      </w:r>
      <w:r>
        <w:rPr>
          <w:noProof/>
        </w:rPr>
        <w:t>26</w:t>
      </w:r>
      <w:r w:rsidR="00E278CF">
        <w:fldChar w:fldCharType="end"/>
      </w:r>
      <w:bookmarkEnd w:id="57"/>
      <w:r w:rsidRPr="005F09D8">
        <w:t>]</w:t>
      </w:r>
      <w:r w:rsidRPr="005F09D8">
        <w:tab/>
        <w:t>ECC Report 58: "Compatibility between TETRA Release 2 TAPS and tactical radio relays in the 870-876 AND 915-921 MHz bands", Stockholm, October 2004.</w:t>
      </w:r>
    </w:p>
    <w:p w:rsidR="00DB4D51" w:rsidRPr="005F09D8" w:rsidRDefault="00DB4D51" w:rsidP="003A50D9">
      <w:pPr>
        <w:pStyle w:val="EX"/>
      </w:pPr>
      <w:r w:rsidRPr="005F09D8">
        <w:t>[</w:t>
      </w:r>
      <w:bookmarkStart w:id="58" w:name="REF_ECCREPORT96"/>
      <w:r w:rsidRPr="005F09D8">
        <w:t>i</w:t>
      </w:r>
      <w:proofErr w:type="gramStart"/>
      <w:r w:rsidRPr="005F09D8">
        <w:t>.</w:t>
      </w:r>
      <w:proofErr w:type="gramEnd"/>
      <w:r w:rsidR="00E278CF">
        <w:fldChar w:fldCharType="begin"/>
      </w:r>
      <w:r w:rsidR="00FF37C2">
        <w:instrText>SEQ REFI</w:instrText>
      </w:r>
      <w:r w:rsidR="00E278CF">
        <w:fldChar w:fldCharType="separate"/>
      </w:r>
      <w:r>
        <w:rPr>
          <w:noProof/>
        </w:rPr>
        <w:t>27</w:t>
      </w:r>
      <w:r w:rsidR="00E278CF">
        <w:fldChar w:fldCharType="end"/>
      </w:r>
      <w:bookmarkEnd w:id="58"/>
      <w:r w:rsidRPr="005F09D8">
        <w:t>]</w:t>
      </w:r>
      <w:r w:rsidRPr="005F09D8">
        <w:tab/>
        <w:t>ECC Report 96: "Compatibility between UMTS 900/1800 and systems operating in adjacent bands", Krakow, March 2007.</w:t>
      </w:r>
    </w:p>
    <w:p w:rsidR="00DB4D51" w:rsidRPr="005F09D8" w:rsidRDefault="00DB4D51" w:rsidP="003A50D9">
      <w:pPr>
        <w:pStyle w:val="EX"/>
      </w:pPr>
      <w:r w:rsidRPr="005F09D8">
        <w:lastRenderedPageBreak/>
        <w:t>[</w:t>
      </w:r>
      <w:bookmarkStart w:id="59" w:name="REF_ECCREPORT37"/>
      <w:r w:rsidRPr="005F09D8">
        <w:t>i</w:t>
      </w:r>
      <w:proofErr w:type="gramStart"/>
      <w:r w:rsidRPr="005F09D8">
        <w:t>.</w:t>
      </w:r>
      <w:proofErr w:type="gramEnd"/>
      <w:r w:rsidR="00E278CF">
        <w:fldChar w:fldCharType="begin"/>
      </w:r>
      <w:r w:rsidR="00FF37C2">
        <w:instrText>SEQ REFI</w:instrText>
      </w:r>
      <w:r w:rsidR="00E278CF">
        <w:fldChar w:fldCharType="separate"/>
      </w:r>
      <w:r>
        <w:rPr>
          <w:noProof/>
        </w:rPr>
        <w:t>28</w:t>
      </w:r>
      <w:r w:rsidR="00E278CF">
        <w:fldChar w:fldCharType="end"/>
      </w:r>
      <w:bookmarkEnd w:id="59"/>
      <w:r w:rsidRPr="005F09D8">
        <w:t>]</w:t>
      </w:r>
      <w:r w:rsidRPr="005F09D8">
        <w:tab/>
        <w:t>ECC Report 37: "Compatibility of planned SRD applications with currently existing radiocommunication applications in the frequency band 863 - 870 MHZ", Granada, February 2004.</w:t>
      </w:r>
    </w:p>
    <w:p w:rsidR="00DB4D51" w:rsidRPr="005F09D8" w:rsidRDefault="00DB4D51" w:rsidP="003A50D9">
      <w:pPr>
        <w:pStyle w:val="EX"/>
      </w:pPr>
      <w:r w:rsidRPr="005F09D8">
        <w:t>[</w:t>
      </w:r>
      <w:bookmarkStart w:id="60" w:name="REF_CENEN54_25"/>
      <w:r w:rsidRPr="005F09D8">
        <w:t>i</w:t>
      </w:r>
      <w:proofErr w:type="gramStart"/>
      <w:r w:rsidRPr="005F09D8">
        <w:t>.</w:t>
      </w:r>
      <w:proofErr w:type="gramEnd"/>
      <w:r w:rsidR="00E278CF">
        <w:fldChar w:fldCharType="begin"/>
      </w:r>
      <w:r w:rsidR="00FF37C2">
        <w:instrText>SEQ REFI</w:instrText>
      </w:r>
      <w:r w:rsidR="00E278CF">
        <w:fldChar w:fldCharType="separate"/>
      </w:r>
      <w:r>
        <w:rPr>
          <w:noProof/>
        </w:rPr>
        <w:t>29</w:t>
      </w:r>
      <w:r w:rsidR="00E278CF">
        <w:fldChar w:fldCharType="end"/>
      </w:r>
      <w:bookmarkEnd w:id="60"/>
      <w:r w:rsidRPr="005F09D8">
        <w:t>]</w:t>
      </w:r>
      <w:r w:rsidRPr="005F09D8">
        <w:tab/>
        <w:t>CEN EN 54-25:2008: "Fire detection and fire alarm systems - Part 25: Components using radio links and system requirements".</w:t>
      </w:r>
    </w:p>
    <w:p w:rsidR="00DB4D51" w:rsidRPr="005F09D8" w:rsidRDefault="00DB4D51" w:rsidP="003A50D9">
      <w:pPr>
        <w:pStyle w:val="EX"/>
      </w:pPr>
      <w:r w:rsidRPr="005F09D8">
        <w:t>[</w:t>
      </w:r>
      <w:bookmarkStart w:id="61" w:name="REF__ERM_TG34"/>
      <w:r w:rsidRPr="005F09D8">
        <w:t>i</w:t>
      </w:r>
      <w:proofErr w:type="gramStart"/>
      <w:r w:rsidRPr="005F09D8">
        <w:t>.</w:t>
      </w:r>
      <w:proofErr w:type="gramEnd"/>
      <w:r w:rsidR="00E278CF">
        <w:fldChar w:fldCharType="begin"/>
      </w:r>
      <w:r w:rsidR="00FF37C2">
        <w:instrText>SEQ REFI</w:instrText>
      </w:r>
      <w:r w:rsidR="00E278CF">
        <w:fldChar w:fldCharType="separate"/>
      </w:r>
      <w:r>
        <w:rPr>
          <w:noProof/>
        </w:rPr>
        <w:t>30</w:t>
      </w:r>
      <w:r w:rsidR="00E278CF">
        <w:fldChar w:fldCharType="end"/>
      </w:r>
      <w:bookmarkEnd w:id="61"/>
      <w:r w:rsidRPr="005F09D8">
        <w:t>]</w:t>
      </w:r>
      <w:r w:rsidRPr="005F09D8">
        <w:tab/>
        <w:t>ETSI-ERM-TG34: 17-07-Analysis-of-RFID-Questionnaire.</w:t>
      </w:r>
    </w:p>
    <w:p w:rsidR="00DB4D51" w:rsidRPr="005F09D8" w:rsidRDefault="00DB4D51" w:rsidP="003A50D9">
      <w:pPr>
        <w:pStyle w:val="EX"/>
      </w:pPr>
      <w:r w:rsidRPr="005F09D8">
        <w:t>[</w:t>
      </w:r>
      <w:bookmarkStart w:id="62" w:name="REF_2006771EC"/>
      <w:r w:rsidRPr="005F09D8">
        <w:t>i</w:t>
      </w:r>
      <w:proofErr w:type="gramStart"/>
      <w:r w:rsidRPr="005F09D8">
        <w:t>.</w:t>
      </w:r>
      <w:proofErr w:type="gramEnd"/>
      <w:r w:rsidR="00E278CF">
        <w:fldChar w:fldCharType="begin"/>
      </w:r>
      <w:r w:rsidR="00FF37C2">
        <w:instrText>SEQ REFI</w:instrText>
      </w:r>
      <w:r w:rsidR="00E278CF">
        <w:fldChar w:fldCharType="separate"/>
      </w:r>
      <w:r>
        <w:rPr>
          <w:noProof/>
        </w:rPr>
        <w:t>31</w:t>
      </w:r>
      <w:r w:rsidR="00E278CF">
        <w:fldChar w:fldCharType="end"/>
      </w:r>
      <w:bookmarkEnd w:id="62"/>
      <w:r w:rsidRPr="005F09D8">
        <w:t>]</w:t>
      </w:r>
      <w:r w:rsidRPr="005F09D8">
        <w:tab/>
        <w:t>Commission Decision amending Decision 2006/771/EC on the harmonization of the radio spectrum use by short range devices.</w:t>
      </w:r>
    </w:p>
    <w:p w:rsidR="00DB4D51" w:rsidRPr="005F09D8" w:rsidRDefault="00DB4D51" w:rsidP="009E5E63">
      <w:pPr>
        <w:pStyle w:val="NO"/>
      </w:pPr>
      <w:r w:rsidRPr="005F09D8">
        <w:t>NOTE:</w:t>
      </w:r>
      <w:r w:rsidRPr="005F09D8">
        <w:tab/>
        <w:t xml:space="preserve">Available at </w:t>
      </w:r>
      <w:hyperlink r:id="rId20" w:history="1">
        <w:r w:rsidRPr="005F09D8">
          <w:rPr>
            <w:rStyle w:val="Hyperlink"/>
          </w:rPr>
          <w:t>http://eur-lex.europa.eu/LexUriServ/LexUriServ.do?uri=OJ:L:2008:151:0049:0054:EN:PDF</w:t>
        </w:r>
      </w:hyperlink>
      <w:r w:rsidRPr="005F09D8">
        <w:t>.</w:t>
      </w:r>
    </w:p>
    <w:p w:rsidR="00DB4D51" w:rsidRPr="005F09D8" w:rsidRDefault="00DB4D51" w:rsidP="003A50D9">
      <w:pPr>
        <w:pStyle w:val="EX"/>
      </w:pPr>
      <w:r w:rsidRPr="005F09D8">
        <w:t>[</w:t>
      </w:r>
      <w:bookmarkStart w:id="63" w:name="REF_ACEA"/>
      <w:r w:rsidRPr="005F09D8">
        <w:t>i</w:t>
      </w:r>
      <w:proofErr w:type="gramStart"/>
      <w:r w:rsidRPr="005F09D8">
        <w:t>.</w:t>
      </w:r>
      <w:proofErr w:type="gramEnd"/>
      <w:r w:rsidR="00E278CF">
        <w:fldChar w:fldCharType="begin"/>
      </w:r>
      <w:r w:rsidR="00FF37C2">
        <w:instrText>SEQ REFI</w:instrText>
      </w:r>
      <w:r w:rsidR="00E278CF">
        <w:fldChar w:fldCharType="separate"/>
      </w:r>
      <w:r>
        <w:rPr>
          <w:noProof/>
        </w:rPr>
        <w:t>32</w:t>
      </w:r>
      <w:r w:rsidR="00E278CF">
        <w:fldChar w:fldCharType="end"/>
      </w:r>
      <w:bookmarkEnd w:id="63"/>
      <w:r w:rsidRPr="005F09D8">
        <w:t>]</w:t>
      </w:r>
      <w:r w:rsidRPr="005F09D8">
        <w:tab/>
        <w:t>ACEA: "Vehicles in use".</w:t>
      </w:r>
    </w:p>
    <w:p w:rsidR="00DB4D51" w:rsidRPr="005F09D8" w:rsidRDefault="00DB4D51" w:rsidP="00BA1CD7">
      <w:pPr>
        <w:pStyle w:val="NO"/>
      </w:pPr>
      <w:r w:rsidRPr="005F09D8">
        <w:t>NOTE:</w:t>
      </w:r>
      <w:r w:rsidRPr="005F09D8">
        <w:tab/>
        <w:t xml:space="preserve">Available at </w:t>
      </w:r>
      <w:hyperlink r:id="rId21" w:history="1">
        <w:r w:rsidRPr="005F09D8">
          <w:rPr>
            <w:rStyle w:val="Hyperlink"/>
          </w:rPr>
          <w:t>http://www.acea.be/index.php/news/news_detail/vehicles_in_use/</w:t>
        </w:r>
      </w:hyperlink>
      <w:r w:rsidRPr="005F09D8">
        <w:t>.</w:t>
      </w:r>
    </w:p>
    <w:p w:rsidR="00DB4D51" w:rsidRPr="005F09D8" w:rsidRDefault="00DB4D51" w:rsidP="003A50D9">
      <w:pPr>
        <w:pStyle w:val="EX"/>
      </w:pPr>
      <w:r w:rsidRPr="005F09D8">
        <w:t>[</w:t>
      </w:r>
      <w:bookmarkStart w:id="64" w:name="REF_STUDYONLEGALECONOMICTECHNICALASPECTS"/>
      <w:r w:rsidRPr="005F09D8">
        <w:t>i</w:t>
      </w:r>
      <w:proofErr w:type="gramStart"/>
      <w:r w:rsidRPr="005F09D8">
        <w:t>.</w:t>
      </w:r>
      <w:proofErr w:type="gramEnd"/>
      <w:r w:rsidR="00E278CF">
        <w:fldChar w:fldCharType="begin"/>
      </w:r>
      <w:r w:rsidR="00FF37C2">
        <w:instrText>SEQ REFI</w:instrText>
      </w:r>
      <w:r w:rsidR="00E278CF">
        <w:fldChar w:fldCharType="separate"/>
      </w:r>
      <w:r>
        <w:rPr>
          <w:noProof/>
        </w:rPr>
        <w:t>33</w:t>
      </w:r>
      <w:r w:rsidR="00E278CF">
        <w:fldChar w:fldCharType="end"/>
      </w:r>
      <w:bookmarkEnd w:id="64"/>
      <w:r w:rsidRPr="005F09D8">
        <w:t>]</w:t>
      </w:r>
      <w:r w:rsidRPr="005F09D8">
        <w:tab/>
        <w:t>Study on legal, economic &amp; technical aspects of "Collective Use of Spectrum" in the European Community (November 2006) by order of EU Commission.</w:t>
      </w:r>
    </w:p>
    <w:p w:rsidR="00DB4D51" w:rsidRPr="005F09D8" w:rsidRDefault="00DB4D51" w:rsidP="003A50D9">
      <w:pPr>
        <w:pStyle w:val="EX"/>
      </w:pPr>
      <w:r w:rsidRPr="005F09D8">
        <w:t>[</w:t>
      </w:r>
      <w:bookmarkStart w:id="65" w:name="REF_ECCREPORT5"/>
      <w:r w:rsidRPr="005F09D8">
        <w:t>i</w:t>
      </w:r>
      <w:proofErr w:type="gramStart"/>
      <w:r w:rsidRPr="005F09D8">
        <w:t>.</w:t>
      </w:r>
      <w:proofErr w:type="gramEnd"/>
      <w:r w:rsidR="00E278CF">
        <w:fldChar w:fldCharType="begin"/>
      </w:r>
      <w:r w:rsidR="00FF37C2">
        <w:instrText>SEQ REFI</w:instrText>
      </w:r>
      <w:r w:rsidR="00E278CF">
        <w:fldChar w:fldCharType="separate"/>
      </w:r>
      <w:r>
        <w:rPr>
          <w:noProof/>
        </w:rPr>
        <w:t>34</w:t>
      </w:r>
      <w:r w:rsidR="00E278CF">
        <w:fldChar w:fldCharType="end"/>
      </w:r>
      <w:bookmarkEnd w:id="65"/>
      <w:r w:rsidRPr="005F09D8">
        <w:t>]</w:t>
      </w:r>
      <w:r w:rsidRPr="005F09D8">
        <w:tab/>
        <w:t>ECC Report 5: "Adjacent band compatibility between GSM and TETRA mobile services at 915 MHz".</w:t>
      </w:r>
    </w:p>
    <w:p w:rsidR="00DB4D51" w:rsidRPr="005F09D8" w:rsidRDefault="00DB4D51" w:rsidP="003A50D9">
      <w:pPr>
        <w:pStyle w:val="EX"/>
      </w:pPr>
      <w:r w:rsidRPr="005F09D8">
        <w:t>[</w:t>
      </w:r>
      <w:bookmarkStart w:id="66" w:name="REF_EN15232"/>
      <w:r w:rsidRPr="005F09D8">
        <w:t>i</w:t>
      </w:r>
      <w:proofErr w:type="gramStart"/>
      <w:r w:rsidRPr="005F09D8">
        <w:t>.</w:t>
      </w:r>
      <w:proofErr w:type="gramEnd"/>
      <w:r w:rsidR="00E278CF">
        <w:fldChar w:fldCharType="begin"/>
      </w:r>
      <w:r w:rsidR="00FF37C2">
        <w:instrText>SEQ REFI</w:instrText>
      </w:r>
      <w:r w:rsidR="00E278CF">
        <w:fldChar w:fldCharType="separate"/>
      </w:r>
      <w:r>
        <w:rPr>
          <w:noProof/>
        </w:rPr>
        <w:t>35</w:t>
      </w:r>
      <w:r w:rsidR="00E278CF">
        <w:fldChar w:fldCharType="end"/>
      </w:r>
      <w:bookmarkEnd w:id="66"/>
      <w:r w:rsidRPr="005F09D8">
        <w:t>]</w:t>
      </w:r>
      <w:r w:rsidRPr="005F09D8">
        <w:tab/>
        <w:t>CEN EN 15232:2007: "Energy performance of buildings - Impact of Building Automation, Controls and Building Management".</w:t>
      </w:r>
    </w:p>
    <w:p w:rsidR="00DB4D51" w:rsidRPr="005F09D8" w:rsidRDefault="00DB4D51" w:rsidP="003A50D9">
      <w:pPr>
        <w:pStyle w:val="EX"/>
      </w:pPr>
      <w:r w:rsidRPr="005F09D8">
        <w:t>[</w:t>
      </w:r>
      <w:bookmarkStart w:id="67" w:name="REF_9834EC"/>
      <w:r w:rsidRPr="005F09D8">
        <w:t>i.</w:t>
      </w:r>
      <w:fldSimple w:instr="SEQ REFI">
        <w:r>
          <w:rPr>
            <w:noProof/>
          </w:rPr>
          <w:t>36</w:t>
        </w:r>
      </w:fldSimple>
      <w:bookmarkEnd w:id="67"/>
      <w:r w:rsidRPr="005F09D8">
        <w:t>]</w:t>
      </w:r>
      <w:r w:rsidRPr="005F09D8">
        <w:tab/>
        <w:t>Directive 98/34/EC of the European Parliament and of the Council of 22 June 1998 laying down a procedure for the provision of information in the field of technical standards and regulations.</w:t>
      </w:r>
    </w:p>
    <w:p w:rsidR="00DB4D51" w:rsidRPr="005F09D8" w:rsidRDefault="00DB4D51" w:rsidP="003A50D9">
      <w:pPr>
        <w:pStyle w:val="EX"/>
      </w:pPr>
      <w:r w:rsidRPr="005F09D8">
        <w:t>[</w:t>
      </w:r>
      <w:bookmarkStart w:id="68" w:name="REF_9848EC"/>
      <w:r w:rsidRPr="005F09D8">
        <w:t>i.</w:t>
      </w:r>
      <w:fldSimple w:instr="SEQ REFI">
        <w:r>
          <w:rPr>
            <w:noProof/>
          </w:rPr>
          <w:t>37</w:t>
        </w:r>
      </w:fldSimple>
      <w:bookmarkEnd w:id="68"/>
      <w:r w:rsidRPr="005F09D8">
        <w:t>]</w:t>
      </w:r>
      <w:r w:rsidRPr="005F09D8">
        <w:tab/>
        <w:t>Directive 98/48/EC of the European Parliament and of the Council of 20 July 1998 amending Directive 98/34/EC laying down a procedure for the provision of information in the field of technical standards and regulations.</w:t>
      </w:r>
    </w:p>
    <w:p w:rsidR="00DB4D51" w:rsidRPr="005F09D8" w:rsidRDefault="00DB4D51" w:rsidP="00A26E4E">
      <w:pPr>
        <w:pStyle w:val="EX"/>
      </w:pPr>
      <w:r w:rsidRPr="005F09D8">
        <w:t>[</w:t>
      </w:r>
      <w:bookmarkStart w:id="69" w:name="REF_TR102627"/>
      <w:r w:rsidRPr="005F09D8">
        <w:t>i</w:t>
      </w:r>
      <w:proofErr w:type="gramStart"/>
      <w:r w:rsidRPr="005F09D8">
        <w:t>.</w:t>
      </w:r>
      <w:proofErr w:type="gramEnd"/>
      <w:r w:rsidR="00E278CF">
        <w:fldChar w:fldCharType="begin"/>
      </w:r>
      <w:r w:rsidR="00FF37C2">
        <w:instrText>SEQ REFI</w:instrText>
      </w:r>
      <w:r w:rsidR="00E278CF">
        <w:fldChar w:fldCharType="separate"/>
      </w:r>
      <w:r>
        <w:rPr>
          <w:noProof/>
        </w:rPr>
        <w:t>38</w:t>
      </w:r>
      <w:r w:rsidR="00E278CF">
        <w:fldChar w:fldCharType="end"/>
      </w:r>
      <w:bookmarkEnd w:id="69"/>
      <w:r w:rsidRPr="005F09D8">
        <w:t>]</w:t>
      </w:r>
      <w:r w:rsidRPr="005F09D8">
        <w:tab/>
        <w:t>ETSI TR 102 627: "Electromagnetic compatibility and Radio spectrum Matters (ERM); System Reference Document; Land Mobile Service; Additional spectrum requirements for PMR/PAMR systems operated by railway companies (GSM-R)".</w:t>
      </w:r>
    </w:p>
    <w:p w:rsidR="00DB4D51" w:rsidRPr="005F09D8" w:rsidRDefault="00DB4D51" w:rsidP="003A50D9">
      <w:pPr>
        <w:pStyle w:val="EX"/>
      </w:pPr>
      <w:r w:rsidRPr="005F09D8">
        <w:t>[</w:t>
      </w:r>
      <w:bookmarkStart w:id="70" w:name="REF_FEDERALNETWORKAGENCYGERMANYMEASUREME"/>
      <w:r w:rsidRPr="005F09D8">
        <w:t>i</w:t>
      </w:r>
      <w:proofErr w:type="gramStart"/>
      <w:r w:rsidRPr="005F09D8">
        <w:t>.</w:t>
      </w:r>
      <w:proofErr w:type="gramEnd"/>
      <w:r w:rsidR="00E278CF">
        <w:fldChar w:fldCharType="begin"/>
      </w:r>
      <w:r w:rsidR="00FF37C2">
        <w:instrText>SEQ REFI</w:instrText>
      </w:r>
      <w:r w:rsidR="00E278CF">
        <w:fldChar w:fldCharType="separate"/>
      </w:r>
      <w:r>
        <w:rPr>
          <w:noProof/>
        </w:rPr>
        <w:t>39</w:t>
      </w:r>
      <w:r w:rsidR="00E278CF">
        <w:fldChar w:fldCharType="end"/>
      </w:r>
      <w:bookmarkEnd w:id="70"/>
      <w:r w:rsidRPr="005F09D8">
        <w:t>]</w:t>
      </w:r>
      <w:r w:rsidRPr="005F09D8">
        <w:tab/>
        <w:t>Federal Network Agency, Germany, Measurement Report: "Feasibility Tests between E-GSM-R and UHF RFID" at Kolberg, Germany, 25th to 26th June 2009.</w:t>
      </w:r>
    </w:p>
    <w:p w:rsidR="00DB4D51" w:rsidRPr="005F09D8" w:rsidRDefault="00DB4D51" w:rsidP="003A50D9">
      <w:pPr>
        <w:pStyle w:val="EX"/>
      </w:pPr>
      <w:r w:rsidRPr="005F09D8">
        <w:t>[</w:t>
      </w:r>
      <w:bookmarkStart w:id="71" w:name="REF_FEDERALNETWORKAGENCY19TO20JUNE"/>
      <w:r w:rsidRPr="005F09D8">
        <w:t>i</w:t>
      </w:r>
      <w:proofErr w:type="gramStart"/>
      <w:r w:rsidRPr="005F09D8">
        <w:t>.</w:t>
      </w:r>
      <w:proofErr w:type="gramEnd"/>
      <w:r w:rsidR="00E278CF">
        <w:fldChar w:fldCharType="begin"/>
      </w:r>
      <w:r w:rsidR="00FF37C2">
        <w:instrText>SEQ REFI</w:instrText>
      </w:r>
      <w:r w:rsidR="00E278CF">
        <w:fldChar w:fldCharType="separate"/>
      </w:r>
      <w:r>
        <w:rPr>
          <w:noProof/>
        </w:rPr>
        <w:t>40</w:t>
      </w:r>
      <w:r w:rsidR="00E278CF">
        <w:fldChar w:fldCharType="end"/>
      </w:r>
      <w:bookmarkEnd w:id="71"/>
      <w:r w:rsidRPr="005F09D8">
        <w:t>]</w:t>
      </w:r>
      <w:r w:rsidRPr="005F09D8">
        <w:tab/>
        <w:t>Federal Network Agency, Germany, Measurement Report: "Feasibility Tests between E-GSM-R and Low Duty Cycle SRD" at Kolberg, Germany, 19th to 20th August 2009.</w:t>
      </w:r>
    </w:p>
    <w:p w:rsidR="00DB4D51" w:rsidRPr="005F09D8" w:rsidRDefault="00DB4D51" w:rsidP="003A50D9">
      <w:pPr>
        <w:pStyle w:val="EX"/>
      </w:pPr>
      <w:r w:rsidRPr="005F09D8">
        <w:t>[</w:t>
      </w:r>
      <w:bookmarkStart w:id="72" w:name="REF_STFMETHODSPARAMETERSANDTESTPROCEDURE"/>
      <w:r w:rsidRPr="005F09D8">
        <w:t>i</w:t>
      </w:r>
      <w:proofErr w:type="gramStart"/>
      <w:r w:rsidRPr="005F09D8">
        <w:t>.</w:t>
      </w:r>
      <w:proofErr w:type="gramEnd"/>
      <w:r w:rsidR="00E278CF">
        <w:fldChar w:fldCharType="begin"/>
      </w:r>
      <w:r w:rsidR="00FF37C2">
        <w:instrText>SEQ REFI</w:instrText>
      </w:r>
      <w:r w:rsidR="00E278CF">
        <w:fldChar w:fldCharType="separate"/>
      </w:r>
      <w:r>
        <w:rPr>
          <w:noProof/>
        </w:rPr>
        <w:t>41</w:t>
      </w:r>
      <w:r w:rsidR="00E278CF">
        <w:fldChar w:fldCharType="end"/>
      </w:r>
      <w:bookmarkEnd w:id="72"/>
      <w:r w:rsidRPr="005F09D8">
        <w:t>]</w:t>
      </w:r>
      <w:r w:rsidRPr="005F09D8">
        <w:tab/>
        <w:t>ETSI STF Methods, parameters and test procedures for cognitive interference mitigation for use by UHF RFID using Detect-And-Avoid (DAA) or other similar techniques.</w:t>
      </w:r>
    </w:p>
    <w:p w:rsidR="00DB4D51" w:rsidRPr="005F09D8" w:rsidRDefault="00DB4D51" w:rsidP="003A50D9">
      <w:pPr>
        <w:pStyle w:val="EX"/>
        <w:rPr>
          <w:rFonts w:eastAsia="MS Mincho"/>
          <w:lang w:eastAsia="ja-JP"/>
        </w:rPr>
      </w:pPr>
      <w:r w:rsidRPr="005F09D8">
        <w:t>[</w:t>
      </w:r>
      <w:bookmarkStart w:id="73" w:name="REF_CEPTECCDECISION"/>
      <w:r w:rsidRPr="005F09D8">
        <w:t>i.</w:t>
      </w:r>
      <w:fldSimple w:instr="SEQ REFI">
        <w:r>
          <w:rPr>
            <w:noProof/>
          </w:rPr>
          <w:t>42</w:t>
        </w:r>
      </w:fldSimple>
      <w:bookmarkEnd w:id="73"/>
      <w:r w:rsidRPr="005F09D8">
        <w:t>]</w:t>
      </w:r>
      <w:r w:rsidRPr="005F09D8">
        <w:tab/>
        <w:t>CEPT/ECC Decision (02)05 amended: "ECC Decision of 5 July 2002 on the designation and availability of frequency bands for railway purposes in the 876-880 MHz and 921-925 MHz bands amended 26 June 2009".</w:t>
      </w:r>
    </w:p>
    <w:p w:rsidR="00DB4D51" w:rsidRPr="005F09D8" w:rsidRDefault="00DB4D51" w:rsidP="003A50D9">
      <w:pPr>
        <w:pStyle w:val="EX"/>
        <w:rPr>
          <w:rFonts w:eastAsia="MS Mincho"/>
          <w:lang w:eastAsia="ja-JP"/>
        </w:rPr>
      </w:pPr>
      <w:r w:rsidRPr="005F09D8">
        <w:rPr>
          <w:rFonts w:eastAsia="MS Mincho"/>
          <w:lang w:eastAsia="ja-JP"/>
        </w:rPr>
        <w:t>[</w:t>
      </w:r>
      <w:bookmarkStart w:id="74" w:name="REF_CEPTECCDECISION0406"/>
      <w:r w:rsidRPr="005F09D8">
        <w:rPr>
          <w:rFonts w:eastAsia="MS Mincho"/>
          <w:lang w:eastAsia="ja-JP"/>
        </w:rPr>
        <w:t>i.</w:t>
      </w:r>
      <w:r w:rsidR="00E278CF" w:rsidRPr="005F09D8">
        <w:rPr>
          <w:rFonts w:eastAsia="MS Mincho"/>
          <w:lang w:eastAsia="ja-JP"/>
        </w:rPr>
        <w:fldChar w:fldCharType="begin"/>
      </w:r>
      <w:r w:rsidRPr="005F09D8">
        <w:rPr>
          <w:rFonts w:eastAsia="MS Mincho"/>
          <w:lang w:eastAsia="ja-JP"/>
        </w:rPr>
        <w:instrText>SEQ REFI</w:instrText>
      </w:r>
      <w:r w:rsidR="00E278CF" w:rsidRPr="005F09D8">
        <w:rPr>
          <w:rFonts w:eastAsia="MS Mincho"/>
          <w:lang w:eastAsia="ja-JP"/>
        </w:rPr>
        <w:fldChar w:fldCharType="separate"/>
      </w:r>
      <w:r>
        <w:rPr>
          <w:rFonts w:eastAsia="MS Mincho"/>
          <w:noProof/>
          <w:lang w:eastAsia="ja-JP"/>
        </w:rPr>
        <w:t>43</w:t>
      </w:r>
      <w:r w:rsidR="00E278CF" w:rsidRPr="005F09D8">
        <w:rPr>
          <w:rFonts w:eastAsia="MS Mincho"/>
          <w:lang w:eastAsia="ja-JP"/>
        </w:rPr>
        <w:fldChar w:fldCharType="end"/>
      </w:r>
      <w:bookmarkEnd w:id="74"/>
      <w:r w:rsidRPr="005F09D8">
        <w:rPr>
          <w:rFonts w:eastAsia="MS Mincho"/>
          <w:lang w:eastAsia="ja-JP"/>
        </w:rPr>
        <w:t>]</w:t>
      </w:r>
      <w:r w:rsidRPr="005F09D8">
        <w:rPr>
          <w:rFonts w:eastAsia="MS Mincho"/>
          <w:lang w:eastAsia="ja-JP"/>
        </w:rPr>
        <w:tab/>
        <w:t>CEPT/ECC Decision (04)06 amended: "ECC Decision of 19 March 2004 on the availability of frequency bands for the introduction of Wide Band Digital Land Mobile PMR/PAMR in the 400 MHz and 800/900 MHz bands amended Annex 27-06-08 / amended Decision 26 06 09".</w:t>
      </w:r>
    </w:p>
    <w:p w:rsidR="00DB4D51" w:rsidRPr="005F09D8" w:rsidRDefault="00DB4D51" w:rsidP="003A50D9">
      <w:pPr>
        <w:pStyle w:val="EX"/>
        <w:rPr>
          <w:rFonts w:eastAsia="MS Mincho"/>
          <w:lang w:eastAsia="ja-JP"/>
        </w:rPr>
      </w:pPr>
      <w:r w:rsidRPr="005F09D8">
        <w:rPr>
          <w:rFonts w:eastAsia="MS Mincho"/>
          <w:lang w:eastAsia="ja-JP"/>
        </w:rPr>
        <w:t>[</w:t>
      </w:r>
      <w:bookmarkStart w:id="75" w:name="REF_046SE"/>
      <w:r w:rsidRPr="005F09D8">
        <w:rPr>
          <w:rFonts w:eastAsia="MS Mincho"/>
          <w:lang w:eastAsia="ja-JP"/>
        </w:rPr>
        <w:t>i</w:t>
      </w:r>
      <w:proofErr w:type="gramStart"/>
      <w:r w:rsidRPr="005F09D8">
        <w:rPr>
          <w:rFonts w:eastAsia="MS Mincho"/>
          <w:lang w:eastAsia="ja-JP"/>
        </w:rPr>
        <w:t>.</w:t>
      </w:r>
      <w:proofErr w:type="gramEnd"/>
      <w:r w:rsidR="00E278CF" w:rsidRPr="005F09D8">
        <w:rPr>
          <w:rFonts w:eastAsia="MS Mincho"/>
          <w:lang w:eastAsia="ja-JP"/>
        </w:rPr>
        <w:fldChar w:fldCharType="begin"/>
      </w:r>
      <w:r w:rsidRPr="005F09D8">
        <w:rPr>
          <w:rFonts w:eastAsia="MS Mincho"/>
          <w:lang w:eastAsia="ja-JP"/>
        </w:rPr>
        <w:instrText>SEQ REFI</w:instrText>
      </w:r>
      <w:r w:rsidR="00E278CF" w:rsidRPr="005F09D8">
        <w:rPr>
          <w:rFonts w:eastAsia="MS Mincho"/>
          <w:lang w:eastAsia="ja-JP"/>
        </w:rPr>
        <w:fldChar w:fldCharType="separate"/>
      </w:r>
      <w:r>
        <w:rPr>
          <w:rFonts w:eastAsia="MS Mincho"/>
          <w:noProof/>
          <w:lang w:eastAsia="ja-JP"/>
        </w:rPr>
        <w:t>44</w:t>
      </w:r>
      <w:r w:rsidR="00E278CF" w:rsidRPr="005F09D8">
        <w:rPr>
          <w:rFonts w:eastAsia="MS Mincho"/>
          <w:lang w:eastAsia="ja-JP"/>
        </w:rPr>
        <w:fldChar w:fldCharType="end"/>
      </w:r>
      <w:bookmarkEnd w:id="75"/>
      <w:r w:rsidRPr="005F09D8">
        <w:rPr>
          <w:rFonts w:eastAsia="MS Mincho"/>
          <w:lang w:eastAsia="ja-JP"/>
        </w:rPr>
        <w:t>]</w:t>
      </w:r>
      <w:r w:rsidRPr="005F09D8">
        <w:rPr>
          <w:rFonts w:eastAsia="MS Mincho"/>
          <w:lang w:eastAsia="ja-JP"/>
        </w:rPr>
        <w:tab/>
        <w:t>046SE(09)Annex18: "Liaison Statement to WGFM on the extension band for GSM-R".</w:t>
      </w:r>
    </w:p>
    <w:p w:rsidR="00DB4D51" w:rsidRPr="005F09D8" w:rsidRDefault="00DB4D51" w:rsidP="00B1766C">
      <w:pPr>
        <w:pStyle w:val="EX"/>
      </w:pPr>
      <w:r w:rsidRPr="005F09D8">
        <w:rPr>
          <w:rFonts w:eastAsia="MS Mincho"/>
          <w:lang w:eastAsia="ja-JP"/>
        </w:rPr>
        <w:t>[</w:t>
      </w:r>
      <w:bookmarkStart w:id="76" w:name="REF_ERCDEC0109"/>
      <w:r w:rsidRPr="005F09D8">
        <w:rPr>
          <w:rFonts w:eastAsia="MS Mincho"/>
          <w:lang w:eastAsia="ja-JP"/>
        </w:rPr>
        <w:t>i.</w:t>
      </w:r>
      <w:r w:rsidR="00E278CF" w:rsidRPr="005F09D8">
        <w:rPr>
          <w:rFonts w:eastAsia="MS Mincho"/>
          <w:lang w:eastAsia="ja-JP"/>
        </w:rPr>
        <w:fldChar w:fldCharType="begin"/>
      </w:r>
      <w:r w:rsidRPr="005F09D8">
        <w:rPr>
          <w:rFonts w:eastAsia="MS Mincho"/>
          <w:lang w:eastAsia="ja-JP"/>
        </w:rPr>
        <w:instrText>SEQ REFI</w:instrText>
      </w:r>
      <w:r w:rsidR="00E278CF" w:rsidRPr="005F09D8">
        <w:rPr>
          <w:rFonts w:eastAsia="MS Mincho"/>
          <w:lang w:eastAsia="ja-JP"/>
        </w:rPr>
        <w:fldChar w:fldCharType="separate"/>
      </w:r>
      <w:r>
        <w:rPr>
          <w:rFonts w:eastAsia="MS Mincho"/>
          <w:noProof/>
          <w:lang w:eastAsia="ja-JP"/>
        </w:rPr>
        <w:t>45</w:t>
      </w:r>
      <w:r w:rsidR="00E278CF" w:rsidRPr="005F09D8">
        <w:rPr>
          <w:rFonts w:eastAsia="MS Mincho"/>
          <w:lang w:eastAsia="ja-JP"/>
        </w:rPr>
        <w:fldChar w:fldCharType="end"/>
      </w:r>
      <w:bookmarkEnd w:id="76"/>
      <w:r w:rsidRPr="005F09D8">
        <w:rPr>
          <w:rFonts w:eastAsia="MS Mincho"/>
          <w:lang w:eastAsia="ja-JP"/>
        </w:rPr>
        <w:t>]</w:t>
      </w:r>
      <w:r w:rsidRPr="005F09D8">
        <w:rPr>
          <w:rFonts w:eastAsia="MS Mincho"/>
          <w:lang w:eastAsia="ja-JP"/>
        </w:rPr>
        <w:tab/>
      </w:r>
      <w:r w:rsidRPr="005F09D8">
        <w:t>ERC DEC (01)09: "ERC Decision of 12 March 2001 on harmonised frequencies, technical characteristics and exemption from individual licensing of Short Range Devices used for Alarms operating in the frequency bands 868.60 - 868.7 MHz, 869.25 - 869.3 MHz, 869.65 - 869.7 MHz".</w:t>
      </w:r>
    </w:p>
    <w:p w:rsidR="00DB4D51" w:rsidRPr="005F09D8" w:rsidRDefault="00DB4D51" w:rsidP="00B1766C">
      <w:pPr>
        <w:pStyle w:val="EX"/>
      </w:pPr>
      <w:r w:rsidRPr="005F09D8">
        <w:rPr>
          <w:rFonts w:eastAsia="MS Mincho"/>
          <w:lang w:eastAsia="ja-JP"/>
        </w:rPr>
        <w:t>[</w:t>
      </w:r>
      <w:bookmarkStart w:id="77" w:name="REF_ERCDEC9706"/>
      <w:r w:rsidRPr="005F09D8">
        <w:rPr>
          <w:rFonts w:eastAsia="MS Mincho"/>
          <w:lang w:eastAsia="ja-JP"/>
        </w:rPr>
        <w:t>i</w:t>
      </w:r>
      <w:proofErr w:type="gramStart"/>
      <w:r w:rsidRPr="005F09D8">
        <w:rPr>
          <w:rFonts w:eastAsia="MS Mincho"/>
          <w:lang w:eastAsia="ja-JP"/>
        </w:rPr>
        <w:t>.</w:t>
      </w:r>
      <w:proofErr w:type="gramEnd"/>
      <w:r w:rsidR="00E278CF" w:rsidRPr="005F09D8">
        <w:rPr>
          <w:rFonts w:eastAsia="MS Mincho"/>
          <w:lang w:eastAsia="ja-JP"/>
        </w:rPr>
        <w:fldChar w:fldCharType="begin"/>
      </w:r>
      <w:r w:rsidRPr="005F09D8">
        <w:rPr>
          <w:rFonts w:eastAsia="MS Mincho"/>
          <w:lang w:eastAsia="ja-JP"/>
        </w:rPr>
        <w:instrText>SEQ REFI</w:instrText>
      </w:r>
      <w:r w:rsidR="00E278CF" w:rsidRPr="005F09D8">
        <w:rPr>
          <w:rFonts w:eastAsia="MS Mincho"/>
          <w:lang w:eastAsia="ja-JP"/>
        </w:rPr>
        <w:fldChar w:fldCharType="separate"/>
      </w:r>
      <w:r>
        <w:rPr>
          <w:rFonts w:eastAsia="MS Mincho"/>
          <w:noProof/>
          <w:lang w:eastAsia="ja-JP"/>
        </w:rPr>
        <w:t>46</w:t>
      </w:r>
      <w:r w:rsidR="00E278CF" w:rsidRPr="005F09D8">
        <w:rPr>
          <w:rFonts w:eastAsia="MS Mincho"/>
          <w:lang w:eastAsia="ja-JP"/>
        </w:rPr>
        <w:fldChar w:fldCharType="end"/>
      </w:r>
      <w:bookmarkEnd w:id="77"/>
      <w:r w:rsidRPr="005F09D8">
        <w:rPr>
          <w:rFonts w:eastAsia="MS Mincho"/>
          <w:lang w:eastAsia="ja-JP"/>
        </w:rPr>
        <w:t>]</w:t>
      </w:r>
      <w:r w:rsidRPr="005F09D8">
        <w:rPr>
          <w:rFonts w:eastAsia="MS Mincho"/>
          <w:lang w:eastAsia="ja-JP"/>
        </w:rPr>
        <w:tab/>
      </w:r>
      <w:r w:rsidRPr="005F09D8">
        <w:t>ERC DEC (97)06: "ERC Decision of 30 June 1997 on the harmonised frequency band to be designated for Social Alarm Systems".</w:t>
      </w:r>
    </w:p>
    <w:p w:rsidR="00DB4D51" w:rsidRPr="005F09D8" w:rsidRDefault="00DB4D51" w:rsidP="00B1766C">
      <w:pPr>
        <w:pStyle w:val="NO"/>
      </w:pPr>
      <w:r w:rsidRPr="005F09D8">
        <w:t>NOTE:</w:t>
      </w:r>
      <w:r w:rsidRPr="005F09D8">
        <w:tab/>
        <w:t>Withdrawn under ERC DEC (08)02.</w:t>
      </w:r>
    </w:p>
    <w:p w:rsidR="00DB4D51" w:rsidRPr="005F09D8" w:rsidRDefault="00DB4D51" w:rsidP="00B1766C">
      <w:pPr>
        <w:pStyle w:val="EX"/>
      </w:pPr>
      <w:r w:rsidRPr="005F09D8">
        <w:rPr>
          <w:rFonts w:eastAsia="MS Mincho"/>
          <w:lang w:eastAsia="ja-JP"/>
        </w:rPr>
        <w:lastRenderedPageBreak/>
        <w:t>[</w:t>
      </w:r>
      <w:bookmarkStart w:id="78" w:name="REF_ERCDEC0502"/>
      <w:r w:rsidRPr="005F09D8">
        <w:rPr>
          <w:rFonts w:eastAsia="MS Mincho"/>
          <w:lang w:eastAsia="ja-JP"/>
        </w:rPr>
        <w:t>i</w:t>
      </w:r>
      <w:proofErr w:type="gramStart"/>
      <w:r w:rsidRPr="005F09D8">
        <w:rPr>
          <w:rFonts w:eastAsia="MS Mincho"/>
          <w:lang w:eastAsia="ja-JP"/>
        </w:rPr>
        <w:t>.</w:t>
      </w:r>
      <w:proofErr w:type="gramEnd"/>
      <w:r w:rsidR="00E278CF" w:rsidRPr="005F09D8">
        <w:rPr>
          <w:rFonts w:eastAsia="MS Mincho"/>
          <w:lang w:eastAsia="ja-JP"/>
        </w:rPr>
        <w:fldChar w:fldCharType="begin"/>
      </w:r>
      <w:r w:rsidRPr="005F09D8">
        <w:rPr>
          <w:rFonts w:eastAsia="MS Mincho"/>
          <w:lang w:eastAsia="ja-JP"/>
        </w:rPr>
        <w:instrText>SEQ REFI</w:instrText>
      </w:r>
      <w:r w:rsidR="00E278CF" w:rsidRPr="005F09D8">
        <w:rPr>
          <w:rFonts w:eastAsia="MS Mincho"/>
          <w:lang w:eastAsia="ja-JP"/>
        </w:rPr>
        <w:fldChar w:fldCharType="separate"/>
      </w:r>
      <w:r>
        <w:rPr>
          <w:rFonts w:eastAsia="MS Mincho"/>
          <w:noProof/>
          <w:lang w:eastAsia="ja-JP"/>
        </w:rPr>
        <w:t>47</w:t>
      </w:r>
      <w:r w:rsidR="00E278CF" w:rsidRPr="005F09D8">
        <w:rPr>
          <w:rFonts w:eastAsia="MS Mincho"/>
          <w:lang w:eastAsia="ja-JP"/>
        </w:rPr>
        <w:fldChar w:fldCharType="end"/>
      </w:r>
      <w:bookmarkEnd w:id="78"/>
      <w:r w:rsidRPr="005F09D8">
        <w:rPr>
          <w:rFonts w:eastAsia="MS Mincho"/>
          <w:lang w:eastAsia="ja-JP"/>
        </w:rPr>
        <w:t>]</w:t>
      </w:r>
      <w:r w:rsidRPr="005F09D8">
        <w:rPr>
          <w:rFonts w:eastAsia="MS Mincho"/>
          <w:lang w:eastAsia="ja-JP"/>
        </w:rPr>
        <w:tab/>
      </w:r>
      <w:r w:rsidRPr="005F09D8">
        <w:t>ECC DEC (05)02: "ECC Decision of 18 March 2005 on the use of the Frequency Band 169.4 – 169.8125 MHz".</w:t>
      </w:r>
    </w:p>
    <w:p w:rsidR="00DB4D51" w:rsidRPr="005F09D8" w:rsidRDefault="00DB4D51" w:rsidP="00B1766C">
      <w:pPr>
        <w:pStyle w:val="EX"/>
      </w:pPr>
      <w:r w:rsidRPr="005F09D8">
        <w:rPr>
          <w:rFonts w:eastAsia="MS Mincho"/>
          <w:lang w:eastAsia="ja-JP"/>
        </w:rPr>
        <w:t>[</w:t>
      </w:r>
      <w:bookmarkStart w:id="79" w:name="REF_TR102649_2"/>
      <w:r w:rsidRPr="005F09D8">
        <w:rPr>
          <w:rFonts w:eastAsia="MS Mincho"/>
          <w:lang w:eastAsia="ja-JP"/>
        </w:rPr>
        <w:t>i.</w:t>
      </w:r>
      <w:r w:rsidR="00E278CF" w:rsidRPr="005F09D8">
        <w:rPr>
          <w:rFonts w:eastAsia="MS Mincho"/>
          <w:lang w:eastAsia="ja-JP"/>
        </w:rPr>
        <w:fldChar w:fldCharType="begin"/>
      </w:r>
      <w:r w:rsidRPr="005F09D8">
        <w:rPr>
          <w:rFonts w:eastAsia="MS Mincho"/>
          <w:lang w:eastAsia="ja-JP"/>
        </w:rPr>
        <w:instrText>SEQ REFI</w:instrText>
      </w:r>
      <w:r w:rsidR="00E278CF" w:rsidRPr="005F09D8">
        <w:rPr>
          <w:rFonts w:eastAsia="MS Mincho"/>
          <w:lang w:eastAsia="ja-JP"/>
        </w:rPr>
        <w:fldChar w:fldCharType="separate"/>
      </w:r>
      <w:r>
        <w:rPr>
          <w:rFonts w:eastAsia="MS Mincho"/>
          <w:noProof/>
          <w:lang w:eastAsia="ja-JP"/>
        </w:rPr>
        <w:t>48</w:t>
      </w:r>
      <w:r w:rsidR="00E278CF" w:rsidRPr="005F09D8">
        <w:rPr>
          <w:rFonts w:eastAsia="MS Mincho"/>
          <w:lang w:eastAsia="ja-JP"/>
        </w:rPr>
        <w:fldChar w:fldCharType="end"/>
      </w:r>
      <w:bookmarkEnd w:id="79"/>
      <w:r w:rsidRPr="005F09D8">
        <w:rPr>
          <w:rFonts w:eastAsia="MS Mincho"/>
          <w:lang w:eastAsia="ja-JP"/>
        </w:rPr>
        <w:t>]</w:t>
      </w:r>
      <w:r w:rsidRPr="005F09D8">
        <w:rPr>
          <w:rFonts w:eastAsia="MS Mincho"/>
          <w:lang w:eastAsia="ja-JP"/>
        </w:rPr>
        <w:tab/>
        <w:t xml:space="preserve">ETSI </w:t>
      </w:r>
      <w:r w:rsidRPr="005F09D8">
        <w:t>TR 102 649-2 (V1.1.1): "Electromagnetic compatibility and Radio spectrum Matters (ERM); Technical characteristics of Short Range Devices (SRD) and RFID in the UHF Band; System Reference Document for Radio Frequency Identification (RFID) and SRD equipment; Part 2: Additional spectrum requirements for UHF RFID, non-specific SRDs and specific SRDs".</w:t>
      </w:r>
    </w:p>
    <w:p w:rsidR="00DB4D51" w:rsidRPr="005F09D8" w:rsidRDefault="00DB4D51" w:rsidP="00B1766C">
      <w:pPr>
        <w:pStyle w:val="EX"/>
      </w:pPr>
      <w:r w:rsidRPr="005F09D8">
        <w:t>[i.49]</w:t>
      </w:r>
      <w:r w:rsidRPr="005F09D8">
        <w:tab/>
        <w:t>SRDMG_11_96: ACEA and CLEPA Contribution to the SRD/MG road map for the future use of spectrum for Short Range Devices for the automotive services.</w:t>
      </w:r>
    </w:p>
    <w:p w:rsidR="00DB4D51" w:rsidRPr="005F09D8" w:rsidRDefault="00DB4D51" w:rsidP="00B1766C">
      <w:pPr>
        <w:pStyle w:val="EX"/>
      </w:pPr>
      <w:r w:rsidRPr="005F09D8">
        <w:t>[i50]</w:t>
      </w:r>
      <w:r w:rsidRPr="005F09D8">
        <w:tab/>
        <w:t>European Commission Guidance to CEPT on the fifth update of SRD Decision</w:t>
      </w:r>
    </w:p>
    <w:p w:rsidR="00DB4D51" w:rsidRPr="005F09D8" w:rsidRDefault="00DB4D51" w:rsidP="00F142A7">
      <w:pPr>
        <w:pStyle w:val="Heading1"/>
      </w:pPr>
      <w:bookmarkStart w:id="80" w:name="_Toc263415473"/>
      <w:bookmarkStart w:id="81" w:name="_Toc263679162"/>
      <w:bookmarkStart w:id="82" w:name="_Toc264539007"/>
      <w:bookmarkStart w:id="83" w:name="_Toc319499349"/>
      <w:r w:rsidRPr="005F09D8">
        <w:t>3</w:t>
      </w:r>
      <w:r w:rsidRPr="005F09D8">
        <w:tab/>
        <w:t>Definitions, symbols and abbreviations</w:t>
      </w:r>
      <w:bookmarkEnd w:id="80"/>
      <w:bookmarkEnd w:id="81"/>
      <w:bookmarkEnd w:id="82"/>
      <w:bookmarkEnd w:id="83"/>
    </w:p>
    <w:p w:rsidR="00DB4D51" w:rsidRPr="005F09D8" w:rsidRDefault="00DB4D51" w:rsidP="00F142A7">
      <w:pPr>
        <w:pStyle w:val="Heading2"/>
      </w:pPr>
      <w:bookmarkStart w:id="84" w:name="_Toc263415474"/>
      <w:bookmarkStart w:id="85" w:name="_Toc263679163"/>
      <w:bookmarkStart w:id="86" w:name="_Toc264539008"/>
      <w:bookmarkStart w:id="87" w:name="_Toc319499350"/>
      <w:r w:rsidRPr="005F09D8">
        <w:t>3.1</w:t>
      </w:r>
      <w:r w:rsidRPr="005F09D8">
        <w:tab/>
        <w:t>Definition</w:t>
      </w:r>
      <w:bookmarkEnd w:id="84"/>
      <w:bookmarkEnd w:id="85"/>
      <w:bookmarkEnd w:id="86"/>
      <w:bookmarkEnd w:id="87"/>
    </w:p>
    <w:p w:rsidR="00DB4D51" w:rsidRPr="005F09D8" w:rsidRDefault="00DB4D51" w:rsidP="00BA1CD7">
      <w:pPr>
        <w:keepNext/>
        <w:keepLines/>
      </w:pPr>
      <w:r w:rsidRPr="005F09D8">
        <w:t>For the purposes of the present document, the following terms and definitions apply:</w:t>
      </w:r>
    </w:p>
    <w:p w:rsidR="00DB4D51" w:rsidRPr="005F09D8" w:rsidRDefault="00DB4D51" w:rsidP="00BA1CD7">
      <w:pPr>
        <w:rPr>
          <w:rFonts w:eastAsia="Arial Unicode MS"/>
        </w:rPr>
      </w:pPr>
      <w:proofErr w:type="gramStart"/>
      <w:r w:rsidRPr="005F09D8">
        <w:rPr>
          <w:b/>
          <w:bCs/>
        </w:rPr>
        <w:t>alarms</w:t>
      </w:r>
      <w:proofErr w:type="gramEnd"/>
      <w:r w:rsidRPr="005F09D8">
        <w:rPr>
          <w:b/>
          <w:bCs/>
        </w:rPr>
        <w:t>:</w:t>
      </w:r>
      <w:r w:rsidRPr="005F09D8">
        <w:t xml:space="preserve"> fixed or portable device that </w:t>
      </w:r>
      <w:r w:rsidRPr="005F09D8">
        <w:rPr>
          <w:rFonts w:eastAsia="Arial Unicode MS"/>
        </w:rPr>
        <w:t>uses radio communication for indicating an alert condition at a distant location</w:t>
      </w:r>
    </w:p>
    <w:p w:rsidR="00DB4D51" w:rsidRPr="005F09D8" w:rsidRDefault="00DB4D51" w:rsidP="00BA1CD7">
      <w:pPr>
        <w:rPr>
          <w:rFonts w:eastAsia="Arial Unicode MS"/>
        </w:rPr>
      </w:pPr>
      <w:r w:rsidRPr="005F09D8">
        <w:rPr>
          <w:rFonts w:eastAsia="Arial Unicode MS"/>
          <w:b/>
        </w:rPr>
        <w:t>Automotive</w:t>
      </w:r>
      <w:r w:rsidRPr="005F09D8">
        <w:rPr>
          <w:rFonts w:eastAsia="Arial Unicode MS"/>
        </w:rPr>
        <w:t>: wireless communication for safety, environmental and comfort functions both inside and outside vehicles</w:t>
      </w:r>
    </w:p>
    <w:p w:rsidR="00DB4D51" w:rsidRPr="005F09D8" w:rsidRDefault="00DB4D51" w:rsidP="00BA1CD7">
      <w:proofErr w:type="gramStart"/>
      <w:r w:rsidRPr="005F09D8">
        <w:rPr>
          <w:b/>
        </w:rPr>
        <w:t>channel</w:t>
      </w:r>
      <w:proofErr w:type="gramEnd"/>
      <w:r w:rsidRPr="005F09D8">
        <w:rPr>
          <w:b/>
        </w:rPr>
        <w:t xml:space="preserve">: </w:t>
      </w:r>
      <w:r w:rsidRPr="005F09D8">
        <w:t>small frequency sub</w:t>
      </w:r>
      <w:r w:rsidRPr="005F09D8">
        <w:noBreakHyphen/>
        <w:t>band within the operating frequency band into which a Radio Signal fits</w:t>
      </w:r>
    </w:p>
    <w:p w:rsidR="00DB4D51" w:rsidRPr="005F09D8" w:rsidRDefault="00DB4D51" w:rsidP="00BA1CD7">
      <w:r w:rsidRPr="005F09D8">
        <w:rPr>
          <w:b/>
        </w:rPr>
        <w:t>duty cycle:</w:t>
      </w:r>
      <w:r w:rsidRPr="005F09D8">
        <w:t xml:space="preserve"> for the purposes of the ERC Recommendation 70-03 [</w:t>
      </w:r>
      <w:fldSimple w:instr="ref REF_ERCRECOMMENDATION70_03  \* MERGEFORMAT ">
        <w:r w:rsidRPr="005F09D8">
          <w:t>i.</w:t>
        </w:r>
        <w:r>
          <w:t>4</w:t>
        </w:r>
      </w:fldSimple>
      <w:r w:rsidRPr="005F09D8">
        <w:t>], the duty cycle is defined as the ratio, expressed as a percentage, of the maximum transmitter "on" time on one carrier frequency, relative to a one hour period</w:t>
      </w:r>
    </w:p>
    <w:p w:rsidR="00DB4D51" w:rsidRPr="005F09D8" w:rsidRDefault="00DB4D51" w:rsidP="00BA1CD7">
      <w:pPr>
        <w:pStyle w:val="NO"/>
      </w:pPr>
      <w:r w:rsidRPr="005F09D8">
        <w:t>NOTE 1:</w:t>
      </w:r>
      <w:r w:rsidRPr="005F09D8">
        <w:tab/>
        <w:t>For frequency agile devices the duty cycle limit applies to the total transmission.</w:t>
      </w:r>
    </w:p>
    <w:p w:rsidR="00DB4D51" w:rsidRPr="005F09D8" w:rsidRDefault="00DB4D51" w:rsidP="00BA1CD7">
      <w:pPr>
        <w:pStyle w:val="NO"/>
      </w:pPr>
      <w:r w:rsidRPr="005F09D8">
        <w:t>NOTE 2:</w:t>
      </w:r>
      <w:r w:rsidRPr="005F09D8">
        <w:tab/>
        <w:t>For specific applications with very low duty cycles and very short periods of transmissions, the definition of duty cycle should be subject to study.</w:t>
      </w:r>
    </w:p>
    <w:p w:rsidR="00DB4D51" w:rsidRPr="005F09D8" w:rsidRDefault="00DB4D51" w:rsidP="00BA1CD7">
      <w:r w:rsidRPr="005F09D8">
        <w:rPr>
          <w:b/>
        </w:rPr>
        <w:t xml:space="preserve">Home and Building Automation: </w:t>
      </w:r>
      <w:r w:rsidRPr="005F09D8">
        <w:t>Business and Residential control and system management by radio communication</w:t>
      </w:r>
    </w:p>
    <w:p w:rsidR="00DB4D51" w:rsidRPr="005F09D8" w:rsidRDefault="00DB4D51" w:rsidP="004D2C7B">
      <w:proofErr w:type="gramStart"/>
      <w:r w:rsidRPr="005F09D8">
        <w:rPr>
          <w:b/>
        </w:rPr>
        <w:t>listen</w:t>
      </w:r>
      <w:proofErr w:type="gramEnd"/>
      <w:r w:rsidRPr="005F09D8">
        <w:rPr>
          <w:b/>
        </w:rPr>
        <w:t xml:space="preserve"> before talk:</w:t>
      </w:r>
      <w:r w:rsidRPr="005F09D8">
        <w:t xml:space="preserve"> action taken by a device to detect an unoccupied channel prior to transmitting</w:t>
      </w:r>
    </w:p>
    <w:p w:rsidR="00DB4D51" w:rsidRPr="005F09D8" w:rsidRDefault="00DB4D51" w:rsidP="004D2C7B">
      <w:pPr>
        <w:pStyle w:val="NO"/>
      </w:pPr>
      <w:r w:rsidRPr="005F09D8">
        <w:t>NOTE:</w:t>
      </w:r>
      <w:r w:rsidRPr="005F09D8">
        <w:tab/>
        <w:t>Also known as "listen before transmit".</w:t>
      </w:r>
    </w:p>
    <w:p w:rsidR="00DB4D51" w:rsidRPr="005F09D8" w:rsidRDefault="00DB4D51" w:rsidP="00BA1CD7">
      <w:proofErr w:type="gramStart"/>
      <w:r w:rsidRPr="005F09D8">
        <w:rPr>
          <w:b/>
        </w:rPr>
        <w:t>metering</w:t>
      </w:r>
      <w:proofErr w:type="gramEnd"/>
      <w:r w:rsidRPr="005F09D8">
        <w:rPr>
          <w:b/>
        </w:rPr>
        <w:t xml:space="preserve">: </w:t>
      </w:r>
      <w:r w:rsidRPr="005F09D8">
        <w:t>metering (water and energy) by radio communication</w:t>
      </w:r>
    </w:p>
    <w:p w:rsidR="00DB4D51" w:rsidRPr="005F09D8" w:rsidRDefault="00DB4D51" w:rsidP="003F3BD6">
      <w:r w:rsidRPr="005F09D8">
        <w:rPr>
          <w:b/>
        </w:rPr>
        <w:t>Predictable Sharing Environment</w:t>
      </w:r>
      <w:r w:rsidRPr="005F09D8">
        <w:t>: Common behaviour for communication equipment and systems, common rules with common well defined technical parameters and mitigation techniques to provide better defined sharing conditions within a specified frequency band. See [i.49]</w:t>
      </w:r>
    </w:p>
    <w:p w:rsidR="00DB4D51" w:rsidRPr="005F09D8" w:rsidRDefault="00DB4D51" w:rsidP="00BA1CD7">
      <w:r w:rsidRPr="005F09D8">
        <w:rPr>
          <w:b/>
        </w:rPr>
        <w:t xml:space="preserve">Short Range Devices (SRDs): </w:t>
      </w:r>
      <w:r w:rsidRPr="005F09D8">
        <w:t>radio devices which provide either unidirectional or bi-directional communication and which have low capability of causing interference to other radio equipment</w:t>
      </w:r>
    </w:p>
    <w:p w:rsidR="00DB4D51" w:rsidRPr="005F09D8" w:rsidRDefault="00DB4D51" w:rsidP="00BA1CD7">
      <w:pPr>
        <w:pStyle w:val="NO"/>
      </w:pPr>
      <w:r w:rsidRPr="005F09D8">
        <w:t>NOTE:</w:t>
      </w:r>
      <w:r w:rsidRPr="005F09D8">
        <w:tab/>
        <w:t>SRDs use either integral, dedicated or external antennas and all modes of modulation can be permitted subject to relevant standards. SRDs are normally "license exempt".</w:t>
      </w:r>
    </w:p>
    <w:p w:rsidR="00DB4D51" w:rsidRPr="005F09D8" w:rsidRDefault="00DB4D51" w:rsidP="00BA1CD7">
      <w:proofErr w:type="gramStart"/>
      <w:r w:rsidRPr="005F09D8">
        <w:rPr>
          <w:b/>
        </w:rPr>
        <w:t>specific</w:t>
      </w:r>
      <w:proofErr w:type="gramEnd"/>
      <w:r w:rsidRPr="005F09D8">
        <w:rPr>
          <w:b/>
        </w:rPr>
        <w:t xml:space="preserve"> SRDs:</w:t>
      </w:r>
      <w:r w:rsidRPr="005F09D8">
        <w:rPr>
          <w:sz w:val="24"/>
        </w:rPr>
        <w:t xml:space="preserve"> </w:t>
      </w:r>
      <w:r w:rsidRPr="005F09D8">
        <w:t>SRDs that are used in specific applications</w:t>
      </w:r>
    </w:p>
    <w:p w:rsidR="00DB4D51" w:rsidRPr="005F09D8" w:rsidRDefault="00DB4D51" w:rsidP="00B122BB">
      <w:pPr>
        <w:pStyle w:val="NO"/>
      </w:pPr>
      <w:r w:rsidRPr="005F09D8">
        <w:t>NOTE:</w:t>
      </w:r>
      <w:r w:rsidRPr="005F09D8">
        <w:tab/>
        <w:t>E.g. Applications of ERC Recommendation 70-03 [</w:t>
      </w:r>
      <w:fldSimple w:instr="ref REF_ERCRECOMMENDATION70_03  \* MERGEFORMAT ">
        <w:r w:rsidRPr="005F09D8">
          <w:t>i.</w:t>
        </w:r>
        <w:r>
          <w:t>4</w:t>
        </w:r>
      </w:fldSimple>
      <w:r w:rsidRPr="005F09D8">
        <w:t>], annexes 2 to 13.</w:t>
      </w:r>
    </w:p>
    <w:p w:rsidR="00DB4D51" w:rsidRPr="005F09D8" w:rsidRDefault="00DB4D51" w:rsidP="00BA1CD7">
      <w:proofErr w:type="gramStart"/>
      <w:r w:rsidRPr="005F09D8">
        <w:rPr>
          <w:b/>
        </w:rPr>
        <w:t>tag</w:t>
      </w:r>
      <w:proofErr w:type="gramEnd"/>
      <w:r w:rsidRPr="005F09D8">
        <w:rPr>
          <w:b/>
        </w:rPr>
        <w:t>, transponder:</w:t>
      </w:r>
      <w:r w:rsidRPr="005F09D8">
        <w:t xml:space="preserve"> device that responds to an interrogation signal</w:t>
      </w:r>
    </w:p>
    <w:p w:rsidR="00DB4D51" w:rsidRPr="005F09D8" w:rsidRDefault="00DB4D51" w:rsidP="004D2C7B">
      <w:pPr>
        <w:keepNext/>
        <w:keepLines/>
        <w:rPr>
          <w:rFonts w:eastAsia="MS Mincho"/>
        </w:rPr>
      </w:pPr>
      <w:r w:rsidRPr="005F09D8">
        <w:rPr>
          <w:rFonts w:eastAsia="MS Mincho"/>
          <w:b/>
        </w:rPr>
        <w:t xml:space="preserve">Tari: </w:t>
      </w:r>
      <w:r w:rsidRPr="005F09D8">
        <w:rPr>
          <w:rFonts w:eastAsia="MS Mincho"/>
        </w:rPr>
        <w:t>reference time interval for a data-0 in Interrogator-to-Tag signalling</w:t>
      </w:r>
    </w:p>
    <w:p w:rsidR="00DB4D51" w:rsidRPr="005F09D8" w:rsidRDefault="00DB4D51" w:rsidP="004D2C7B">
      <w:pPr>
        <w:pStyle w:val="NO"/>
        <w:rPr>
          <w:rFonts w:eastAsia="MS Mincho"/>
        </w:rPr>
      </w:pPr>
      <w:r w:rsidRPr="005F09D8">
        <w:rPr>
          <w:rFonts w:eastAsia="MS Mincho"/>
        </w:rPr>
        <w:t>NOTE:</w:t>
      </w:r>
      <w:r w:rsidRPr="005F09D8">
        <w:rPr>
          <w:rFonts w:eastAsia="MS Mincho"/>
        </w:rPr>
        <w:tab/>
        <w:t>The mnemonic "Tari" derives from the ISO/IEC 18000-6 (part A) specification [</w:t>
      </w:r>
      <w:fldSimple w:instr="REF REF_ISOIEC18000_6 \* MERGEFORMAT ">
        <w:r w:rsidRPr="005F09D8">
          <w:t>i.</w:t>
        </w:r>
        <w:r>
          <w:t>10</w:t>
        </w:r>
      </w:fldSimple>
      <w:r w:rsidRPr="005F09D8">
        <w:rPr>
          <w:rFonts w:eastAsia="MS Mincho"/>
        </w:rPr>
        <w:t xml:space="preserve">], in which Tari is an abbreviation for Type </w:t>
      </w:r>
      <w:proofErr w:type="gramStart"/>
      <w:r w:rsidRPr="005F09D8">
        <w:rPr>
          <w:rFonts w:eastAsia="MS Mincho"/>
        </w:rPr>
        <w:t>A</w:t>
      </w:r>
      <w:proofErr w:type="gramEnd"/>
      <w:r w:rsidRPr="005F09D8">
        <w:rPr>
          <w:rFonts w:eastAsia="MS Mincho"/>
        </w:rPr>
        <w:t xml:space="preserve"> Reference Interval.</w:t>
      </w:r>
    </w:p>
    <w:p w:rsidR="00DB4D51" w:rsidRPr="005F09D8" w:rsidRDefault="00DB4D51" w:rsidP="00BA1CD7">
      <w:proofErr w:type="gramStart"/>
      <w:r w:rsidRPr="005F09D8">
        <w:rPr>
          <w:b/>
        </w:rPr>
        <w:t>telegram</w:t>
      </w:r>
      <w:proofErr w:type="gramEnd"/>
      <w:r w:rsidRPr="005F09D8">
        <w:rPr>
          <w:b/>
        </w:rPr>
        <w:t>:</w:t>
      </w:r>
      <w:r w:rsidRPr="005F09D8">
        <w:t xml:space="preserve"> data transmitted during one duty cycle</w:t>
      </w:r>
    </w:p>
    <w:p w:rsidR="00DB4D51" w:rsidRPr="005F09D8" w:rsidRDefault="00DB4D51" w:rsidP="00BA1CD7">
      <w:proofErr w:type="gramStart"/>
      <w:r w:rsidRPr="005F09D8">
        <w:rPr>
          <w:b/>
        </w:rPr>
        <w:t>tertiary</w:t>
      </w:r>
      <w:proofErr w:type="gramEnd"/>
      <w:r w:rsidRPr="005F09D8">
        <w:rPr>
          <w:b/>
        </w:rPr>
        <w:t xml:space="preserve"> sector (of industry):</w:t>
      </w:r>
      <w:r w:rsidRPr="005F09D8">
        <w:t xml:space="preserve"> the service sector, or the service industry</w:t>
      </w:r>
    </w:p>
    <w:p w:rsidR="00DB4D51" w:rsidRPr="005F09D8" w:rsidRDefault="00DB4D51" w:rsidP="00BA1CD7">
      <w:pPr>
        <w:pStyle w:val="NO"/>
      </w:pPr>
      <w:r w:rsidRPr="005F09D8">
        <w:lastRenderedPageBreak/>
        <w:t>NOTE:</w:t>
      </w:r>
      <w:r w:rsidRPr="005F09D8">
        <w:tab/>
        <w:t>This is one of the three main industrial categories of a developed economy.</w:t>
      </w:r>
    </w:p>
    <w:p w:rsidR="00DB4D51" w:rsidRPr="005F09D8" w:rsidRDefault="00DB4D51" w:rsidP="00F142A7">
      <w:pPr>
        <w:pStyle w:val="Heading2"/>
      </w:pPr>
      <w:bookmarkStart w:id="88" w:name="_Toc263415475"/>
      <w:bookmarkStart w:id="89" w:name="_Toc263679164"/>
      <w:bookmarkStart w:id="90" w:name="_Toc264539009"/>
      <w:bookmarkStart w:id="91" w:name="_Toc319499351"/>
      <w:r w:rsidRPr="005F09D8">
        <w:t>3.2</w:t>
      </w:r>
      <w:r w:rsidRPr="005F09D8">
        <w:tab/>
        <w:t>Symbols</w:t>
      </w:r>
      <w:bookmarkEnd w:id="88"/>
      <w:bookmarkEnd w:id="89"/>
      <w:bookmarkEnd w:id="90"/>
      <w:bookmarkEnd w:id="91"/>
    </w:p>
    <w:p w:rsidR="00DB4D51" w:rsidRPr="005F09D8" w:rsidRDefault="00DB4D51" w:rsidP="00BA1CD7">
      <w:pPr>
        <w:keepNext/>
      </w:pPr>
      <w:r w:rsidRPr="005F09D8">
        <w:t>For the purposes of the present document, the following symbols apply:</w:t>
      </w:r>
    </w:p>
    <w:p w:rsidR="00DB4D51" w:rsidRPr="005F09D8" w:rsidRDefault="00DB4D51" w:rsidP="00BA1CD7">
      <w:pPr>
        <w:pStyle w:val="EW"/>
        <w:keepNext/>
      </w:pPr>
      <w:r w:rsidRPr="005F09D8">
        <w:t>E</w:t>
      </w:r>
      <w:r w:rsidRPr="005F09D8">
        <w:tab/>
        <w:t>Electrical field strength</w:t>
      </w:r>
    </w:p>
    <w:p w:rsidR="00DB4D51" w:rsidRPr="005F09D8" w:rsidRDefault="00DB4D51" w:rsidP="00BA1CD7">
      <w:pPr>
        <w:pStyle w:val="EW"/>
        <w:keepNext/>
      </w:pPr>
      <w:proofErr w:type="gramStart"/>
      <w:r w:rsidRPr="005F09D8">
        <w:t>f</w:t>
      </w:r>
      <w:proofErr w:type="gramEnd"/>
      <w:r w:rsidRPr="005F09D8">
        <w:tab/>
        <w:t>frequency</w:t>
      </w:r>
    </w:p>
    <w:p w:rsidR="00DB4D51" w:rsidRPr="005F09D8" w:rsidRDefault="00DB4D51" w:rsidP="00BA1CD7">
      <w:pPr>
        <w:pStyle w:val="EW"/>
        <w:keepNext/>
      </w:pPr>
      <w:proofErr w:type="gramStart"/>
      <w:r w:rsidRPr="005F09D8">
        <w:t>fc</w:t>
      </w:r>
      <w:proofErr w:type="gramEnd"/>
      <w:r w:rsidRPr="005F09D8">
        <w:tab/>
        <w:t>centre frequency</w:t>
      </w:r>
    </w:p>
    <w:p w:rsidR="00DB4D51" w:rsidRPr="005F09D8" w:rsidRDefault="00DB4D51" w:rsidP="00BA1CD7">
      <w:pPr>
        <w:pStyle w:val="EW"/>
        <w:keepNext/>
      </w:pPr>
      <w:r w:rsidRPr="005F09D8">
        <w:t>P</w:t>
      </w:r>
      <w:r w:rsidRPr="005F09D8">
        <w:tab/>
        <w:t>Power</w:t>
      </w:r>
    </w:p>
    <w:p w:rsidR="00DB4D51" w:rsidRPr="005F09D8" w:rsidRDefault="00DB4D51" w:rsidP="00BA1CD7">
      <w:pPr>
        <w:pStyle w:val="EW"/>
        <w:keepNext/>
      </w:pPr>
      <w:proofErr w:type="gramStart"/>
      <w:r w:rsidRPr="005F09D8">
        <w:t>d</w:t>
      </w:r>
      <w:proofErr w:type="gramEnd"/>
      <w:r w:rsidRPr="005F09D8">
        <w:tab/>
        <w:t>distance</w:t>
      </w:r>
    </w:p>
    <w:p w:rsidR="00DB4D51" w:rsidRPr="005F09D8" w:rsidRDefault="00DB4D51" w:rsidP="00BA1CD7">
      <w:pPr>
        <w:pStyle w:val="EW"/>
        <w:keepNext/>
      </w:pPr>
      <w:proofErr w:type="gramStart"/>
      <w:r w:rsidRPr="005F09D8">
        <w:t>t</w:t>
      </w:r>
      <w:proofErr w:type="gramEnd"/>
      <w:r w:rsidRPr="005F09D8">
        <w:tab/>
        <w:t>time</w:t>
      </w:r>
    </w:p>
    <w:p w:rsidR="00DB4D51" w:rsidRPr="005F09D8" w:rsidRDefault="00DB4D51" w:rsidP="00BA1CD7">
      <w:pPr>
        <w:pStyle w:val="EX"/>
      </w:pPr>
      <w:r w:rsidRPr="005F09D8">
        <w:rPr>
          <w:rFonts w:ascii="Symbol" w:hAnsi="Symbol"/>
        </w:rPr>
        <w:t></w:t>
      </w:r>
      <w:r w:rsidRPr="005F09D8">
        <w:tab/>
        <w:t>Wavelength</w:t>
      </w:r>
    </w:p>
    <w:p w:rsidR="00DB4D51" w:rsidRPr="005F09D8" w:rsidRDefault="00DB4D51" w:rsidP="00F142A7">
      <w:pPr>
        <w:pStyle w:val="Heading2"/>
      </w:pPr>
      <w:bookmarkStart w:id="92" w:name="_Toc263415476"/>
      <w:bookmarkStart w:id="93" w:name="_Toc263679165"/>
      <w:bookmarkStart w:id="94" w:name="_Toc264539010"/>
      <w:bookmarkStart w:id="95" w:name="_Toc319499352"/>
      <w:r w:rsidRPr="005F09D8">
        <w:t>3.3</w:t>
      </w:r>
      <w:r w:rsidRPr="005F09D8">
        <w:tab/>
        <w:t>Abbreviations</w:t>
      </w:r>
      <w:bookmarkEnd w:id="92"/>
      <w:bookmarkEnd w:id="93"/>
      <w:bookmarkEnd w:id="94"/>
      <w:bookmarkEnd w:id="95"/>
    </w:p>
    <w:p w:rsidR="00DB4D51" w:rsidRPr="005F09D8" w:rsidRDefault="00DB4D51" w:rsidP="00BA1CD7">
      <w:r w:rsidRPr="005F09D8">
        <w:t>For the purposes of the present document, the following abbreviations apply:</w:t>
      </w:r>
    </w:p>
    <w:p w:rsidR="00DB4D51" w:rsidRPr="005F09D8" w:rsidRDefault="00DB4D51" w:rsidP="00994CE7">
      <w:pPr>
        <w:pStyle w:val="EX"/>
      </w:pPr>
      <w:r w:rsidRPr="005F09D8">
        <w:t>ACEA</w:t>
      </w:r>
      <w:r w:rsidRPr="005F09D8">
        <w:tab/>
        <w:t>European Automobile Manufacturers' Association</w:t>
      </w:r>
    </w:p>
    <w:p w:rsidR="00DB4D51" w:rsidRPr="005F09D8" w:rsidRDefault="00DB4D51" w:rsidP="00994CE7">
      <w:pPr>
        <w:pStyle w:val="NO"/>
      </w:pPr>
      <w:r w:rsidRPr="005F09D8">
        <w:t>NOTE:</w:t>
      </w:r>
      <w:r w:rsidRPr="005F09D8">
        <w:tab/>
        <w:t xml:space="preserve">See </w:t>
      </w:r>
      <w:hyperlink r:id="rId22" w:history="1">
        <w:r w:rsidRPr="005F09D8">
          <w:rPr>
            <w:rStyle w:val="Hyperlink"/>
          </w:rPr>
          <w:t>http://www.acea.be/</w:t>
        </w:r>
      </w:hyperlink>
      <w:r w:rsidRPr="005F09D8">
        <w:t>.</w:t>
      </w:r>
    </w:p>
    <w:p w:rsidR="00DB4D51" w:rsidRPr="005F09D8" w:rsidRDefault="00DB4D51" w:rsidP="00BA1CD7">
      <w:pPr>
        <w:pStyle w:val="EW"/>
      </w:pPr>
      <w:r w:rsidRPr="005F09D8">
        <w:t>AFA</w:t>
      </w:r>
      <w:r w:rsidRPr="005F09D8">
        <w:tab/>
        <w:t>Adaptive Frequency Agility</w:t>
      </w:r>
    </w:p>
    <w:p w:rsidR="00DB4D51" w:rsidRPr="005F09D8" w:rsidRDefault="00DB4D51" w:rsidP="00BA1CD7">
      <w:pPr>
        <w:pStyle w:val="EW"/>
      </w:pPr>
      <w:r w:rsidRPr="005F09D8">
        <w:t>BRIDGE</w:t>
      </w:r>
      <w:r w:rsidRPr="005F09D8">
        <w:tab/>
        <w:t>Building Radio frequency Identification solutions for the Global Environment</w:t>
      </w:r>
    </w:p>
    <w:p w:rsidR="00DB4D51" w:rsidRPr="005F09D8" w:rsidRDefault="00DB4D51" w:rsidP="00BA1CD7">
      <w:pPr>
        <w:pStyle w:val="EW"/>
      </w:pPr>
      <w:r w:rsidRPr="005F09D8">
        <w:t>BS</w:t>
      </w:r>
      <w:r w:rsidRPr="005F09D8">
        <w:tab/>
        <w:t>Base Station</w:t>
      </w:r>
    </w:p>
    <w:p w:rsidR="00DB4D51" w:rsidRPr="005F09D8" w:rsidRDefault="00DB4D51" w:rsidP="00BA1CD7">
      <w:pPr>
        <w:pStyle w:val="EW"/>
      </w:pPr>
      <w:r w:rsidRPr="005F09D8">
        <w:t>CEPT</w:t>
      </w:r>
      <w:r w:rsidRPr="005F09D8">
        <w:tab/>
        <w:t>Conference of Post and Telecommunications Administrations</w:t>
      </w:r>
    </w:p>
    <w:p w:rsidR="00DB4D51" w:rsidRPr="005F09D8" w:rsidRDefault="00DB4D51" w:rsidP="00637849">
      <w:pPr>
        <w:pStyle w:val="EW"/>
      </w:pPr>
      <w:r w:rsidRPr="005F09D8">
        <w:t>DAA</w:t>
      </w:r>
      <w:r w:rsidRPr="005F09D8">
        <w:tab/>
        <w:t>Detect-And-Avoid</w:t>
      </w:r>
    </w:p>
    <w:p w:rsidR="00DB4D51" w:rsidRPr="005F09D8" w:rsidRDefault="00DB4D51" w:rsidP="00BA1CD7">
      <w:pPr>
        <w:pStyle w:val="EW"/>
      </w:pPr>
      <w:r w:rsidRPr="005F09D8">
        <w:t>DC</w:t>
      </w:r>
      <w:r w:rsidRPr="005F09D8">
        <w:tab/>
        <w:t>Duty Cycle</w:t>
      </w:r>
    </w:p>
    <w:p w:rsidR="00DB4D51" w:rsidRPr="005F09D8" w:rsidRDefault="00DB4D51" w:rsidP="00BA1CD7">
      <w:pPr>
        <w:pStyle w:val="EW"/>
      </w:pPr>
      <w:r w:rsidRPr="005F09D8">
        <w:t>DSSS</w:t>
      </w:r>
      <w:r w:rsidRPr="005F09D8">
        <w:tab/>
        <w:t>Direct Sequence Spread Spectrum</w:t>
      </w:r>
    </w:p>
    <w:p w:rsidR="00DB4D51" w:rsidRPr="005F09D8" w:rsidRDefault="00DB4D51" w:rsidP="00BA1CD7">
      <w:pPr>
        <w:pStyle w:val="EW"/>
      </w:pPr>
      <w:proofErr w:type="gramStart"/>
      <w:r w:rsidRPr="005F09D8">
        <w:t>e.i.r.p</w:t>
      </w:r>
      <w:proofErr w:type="gramEnd"/>
      <w:r w:rsidRPr="005F09D8">
        <w:t>.</w:t>
      </w:r>
      <w:r w:rsidRPr="005F09D8">
        <w:rPr>
          <w:i/>
        </w:rPr>
        <w:tab/>
      </w:r>
      <w:r w:rsidRPr="005F09D8">
        <w:t>equivalent isotropic radiated power</w:t>
      </w:r>
    </w:p>
    <w:p w:rsidR="00DB4D51" w:rsidRPr="005F09D8" w:rsidRDefault="00DB4D51" w:rsidP="00BA1CD7">
      <w:pPr>
        <w:pStyle w:val="EW"/>
      </w:pPr>
      <w:proofErr w:type="gramStart"/>
      <w:r w:rsidRPr="005F09D8">
        <w:t>e.r.p</w:t>
      </w:r>
      <w:proofErr w:type="gramEnd"/>
      <w:r w:rsidRPr="005F09D8">
        <w:t>.</w:t>
      </w:r>
      <w:r w:rsidRPr="005F09D8">
        <w:rPr>
          <w:i/>
        </w:rPr>
        <w:tab/>
      </w:r>
      <w:r w:rsidRPr="005F09D8">
        <w:t>effective radiated power</w:t>
      </w:r>
    </w:p>
    <w:p w:rsidR="00DB4D51" w:rsidRPr="005F09D8" w:rsidRDefault="00DB4D51" w:rsidP="00BA1CD7">
      <w:pPr>
        <w:pStyle w:val="EW"/>
        <w:jc w:val="both"/>
      </w:pPr>
      <w:r w:rsidRPr="005F09D8">
        <w:t>EC</w:t>
      </w:r>
      <w:r w:rsidRPr="005F09D8">
        <w:tab/>
        <w:t>European Commission</w:t>
      </w:r>
    </w:p>
    <w:p w:rsidR="00DB4D51" w:rsidRPr="005F09D8" w:rsidRDefault="00DB4D51" w:rsidP="00BA1CD7">
      <w:pPr>
        <w:pStyle w:val="EW"/>
      </w:pPr>
      <w:r w:rsidRPr="005F09D8">
        <w:t>ECC</w:t>
      </w:r>
      <w:r w:rsidRPr="005F09D8">
        <w:tab/>
        <w:t>Electronic Communications Committee</w:t>
      </w:r>
    </w:p>
    <w:p w:rsidR="00DB4D51" w:rsidRPr="005F09D8" w:rsidRDefault="00DB4D51" w:rsidP="00BA1CD7">
      <w:pPr>
        <w:pStyle w:val="EW"/>
      </w:pPr>
      <w:r w:rsidRPr="005F09D8">
        <w:t>ER-GSM</w:t>
      </w:r>
      <w:r w:rsidRPr="005F09D8">
        <w:tab/>
        <w:t>Extended Railways GSM</w:t>
      </w:r>
    </w:p>
    <w:p w:rsidR="00DB4D51" w:rsidRPr="005F09D8" w:rsidRDefault="00DB4D51" w:rsidP="00BA1CD7">
      <w:pPr>
        <w:pStyle w:val="EW"/>
      </w:pPr>
      <w:r w:rsidRPr="005F09D8">
        <w:t>ERM</w:t>
      </w:r>
      <w:r w:rsidRPr="005F09D8">
        <w:tab/>
        <w:t>Electromagnetic compatibility and Radio spectrum Matters</w:t>
      </w:r>
    </w:p>
    <w:p w:rsidR="00DB4D51" w:rsidRPr="005F09D8" w:rsidRDefault="00DB4D51" w:rsidP="00BA1CD7">
      <w:pPr>
        <w:pStyle w:val="EW"/>
      </w:pPr>
      <w:r w:rsidRPr="005F09D8">
        <w:t>EU</w:t>
      </w:r>
      <w:r w:rsidRPr="005F09D8">
        <w:tab/>
        <w:t>European Union</w:t>
      </w:r>
    </w:p>
    <w:p w:rsidR="00DB4D51" w:rsidRPr="005F09D8" w:rsidRDefault="00DB4D51" w:rsidP="00BA1CD7">
      <w:pPr>
        <w:pStyle w:val="EW"/>
      </w:pPr>
      <w:r w:rsidRPr="005F09D8">
        <w:t>EVVE</w:t>
      </w:r>
      <w:r w:rsidRPr="005F09D8">
        <w:tab/>
      </w:r>
      <w:proofErr w:type="gramStart"/>
      <w:r w:rsidRPr="005F09D8">
        <w:t>The</w:t>
      </w:r>
      <w:proofErr w:type="gramEnd"/>
      <w:r w:rsidRPr="005F09D8">
        <w:t xml:space="preserve"> Association for Energy Cost Allocation</w:t>
      </w:r>
    </w:p>
    <w:p w:rsidR="00DB4D51" w:rsidRPr="005F09D8" w:rsidRDefault="00DB4D51" w:rsidP="00BA1CD7">
      <w:pPr>
        <w:pStyle w:val="EW"/>
      </w:pPr>
      <w:r w:rsidRPr="005F09D8">
        <w:t>FHSS</w:t>
      </w:r>
      <w:r w:rsidRPr="005F09D8">
        <w:tab/>
        <w:t>Frequency Hopping Spread Spectrum</w:t>
      </w:r>
    </w:p>
    <w:p w:rsidR="00DB4D51" w:rsidRPr="005F09D8" w:rsidRDefault="00DB4D51" w:rsidP="00A75C0D">
      <w:pPr>
        <w:pStyle w:val="EW"/>
      </w:pPr>
      <w:r w:rsidRPr="005F09D8">
        <w:rPr>
          <w:rFonts w:eastAsia="MS Mincho"/>
          <w:lang w:eastAsia="ja-JP"/>
        </w:rPr>
        <w:t>FM</w:t>
      </w:r>
      <w:r w:rsidRPr="005F09D8">
        <w:rPr>
          <w:rFonts w:eastAsia="MS Mincho"/>
          <w:lang w:eastAsia="ja-JP"/>
        </w:rPr>
        <w:tab/>
        <w:t>Frequency Management</w:t>
      </w:r>
    </w:p>
    <w:p w:rsidR="00DB4D51" w:rsidRPr="005F09D8" w:rsidRDefault="00DB4D51" w:rsidP="00BA1CD7">
      <w:pPr>
        <w:pStyle w:val="EW"/>
      </w:pPr>
      <w:r w:rsidRPr="005F09D8">
        <w:t>FSK</w:t>
      </w:r>
      <w:r w:rsidRPr="005F09D8">
        <w:tab/>
        <w:t>Frequency Shift Keying</w:t>
      </w:r>
    </w:p>
    <w:p w:rsidR="00DB4D51" w:rsidRPr="005F09D8" w:rsidRDefault="00DB4D51" w:rsidP="00BA1CD7">
      <w:pPr>
        <w:pStyle w:val="EW"/>
      </w:pPr>
      <w:r w:rsidRPr="005F09D8">
        <w:t>GSM</w:t>
      </w:r>
      <w:r w:rsidRPr="005F09D8">
        <w:tab/>
        <w:t>Global System for Mobile Communications</w:t>
      </w:r>
    </w:p>
    <w:p w:rsidR="00DB4D51" w:rsidRPr="005F09D8" w:rsidRDefault="00DB4D51" w:rsidP="00BA1CD7">
      <w:pPr>
        <w:pStyle w:val="EW"/>
      </w:pPr>
      <w:r w:rsidRPr="005F09D8">
        <w:t>GSM-R</w:t>
      </w:r>
      <w:r w:rsidRPr="005F09D8">
        <w:tab/>
        <w:t>GSM-Railway</w:t>
      </w:r>
    </w:p>
    <w:p w:rsidR="00DB4D51" w:rsidRPr="005F09D8" w:rsidRDefault="00DB4D51" w:rsidP="00BA1CD7">
      <w:pPr>
        <w:pStyle w:val="EW"/>
      </w:pPr>
      <w:r w:rsidRPr="005F09D8">
        <w:t>HSD</w:t>
      </w:r>
      <w:r w:rsidRPr="005F09D8">
        <w:tab/>
        <w:t>Home Smoke Detector</w:t>
      </w:r>
    </w:p>
    <w:p w:rsidR="00DB4D51" w:rsidRPr="005F09D8" w:rsidRDefault="00DB4D51" w:rsidP="00BA1CD7">
      <w:pPr>
        <w:pStyle w:val="EW"/>
      </w:pPr>
      <w:r w:rsidRPr="005F09D8">
        <w:t>LBT</w:t>
      </w:r>
      <w:r w:rsidRPr="005F09D8">
        <w:tab/>
        <w:t xml:space="preserve">Listen </w:t>
      </w:r>
      <w:proofErr w:type="gramStart"/>
      <w:r w:rsidRPr="005F09D8">
        <w:t>Before</w:t>
      </w:r>
      <w:proofErr w:type="gramEnd"/>
      <w:r w:rsidRPr="005F09D8">
        <w:t xml:space="preserve"> Talk</w:t>
      </w:r>
    </w:p>
    <w:p w:rsidR="00DB4D51" w:rsidRPr="005F09D8" w:rsidRDefault="00DB4D51" w:rsidP="00BA1CD7">
      <w:pPr>
        <w:pStyle w:val="EW"/>
      </w:pPr>
      <w:r w:rsidRPr="005F09D8">
        <w:t>MS</w:t>
      </w:r>
      <w:r w:rsidRPr="005F09D8">
        <w:tab/>
        <w:t>Mobile Station</w:t>
      </w:r>
    </w:p>
    <w:p w:rsidR="00DB4D51" w:rsidRPr="005F09D8" w:rsidRDefault="00DB4D51" w:rsidP="00BA1CD7">
      <w:pPr>
        <w:pStyle w:val="EW"/>
      </w:pPr>
      <w:r w:rsidRPr="005F09D8">
        <w:t>NRE</w:t>
      </w:r>
      <w:r w:rsidRPr="005F09D8">
        <w:tab/>
        <w:t>Non-Recurring Expenditure</w:t>
      </w:r>
    </w:p>
    <w:p w:rsidR="00DB4D51" w:rsidRPr="005F09D8" w:rsidRDefault="00DB4D51" w:rsidP="00BA1CD7">
      <w:pPr>
        <w:pStyle w:val="EW"/>
      </w:pPr>
      <w:r w:rsidRPr="005F09D8">
        <w:t>OBW</w:t>
      </w:r>
      <w:r w:rsidRPr="005F09D8">
        <w:tab/>
        <w:t>Occupied BandWidth</w:t>
      </w:r>
    </w:p>
    <w:p w:rsidR="00DB4D51" w:rsidRPr="005F09D8" w:rsidRDefault="00DB4D51" w:rsidP="00BA1CD7">
      <w:pPr>
        <w:pStyle w:val="EW"/>
      </w:pPr>
      <w:r w:rsidRPr="005F09D8">
        <w:t>PAMR</w:t>
      </w:r>
      <w:r w:rsidRPr="005F09D8">
        <w:tab/>
        <w:t>Public Access Mobile Radio</w:t>
      </w:r>
    </w:p>
    <w:p w:rsidR="00DB4D51" w:rsidRPr="005F09D8" w:rsidRDefault="00DB4D51" w:rsidP="00BA1CD7">
      <w:pPr>
        <w:pStyle w:val="EW"/>
      </w:pPr>
      <w:r w:rsidRPr="005F09D8">
        <w:t>PIR</w:t>
      </w:r>
      <w:r w:rsidRPr="005F09D8">
        <w:tab/>
        <w:t>Passive InfraRed</w:t>
      </w:r>
    </w:p>
    <w:p w:rsidR="00DB4D51" w:rsidRPr="005F09D8" w:rsidRDefault="00DB4D51" w:rsidP="00BA1CD7">
      <w:pPr>
        <w:pStyle w:val="EW"/>
      </w:pPr>
      <w:r w:rsidRPr="005F09D8">
        <w:t>PLL</w:t>
      </w:r>
      <w:r w:rsidRPr="005F09D8">
        <w:tab/>
        <w:t>Phase Locked Loop</w:t>
      </w:r>
    </w:p>
    <w:p w:rsidR="00DB4D51" w:rsidRPr="005F09D8" w:rsidRDefault="00DB4D51" w:rsidP="00BA1CD7">
      <w:pPr>
        <w:pStyle w:val="EW"/>
      </w:pPr>
      <w:r w:rsidRPr="005F09D8">
        <w:t>PMR</w:t>
      </w:r>
      <w:r w:rsidRPr="005F09D8">
        <w:tab/>
        <w:t>Private Mobile Radio</w:t>
      </w:r>
    </w:p>
    <w:p w:rsidR="00DB4D51" w:rsidRPr="005F09D8" w:rsidRDefault="00DB4D51" w:rsidP="00BA1CD7">
      <w:pPr>
        <w:pStyle w:val="EW"/>
      </w:pPr>
      <w:r w:rsidRPr="005F09D8">
        <w:t>PSE</w:t>
      </w:r>
      <w:r w:rsidRPr="005F09D8">
        <w:tab/>
        <w:t>Predictable Sharing Environment</w:t>
      </w:r>
    </w:p>
    <w:p w:rsidR="00DB4D51" w:rsidRPr="005F09D8" w:rsidRDefault="00DB4D51" w:rsidP="00BA1CD7">
      <w:pPr>
        <w:pStyle w:val="EW"/>
      </w:pPr>
      <w:r w:rsidRPr="005F09D8">
        <w:t>RF</w:t>
      </w:r>
      <w:r w:rsidRPr="005F09D8">
        <w:tab/>
        <w:t>Radio Frequency</w:t>
      </w:r>
    </w:p>
    <w:p w:rsidR="00DB4D51" w:rsidRPr="005F09D8" w:rsidRDefault="00DB4D51" w:rsidP="00BA1CD7">
      <w:pPr>
        <w:pStyle w:val="EW"/>
      </w:pPr>
      <w:r w:rsidRPr="005F09D8">
        <w:t>RFID</w:t>
      </w:r>
      <w:r w:rsidRPr="005F09D8">
        <w:tab/>
        <w:t>Radio Frequency Identification</w:t>
      </w:r>
    </w:p>
    <w:p w:rsidR="00DB4D51" w:rsidRPr="005F09D8" w:rsidRDefault="00DB4D51" w:rsidP="00E117AB">
      <w:pPr>
        <w:pStyle w:val="EW"/>
      </w:pPr>
      <w:r w:rsidRPr="005F09D8">
        <w:t>RKE</w:t>
      </w:r>
      <w:r w:rsidRPr="005F09D8">
        <w:tab/>
        <w:t>Remote Keyless Entry</w:t>
      </w:r>
    </w:p>
    <w:p w:rsidR="00DB4D51" w:rsidRPr="005F09D8" w:rsidRDefault="00DB4D51" w:rsidP="00BA1CD7">
      <w:pPr>
        <w:pStyle w:val="EW"/>
      </w:pPr>
      <w:r w:rsidRPr="005F09D8">
        <w:t>RSCOM</w:t>
      </w:r>
      <w:r w:rsidRPr="005F09D8">
        <w:tab/>
        <w:t>Radio Spectrum Committee</w:t>
      </w:r>
    </w:p>
    <w:p w:rsidR="00DB4D51" w:rsidRPr="005F09D8" w:rsidRDefault="00DB4D51" w:rsidP="00BA1CD7">
      <w:pPr>
        <w:pStyle w:val="EW"/>
      </w:pPr>
      <w:r w:rsidRPr="005F09D8">
        <w:t>Rx</w:t>
      </w:r>
      <w:r w:rsidRPr="005F09D8">
        <w:tab/>
        <w:t>Receiver</w:t>
      </w:r>
    </w:p>
    <w:p w:rsidR="00DB4D51" w:rsidRPr="005F09D8" w:rsidRDefault="00DB4D51" w:rsidP="00BA1CD7">
      <w:pPr>
        <w:pStyle w:val="EW"/>
      </w:pPr>
      <w:r w:rsidRPr="005F09D8">
        <w:t>SME</w:t>
      </w:r>
      <w:r w:rsidRPr="005F09D8">
        <w:tab/>
        <w:t>Small and Medium Enterprises</w:t>
      </w:r>
    </w:p>
    <w:p w:rsidR="00DB4D51" w:rsidRPr="005F09D8" w:rsidRDefault="00DB4D51" w:rsidP="00BA1CD7">
      <w:pPr>
        <w:pStyle w:val="EW"/>
      </w:pPr>
      <w:r w:rsidRPr="005F09D8">
        <w:t>SRD</w:t>
      </w:r>
      <w:r w:rsidRPr="005F09D8">
        <w:tab/>
        <w:t>Short Range Device</w:t>
      </w:r>
    </w:p>
    <w:p w:rsidR="00DB4D51" w:rsidRPr="005F09D8" w:rsidRDefault="00DB4D51" w:rsidP="00BA1CD7">
      <w:pPr>
        <w:pStyle w:val="EW"/>
      </w:pPr>
      <w:r w:rsidRPr="005F09D8">
        <w:t>TPMS</w:t>
      </w:r>
      <w:r w:rsidRPr="005F09D8">
        <w:tab/>
        <w:t>Tyre Pressure Monitor Systems</w:t>
      </w:r>
    </w:p>
    <w:p w:rsidR="00DB4D51" w:rsidRPr="005F09D8" w:rsidRDefault="00DB4D51" w:rsidP="00994CE7">
      <w:pPr>
        <w:pStyle w:val="EW"/>
      </w:pPr>
      <w:r w:rsidRPr="005F09D8">
        <w:t>UHF</w:t>
      </w:r>
      <w:r w:rsidRPr="005F09D8">
        <w:tab/>
        <w:t>Ultra High Frequency</w:t>
      </w:r>
    </w:p>
    <w:p w:rsidR="00DB4D51" w:rsidRPr="005F09D8" w:rsidRDefault="00DB4D51" w:rsidP="00BA1CD7">
      <w:pPr>
        <w:pStyle w:val="EW"/>
      </w:pPr>
      <w:r w:rsidRPr="005F09D8">
        <w:t>UMTS</w:t>
      </w:r>
      <w:r w:rsidRPr="005F09D8">
        <w:tab/>
        <w:t>Universal Mobile Telecommunications System</w:t>
      </w:r>
    </w:p>
    <w:p w:rsidR="00DB4D51" w:rsidRPr="005F09D8" w:rsidRDefault="00DB4D51" w:rsidP="00994CE7">
      <w:pPr>
        <w:pStyle w:val="EX"/>
        <w:rPr>
          <w:rFonts w:eastAsia="MS Mincho"/>
          <w:lang w:eastAsia="ja-JP"/>
        </w:rPr>
      </w:pPr>
      <w:r w:rsidRPr="005F09D8">
        <w:rPr>
          <w:rFonts w:eastAsia="MS Mincho"/>
          <w:lang w:eastAsia="ja-JP"/>
        </w:rPr>
        <w:lastRenderedPageBreak/>
        <w:t>WG</w:t>
      </w:r>
      <w:r w:rsidRPr="005F09D8">
        <w:rPr>
          <w:rFonts w:eastAsia="MS Mincho"/>
          <w:lang w:eastAsia="ja-JP"/>
        </w:rPr>
        <w:tab/>
        <w:t>Working Group</w:t>
      </w:r>
    </w:p>
    <w:p w:rsidR="00DB4D51" w:rsidRPr="005F09D8" w:rsidRDefault="00DB4D51" w:rsidP="00F142A7">
      <w:pPr>
        <w:pStyle w:val="Heading1"/>
      </w:pPr>
      <w:bookmarkStart w:id="96" w:name="_Toc263415477"/>
      <w:bookmarkStart w:id="97" w:name="_Toc263679166"/>
      <w:bookmarkStart w:id="98" w:name="_Toc264539011"/>
      <w:bookmarkStart w:id="99" w:name="_Toc319499353"/>
      <w:r w:rsidRPr="005F09D8">
        <w:rPr>
          <w:szCs w:val="36"/>
        </w:rPr>
        <w:t>4</w:t>
      </w:r>
      <w:r w:rsidRPr="005F09D8">
        <w:rPr>
          <w:szCs w:val="36"/>
        </w:rPr>
        <w:tab/>
        <w:t>Co</w:t>
      </w:r>
      <w:r w:rsidRPr="005F09D8">
        <w:t>mments on the System Reference Document</w:t>
      </w:r>
      <w:bookmarkEnd w:id="96"/>
      <w:bookmarkEnd w:id="97"/>
      <w:bookmarkEnd w:id="98"/>
      <w:bookmarkEnd w:id="99"/>
    </w:p>
    <w:p w:rsidR="00DB4D51" w:rsidRPr="005F09D8" w:rsidRDefault="00DB4D51" w:rsidP="00BA1CD7">
      <w:r w:rsidRPr="005F09D8">
        <w:t>TC ERM has received a liaison statement from TC TETRA stating that they have no plans to use the dual band 870 MHz to 876 MHz and 915 MHz to 921 MHz. A copy of this letter is attached at annex D. It should be noted that in 2009 3GPP GERAN withdrew the T-GSM 900 specifications for the use of this frequency band due to the lack of implementation.</w:t>
      </w:r>
    </w:p>
    <w:p w:rsidR="00DB4D51" w:rsidRPr="005F09D8" w:rsidRDefault="00DB4D51" w:rsidP="00F142A7">
      <w:pPr>
        <w:pStyle w:val="Heading2"/>
      </w:pPr>
      <w:bookmarkStart w:id="100" w:name="_Toc263415478"/>
      <w:bookmarkStart w:id="101" w:name="_Toc263679167"/>
      <w:bookmarkStart w:id="102" w:name="_Toc264539012"/>
      <w:bookmarkStart w:id="103" w:name="_Toc319499354"/>
      <w:r w:rsidRPr="005F09D8">
        <w:t>4.1</w:t>
      </w:r>
      <w:r w:rsidRPr="005F09D8">
        <w:tab/>
        <w:t>Recent and ongoing activities</w:t>
      </w:r>
      <w:bookmarkEnd w:id="100"/>
      <w:bookmarkEnd w:id="101"/>
      <w:bookmarkEnd w:id="102"/>
      <w:bookmarkEnd w:id="103"/>
    </w:p>
    <w:p w:rsidR="00DB4D51" w:rsidRPr="005F09D8" w:rsidRDefault="00DB4D51" w:rsidP="00BA1CD7">
      <w:r w:rsidRPr="005F09D8">
        <w:t xml:space="preserve">In the spring of 2009 TC GSM-R prepared </w:t>
      </w:r>
      <w:proofErr w:type="gramStart"/>
      <w:r w:rsidRPr="005F09D8">
        <w:t>an</w:t>
      </w:r>
      <w:proofErr w:type="gramEnd"/>
      <w:r w:rsidRPr="005F09D8">
        <w:t xml:space="preserve"> SRDoc [</w:t>
      </w:r>
      <w:fldSimple w:instr="REF REF_TR102627 \* MERGEFORMAT ">
        <w:r w:rsidRPr="005F09D8">
          <w:t>i.</w:t>
        </w:r>
        <w:r>
          <w:t>38</w:t>
        </w:r>
      </w:fldSimple>
      <w:r w:rsidRPr="005F09D8">
        <w:t>] which was submitted to ECC. This document [</w:t>
      </w:r>
      <w:fldSimple w:instr="REF REF_TR102627 \* MERGEFORMAT ">
        <w:r w:rsidRPr="005F09D8">
          <w:t>i.</w:t>
        </w:r>
        <w:r>
          <w:t>38</w:t>
        </w:r>
      </w:fldSimple>
      <w:r w:rsidRPr="005F09D8">
        <w:t>] stated that in some European states the railways had identified an operational need for additional capacity. To meet this demand GSM-R requested an extension of their present band to include the frequency ranges 873 MHz to 876 MHz and 918 MHz to 921 MHz. WGFM considered this request and indicated that it was likely to be acceptable.</w:t>
      </w:r>
    </w:p>
    <w:p w:rsidR="00DB4D51" w:rsidRPr="005F09D8" w:rsidRDefault="00DB4D51" w:rsidP="00E6681C">
      <w:pPr>
        <w:keepNext/>
        <w:keepLines/>
      </w:pPr>
      <w:r w:rsidRPr="005F09D8">
        <w:t>The frequencies requested by GSM-R are the same as part of the additional bands proposed in this SRDoc for use by SRDs and RFID. In order to determine if it would be possible for SRDs and RFID to share the bands with GSM-R, it was decided to undertake some informal feasibility tests. These were carried out in the presence of a representative from the railways at the BNetzA test laboratory in Kolberg. Reports on these tests are available in ETSI ERM [</w:t>
      </w:r>
      <w:fldSimple w:instr="REF REF_FEDERALNETWORKAGENCYGERMANYMEASUREME \* MERGEFORMAT ">
        <w:r w:rsidRPr="005F09D8">
          <w:t>i.</w:t>
        </w:r>
        <w:r>
          <w:t>39</w:t>
        </w:r>
      </w:fldSimple>
      <w:r w:rsidRPr="005F09D8">
        <w:t>] and [</w:t>
      </w:r>
      <w:fldSimple w:instr="REF REF_FEDERALNETWORKAGENCY19TO20JUNE \* MERGEFORMAT ">
        <w:r w:rsidRPr="005F09D8">
          <w:t>i.</w:t>
        </w:r>
        <w:r>
          <w:t>40</w:t>
        </w:r>
      </w:fldSimple>
      <w:r w:rsidRPr="005F09D8">
        <w:t xml:space="preserve">]. The reports conclude that sharing of the bands by SRDs and RFID with GSM-R should be feasible. However due to the higher transmit powers proposed for </w:t>
      </w:r>
      <w:proofErr w:type="gramStart"/>
      <w:r w:rsidRPr="005F09D8">
        <w:t>RFID,</w:t>
      </w:r>
      <w:proofErr w:type="gramEnd"/>
      <w:r w:rsidRPr="005F09D8">
        <w:t xml:space="preserve"> it was considered that suitable mitigation techniques would be necessary by RFID to avoid unacceptable interference to ER-GSM.</w:t>
      </w:r>
    </w:p>
    <w:p w:rsidR="00DB4D51" w:rsidRPr="005F09D8" w:rsidRDefault="00DB4D51" w:rsidP="000E6B33">
      <w:r w:rsidRPr="005F09D8">
        <w:t>Subsequently the reports on the feasibility tests were considered within ETSI. It was decided to initiate an STF with the objective of proposing acceptable methods of mitigation for RFID. This activity was undertaken jointly by members of TC RT ER-GSM and ERM_TG34. A TOR for the STF under the title "Methods, parameters and test procedures for cognitive interference mitigation for use by UHF RFID using Detect-And-Avoid (DAA) or other similar techniques" [</w:t>
      </w:r>
      <w:fldSimple w:instr="REF REF_STFMETHODSPARAMETERSANDTESTPROCEDURE \* MERGEFORMAT ">
        <w:r w:rsidRPr="005F09D8">
          <w:t>i.</w:t>
        </w:r>
        <w:r>
          <w:t>41</w:t>
        </w:r>
      </w:fldSimple>
      <w:r w:rsidRPr="005F09D8">
        <w:t>] was prepared and approved by the ETSI Board. Work on the STF commenced in February 2010 and took place in two phases. Phase 1 ended in September 2010 with the release of draft TS 102 902. This recommended suitable methods of mitigation. Phase 2 involved the development of test procedures that would validate compliance of equipment to the specified mitigation techniques. It is intended that these tests will eventually be incorporated in a new version of EN 302 208. In addition some practical measurements were carried out at the BNetzA Test Laboratory in Kolberg using RFID interrogators and equipment provided by Deutche Bahn. These measurements established credible limits for potential interference between the two systems. The results of the measurements are recorded in TR 101 537. Also a demonstrator was built to validate that the proposed method of mitigation performed as intended. The output from Phase 2 was published in TS 102 903.</w:t>
      </w:r>
    </w:p>
    <w:p w:rsidR="00DB4D51" w:rsidRPr="005F09D8" w:rsidRDefault="00DB4D51" w:rsidP="000E6B33">
      <w:r w:rsidRPr="005F09D8">
        <w:t>To satisfy the railways of the adequacy of the proposals for compatibility between RFID and ER-GSM, ETSI plans to carry out a third phase. Two interrogators (to be called demonstrators) will be modified to include the preferred mitigation technique. These units will be installed at a working site (possibly a busy goods yard) provided by the railways and subjected to an agreed set of tests. Completion of the trial is anticipated at the end of 2012.</w:t>
      </w:r>
    </w:p>
    <w:p w:rsidR="00DB4D51" w:rsidRPr="005F09D8" w:rsidRDefault="00DB4D51" w:rsidP="00F142A7">
      <w:pPr>
        <w:pStyle w:val="Heading1"/>
      </w:pPr>
      <w:bookmarkStart w:id="104" w:name="_Toc263415479"/>
      <w:bookmarkStart w:id="105" w:name="_Toc263679168"/>
      <w:bookmarkStart w:id="106" w:name="_Toc264539013"/>
      <w:bookmarkStart w:id="107" w:name="_Toc319499355"/>
      <w:r w:rsidRPr="005F09D8">
        <w:t>5</w:t>
      </w:r>
      <w:r w:rsidRPr="005F09D8">
        <w:tab/>
        <w:t>Executive summary</w:t>
      </w:r>
      <w:bookmarkEnd w:id="104"/>
      <w:bookmarkEnd w:id="105"/>
      <w:bookmarkEnd w:id="106"/>
      <w:bookmarkEnd w:id="107"/>
    </w:p>
    <w:p w:rsidR="00DB4D51" w:rsidRPr="005F09D8" w:rsidRDefault="00DB4D51" w:rsidP="001D7F9D">
      <w:r w:rsidRPr="005F09D8">
        <w:t>The present document requests the designation of additional spectrum in the UHF spectrum for RFID and SRDs. These devices are already installed in large numbers across a wide range of applications within Europe and their deployment is expected to increase. Additionally over the next 10-15 years a rapid growth is expected in new applications that will require new features. It is anticipated that the current designations of spectrum for RFID and SRDs will be inadequate to meet their future needs. The present document provides independent marketing data that predicts considerable market growth in RFID and SRDs. ECC is requested to undertake a compatibility study in order that additional spectrum may be made available.</w:t>
      </w:r>
    </w:p>
    <w:p w:rsidR="00DB4D51" w:rsidRPr="005F09D8" w:rsidRDefault="00DB4D51" w:rsidP="00BA1CD7">
      <w:r w:rsidRPr="005F09D8">
        <w:t xml:space="preserve">The present document identifies two frequency bands, which currently are largely under-used on a pan-European </w:t>
      </w:r>
      <w:proofErr w:type="gramStart"/>
      <w:r w:rsidRPr="005F09D8">
        <w:t>basis, that</w:t>
      </w:r>
      <w:proofErr w:type="gramEnd"/>
      <w:r w:rsidRPr="005F09D8">
        <w:t xml:space="preserve"> could be designated for use by RFID and SRDs. It is believed that for technical reasons these bands cannot be used by the mobile industry (see clause 6.2). It is therefore proposed that the bands are re-designated so that they can be put to productive use.</w:t>
      </w:r>
    </w:p>
    <w:p w:rsidR="00DB4D51" w:rsidRPr="005F09D8" w:rsidRDefault="00DB4D51" w:rsidP="00BA1CD7">
      <w:r w:rsidRPr="005F09D8">
        <w:t>This proposal provides the following justification for the designation of additional spectrum for RFID and SRDs, as already recognized by the CEPT Report 14 [</w:t>
      </w:r>
      <w:fldSimple w:instr="REF REF_CEPTREPORT14 \* MERGEFORMAT ">
        <w:r w:rsidRPr="005F09D8">
          <w:t>i.</w:t>
        </w:r>
        <w:r>
          <w:t>12</w:t>
        </w:r>
      </w:fldSimple>
      <w:r w:rsidRPr="005F09D8">
        <w:t>] (see clause 9.7.3.1) and the Collective Spectrum Use report [</w:t>
      </w:r>
      <w:fldSimple w:instr="REF REF_STUDYONLEGALECONOMICTECHNICALASPECTS \* MERGEFORMAT ">
        <w:r w:rsidRPr="005F09D8">
          <w:t>i.</w:t>
        </w:r>
        <w:r>
          <w:t>33</w:t>
        </w:r>
      </w:fldSimple>
      <w:r w:rsidRPr="005F09D8">
        <w:t>], both mandated by the European Commission:</w:t>
      </w:r>
    </w:p>
    <w:p w:rsidR="00DB4D51" w:rsidRPr="005F09D8" w:rsidRDefault="00DB4D51" w:rsidP="00BA1CD7">
      <w:pPr>
        <w:pStyle w:val="B1"/>
      </w:pPr>
      <w:r w:rsidRPr="005F09D8">
        <w:lastRenderedPageBreak/>
        <w:t>It is predicted that the use of RFID in Europe will grow dramatically over the next 15 years. As the commercial benefits of RFID become more widely recognized</w:t>
      </w:r>
      <w:proofErr w:type="gramStart"/>
      <w:r w:rsidRPr="005F09D8">
        <w:t>,</w:t>
      </w:r>
      <w:proofErr w:type="gramEnd"/>
      <w:r w:rsidRPr="005F09D8">
        <w:t xml:space="preserve"> the technology will be adopted by many new industries. Some of these applications will require improvements to existing RFID performance. Typical examples include greater reading range, improved reading performance, faster data rates and the use of sensors (e.g. temperature, pressure, etc.) within tags. These requirements can only be met by the provision of additional spectrum. A detailed market analysis is given in annex A.</w:t>
      </w:r>
    </w:p>
    <w:p w:rsidR="00DB4D51" w:rsidRPr="005F09D8" w:rsidRDefault="00DB4D51" w:rsidP="00BA1CD7">
      <w:pPr>
        <w:pStyle w:val="B1"/>
        <w:keepNext/>
        <w:keepLines/>
      </w:pPr>
      <w:r w:rsidRPr="005F09D8">
        <w:t xml:space="preserve">The SRD industry has expanded considerably over recent years and has now developed into a number of different industrial sectors. These include metering, automotive applications, alarms, and in wider terms, non-specific SRDs such as home and building automation, telemetry, data transmissions, etc. It is anticipated that the present trend in diversification and expansion will continue. An indication of the potential size of the market for SRDs is provided in annex A. Based on these predictions of market </w:t>
      </w:r>
      <w:proofErr w:type="gramStart"/>
      <w:r w:rsidRPr="005F09D8">
        <w:t>growth,</w:t>
      </w:r>
      <w:proofErr w:type="gramEnd"/>
      <w:r w:rsidRPr="005F09D8">
        <w:t xml:space="preserve"> it is very evident that additional spectrum will be necessary. This point was already identified in November 2006 in CEPT Report 14 [</w:t>
      </w:r>
      <w:fldSimple w:instr="REF REF_CEPTREPORT14 \* MERGEFORMAT ">
        <w:r w:rsidRPr="005F09D8">
          <w:t>i.</w:t>
        </w:r>
        <w:r>
          <w:t>12</w:t>
        </w:r>
      </w:fldSimple>
      <w:r w:rsidRPr="005F09D8">
        <w:t>] in response to a mandate from the EU Commission to develop a strategy to improve the effectiveness and flexibility of spectrum designation for SRDs. The Report recommended that:</w:t>
      </w:r>
    </w:p>
    <w:p w:rsidR="00DB4D51" w:rsidRPr="005F09D8" w:rsidRDefault="00DB4D51" w:rsidP="00BA1CD7">
      <w:pPr>
        <w:pStyle w:val="B20"/>
        <w:rPr>
          <w:iCs/>
        </w:rPr>
      </w:pPr>
      <w:r w:rsidRPr="005F09D8">
        <w:t>(i)</w:t>
      </w:r>
      <w:r w:rsidRPr="005F09D8">
        <w:tab/>
        <w:t xml:space="preserve">"That CEPT ensures that only the minimum regulations are specified in Recommendation 70-03 and, where appropriate, the application-specific constraints to spectrum use are </w:t>
      </w:r>
      <w:r w:rsidRPr="005F09D8">
        <w:rPr>
          <w:iCs/>
        </w:rPr>
        <w:t>removed".</w:t>
      </w:r>
    </w:p>
    <w:p w:rsidR="00DB4D51" w:rsidRPr="005F09D8" w:rsidRDefault="00DB4D51" w:rsidP="00BA1CD7">
      <w:pPr>
        <w:pStyle w:val="B20"/>
      </w:pPr>
      <w:r w:rsidRPr="005F09D8">
        <w:rPr>
          <w:iCs/>
        </w:rPr>
        <w:t>(ii)</w:t>
      </w:r>
      <w:r w:rsidRPr="005F09D8">
        <w:rPr>
          <w:iCs/>
        </w:rPr>
        <w:tab/>
        <w:t>"New bands</w:t>
      </w:r>
      <w:r w:rsidRPr="005F09D8">
        <w:t xml:space="preserve"> </w:t>
      </w:r>
      <w:r w:rsidRPr="005F09D8">
        <w:rPr>
          <w:iCs/>
        </w:rPr>
        <w:t>should preferably be extensions of SRD bands or close to them"</w:t>
      </w:r>
      <w:r w:rsidRPr="005F09D8">
        <w:t>.</w:t>
      </w:r>
    </w:p>
    <w:p w:rsidR="00DB4D51" w:rsidRPr="005F09D8" w:rsidRDefault="00DB4D51" w:rsidP="00BA1CD7">
      <w:pPr>
        <w:pStyle w:val="B20"/>
      </w:pPr>
      <w:r w:rsidRPr="005F09D8">
        <w:t>(iii)</w:t>
      </w:r>
      <w:r w:rsidRPr="005F09D8">
        <w:tab/>
        <w:t>"Introduction of LBT and/or AFA in existing SRD bands is a first priority. However, any benefit from the introduction of LBT and/or AFA may be short lived if the anticipated growth in SRDs occurs. Therefore the identification of new spectrum for SRDs employing these techniques is a second priority".</w:t>
      </w:r>
    </w:p>
    <w:p w:rsidR="00DB4D51" w:rsidRPr="005F09D8" w:rsidRDefault="00DB4D51" w:rsidP="00E6681C">
      <w:pPr>
        <w:pStyle w:val="B1"/>
        <w:keepNext/>
        <w:keepLines/>
      </w:pPr>
      <w:r w:rsidRPr="005F09D8">
        <w:t>The present document has identified two frequency bands, unused by the PMR industry for 15 years. These bands are at 870 MHz to 876 MHz and at 915 MHz to 921 MHz. These could be designated for use by RFID and SRDs. For the reasons given in clause 6.2.1, it is not possible for the mobile industry to operate in these bands. ECC is therefore requested to undertake a compatibility study to determine how these bands could be designated for use by RFID and SRDs.</w:t>
      </w:r>
    </w:p>
    <w:p w:rsidR="00DB4D51" w:rsidRPr="005F09D8" w:rsidRDefault="00DB4D51" w:rsidP="00BA1CD7">
      <w:pPr>
        <w:pStyle w:val="B1"/>
        <w:keepNext/>
        <w:keepLines/>
      </w:pPr>
      <w:r w:rsidRPr="005F09D8">
        <w:t xml:space="preserve">As a result of their joint discussions, ETSI_ERM TG28 and TG34 concluded that it would be desirable to separate the high power transmissions of RFID from the low power levels associated with SRDs. The present document therefore proposes that the band 870 MHz to 876 MHz is designated for use by SRDs at less than 100 mW and the band 915 MHz to 921 MHz </w:t>
      </w:r>
      <w:proofErr w:type="gramStart"/>
      <w:r w:rsidRPr="005F09D8">
        <w:t>is</w:t>
      </w:r>
      <w:proofErr w:type="gramEnd"/>
      <w:r w:rsidRPr="005F09D8">
        <w:t xml:space="preserve"> designated for high power devices such as RFID (see clause 6.2.2). As important requirement from the industry is that the new SRD bands should be an extension of the present SRD bands or close to them.</w:t>
      </w:r>
    </w:p>
    <w:p w:rsidR="00DB4D51" w:rsidRPr="005F09D8" w:rsidRDefault="00DB4D51" w:rsidP="00BA1CD7">
      <w:pPr>
        <w:pStyle w:val="B1"/>
      </w:pPr>
      <w:r w:rsidRPr="005F09D8">
        <w:t xml:space="preserve">To satisfy the perceived future market requirements for RFID, it is proposed that interrogators will operate in the band 915 MHz to 921 MHz at power levels </w:t>
      </w:r>
      <w:proofErr w:type="gramStart"/>
      <w:r w:rsidRPr="005F09D8">
        <w:t>of up to 4 W e.r.p. in four channels</w:t>
      </w:r>
      <w:proofErr w:type="gramEnd"/>
      <w:r w:rsidRPr="005F09D8">
        <w:t xml:space="preserve"> of 400 kHz each. The remainder of the band will be used for the low level response from the tags. This will increase reading performance and potentially permit data rates that are four times faster than those currently possible. Details of the proposed channel plan are provided in annex A.</w:t>
      </w:r>
    </w:p>
    <w:p w:rsidR="00DB4D51" w:rsidRPr="005F09D8" w:rsidRDefault="00DB4D51" w:rsidP="00704879">
      <w:pPr>
        <w:overflowPunct/>
        <w:spacing w:after="0"/>
        <w:textAlignment w:val="auto"/>
      </w:pPr>
      <w:r w:rsidRPr="005F09D8">
        <w:t xml:space="preserve">Furthermore the Commission has, in its guidance document on the fifth update of the SRD Decision [i50], requested the CEPT to ensure the definition of appropriate spectrum access rules that facilitate predictable sharing arrangements and foster the beneficial coexistence of spectrum users. </w:t>
      </w:r>
    </w:p>
    <w:p w:rsidR="00DB4D51" w:rsidRPr="005F09D8" w:rsidRDefault="00DB4D51" w:rsidP="00704879">
      <w:pPr>
        <w:overflowPunct/>
        <w:spacing w:after="0"/>
        <w:textAlignment w:val="auto"/>
      </w:pPr>
    </w:p>
    <w:p w:rsidR="00DB4D51" w:rsidRPr="005F09D8" w:rsidRDefault="00DB4D51" w:rsidP="00704879">
      <w:pPr>
        <w:overflowPunct/>
        <w:spacing w:after="0"/>
        <w:textAlignment w:val="auto"/>
        <w:rPr>
          <w:rFonts w:ascii="TimesNewRoman" w:hAnsi="TimesNewRoman" w:cs="TimesNewRoman"/>
          <w:sz w:val="24"/>
          <w:szCs w:val="24"/>
          <w:lang w:eastAsia="da-DK"/>
        </w:rPr>
      </w:pPr>
      <w:r w:rsidRPr="005F09D8">
        <w:t>From the spectrum requirements presented by industry, it is clear that some new services and functions, such as safety related applications, may require a more predictable sharing environment than that provided by traditional mitigation techniques. Different scenarios for combining services requiring a predictable sharing environment should be considered during the compatibility studies in order to determine an acceptable solution. This may involve the definition of common rules for the general use spectrum in the bands 870-876 MHz and 915 – 921 MHz that could provide a more predictable sharing environment for all services.</w:t>
      </w:r>
    </w:p>
    <w:p w:rsidR="00DB4D51" w:rsidRPr="005F09D8" w:rsidRDefault="00DB4D51" w:rsidP="00704879">
      <w:pPr>
        <w:overflowPunct/>
        <w:spacing w:after="0"/>
        <w:textAlignment w:val="auto"/>
        <w:rPr>
          <w:rFonts w:ascii="TimesNewRoman" w:hAnsi="TimesNewRoman" w:cs="TimesNewRoman"/>
          <w:sz w:val="24"/>
          <w:szCs w:val="24"/>
          <w:lang w:eastAsia="da-DK"/>
        </w:rPr>
      </w:pPr>
    </w:p>
    <w:p w:rsidR="00DB4D51" w:rsidRPr="005F09D8" w:rsidRDefault="00DB4D51" w:rsidP="00BA1CD7">
      <w:r w:rsidRPr="005F09D8">
        <w:t>Designation of the bands 870 MHz to 876 MHz and 915 – 921 MHz for use by SRDs will satisfy the foreseeable market requirements of the industry for the next 10-15 years. For technical reasons it is proposed:</w:t>
      </w:r>
    </w:p>
    <w:p w:rsidR="00DB4D51" w:rsidRPr="005F09D8" w:rsidRDefault="00DB4D51">
      <w:pPr>
        <w:numPr>
          <w:ilvl w:val="0"/>
          <w:numId w:val="21"/>
        </w:numPr>
      </w:pPr>
      <w:r w:rsidRPr="005F09D8">
        <w:t xml:space="preserve">to divide the band 870 - 876 MHz into a limited number of sub-bands to cover for example  </w:t>
      </w:r>
    </w:p>
    <w:p w:rsidR="00DB4D51" w:rsidRPr="005F09D8" w:rsidRDefault="00DB4D51">
      <w:pPr>
        <w:numPr>
          <w:ilvl w:val="1"/>
          <w:numId w:val="21"/>
        </w:numPr>
      </w:pPr>
      <w:r w:rsidRPr="005F09D8">
        <w:t xml:space="preserve">SRDs using duty cycle up to 1 % or LBT with AFA (or equivalent techniques). </w:t>
      </w:r>
    </w:p>
    <w:p w:rsidR="00DB4D51" w:rsidRPr="005F09D8" w:rsidRDefault="00DB4D51">
      <w:pPr>
        <w:numPr>
          <w:ilvl w:val="1"/>
          <w:numId w:val="21"/>
        </w:numPr>
      </w:pPr>
      <w:r w:rsidRPr="005F09D8">
        <w:t xml:space="preserve">SRDs that transmit intermittent very short bursts of power and rely on duty cycle for mitigation. </w:t>
      </w:r>
    </w:p>
    <w:p w:rsidR="00DB4D51" w:rsidRPr="005F09D8" w:rsidRDefault="00DB4D51">
      <w:pPr>
        <w:numPr>
          <w:ilvl w:val="1"/>
          <w:numId w:val="21"/>
        </w:numPr>
      </w:pPr>
      <w:r w:rsidRPr="005F09D8">
        <w:lastRenderedPageBreak/>
        <w:t>SRDS covering a number of services and functions with similar behaviour, technical parameters and mitigation techniques that would facilate a more predictable sharing environment as requested by the European Commission</w:t>
      </w:r>
    </w:p>
    <w:p w:rsidR="00DB4D51" w:rsidRPr="005F09D8" w:rsidRDefault="00DB4D51" w:rsidP="007927B3">
      <w:pPr>
        <w:numPr>
          <w:ilvl w:val="0"/>
          <w:numId w:val="21"/>
        </w:numPr>
      </w:pPr>
      <w:r w:rsidRPr="005F09D8">
        <w:t>Alternatively, by careful specification of the technical parameters and mitigation techniques, it may be possible to create a predictable sharing environment for both bands that could apply to all SRDs</w:t>
      </w:r>
      <w:proofErr w:type="gramStart"/>
      <w:r w:rsidRPr="005F09D8">
        <w:t>. ]</w:t>
      </w:r>
      <w:proofErr w:type="gramEnd"/>
    </w:p>
    <w:p w:rsidR="00DB4D51" w:rsidRPr="005F09D8" w:rsidRDefault="00DB4D51" w:rsidP="00497127"/>
    <w:p w:rsidR="00DB4D51" w:rsidRPr="005F09D8" w:rsidRDefault="00DB4D51" w:rsidP="00BA1CD7">
      <w:r w:rsidRPr="005F09D8">
        <w:t>This proposal is in accordance with the policy agreed by Member States at the Radio Spectrum Committee meeting of 4</w:t>
      </w:r>
      <w:r w:rsidRPr="005F09D8">
        <w:noBreakHyphen/>
        <w:t>5 December 2006 (see Report 14 [</w:t>
      </w:r>
      <w:fldSimple w:instr="REF REF_CEPTREPORT14 \* MERGEFORMAT ">
        <w:r w:rsidRPr="005F09D8">
          <w:t>i.</w:t>
        </w:r>
        <w:r>
          <w:t>12</w:t>
        </w:r>
      </w:fldSimple>
      <w:r w:rsidRPr="005F09D8">
        <w:t>], clause 5.2 for details). It also complies with the first key recommendation of the CEPT Report 14 [</w:t>
      </w:r>
      <w:fldSimple w:instr="REF REF_CEPTREPORT14 \* MERGEFORMAT ">
        <w:r w:rsidRPr="005F09D8">
          <w:t>i.</w:t>
        </w:r>
        <w:r>
          <w:t>12</w:t>
        </w:r>
      </w:fldSimple>
      <w:r w:rsidRPr="005F09D8">
        <w:t>] in response to a mandate from the EU Commission to develop a strategy to improve the effectiveness and flexibility of spectrum designation for SRDs (see clause 5.2 of the present document for details).</w:t>
      </w:r>
      <w:r w:rsidRPr="005F09D8">
        <w:rPr>
          <w:i/>
        </w:rPr>
        <w:t xml:space="preserve"> "That CEPT ensures that only the minimum regulations are specified in Recommendation 70-03 and, where appropriate, the application-specific constraints to spectrum use are</w:t>
      </w:r>
      <w:r w:rsidRPr="005F09D8">
        <w:t xml:space="preserve"> </w:t>
      </w:r>
      <w:r w:rsidRPr="005F09D8">
        <w:rPr>
          <w:i/>
        </w:rPr>
        <w:t>removed"</w:t>
      </w:r>
      <w:r w:rsidRPr="005F09D8">
        <w:t>.</w:t>
      </w:r>
    </w:p>
    <w:p w:rsidR="00DB4D51" w:rsidRPr="005F09D8" w:rsidRDefault="00DB4D51" w:rsidP="00BA1CD7">
      <w:r w:rsidRPr="005F09D8">
        <w:t>It is, however, also realised that application specific short range device spectrum may be justified in particular cases.</w:t>
      </w:r>
    </w:p>
    <w:p w:rsidR="00DB4D51" w:rsidRPr="005F09D8" w:rsidRDefault="00DB4D51" w:rsidP="00F142A7">
      <w:pPr>
        <w:pStyle w:val="Heading2"/>
      </w:pPr>
      <w:bookmarkStart w:id="108" w:name="_Toc263415480"/>
      <w:bookmarkStart w:id="109" w:name="_Toc263679169"/>
      <w:bookmarkStart w:id="110" w:name="_Toc264539014"/>
      <w:bookmarkStart w:id="111" w:name="_Toc319499356"/>
      <w:r w:rsidRPr="005F09D8">
        <w:t>5.1</w:t>
      </w:r>
      <w:r w:rsidRPr="005F09D8">
        <w:tab/>
        <w:t>Market information</w:t>
      </w:r>
      <w:bookmarkEnd w:id="108"/>
      <w:bookmarkEnd w:id="109"/>
      <w:bookmarkEnd w:id="110"/>
      <w:bookmarkEnd w:id="111"/>
    </w:p>
    <w:p w:rsidR="00DB4D51" w:rsidRPr="005F09D8" w:rsidRDefault="00DB4D51" w:rsidP="00F142A7">
      <w:pPr>
        <w:pStyle w:val="Heading3"/>
      </w:pPr>
      <w:bookmarkStart w:id="112" w:name="_Toc263415481"/>
      <w:bookmarkStart w:id="113" w:name="_Toc263679170"/>
      <w:bookmarkStart w:id="114" w:name="_Toc264539015"/>
      <w:bookmarkStart w:id="115" w:name="_Toc319499357"/>
      <w:r w:rsidRPr="005F09D8">
        <w:t>5.1.1</w:t>
      </w:r>
      <w:r w:rsidRPr="005F09D8">
        <w:tab/>
        <w:t>RFID</w:t>
      </w:r>
      <w:bookmarkEnd w:id="112"/>
      <w:bookmarkEnd w:id="113"/>
      <w:bookmarkEnd w:id="114"/>
      <w:bookmarkEnd w:id="115"/>
    </w:p>
    <w:p w:rsidR="00DB4D51" w:rsidRPr="005F09D8" w:rsidRDefault="00DB4D51" w:rsidP="00BA1CD7">
      <w:r w:rsidRPr="005F09D8">
        <w:t>Market information that supports the predicted rapid growth of RFID is provided at clause A.1 of the present document. In addition reference is made to a number of independent market studies such as given in clause A.1.1.</w:t>
      </w:r>
    </w:p>
    <w:p w:rsidR="00DB4D51" w:rsidRPr="005F09D8" w:rsidRDefault="00DB4D51" w:rsidP="00F142A7">
      <w:pPr>
        <w:pStyle w:val="Heading3"/>
      </w:pPr>
      <w:bookmarkStart w:id="116" w:name="_Toc263415482"/>
      <w:bookmarkStart w:id="117" w:name="_Toc263679171"/>
      <w:bookmarkStart w:id="118" w:name="_Toc264539016"/>
      <w:bookmarkStart w:id="119" w:name="_Toc319499358"/>
      <w:r w:rsidRPr="005F09D8">
        <w:t>5.1.2</w:t>
      </w:r>
      <w:r w:rsidRPr="005F09D8">
        <w:tab/>
        <w:t>Non-specific SRDs</w:t>
      </w:r>
      <w:bookmarkEnd w:id="116"/>
      <w:bookmarkEnd w:id="117"/>
      <w:bookmarkEnd w:id="118"/>
      <w:bookmarkEnd w:id="119"/>
    </w:p>
    <w:p w:rsidR="00DB4D51" w:rsidRPr="005F09D8" w:rsidRDefault="00DB4D51" w:rsidP="00BA1CD7">
      <w:r w:rsidRPr="005F09D8">
        <w:t>Market information for non-specific SRDs is provided in clause A.2.</w:t>
      </w:r>
    </w:p>
    <w:p w:rsidR="00DB4D51" w:rsidRPr="005F09D8" w:rsidRDefault="00DB4D51" w:rsidP="00F142A7">
      <w:pPr>
        <w:pStyle w:val="Heading3"/>
      </w:pPr>
      <w:bookmarkStart w:id="120" w:name="_Toc263415483"/>
      <w:bookmarkStart w:id="121" w:name="_Toc263679172"/>
      <w:bookmarkStart w:id="122" w:name="_Toc264539017"/>
      <w:bookmarkStart w:id="123" w:name="_Toc319499359"/>
      <w:r w:rsidRPr="005F09D8">
        <w:t>5.1.3</w:t>
      </w:r>
      <w:r w:rsidRPr="005F09D8">
        <w:tab/>
        <w:t>Specific SRDs</w:t>
      </w:r>
      <w:bookmarkEnd w:id="120"/>
      <w:bookmarkEnd w:id="121"/>
      <w:bookmarkEnd w:id="122"/>
      <w:bookmarkEnd w:id="123"/>
    </w:p>
    <w:p w:rsidR="00DB4D51" w:rsidRPr="005F09D8" w:rsidRDefault="00DB4D51" w:rsidP="00BA1CD7">
      <w:r w:rsidRPr="005F09D8">
        <w:t>Market information for specific SRDs of is provided in clause A.3.</w:t>
      </w:r>
    </w:p>
    <w:p w:rsidR="00DB4D51" w:rsidRPr="005F09D8" w:rsidRDefault="00DB4D51" w:rsidP="00BA1CD7">
      <w:r w:rsidRPr="005F09D8">
        <w:rPr>
          <w:szCs w:val="28"/>
        </w:rPr>
        <w:t xml:space="preserve">The market information for </w:t>
      </w:r>
      <w:r w:rsidRPr="005F09D8">
        <w:t>non-specific SRDs</w:t>
      </w:r>
      <w:r w:rsidRPr="005F09D8">
        <w:rPr>
          <w:szCs w:val="28"/>
        </w:rPr>
        <w:t xml:space="preserve"> and </w:t>
      </w:r>
      <w:r w:rsidRPr="005F09D8">
        <w:t>specific SRDs</w:t>
      </w:r>
      <w:r w:rsidRPr="005F09D8">
        <w:rPr>
          <w:szCs w:val="28"/>
        </w:rPr>
        <w:t xml:space="preserve"> shows more rapid growth than the conclusions given </w:t>
      </w:r>
      <w:r w:rsidRPr="005F09D8">
        <w:t>in 2006 CEPT Report 14 [</w:t>
      </w:r>
      <w:fldSimple w:instr="REF REF_CEPTREPORT14 \* MERGEFORMAT ">
        <w:r w:rsidRPr="005F09D8">
          <w:t>i.</w:t>
        </w:r>
        <w:r>
          <w:t>12</w:t>
        </w:r>
      </w:fldSimple>
      <w:r w:rsidRPr="005F09D8">
        <w:t>] called</w:t>
      </w:r>
      <w:r w:rsidRPr="005F09D8">
        <w:rPr>
          <w:i/>
        </w:rPr>
        <w:t xml:space="preserve"> </w:t>
      </w:r>
      <w:r w:rsidRPr="005F09D8">
        <w:rPr>
          <w:i/>
          <w:szCs w:val="16"/>
        </w:rPr>
        <w:t>"</w:t>
      </w:r>
      <w:r w:rsidRPr="005F09D8">
        <w:rPr>
          <w:bCs/>
          <w:i/>
          <w:szCs w:val="16"/>
        </w:rPr>
        <w:t>Short Range Device Industry: Market and Technology Trends"</w:t>
      </w:r>
      <w:r w:rsidRPr="005F09D8">
        <w:rPr>
          <w:i/>
          <w:szCs w:val="16"/>
        </w:rPr>
        <w:t>.</w:t>
      </w:r>
      <w:r w:rsidRPr="005F09D8">
        <w:rPr>
          <w:i/>
        </w:rPr>
        <w:t xml:space="preserve"> </w:t>
      </w:r>
      <w:r w:rsidRPr="005F09D8">
        <w:t>The same applies to similar market studies and investigations contained in the Report on "Collective Spectrum Use" [</w:t>
      </w:r>
      <w:fldSimple w:instr="REF REF_STUDYONLEGALECONOMICTECHNICALASPECTS \* MERGEFORMAT ">
        <w:r w:rsidRPr="005F09D8">
          <w:t>i.</w:t>
        </w:r>
        <w:r>
          <w:t>33</w:t>
        </w:r>
      </w:fldSimple>
      <w:r w:rsidRPr="005F09D8">
        <w:t>]. Both Reports are in response to a mandate from the European Commission.</w:t>
      </w:r>
    </w:p>
    <w:p w:rsidR="00DB4D51" w:rsidRPr="005F09D8" w:rsidRDefault="00DB4D51" w:rsidP="00BA1CD7">
      <w:r w:rsidRPr="005F09D8">
        <w:t>Details are given in clause 7.2.2.2.</w:t>
      </w:r>
    </w:p>
    <w:p w:rsidR="00DB4D51" w:rsidRPr="005F09D8" w:rsidRDefault="00DB4D51" w:rsidP="00F142A7">
      <w:pPr>
        <w:pStyle w:val="Heading2"/>
      </w:pPr>
      <w:bookmarkStart w:id="124" w:name="_Toc263415484"/>
      <w:bookmarkStart w:id="125" w:name="_Toc263679173"/>
      <w:bookmarkStart w:id="126" w:name="_Toc264539018"/>
      <w:bookmarkStart w:id="127" w:name="_Toc319499360"/>
      <w:r w:rsidRPr="005F09D8">
        <w:t>5.2</w:t>
      </w:r>
      <w:r w:rsidRPr="005F09D8">
        <w:tab/>
        <w:t>Technical issues</w:t>
      </w:r>
      <w:bookmarkEnd w:id="124"/>
      <w:bookmarkEnd w:id="125"/>
      <w:bookmarkEnd w:id="126"/>
      <w:bookmarkEnd w:id="127"/>
    </w:p>
    <w:p w:rsidR="00DB4D51" w:rsidRPr="005F09D8" w:rsidRDefault="00DB4D51" w:rsidP="00F142A7">
      <w:pPr>
        <w:pStyle w:val="Heading3"/>
      </w:pPr>
      <w:bookmarkStart w:id="128" w:name="_Toc263415485"/>
      <w:bookmarkStart w:id="129" w:name="_Toc263679174"/>
      <w:bookmarkStart w:id="130" w:name="_Toc264539019"/>
      <w:bookmarkStart w:id="131" w:name="_Toc319499361"/>
      <w:r w:rsidRPr="005F09D8">
        <w:t>5.2.1</w:t>
      </w:r>
      <w:r w:rsidRPr="005F09D8">
        <w:tab/>
        <w:t>RFID</w:t>
      </w:r>
      <w:bookmarkEnd w:id="128"/>
      <w:bookmarkEnd w:id="129"/>
      <w:bookmarkEnd w:id="130"/>
      <w:bookmarkEnd w:id="131"/>
    </w:p>
    <w:p w:rsidR="00DB4D51" w:rsidRPr="005F09D8" w:rsidRDefault="00DB4D51" w:rsidP="00BA1CD7">
      <w:r w:rsidRPr="005F09D8">
        <w:t>Clause B.1 shows the channel plan and spectrum mask details for RFID in the proposed band of 915 MHz to 921 MHz.</w:t>
      </w:r>
    </w:p>
    <w:p w:rsidR="00DB4D51" w:rsidRPr="005F09D8" w:rsidRDefault="00DB4D51" w:rsidP="00F142A7">
      <w:pPr>
        <w:pStyle w:val="Heading3"/>
      </w:pPr>
      <w:bookmarkStart w:id="132" w:name="_Toc263415486"/>
      <w:bookmarkStart w:id="133" w:name="_Toc263679175"/>
      <w:bookmarkStart w:id="134" w:name="_Toc264539020"/>
      <w:bookmarkStart w:id="135" w:name="_Toc319499362"/>
      <w:r w:rsidRPr="005F09D8">
        <w:t>5.2.2</w:t>
      </w:r>
      <w:r w:rsidRPr="005F09D8">
        <w:tab/>
        <w:t>SRDs</w:t>
      </w:r>
      <w:bookmarkEnd w:id="132"/>
      <w:bookmarkEnd w:id="133"/>
      <w:bookmarkEnd w:id="134"/>
      <w:bookmarkEnd w:id="135"/>
    </w:p>
    <w:p w:rsidR="00DB4D51" w:rsidRPr="005F09D8" w:rsidRDefault="00DB4D51" w:rsidP="00BA1CD7">
      <w:r w:rsidRPr="005F09D8">
        <w:t>Clauses B.2 and B.3 show the band plan and technical details for non-specific and specific SRDs in the proposed band 870 MHz to 876 MHz. Additional technical information is provided for each of the industrial sectors.</w:t>
      </w:r>
    </w:p>
    <w:p w:rsidR="00DB4D51" w:rsidRPr="005F09D8" w:rsidRDefault="00DB4D51" w:rsidP="00F142A7">
      <w:pPr>
        <w:pStyle w:val="Heading1"/>
      </w:pPr>
      <w:bookmarkStart w:id="136" w:name="_Toc263415487"/>
      <w:bookmarkStart w:id="137" w:name="_Toc263679176"/>
      <w:bookmarkStart w:id="138" w:name="_Toc264539021"/>
      <w:bookmarkStart w:id="139" w:name="_Toc319499363"/>
      <w:r w:rsidRPr="005F09D8">
        <w:t>6</w:t>
      </w:r>
      <w:r w:rsidRPr="005F09D8">
        <w:tab/>
        <w:t>Future requirements</w:t>
      </w:r>
      <w:bookmarkEnd w:id="136"/>
      <w:bookmarkEnd w:id="137"/>
      <w:bookmarkEnd w:id="138"/>
      <w:bookmarkEnd w:id="139"/>
    </w:p>
    <w:p w:rsidR="00DB4D51" w:rsidRPr="005F09D8" w:rsidRDefault="00DB4D51" w:rsidP="00BA1CD7">
      <w:r w:rsidRPr="005F09D8">
        <w:t>The common view of industry, the European Commission [</w:t>
      </w:r>
      <w:fldSimple w:instr="REF REF_STUDYONLEGALECONOMICTECHNICALASPECTS \* MERGEFORMAT ">
        <w:r w:rsidRPr="005F09D8">
          <w:t>i.</w:t>
        </w:r>
        <w:r>
          <w:t>33</w:t>
        </w:r>
      </w:fldSimple>
      <w:r w:rsidRPr="005F09D8">
        <w:t>] and CEPT [</w:t>
      </w:r>
      <w:fldSimple w:instr="REF REF_CEPTREPORT14 \* MERGEFORMAT ">
        <w:r w:rsidRPr="005F09D8">
          <w:t>i.</w:t>
        </w:r>
        <w:r>
          <w:t>12</w:t>
        </w:r>
      </w:fldSimple>
      <w:r w:rsidRPr="005F09D8">
        <w:t>] is that the 865 MHz to 868 MHz band will be sufficient to cover the immediate spectral needs of UHF RFID. However a lack of spectrum in the UHF frequency range will arise. Unless addressed, this will seriously restrict the forecasted exponential market growth of the industry.</w:t>
      </w:r>
    </w:p>
    <w:p w:rsidR="00DB4D51" w:rsidRPr="005F09D8" w:rsidRDefault="00DB4D51" w:rsidP="00BA1CD7">
      <w:r w:rsidRPr="005F09D8">
        <w:t>The situation for non-specific and specific SRDs is the same because of their rapidly increasing density and their expansion into a wider range of applications. In particular this is illustrated by the new generation of SRDs in Home and Building automation, metering, alarms and automotive.</w:t>
      </w:r>
    </w:p>
    <w:p w:rsidR="00DB4D51" w:rsidRPr="005F09D8" w:rsidRDefault="00DB4D51" w:rsidP="00BA1CD7">
      <w:bookmarkStart w:id="140" w:name="OLE_LINK4"/>
      <w:bookmarkStart w:id="141" w:name="OLE_LINK5"/>
      <w:r w:rsidRPr="005F09D8">
        <w:lastRenderedPageBreak/>
        <w:t>A more detailed description of the SRD applications and the justification for additional spectrum is given in clauses A.2 and A.3.</w:t>
      </w:r>
    </w:p>
    <w:p w:rsidR="00DB4D51" w:rsidRPr="005F09D8" w:rsidRDefault="00DB4D51" w:rsidP="00BA1CD7">
      <w:pPr>
        <w:pStyle w:val="NO"/>
      </w:pPr>
      <w:r w:rsidRPr="005F09D8">
        <w:t>NOTE:</w:t>
      </w:r>
      <w:r w:rsidRPr="005F09D8">
        <w:tab/>
        <w:t>The military use of the bands under consideration should be assessed by ECC during consideration of the present document.</w:t>
      </w:r>
    </w:p>
    <w:p w:rsidR="00DB4D51" w:rsidRPr="005F09D8" w:rsidRDefault="00DB4D51" w:rsidP="00F142A7">
      <w:pPr>
        <w:pStyle w:val="Heading2"/>
      </w:pPr>
      <w:bookmarkStart w:id="142" w:name="_Toc263415488"/>
      <w:bookmarkStart w:id="143" w:name="_Toc263679177"/>
      <w:bookmarkStart w:id="144" w:name="_Toc264539022"/>
      <w:bookmarkStart w:id="145" w:name="_Toc319499364"/>
      <w:bookmarkEnd w:id="140"/>
      <w:bookmarkEnd w:id="141"/>
      <w:r w:rsidRPr="005F09D8">
        <w:t>6.1</w:t>
      </w:r>
      <w:r w:rsidRPr="005F09D8">
        <w:tab/>
        <w:t>RFID applications</w:t>
      </w:r>
      <w:bookmarkEnd w:id="142"/>
      <w:bookmarkEnd w:id="143"/>
      <w:bookmarkEnd w:id="144"/>
      <w:bookmarkEnd w:id="145"/>
    </w:p>
    <w:p w:rsidR="00DB4D51" w:rsidRPr="005F09D8" w:rsidRDefault="00DB4D51" w:rsidP="00BA1CD7">
      <w:r w:rsidRPr="005F09D8">
        <w:t>RFIDs are used in item management, logistics and in a wide range of other applications. Details are provided in clause A.1.</w:t>
      </w:r>
    </w:p>
    <w:p w:rsidR="00DB4D51" w:rsidRPr="005F09D8" w:rsidRDefault="00DB4D51" w:rsidP="00BA1CD7">
      <w:r w:rsidRPr="005F09D8">
        <w:t xml:space="preserve">Many of these applications require reading ranges of at least 2 meters, and in certain logistics applications ranges from 5 meters to 10 meters, </w:t>
      </w:r>
      <w:proofErr w:type="gramStart"/>
      <w:r w:rsidRPr="005F09D8">
        <w:t>These</w:t>
      </w:r>
      <w:proofErr w:type="gramEnd"/>
      <w:r w:rsidRPr="005F09D8">
        <w:t xml:space="preserve"> ranges cannot be provided by alternative technologies and at any other frequency due to the regulatory constraints.</w:t>
      </w:r>
    </w:p>
    <w:p w:rsidR="00DB4D51" w:rsidRPr="005F09D8" w:rsidRDefault="00DB4D51" w:rsidP="00BA1CD7">
      <w:r w:rsidRPr="005F09D8">
        <w:t>Additional spectrum needs are based on increased RFID usage densities, greater operating distances, and higher data speeds that will permit applications where large numbers of RFID tags are read reliably and quickly.</w:t>
      </w:r>
    </w:p>
    <w:p w:rsidR="00DB4D51" w:rsidRPr="005F09D8" w:rsidRDefault="00DB4D51" w:rsidP="00F142A7">
      <w:pPr>
        <w:pStyle w:val="Heading2"/>
      </w:pPr>
      <w:bookmarkStart w:id="146" w:name="_Toc263415489"/>
      <w:bookmarkStart w:id="147" w:name="_Toc263679178"/>
      <w:bookmarkStart w:id="148" w:name="_Toc264539023"/>
      <w:bookmarkStart w:id="149" w:name="_Toc319499365"/>
      <w:r w:rsidRPr="005F09D8">
        <w:t>6.2</w:t>
      </w:r>
      <w:r w:rsidRPr="005F09D8">
        <w:tab/>
        <w:t>SRDs</w:t>
      </w:r>
      <w:bookmarkEnd w:id="146"/>
      <w:bookmarkEnd w:id="147"/>
      <w:bookmarkEnd w:id="148"/>
      <w:bookmarkEnd w:id="149"/>
    </w:p>
    <w:p w:rsidR="00DB4D51" w:rsidRPr="005F09D8" w:rsidRDefault="00DB4D51" w:rsidP="00BA1CD7">
      <w:pPr>
        <w:keepNext/>
        <w:keepLines/>
      </w:pPr>
      <w:r w:rsidRPr="005F09D8">
        <w:t>The proposed band 870 MHz to 876 MHz for use by SRDs could be divided into homogenous sub-bands (i.e. non</w:t>
      </w:r>
      <w:r w:rsidRPr="005F09D8">
        <w:noBreakHyphen/>
        <w:t>specific SRDs, specific SRDs and services requiring a predictable sharing environment) without further segmentation in each sub-band.</w:t>
      </w:r>
    </w:p>
    <w:p w:rsidR="00DB4D51" w:rsidRPr="005F09D8" w:rsidRDefault="00DB4D51" w:rsidP="00BA1CD7">
      <w:r w:rsidRPr="005F09D8">
        <w:t>This fully complies with the recommendations for spectrum policy management in the "Collective Spectrum Use Report" [</w:t>
      </w:r>
      <w:fldSimple w:instr="REF REF_STUDYONLEGALECONOMICTECHNICALASPECTS \* MERGEFORMAT ">
        <w:r w:rsidRPr="005F09D8">
          <w:t>i.</w:t>
        </w:r>
        <w:r>
          <w:t>33</w:t>
        </w:r>
      </w:fldSimple>
      <w:r w:rsidRPr="005F09D8">
        <w:t>] as mandated by the EU Commission and supported by Member States at the Radio Spectrum Committee meeting of 4-5 December 2006.</w:t>
      </w:r>
    </w:p>
    <w:p w:rsidR="00DB4D51" w:rsidRPr="005F09D8" w:rsidRDefault="00DB4D51" w:rsidP="00BA1CD7">
      <w:r w:rsidRPr="005F09D8">
        <w:t>The proposal is based on the specification of a set of common generic characteristics in each sub-band, which ensures compatibility of equipment. This is a step forward compared to the previous approach used in the band 868 MHz to 870 MHz where the band is divided into many application specific sub-bands.</w:t>
      </w:r>
    </w:p>
    <w:p w:rsidR="00DB4D51" w:rsidRPr="005F09D8" w:rsidRDefault="00DB4D51" w:rsidP="00BA1CD7">
      <w:r w:rsidRPr="005F09D8">
        <w:t>This simplified structure will improve spectrum efficiency, increase opportunities for technical innovation and simplify management of the spectrum.</w:t>
      </w:r>
    </w:p>
    <w:p w:rsidR="00DB4D51" w:rsidRPr="005F09D8" w:rsidRDefault="00DB4D51" w:rsidP="00E6681C">
      <w:pPr>
        <w:keepNext/>
        <w:keepLines/>
      </w:pPr>
      <w:r w:rsidRPr="005F09D8">
        <w:t>This proposal also complies with the principal recommendation of CEPT Report 14 [</w:t>
      </w:r>
      <w:fldSimple w:instr="REF REF_CEPTREPORT14 \* MERGEFORMAT ">
        <w:r w:rsidRPr="005F09D8">
          <w:t>i.</w:t>
        </w:r>
        <w:r>
          <w:t>12</w:t>
        </w:r>
      </w:fldSimple>
      <w:r w:rsidRPr="005F09D8">
        <w:t xml:space="preserve">] </w:t>
      </w:r>
      <w:r w:rsidRPr="005F09D8">
        <w:rPr>
          <w:iCs/>
        </w:rPr>
        <w:t>that</w:t>
      </w:r>
      <w:r w:rsidRPr="005F09D8">
        <w:t>:</w:t>
      </w:r>
    </w:p>
    <w:p w:rsidR="00DB4D51" w:rsidRPr="005F09D8" w:rsidRDefault="00DB4D51" w:rsidP="00BA1CD7">
      <w:r w:rsidRPr="005F09D8">
        <w:rPr>
          <w:i/>
        </w:rPr>
        <w:t>"CEPT ensures that only the minimum regulations are specified in Recommendation 70-03 and, where appropriate, the application-specific constraints to spectrum use are removed"</w:t>
      </w:r>
      <w:r w:rsidRPr="005F09D8">
        <w:t>.</w:t>
      </w:r>
    </w:p>
    <w:p w:rsidR="00DB4D51" w:rsidRPr="005F09D8" w:rsidRDefault="00DB4D51" w:rsidP="00BA1CD7">
      <w:r w:rsidRPr="005F09D8">
        <w:t xml:space="preserve">A list of applications for non-specific SRDs using </w:t>
      </w:r>
      <w:proofErr w:type="gramStart"/>
      <w:r w:rsidRPr="005F09D8">
        <w:t>either duty</w:t>
      </w:r>
      <w:proofErr w:type="gramEnd"/>
      <w:r w:rsidRPr="005F09D8">
        <w:t xml:space="preserve"> cycle or LBT + AFA (or equivalent techniques) is provided in clause A.2. A list of applications for specific SRDs using duty cycle only is provided in clause A.3 including safety related applications requiring a more predictable sharing environment.</w:t>
      </w:r>
    </w:p>
    <w:p w:rsidR="00DB4D51" w:rsidRPr="005F09D8" w:rsidRDefault="00DB4D51" w:rsidP="00F142A7">
      <w:pPr>
        <w:pStyle w:val="Heading1"/>
      </w:pPr>
      <w:bookmarkStart w:id="150" w:name="_Toc263415490"/>
      <w:bookmarkStart w:id="151" w:name="_Toc263679179"/>
      <w:bookmarkStart w:id="152" w:name="_Toc264539024"/>
      <w:bookmarkStart w:id="153" w:name="_Toc319499366"/>
      <w:r w:rsidRPr="005F09D8">
        <w:t>7</w:t>
      </w:r>
      <w:r w:rsidRPr="005F09D8">
        <w:tab/>
        <w:t>Technical Radio Spectrum requirements and justification</w:t>
      </w:r>
      <w:bookmarkEnd w:id="150"/>
      <w:bookmarkEnd w:id="151"/>
      <w:bookmarkEnd w:id="152"/>
      <w:bookmarkEnd w:id="153"/>
    </w:p>
    <w:p w:rsidR="00DB4D51" w:rsidRPr="005F09D8" w:rsidRDefault="00DB4D51" w:rsidP="00F142A7">
      <w:pPr>
        <w:pStyle w:val="Heading2"/>
      </w:pPr>
      <w:bookmarkStart w:id="154" w:name="_Toc263415491"/>
      <w:bookmarkStart w:id="155" w:name="_Toc263679180"/>
      <w:bookmarkStart w:id="156" w:name="_Toc264539025"/>
      <w:bookmarkStart w:id="157" w:name="_Toc319499367"/>
      <w:r w:rsidRPr="005F09D8">
        <w:t>7.1</w:t>
      </w:r>
      <w:r w:rsidRPr="005F09D8">
        <w:tab/>
        <w:t>Current regulations</w:t>
      </w:r>
      <w:bookmarkEnd w:id="154"/>
      <w:bookmarkEnd w:id="155"/>
      <w:bookmarkEnd w:id="156"/>
      <w:bookmarkEnd w:id="157"/>
    </w:p>
    <w:p w:rsidR="00DB4D51" w:rsidRPr="005F09D8" w:rsidRDefault="00DB4D51" w:rsidP="00F142A7">
      <w:pPr>
        <w:pStyle w:val="Heading3"/>
      </w:pPr>
      <w:bookmarkStart w:id="158" w:name="_Toc263415492"/>
      <w:bookmarkStart w:id="159" w:name="_Toc263679181"/>
      <w:bookmarkStart w:id="160" w:name="_Toc264539026"/>
      <w:bookmarkStart w:id="161" w:name="_Toc319499368"/>
      <w:r w:rsidRPr="005F09D8">
        <w:t>7.1.1</w:t>
      </w:r>
      <w:r w:rsidRPr="005F09D8">
        <w:tab/>
        <w:t>RFID</w:t>
      </w:r>
      <w:bookmarkEnd w:id="158"/>
      <w:bookmarkEnd w:id="159"/>
      <w:bookmarkEnd w:id="160"/>
      <w:bookmarkEnd w:id="161"/>
    </w:p>
    <w:p w:rsidR="00DB4D51" w:rsidRPr="005F09D8" w:rsidRDefault="00DB4D51" w:rsidP="00987574">
      <w:r w:rsidRPr="005F09D8">
        <w:t>Operation of RFID in the band 865 MHz to 868 MHz falls under EC Decision 2004/804/EC [</w:t>
      </w:r>
      <w:fldSimple w:instr="REF REF_COMMISSIONDECISIONOF23NOVEMBER2006ON \* MERGEFORMAT ">
        <w:r w:rsidRPr="005F09D8">
          <w:t>i.</w:t>
        </w:r>
        <w:r>
          <w:t>1</w:t>
        </w:r>
      </w:fldSimple>
      <w:r w:rsidRPr="005F09D8">
        <w:t>]. In addition ERC Recommendation 70-03 [</w:t>
      </w:r>
      <w:fldSimple w:instr="REF REF_ERCRECOMMENDATION70_03 \* MERGEFORMAT ">
        <w:r w:rsidRPr="005F09D8">
          <w:t>i.</w:t>
        </w:r>
        <w:r>
          <w:t>4</w:t>
        </w:r>
      </w:fldSimple>
      <w:r w:rsidRPr="005F09D8">
        <w:t>], annex 11 contains a recommendation for RFID in the band 865 MHz to 868 MHz based on 200 kHz reader channels with power levels of up to 2 watts e.r.p., see figure 1. The present document proposes the designation of an additional UHF band to meet the future requirements of RFID.</w:t>
      </w:r>
    </w:p>
    <w:p w:rsidR="00DB4D51" w:rsidRPr="005F09D8" w:rsidRDefault="00DB4D51" w:rsidP="00F142A7">
      <w:pPr>
        <w:pStyle w:val="Heading3"/>
      </w:pPr>
      <w:bookmarkStart w:id="162" w:name="_Toc263415493"/>
      <w:bookmarkStart w:id="163" w:name="_Toc263679182"/>
      <w:bookmarkStart w:id="164" w:name="_Toc264539027"/>
      <w:bookmarkStart w:id="165" w:name="_Toc319499369"/>
      <w:r w:rsidRPr="005F09D8">
        <w:t>7.1.2</w:t>
      </w:r>
      <w:r w:rsidRPr="005F09D8">
        <w:tab/>
        <w:t>SRDs</w:t>
      </w:r>
      <w:bookmarkEnd w:id="162"/>
      <w:bookmarkEnd w:id="163"/>
      <w:bookmarkEnd w:id="164"/>
      <w:bookmarkEnd w:id="165"/>
    </w:p>
    <w:p w:rsidR="00DB4D51" w:rsidRPr="005F09D8" w:rsidRDefault="00DB4D51" w:rsidP="00987574">
      <w:r w:rsidRPr="005F09D8">
        <w:t>SRDs fall under the EC Decision 2006/771/EC [</w:t>
      </w:r>
      <w:fldSimple w:instr="REF REF_2006771EC \* MERGEFORMAT ">
        <w:r w:rsidRPr="005F09D8">
          <w:t>i.</w:t>
        </w:r>
        <w:r>
          <w:t>31</w:t>
        </w:r>
      </w:fldSimple>
      <w:r w:rsidRPr="005F09D8">
        <w:t>]</w:t>
      </w:r>
      <w:r w:rsidRPr="005F09D8">
        <w:rPr>
          <w:b/>
          <w:i/>
        </w:rPr>
        <w:t xml:space="preserve"> </w:t>
      </w:r>
      <w:proofErr w:type="gramStart"/>
      <w:r w:rsidRPr="005F09D8">
        <w:t>However</w:t>
      </w:r>
      <w:proofErr w:type="gramEnd"/>
      <w:r w:rsidRPr="005F09D8">
        <w:t xml:space="preserve"> it is anticipated that a revision to this EC Decision will be published shortly.</w:t>
      </w:r>
    </w:p>
    <w:p w:rsidR="00DB4D51" w:rsidRPr="005F09D8" w:rsidRDefault="00DB4D51" w:rsidP="00987574">
      <w:r w:rsidRPr="005F09D8">
        <w:lastRenderedPageBreak/>
        <w:t>In addition the present designation of spectrum for SRDs is included in recommendation ERC Recommendation 70</w:t>
      </w:r>
      <w:r w:rsidRPr="005F09D8">
        <w:noBreakHyphen/>
        <w:t>03 [</w:t>
      </w:r>
      <w:fldSimple w:instr="REF REF_ERCRECOMMENDATION70_03 \* MERGEFORMAT ">
        <w:r w:rsidRPr="005F09D8">
          <w:t>i.</w:t>
        </w:r>
        <w:r>
          <w:t>4</w:t>
        </w:r>
      </w:fldSimple>
      <w:r w:rsidRPr="005F09D8">
        <w:t>], annex 1 and is shown in figure 1.</w:t>
      </w:r>
    </w:p>
    <w:p w:rsidR="00DB4D51" w:rsidRPr="005F09D8" w:rsidRDefault="00AD3F63" w:rsidP="00987574">
      <w:pPr>
        <w:pStyle w:val="FL"/>
        <w:jc w:val="left"/>
      </w:pPr>
      <w:r>
        <w:rPr>
          <w:noProof/>
          <w:lang w:eastAsia="en-GB"/>
        </w:rPr>
        <w:drawing>
          <wp:inline distT="0" distB="0" distL="0" distR="0">
            <wp:extent cx="5791200" cy="4451350"/>
            <wp:effectExtent l="19050" t="0" r="0" b="0"/>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srcRect/>
                    <a:stretch>
                      <a:fillRect/>
                    </a:stretch>
                  </pic:blipFill>
                  <pic:spPr bwMode="auto">
                    <a:xfrm>
                      <a:off x="0" y="0"/>
                      <a:ext cx="5791200" cy="4451350"/>
                    </a:xfrm>
                    <a:prstGeom prst="rect">
                      <a:avLst/>
                    </a:prstGeom>
                    <a:solidFill>
                      <a:srgbClr val="FFFFFF"/>
                    </a:solidFill>
                    <a:ln w="9525">
                      <a:noFill/>
                      <a:miter lim="800000"/>
                      <a:headEnd/>
                      <a:tailEnd/>
                    </a:ln>
                  </pic:spPr>
                </pic:pic>
              </a:graphicData>
            </a:graphic>
          </wp:inline>
        </w:drawing>
      </w:r>
    </w:p>
    <w:p w:rsidR="00DB4D51" w:rsidRPr="005F09D8" w:rsidRDefault="00DB4D51" w:rsidP="00987574">
      <w:pPr>
        <w:pStyle w:val="NF"/>
      </w:pPr>
      <w:r w:rsidRPr="005F09D8">
        <w:t>Source: CEPT Report 11 [</w:t>
      </w:r>
      <w:fldSimple w:instr="REF REF_ECCREPORT11 \* MERGEFORMAT ">
        <w:r w:rsidRPr="005F09D8">
          <w:t>i.</w:t>
        </w:r>
        <w:r>
          <w:t>19</w:t>
        </w:r>
      </w:fldSimple>
      <w:r w:rsidRPr="005F09D8">
        <w:t>].</w:t>
      </w:r>
    </w:p>
    <w:p w:rsidR="00DB4D51" w:rsidRPr="005F09D8" w:rsidRDefault="00DB4D51" w:rsidP="00987574">
      <w:pPr>
        <w:pStyle w:val="NF"/>
      </w:pPr>
      <w:r w:rsidRPr="005F09D8">
        <w:t>For latest and more detailed information consult the latest version of the ERC Recommendation 70-03 [</w:t>
      </w:r>
      <w:fldSimple w:instr="REF REF_ERCRECOMMENDATION70_03 \* MERGEFORMAT ">
        <w:r w:rsidRPr="005F09D8">
          <w:t>i.</w:t>
        </w:r>
        <w:r>
          <w:t>4</w:t>
        </w:r>
      </w:fldSimple>
      <w:r w:rsidRPr="005F09D8">
        <w:t>].</w:t>
      </w:r>
    </w:p>
    <w:p w:rsidR="00DB4D51" w:rsidRPr="005F09D8" w:rsidRDefault="00DB4D51" w:rsidP="00987574">
      <w:pPr>
        <w:pStyle w:val="NF"/>
      </w:pPr>
    </w:p>
    <w:p w:rsidR="00DB4D51" w:rsidRPr="005F09D8" w:rsidRDefault="00DB4D51" w:rsidP="00987574">
      <w:pPr>
        <w:pStyle w:val="TF"/>
      </w:pPr>
      <w:r w:rsidRPr="005F09D8">
        <w:t>Figure 1: Overview of existing SRD band allocations according to ERC Recommendation 70-03 [</w:t>
      </w:r>
      <w:fldSimple w:instr="REF REF_ERCRECOMMENDATION70_03 \* MERGEFORMAT ">
        <w:r w:rsidRPr="005F09D8">
          <w:t>i.</w:t>
        </w:r>
        <w:r>
          <w:t>4</w:t>
        </w:r>
      </w:fldSimple>
      <w:r w:rsidRPr="005F09D8">
        <w:t>]</w:t>
      </w:r>
    </w:p>
    <w:p w:rsidR="00DB4D51" w:rsidRPr="005F09D8" w:rsidRDefault="00DB4D51" w:rsidP="005A0D34">
      <w:pPr>
        <w:pStyle w:val="TH"/>
      </w:pPr>
      <w:r w:rsidRPr="005F09D8">
        <w:lastRenderedPageBreak/>
        <w:t>Table 1: Excerpt from ERC Recommendation 70-03 [</w:t>
      </w:r>
      <w:fldSimple w:instr="REF REF_ERCRECOMMENDATION70_03 \* MERGEFORMAT ">
        <w:r w:rsidRPr="005F09D8">
          <w:t>i.</w:t>
        </w:r>
        <w:r>
          <w:t>4</w:t>
        </w:r>
      </w:fldSimple>
      <w:r w:rsidRPr="005F09D8">
        <w:t>], annex 1</w:t>
      </w:r>
    </w:p>
    <w:tbl>
      <w:tblPr>
        <w:tblW w:w="0" w:type="auto"/>
        <w:tblInd w:w="28" w:type="dxa"/>
        <w:tblLayout w:type="fixed"/>
        <w:tblCellMar>
          <w:left w:w="28" w:type="dxa"/>
        </w:tblCellMar>
        <w:tblLook w:val="0000"/>
      </w:tblPr>
      <w:tblGrid>
        <w:gridCol w:w="427"/>
        <w:gridCol w:w="1367"/>
        <w:gridCol w:w="2814"/>
        <w:gridCol w:w="1177"/>
        <w:gridCol w:w="1200"/>
        <w:gridCol w:w="700"/>
        <w:gridCol w:w="2185"/>
      </w:tblGrid>
      <w:tr w:rsidR="00DB4D51" w:rsidRPr="005F09D8" w:rsidTr="007A1FB2">
        <w:trPr>
          <w:tblHeader/>
        </w:trPr>
        <w:tc>
          <w:tcPr>
            <w:tcW w:w="427"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rPr>
                <w:i/>
              </w:rPr>
            </w:pPr>
          </w:p>
        </w:tc>
        <w:tc>
          <w:tcPr>
            <w:tcW w:w="1367"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rPr>
                <w:bCs/>
                <w:i/>
              </w:rPr>
            </w:pPr>
            <w:r w:rsidRPr="005F09D8">
              <w:rPr>
                <w:bCs/>
                <w:i/>
              </w:rPr>
              <w:t xml:space="preserve">Frequency Band </w:t>
            </w:r>
          </w:p>
        </w:tc>
        <w:tc>
          <w:tcPr>
            <w:tcW w:w="2814"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rPr>
                <w:bCs/>
                <w:i/>
              </w:rPr>
            </w:pPr>
            <w:r w:rsidRPr="005F09D8">
              <w:rPr>
                <w:bCs/>
                <w:i/>
              </w:rPr>
              <w:t xml:space="preserve">Power/Magnetic Field </w:t>
            </w:r>
          </w:p>
        </w:tc>
        <w:tc>
          <w:tcPr>
            <w:tcW w:w="1177"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rPr>
                <w:bCs/>
                <w:i/>
              </w:rPr>
            </w:pPr>
            <w:r w:rsidRPr="005F09D8">
              <w:rPr>
                <w:bCs/>
                <w:i/>
              </w:rPr>
              <w:t xml:space="preserve">Duty cycle </w:t>
            </w:r>
          </w:p>
        </w:tc>
        <w:tc>
          <w:tcPr>
            <w:tcW w:w="1200"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rPr>
                <w:bCs/>
                <w:i/>
              </w:rPr>
            </w:pPr>
            <w:r w:rsidRPr="005F09D8">
              <w:rPr>
                <w:bCs/>
                <w:i/>
              </w:rPr>
              <w:t xml:space="preserve">Channel spacing </w:t>
            </w:r>
          </w:p>
        </w:tc>
        <w:tc>
          <w:tcPr>
            <w:tcW w:w="700"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rPr>
                <w:bCs/>
                <w:i/>
              </w:rPr>
            </w:pPr>
            <w:r w:rsidRPr="005F09D8">
              <w:rPr>
                <w:bCs/>
                <w:i/>
              </w:rPr>
              <w:t>ECC/ERC Decision</w:t>
            </w:r>
          </w:p>
        </w:tc>
        <w:tc>
          <w:tcPr>
            <w:tcW w:w="2185" w:type="dxa"/>
            <w:tcBorders>
              <w:top w:val="single" w:sz="4" w:space="0" w:color="000000"/>
              <w:left w:val="single" w:sz="4" w:space="0" w:color="000000"/>
              <w:bottom w:val="single" w:sz="4" w:space="0" w:color="000000"/>
              <w:right w:val="single" w:sz="4" w:space="0" w:color="000000"/>
            </w:tcBorders>
          </w:tcPr>
          <w:p w:rsidR="00DB4D51" w:rsidRPr="005F09D8" w:rsidRDefault="00DB4D51" w:rsidP="003377C4">
            <w:pPr>
              <w:pStyle w:val="TAH"/>
              <w:snapToGrid w:val="0"/>
              <w:rPr>
                <w:bCs/>
                <w:i/>
              </w:rPr>
            </w:pPr>
            <w:r w:rsidRPr="005F09D8">
              <w:rPr>
                <w:bCs/>
                <w:i/>
              </w:rPr>
              <w:t>Notes</w:t>
            </w:r>
          </w:p>
        </w:tc>
      </w:tr>
      <w:tr w:rsidR="00DB4D51" w:rsidRPr="005F09D8" w:rsidTr="003377C4">
        <w:tc>
          <w:tcPr>
            <w:tcW w:w="427"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rPr>
                <w:i/>
              </w:rPr>
            </w:pPr>
            <w:r w:rsidRPr="005F09D8">
              <w:rPr>
                <w:i/>
              </w:rPr>
              <w:t>F</w:t>
            </w:r>
          </w:p>
        </w:tc>
        <w:tc>
          <w:tcPr>
            <w:tcW w:w="1367" w:type="dxa"/>
            <w:tcBorders>
              <w:top w:val="single" w:sz="4" w:space="0" w:color="000000"/>
              <w:left w:val="single" w:sz="4" w:space="0" w:color="000000"/>
              <w:bottom w:val="single" w:sz="4" w:space="0" w:color="000000"/>
            </w:tcBorders>
          </w:tcPr>
          <w:p w:rsidR="00DB4D51" w:rsidRPr="005F09D8" w:rsidRDefault="00DB4D51" w:rsidP="00BE4202">
            <w:pPr>
              <w:pStyle w:val="TAL"/>
              <w:snapToGrid w:val="0"/>
              <w:rPr>
                <w:i/>
              </w:rPr>
            </w:pPr>
            <w:r w:rsidRPr="005F09D8">
              <w:rPr>
                <w:i/>
              </w:rPr>
              <w:t>433.050 MHz to 434.790 MHz</w:t>
            </w:r>
          </w:p>
        </w:tc>
        <w:tc>
          <w:tcPr>
            <w:tcW w:w="2814"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10 mW e.r.p.</w:t>
            </w:r>
          </w:p>
        </w:tc>
        <w:tc>
          <w:tcPr>
            <w:tcW w:w="1177"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&lt; 10 % (note1)</w:t>
            </w:r>
          </w:p>
        </w:tc>
        <w:tc>
          <w:tcPr>
            <w:tcW w:w="1200"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No spacing</w:t>
            </w:r>
          </w:p>
        </w:tc>
        <w:tc>
          <w:tcPr>
            <w:tcW w:w="700" w:type="dxa"/>
            <w:tcBorders>
              <w:top w:val="single" w:sz="4" w:space="0" w:color="000000"/>
              <w:left w:val="single" w:sz="4" w:space="0" w:color="000000"/>
              <w:bottom w:val="single" w:sz="4" w:space="0" w:color="000000"/>
            </w:tcBorders>
          </w:tcPr>
          <w:p w:rsidR="00DB4D51" w:rsidRPr="005F09D8" w:rsidRDefault="00DB4D51" w:rsidP="003377C4">
            <w:pPr>
              <w:pStyle w:val="TAL"/>
              <w:rPr>
                <w:i/>
              </w:rPr>
            </w:pPr>
          </w:p>
        </w:tc>
        <w:tc>
          <w:tcPr>
            <w:tcW w:w="2185" w:type="dxa"/>
            <w:tcBorders>
              <w:top w:val="single" w:sz="4" w:space="0" w:color="000000"/>
              <w:left w:val="single" w:sz="4" w:space="0" w:color="000000"/>
              <w:bottom w:val="single" w:sz="4" w:space="0" w:color="000000"/>
              <w:right w:val="single" w:sz="4" w:space="0" w:color="000000"/>
            </w:tcBorders>
            <w:vAlign w:val="center"/>
          </w:tcPr>
          <w:p w:rsidR="00DB4D51" w:rsidRPr="005F09D8" w:rsidRDefault="00DB4D51" w:rsidP="003377C4">
            <w:pPr>
              <w:pStyle w:val="TAL"/>
              <w:snapToGrid w:val="0"/>
              <w:rPr>
                <w:i/>
              </w:rPr>
            </w:pPr>
          </w:p>
        </w:tc>
      </w:tr>
      <w:tr w:rsidR="00DB4D51" w:rsidRPr="005F09D8" w:rsidTr="003377C4">
        <w:tc>
          <w:tcPr>
            <w:tcW w:w="427"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rPr>
                <w:i/>
              </w:rPr>
            </w:pPr>
            <w:r w:rsidRPr="005F09D8">
              <w:rPr>
                <w:i/>
              </w:rPr>
              <w:t>f1</w:t>
            </w:r>
          </w:p>
        </w:tc>
        <w:tc>
          <w:tcPr>
            <w:tcW w:w="1367"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433.050 MHz to 434.790 MHz</w:t>
            </w:r>
          </w:p>
          <w:p w:rsidR="00DB4D51" w:rsidRPr="005F09D8" w:rsidRDefault="00DB4D51" w:rsidP="000A0578">
            <w:pPr>
              <w:pStyle w:val="TAL"/>
              <w:snapToGrid w:val="0"/>
              <w:rPr>
                <w:i/>
              </w:rPr>
            </w:pPr>
            <w:r w:rsidRPr="005F09D8">
              <w:rPr>
                <w:i/>
              </w:rPr>
              <w:t>(note 4b)</w:t>
            </w:r>
          </w:p>
        </w:tc>
        <w:tc>
          <w:tcPr>
            <w:tcW w:w="2814"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1 mW e.r.p. -13 dBm/10 kHz</w:t>
            </w:r>
          </w:p>
        </w:tc>
        <w:tc>
          <w:tcPr>
            <w:tcW w:w="1177"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up to 100 %</w:t>
            </w:r>
          </w:p>
        </w:tc>
        <w:tc>
          <w:tcPr>
            <w:tcW w:w="1200"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No spacing</w:t>
            </w:r>
          </w:p>
        </w:tc>
        <w:tc>
          <w:tcPr>
            <w:tcW w:w="700" w:type="dxa"/>
            <w:tcBorders>
              <w:top w:val="single" w:sz="4" w:space="0" w:color="000000"/>
              <w:left w:val="single" w:sz="4" w:space="0" w:color="000000"/>
              <w:bottom w:val="single" w:sz="4" w:space="0" w:color="000000"/>
            </w:tcBorders>
          </w:tcPr>
          <w:p w:rsidR="00DB4D51" w:rsidRPr="005F09D8" w:rsidRDefault="00DB4D51" w:rsidP="003377C4">
            <w:pPr>
              <w:pStyle w:val="TAL"/>
              <w:rPr>
                <w:i/>
              </w:rPr>
            </w:pPr>
          </w:p>
        </w:tc>
        <w:tc>
          <w:tcPr>
            <w:tcW w:w="2185" w:type="dxa"/>
            <w:tcBorders>
              <w:top w:val="single" w:sz="4" w:space="0" w:color="000000"/>
              <w:left w:val="single" w:sz="4" w:space="0" w:color="000000"/>
              <w:bottom w:val="single" w:sz="4" w:space="0" w:color="000000"/>
              <w:right w:val="single" w:sz="4" w:space="0" w:color="000000"/>
            </w:tcBorders>
          </w:tcPr>
          <w:p w:rsidR="00DB4D51" w:rsidRPr="005F09D8" w:rsidRDefault="00DB4D51" w:rsidP="003377C4">
            <w:pPr>
              <w:pStyle w:val="TAL"/>
              <w:snapToGrid w:val="0"/>
              <w:rPr>
                <w:i/>
              </w:rPr>
            </w:pPr>
            <w:r w:rsidRPr="005F09D8">
              <w:rPr>
                <w:i/>
              </w:rPr>
              <w:t>Power density limited to</w:t>
            </w:r>
            <w:r w:rsidRPr="005F09D8">
              <w:rPr>
                <w:i/>
              </w:rPr>
              <w:br/>
              <w:t>-13 dBm/10 kHz for wideband modulation with a bandwidth greater than 250 kHz</w:t>
            </w:r>
          </w:p>
        </w:tc>
      </w:tr>
      <w:tr w:rsidR="00DB4D51" w:rsidRPr="005F09D8" w:rsidTr="003377C4">
        <w:tc>
          <w:tcPr>
            <w:tcW w:w="427"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rPr>
                <w:i/>
              </w:rPr>
            </w:pPr>
            <w:r w:rsidRPr="005F09D8">
              <w:rPr>
                <w:i/>
              </w:rPr>
              <w:t>f2</w:t>
            </w:r>
          </w:p>
        </w:tc>
        <w:tc>
          <w:tcPr>
            <w:tcW w:w="1367" w:type="dxa"/>
            <w:tcBorders>
              <w:top w:val="single" w:sz="4" w:space="0" w:color="000000"/>
              <w:left w:val="single" w:sz="4" w:space="0" w:color="000000"/>
              <w:bottom w:val="single" w:sz="4" w:space="0" w:color="000000"/>
            </w:tcBorders>
          </w:tcPr>
          <w:p w:rsidR="00DB4D51" w:rsidRPr="005F09D8" w:rsidRDefault="00DB4D51" w:rsidP="000A0578">
            <w:pPr>
              <w:pStyle w:val="TAL"/>
              <w:snapToGrid w:val="0"/>
              <w:rPr>
                <w:i/>
              </w:rPr>
            </w:pPr>
            <w:r w:rsidRPr="005F09D8">
              <w:rPr>
                <w:i/>
              </w:rPr>
              <w:t>434.040 MHz to 434.790 MHz (note 4b)</w:t>
            </w:r>
          </w:p>
        </w:tc>
        <w:tc>
          <w:tcPr>
            <w:tcW w:w="2814"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10 mW e.r.p.</w:t>
            </w:r>
          </w:p>
        </w:tc>
        <w:tc>
          <w:tcPr>
            <w:tcW w:w="1177"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up to 100 %</w:t>
            </w:r>
          </w:p>
        </w:tc>
        <w:tc>
          <w:tcPr>
            <w:tcW w:w="1200"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Up to 25 kHz</w:t>
            </w:r>
          </w:p>
        </w:tc>
        <w:tc>
          <w:tcPr>
            <w:tcW w:w="700" w:type="dxa"/>
            <w:tcBorders>
              <w:top w:val="single" w:sz="4" w:space="0" w:color="000000"/>
              <w:left w:val="single" w:sz="4" w:space="0" w:color="000000"/>
              <w:bottom w:val="single" w:sz="4" w:space="0" w:color="000000"/>
            </w:tcBorders>
          </w:tcPr>
          <w:p w:rsidR="00DB4D51" w:rsidRPr="005F09D8" w:rsidRDefault="00DB4D51" w:rsidP="003377C4">
            <w:pPr>
              <w:pStyle w:val="TAL"/>
              <w:rPr>
                <w:i/>
              </w:rPr>
            </w:pPr>
          </w:p>
        </w:tc>
        <w:tc>
          <w:tcPr>
            <w:tcW w:w="2185" w:type="dxa"/>
            <w:tcBorders>
              <w:top w:val="single" w:sz="4" w:space="0" w:color="000000"/>
              <w:left w:val="single" w:sz="4" w:space="0" w:color="000000"/>
              <w:bottom w:val="single" w:sz="4" w:space="0" w:color="000000"/>
              <w:right w:val="single" w:sz="4" w:space="0" w:color="000000"/>
            </w:tcBorders>
            <w:vAlign w:val="center"/>
          </w:tcPr>
          <w:p w:rsidR="00DB4D51" w:rsidRPr="005F09D8" w:rsidRDefault="00DB4D51" w:rsidP="003377C4">
            <w:pPr>
              <w:pStyle w:val="TAL"/>
              <w:snapToGrid w:val="0"/>
              <w:rPr>
                <w:i/>
              </w:rPr>
            </w:pPr>
          </w:p>
        </w:tc>
      </w:tr>
      <w:tr w:rsidR="00DB4D51" w:rsidRPr="005F09D8" w:rsidTr="003377C4">
        <w:tc>
          <w:tcPr>
            <w:tcW w:w="427" w:type="dxa"/>
            <w:tcBorders>
              <w:top w:val="single" w:sz="4" w:space="0" w:color="000000"/>
              <w:left w:val="single" w:sz="4" w:space="0" w:color="000000"/>
            </w:tcBorders>
          </w:tcPr>
          <w:p w:rsidR="00DB4D51" w:rsidRPr="005F09D8" w:rsidRDefault="00DB4D51" w:rsidP="003377C4">
            <w:pPr>
              <w:pStyle w:val="TAH"/>
              <w:snapToGrid w:val="0"/>
              <w:rPr>
                <w:i/>
              </w:rPr>
            </w:pPr>
            <w:r w:rsidRPr="005F09D8">
              <w:rPr>
                <w:i/>
              </w:rPr>
              <w:t>G</w:t>
            </w:r>
          </w:p>
        </w:tc>
        <w:tc>
          <w:tcPr>
            <w:tcW w:w="1367" w:type="dxa"/>
            <w:tcBorders>
              <w:top w:val="single" w:sz="4" w:space="0" w:color="000000"/>
              <w:left w:val="single" w:sz="4" w:space="0" w:color="000000"/>
            </w:tcBorders>
          </w:tcPr>
          <w:p w:rsidR="00DB4D51" w:rsidRPr="005F09D8" w:rsidRDefault="00DB4D51" w:rsidP="00BE4202">
            <w:pPr>
              <w:pStyle w:val="TAL"/>
              <w:snapToGrid w:val="0"/>
              <w:rPr>
                <w:i/>
              </w:rPr>
            </w:pPr>
            <w:r w:rsidRPr="005F09D8">
              <w:rPr>
                <w:i/>
              </w:rPr>
              <w:t>863 MHz to 870 MHz (notes 3, 4a and 6)</w:t>
            </w:r>
          </w:p>
        </w:tc>
        <w:tc>
          <w:tcPr>
            <w:tcW w:w="2814"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 25 mW e.r.p.</w:t>
            </w:r>
          </w:p>
        </w:tc>
        <w:tc>
          <w:tcPr>
            <w:tcW w:w="1177"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 0,1 % or LBT</w:t>
            </w:r>
            <w:r w:rsidRPr="005F09D8">
              <w:rPr>
                <w:i/>
              </w:rPr>
              <w:br/>
              <w:t>(notes 1 and 5)</w:t>
            </w:r>
          </w:p>
        </w:tc>
        <w:tc>
          <w:tcPr>
            <w:tcW w:w="1200"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 xml:space="preserve">≤ 100 kHz for 47 or more channels (note 2) </w:t>
            </w:r>
          </w:p>
        </w:tc>
        <w:tc>
          <w:tcPr>
            <w:tcW w:w="700"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p>
        </w:tc>
        <w:tc>
          <w:tcPr>
            <w:tcW w:w="2185" w:type="dxa"/>
            <w:tcBorders>
              <w:top w:val="single" w:sz="4" w:space="0" w:color="000000"/>
              <w:left w:val="single" w:sz="4" w:space="0" w:color="000000"/>
              <w:bottom w:val="single" w:sz="4" w:space="0" w:color="000000"/>
              <w:right w:val="single" w:sz="4" w:space="0" w:color="000000"/>
            </w:tcBorders>
          </w:tcPr>
          <w:p w:rsidR="00DB4D51" w:rsidRPr="005F09D8" w:rsidRDefault="00DB4D51" w:rsidP="003377C4">
            <w:pPr>
              <w:pStyle w:val="TAL"/>
              <w:snapToGrid w:val="0"/>
              <w:rPr>
                <w:i/>
              </w:rPr>
            </w:pPr>
            <w:r w:rsidRPr="005F09D8">
              <w:rPr>
                <w:i/>
              </w:rPr>
              <w:t>FHSS modulation</w:t>
            </w:r>
          </w:p>
        </w:tc>
      </w:tr>
      <w:tr w:rsidR="00DB4D51" w:rsidRPr="005F09D8" w:rsidTr="003377C4">
        <w:tc>
          <w:tcPr>
            <w:tcW w:w="427" w:type="dxa"/>
            <w:tcBorders>
              <w:left w:val="single" w:sz="4" w:space="0" w:color="000000"/>
            </w:tcBorders>
          </w:tcPr>
          <w:p w:rsidR="00DB4D51" w:rsidRPr="005F09D8" w:rsidRDefault="00DB4D51" w:rsidP="003377C4">
            <w:pPr>
              <w:pStyle w:val="TAH"/>
              <w:snapToGrid w:val="0"/>
              <w:rPr>
                <w:rFonts w:cs="Arial"/>
                <w:i/>
                <w:szCs w:val="18"/>
              </w:rPr>
            </w:pPr>
          </w:p>
        </w:tc>
        <w:tc>
          <w:tcPr>
            <w:tcW w:w="1367" w:type="dxa"/>
            <w:tcBorders>
              <w:left w:val="single" w:sz="4" w:space="0" w:color="000000"/>
            </w:tcBorders>
          </w:tcPr>
          <w:p w:rsidR="00DB4D51" w:rsidRPr="005F09D8" w:rsidRDefault="00DB4D51" w:rsidP="003377C4">
            <w:pPr>
              <w:pStyle w:val="TAL"/>
              <w:snapToGrid w:val="0"/>
              <w:rPr>
                <w:i/>
              </w:rPr>
            </w:pPr>
          </w:p>
        </w:tc>
        <w:tc>
          <w:tcPr>
            <w:tcW w:w="2814"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 25 mW e.r.p. (note 6)</w:t>
            </w:r>
            <w:r w:rsidRPr="005F09D8">
              <w:rPr>
                <w:i/>
              </w:rPr>
              <w:br/>
              <w:t>Power density: -4.5 dBm/100 kHz</w:t>
            </w:r>
            <w:r w:rsidRPr="005F09D8">
              <w:rPr>
                <w:i/>
              </w:rPr>
              <w:br/>
              <w:t>(note 7)</w:t>
            </w:r>
          </w:p>
        </w:tc>
        <w:tc>
          <w:tcPr>
            <w:tcW w:w="1177"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 0,1 % or LBT+AFA</w:t>
            </w:r>
            <w:r w:rsidRPr="005F09D8">
              <w:rPr>
                <w:i/>
              </w:rPr>
              <w:br/>
              <w:t>(notes 1, 5 and 6)</w:t>
            </w:r>
          </w:p>
        </w:tc>
        <w:tc>
          <w:tcPr>
            <w:tcW w:w="1200"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No spacing</w:t>
            </w:r>
          </w:p>
        </w:tc>
        <w:tc>
          <w:tcPr>
            <w:tcW w:w="700"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p>
        </w:tc>
        <w:tc>
          <w:tcPr>
            <w:tcW w:w="2185" w:type="dxa"/>
            <w:tcBorders>
              <w:top w:val="single" w:sz="4" w:space="0" w:color="000000"/>
              <w:left w:val="single" w:sz="4" w:space="0" w:color="000000"/>
              <w:bottom w:val="single" w:sz="4" w:space="0" w:color="000000"/>
              <w:right w:val="single" w:sz="4" w:space="0" w:color="000000"/>
            </w:tcBorders>
          </w:tcPr>
          <w:p w:rsidR="00DB4D51" w:rsidRPr="005F09D8" w:rsidRDefault="00DB4D51" w:rsidP="003377C4">
            <w:pPr>
              <w:pStyle w:val="TAL"/>
              <w:snapToGrid w:val="0"/>
              <w:rPr>
                <w:i/>
              </w:rPr>
            </w:pPr>
            <w:r w:rsidRPr="005F09D8">
              <w:rPr>
                <w:i/>
              </w:rPr>
              <w:t>DSSS and other wideband modulation other than FHSS</w:t>
            </w:r>
          </w:p>
        </w:tc>
      </w:tr>
      <w:tr w:rsidR="00DB4D51" w:rsidRPr="005F09D8" w:rsidTr="003377C4">
        <w:tc>
          <w:tcPr>
            <w:tcW w:w="427" w:type="dxa"/>
            <w:tcBorders>
              <w:left w:val="single" w:sz="4" w:space="0" w:color="000000"/>
              <w:bottom w:val="single" w:sz="4" w:space="0" w:color="000000"/>
            </w:tcBorders>
          </w:tcPr>
          <w:p w:rsidR="00DB4D51" w:rsidRPr="005F09D8" w:rsidRDefault="00DB4D51" w:rsidP="003377C4">
            <w:pPr>
              <w:pStyle w:val="TAH"/>
              <w:snapToGrid w:val="0"/>
              <w:rPr>
                <w:i/>
                <w:szCs w:val="18"/>
              </w:rPr>
            </w:pPr>
          </w:p>
        </w:tc>
        <w:tc>
          <w:tcPr>
            <w:tcW w:w="1367" w:type="dxa"/>
            <w:tcBorders>
              <w:left w:val="single" w:sz="4" w:space="0" w:color="000000"/>
              <w:bottom w:val="single" w:sz="4" w:space="0" w:color="000000"/>
            </w:tcBorders>
          </w:tcPr>
          <w:p w:rsidR="00DB4D51" w:rsidRPr="005F09D8" w:rsidRDefault="00DB4D51" w:rsidP="003377C4">
            <w:pPr>
              <w:pStyle w:val="TAL"/>
              <w:snapToGrid w:val="0"/>
              <w:rPr>
                <w:i/>
              </w:rPr>
            </w:pPr>
          </w:p>
        </w:tc>
        <w:tc>
          <w:tcPr>
            <w:tcW w:w="2814"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 25 mW e.r.p.</w:t>
            </w:r>
          </w:p>
        </w:tc>
        <w:tc>
          <w:tcPr>
            <w:tcW w:w="1177" w:type="dxa"/>
            <w:tcBorders>
              <w:top w:val="single" w:sz="4" w:space="0" w:color="000000"/>
              <w:left w:val="single" w:sz="4" w:space="0" w:color="000000"/>
              <w:bottom w:val="single" w:sz="4" w:space="0" w:color="000000"/>
            </w:tcBorders>
          </w:tcPr>
          <w:p w:rsidR="00DB4D51" w:rsidRPr="005F09D8" w:rsidRDefault="00DB4D51" w:rsidP="007A1FB2">
            <w:pPr>
              <w:pStyle w:val="TAL"/>
              <w:snapToGrid w:val="0"/>
              <w:rPr>
                <w:i/>
              </w:rPr>
            </w:pPr>
            <w:r w:rsidRPr="005F09D8">
              <w:rPr>
                <w:i/>
              </w:rPr>
              <w:t xml:space="preserve">≤ 0,1 % or LBT+AFA (notes 1 and 5) </w:t>
            </w:r>
          </w:p>
        </w:tc>
        <w:tc>
          <w:tcPr>
            <w:tcW w:w="1200"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 100 kHz, for 1 or more channels modulation bandwidth ≤ 300 kHz (note 2)</w:t>
            </w:r>
          </w:p>
        </w:tc>
        <w:tc>
          <w:tcPr>
            <w:tcW w:w="700"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p>
        </w:tc>
        <w:tc>
          <w:tcPr>
            <w:tcW w:w="2185" w:type="dxa"/>
            <w:tcBorders>
              <w:top w:val="single" w:sz="4" w:space="0" w:color="000000"/>
              <w:left w:val="single" w:sz="4" w:space="0" w:color="000000"/>
              <w:bottom w:val="single" w:sz="4" w:space="0" w:color="000000"/>
              <w:right w:val="single" w:sz="4" w:space="0" w:color="000000"/>
            </w:tcBorders>
          </w:tcPr>
          <w:p w:rsidR="00DB4D51" w:rsidRPr="005F09D8" w:rsidRDefault="00DB4D51" w:rsidP="003377C4">
            <w:pPr>
              <w:pStyle w:val="TAL"/>
              <w:snapToGrid w:val="0"/>
              <w:rPr>
                <w:i/>
              </w:rPr>
            </w:pPr>
            <w:r w:rsidRPr="005F09D8">
              <w:rPr>
                <w:i/>
              </w:rPr>
              <w:t>Narrow/wide-band modulation</w:t>
            </w:r>
          </w:p>
        </w:tc>
      </w:tr>
      <w:tr w:rsidR="00DB4D51" w:rsidRPr="005F09D8" w:rsidTr="003377C4">
        <w:tc>
          <w:tcPr>
            <w:tcW w:w="427"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rPr>
                <w:i/>
              </w:rPr>
            </w:pPr>
            <w:r w:rsidRPr="005F09D8">
              <w:rPr>
                <w:i/>
              </w:rPr>
              <w:t>g1</w:t>
            </w:r>
          </w:p>
        </w:tc>
        <w:tc>
          <w:tcPr>
            <w:tcW w:w="1367" w:type="dxa"/>
            <w:tcBorders>
              <w:top w:val="single" w:sz="4" w:space="0" w:color="000000"/>
              <w:left w:val="single" w:sz="4" w:space="0" w:color="000000"/>
              <w:bottom w:val="single" w:sz="4" w:space="0" w:color="000000"/>
            </w:tcBorders>
          </w:tcPr>
          <w:p w:rsidR="00DB4D51" w:rsidRPr="005F09D8" w:rsidRDefault="00DB4D51" w:rsidP="00BE4202">
            <w:pPr>
              <w:pStyle w:val="TAL"/>
              <w:snapToGrid w:val="0"/>
              <w:rPr>
                <w:i/>
              </w:rPr>
            </w:pPr>
            <w:r w:rsidRPr="005F09D8">
              <w:rPr>
                <w:i/>
              </w:rPr>
              <w:t>868.000 MHz to 868.600 MHz (note 4a)</w:t>
            </w:r>
          </w:p>
        </w:tc>
        <w:tc>
          <w:tcPr>
            <w:tcW w:w="2814"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 25 mW e.r.p.</w:t>
            </w:r>
          </w:p>
        </w:tc>
        <w:tc>
          <w:tcPr>
            <w:tcW w:w="1177"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 1 % or LBT+AFA</w:t>
            </w:r>
            <w:r w:rsidRPr="005F09D8">
              <w:rPr>
                <w:i/>
              </w:rPr>
              <w:br/>
              <w:t>(note 1)</w:t>
            </w:r>
          </w:p>
        </w:tc>
        <w:tc>
          <w:tcPr>
            <w:tcW w:w="1200"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No spacing, for 1 or more channels (note 2)</w:t>
            </w:r>
          </w:p>
        </w:tc>
        <w:tc>
          <w:tcPr>
            <w:tcW w:w="700" w:type="dxa"/>
            <w:tcBorders>
              <w:top w:val="single" w:sz="4" w:space="0" w:color="000000"/>
              <w:left w:val="single" w:sz="4" w:space="0" w:color="000000"/>
              <w:bottom w:val="single" w:sz="4" w:space="0" w:color="000000"/>
            </w:tcBorders>
          </w:tcPr>
          <w:p w:rsidR="00DB4D51" w:rsidRPr="005F09D8" w:rsidRDefault="00DB4D51" w:rsidP="003377C4">
            <w:pPr>
              <w:pStyle w:val="TAL"/>
              <w:rPr>
                <w:i/>
              </w:rPr>
            </w:pPr>
          </w:p>
        </w:tc>
        <w:tc>
          <w:tcPr>
            <w:tcW w:w="2185" w:type="dxa"/>
            <w:tcBorders>
              <w:top w:val="single" w:sz="4" w:space="0" w:color="000000"/>
              <w:left w:val="single" w:sz="4" w:space="0" w:color="000000"/>
              <w:bottom w:val="single" w:sz="4" w:space="0" w:color="000000"/>
              <w:right w:val="single" w:sz="4" w:space="0" w:color="000000"/>
            </w:tcBorders>
          </w:tcPr>
          <w:p w:rsidR="00DB4D51" w:rsidRPr="005F09D8" w:rsidRDefault="00DB4D51" w:rsidP="003377C4">
            <w:pPr>
              <w:pStyle w:val="TAL"/>
              <w:snapToGrid w:val="0"/>
              <w:rPr>
                <w:i/>
              </w:rPr>
            </w:pPr>
            <w:r w:rsidRPr="005F09D8">
              <w:rPr>
                <w:i/>
              </w:rPr>
              <w:t>Narrow/wide-band modulation No channel spacing, however the whole stated frequency band may be used</w:t>
            </w:r>
          </w:p>
        </w:tc>
      </w:tr>
      <w:tr w:rsidR="00DB4D51" w:rsidRPr="005F09D8" w:rsidTr="003377C4">
        <w:tc>
          <w:tcPr>
            <w:tcW w:w="427"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rPr>
                <w:i/>
              </w:rPr>
            </w:pPr>
            <w:r w:rsidRPr="005F09D8">
              <w:rPr>
                <w:i/>
              </w:rPr>
              <w:t>g2</w:t>
            </w:r>
          </w:p>
        </w:tc>
        <w:tc>
          <w:tcPr>
            <w:tcW w:w="1367" w:type="dxa"/>
            <w:tcBorders>
              <w:top w:val="single" w:sz="4" w:space="0" w:color="000000"/>
              <w:left w:val="single" w:sz="4" w:space="0" w:color="000000"/>
              <w:bottom w:val="single" w:sz="4" w:space="0" w:color="000000"/>
            </w:tcBorders>
          </w:tcPr>
          <w:p w:rsidR="00DB4D51" w:rsidRPr="005F09D8" w:rsidRDefault="00DB4D51" w:rsidP="00BE4202">
            <w:pPr>
              <w:pStyle w:val="TAL"/>
              <w:snapToGrid w:val="0"/>
              <w:rPr>
                <w:i/>
              </w:rPr>
            </w:pPr>
            <w:r w:rsidRPr="005F09D8">
              <w:rPr>
                <w:i/>
              </w:rPr>
              <w:t>868.700 MHz to 869.200 MHz (note 4a)</w:t>
            </w:r>
          </w:p>
        </w:tc>
        <w:tc>
          <w:tcPr>
            <w:tcW w:w="2814"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 25 mW e.r.p.</w:t>
            </w:r>
          </w:p>
        </w:tc>
        <w:tc>
          <w:tcPr>
            <w:tcW w:w="1177"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 0,1 % or LBT+AFA</w:t>
            </w:r>
            <w:r w:rsidRPr="005F09D8">
              <w:rPr>
                <w:i/>
              </w:rPr>
              <w:br/>
              <w:t>(note 1)</w:t>
            </w:r>
          </w:p>
        </w:tc>
        <w:tc>
          <w:tcPr>
            <w:tcW w:w="1200"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No spacing, for 1 or more channels (note 2)</w:t>
            </w:r>
          </w:p>
        </w:tc>
        <w:tc>
          <w:tcPr>
            <w:tcW w:w="700" w:type="dxa"/>
            <w:tcBorders>
              <w:top w:val="single" w:sz="4" w:space="0" w:color="000000"/>
              <w:left w:val="single" w:sz="4" w:space="0" w:color="000000"/>
              <w:bottom w:val="single" w:sz="4" w:space="0" w:color="000000"/>
            </w:tcBorders>
          </w:tcPr>
          <w:p w:rsidR="00DB4D51" w:rsidRPr="005F09D8" w:rsidRDefault="00DB4D51" w:rsidP="003377C4">
            <w:pPr>
              <w:pStyle w:val="TAL"/>
              <w:rPr>
                <w:i/>
              </w:rPr>
            </w:pPr>
          </w:p>
        </w:tc>
        <w:tc>
          <w:tcPr>
            <w:tcW w:w="2185" w:type="dxa"/>
            <w:tcBorders>
              <w:top w:val="single" w:sz="4" w:space="0" w:color="000000"/>
              <w:left w:val="single" w:sz="4" w:space="0" w:color="000000"/>
              <w:bottom w:val="single" w:sz="4" w:space="0" w:color="000000"/>
              <w:right w:val="single" w:sz="4" w:space="0" w:color="000000"/>
            </w:tcBorders>
          </w:tcPr>
          <w:p w:rsidR="00DB4D51" w:rsidRPr="005F09D8" w:rsidRDefault="00DB4D51" w:rsidP="003377C4">
            <w:pPr>
              <w:pStyle w:val="TAL"/>
              <w:snapToGrid w:val="0"/>
              <w:rPr>
                <w:i/>
              </w:rPr>
            </w:pPr>
            <w:r w:rsidRPr="005F09D8">
              <w:rPr>
                <w:i/>
              </w:rPr>
              <w:t>Narrow/wide-band modulation No channel spacing, however the whole stated frequency band may be used</w:t>
            </w:r>
          </w:p>
        </w:tc>
      </w:tr>
      <w:tr w:rsidR="00DB4D51" w:rsidRPr="005F09D8" w:rsidTr="003377C4">
        <w:tc>
          <w:tcPr>
            <w:tcW w:w="427"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rPr>
                <w:i/>
              </w:rPr>
            </w:pPr>
            <w:r w:rsidRPr="005F09D8">
              <w:rPr>
                <w:i/>
              </w:rPr>
              <w:t>g3</w:t>
            </w:r>
          </w:p>
        </w:tc>
        <w:tc>
          <w:tcPr>
            <w:tcW w:w="1367"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869.400 MHz to 869.650 MHz</w:t>
            </w:r>
          </w:p>
          <w:p w:rsidR="00DB4D51" w:rsidRPr="005F09D8" w:rsidRDefault="00DB4D51" w:rsidP="003377C4">
            <w:pPr>
              <w:pStyle w:val="TAL"/>
              <w:rPr>
                <w:i/>
              </w:rPr>
            </w:pPr>
            <w:r w:rsidRPr="005F09D8">
              <w:rPr>
                <w:i/>
              </w:rPr>
              <w:t>(note 4a)</w:t>
            </w:r>
          </w:p>
        </w:tc>
        <w:tc>
          <w:tcPr>
            <w:tcW w:w="2814" w:type="dxa"/>
            <w:tcBorders>
              <w:top w:val="single" w:sz="4" w:space="0" w:color="000000"/>
              <w:left w:val="single" w:sz="4" w:space="0" w:color="000000"/>
            </w:tcBorders>
          </w:tcPr>
          <w:p w:rsidR="00DB4D51" w:rsidRPr="005F09D8" w:rsidRDefault="00DB4D51" w:rsidP="003377C4">
            <w:pPr>
              <w:pStyle w:val="TAL"/>
              <w:snapToGrid w:val="0"/>
              <w:rPr>
                <w:i/>
              </w:rPr>
            </w:pPr>
            <w:r w:rsidRPr="005F09D8">
              <w:rPr>
                <w:i/>
              </w:rPr>
              <w:t>≤ 500 mW e.r.p.</w:t>
            </w:r>
          </w:p>
        </w:tc>
        <w:tc>
          <w:tcPr>
            <w:tcW w:w="1177"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 10 % or LBT+AFA</w:t>
            </w:r>
            <w:r w:rsidRPr="005F09D8">
              <w:rPr>
                <w:i/>
              </w:rPr>
              <w:br/>
              <w:t xml:space="preserve">(note 1) </w:t>
            </w:r>
          </w:p>
        </w:tc>
        <w:tc>
          <w:tcPr>
            <w:tcW w:w="1200"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25 kHz (for 1 or more channels)</w:t>
            </w:r>
          </w:p>
        </w:tc>
        <w:tc>
          <w:tcPr>
            <w:tcW w:w="700" w:type="dxa"/>
            <w:tcBorders>
              <w:top w:val="single" w:sz="4" w:space="0" w:color="000000"/>
              <w:left w:val="single" w:sz="4" w:space="0" w:color="000000"/>
              <w:bottom w:val="single" w:sz="4" w:space="0" w:color="000000"/>
            </w:tcBorders>
          </w:tcPr>
          <w:p w:rsidR="00DB4D51" w:rsidRPr="005F09D8" w:rsidRDefault="00DB4D51" w:rsidP="003377C4">
            <w:pPr>
              <w:pStyle w:val="TAL"/>
              <w:rPr>
                <w:i/>
              </w:rPr>
            </w:pPr>
          </w:p>
        </w:tc>
        <w:tc>
          <w:tcPr>
            <w:tcW w:w="2185" w:type="dxa"/>
            <w:tcBorders>
              <w:top w:val="single" w:sz="4" w:space="0" w:color="000000"/>
              <w:left w:val="single" w:sz="4" w:space="0" w:color="000000"/>
              <w:bottom w:val="single" w:sz="4" w:space="0" w:color="000000"/>
              <w:right w:val="single" w:sz="4" w:space="0" w:color="000000"/>
            </w:tcBorders>
          </w:tcPr>
          <w:p w:rsidR="00DB4D51" w:rsidRPr="005F09D8" w:rsidRDefault="00DB4D51" w:rsidP="003377C4">
            <w:pPr>
              <w:pStyle w:val="TAL"/>
              <w:snapToGrid w:val="0"/>
              <w:rPr>
                <w:i/>
              </w:rPr>
            </w:pPr>
            <w:r w:rsidRPr="005F09D8">
              <w:rPr>
                <w:i/>
              </w:rPr>
              <w:t>Narrow/wide-band modulation The whole stated frequency band may be used as 1 channel for high speed data transmission</w:t>
            </w:r>
          </w:p>
        </w:tc>
      </w:tr>
      <w:tr w:rsidR="00DB4D51" w:rsidRPr="005F09D8" w:rsidTr="003377C4">
        <w:tc>
          <w:tcPr>
            <w:tcW w:w="427" w:type="dxa"/>
            <w:tcBorders>
              <w:top w:val="single" w:sz="4" w:space="0" w:color="000000"/>
              <w:left w:val="single" w:sz="4" w:space="0" w:color="000000"/>
              <w:bottom w:val="single" w:sz="4" w:space="0" w:color="000000"/>
            </w:tcBorders>
          </w:tcPr>
          <w:p w:rsidR="00DB4D51" w:rsidRPr="005F09D8" w:rsidRDefault="00DB4D51" w:rsidP="000A0578">
            <w:pPr>
              <w:pStyle w:val="TAH"/>
              <w:keepNext w:val="0"/>
              <w:keepLines w:val="0"/>
              <w:snapToGrid w:val="0"/>
              <w:rPr>
                <w:i/>
              </w:rPr>
            </w:pPr>
            <w:r w:rsidRPr="005F09D8">
              <w:rPr>
                <w:i/>
              </w:rPr>
              <w:t>g4</w:t>
            </w:r>
          </w:p>
        </w:tc>
        <w:tc>
          <w:tcPr>
            <w:tcW w:w="1367" w:type="dxa"/>
            <w:tcBorders>
              <w:top w:val="single" w:sz="4" w:space="0" w:color="000000"/>
              <w:left w:val="single" w:sz="4" w:space="0" w:color="000000"/>
              <w:bottom w:val="single" w:sz="4" w:space="0" w:color="000000"/>
            </w:tcBorders>
          </w:tcPr>
          <w:p w:rsidR="00DB4D51" w:rsidRPr="005F09D8" w:rsidRDefault="00DB4D51" w:rsidP="000A0578">
            <w:pPr>
              <w:pStyle w:val="TAL"/>
              <w:keepNext w:val="0"/>
              <w:keepLines w:val="0"/>
              <w:snapToGrid w:val="0"/>
              <w:rPr>
                <w:i/>
              </w:rPr>
            </w:pPr>
            <w:r w:rsidRPr="005F09D8">
              <w:rPr>
                <w:i/>
              </w:rPr>
              <w:t>869.700 MHz to 870.000 MHz</w:t>
            </w:r>
          </w:p>
          <w:p w:rsidR="00DB4D51" w:rsidRPr="005F09D8" w:rsidRDefault="00DB4D51" w:rsidP="000A0578">
            <w:pPr>
              <w:pStyle w:val="TAL"/>
              <w:keepNext w:val="0"/>
              <w:keepLines w:val="0"/>
              <w:rPr>
                <w:i/>
              </w:rPr>
            </w:pPr>
            <w:r w:rsidRPr="005F09D8">
              <w:rPr>
                <w:i/>
              </w:rPr>
              <w:t>(note 4b)</w:t>
            </w:r>
          </w:p>
        </w:tc>
        <w:tc>
          <w:tcPr>
            <w:tcW w:w="2814" w:type="dxa"/>
            <w:tcBorders>
              <w:left w:val="single" w:sz="4" w:space="0" w:color="000000"/>
              <w:bottom w:val="single" w:sz="4" w:space="0" w:color="000000"/>
            </w:tcBorders>
          </w:tcPr>
          <w:p w:rsidR="00DB4D51" w:rsidRPr="005F09D8" w:rsidRDefault="00DB4D51" w:rsidP="000A0578">
            <w:pPr>
              <w:pStyle w:val="TAL"/>
              <w:keepNext w:val="0"/>
              <w:keepLines w:val="0"/>
              <w:snapToGrid w:val="0"/>
              <w:rPr>
                <w:i/>
              </w:rPr>
            </w:pPr>
            <w:r w:rsidRPr="005F09D8">
              <w:rPr>
                <w:i/>
              </w:rPr>
              <w:t>≤ 5 mW e.r.p.</w:t>
            </w:r>
          </w:p>
          <w:p w:rsidR="00DB4D51" w:rsidRPr="005F09D8" w:rsidRDefault="00DB4D51" w:rsidP="000A0578">
            <w:pPr>
              <w:pStyle w:val="TAL"/>
              <w:keepNext w:val="0"/>
              <w:keepLines w:val="0"/>
              <w:snapToGrid w:val="0"/>
              <w:rPr>
                <w:i/>
              </w:rPr>
            </w:pPr>
          </w:p>
          <w:p w:rsidR="00DB4D51" w:rsidRPr="005F09D8" w:rsidRDefault="00E278CF" w:rsidP="000A0578">
            <w:pPr>
              <w:pStyle w:val="TAL"/>
              <w:keepNext w:val="0"/>
              <w:keepLines w:val="0"/>
              <w:snapToGrid w:val="0"/>
              <w:rPr>
                <w:i/>
              </w:rPr>
            </w:pPr>
            <w:r w:rsidRPr="00E278CF">
              <w:rPr>
                <w:i/>
              </w:rPr>
              <w:pict>
                <v:rect id="_x0000_i1025" style="width:0;height:1.5pt" o:hralign="center" o:hrstd="t" o:hr="t" fillcolor="#a0a0a0" stroked="f"/>
              </w:pict>
            </w:r>
          </w:p>
          <w:p w:rsidR="00DB4D51" w:rsidRPr="005F09D8" w:rsidRDefault="00DB4D51" w:rsidP="000A0578">
            <w:pPr>
              <w:pStyle w:val="TAL"/>
              <w:keepNext w:val="0"/>
              <w:keepLines w:val="0"/>
              <w:snapToGrid w:val="0"/>
              <w:rPr>
                <w:i/>
              </w:rPr>
            </w:pPr>
          </w:p>
          <w:p w:rsidR="00DB4D51" w:rsidRPr="005F09D8" w:rsidRDefault="00DB4D51" w:rsidP="000A0578">
            <w:pPr>
              <w:pStyle w:val="TAL"/>
              <w:keepNext w:val="0"/>
              <w:keepLines w:val="0"/>
              <w:snapToGrid w:val="0"/>
              <w:rPr>
                <w:i/>
              </w:rPr>
            </w:pPr>
            <w:r w:rsidRPr="005F09D8">
              <w:rPr>
                <w:i/>
              </w:rPr>
              <w:t>≤ 25 mW e.r.p</w:t>
            </w:r>
          </w:p>
        </w:tc>
        <w:tc>
          <w:tcPr>
            <w:tcW w:w="1177" w:type="dxa"/>
            <w:tcBorders>
              <w:top w:val="single" w:sz="4" w:space="0" w:color="000000"/>
              <w:left w:val="single" w:sz="4" w:space="0" w:color="000000"/>
              <w:bottom w:val="single" w:sz="4" w:space="0" w:color="000000"/>
            </w:tcBorders>
          </w:tcPr>
          <w:p w:rsidR="00DB4D51" w:rsidRPr="005F09D8" w:rsidRDefault="00DB4D51" w:rsidP="000A0578">
            <w:pPr>
              <w:pStyle w:val="TAL"/>
              <w:keepNext w:val="0"/>
              <w:keepLines w:val="0"/>
              <w:snapToGrid w:val="0"/>
              <w:rPr>
                <w:i/>
              </w:rPr>
            </w:pPr>
            <w:r w:rsidRPr="005F09D8">
              <w:rPr>
                <w:i/>
              </w:rPr>
              <w:t>up to 100 %</w:t>
            </w:r>
          </w:p>
          <w:p w:rsidR="00DB4D51" w:rsidRPr="005F09D8" w:rsidRDefault="00DB4D51" w:rsidP="000A0578">
            <w:pPr>
              <w:pStyle w:val="TAL"/>
              <w:keepNext w:val="0"/>
              <w:keepLines w:val="0"/>
              <w:snapToGrid w:val="0"/>
              <w:rPr>
                <w:i/>
              </w:rPr>
            </w:pPr>
          </w:p>
          <w:p w:rsidR="00DB4D51" w:rsidRPr="005F09D8" w:rsidRDefault="0077658F" w:rsidP="000A0578">
            <w:pPr>
              <w:pStyle w:val="TAL"/>
              <w:keepNext w:val="0"/>
              <w:keepLines w:val="0"/>
              <w:snapToGrid w:val="0"/>
              <w:rPr>
                <w:i/>
              </w:rPr>
            </w:pPr>
            <w:r w:rsidRPr="00E278CF">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51.85pt;height:.45pt" o:hrpct="0" o:hralign="center" o:hr="t">
                  <v:imagedata r:id="rId24" o:title=""/>
                </v:shape>
              </w:pict>
            </w:r>
          </w:p>
          <w:p w:rsidR="00DB4D51" w:rsidRPr="005F09D8" w:rsidRDefault="00DB4D51" w:rsidP="000A0578">
            <w:pPr>
              <w:pStyle w:val="TAL"/>
              <w:keepNext w:val="0"/>
              <w:keepLines w:val="0"/>
              <w:snapToGrid w:val="0"/>
              <w:rPr>
                <w:i/>
              </w:rPr>
            </w:pPr>
            <w:r w:rsidRPr="005F09D8">
              <w:rPr>
                <w:i/>
              </w:rPr>
              <w:t>up to 1% or</w:t>
            </w:r>
          </w:p>
          <w:p w:rsidR="00DB4D51" w:rsidRPr="005F09D8" w:rsidRDefault="00DB4D51" w:rsidP="000A0578">
            <w:pPr>
              <w:pStyle w:val="TAL"/>
              <w:keepNext w:val="0"/>
              <w:keepLines w:val="0"/>
              <w:snapToGrid w:val="0"/>
              <w:rPr>
                <w:i/>
              </w:rPr>
            </w:pPr>
            <w:r w:rsidRPr="005F09D8">
              <w:rPr>
                <w:i/>
              </w:rPr>
              <w:t>LBT+AFA</w:t>
            </w:r>
          </w:p>
          <w:p w:rsidR="00DB4D51" w:rsidRPr="005F09D8" w:rsidRDefault="00DB4D51" w:rsidP="000A0578">
            <w:pPr>
              <w:pStyle w:val="TAL"/>
              <w:keepNext w:val="0"/>
              <w:keepLines w:val="0"/>
              <w:snapToGrid w:val="0"/>
              <w:rPr>
                <w:i/>
              </w:rPr>
            </w:pPr>
            <w:r w:rsidRPr="005F09D8">
              <w:rPr>
                <w:i/>
              </w:rPr>
              <w:t>(note 1)</w:t>
            </w:r>
          </w:p>
        </w:tc>
        <w:tc>
          <w:tcPr>
            <w:tcW w:w="1200" w:type="dxa"/>
            <w:tcBorders>
              <w:top w:val="single" w:sz="4" w:space="0" w:color="000000"/>
              <w:left w:val="single" w:sz="4" w:space="0" w:color="000000"/>
              <w:bottom w:val="single" w:sz="4" w:space="0" w:color="000000"/>
            </w:tcBorders>
          </w:tcPr>
          <w:p w:rsidR="00DB4D51" w:rsidRPr="005F09D8" w:rsidRDefault="00DB4D51" w:rsidP="000A0578">
            <w:pPr>
              <w:pStyle w:val="TAL"/>
              <w:keepNext w:val="0"/>
              <w:keepLines w:val="0"/>
              <w:snapToGrid w:val="0"/>
              <w:rPr>
                <w:i/>
              </w:rPr>
            </w:pPr>
            <w:r w:rsidRPr="005F09D8">
              <w:rPr>
                <w:i/>
              </w:rPr>
              <w:t>No spacing (for 1 or more channels)</w:t>
            </w:r>
          </w:p>
        </w:tc>
        <w:tc>
          <w:tcPr>
            <w:tcW w:w="700" w:type="dxa"/>
            <w:tcBorders>
              <w:top w:val="single" w:sz="4" w:space="0" w:color="000000"/>
              <w:left w:val="single" w:sz="4" w:space="0" w:color="000000"/>
              <w:bottom w:val="single" w:sz="4" w:space="0" w:color="000000"/>
            </w:tcBorders>
          </w:tcPr>
          <w:p w:rsidR="00DB4D51" w:rsidRPr="005F09D8" w:rsidRDefault="00DB4D51" w:rsidP="000A0578">
            <w:pPr>
              <w:pStyle w:val="TAL"/>
              <w:keepNext w:val="0"/>
              <w:keepLines w:val="0"/>
              <w:snapToGrid w:val="0"/>
              <w:rPr>
                <w:i/>
              </w:rPr>
            </w:pPr>
            <w:r w:rsidRPr="005F09D8">
              <w:rPr>
                <w:i/>
              </w:rPr>
              <w:t xml:space="preserve">ERC </w:t>
            </w:r>
          </w:p>
          <w:p w:rsidR="00DB4D51" w:rsidRPr="005F09D8" w:rsidRDefault="00DB4D51" w:rsidP="000A0578">
            <w:pPr>
              <w:pStyle w:val="TAL"/>
              <w:keepNext w:val="0"/>
              <w:keepLines w:val="0"/>
              <w:rPr>
                <w:i/>
              </w:rPr>
            </w:pPr>
            <w:r w:rsidRPr="005F09D8">
              <w:rPr>
                <w:i/>
              </w:rPr>
              <w:t>DEC (01)04</w:t>
            </w:r>
          </w:p>
        </w:tc>
        <w:tc>
          <w:tcPr>
            <w:tcW w:w="2185" w:type="dxa"/>
            <w:tcBorders>
              <w:top w:val="single" w:sz="4" w:space="0" w:color="000000"/>
              <w:left w:val="single" w:sz="4" w:space="0" w:color="000000"/>
              <w:bottom w:val="single" w:sz="4" w:space="0" w:color="000000"/>
              <w:right w:val="single" w:sz="4" w:space="0" w:color="000000"/>
            </w:tcBorders>
          </w:tcPr>
          <w:p w:rsidR="00DB4D51" w:rsidRPr="005F09D8" w:rsidRDefault="00DB4D51" w:rsidP="000A0578">
            <w:pPr>
              <w:pStyle w:val="TAL"/>
              <w:keepNext w:val="0"/>
              <w:keepLines w:val="0"/>
              <w:snapToGrid w:val="0"/>
              <w:rPr>
                <w:i/>
              </w:rPr>
            </w:pPr>
            <w:r w:rsidRPr="005F09D8">
              <w:rPr>
                <w:i/>
              </w:rPr>
              <w:t>Narrow/wide-band modulation No channel spacing, however the whole stated frequency band may be used</w:t>
            </w:r>
          </w:p>
        </w:tc>
      </w:tr>
      <w:tr w:rsidR="00DB4D51" w:rsidRPr="005F09D8" w:rsidTr="003377C4">
        <w:tc>
          <w:tcPr>
            <w:tcW w:w="9870" w:type="dxa"/>
            <w:gridSpan w:val="7"/>
            <w:tcBorders>
              <w:top w:val="single" w:sz="4" w:space="0" w:color="000000"/>
              <w:left w:val="single" w:sz="4" w:space="0" w:color="000000"/>
              <w:bottom w:val="single" w:sz="4" w:space="0" w:color="000000"/>
              <w:right w:val="single" w:sz="4" w:space="0" w:color="000000"/>
            </w:tcBorders>
          </w:tcPr>
          <w:p w:rsidR="00DB4D51" w:rsidRPr="005F09D8" w:rsidRDefault="00DB4D51" w:rsidP="000A0578">
            <w:pPr>
              <w:pStyle w:val="TAN"/>
              <w:keepLines w:val="0"/>
            </w:pPr>
            <w:r w:rsidRPr="005F09D8">
              <w:lastRenderedPageBreak/>
              <w:t>NOTE 1:</w:t>
            </w:r>
            <w:r w:rsidRPr="005F09D8">
              <w:tab/>
              <w:t>When either a Listen before Talk (LBT) or equivalent technique applies then it shall not be user dependent/adjustable and shall be guaranteed by appropriate technical means.</w:t>
            </w:r>
          </w:p>
          <w:p w:rsidR="00DB4D51" w:rsidRPr="005F09D8" w:rsidRDefault="00DB4D51" w:rsidP="000A0578">
            <w:pPr>
              <w:pStyle w:val="TAN"/>
              <w:keepLines w:val="0"/>
            </w:pPr>
            <w:r w:rsidRPr="005F09D8">
              <w:tab/>
              <w:t>For LBT devices without Adaptive Frequency Agility</w:t>
            </w:r>
            <w:proofErr w:type="gramStart"/>
            <w:r w:rsidRPr="005F09D8">
              <w:t>,or</w:t>
            </w:r>
            <w:proofErr w:type="gramEnd"/>
            <w:r w:rsidRPr="005F09D8">
              <w:t xml:space="preserve"> equivalent techniques, the duty cycle limit applies.</w:t>
            </w:r>
          </w:p>
          <w:p w:rsidR="00DB4D51" w:rsidRPr="005F09D8" w:rsidRDefault="00DB4D51" w:rsidP="000A0578">
            <w:pPr>
              <w:pStyle w:val="TAN"/>
              <w:keepLines w:val="0"/>
            </w:pPr>
            <w:r w:rsidRPr="005F09D8">
              <w:tab/>
              <w:t xml:space="preserve">For any type of frequency agile device the duty cycle limit applies to the </w:t>
            </w:r>
            <w:proofErr w:type="gramStart"/>
            <w:r w:rsidRPr="005F09D8">
              <w:t>total  transmission</w:t>
            </w:r>
            <w:proofErr w:type="gramEnd"/>
            <w:r w:rsidRPr="005F09D8">
              <w:t xml:space="preserve"> unless LBT or equivalent technique is used.</w:t>
            </w:r>
          </w:p>
          <w:p w:rsidR="00DB4D51" w:rsidRPr="005F09D8" w:rsidRDefault="00DB4D51" w:rsidP="000A0578">
            <w:pPr>
              <w:pStyle w:val="TAN"/>
              <w:keepLines w:val="0"/>
            </w:pPr>
            <w:r w:rsidRPr="005F09D8">
              <w:t>NOTE 2:</w:t>
            </w:r>
            <w:r w:rsidRPr="005F09D8">
              <w:tab/>
              <w:t>The preferred channel spacing is 100 kHz allowing for a subdivision into 50 kHz or 25 kHz.</w:t>
            </w:r>
          </w:p>
          <w:p w:rsidR="00DB4D51" w:rsidRPr="005F09D8" w:rsidRDefault="00DB4D51" w:rsidP="000A0578">
            <w:pPr>
              <w:pStyle w:val="TAN"/>
              <w:keepLines w:val="0"/>
            </w:pPr>
            <w:r w:rsidRPr="005F09D8">
              <w:t>NOTE 3:</w:t>
            </w:r>
            <w:r w:rsidRPr="005F09D8">
              <w:tab/>
              <w:t>Sub-bands for alarms are excluded (see ERC Recommendation 70-03 [</w:t>
            </w:r>
            <w:fldSimple w:instr="REF REF_ERCRECOMMENDATION70_03 \* MERGEFORMAT ">
              <w:r w:rsidRPr="005F09D8">
                <w:t>i.</w:t>
              </w:r>
              <w:r>
                <w:t>4</w:t>
              </w:r>
            </w:fldSimple>
            <w:r w:rsidRPr="005F09D8">
              <w:t>], annex 7).</w:t>
            </w:r>
          </w:p>
          <w:p w:rsidR="00DB4D51" w:rsidRPr="005F09D8" w:rsidRDefault="00DB4D51" w:rsidP="000A0578">
            <w:pPr>
              <w:pStyle w:val="TAN"/>
              <w:keepLines w:val="0"/>
            </w:pPr>
            <w:r w:rsidRPr="005F09D8">
              <w:t>NOTE 4:</w:t>
            </w:r>
            <w:r w:rsidRPr="005F09D8">
              <w:tab/>
              <w:t>Audio and video applications are allowed provided that a digital modulation method is used with a max bandwidth of 300 kHz.</w:t>
            </w:r>
          </w:p>
          <w:p w:rsidR="00DB4D51" w:rsidRPr="005F09D8" w:rsidRDefault="00DB4D51" w:rsidP="000A0578">
            <w:pPr>
              <w:pStyle w:val="TAN"/>
              <w:keepLines w:val="0"/>
            </w:pPr>
            <w:r w:rsidRPr="005F09D8">
              <w:tab/>
              <w:t>Analogue and digital voice applications are allowed with a max bandwidth of ≤ 25 kHz.</w:t>
            </w:r>
          </w:p>
          <w:p w:rsidR="00DB4D51" w:rsidRPr="005F09D8" w:rsidRDefault="00DB4D51" w:rsidP="000A0578">
            <w:pPr>
              <w:pStyle w:val="TAN"/>
              <w:keepLines w:val="0"/>
            </w:pPr>
            <w:r w:rsidRPr="005F09D8">
              <w:tab/>
              <w:t>In sub-band 863 MHz to 865 MHz voice and audio conditions of annexes 10 and 13 apply retrospectively.</w:t>
            </w:r>
          </w:p>
          <w:p w:rsidR="00DB4D51" w:rsidRPr="005F09D8" w:rsidRDefault="00DB4D51" w:rsidP="000A0578">
            <w:pPr>
              <w:pStyle w:val="TAN"/>
              <w:keepLines w:val="0"/>
            </w:pPr>
            <w:r w:rsidRPr="005F09D8">
              <w:t>NOTE 4b:</w:t>
            </w:r>
            <w:r w:rsidRPr="005F09D8">
              <w:tab/>
              <w:t>Audio and video applications are excluded. Voice applications are allowed with a max bandwidth ≤ 25 kHz and spectrum access technique such as LBT or equivalent. The transmitter shall include a power output sensor controlling the transmitter to a maximum transmit period of 1 minute for each transmission.</w:t>
            </w:r>
          </w:p>
          <w:p w:rsidR="00DB4D51" w:rsidRPr="005F09D8" w:rsidRDefault="00DB4D51" w:rsidP="000A0578">
            <w:pPr>
              <w:pStyle w:val="TAN"/>
              <w:keepLines w:val="0"/>
            </w:pPr>
            <w:r w:rsidRPr="005F09D8">
              <w:t>NOTE 5:</w:t>
            </w:r>
            <w:r w:rsidRPr="005F09D8">
              <w:tab/>
              <w:t>Duty cycle may be increased to 1 % if the band is limited to 865 MHz to 868 MHz.</w:t>
            </w:r>
          </w:p>
          <w:p w:rsidR="00DB4D51" w:rsidRPr="005F09D8" w:rsidRDefault="00DB4D51" w:rsidP="000A0578">
            <w:pPr>
              <w:pStyle w:val="TAN"/>
              <w:keepLines w:val="0"/>
            </w:pPr>
            <w:r w:rsidRPr="005F09D8">
              <w:t>NOTE 6:</w:t>
            </w:r>
            <w:r w:rsidRPr="005F09D8">
              <w:tab/>
              <w:t xml:space="preserve">For wide-band modulation other than FHSS and DSSS with a bandwidth of 200 kHz to 3 MHz, duty cycle can be increased to 1 % if the band is limited to 865 MHz to 868 MHz and power to ≤ </w:t>
            </w:r>
            <w:proofErr w:type="gramStart"/>
            <w:r w:rsidRPr="005F09D8">
              <w:t>10 mW e.r.p</w:t>
            </w:r>
            <w:proofErr w:type="gramEnd"/>
            <w:r w:rsidRPr="005F09D8">
              <w:t>.</w:t>
            </w:r>
          </w:p>
          <w:p w:rsidR="00DB4D51" w:rsidRPr="005F09D8" w:rsidRDefault="00DB4D51" w:rsidP="000A0578">
            <w:pPr>
              <w:pStyle w:val="TAN"/>
              <w:keepLines w:val="0"/>
            </w:pPr>
            <w:r w:rsidRPr="005F09D8">
              <w:t>NOTE 7:</w:t>
            </w:r>
            <w:r w:rsidRPr="005F09D8">
              <w:tab/>
              <w:t>The power density can be increased to +6,2 dBm/100 kHz and +0,8 dBm/100 kHz, if the band of operation is limited to 865 MHz to 868 MHz and 865 MHz to 870 MHz respectively.</w:t>
            </w:r>
          </w:p>
        </w:tc>
      </w:tr>
    </w:tbl>
    <w:p w:rsidR="00DB4D51" w:rsidRPr="005F09D8" w:rsidRDefault="00DB4D51" w:rsidP="00BA1CD7"/>
    <w:p w:rsidR="00DB4D51" w:rsidRPr="005F09D8" w:rsidRDefault="00DB4D51" w:rsidP="005A0D34">
      <w:pPr>
        <w:pStyle w:val="TH"/>
      </w:pPr>
      <w:r w:rsidRPr="005F09D8">
        <w:t>Table 2: Excerpt from ERC Recommendation 70-03 [</w:t>
      </w:r>
      <w:fldSimple w:instr="REF REF_ERCRECOMMENDATION70_03 \* MERGEFORMAT ">
        <w:r w:rsidRPr="005F09D8">
          <w:t>i.</w:t>
        </w:r>
        <w:r>
          <w:t>4</w:t>
        </w:r>
      </w:fldSimple>
      <w:r w:rsidRPr="005F09D8">
        <w:t>] for Alarms, annex 7</w:t>
      </w:r>
    </w:p>
    <w:tbl>
      <w:tblPr>
        <w:tblW w:w="0" w:type="auto"/>
        <w:tblInd w:w="28" w:type="dxa"/>
        <w:tblLayout w:type="fixed"/>
        <w:tblCellMar>
          <w:left w:w="28" w:type="dxa"/>
        </w:tblCellMar>
        <w:tblLook w:val="0000"/>
      </w:tblPr>
      <w:tblGrid>
        <w:gridCol w:w="319"/>
        <w:gridCol w:w="1487"/>
        <w:gridCol w:w="757"/>
        <w:gridCol w:w="547"/>
        <w:gridCol w:w="851"/>
        <w:gridCol w:w="1019"/>
        <w:gridCol w:w="1966"/>
        <w:gridCol w:w="2799"/>
      </w:tblGrid>
      <w:tr w:rsidR="00DB4D51" w:rsidRPr="005F09D8" w:rsidTr="00494156">
        <w:tc>
          <w:tcPr>
            <w:tcW w:w="319"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rPr>
                <w:i/>
              </w:rPr>
            </w:pPr>
          </w:p>
        </w:tc>
        <w:tc>
          <w:tcPr>
            <w:tcW w:w="1487"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rPr>
                <w:i/>
              </w:rPr>
            </w:pPr>
            <w:r w:rsidRPr="005F09D8">
              <w:rPr>
                <w:i/>
              </w:rPr>
              <w:t>Frequency Band</w:t>
            </w:r>
          </w:p>
        </w:tc>
        <w:tc>
          <w:tcPr>
            <w:tcW w:w="757"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rPr>
                <w:i/>
              </w:rPr>
            </w:pPr>
            <w:r w:rsidRPr="005F09D8">
              <w:rPr>
                <w:i/>
              </w:rPr>
              <w:t>Power</w:t>
            </w:r>
          </w:p>
        </w:tc>
        <w:tc>
          <w:tcPr>
            <w:tcW w:w="547"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rPr>
                <w:i/>
              </w:rPr>
            </w:pPr>
          </w:p>
        </w:tc>
        <w:tc>
          <w:tcPr>
            <w:tcW w:w="851"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rPr>
                <w:i/>
              </w:rPr>
            </w:pPr>
            <w:r w:rsidRPr="005F09D8">
              <w:rPr>
                <w:i/>
              </w:rPr>
              <w:t>Duty cycle</w:t>
            </w:r>
          </w:p>
        </w:tc>
        <w:tc>
          <w:tcPr>
            <w:tcW w:w="1019"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rPr>
                <w:i/>
              </w:rPr>
            </w:pPr>
            <w:r w:rsidRPr="005F09D8">
              <w:rPr>
                <w:i/>
              </w:rPr>
              <w:t>Channel spacing</w:t>
            </w:r>
          </w:p>
        </w:tc>
        <w:tc>
          <w:tcPr>
            <w:tcW w:w="1966"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rPr>
                <w:i/>
              </w:rPr>
            </w:pPr>
            <w:r w:rsidRPr="005F09D8">
              <w:rPr>
                <w:i/>
              </w:rPr>
              <w:t>ECC/ERC Decs</w:t>
            </w:r>
          </w:p>
        </w:tc>
        <w:tc>
          <w:tcPr>
            <w:tcW w:w="2799" w:type="dxa"/>
            <w:tcBorders>
              <w:top w:val="single" w:sz="4" w:space="0" w:color="000000"/>
              <w:left w:val="single" w:sz="4" w:space="0" w:color="000000"/>
              <w:bottom w:val="single" w:sz="4" w:space="0" w:color="000000"/>
              <w:right w:val="single" w:sz="4" w:space="0" w:color="000000"/>
            </w:tcBorders>
          </w:tcPr>
          <w:p w:rsidR="00DB4D51" w:rsidRPr="005F09D8" w:rsidRDefault="00DB4D51" w:rsidP="003377C4">
            <w:pPr>
              <w:pStyle w:val="TAH"/>
              <w:snapToGrid w:val="0"/>
              <w:rPr>
                <w:i/>
                <w:color w:val="000000"/>
              </w:rPr>
            </w:pPr>
            <w:r w:rsidRPr="005F09D8">
              <w:rPr>
                <w:i/>
                <w:color w:val="000000"/>
              </w:rPr>
              <w:t>Notes</w:t>
            </w:r>
          </w:p>
        </w:tc>
      </w:tr>
      <w:tr w:rsidR="00DB4D51" w:rsidRPr="005F09D8" w:rsidTr="00494156">
        <w:tc>
          <w:tcPr>
            <w:tcW w:w="319"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rPr>
                <w:i/>
              </w:rPr>
            </w:pPr>
            <w:r w:rsidRPr="005F09D8">
              <w:rPr>
                <w:i/>
              </w:rPr>
              <w:t>A</w:t>
            </w:r>
          </w:p>
        </w:tc>
        <w:tc>
          <w:tcPr>
            <w:tcW w:w="1487"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868.6 MHZ to 868.7 MHz</w:t>
            </w:r>
          </w:p>
        </w:tc>
        <w:tc>
          <w:tcPr>
            <w:tcW w:w="757" w:type="dxa"/>
            <w:tcBorders>
              <w:top w:val="single" w:sz="4" w:space="0" w:color="000000"/>
              <w:left w:val="single" w:sz="4" w:space="0" w:color="000000"/>
              <w:bottom w:val="single" w:sz="4" w:space="0" w:color="000000"/>
            </w:tcBorders>
          </w:tcPr>
          <w:p w:rsidR="00DB4D51" w:rsidRPr="005F09D8" w:rsidRDefault="00DB4D51" w:rsidP="003377C4">
            <w:pPr>
              <w:pStyle w:val="TAC"/>
              <w:snapToGrid w:val="0"/>
              <w:rPr>
                <w:i/>
              </w:rPr>
            </w:pPr>
            <w:r w:rsidRPr="005F09D8">
              <w:rPr>
                <w:i/>
              </w:rPr>
              <w:t>10 mW </w:t>
            </w:r>
          </w:p>
        </w:tc>
        <w:tc>
          <w:tcPr>
            <w:tcW w:w="547" w:type="dxa"/>
            <w:tcBorders>
              <w:top w:val="single" w:sz="4" w:space="0" w:color="000000"/>
              <w:left w:val="single" w:sz="4" w:space="0" w:color="000000"/>
              <w:bottom w:val="single" w:sz="4" w:space="0" w:color="000000"/>
            </w:tcBorders>
          </w:tcPr>
          <w:p w:rsidR="00DB4D51" w:rsidRPr="005F09D8" w:rsidRDefault="00DB4D51" w:rsidP="003377C4">
            <w:pPr>
              <w:pStyle w:val="TAC"/>
              <w:snapToGrid w:val="0"/>
              <w:rPr>
                <w:i/>
              </w:rPr>
            </w:pPr>
            <w:r w:rsidRPr="005F09D8">
              <w:rPr>
                <w:i/>
              </w:rPr>
              <w:t xml:space="preserve">e.r.p. </w:t>
            </w:r>
          </w:p>
        </w:tc>
        <w:tc>
          <w:tcPr>
            <w:tcW w:w="851" w:type="dxa"/>
            <w:tcBorders>
              <w:top w:val="single" w:sz="4" w:space="0" w:color="000000"/>
              <w:left w:val="single" w:sz="4" w:space="0" w:color="000000"/>
              <w:bottom w:val="single" w:sz="4" w:space="0" w:color="000000"/>
            </w:tcBorders>
          </w:tcPr>
          <w:p w:rsidR="00DB4D51" w:rsidRPr="005F09D8" w:rsidRDefault="00DB4D51" w:rsidP="003377C4">
            <w:pPr>
              <w:pStyle w:val="TAC"/>
              <w:snapToGrid w:val="0"/>
              <w:rPr>
                <w:i/>
              </w:rPr>
            </w:pPr>
            <w:r w:rsidRPr="005F09D8">
              <w:rPr>
                <w:i/>
              </w:rPr>
              <w:t>&lt; 1,0 %</w:t>
            </w:r>
          </w:p>
        </w:tc>
        <w:tc>
          <w:tcPr>
            <w:tcW w:w="1019" w:type="dxa"/>
            <w:tcBorders>
              <w:top w:val="single" w:sz="4" w:space="0" w:color="000000"/>
              <w:left w:val="single" w:sz="4" w:space="0" w:color="000000"/>
              <w:bottom w:val="single" w:sz="4" w:space="0" w:color="000000"/>
            </w:tcBorders>
          </w:tcPr>
          <w:p w:rsidR="00DB4D51" w:rsidRPr="005F09D8" w:rsidRDefault="00DB4D51" w:rsidP="003377C4">
            <w:pPr>
              <w:pStyle w:val="TAC"/>
              <w:snapToGrid w:val="0"/>
              <w:rPr>
                <w:i/>
              </w:rPr>
            </w:pPr>
            <w:r w:rsidRPr="005F09D8">
              <w:rPr>
                <w:i/>
              </w:rPr>
              <w:t>25 kHz</w:t>
            </w:r>
          </w:p>
        </w:tc>
        <w:tc>
          <w:tcPr>
            <w:tcW w:w="1966"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ERC DEC (01)09 [</w:t>
            </w:r>
            <w:fldSimple w:instr="ref REF_ERCDEC0109  \* MERGEFORMAT ">
              <w:r w:rsidRPr="005F09D8">
                <w:rPr>
                  <w:rFonts w:eastAsia="MS Mincho"/>
                  <w:lang w:eastAsia="ja-JP"/>
                </w:rPr>
                <w:t>i.</w:t>
              </w:r>
              <w:r>
                <w:rPr>
                  <w:rFonts w:eastAsia="MS Mincho"/>
                  <w:lang w:eastAsia="ja-JP"/>
                </w:rPr>
                <w:t>45</w:t>
              </w:r>
            </w:fldSimple>
            <w:r w:rsidRPr="005F09D8">
              <w:rPr>
                <w:i/>
              </w:rPr>
              <w:t>]</w:t>
            </w:r>
          </w:p>
        </w:tc>
        <w:tc>
          <w:tcPr>
            <w:tcW w:w="2799" w:type="dxa"/>
            <w:tcBorders>
              <w:top w:val="single" w:sz="4" w:space="0" w:color="000000"/>
              <w:left w:val="single" w:sz="4" w:space="0" w:color="000000"/>
              <w:bottom w:val="single" w:sz="4" w:space="0" w:color="000000"/>
              <w:right w:val="single" w:sz="4" w:space="0" w:color="000000"/>
            </w:tcBorders>
          </w:tcPr>
          <w:p w:rsidR="00DB4D51" w:rsidRPr="005F09D8" w:rsidRDefault="00DB4D51" w:rsidP="003377C4">
            <w:pPr>
              <w:pStyle w:val="TAL"/>
              <w:snapToGrid w:val="0"/>
              <w:rPr>
                <w:i/>
              </w:rPr>
            </w:pPr>
            <w:r w:rsidRPr="005F09D8">
              <w:rPr>
                <w:i/>
              </w:rPr>
              <w:t>The whole frequency band may also be used as 1 channel for high speed data transmissions</w:t>
            </w:r>
          </w:p>
        </w:tc>
      </w:tr>
      <w:tr w:rsidR="00DB4D51" w:rsidRPr="005F09D8" w:rsidTr="00494156">
        <w:tc>
          <w:tcPr>
            <w:tcW w:w="319"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rPr>
                <w:i/>
              </w:rPr>
            </w:pPr>
            <w:r w:rsidRPr="005F09D8">
              <w:rPr>
                <w:i/>
              </w:rPr>
              <w:t>B</w:t>
            </w:r>
          </w:p>
        </w:tc>
        <w:tc>
          <w:tcPr>
            <w:tcW w:w="1487"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869.250 MHz to 869.300 MHz</w:t>
            </w:r>
          </w:p>
        </w:tc>
        <w:tc>
          <w:tcPr>
            <w:tcW w:w="757" w:type="dxa"/>
            <w:tcBorders>
              <w:top w:val="single" w:sz="4" w:space="0" w:color="000000"/>
              <w:left w:val="single" w:sz="4" w:space="0" w:color="000000"/>
              <w:bottom w:val="single" w:sz="4" w:space="0" w:color="000000"/>
            </w:tcBorders>
          </w:tcPr>
          <w:p w:rsidR="00DB4D51" w:rsidRPr="005F09D8" w:rsidRDefault="00DB4D51" w:rsidP="003377C4">
            <w:pPr>
              <w:pStyle w:val="TAC"/>
              <w:snapToGrid w:val="0"/>
              <w:rPr>
                <w:i/>
              </w:rPr>
            </w:pPr>
            <w:r w:rsidRPr="005F09D8">
              <w:rPr>
                <w:i/>
              </w:rPr>
              <w:t>10 mW</w:t>
            </w:r>
          </w:p>
        </w:tc>
        <w:tc>
          <w:tcPr>
            <w:tcW w:w="547" w:type="dxa"/>
            <w:tcBorders>
              <w:top w:val="single" w:sz="4" w:space="0" w:color="000000"/>
              <w:left w:val="single" w:sz="4" w:space="0" w:color="000000"/>
              <w:bottom w:val="single" w:sz="4" w:space="0" w:color="000000"/>
            </w:tcBorders>
          </w:tcPr>
          <w:p w:rsidR="00DB4D51" w:rsidRPr="005F09D8" w:rsidRDefault="00DB4D51" w:rsidP="003377C4">
            <w:pPr>
              <w:pStyle w:val="TAC"/>
              <w:snapToGrid w:val="0"/>
              <w:rPr>
                <w:i/>
              </w:rPr>
            </w:pPr>
            <w:r w:rsidRPr="005F09D8">
              <w:rPr>
                <w:i/>
              </w:rPr>
              <w:t xml:space="preserve">e.r.p. </w:t>
            </w:r>
          </w:p>
        </w:tc>
        <w:tc>
          <w:tcPr>
            <w:tcW w:w="851" w:type="dxa"/>
            <w:tcBorders>
              <w:top w:val="single" w:sz="4" w:space="0" w:color="000000"/>
              <w:left w:val="single" w:sz="4" w:space="0" w:color="000000"/>
              <w:bottom w:val="single" w:sz="4" w:space="0" w:color="000000"/>
            </w:tcBorders>
          </w:tcPr>
          <w:p w:rsidR="00DB4D51" w:rsidRPr="005F09D8" w:rsidRDefault="00DB4D51" w:rsidP="003377C4">
            <w:pPr>
              <w:pStyle w:val="TAC"/>
              <w:snapToGrid w:val="0"/>
              <w:rPr>
                <w:i/>
              </w:rPr>
            </w:pPr>
            <w:r w:rsidRPr="005F09D8">
              <w:rPr>
                <w:i/>
              </w:rPr>
              <w:t>&lt; 0,1 %</w:t>
            </w:r>
          </w:p>
        </w:tc>
        <w:tc>
          <w:tcPr>
            <w:tcW w:w="1019" w:type="dxa"/>
            <w:tcBorders>
              <w:top w:val="single" w:sz="4" w:space="0" w:color="000000"/>
              <w:left w:val="single" w:sz="4" w:space="0" w:color="000000"/>
              <w:bottom w:val="single" w:sz="4" w:space="0" w:color="000000"/>
            </w:tcBorders>
          </w:tcPr>
          <w:p w:rsidR="00DB4D51" w:rsidRPr="005F09D8" w:rsidRDefault="00DB4D51" w:rsidP="003377C4">
            <w:pPr>
              <w:pStyle w:val="TAC"/>
              <w:snapToGrid w:val="0"/>
              <w:rPr>
                <w:i/>
              </w:rPr>
            </w:pPr>
            <w:r w:rsidRPr="005F09D8">
              <w:rPr>
                <w:i/>
              </w:rPr>
              <w:t>25 kHz</w:t>
            </w:r>
          </w:p>
        </w:tc>
        <w:tc>
          <w:tcPr>
            <w:tcW w:w="1966"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ERC DEC (01)09 [</w:t>
            </w:r>
            <w:fldSimple w:instr="ref REF_ERCDEC0109  \* MERGEFORMAT ">
              <w:r w:rsidRPr="005F09D8">
                <w:rPr>
                  <w:rFonts w:eastAsia="MS Mincho"/>
                  <w:lang w:eastAsia="ja-JP"/>
                </w:rPr>
                <w:t>i.</w:t>
              </w:r>
              <w:r>
                <w:rPr>
                  <w:rFonts w:eastAsia="MS Mincho"/>
                  <w:lang w:eastAsia="ja-JP"/>
                </w:rPr>
                <w:t>45</w:t>
              </w:r>
            </w:fldSimple>
            <w:r w:rsidRPr="005F09D8">
              <w:rPr>
                <w:i/>
              </w:rPr>
              <w:t>]</w:t>
            </w:r>
          </w:p>
        </w:tc>
        <w:tc>
          <w:tcPr>
            <w:tcW w:w="2799" w:type="dxa"/>
            <w:tcBorders>
              <w:top w:val="single" w:sz="4" w:space="0" w:color="000000"/>
              <w:left w:val="single" w:sz="4" w:space="0" w:color="000000"/>
              <w:bottom w:val="single" w:sz="4" w:space="0" w:color="000000"/>
              <w:right w:val="single" w:sz="4" w:space="0" w:color="000000"/>
            </w:tcBorders>
          </w:tcPr>
          <w:p w:rsidR="00DB4D51" w:rsidRPr="005F09D8" w:rsidRDefault="00DB4D51" w:rsidP="003377C4">
            <w:pPr>
              <w:pStyle w:val="TAL"/>
              <w:snapToGrid w:val="0"/>
              <w:rPr>
                <w:i/>
              </w:rPr>
            </w:pPr>
          </w:p>
        </w:tc>
      </w:tr>
      <w:tr w:rsidR="00DB4D51" w:rsidRPr="005F09D8" w:rsidTr="00494156">
        <w:tc>
          <w:tcPr>
            <w:tcW w:w="319"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rPr>
                <w:i/>
              </w:rPr>
            </w:pPr>
            <w:r w:rsidRPr="005F09D8">
              <w:rPr>
                <w:i/>
              </w:rPr>
              <w:t>C</w:t>
            </w:r>
          </w:p>
        </w:tc>
        <w:tc>
          <w:tcPr>
            <w:tcW w:w="1487"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869.650 MHz to 869.700 MHz</w:t>
            </w:r>
          </w:p>
        </w:tc>
        <w:tc>
          <w:tcPr>
            <w:tcW w:w="757" w:type="dxa"/>
            <w:tcBorders>
              <w:top w:val="single" w:sz="4" w:space="0" w:color="000000"/>
              <w:left w:val="single" w:sz="4" w:space="0" w:color="000000"/>
              <w:bottom w:val="single" w:sz="4" w:space="0" w:color="000000"/>
            </w:tcBorders>
          </w:tcPr>
          <w:p w:rsidR="00DB4D51" w:rsidRPr="005F09D8" w:rsidRDefault="00DB4D51" w:rsidP="003377C4">
            <w:pPr>
              <w:pStyle w:val="TAC"/>
              <w:snapToGrid w:val="0"/>
              <w:rPr>
                <w:i/>
              </w:rPr>
            </w:pPr>
            <w:r w:rsidRPr="005F09D8">
              <w:rPr>
                <w:i/>
              </w:rPr>
              <w:t>25 mW </w:t>
            </w:r>
          </w:p>
        </w:tc>
        <w:tc>
          <w:tcPr>
            <w:tcW w:w="547" w:type="dxa"/>
            <w:tcBorders>
              <w:top w:val="single" w:sz="4" w:space="0" w:color="000000"/>
              <w:left w:val="single" w:sz="4" w:space="0" w:color="000000"/>
              <w:bottom w:val="single" w:sz="4" w:space="0" w:color="000000"/>
            </w:tcBorders>
          </w:tcPr>
          <w:p w:rsidR="00DB4D51" w:rsidRPr="005F09D8" w:rsidRDefault="00DB4D51" w:rsidP="003377C4">
            <w:pPr>
              <w:pStyle w:val="TAC"/>
              <w:snapToGrid w:val="0"/>
              <w:rPr>
                <w:i/>
              </w:rPr>
            </w:pPr>
            <w:r w:rsidRPr="005F09D8">
              <w:rPr>
                <w:i/>
              </w:rPr>
              <w:t xml:space="preserve">e.r.p. </w:t>
            </w:r>
          </w:p>
        </w:tc>
        <w:tc>
          <w:tcPr>
            <w:tcW w:w="851" w:type="dxa"/>
            <w:tcBorders>
              <w:top w:val="single" w:sz="4" w:space="0" w:color="000000"/>
              <w:left w:val="single" w:sz="4" w:space="0" w:color="000000"/>
              <w:bottom w:val="single" w:sz="4" w:space="0" w:color="000000"/>
            </w:tcBorders>
          </w:tcPr>
          <w:p w:rsidR="00DB4D51" w:rsidRPr="005F09D8" w:rsidRDefault="00DB4D51" w:rsidP="003377C4">
            <w:pPr>
              <w:pStyle w:val="TAC"/>
              <w:snapToGrid w:val="0"/>
              <w:rPr>
                <w:i/>
              </w:rPr>
            </w:pPr>
            <w:r w:rsidRPr="005F09D8">
              <w:rPr>
                <w:i/>
              </w:rPr>
              <w:t>&lt; 10 %</w:t>
            </w:r>
          </w:p>
        </w:tc>
        <w:tc>
          <w:tcPr>
            <w:tcW w:w="1019" w:type="dxa"/>
            <w:tcBorders>
              <w:top w:val="single" w:sz="4" w:space="0" w:color="000000"/>
              <w:left w:val="single" w:sz="4" w:space="0" w:color="000000"/>
              <w:bottom w:val="single" w:sz="4" w:space="0" w:color="000000"/>
            </w:tcBorders>
          </w:tcPr>
          <w:p w:rsidR="00DB4D51" w:rsidRPr="005F09D8" w:rsidRDefault="00DB4D51" w:rsidP="003377C4">
            <w:pPr>
              <w:pStyle w:val="TAC"/>
              <w:snapToGrid w:val="0"/>
              <w:rPr>
                <w:i/>
              </w:rPr>
            </w:pPr>
            <w:r w:rsidRPr="005F09D8">
              <w:rPr>
                <w:i/>
              </w:rPr>
              <w:t>25 kHz</w:t>
            </w:r>
          </w:p>
        </w:tc>
        <w:tc>
          <w:tcPr>
            <w:tcW w:w="1966"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ERC DEC (01)09 [</w:t>
            </w:r>
            <w:fldSimple w:instr="ref REF_ERCDEC0109  \* MERGEFORMAT ">
              <w:r w:rsidRPr="005F09D8">
                <w:rPr>
                  <w:rFonts w:eastAsia="MS Mincho"/>
                  <w:lang w:eastAsia="ja-JP"/>
                </w:rPr>
                <w:t>i.</w:t>
              </w:r>
              <w:r>
                <w:rPr>
                  <w:rFonts w:eastAsia="MS Mincho"/>
                  <w:lang w:eastAsia="ja-JP"/>
                </w:rPr>
                <w:t>45</w:t>
              </w:r>
            </w:fldSimple>
            <w:r w:rsidRPr="005F09D8">
              <w:rPr>
                <w:i/>
              </w:rPr>
              <w:t>]</w:t>
            </w:r>
          </w:p>
        </w:tc>
        <w:tc>
          <w:tcPr>
            <w:tcW w:w="2799" w:type="dxa"/>
            <w:tcBorders>
              <w:top w:val="single" w:sz="4" w:space="0" w:color="000000"/>
              <w:left w:val="single" w:sz="4" w:space="0" w:color="000000"/>
              <w:bottom w:val="single" w:sz="4" w:space="0" w:color="000000"/>
              <w:right w:val="single" w:sz="4" w:space="0" w:color="000000"/>
            </w:tcBorders>
          </w:tcPr>
          <w:p w:rsidR="00DB4D51" w:rsidRPr="005F09D8" w:rsidRDefault="00DB4D51" w:rsidP="003377C4">
            <w:pPr>
              <w:pStyle w:val="TAL"/>
              <w:snapToGrid w:val="0"/>
              <w:rPr>
                <w:i/>
              </w:rPr>
            </w:pPr>
          </w:p>
        </w:tc>
      </w:tr>
      <w:tr w:rsidR="00DB4D51" w:rsidRPr="005F09D8" w:rsidTr="00494156">
        <w:tc>
          <w:tcPr>
            <w:tcW w:w="319"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rPr>
                <w:i/>
              </w:rPr>
            </w:pPr>
            <w:r w:rsidRPr="005F09D8">
              <w:rPr>
                <w:i/>
              </w:rPr>
              <w:t>D</w:t>
            </w:r>
          </w:p>
        </w:tc>
        <w:tc>
          <w:tcPr>
            <w:tcW w:w="1487"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869.200 MHz to 869.250 MHz</w:t>
            </w:r>
          </w:p>
        </w:tc>
        <w:tc>
          <w:tcPr>
            <w:tcW w:w="757" w:type="dxa"/>
            <w:tcBorders>
              <w:top w:val="single" w:sz="4" w:space="0" w:color="000000"/>
              <w:left w:val="single" w:sz="4" w:space="0" w:color="000000"/>
              <w:bottom w:val="single" w:sz="4" w:space="0" w:color="000000"/>
            </w:tcBorders>
          </w:tcPr>
          <w:p w:rsidR="00DB4D51" w:rsidRPr="005F09D8" w:rsidRDefault="00DB4D51" w:rsidP="003377C4">
            <w:pPr>
              <w:pStyle w:val="TAC"/>
              <w:snapToGrid w:val="0"/>
              <w:rPr>
                <w:i/>
              </w:rPr>
            </w:pPr>
            <w:r w:rsidRPr="005F09D8">
              <w:rPr>
                <w:i/>
              </w:rPr>
              <w:t>10 mW </w:t>
            </w:r>
          </w:p>
        </w:tc>
        <w:tc>
          <w:tcPr>
            <w:tcW w:w="547" w:type="dxa"/>
            <w:tcBorders>
              <w:top w:val="single" w:sz="4" w:space="0" w:color="000000"/>
              <w:left w:val="single" w:sz="4" w:space="0" w:color="000000"/>
              <w:bottom w:val="single" w:sz="4" w:space="0" w:color="000000"/>
            </w:tcBorders>
          </w:tcPr>
          <w:p w:rsidR="00DB4D51" w:rsidRPr="005F09D8" w:rsidRDefault="00DB4D51" w:rsidP="003377C4">
            <w:pPr>
              <w:pStyle w:val="TAC"/>
              <w:snapToGrid w:val="0"/>
              <w:rPr>
                <w:i/>
              </w:rPr>
            </w:pPr>
            <w:r w:rsidRPr="005F09D8">
              <w:rPr>
                <w:i/>
              </w:rPr>
              <w:t xml:space="preserve">e.r.p. </w:t>
            </w:r>
          </w:p>
        </w:tc>
        <w:tc>
          <w:tcPr>
            <w:tcW w:w="851" w:type="dxa"/>
            <w:tcBorders>
              <w:top w:val="single" w:sz="4" w:space="0" w:color="000000"/>
              <w:left w:val="single" w:sz="4" w:space="0" w:color="000000"/>
              <w:bottom w:val="single" w:sz="4" w:space="0" w:color="000000"/>
            </w:tcBorders>
          </w:tcPr>
          <w:p w:rsidR="00DB4D51" w:rsidRPr="005F09D8" w:rsidRDefault="00DB4D51" w:rsidP="003377C4">
            <w:pPr>
              <w:pStyle w:val="TAC"/>
              <w:snapToGrid w:val="0"/>
              <w:rPr>
                <w:i/>
              </w:rPr>
            </w:pPr>
            <w:r w:rsidRPr="005F09D8">
              <w:rPr>
                <w:i/>
              </w:rPr>
              <w:t>&lt; 0,1 %</w:t>
            </w:r>
          </w:p>
        </w:tc>
        <w:tc>
          <w:tcPr>
            <w:tcW w:w="1019" w:type="dxa"/>
            <w:tcBorders>
              <w:top w:val="single" w:sz="4" w:space="0" w:color="000000"/>
              <w:left w:val="single" w:sz="4" w:space="0" w:color="000000"/>
              <w:bottom w:val="single" w:sz="4" w:space="0" w:color="000000"/>
            </w:tcBorders>
          </w:tcPr>
          <w:p w:rsidR="00DB4D51" w:rsidRPr="005F09D8" w:rsidRDefault="00DB4D51" w:rsidP="003377C4">
            <w:pPr>
              <w:pStyle w:val="TAC"/>
              <w:snapToGrid w:val="0"/>
              <w:rPr>
                <w:i/>
              </w:rPr>
            </w:pPr>
            <w:r w:rsidRPr="005F09D8">
              <w:rPr>
                <w:i/>
              </w:rPr>
              <w:t>25 kHz</w:t>
            </w:r>
          </w:p>
        </w:tc>
        <w:tc>
          <w:tcPr>
            <w:tcW w:w="1966"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ERC DEC (97)06 [</w:t>
            </w:r>
            <w:fldSimple w:instr="ref REF_ERCDEC9706  \* MERGEFORMAT ">
              <w:r w:rsidRPr="005F09D8">
                <w:rPr>
                  <w:rFonts w:eastAsia="MS Mincho"/>
                  <w:lang w:eastAsia="ja-JP"/>
                </w:rPr>
                <w:t>i.</w:t>
              </w:r>
              <w:r>
                <w:rPr>
                  <w:rFonts w:eastAsia="MS Mincho"/>
                  <w:lang w:eastAsia="ja-JP"/>
                </w:rPr>
                <w:t>46</w:t>
              </w:r>
            </w:fldSimple>
            <w:r w:rsidRPr="005F09D8">
              <w:rPr>
                <w:i/>
              </w:rPr>
              <w:t>]</w:t>
            </w:r>
          </w:p>
        </w:tc>
        <w:tc>
          <w:tcPr>
            <w:tcW w:w="2799" w:type="dxa"/>
            <w:tcBorders>
              <w:top w:val="single" w:sz="4" w:space="0" w:color="000000"/>
              <w:left w:val="single" w:sz="4" w:space="0" w:color="000000"/>
              <w:bottom w:val="single" w:sz="4" w:space="0" w:color="000000"/>
              <w:right w:val="single" w:sz="4" w:space="0" w:color="000000"/>
            </w:tcBorders>
          </w:tcPr>
          <w:p w:rsidR="00DB4D51" w:rsidRPr="005F09D8" w:rsidRDefault="00DB4D51" w:rsidP="003377C4">
            <w:pPr>
              <w:pStyle w:val="TAL"/>
              <w:snapToGrid w:val="0"/>
              <w:rPr>
                <w:i/>
              </w:rPr>
            </w:pPr>
            <w:r w:rsidRPr="005F09D8">
              <w:rPr>
                <w:i/>
              </w:rPr>
              <w:t>Social Alarms</w:t>
            </w:r>
          </w:p>
        </w:tc>
      </w:tr>
      <w:tr w:rsidR="00DB4D51" w:rsidRPr="005F09D8" w:rsidTr="00494156">
        <w:tc>
          <w:tcPr>
            <w:tcW w:w="319"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rPr>
                <w:i/>
              </w:rPr>
            </w:pPr>
            <w:r w:rsidRPr="005F09D8">
              <w:rPr>
                <w:i/>
              </w:rPr>
              <w:t>E</w:t>
            </w:r>
          </w:p>
        </w:tc>
        <w:tc>
          <w:tcPr>
            <w:tcW w:w="1487"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i/>
              </w:rPr>
            </w:pPr>
            <w:r w:rsidRPr="005F09D8">
              <w:rPr>
                <w:i/>
              </w:rPr>
              <w:t>869.300 MHz to 869.400 MHz</w:t>
            </w:r>
          </w:p>
        </w:tc>
        <w:tc>
          <w:tcPr>
            <w:tcW w:w="757" w:type="dxa"/>
            <w:tcBorders>
              <w:top w:val="single" w:sz="4" w:space="0" w:color="000000"/>
              <w:left w:val="single" w:sz="4" w:space="0" w:color="000000"/>
              <w:bottom w:val="single" w:sz="4" w:space="0" w:color="000000"/>
            </w:tcBorders>
          </w:tcPr>
          <w:p w:rsidR="00DB4D51" w:rsidRPr="005F09D8" w:rsidRDefault="00DB4D51" w:rsidP="003377C4">
            <w:pPr>
              <w:pStyle w:val="TAC"/>
              <w:snapToGrid w:val="0"/>
              <w:rPr>
                <w:i/>
              </w:rPr>
            </w:pPr>
            <w:r w:rsidRPr="005F09D8">
              <w:rPr>
                <w:i/>
              </w:rPr>
              <w:t>10 mW </w:t>
            </w:r>
          </w:p>
        </w:tc>
        <w:tc>
          <w:tcPr>
            <w:tcW w:w="547" w:type="dxa"/>
            <w:tcBorders>
              <w:top w:val="single" w:sz="4" w:space="0" w:color="000000"/>
              <w:left w:val="single" w:sz="4" w:space="0" w:color="000000"/>
              <w:bottom w:val="single" w:sz="4" w:space="0" w:color="000000"/>
            </w:tcBorders>
          </w:tcPr>
          <w:p w:rsidR="00DB4D51" w:rsidRPr="005F09D8" w:rsidRDefault="00DB4D51" w:rsidP="003377C4">
            <w:pPr>
              <w:pStyle w:val="TAC"/>
              <w:snapToGrid w:val="0"/>
              <w:rPr>
                <w:i/>
              </w:rPr>
            </w:pPr>
            <w:r w:rsidRPr="005F09D8">
              <w:rPr>
                <w:i/>
              </w:rPr>
              <w:t xml:space="preserve">e.r.p. </w:t>
            </w:r>
          </w:p>
        </w:tc>
        <w:tc>
          <w:tcPr>
            <w:tcW w:w="851" w:type="dxa"/>
            <w:tcBorders>
              <w:top w:val="single" w:sz="4" w:space="0" w:color="000000"/>
              <w:left w:val="single" w:sz="4" w:space="0" w:color="000000"/>
              <w:bottom w:val="single" w:sz="4" w:space="0" w:color="000000"/>
            </w:tcBorders>
          </w:tcPr>
          <w:p w:rsidR="00DB4D51" w:rsidRPr="005F09D8" w:rsidRDefault="00DB4D51" w:rsidP="003377C4">
            <w:pPr>
              <w:pStyle w:val="TAC"/>
              <w:snapToGrid w:val="0"/>
              <w:rPr>
                <w:i/>
              </w:rPr>
            </w:pPr>
            <w:r w:rsidRPr="005F09D8">
              <w:rPr>
                <w:i/>
              </w:rPr>
              <w:t>&lt; 1,0 %</w:t>
            </w:r>
          </w:p>
        </w:tc>
        <w:tc>
          <w:tcPr>
            <w:tcW w:w="1019" w:type="dxa"/>
            <w:tcBorders>
              <w:top w:val="single" w:sz="4" w:space="0" w:color="000000"/>
              <w:left w:val="single" w:sz="4" w:space="0" w:color="000000"/>
              <w:bottom w:val="single" w:sz="4" w:space="0" w:color="000000"/>
            </w:tcBorders>
          </w:tcPr>
          <w:p w:rsidR="00DB4D51" w:rsidRPr="005F09D8" w:rsidRDefault="00DB4D51" w:rsidP="003377C4">
            <w:pPr>
              <w:pStyle w:val="TAC"/>
              <w:snapToGrid w:val="0"/>
              <w:rPr>
                <w:i/>
              </w:rPr>
            </w:pPr>
            <w:r w:rsidRPr="005F09D8">
              <w:rPr>
                <w:i/>
              </w:rPr>
              <w:t>25 kHz</w:t>
            </w:r>
          </w:p>
        </w:tc>
        <w:tc>
          <w:tcPr>
            <w:tcW w:w="1966" w:type="dxa"/>
            <w:tcBorders>
              <w:top w:val="single" w:sz="4" w:space="0" w:color="000000"/>
              <w:left w:val="single" w:sz="4" w:space="0" w:color="000000"/>
              <w:bottom w:val="single" w:sz="4" w:space="0" w:color="000000"/>
            </w:tcBorders>
          </w:tcPr>
          <w:p w:rsidR="00DB4D51" w:rsidRPr="005F09D8" w:rsidRDefault="00DB4D51" w:rsidP="00494156">
            <w:pPr>
              <w:pStyle w:val="TAL"/>
              <w:snapToGrid w:val="0"/>
              <w:rPr>
                <w:i/>
              </w:rPr>
            </w:pPr>
            <w:r w:rsidRPr="005F09D8">
              <w:rPr>
                <w:i/>
              </w:rPr>
              <w:t>ECC DEC (05)02 [</w:t>
            </w:r>
            <w:fldSimple w:instr="ref REF_ERCDEC0502  \* MERGEFORMAT ">
              <w:r w:rsidRPr="005F09D8">
                <w:rPr>
                  <w:rFonts w:eastAsia="MS Mincho"/>
                  <w:lang w:eastAsia="ja-JP"/>
                </w:rPr>
                <w:t>i.</w:t>
              </w:r>
              <w:r>
                <w:rPr>
                  <w:rFonts w:eastAsia="MS Mincho"/>
                  <w:lang w:eastAsia="ja-JP"/>
                </w:rPr>
                <w:t>47</w:t>
              </w:r>
            </w:fldSimple>
            <w:r w:rsidRPr="005F09D8">
              <w:rPr>
                <w:i/>
              </w:rPr>
              <w:t>]</w:t>
            </w:r>
          </w:p>
        </w:tc>
        <w:tc>
          <w:tcPr>
            <w:tcW w:w="2799" w:type="dxa"/>
            <w:tcBorders>
              <w:top w:val="single" w:sz="4" w:space="0" w:color="000000"/>
              <w:left w:val="single" w:sz="4" w:space="0" w:color="000000"/>
              <w:bottom w:val="single" w:sz="4" w:space="0" w:color="000000"/>
              <w:right w:val="single" w:sz="4" w:space="0" w:color="000000"/>
            </w:tcBorders>
          </w:tcPr>
          <w:p w:rsidR="00DB4D51" w:rsidRPr="005F09D8" w:rsidRDefault="00DB4D51" w:rsidP="003377C4">
            <w:pPr>
              <w:pStyle w:val="TAL"/>
              <w:snapToGrid w:val="0"/>
              <w:rPr>
                <w:i/>
              </w:rPr>
            </w:pPr>
          </w:p>
        </w:tc>
      </w:tr>
    </w:tbl>
    <w:p w:rsidR="00DB4D51" w:rsidRPr="005F09D8" w:rsidRDefault="00DB4D51" w:rsidP="00BA1CD7"/>
    <w:p w:rsidR="00DB4D51" w:rsidRPr="005F09D8" w:rsidRDefault="00DB4D51" w:rsidP="00F142A7">
      <w:pPr>
        <w:pStyle w:val="Heading2"/>
      </w:pPr>
      <w:bookmarkStart w:id="166" w:name="_Toc263415494"/>
      <w:bookmarkStart w:id="167" w:name="_Toc263679183"/>
      <w:bookmarkStart w:id="168" w:name="_Toc264539028"/>
      <w:bookmarkStart w:id="169" w:name="_Toc319499370"/>
      <w:r w:rsidRPr="005F09D8">
        <w:t>7.2</w:t>
      </w:r>
      <w:r w:rsidRPr="005F09D8">
        <w:tab/>
        <w:t>Proposed Regulation</w:t>
      </w:r>
      <w:bookmarkEnd w:id="166"/>
      <w:bookmarkEnd w:id="167"/>
      <w:bookmarkEnd w:id="168"/>
      <w:bookmarkEnd w:id="169"/>
    </w:p>
    <w:p w:rsidR="00DB4D51" w:rsidRPr="005F09D8" w:rsidRDefault="00DB4D51" w:rsidP="00F142A7">
      <w:pPr>
        <w:pStyle w:val="Heading3"/>
      </w:pPr>
      <w:bookmarkStart w:id="170" w:name="_Toc263415495"/>
      <w:bookmarkStart w:id="171" w:name="_Toc263679184"/>
      <w:bookmarkStart w:id="172" w:name="_Toc264539029"/>
      <w:bookmarkStart w:id="173" w:name="_Toc319499371"/>
      <w:r w:rsidRPr="005F09D8">
        <w:t>7.2.1</w:t>
      </w:r>
      <w:r w:rsidRPr="005F09D8">
        <w:tab/>
        <w:t>Justification for proposed new bands</w:t>
      </w:r>
      <w:bookmarkEnd w:id="170"/>
      <w:bookmarkEnd w:id="171"/>
      <w:bookmarkEnd w:id="172"/>
      <w:bookmarkEnd w:id="173"/>
    </w:p>
    <w:p w:rsidR="00DB4D51" w:rsidRPr="005F09D8" w:rsidRDefault="00DB4D51" w:rsidP="00927D5E">
      <w:r w:rsidRPr="005F09D8">
        <w:t>It should be noted that, as of today, no pan-european PMR/PAMR installations exist in the European marketplace for the frequency duplex band 870 MHz to 876 MHz paired with 915 MHz to 921 MHz. Neither are there any implementations in these bands of TETRA or CDMA PAMR band class 12. Furthermore a recently approved work item from TETRA shows that they have no future plans to operate in this band (see annex D).</w:t>
      </w:r>
    </w:p>
    <w:p w:rsidR="00DB4D51" w:rsidRPr="005F09D8" w:rsidRDefault="00DB4D51" w:rsidP="00927D5E">
      <w:r w:rsidRPr="005F09D8">
        <w:t xml:space="preserve">Even when considering the technical feasibility for future projects to operate in this band, it would apply only to a limited number of devices, which would make the business case for PMR/PAMR in this duplex band doubtful, i.e. potential operators will find it difficult to get attractive offers from manufacturers of PMR/PAMR radio equipment for operation in this duplex band. Furthermore, direct mode operation in this duplex band may also raise complex technical co-existence requirements. </w:t>
      </w:r>
    </w:p>
    <w:p w:rsidR="00DB4D51" w:rsidRPr="005F09D8" w:rsidRDefault="00DB4D51" w:rsidP="00927D5E">
      <w:r w:rsidRPr="005F09D8">
        <w:t>The technical reasons behind this notion are considered in the following referenced documents: [</w:t>
      </w:r>
      <w:fldSimple w:instr="REF REF_ECCREPORT34 \* MERGEFORMAT ">
        <w:r w:rsidRPr="005F09D8">
          <w:t>i.</w:t>
        </w:r>
        <w:r>
          <w:t>22</w:t>
        </w:r>
      </w:fldSimple>
      <w:r w:rsidRPr="005F09D8">
        <w:t>], [</w:t>
      </w:r>
      <w:fldSimple w:instr="REF REF_ECCREPORT38 \* MERGEFORMAT ">
        <w:r w:rsidRPr="005F09D8">
          <w:t>i.</w:t>
        </w:r>
        <w:r>
          <w:t>23</w:t>
        </w:r>
      </w:fldSimple>
      <w:r w:rsidRPr="005F09D8">
        <w:t>], [</w:t>
      </w:r>
      <w:fldSimple w:instr="REF REF_ECCREPORT40 \* MERGEFORMAT ">
        <w:r w:rsidRPr="005F09D8">
          <w:t>i.</w:t>
        </w:r>
        <w:r>
          <w:t>24</w:t>
        </w:r>
      </w:fldSimple>
      <w:r w:rsidRPr="005F09D8">
        <w:t>], [</w:t>
      </w:r>
      <w:fldSimple w:instr="REF REF_ECCREPORT41 \* MERGEFORMAT ">
        <w:r w:rsidRPr="005F09D8">
          <w:t>i.</w:t>
        </w:r>
        <w:r>
          <w:t>25</w:t>
        </w:r>
      </w:fldSimple>
      <w:r w:rsidRPr="005F09D8">
        <w:t>], [</w:t>
      </w:r>
      <w:fldSimple w:instr="REF REF_ECCREPORT58 \* MERGEFORMAT ">
        <w:r w:rsidRPr="005F09D8">
          <w:t>i.</w:t>
        </w:r>
        <w:r>
          <w:t>26</w:t>
        </w:r>
      </w:fldSimple>
      <w:r w:rsidRPr="005F09D8">
        <w:t>] and [</w:t>
      </w:r>
      <w:fldSimple w:instr="REF REF_ECCREPORT96 \* MERGEFORMAT ">
        <w:r w:rsidRPr="005F09D8">
          <w:t>i.</w:t>
        </w:r>
        <w:r>
          <w:t>27</w:t>
        </w:r>
      </w:fldSimple>
      <w:r w:rsidRPr="005F09D8">
        <w:t>].</w:t>
      </w:r>
    </w:p>
    <w:p w:rsidR="00DB4D51" w:rsidRPr="005F09D8" w:rsidRDefault="00DB4D51" w:rsidP="000A0578">
      <w:pPr>
        <w:keepNext/>
        <w:keepLines/>
        <w:rPr>
          <w:rFonts w:eastAsia="MS Mincho"/>
        </w:rPr>
      </w:pPr>
      <w:r w:rsidRPr="005F09D8">
        <w:rPr>
          <w:rFonts w:eastAsia="MS Mincho"/>
        </w:rPr>
        <w:lastRenderedPageBreak/>
        <w:t xml:space="preserve">The decisive aspect with regard to the feasibility of PMR/PAMR mobile and portable stations (MS) in the duplex band is their receiver selectivity. The adjacent spectrum in Europe is used by GSM/UMTS. (MS to BS in 880 MHz to 915 MHz and BS to MS in 925 MHz to 960 MHz) In this case, an MS receiver still has a separation of 10 MHz from other MS transmissions at 915 MHz. This separation approaches 6 MHz in the case of GSM-R, which is allocated in 876 MHz to 880 MHz (MS to BS) and 921 MHz to 925 MHz (BS to MS). In the GSM-R case the </w:t>
      </w:r>
      <w:proofErr w:type="gramStart"/>
      <w:r w:rsidRPr="005F09D8">
        <w:rPr>
          <w:rFonts w:eastAsia="MS Mincho"/>
        </w:rPr>
        <w:t>total transmit</w:t>
      </w:r>
      <w:proofErr w:type="gramEnd"/>
      <w:r w:rsidRPr="005F09D8">
        <w:rPr>
          <w:rFonts w:eastAsia="MS Mincho"/>
        </w:rPr>
        <w:t xml:space="preserve"> bandwidth of the band however is limited to 5 MHz, which makes this approach possible. It may be feasible to manufacture PMR/PAMR MS with sufficient Rx selectivity for operation in the upper half of the duplex band but it seems not feasible for operation of the Receiver close to the 915 MHz band edge, i.e. the loss in sensitivity of the receiver is too high. In fact, an investigation of PMR equipment in the market place showed that the lowest separation between uplink and downlink was about 4</w:t>
      </w:r>
      <w:proofErr w:type="gramStart"/>
      <w:r w:rsidRPr="005F09D8">
        <w:rPr>
          <w:rFonts w:eastAsia="MS Mincho"/>
        </w:rPr>
        <w:t>,5</w:t>
      </w:r>
      <w:proofErr w:type="gramEnd"/>
      <w:r w:rsidRPr="005F09D8">
        <w:rPr>
          <w:rFonts w:eastAsia="MS Mincho"/>
        </w:rPr>
        <w:t xml:space="preserve"> MHz.</w:t>
      </w:r>
    </w:p>
    <w:p w:rsidR="00DB4D51" w:rsidRPr="005F09D8" w:rsidRDefault="00DB4D51" w:rsidP="00927D5E">
      <w:pPr>
        <w:rPr>
          <w:rFonts w:eastAsia="MS Mincho"/>
        </w:rPr>
      </w:pPr>
      <w:r w:rsidRPr="005F09D8">
        <w:rPr>
          <w:rFonts w:eastAsia="MS Mincho"/>
        </w:rPr>
        <w:t>Even if considered technically feasible, the loss in sensitivity of the PMR MS receiver through the intra-system interference would cause a material loss of the cell coverage area. For example consider the following:</w:t>
      </w:r>
    </w:p>
    <w:p w:rsidR="00DB4D51" w:rsidRPr="005F09D8" w:rsidRDefault="00DB4D51" w:rsidP="000A0578">
      <w:pPr>
        <w:pStyle w:val="BN"/>
        <w:rPr>
          <w:rFonts w:eastAsia="MS Mincho"/>
        </w:rPr>
      </w:pPr>
      <w:r w:rsidRPr="005F09D8">
        <w:rPr>
          <w:rFonts w:eastAsia="MS Mincho"/>
        </w:rPr>
        <w:t>Assuming wave propagation on the ground, a desensitization of 10 dB in the receiver would cause a reduction of the maximum operating distance between BS and MS of 50 %. Consequently, the loss of covered cell area would be 75 %.</w:t>
      </w:r>
    </w:p>
    <w:p w:rsidR="00DB4D51" w:rsidRPr="005F09D8" w:rsidRDefault="00DB4D51" w:rsidP="003038AC">
      <w:pPr>
        <w:pStyle w:val="BN"/>
        <w:rPr>
          <w:rFonts w:eastAsia="MS Mincho"/>
        </w:rPr>
      </w:pPr>
      <w:r w:rsidRPr="005F09D8">
        <w:rPr>
          <w:rFonts w:eastAsia="MS Mincho"/>
        </w:rPr>
        <w:t xml:space="preserve">If the desensitization increases by 30 dB, the cell radius shrinks to 1/8 and the cell coverage shrinks to 1/64 </w:t>
      </w:r>
    </w:p>
    <w:p w:rsidR="00DB4D51" w:rsidRPr="005F09D8" w:rsidRDefault="00DB4D51" w:rsidP="00927D5E">
      <w:pPr>
        <w:rPr>
          <w:rFonts w:eastAsia="MS Mincho"/>
        </w:rPr>
      </w:pPr>
      <w:r w:rsidRPr="005F09D8">
        <w:t xml:space="preserve">Typically, GSM MS transmissions at or below 915 MHz do not use channel filters. This also applies to the total bandwidth of the uplink. </w:t>
      </w:r>
      <w:r w:rsidRPr="005F09D8">
        <w:rPr>
          <w:rFonts w:eastAsia="MS Mincho"/>
        </w:rPr>
        <w:t>In the GSM case, GSM MS handles this aspect by never transmitting and receiving at the same time (and not by filtering).</w:t>
      </w:r>
    </w:p>
    <w:p w:rsidR="00DB4D51" w:rsidRPr="005F09D8" w:rsidRDefault="00DB4D51" w:rsidP="00927D5E">
      <w:r w:rsidRPr="005F09D8">
        <w:rPr>
          <w:rFonts w:eastAsia="MS Mincho"/>
        </w:rPr>
        <w:t>This fact has been known since 1992 when it was discussed in CEPT. Later on, ECC Report 5 [</w:t>
      </w:r>
      <w:fldSimple w:instr="REF REF_ECCREPORT5 \* MERGEFORMAT ">
        <w:r w:rsidRPr="005F09D8">
          <w:t>i.</w:t>
        </w:r>
        <w:r>
          <w:t>34</w:t>
        </w:r>
      </w:fldSimple>
      <w:r w:rsidRPr="005F09D8">
        <w:rPr>
          <w:rFonts w:eastAsia="MS Mincho"/>
        </w:rPr>
        <w:t>]</w:t>
      </w:r>
      <w:r w:rsidRPr="005F09D8">
        <w:t xml:space="preserve"> only investigated the scenario of TETRA TAPS BS interfering with a GSM BS. The scenario GSM MS into PMR/PAMR MS was not considered.</w:t>
      </w:r>
    </w:p>
    <w:p w:rsidR="00DB4D51" w:rsidRPr="005F09D8" w:rsidRDefault="00DB4D51" w:rsidP="00927D5E">
      <w:r w:rsidRPr="005F09D8">
        <w:t>In some European countries, frequency managers have received a dispensation from the military to use the band also for civilian purposes.</w:t>
      </w:r>
    </w:p>
    <w:p w:rsidR="00DB4D51" w:rsidRPr="005F09D8" w:rsidRDefault="00DB4D51" w:rsidP="005E3A6D">
      <w:r w:rsidRPr="005F09D8">
        <w:t>In accordance with ECC DEC (04)06 the frequency bands 873-876 MHz paired with 918-921 MHz has been designated for extension of the railway communication system GSM-R within the band 876-880 MHz / 921-925 MHz However measurements have shown in Kolberg [I13] that co-existence with RFID is possible.</w:t>
      </w:r>
    </w:p>
    <w:p w:rsidR="00DB4D51" w:rsidRPr="005F09D8" w:rsidRDefault="00DB4D51" w:rsidP="00F142A7">
      <w:pPr>
        <w:pStyle w:val="Heading3"/>
      </w:pPr>
      <w:bookmarkStart w:id="174" w:name="_Toc263415496"/>
      <w:bookmarkStart w:id="175" w:name="_Toc263679185"/>
      <w:bookmarkStart w:id="176" w:name="_Toc264539030"/>
      <w:bookmarkStart w:id="177" w:name="_Toc319499372"/>
      <w:r w:rsidRPr="005F09D8">
        <w:t>7.2.2</w:t>
      </w:r>
      <w:r w:rsidRPr="005F09D8">
        <w:tab/>
        <w:t xml:space="preserve">Proposals for RFID and SRDs </w:t>
      </w:r>
      <w:bookmarkEnd w:id="174"/>
      <w:bookmarkEnd w:id="175"/>
      <w:bookmarkEnd w:id="176"/>
      <w:r w:rsidRPr="005F09D8">
        <w:t>within the UHF bands</w:t>
      </w:r>
      <w:bookmarkEnd w:id="177"/>
    </w:p>
    <w:p w:rsidR="00DB4D51" w:rsidRPr="005F09D8" w:rsidRDefault="00DB4D51" w:rsidP="00927D5E">
      <w:r w:rsidRPr="005F09D8">
        <w:t>A summary of the main requirements covering RFID, non-specific SRDs and specific SRDs is provided below:</w:t>
      </w:r>
    </w:p>
    <w:p w:rsidR="00DB4D51" w:rsidRPr="005F09D8" w:rsidRDefault="00DB4D51" w:rsidP="0046082B">
      <w:pPr>
        <w:pStyle w:val="BL"/>
      </w:pPr>
      <w:r w:rsidRPr="005F09D8">
        <w:t>it is proposed to extend the current regulation for band (g) of annex 1 of ERC Recommendation 70-03 [</w:t>
      </w:r>
      <w:fldSimple w:instr="REF REF_ERCRECOMMENDATION70_03 \* MERGEFORMAT ">
        <w:r w:rsidRPr="005F09D8">
          <w:t>i.</w:t>
        </w:r>
        <w:r>
          <w:t>4</w:t>
        </w:r>
      </w:fldSimple>
      <w:r w:rsidRPr="005F09D8">
        <w:t>] from 863 MHz to 870 MHz to also include a sub-band within the 870 MHz to 876 MHz frequency range for narrow and wide band use with a 1 % D.C or LBT + AFA or equivalent mitigation technique (see table 3);</w:t>
      </w:r>
    </w:p>
    <w:p w:rsidR="00DB4D51" w:rsidRPr="005F09D8" w:rsidRDefault="00DB4D51" w:rsidP="0046082B">
      <w:pPr>
        <w:pStyle w:val="BL"/>
      </w:pPr>
      <w:r w:rsidRPr="005F09D8">
        <w:t>it is proposed to extend the current regulation for band (g) of annex 1 of ERC Recommendation 70-03 [</w:t>
      </w:r>
      <w:fldSimple w:instr="REF REF_ERCRECOMMENDATION70_03 \* MERGEFORMAT ">
        <w:r w:rsidRPr="005F09D8">
          <w:t>i.</w:t>
        </w:r>
        <w:r>
          <w:t>4</w:t>
        </w:r>
      </w:fldSimple>
      <w:r w:rsidRPr="005F09D8">
        <w:t>] from 863 MHz to 870 MHz to the frequency range 863 to 873 MHz for FHSS and DSSS systems with a 0,1 % D.C or LBT + AFA or equivalent mitigation technique (see table 3);</w:t>
      </w:r>
    </w:p>
    <w:p w:rsidR="00DB4D51" w:rsidRPr="005F09D8" w:rsidRDefault="00DB4D51" w:rsidP="0046082B">
      <w:pPr>
        <w:pStyle w:val="BL"/>
      </w:pPr>
      <w:r w:rsidRPr="005F09D8">
        <w:t xml:space="preserve">it is proposed to designate a sub-band within the frequency range of 870 MHz to 876 MHz for devices with low duty cycles  that cannot justifiably co-exist in the same frequency range with LBT + AFA devices (see table 3). The potential use of the band 873-876 MHz is dependent upon sharing conditions with GSM-R. As indicated in figure 3 there is a minimum requirement for 2 MHz of usable spectrum for specific SRDs. The final proposal for SRDs in table 3 therefore depends on the compatibility studies. </w:t>
      </w:r>
    </w:p>
    <w:p w:rsidR="00DB4D51" w:rsidRPr="005F09D8" w:rsidRDefault="00DB4D51" w:rsidP="000A0578">
      <w:pPr>
        <w:pStyle w:val="BL"/>
      </w:pPr>
      <w:r w:rsidRPr="005F09D8">
        <w:t xml:space="preserve">It is proposed to designate a segment of spectrum to be used with the same technical parameters and mitigation techniques across a number of services and functions, which would allow for a more predictable sharing environment (PSE). This recommendation is dependent on the results of the compatibility studies and a clear proposal for specific frequency sub-bands for each type of segment is therefore not presently possible.  </w:t>
      </w:r>
    </w:p>
    <w:p w:rsidR="00DB4D51" w:rsidRPr="005F09D8" w:rsidRDefault="00DB4D51" w:rsidP="000A0578">
      <w:pPr>
        <w:pStyle w:val="BL"/>
      </w:pPr>
      <w:r w:rsidRPr="005F09D8">
        <w:t>it is proposed to designate spectrum for UHF RFID high performance interrogators as shown in table 4 within the frequency range from 915 MHz to 921 MHz;</w:t>
      </w:r>
    </w:p>
    <w:p w:rsidR="00DB4D51" w:rsidRPr="005F09D8" w:rsidRDefault="00DB4D51" w:rsidP="000A0578">
      <w:pPr>
        <w:pStyle w:val="BL"/>
      </w:pPr>
      <w:proofErr w:type="gramStart"/>
      <w:r w:rsidRPr="005F09D8">
        <w:t>it</w:t>
      </w:r>
      <w:proofErr w:type="gramEnd"/>
      <w:r w:rsidRPr="005F09D8">
        <w:t xml:space="preserve"> is proposed that SRDs should share the band 915 MHz to 921 MHz with RFID. This will provide additional spectrum for SRDs and will be of particular benefit in situations where higher powers are required. To ensure </w:t>
      </w:r>
      <w:r w:rsidRPr="005F09D8">
        <w:lastRenderedPageBreak/>
        <w:t xml:space="preserve">compatibility between equipment, SRDs should use </w:t>
      </w:r>
      <w:proofErr w:type="gramStart"/>
      <w:r w:rsidRPr="005F09D8">
        <w:t>either LBT</w:t>
      </w:r>
      <w:proofErr w:type="gramEnd"/>
      <w:r w:rsidRPr="005F09D8">
        <w:t xml:space="preserve"> + AFA, or Duty Cycle, or an equivalent technique.</w:t>
      </w:r>
    </w:p>
    <w:p w:rsidR="00DB4D51" w:rsidRPr="005F09D8" w:rsidRDefault="00DB4D51" w:rsidP="00927D5E">
      <w:r w:rsidRPr="005F09D8">
        <w:t>This proposal is in accordance with the recommendations of the EC (including RSCOM) [</w:t>
      </w:r>
      <w:fldSimple w:instr="REF REF_STUDYONLEGALECONOMICTECHNICALASPECTS \* MERGEFORMAT ">
        <w:r w:rsidRPr="005F09D8">
          <w:t>i.</w:t>
        </w:r>
        <w:r>
          <w:t>33</w:t>
        </w:r>
      </w:fldSimple>
      <w:r w:rsidRPr="005F09D8">
        <w:t>] and of CEPT [</w:t>
      </w:r>
      <w:fldSimple w:instr="REF REF_CEPTREPORT14 \* MERGEFORMAT ">
        <w:r w:rsidRPr="005F09D8">
          <w:t>i.</w:t>
        </w:r>
        <w:r>
          <w:t>12</w:t>
        </w:r>
      </w:fldSimple>
      <w:r w:rsidRPr="005F09D8">
        <w:t>]. These recommendations promote the co-existence of multiple types of equipment within bands by the use of common technical characteristics.</w:t>
      </w:r>
    </w:p>
    <w:p w:rsidR="00DB4D51" w:rsidRPr="005F09D8" w:rsidRDefault="00DB4D51" w:rsidP="00927D5E">
      <w:pPr>
        <w:pStyle w:val="TH"/>
      </w:pPr>
      <w:r w:rsidRPr="005F09D8">
        <w:t>Table 3: Proposal for SRDs</w:t>
      </w:r>
    </w:p>
    <w:tbl>
      <w:tblPr>
        <w:tblW w:w="0" w:type="auto"/>
        <w:tblInd w:w="28" w:type="dxa"/>
        <w:tblLayout w:type="fixed"/>
        <w:tblCellMar>
          <w:left w:w="28" w:type="dxa"/>
          <w:right w:w="70" w:type="dxa"/>
        </w:tblCellMar>
        <w:tblLook w:val="0000"/>
      </w:tblPr>
      <w:tblGrid>
        <w:gridCol w:w="2100"/>
        <w:gridCol w:w="1728"/>
        <w:gridCol w:w="2072"/>
        <w:gridCol w:w="1188"/>
        <w:gridCol w:w="2611"/>
      </w:tblGrid>
      <w:tr w:rsidR="00DB4D51" w:rsidRPr="005F09D8" w:rsidTr="003377C4">
        <w:tc>
          <w:tcPr>
            <w:tcW w:w="2100" w:type="dxa"/>
            <w:tcBorders>
              <w:top w:val="single" w:sz="4" w:space="0" w:color="000000"/>
              <w:left w:val="single" w:sz="4" w:space="0" w:color="000000"/>
              <w:bottom w:val="single" w:sz="4" w:space="0" w:color="000000"/>
            </w:tcBorders>
            <w:vAlign w:val="center"/>
          </w:tcPr>
          <w:p w:rsidR="00DB4D51" w:rsidRPr="005F09D8" w:rsidRDefault="00DB4D51" w:rsidP="003377C4">
            <w:pPr>
              <w:pStyle w:val="TAH"/>
              <w:snapToGrid w:val="0"/>
            </w:pPr>
            <w:r w:rsidRPr="005F09D8">
              <w:t>Frequency bands</w:t>
            </w:r>
          </w:p>
        </w:tc>
        <w:tc>
          <w:tcPr>
            <w:tcW w:w="1728" w:type="dxa"/>
            <w:tcBorders>
              <w:top w:val="single" w:sz="4" w:space="0" w:color="000000"/>
              <w:left w:val="single" w:sz="4" w:space="0" w:color="000000"/>
              <w:bottom w:val="single" w:sz="4" w:space="0" w:color="000000"/>
            </w:tcBorders>
            <w:vAlign w:val="center"/>
          </w:tcPr>
          <w:p w:rsidR="00DB4D51" w:rsidRPr="005F09D8" w:rsidRDefault="00DB4D51" w:rsidP="003377C4">
            <w:pPr>
              <w:pStyle w:val="TAH"/>
              <w:snapToGrid w:val="0"/>
            </w:pPr>
            <w:r w:rsidRPr="005F09D8">
              <w:t>Power</w:t>
            </w:r>
          </w:p>
        </w:tc>
        <w:tc>
          <w:tcPr>
            <w:tcW w:w="2072" w:type="dxa"/>
            <w:tcBorders>
              <w:top w:val="single" w:sz="4" w:space="0" w:color="000000"/>
              <w:left w:val="single" w:sz="4" w:space="0" w:color="000000"/>
              <w:bottom w:val="single" w:sz="4" w:space="0" w:color="000000"/>
            </w:tcBorders>
            <w:vAlign w:val="center"/>
          </w:tcPr>
          <w:p w:rsidR="00DB4D51" w:rsidRPr="005F09D8" w:rsidRDefault="00DB4D51" w:rsidP="003377C4">
            <w:pPr>
              <w:pStyle w:val="TAH"/>
              <w:snapToGrid w:val="0"/>
            </w:pPr>
            <w:r w:rsidRPr="005F09D8">
              <w:t>Duty cycle</w:t>
            </w:r>
          </w:p>
        </w:tc>
        <w:tc>
          <w:tcPr>
            <w:tcW w:w="1188" w:type="dxa"/>
            <w:tcBorders>
              <w:top w:val="single" w:sz="4" w:space="0" w:color="000000"/>
              <w:left w:val="single" w:sz="4" w:space="0" w:color="000000"/>
              <w:bottom w:val="single" w:sz="4" w:space="0" w:color="000000"/>
            </w:tcBorders>
            <w:vAlign w:val="center"/>
          </w:tcPr>
          <w:p w:rsidR="00DB4D51" w:rsidRPr="005F09D8" w:rsidRDefault="00DB4D51" w:rsidP="003377C4">
            <w:pPr>
              <w:pStyle w:val="TAH"/>
              <w:snapToGrid w:val="0"/>
            </w:pPr>
            <w:r w:rsidRPr="005F09D8">
              <w:t>Channel bandwidth</w:t>
            </w:r>
          </w:p>
        </w:tc>
        <w:tc>
          <w:tcPr>
            <w:tcW w:w="2611" w:type="dxa"/>
            <w:tcBorders>
              <w:top w:val="single" w:sz="4" w:space="0" w:color="000000"/>
              <w:left w:val="single" w:sz="4" w:space="0" w:color="000000"/>
              <w:bottom w:val="single" w:sz="4" w:space="0" w:color="000000"/>
              <w:right w:val="single" w:sz="4" w:space="0" w:color="000000"/>
            </w:tcBorders>
            <w:vAlign w:val="center"/>
          </w:tcPr>
          <w:p w:rsidR="00DB4D51" w:rsidRPr="005F09D8" w:rsidRDefault="00DB4D51" w:rsidP="003377C4">
            <w:pPr>
              <w:pStyle w:val="TAH"/>
              <w:snapToGrid w:val="0"/>
            </w:pPr>
            <w:r w:rsidRPr="005F09D8">
              <w:t>Notes</w:t>
            </w:r>
          </w:p>
        </w:tc>
      </w:tr>
      <w:tr w:rsidR="00DB4D51" w:rsidRPr="005F09D8" w:rsidTr="003377C4">
        <w:tc>
          <w:tcPr>
            <w:tcW w:w="2100" w:type="dxa"/>
            <w:vMerge w:val="restart"/>
            <w:tcBorders>
              <w:top w:val="single" w:sz="4" w:space="0" w:color="000000"/>
              <w:left w:val="single" w:sz="4" w:space="0" w:color="000000"/>
              <w:bottom w:val="single" w:sz="4" w:space="0" w:color="000000"/>
            </w:tcBorders>
            <w:vAlign w:val="center"/>
          </w:tcPr>
          <w:p w:rsidR="00DB4D51" w:rsidRPr="005F09D8" w:rsidRDefault="00DB4D51" w:rsidP="003377C4">
            <w:pPr>
              <w:pStyle w:val="TAH"/>
              <w:snapToGrid w:val="0"/>
            </w:pPr>
            <w:r w:rsidRPr="005F09D8">
              <w:t>g4</w:t>
            </w:r>
          </w:p>
          <w:p w:rsidR="00DB4D51" w:rsidRPr="005F09D8" w:rsidRDefault="00DB4D51" w:rsidP="003377C4">
            <w:pPr>
              <w:pStyle w:val="TAC"/>
            </w:pPr>
            <w:r w:rsidRPr="005F09D8">
              <w:t>869,7 MHz to 870 MHz</w:t>
            </w:r>
          </w:p>
          <w:p w:rsidR="00DB4D51" w:rsidRPr="005F09D8" w:rsidRDefault="00DB4D51" w:rsidP="000A0578">
            <w:pPr>
              <w:pStyle w:val="TAC"/>
            </w:pPr>
            <w:r w:rsidRPr="005F09D8">
              <w:t>(see note 4b of table 1)</w:t>
            </w:r>
          </w:p>
        </w:tc>
        <w:tc>
          <w:tcPr>
            <w:tcW w:w="1728" w:type="dxa"/>
            <w:tcBorders>
              <w:top w:val="single" w:sz="4" w:space="0" w:color="000000"/>
              <w:left w:val="single" w:sz="4" w:space="0" w:color="000000"/>
              <w:bottom w:val="single" w:sz="4" w:space="0" w:color="000000"/>
            </w:tcBorders>
            <w:vAlign w:val="center"/>
          </w:tcPr>
          <w:p w:rsidR="00DB4D51" w:rsidRPr="005F09D8" w:rsidRDefault="00DB4D51" w:rsidP="003377C4">
            <w:pPr>
              <w:pStyle w:val="TAC"/>
              <w:snapToGrid w:val="0"/>
            </w:pPr>
            <w:r w:rsidRPr="005F09D8">
              <w:rPr>
                <w:rFonts w:ascii="Symbol" w:hAnsi="Symbol"/>
              </w:rPr>
              <w:t></w:t>
            </w:r>
            <w:r w:rsidRPr="005F09D8">
              <w:t> 25 mW e.r.p.</w:t>
            </w:r>
          </w:p>
        </w:tc>
        <w:tc>
          <w:tcPr>
            <w:tcW w:w="2072" w:type="dxa"/>
            <w:tcBorders>
              <w:top w:val="single" w:sz="4" w:space="0" w:color="000000"/>
              <w:left w:val="single" w:sz="4" w:space="0" w:color="000000"/>
              <w:bottom w:val="single" w:sz="4" w:space="0" w:color="000000"/>
            </w:tcBorders>
            <w:vAlign w:val="center"/>
          </w:tcPr>
          <w:p w:rsidR="00DB4D51" w:rsidRPr="005F09D8" w:rsidRDefault="00DB4D51" w:rsidP="003377C4">
            <w:pPr>
              <w:pStyle w:val="TAC"/>
              <w:snapToGrid w:val="0"/>
            </w:pPr>
            <w:r w:rsidRPr="005F09D8">
              <w:t>1 % D.C. or LBT + AFA</w:t>
            </w:r>
          </w:p>
        </w:tc>
        <w:tc>
          <w:tcPr>
            <w:tcW w:w="1188" w:type="dxa"/>
            <w:vMerge w:val="restart"/>
            <w:tcBorders>
              <w:top w:val="single" w:sz="4" w:space="0" w:color="000000"/>
              <w:left w:val="single" w:sz="4" w:space="0" w:color="000000"/>
              <w:bottom w:val="single" w:sz="4" w:space="0" w:color="000000"/>
            </w:tcBorders>
          </w:tcPr>
          <w:p w:rsidR="00DB4D51" w:rsidRPr="005F09D8" w:rsidRDefault="00DB4D51" w:rsidP="003377C4">
            <w:pPr>
              <w:pStyle w:val="TAL"/>
              <w:snapToGrid w:val="0"/>
            </w:pPr>
            <w:r w:rsidRPr="005F09D8">
              <w:t>No spacing (for 1 or more channels)</w:t>
            </w:r>
          </w:p>
        </w:tc>
        <w:tc>
          <w:tcPr>
            <w:tcW w:w="2611" w:type="dxa"/>
            <w:vMerge w:val="restart"/>
            <w:tcBorders>
              <w:top w:val="single" w:sz="4" w:space="0" w:color="000000"/>
              <w:left w:val="single" w:sz="4" w:space="0" w:color="000000"/>
              <w:bottom w:val="single" w:sz="4" w:space="0" w:color="000000"/>
              <w:right w:val="single" w:sz="4" w:space="0" w:color="000000"/>
            </w:tcBorders>
          </w:tcPr>
          <w:p w:rsidR="00DB4D51" w:rsidRPr="005F09D8" w:rsidRDefault="00DB4D51" w:rsidP="003377C4">
            <w:pPr>
              <w:pStyle w:val="TAL"/>
              <w:snapToGrid w:val="0"/>
            </w:pPr>
            <w:r w:rsidRPr="005F09D8">
              <w:t>Narrow/wide-band modulation No channel spacing, however the whole stated frequency band may be used. Audio applications excluded. Voice applications allowed with LBT together with 1 minute carrier time-out timer</w:t>
            </w:r>
          </w:p>
          <w:p w:rsidR="00DB4D51" w:rsidRPr="005F09D8" w:rsidRDefault="00DB4D51" w:rsidP="003377C4">
            <w:pPr>
              <w:pStyle w:val="TAL"/>
            </w:pPr>
            <w:r w:rsidRPr="005F09D8">
              <w:t>(see note)</w:t>
            </w:r>
          </w:p>
        </w:tc>
      </w:tr>
      <w:tr w:rsidR="00DB4D51" w:rsidRPr="005F09D8" w:rsidTr="003377C4">
        <w:tc>
          <w:tcPr>
            <w:tcW w:w="2100" w:type="dxa"/>
            <w:vMerge/>
            <w:tcBorders>
              <w:top w:val="single" w:sz="4" w:space="0" w:color="000000"/>
              <w:left w:val="single" w:sz="4" w:space="0" w:color="000000"/>
              <w:bottom w:val="single" w:sz="4" w:space="0" w:color="000000"/>
            </w:tcBorders>
            <w:vAlign w:val="center"/>
          </w:tcPr>
          <w:p w:rsidR="00DB4D51" w:rsidRPr="005F09D8" w:rsidRDefault="00DB4D51" w:rsidP="003377C4">
            <w:pPr>
              <w:snapToGrid w:val="0"/>
              <w:spacing w:before="40" w:after="40"/>
              <w:jc w:val="center"/>
              <w:rPr>
                <w:b/>
                <w:sz w:val="18"/>
                <w:szCs w:val="16"/>
              </w:rPr>
            </w:pPr>
          </w:p>
        </w:tc>
        <w:tc>
          <w:tcPr>
            <w:tcW w:w="1728" w:type="dxa"/>
            <w:tcBorders>
              <w:top w:val="single" w:sz="4" w:space="0" w:color="000000"/>
              <w:left w:val="single" w:sz="4" w:space="0" w:color="000000"/>
              <w:bottom w:val="single" w:sz="4" w:space="0" w:color="000000"/>
            </w:tcBorders>
            <w:vAlign w:val="center"/>
          </w:tcPr>
          <w:p w:rsidR="00DB4D51" w:rsidRPr="005F09D8" w:rsidRDefault="00DB4D51" w:rsidP="003377C4">
            <w:pPr>
              <w:pStyle w:val="TAC"/>
              <w:snapToGrid w:val="0"/>
            </w:pPr>
            <w:r w:rsidRPr="005F09D8">
              <w:rPr>
                <w:rFonts w:ascii="Symbol" w:hAnsi="Symbol"/>
              </w:rPr>
              <w:t></w:t>
            </w:r>
            <w:r w:rsidRPr="005F09D8">
              <w:t> 5 mW e.r.p.</w:t>
            </w:r>
          </w:p>
        </w:tc>
        <w:tc>
          <w:tcPr>
            <w:tcW w:w="2072" w:type="dxa"/>
            <w:tcBorders>
              <w:top w:val="single" w:sz="4" w:space="0" w:color="000000"/>
              <w:left w:val="single" w:sz="4" w:space="0" w:color="000000"/>
              <w:bottom w:val="single" w:sz="4" w:space="0" w:color="000000"/>
            </w:tcBorders>
            <w:vAlign w:val="center"/>
          </w:tcPr>
          <w:p w:rsidR="00DB4D51" w:rsidRPr="005F09D8" w:rsidRDefault="00DB4D51" w:rsidP="003377C4">
            <w:pPr>
              <w:pStyle w:val="TAC"/>
              <w:snapToGrid w:val="0"/>
            </w:pPr>
            <w:r w:rsidRPr="005F09D8">
              <w:t>Up to 100 % D.C. or LBT + AFA</w:t>
            </w:r>
          </w:p>
        </w:tc>
        <w:tc>
          <w:tcPr>
            <w:tcW w:w="1188" w:type="dxa"/>
            <w:vMerge/>
            <w:tcBorders>
              <w:top w:val="single" w:sz="4" w:space="0" w:color="000000"/>
              <w:left w:val="single" w:sz="4" w:space="0" w:color="000000"/>
              <w:bottom w:val="single" w:sz="4" w:space="0" w:color="000000"/>
            </w:tcBorders>
          </w:tcPr>
          <w:p w:rsidR="00DB4D51" w:rsidRPr="005F09D8" w:rsidRDefault="00DB4D51" w:rsidP="003377C4">
            <w:pPr>
              <w:pStyle w:val="TAL"/>
              <w:snapToGrid w:val="0"/>
            </w:pPr>
          </w:p>
        </w:tc>
        <w:tc>
          <w:tcPr>
            <w:tcW w:w="2611" w:type="dxa"/>
            <w:vMerge/>
            <w:tcBorders>
              <w:top w:val="single" w:sz="4" w:space="0" w:color="000000"/>
              <w:left w:val="single" w:sz="4" w:space="0" w:color="000000"/>
              <w:bottom w:val="single" w:sz="4" w:space="0" w:color="000000"/>
              <w:right w:val="single" w:sz="4" w:space="0" w:color="000000"/>
            </w:tcBorders>
          </w:tcPr>
          <w:p w:rsidR="00DB4D51" w:rsidRPr="005F09D8" w:rsidRDefault="00DB4D51" w:rsidP="003377C4">
            <w:pPr>
              <w:pStyle w:val="TAL"/>
              <w:snapToGrid w:val="0"/>
            </w:pPr>
          </w:p>
        </w:tc>
      </w:tr>
      <w:tr w:rsidR="00DB4D51" w:rsidRPr="005F09D8" w:rsidTr="003377C4">
        <w:tc>
          <w:tcPr>
            <w:tcW w:w="2100" w:type="dxa"/>
            <w:tcBorders>
              <w:top w:val="single" w:sz="4" w:space="0" w:color="000000"/>
              <w:left w:val="single" w:sz="4" w:space="0" w:color="000000"/>
              <w:bottom w:val="single" w:sz="4" w:space="0" w:color="000000"/>
            </w:tcBorders>
            <w:vAlign w:val="center"/>
          </w:tcPr>
          <w:p w:rsidR="00DB4D51" w:rsidRPr="005F09D8" w:rsidRDefault="00DB4D51" w:rsidP="003377C4">
            <w:pPr>
              <w:pStyle w:val="TAH"/>
              <w:snapToGrid w:val="0"/>
            </w:pPr>
            <w:r w:rsidRPr="005F09D8">
              <w:t>g5</w:t>
            </w:r>
          </w:p>
          <w:p w:rsidR="00DB4D51" w:rsidRPr="005F09D8" w:rsidRDefault="00DB4D51" w:rsidP="003377C4">
            <w:pPr>
              <w:pStyle w:val="TAC"/>
            </w:pPr>
            <w:r w:rsidRPr="005F09D8">
              <w:t>The frequency range to be determined during the compatibility study</w:t>
            </w:r>
          </w:p>
        </w:tc>
        <w:tc>
          <w:tcPr>
            <w:tcW w:w="1728" w:type="dxa"/>
            <w:tcBorders>
              <w:top w:val="single" w:sz="4" w:space="0" w:color="000000"/>
              <w:left w:val="single" w:sz="4" w:space="0" w:color="000000"/>
              <w:bottom w:val="single" w:sz="4" w:space="0" w:color="000000"/>
            </w:tcBorders>
            <w:vAlign w:val="center"/>
          </w:tcPr>
          <w:p w:rsidR="00DB4D51" w:rsidRPr="005F09D8" w:rsidRDefault="00DB4D51" w:rsidP="003377C4">
            <w:pPr>
              <w:pStyle w:val="TAC"/>
              <w:snapToGrid w:val="0"/>
            </w:pPr>
            <w:r w:rsidRPr="005F09D8">
              <w:rPr>
                <w:rFonts w:ascii="Symbol" w:hAnsi="Symbol"/>
              </w:rPr>
              <w:t></w:t>
            </w:r>
            <w:r w:rsidRPr="005F09D8">
              <w:t> 25 mW e.r.p.</w:t>
            </w:r>
          </w:p>
        </w:tc>
        <w:tc>
          <w:tcPr>
            <w:tcW w:w="2072" w:type="dxa"/>
            <w:tcBorders>
              <w:top w:val="single" w:sz="4" w:space="0" w:color="000000"/>
              <w:left w:val="single" w:sz="4" w:space="0" w:color="000000"/>
              <w:bottom w:val="single" w:sz="4" w:space="0" w:color="000000"/>
            </w:tcBorders>
            <w:vAlign w:val="center"/>
          </w:tcPr>
          <w:p w:rsidR="00DB4D51" w:rsidRPr="005F09D8" w:rsidRDefault="00DB4D51" w:rsidP="003377C4">
            <w:pPr>
              <w:pStyle w:val="TAC"/>
              <w:snapToGrid w:val="0"/>
            </w:pPr>
            <w:r w:rsidRPr="005F09D8">
              <w:t>1 % D.C. or LBT + AFA</w:t>
            </w:r>
          </w:p>
        </w:tc>
        <w:tc>
          <w:tcPr>
            <w:tcW w:w="1188" w:type="dxa"/>
            <w:tcBorders>
              <w:top w:val="single" w:sz="4" w:space="0" w:color="000000"/>
              <w:left w:val="single" w:sz="4" w:space="0" w:color="000000"/>
              <w:bottom w:val="single" w:sz="4" w:space="0" w:color="000000"/>
            </w:tcBorders>
            <w:vAlign w:val="center"/>
          </w:tcPr>
          <w:p w:rsidR="00DB4D51" w:rsidRPr="005F09D8" w:rsidRDefault="00DB4D51" w:rsidP="003377C4">
            <w:pPr>
              <w:pStyle w:val="TAL"/>
              <w:snapToGrid w:val="0"/>
            </w:pPr>
            <w:r w:rsidRPr="005F09D8">
              <w:t>no spacing</w:t>
            </w:r>
          </w:p>
        </w:tc>
        <w:tc>
          <w:tcPr>
            <w:tcW w:w="2611" w:type="dxa"/>
            <w:tcBorders>
              <w:top w:val="single" w:sz="4" w:space="0" w:color="000000"/>
              <w:left w:val="single" w:sz="4" w:space="0" w:color="000000"/>
              <w:bottom w:val="single" w:sz="4" w:space="0" w:color="000000"/>
              <w:right w:val="single" w:sz="4" w:space="0" w:color="000000"/>
            </w:tcBorders>
            <w:vAlign w:val="center"/>
          </w:tcPr>
          <w:p w:rsidR="00DB4D51" w:rsidRPr="005F09D8" w:rsidRDefault="00DB4D51" w:rsidP="003377C4">
            <w:pPr>
              <w:pStyle w:val="TAL"/>
              <w:snapToGrid w:val="0"/>
            </w:pPr>
            <w:r w:rsidRPr="005F09D8">
              <w:t>Narrow/wide-band,</w:t>
            </w:r>
          </w:p>
          <w:p w:rsidR="00DB4D51" w:rsidRPr="005F09D8" w:rsidRDefault="00DB4D51" w:rsidP="003377C4">
            <w:pPr>
              <w:pStyle w:val="TAL"/>
            </w:pPr>
            <w:r w:rsidRPr="005F09D8">
              <w:t>DSSS with 0,1 % duty cycle permitted</w:t>
            </w:r>
          </w:p>
          <w:p w:rsidR="00DB4D51" w:rsidRPr="005F09D8" w:rsidRDefault="00DB4D51" w:rsidP="003377C4">
            <w:pPr>
              <w:pStyle w:val="TAL"/>
            </w:pPr>
            <w:r w:rsidRPr="005F09D8">
              <w:t>FHSS duty cycle t.b.d. and spectrum density vs. minimum channels to be studied</w:t>
            </w:r>
          </w:p>
        </w:tc>
      </w:tr>
      <w:tr w:rsidR="00DB4D51" w:rsidRPr="005F09D8" w:rsidTr="003377C4">
        <w:tc>
          <w:tcPr>
            <w:tcW w:w="2100" w:type="dxa"/>
            <w:tcBorders>
              <w:top w:val="single" w:sz="4" w:space="0" w:color="000000"/>
              <w:left w:val="single" w:sz="4" w:space="0" w:color="000000"/>
              <w:bottom w:val="single" w:sz="4" w:space="0" w:color="000000"/>
            </w:tcBorders>
            <w:vAlign w:val="center"/>
          </w:tcPr>
          <w:p w:rsidR="00DB4D51" w:rsidRPr="005F09D8" w:rsidRDefault="00DB4D51" w:rsidP="003377C4">
            <w:pPr>
              <w:pStyle w:val="TAH"/>
              <w:snapToGrid w:val="0"/>
            </w:pPr>
            <w:r w:rsidRPr="005F09D8">
              <w:t>g6</w:t>
            </w:r>
          </w:p>
          <w:p w:rsidR="00DB4D51" w:rsidRPr="005F09D8" w:rsidRDefault="00DB4D51" w:rsidP="003377C4">
            <w:pPr>
              <w:pStyle w:val="TAC"/>
            </w:pPr>
            <w:r w:rsidRPr="005F09D8">
              <w:t>The frequency range to be determined during the compatibility study</w:t>
            </w:r>
          </w:p>
          <w:p w:rsidR="00DB4D51" w:rsidRPr="005F09D8" w:rsidRDefault="00DB4D51" w:rsidP="003377C4">
            <w:pPr>
              <w:pStyle w:val="TAC"/>
            </w:pPr>
            <w:r w:rsidRPr="005F09D8">
              <w:t>(see note of figure 3)</w:t>
            </w:r>
          </w:p>
        </w:tc>
        <w:tc>
          <w:tcPr>
            <w:tcW w:w="1728" w:type="dxa"/>
            <w:tcBorders>
              <w:top w:val="single" w:sz="4" w:space="0" w:color="000000"/>
              <w:left w:val="single" w:sz="4" w:space="0" w:color="000000"/>
              <w:bottom w:val="single" w:sz="4" w:space="0" w:color="000000"/>
            </w:tcBorders>
            <w:vAlign w:val="center"/>
          </w:tcPr>
          <w:p w:rsidR="00DB4D51" w:rsidRPr="005F09D8" w:rsidRDefault="00DB4D51" w:rsidP="003377C4">
            <w:pPr>
              <w:pStyle w:val="TAC"/>
              <w:snapToGrid w:val="0"/>
            </w:pPr>
            <w:r w:rsidRPr="005F09D8">
              <w:rPr>
                <w:rFonts w:ascii="Symbol" w:hAnsi="Symbol"/>
              </w:rPr>
              <w:t></w:t>
            </w:r>
            <w:r w:rsidRPr="005F09D8">
              <w:t> 1 mW e.r.p.</w:t>
            </w:r>
            <w:r w:rsidRPr="005F09D8">
              <w:br/>
              <w:t>(to be studied)</w:t>
            </w:r>
          </w:p>
          <w:p w:rsidR="00DB4D51" w:rsidRPr="005F09D8" w:rsidRDefault="00DB4D51" w:rsidP="003377C4">
            <w:pPr>
              <w:pStyle w:val="TAC"/>
            </w:pPr>
            <w:r w:rsidRPr="005F09D8">
              <w:rPr>
                <w:rFonts w:ascii="Symbol" w:hAnsi="Symbol"/>
              </w:rPr>
              <w:t></w:t>
            </w:r>
            <w:r w:rsidRPr="005F09D8">
              <w:t> 25 mW e.r.p.</w:t>
            </w:r>
          </w:p>
          <w:p w:rsidR="00DB4D51" w:rsidRPr="005F09D8" w:rsidRDefault="00DB4D51" w:rsidP="003377C4">
            <w:pPr>
              <w:pStyle w:val="TAC"/>
            </w:pPr>
            <w:r w:rsidRPr="005F09D8">
              <w:rPr>
                <w:rFonts w:ascii="Symbol" w:hAnsi="Symbol"/>
              </w:rPr>
              <w:t></w:t>
            </w:r>
            <w:r w:rsidRPr="005F09D8">
              <w:t> 100 mW e.r.p.</w:t>
            </w:r>
          </w:p>
        </w:tc>
        <w:tc>
          <w:tcPr>
            <w:tcW w:w="2072" w:type="dxa"/>
            <w:tcBorders>
              <w:top w:val="single" w:sz="4" w:space="0" w:color="000000"/>
              <w:left w:val="single" w:sz="4" w:space="0" w:color="000000"/>
              <w:bottom w:val="single" w:sz="4" w:space="0" w:color="000000"/>
            </w:tcBorders>
            <w:vAlign w:val="center"/>
          </w:tcPr>
          <w:p w:rsidR="00DB4D51" w:rsidRPr="005F09D8" w:rsidRDefault="00DB4D51" w:rsidP="003377C4">
            <w:pPr>
              <w:pStyle w:val="TAC"/>
              <w:snapToGrid w:val="0"/>
            </w:pPr>
            <w:r w:rsidRPr="005F09D8">
              <w:t>Up to 5 % D.C</w:t>
            </w:r>
          </w:p>
          <w:p w:rsidR="00DB4D51" w:rsidRPr="005F09D8" w:rsidRDefault="00DB4D51" w:rsidP="003377C4">
            <w:pPr>
              <w:pStyle w:val="TAC"/>
            </w:pPr>
            <w:r w:rsidRPr="005F09D8">
              <w:t>Up to 1 % D.C</w:t>
            </w:r>
          </w:p>
          <w:p w:rsidR="00DB4D51" w:rsidRPr="005F09D8" w:rsidRDefault="00DB4D51" w:rsidP="003377C4">
            <w:pPr>
              <w:pStyle w:val="TAC"/>
            </w:pPr>
            <w:r w:rsidRPr="005F09D8">
              <w:t>Up to 0,1 % D.C</w:t>
            </w:r>
          </w:p>
          <w:p w:rsidR="00DB4D51" w:rsidRPr="005F09D8" w:rsidRDefault="00DB4D51" w:rsidP="003377C4">
            <w:pPr>
              <w:pStyle w:val="TAC"/>
            </w:pPr>
            <w:r w:rsidRPr="005F09D8">
              <w:t>(see figure 2)</w:t>
            </w:r>
          </w:p>
        </w:tc>
        <w:tc>
          <w:tcPr>
            <w:tcW w:w="1188" w:type="dxa"/>
            <w:tcBorders>
              <w:top w:val="single" w:sz="4" w:space="0" w:color="000000"/>
              <w:left w:val="single" w:sz="4" w:space="0" w:color="000000"/>
              <w:bottom w:val="single" w:sz="4" w:space="0" w:color="000000"/>
            </w:tcBorders>
            <w:vAlign w:val="center"/>
          </w:tcPr>
          <w:p w:rsidR="00DB4D51" w:rsidRPr="005F09D8" w:rsidRDefault="00DB4D51" w:rsidP="003377C4">
            <w:pPr>
              <w:pStyle w:val="TAL"/>
              <w:snapToGrid w:val="0"/>
            </w:pPr>
            <w:r w:rsidRPr="005F09D8">
              <w:t>No channel spacing</w:t>
            </w:r>
          </w:p>
        </w:tc>
        <w:tc>
          <w:tcPr>
            <w:tcW w:w="2611" w:type="dxa"/>
            <w:tcBorders>
              <w:top w:val="single" w:sz="4" w:space="0" w:color="000000"/>
              <w:left w:val="single" w:sz="4" w:space="0" w:color="000000"/>
              <w:bottom w:val="single" w:sz="4" w:space="0" w:color="000000"/>
              <w:right w:val="single" w:sz="4" w:space="0" w:color="000000"/>
            </w:tcBorders>
            <w:vAlign w:val="center"/>
          </w:tcPr>
          <w:p w:rsidR="00DB4D51" w:rsidRPr="005F09D8" w:rsidRDefault="00DB4D51" w:rsidP="003377C4">
            <w:pPr>
              <w:pStyle w:val="TAL"/>
              <w:snapToGrid w:val="0"/>
            </w:pPr>
            <w:r w:rsidRPr="005F09D8">
              <w:t>Narrow/wide-band,</w:t>
            </w:r>
          </w:p>
          <w:p w:rsidR="00DB4D51" w:rsidRPr="005F09D8" w:rsidRDefault="00DB4D51" w:rsidP="003377C4">
            <w:pPr>
              <w:pStyle w:val="TAL"/>
            </w:pPr>
            <w:r w:rsidRPr="005F09D8">
              <w:t>DSSS with 0,1 % duty cycle permitted</w:t>
            </w:r>
          </w:p>
          <w:p w:rsidR="00DB4D51" w:rsidRPr="005F09D8" w:rsidRDefault="00DB4D51" w:rsidP="00CE1A2A">
            <w:pPr>
              <w:pStyle w:val="TAL"/>
            </w:pPr>
            <w:r w:rsidRPr="005F09D8">
              <w:t>FHSS duty cycle and t</w:t>
            </w:r>
            <w:r w:rsidRPr="005F09D8">
              <w:rPr>
                <w:position w:val="-4"/>
                <w:sz w:val="14"/>
                <w:szCs w:val="14"/>
              </w:rPr>
              <w:t xml:space="preserve">on </w:t>
            </w:r>
            <w:r w:rsidRPr="005F09D8">
              <w:t>time of hops to be studied [</w:t>
            </w:r>
            <w:fldSimple w:instr="REF REF_ECCREPORT37 \* MERGEFORMAT ">
              <w:r w:rsidRPr="005F09D8">
                <w:t>i.</w:t>
              </w:r>
              <w:r>
                <w:t>28</w:t>
              </w:r>
            </w:fldSimple>
            <w:r w:rsidRPr="005F09D8">
              <w:t>]</w:t>
            </w:r>
          </w:p>
        </w:tc>
      </w:tr>
      <w:tr w:rsidR="00DB4D51" w:rsidRPr="005F09D8" w:rsidTr="003377C4">
        <w:tc>
          <w:tcPr>
            <w:tcW w:w="2100" w:type="dxa"/>
            <w:tcBorders>
              <w:top w:val="single" w:sz="4" w:space="0" w:color="000000"/>
              <w:left w:val="single" w:sz="4" w:space="0" w:color="000000"/>
              <w:bottom w:val="single" w:sz="4" w:space="0" w:color="000000"/>
            </w:tcBorders>
            <w:vAlign w:val="center"/>
          </w:tcPr>
          <w:p w:rsidR="00DB4D51" w:rsidRPr="005F09D8" w:rsidRDefault="00DB4D51" w:rsidP="003377C4">
            <w:pPr>
              <w:pStyle w:val="TAH"/>
              <w:snapToGrid w:val="0"/>
              <w:rPr>
                <w:b w:val="0"/>
                <w:bCs/>
              </w:rPr>
            </w:pPr>
            <w:r w:rsidRPr="005F09D8">
              <w:rPr>
                <w:b w:val="0"/>
                <w:bCs/>
              </w:rPr>
              <w:t>The frequency range to be determined during the compatibility study</w:t>
            </w:r>
          </w:p>
        </w:tc>
        <w:tc>
          <w:tcPr>
            <w:tcW w:w="1728" w:type="dxa"/>
            <w:tcBorders>
              <w:top w:val="single" w:sz="4" w:space="0" w:color="000000"/>
              <w:left w:val="single" w:sz="4" w:space="0" w:color="000000"/>
              <w:bottom w:val="single" w:sz="4" w:space="0" w:color="000000"/>
            </w:tcBorders>
            <w:vAlign w:val="center"/>
          </w:tcPr>
          <w:p w:rsidR="00DB4D51" w:rsidRPr="005F09D8" w:rsidRDefault="00DB4D51" w:rsidP="003377C4">
            <w:pPr>
              <w:pStyle w:val="TAC"/>
              <w:snapToGrid w:val="0"/>
              <w:rPr>
                <w:rFonts w:ascii="Symbol" w:hAnsi="Symbol"/>
              </w:rPr>
            </w:pPr>
          </w:p>
        </w:tc>
        <w:tc>
          <w:tcPr>
            <w:tcW w:w="2072" w:type="dxa"/>
            <w:tcBorders>
              <w:top w:val="single" w:sz="4" w:space="0" w:color="000000"/>
              <w:left w:val="single" w:sz="4" w:space="0" w:color="000000"/>
              <w:bottom w:val="single" w:sz="4" w:space="0" w:color="000000"/>
            </w:tcBorders>
            <w:vAlign w:val="center"/>
          </w:tcPr>
          <w:p w:rsidR="00DB4D51" w:rsidRPr="005F09D8" w:rsidRDefault="00DB4D51" w:rsidP="003377C4">
            <w:pPr>
              <w:pStyle w:val="TAC"/>
              <w:snapToGrid w:val="0"/>
            </w:pPr>
          </w:p>
        </w:tc>
        <w:tc>
          <w:tcPr>
            <w:tcW w:w="1188" w:type="dxa"/>
            <w:tcBorders>
              <w:top w:val="single" w:sz="4" w:space="0" w:color="000000"/>
              <w:left w:val="single" w:sz="4" w:space="0" w:color="000000"/>
              <w:bottom w:val="single" w:sz="4" w:space="0" w:color="000000"/>
            </w:tcBorders>
            <w:vAlign w:val="center"/>
          </w:tcPr>
          <w:p w:rsidR="00DB4D51" w:rsidRPr="005F09D8" w:rsidRDefault="00DB4D51" w:rsidP="003377C4">
            <w:pPr>
              <w:pStyle w:val="TAL"/>
              <w:snapToGrid w:val="0"/>
            </w:pPr>
          </w:p>
        </w:tc>
        <w:tc>
          <w:tcPr>
            <w:tcW w:w="2611" w:type="dxa"/>
            <w:tcBorders>
              <w:top w:val="single" w:sz="4" w:space="0" w:color="000000"/>
              <w:left w:val="single" w:sz="4" w:space="0" w:color="000000"/>
              <w:bottom w:val="single" w:sz="4" w:space="0" w:color="000000"/>
              <w:right w:val="single" w:sz="4" w:space="0" w:color="000000"/>
            </w:tcBorders>
            <w:vAlign w:val="center"/>
          </w:tcPr>
          <w:p w:rsidR="00DB4D51" w:rsidRPr="005F09D8" w:rsidRDefault="00DB4D51" w:rsidP="003377C4">
            <w:pPr>
              <w:pStyle w:val="TAL"/>
              <w:snapToGrid w:val="0"/>
            </w:pPr>
            <w:r w:rsidRPr="005F09D8">
              <w:t>Predictable sharing environment – to be further developed</w:t>
            </w:r>
          </w:p>
        </w:tc>
      </w:tr>
      <w:tr w:rsidR="00DB4D51" w:rsidRPr="005F09D8" w:rsidTr="003377C4">
        <w:tc>
          <w:tcPr>
            <w:tcW w:w="9699" w:type="dxa"/>
            <w:gridSpan w:val="5"/>
            <w:tcBorders>
              <w:top w:val="single" w:sz="4" w:space="0" w:color="000000"/>
              <w:left w:val="single" w:sz="4" w:space="0" w:color="000000"/>
              <w:bottom w:val="single" w:sz="4" w:space="0" w:color="000000"/>
              <w:right w:val="single" w:sz="4" w:space="0" w:color="000000"/>
            </w:tcBorders>
            <w:vAlign w:val="center"/>
          </w:tcPr>
          <w:p w:rsidR="00DB4D51" w:rsidRPr="005F09D8" w:rsidRDefault="00DB4D51" w:rsidP="003377C4">
            <w:pPr>
              <w:pStyle w:val="TAN"/>
              <w:snapToGrid w:val="0"/>
            </w:pPr>
            <w:r w:rsidRPr="005F09D8">
              <w:t>NOTE:</w:t>
            </w:r>
            <w:r w:rsidRPr="005F09D8">
              <w:tab/>
              <w:t>Taking advantage of the present spectrum re-farming plans for SRDs, it is also proposed to include devices with up to 25 mW e.r.p. and up to 1 % D.C. or LBT + AFA in the band 869,7 MHz to 870 MHz.</w:t>
            </w:r>
            <w:r w:rsidRPr="005F09D8">
              <w:br/>
              <w:t>For the power and duty cycle values of the frequency range g6, the trade-off of varying power and duty cycle can be interpolated from figure 2.</w:t>
            </w:r>
          </w:p>
        </w:tc>
      </w:tr>
    </w:tbl>
    <w:p w:rsidR="00DB4D51" w:rsidRPr="005F09D8" w:rsidRDefault="00DB4D51" w:rsidP="00927D5E"/>
    <w:p w:rsidR="00DB4D51" w:rsidRPr="005F09D8" w:rsidRDefault="00AD3F63" w:rsidP="00927D5E">
      <w:pPr>
        <w:pStyle w:val="FL"/>
      </w:pPr>
      <w:r>
        <w:rPr>
          <w:noProof/>
          <w:lang w:eastAsia="en-GB"/>
        </w:rPr>
        <w:drawing>
          <wp:inline distT="0" distB="0" distL="0" distR="0">
            <wp:extent cx="4610100" cy="3048000"/>
            <wp:effectExtent l="19050" t="0" r="0" b="0"/>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srcRect/>
                    <a:stretch>
                      <a:fillRect/>
                    </a:stretch>
                  </pic:blipFill>
                  <pic:spPr bwMode="auto">
                    <a:xfrm>
                      <a:off x="0" y="0"/>
                      <a:ext cx="4610100" cy="3048000"/>
                    </a:xfrm>
                    <a:prstGeom prst="rect">
                      <a:avLst/>
                    </a:prstGeom>
                    <a:solidFill>
                      <a:srgbClr val="FFFFFF"/>
                    </a:solidFill>
                    <a:ln w="9525">
                      <a:noFill/>
                      <a:miter lim="800000"/>
                      <a:headEnd/>
                      <a:tailEnd/>
                    </a:ln>
                  </pic:spPr>
                </pic:pic>
              </a:graphicData>
            </a:graphic>
          </wp:inline>
        </w:drawing>
      </w:r>
    </w:p>
    <w:p w:rsidR="00DB4D51" w:rsidRPr="005F09D8" w:rsidRDefault="00DB4D51" w:rsidP="00927D5E">
      <w:pPr>
        <w:pStyle w:val="TF"/>
      </w:pPr>
      <w:r w:rsidRPr="005F09D8">
        <w:t xml:space="preserve">Figure 2: Allowed Pe.r.p. </w:t>
      </w:r>
      <w:proofErr w:type="gramStart"/>
      <w:r w:rsidRPr="005F09D8">
        <w:t>versus</w:t>
      </w:r>
      <w:proofErr w:type="gramEnd"/>
      <w:r w:rsidRPr="005F09D8">
        <w:t xml:space="preserve"> Duty cycle in the 873 MHz to 876 MHz band (see note of figure 3)</w:t>
      </w:r>
    </w:p>
    <w:p w:rsidR="00DB4D51" w:rsidRPr="005F09D8" w:rsidRDefault="00DB4D51" w:rsidP="00D2027C">
      <w:pPr>
        <w:keepNext/>
        <w:keepLines/>
      </w:pPr>
      <w:r w:rsidRPr="005F09D8">
        <w:lastRenderedPageBreak/>
        <w:t>Figure 2 and Table3 are subject to further studies in the respective Work Item at SE24</w:t>
      </w:r>
      <w:r w:rsidRPr="005F09D8">
        <w:rPr>
          <w:color w:val="0000FF"/>
        </w:rPr>
        <w:t>.</w:t>
      </w:r>
    </w:p>
    <w:p w:rsidR="00DB4D51" w:rsidRPr="005F09D8" w:rsidRDefault="00DB4D51" w:rsidP="00927D5E">
      <w:pPr>
        <w:pStyle w:val="FL"/>
      </w:pPr>
      <w:bookmarkStart w:id="178" w:name="OLE_LINK6"/>
      <w:bookmarkStart w:id="179" w:name="OLE_LINK7"/>
    </w:p>
    <w:p w:rsidR="00DB4D51" w:rsidRPr="005F09D8" w:rsidRDefault="00DB4D51" w:rsidP="00301729">
      <w:pPr>
        <w:pStyle w:val="FL"/>
      </w:pPr>
      <w:r w:rsidRPr="005F09D8">
        <w:rPr>
          <w:lang w:eastAsia="en-GB"/>
        </w:rPr>
        <w:object w:dxaOrig="9155" w:dyaOrig="2209">
          <v:shape id="_x0000_i1027" type="#_x0000_t75" style="width:407.5pt;height:99.5pt" o:ole="">
            <v:imagedata r:id="rId26" o:title=""/>
          </v:shape>
          <o:OLEObject Type="Embed" ProgID="Visio.Drawing.11" ShapeID="_x0000_i1027" DrawAspect="Content" ObjectID="_1393737805" r:id="rId27"/>
        </w:object>
      </w:r>
      <w:r w:rsidR="00E278CF">
        <w:rPr>
          <w:noProof/>
          <w:lang w:eastAsia="en-GB"/>
        </w:rPr>
        <w:pict>
          <v:group id="_x0000_s1027" editas="canvas" style="position:absolute;left:0;text-align:left;margin-left:-56.8pt;margin-top:-399pt;width:465.1pt;height:147.55pt;z-index:251658240;mso-position-horizontal-relative:text;mso-position-vertical-relative:text" coordorigin="-2" coordsize="9302,3311">
            <o:lock v:ext="edit" aspectratio="t"/>
            <v:shape id="_x0000_s1028" type="#_x0000_t75" style="position:absolute;left:-2;width:9302;height:3311" o:preferrelative="f" filled="t">
              <v:path o:extrusionok="t" o:connecttype="none"/>
              <o:lock v:ext="edit" text="t"/>
            </v:shape>
            <v:rect id="_x0000_s1029" style="position:absolute;left:-2;top:2;width:51;height:454;mso-wrap-style:none" filled="f" stroked="f">
              <v:textbox style="mso-fit-shape-to-text:t" inset="0,0,0,0">
                <w:txbxContent>
                  <w:p w:rsidR="00DB4D51" w:rsidRDefault="00DB4D51" w:rsidP="00486540">
                    <w:r>
                      <w:rPr>
                        <w:b/>
                        <w:color w:val="000000"/>
                        <w:lang w:val="en-US"/>
                      </w:rPr>
                      <w:t xml:space="preserve"> </w:t>
                    </w:r>
                  </w:p>
                </w:txbxContent>
              </v:textbox>
            </v:rect>
            <v:shape id="_x0000_s1030" style="position:absolute;left:1028;top:171;width:13;height:1985" coordsize="100,14701" path="m100,50r,300hdc100,378,77,400,50,400,22,400,,378,,350hal,50hdc,23,22,,50,v27,,50,23,50,50haxm100,750r,hdc100,778,77,800,50,800,22,800,,778,,750hal,750hdc,723,22,700,50,700v27,,50,23,50,50haxm100,1150r,300hdc100,1478,77,1500,50,1500,22,1500,,1478,,1450hal,1150hdc,1123,22,1100,50,1100v27,,50,23,50,50haxm100,1850r,hdc100,1878,77,1900,50,1900,22,1900,,1878,,1850hal,1850hdc,1823,22,1800,50,1800v27,,50,23,50,50haxm100,2250r,300hdc100,2578,77,2600,50,2600,22,2600,,2578,,2550hal,2250hdc,2223,22,2200,50,2200v27,,50,23,50,50haxm100,2950r,hdc100,2978,77,3000,50,3000,22,3000,,2978,,2950hal,2950hdc,2923,22,2900,50,2900v27,,50,23,50,50haxm100,3350r,300hdc100,3678,77,3700,50,3700,22,3700,,3678,,3650hal,3350hdc,3323,22,3300,50,3300v27,,50,23,50,50haxm100,4050r,1hdc100,4078,77,4101,50,4101,22,4101,,4078,,4051hal,4050hdc,4023,22,4000,50,4000v27,,50,23,50,50haxm100,4451r,300hdc100,4778,77,4801,50,4801,22,4801,,4778,,4751hal,4451hdc,4423,22,4401,50,4401v27,,50,22,50,50haxm100,5151r,hdc100,5178,77,5201,50,5201,22,5201,,5178,,5151hal,5151hdc,5123,22,5101,50,5101v27,,50,22,50,50haxm100,5551r,300hdc100,5878,77,5901,50,5901,22,5901,,5878,,5851hal,5551hdc,5523,22,5501,50,5501v27,,50,22,50,50haxm100,6251r,hdc100,6278,77,6301,50,6301,22,6301,,6278,,6251hal,6251hdc,6223,22,6201,50,6201v27,,50,22,50,50haxm100,6651r,300hdc100,6978,77,7001,50,7001,22,7001,,6978,,6951hal,6651hdc,6623,22,6601,50,6601v27,,50,22,50,50haxm100,7351r,hdc100,7378,77,7401,50,7401,22,7401,,7378,,7351hal,7351hdc,7323,22,7301,50,7301v27,,50,22,50,50haxm100,7751r,300hdc100,8078,77,8101,50,8101,22,8101,,8078,,8051hal,7751hdc,7723,22,7701,50,7701v27,,50,22,50,50haxm100,8451r,hdc100,8479,77,8501,50,8501,22,8501,,8479,,8451hal,8451hdc,8423,22,8401,50,8401v27,,50,22,50,50haxm100,8851r,300hdc100,9179,77,9201,50,9201,22,9201,,9179,,9151hal,8851hdc,8823,22,8801,50,8801v27,,50,22,50,50haxm100,9551r,hdc100,9579,77,9601,50,9601,22,9601,,9579,,9551hal,9551hdc,9523,22,9501,50,9501v27,,50,22,50,50haxm100,9951r,300hdc100,10279,77,10301,50,10301v-28,,-50,-22,-50,-50hal,9951hdc,9923,22,9901,50,9901v27,,50,22,50,50haxm100,10651r,hdc100,10679,77,10701,50,10701v-28,,-50,-22,-50,-50hal,10651hdc,10623,22,10601,50,10601v27,,50,22,50,50haxm100,11051r,300hdc100,11379,77,11401,50,11401v-28,,-50,-22,-50,-50hal,11051hdc,11024,22,11001,50,11001v27,,50,23,50,50haxm100,11751r,hdc100,11779,77,11801,50,11801v-28,,-50,-22,-50,-50hal,11751hdc,11724,22,11701,50,11701v27,,50,23,50,50haxm100,12151r,300hdc100,12479,77,12501,50,12501v-28,,-50,-22,-50,-50hal,12151hdc,12124,22,12101,50,12101v27,,50,23,50,50haxm100,12851r,hdc100,12879,77,12901,50,12901v-28,,-50,-22,-50,-50hal,12851hdc,12824,22,12801,50,12801v27,,50,23,50,50haxm100,13251r,300hdc100,13579,77,13601,50,13601v-28,,-50,-22,-50,-50hal,13251hdc,13224,22,13201,50,13201v27,,50,23,50,50haxm100,13951r,hdc100,13979,77,14001,50,14001v-28,,-50,-22,-50,-50hal,13951hdc,13924,22,13901,50,13901v27,,50,23,50,50haxm100,14351r,300hdc100,14679,77,14701,50,14701v-28,,-50,-22,-50,-50hal,14351hdc,14324,22,14301,50,14301v27,,50,23,50,50haxe" fillcolor="black" strokeweight=".1pt">
              <v:stroke joinstyle="bevel"/>
              <v:path arrowok="t"/>
              <o:lock v:ext="edit" verticies="t"/>
            </v:shape>
            <v:group id="_x0000_s1031" style="position:absolute;left:1035;top:1902;width:1049;height:148" coordorigin="1035,1902" coordsize="1049,148">
              <v:rect id="_x0000_s1032" style="position:absolute;left:1035;top:1902;width:1049;height:148" fillcolor="#bbe0e3" stroked="f"/>
              <v:rect id="_x0000_s1033" style="position:absolute;left:1035;top:1902;width:1049;height:148" filled="f" strokeweight=".65pt">
                <v:stroke endcap="round"/>
              </v:rect>
            </v:group>
            <v:group id="_x0000_s1034" style="position:absolute;left:2084;top:1902;width:1049;height:148" coordorigin="2084,1902" coordsize="1049,148">
              <v:rect id="_x0000_s1035" style="position:absolute;left:2084;top:1902;width:1049;height:148" fillcolor="#bbe0e3" stroked="f"/>
              <v:rect id="_x0000_s1036" style="position:absolute;left:2084;top:1902;width:1049;height:148" filled="f" strokeweight=".65pt">
                <v:stroke endcap="round"/>
              </v:rect>
            </v:group>
            <v:group id="_x0000_s1037" style="position:absolute;left:3133;top:1902;width:1048;height:148" coordorigin="3133,1902" coordsize="1048,148">
              <v:rect id="_x0000_s1038" style="position:absolute;left:3133;top:1902;width:1048;height:148" fillcolor="#bbe0e3" stroked="f"/>
              <v:rect id="_x0000_s1039" style="position:absolute;left:3133;top:1902;width:1048;height:148" filled="f" strokeweight=".65pt">
                <v:stroke endcap="round"/>
              </v:rect>
            </v:group>
            <v:group id="_x0000_s1040" style="position:absolute;left:4181;top:1902;width:1049;height:148" coordorigin="4181,1902" coordsize="1049,148">
              <v:rect id="_x0000_s1041" style="position:absolute;left:4181;top:1902;width:1049;height:148" fillcolor="#bbe0e3" stroked="f"/>
              <v:rect id="_x0000_s1042" style="position:absolute;left:4181;top:1902;width:1049;height:148" filled="f" strokeweight=".65pt">
                <v:stroke endcap="round"/>
              </v:rect>
            </v:group>
            <v:group id="_x0000_s1043" style="position:absolute;left:5230;top:1902;width:1049;height:148" coordorigin="5230,1902" coordsize="1049,148">
              <v:rect id="_x0000_s1044" style="position:absolute;left:5230;top:1902;width:1049;height:148" fillcolor="#bbe0e3" stroked="f"/>
              <v:rect id="_x0000_s1045" style="position:absolute;left:5230;top:1902;width:1049;height:148" filled="f" strokeweight=".65pt">
                <v:stroke endcap="round"/>
              </v:rect>
            </v:group>
            <v:group id="_x0000_s1046" style="position:absolute;left:6279;top:1902;width:1049;height:148" coordorigin="6279,1902" coordsize="1049,148">
              <v:rect id="_x0000_s1047" style="position:absolute;left:6279;top:1902;width:1049;height:148" fillcolor="#bbe0e3" stroked="f"/>
              <v:rect id="_x0000_s1048" style="position:absolute;left:6279;top:1902;width:1049;height:148" filled="f" strokeweight=".65pt">
                <v:stroke endcap="round"/>
              </v:rect>
            </v:group>
            <v:rect id="_x0000_s1049" style="position:absolute;left:1803;top:2080;width:1079;height:517;mso-wrap-style:none" filled="f" stroked="f">
              <v:textbox style="mso-fit-shape-to-text:t" inset="0,0,0,0">
                <w:txbxContent>
                  <w:p w:rsidR="00DB4D51" w:rsidRPr="005107AF" w:rsidRDefault="00DB4D51" w:rsidP="00486540">
                    <w:pPr>
                      <w:spacing w:after="0"/>
                      <w:jc w:val="center"/>
                      <w:rPr>
                        <w:rFonts w:ascii="Arial" w:hAnsi="Arial" w:cs="Arial"/>
                        <w:color w:val="000000"/>
                        <w:lang w:val="en-US"/>
                      </w:rPr>
                    </w:pPr>
                    <w:proofErr w:type="gramStart"/>
                    <w:r w:rsidRPr="005107AF">
                      <w:rPr>
                        <w:rFonts w:cs="Arial"/>
                        <w:b/>
                        <w:color w:val="000000"/>
                        <w:lang w:val="en-US"/>
                      </w:rPr>
                      <w:t>f</w:t>
                    </w:r>
                    <w:r w:rsidRPr="005107AF">
                      <w:rPr>
                        <w:rFonts w:ascii="Arial" w:hAnsi="Arial" w:cs="Arial"/>
                        <w:color w:val="000000"/>
                        <w:vertAlign w:val="subscript"/>
                        <w:lang w:val="en-US"/>
                      </w:rPr>
                      <w:t>c</w:t>
                    </w:r>
                    <w:proofErr w:type="gramEnd"/>
                    <w:r w:rsidRPr="005107AF">
                      <w:rPr>
                        <w:rFonts w:ascii="Arial" w:hAnsi="Arial" w:cs="Arial"/>
                        <w:color w:val="000000"/>
                        <w:lang w:val="en-US"/>
                      </w:rPr>
                      <w:t>+ 1 MHz</w:t>
                    </w:r>
                  </w:p>
                  <w:p w:rsidR="00DB4D51" w:rsidRDefault="00DB4D51" w:rsidP="00486540">
                    <w:pPr>
                      <w:spacing w:after="0"/>
                      <w:jc w:val="center"/>
                    </w:pPr>
                    <w:r w:rsidRPr="005107AF">
                      <w:rPr>
                        <w:rFonts w:ascii="Arial" w:hAnsi="Arial" w:cs="Arial"/>
                        <w:color w:val="000000"/>
                        <w:lang w:val="en-US"/>
                      </w:rPr>
                      <w:t>(EN300220)</w:t>
                    </w:r>
                  </w:p>
                </w:txbxContent>
              </v:textbox>
            </v:rect>
            <v:rect id="_x0000_s1050" style="position:absolute;left:2343;top:2080;width:1134;height:977;mso-wrap-style:none" filled="f" stroked="f">
              <v:textbox style="mso-fit-shape-to-text:t" inset="0,0,0,0">
                <w:txbxContent>
                  <w:p w:rsidR="00DB4D51" w:rsidRDefault="00DB4D51" w:rsidP="00486540">
                    <w:pPr>
                      <w:spacing w:after="0"/>
                      <w:jc w:val="center"/>
                      <w:rPr>
                        <w:rFonts w:ascii="Arial" w:hAnsi="Arial" w:cs="Arial"/>
                        <w:color w:val="000000"/>
                        <w:lang w:val="en-US"/>
                      </w:rPr>
                    </w:pPr>
                    <w:proofErr w:type="gramStart"/>
                    <w:r w:rsidRPr="005107AF">
                      <w:rPr>
                        <w:rFonts w:cs="Arial"/>
                        <w:b/>
                        <w:color w:val="000000"/>
                        <w:lang w:val="en-US"/>
                      </w:rPr>
                      <w:t>f</w:t>
                    </w:r>
                    <w:r w:rsidRPr="005107AF">
                      <w:rPr>
                        <w:rFonts w:ascii="Arial" w:hAnsi="Arial" w:cs="Arial"/>
                        <w:color w:val="000000"/>
                        <w:vertAlign w:val="subscript"/>
                        <w:lang w:val="en-US"/>
                      </w:rPr>
                      <w:t>c</w:t>
                    </w:r>
                    <w:r w:rsidRPr="005107AF">
                      <w:rPr>
                        <w:rFonts w:ascii="Arial" w:hAnsi="Arial" w:cs="Arial"/>
                        <w:color w:val="000000"/>
                        <w:lang w:val="en-US"/>
                      </w:rPr>
                      <w:t>-1</w:t>
                    </w:r>
                    <w:proofErr w:type="gramEnd"/>
                    <w:r>
                      <w:rPr>
                        <w:rFonts w:ascii="Arial" w:hAnsi="Arial" w:cs="Arial"/>
                        <w:color w:val="000000"/>
                        <w:lang w:val="en-US"/>
                      </w:rPr>
                      <w:t xml:space="preserve"> MHz</w:t>
                    </w:r>
                  </w:p>
                  <w:p w:rsidR="00DB4D51" w:rsidRDefault="00DB4D51" w:rsidP="00486540">
                    <w:pPr>
                      <w:spacing w:after="0"/>
                      <w:jc w:val="center"/>
                      <w:rPr>
                        <w:rFonts w:ascii="Arial" w:hAnsi="Arial" w:cs="Arial"/>
                        <w:color w:val="000000"/>
                        <w:lang w:val="en-US"/>
                      </w:rPr>
                    </w:pPr>
                    <w:r>
                      <w:rPr>
                        <w:rFonts w:ascii="Arial" w:hAnsi="Arial" w:cs="Arial"/>
                        <w:color w:val="000000"/>
                        <w:lang w:val="en-US"/>
                      </w:rPr>
                      <w:t>(EN 300220)</w:t>
                    </w:r>
                  </w:p>
                  <w:p w:rsidR="00DB4D51" w:rsidRPr="00757FCE" w:rsidRDefault="00DB4D51" w:rsidP="00486540">
                    <w:pPr>
                      <w:jc w:val="center"/>
                    </w:pPr>
                  </w:p>
                </w:txbxContent>
              </v:textbox>
            </v:rect>
            <v:rect id="_x0000_s1051" style="position:absolute;left:2450;top:2080;width:67;height:454;mso-wrap-style:none" filled="f" stroked="f">
              <v:textbox style="mso-fit-shape-to-text:t" inset="0,0,0,0">
                <w:txbxContent>
                  <w:p w:rsidR="00DB4D51" w:rsidRPr="00475871" w:rsidRDefault="00DB4D51" w:rsidP="00486540">
                    <w:pPr>
                      <w:jc w:val="center"/>
                      <w:rPr>
                        <w:b/>
                      </w:rPr>
                    </w:pPr>
                    <w:proofErr w:type="gramStart"/>
                    <w:r w:rsidRPr="00475871">
                      <w:rPr>
                        <w:rFonts w:cs="Arial"/>
                        <w:color w:val="000000"/>
                        <w:lang w:val="en-US"/>
                      </w:rPr>
                      <w:t>f</w:t>
                    </w:r>
                    <w:proofErr w:type="gramEnd"/>
                  </w:p>
                </w:txbxContent>
              </v:textbox>
            </v:rect>
            <v:rect id="_x0000_s1052" style="position:absolute;left:6475;top:2080;width:932;height:461;mso-wrap-style:none" filled="f" stroked="f">
              <v:textbox style="mso-fit-shape-to-text:t" inset="0,0,0,0">
                <w:txbxContent>
                  <w:p w:rsidR="00DB4D51" w:rsidRPr="00757FCE" w:rsidRDefault="00DB4D51" w:rsidP="00486540">
                    <w:pPr>
                      <w:jc w:val="center"/>
                    </w:pPr>
                    <w:proofErr w:type="gramStart"/>
                    <w:r w:rsidRPr="00757FCE">
                      <w:rPr>
                        <w:rFonts w:cs="Arial"/>
                        <w:b/>
                        <w:color w:val="000000"/>
                        <w:lang w:val="en-US"/>
                      </w:rPr>
                      <w:t>f</w:t>
                    </w:r>
                    <w:r w:rsidRPr="00757FCE">
                      <w:rPr>
                        <w:rFonts w:ascii="Arial" w:hAnsi="Arial" w:cs="Arial"/>
                        <w:color w:val="000000"/>
                        <w:vertAlign w:val="subscript"/>
                        <w:lang w:val="en-US"/>
                      </w:rPr>
                      <w:t>c</w:t>
                    </w:r>
                    <w:r>
                      <w:rPr>
                        <w:rFonts w:ascii="Arial" w:hAnsi="Arial" w:cs="Arial"/>
                        <w:color w:val="000000"/>
                        <w:lang w:val="en-US"/>
                      </w:rPr>
                      <w:t>-100</w:t>
                    </w:r>
                    <w:proofErr w:type="gramEnd"/>
                    <w:r w:rsidRPr="00757FCE">
                      <w:rPr>
                        <w:rFonts w:ascii="Arial" w:hAnsi="Arial" w:cs="Arial"/>
                        <w:color w:val="000000"/>
                        <w:lang w:val="en-US"/>
                      </w:rPr>
                      <w:t xml:space="preserve"> kHz</w:t>
                    </w:r>
                  </w:p>
                </w:txbxContent>
              </v:textbox>
            </v:rect>
            <v:rect id="_x0000_s1053" style="position:absolute;left:4970;top:871;width:983;height:461;mso-wrap-style:none" filled="f" stroked="f">
              <v:textbox style="mso-fit-shape-to-text:t" inset="0,0,0,0">
                <w:txbxContent>
                  <w:p w:rsidR="00DB4D51" w:rsidRPr="00757FCE" w:rsidRDefault="00DB4D51" w:rsidP="00486540">
                    <w:pPr>
                      <w:jc w:val="center"/>
                    </w:pPr>
                    <w:proofErr w:type="gramStart"/>
                    <w:r w:rsidRPr="00757FCE">
                      <w:rPr>
                        <w:rFonts w:cs="Arial"/>
                        <w:b/>
                        <w:color w:val="000000"/>
                        <w:lang w:val="en-US"/>
                      </w:rPr>
                      <w:t>f</w:t>
                    </w:r>
                    <w:r w:rsidRPr="00757FCE">
                      <w:rPr>
                        <w:rFonts w:ascii="Arial" w:hAnsi="Arial" w:cs="Arial"/>
                        <w:color w:val="000000"/>
                        <w:vertAlign w:val="subscript"/>
                        <w:lang w:val="en-US"/>
                      </w:rPr>
                      <w:t>c</w:t>
                    </w:r>
                    <w:r>
                      <w:rPr>
                        <w:rFonts w:ascii="Arial" w:hAnsi="Arial" w:cs="Arial"/>
                        <w:color w:val="000000"/>
                        <w:lang w:val="en-US"/>
                      </w:rPr>
                      <w:t>+</w:t>
                    </w:r>
                    <w:proofErr w:type="gramEnd"/>
                    <w:r>
                      <w:rPr>
                        <w:rFonts w:ascii="Arial" w:hAnsi="Arial" w:cs="Arial"/>
                        <w:color w:val="000000"/>
                        <w:lang w:val="en-US"/>
                      </w:rPr>
                      <w:t>100</w:t>
                    </w:r>
                    <w:r w:rsidRPr="00757FCE">
                      <w:rPr>
                        <w:rFonts w:ascii="Arial" w:hAnsi="Arial" w:cs="Arial"/>
                        <w:color w:val="000000"/>
                        <w:lang w:val="en-US"/>
                      </w:rPr>
                      <w:t xml:space="preserve"> kHz</w:t>
                    </w:r>
                  </w:p>
                </w:txbxContent>
              </v:textbox>
            </v:rect>
            <v:rect id="_x0000_s1054" style="position:absolute;left:6691;top:871;width:1546;height:461;mso-wrap-style:none" filled="f" stroked="f">
              <v:textbox style="mso-fit-shape-to-text:t" inset="0,0,0,0">
                <w:txbxContent>
                  <w:p w:rsidR="00DB4D51" w:rsidRPr="007921A8" w:rsidRDefault="00DB4D51" w:rsidP="00486540">
                    <w:pPr>
                      <w:jc w:val="right"/>
                    </w:pPr>
                    <w:r w:rsidRPr="005107AF">
                      <w:rPr>
                        <w:rFonts w:cs="Arial"/>
                        <w:b/>
                        <w:color w:val="000000"/>
                        <w:lang w:val="en-US"/>
                      </w:rPr>
                      <w:t>-</w:t>
                    </w:r>
                    <w:r w:rsidRPr="005107AF">
                      <w:rPr>
                        <w:rFonts w:ascii="Arial" w:hAnsi="Arial" w:cs="Arial"/>
                        <w:color w:val="000000"/>
                        <w:lang w:val="en-US"/>
                      </w:rPr>
                      <w:t>36 dBm/100 kHz</w:t>
                    </w:r>
                  </w:p>
                </w:txbxContent>
              </v:textbox>
            </v:rect>
            <v:shape id="_x0000_s1055" style="position:absolute;left:4149;top:223;width:18;height:1676" coordsize="134,12420" path="m100,50r1,300hdc101,378,79,400,51,400,23,400,1,378,1,350hal,50hdc,23,22,,50,v28,,50,22,50,50haxm102,750r,hdc102,778,80,800,52,800,24,800,2,778,2,750hal2,750hdc2,723,24,700,52,700v28,,50,23,50,50haxm103,1150r1,300hdc104,1478,82,1500,54,1500v-28,,-50,-22,-50,-50hal3,1150hdc3,1123,25,1100,53,1100v28,,50,22,50,50haxm105,1850r,hdc105,1878,83,1900,55,1900v-28,,-50,-22,-50,-50hal5,1850hdc5,1823,27,1800,55,1800v28,,50,23,50,50haxm106,2250r1,300hdc107,2578,85,2600,57,2600v-28,,-50,-22,-50,-50hal6,2250hdc6,2223,28,2200,56,2200v28,,50,23,50,50haxm108,2950r,hdc108,2978,86,3000,58,3000v-28,,-50,-22,-50,-50hal8,2950hdc8,2923,30,2900,58,2900v28,,50,23,50,50haxm109,3350r1,300hdc110,3678,88,3700,60,3700v-28,,-50,-22,-50,-49hal9,3351hdc9,3323,31,3300,59,3300v28,,50,23,50,50haxm111,4050r,1hdc111,4078,89,4101,61,4101v-28,,-50,-23,-50,-50hal11,4050hdc11,4023,33,4000,61,4000v28,,50,23,50,50haxm112,4450r1,300hdc113,4778,91,4800,63,4801v-28,,-50,-23,-50,-50hal12,4451hdc12,4423,34,4401,62,4401v28,-1,50,22,50,49haxm114,5151r,hdc114,5178,92,5201,64,5201v-28,,-50,-23,-50,-50hal14,5151hdc14,5123,36,5101,64,5101v28,,50,22,50,50haxm115,5550r1,300hdc116,5878,94,5901,66,5901v-28,,-50,-23,-50,-50hal15,5551hdc15,5523,37,5501,65,5501v27,,50,22,50,49haxm117,6251r,hdc117,6278,95,6301,67,6301v-28,,-50,-23,-50,-50hal17,6251hdc17,6223,39,6201,67,6201v28,,50,22,50,50haxm118,6651r1,300hdc119,6978,97,7001,69,7001v-28,,-50,-23,-50,-50hal18,6651hdc18,6623,40,6601,68,6601v27,,50,22,50,50haxm120,7351r,hdc120,7378,97,7401,70,7401v-28,,-50,-23,-50,-50hal20,7351hdc20,7323,42,7301,70,7301v27,,50,22,50,50haxm121,7751r1,300hdc122,8078,100,8101,72,8101v-28,,-50,-22,-50,-50hal21,7751hdc21,7723,43,7701,71,7701v27,,50,22,50,50haxm123,8451r,hdc123,8479,100,8501,73,8501v-28,,-50,-22,-50,-50hal23,8451hdc23,8423,45,8401,73,8401v27,,50,22,50,50haxm124,8851r1,300hdc125,9178,102,9201,75,9201v-28,,-50,-22,-50,-50hal24,8851hdc24,8823,46,8801,74,8801v27,,50,22,50,50haxm126,9551r,hdc126,9579,103,9601,76,9601v-28,,-50,-22,-50,-50hal26,9551hdc26,9523,48,9501,76,9501v27,,50,22,50,50haxm127,9951r1,300hdc128,10278,105,10301,78,10301v-28,,-50,-22,-50,-50hal27,9951hdc27,9924,49,9901,77,9901v27,,50,22,50,50haxm129,10651r,hdc129,10679,106,10701,79,10701v-28,,-50,-22,-50,-50hal29,10651hdc29,10623,51,10601,79,10601v27,,50,22,50,50haxm130,11051r1,300hdc131,11379,108,11401,81,11401v-28,,-50,-22,-50,-50hal30,11051hdc30,11024,52,11001,80,11001v27,,50,22,50,50haxm132,11751r,hdc132,11779,109,11801,82,11801v-28,,-50,-22,-50,-50hal32,11751hdc32,11723,54,11701,82,11701v27,,50,22,50,50haxm133,12151r,219hdc134,12398,111,12420,84,12420v-28,,-50,-22,-51,-50hal33,12151hdc33,12124,55,12101,83,12101v27,,50,22,50,50haxe" fillcolor="black" strokeweight=".1pt">
              <v:stroke joinstyle="bevel"/>
              <v:path arrowok="t"/>
              <o:lock v:ext="edit" verticies="t"/>
            </v:shape>
            <v:shape id="_x0000_s1056" style="position:absolute;left:7324;top:277;width:26;height:1593" coordsize="96,5900" path="m50,25r1,150hdc51,188,40,200,27,200,13,200,1,189,1,175hal,25hdc,11,11,,25,,39,,50,11,50,25haxm53,375r,hdc53,389,42,400,28,400,14,400,3,389,3,375hal3,375hdc3,361,14,350,28,350v14,,25,11,25,25haxm54,575r2,150hdc56,738,45,750,31,750,17,750,6,739,6,725hal4,575hdc4,561,15,550,29,550v14,,25,11,25,25haxm57,925r,hdc57,939,46,950,32,950,18,950,7,939,7,925hal7,925hdc7,911,18,900,32,900v14,,25,11,25,25haxm59,1125r1,150hdc60,1288,49,1300,35,1300v-14,,-25,-11,-25,-25hal9,1125hdc9,1111,20,1100,34,1100v13,,25,11,25,25haxm62,1475r,hdc62,1489,50,1500,37,1500v-14,,-25,-11,-25,-25hal12,1475hdc12,1461,23,1450,37,1450v13,,25,11,25,25haxm63,1675r1,150hdc64,1839,53,1850,40,1850v-14,,-26,-11,-26,-25hal13,1675hdc13,1661,24,1650,38,1650v14,,25,11,25,25haxm66,2025r,hdc66,2039,55,2050,41,2050v-14,,-25,-11,-25,-25hal16,2025hdc16,2011,27,2000,41,2000v14,,25,11,25,25haxm67,2225r2,150hdc69,2389,58,2400,44,2400v-14,,-25,-11,-25,-25hal17,2225hdc17,2211,28,2200,42,2200v14,,25,11,25,25haxm70,2575r,hdc70,2589,59,2600,45,2600v-14,,-25,-11,-25,-25hal20,2575hdc20,2561,31,2550,45,2550v14,,25,11,25,25haxm72,2775r1,150hdc73,2939,62,2950,48,2950v-14,,-25,-11,-25,-25hal22,2775hdc22,2761,33,2750,47,2750v13,,25,11,25,25haxm75,3125r,hdc75,3139,63,3150,50,3150v-14,,-25,-11,-25,-25hal25,3125hdc25,3111,36,3100,50,3100v13,,25,11,25,25haxm76,3325r1,150hdc77,3489,66,3500,53,3500v-14,,-26,-11,-26,-25hal26,3325hdc26,3311,37,3300,51,3300v14,,25,11,25,25haxm79,3675r,hdc79,3689,68,3700,54,3700v-14,,-25,-11,-25,-25hal29,3675hdc29,3661,40,3650,54,3650v14,,25,11,25,25haxm80,3875r2,150hdc82,4039,71,4050,57,4050v-14,,-25,-11,-25,-25hal30,3875hdc30,3861,41,3850,55,3850v14,,25,11,25,25haxm83,4225r,hdc83,4239,72,4250,58,4250v-14,,-25,-11,-25,-25hal33,4225hdc33,4211,44,4200,58,4200v14,,25,11,25,25haxm85,4425r1,150hdc86,4589,75,4600,61,4600v-14,,-25,-11,-25,-25hal35,4425hdc35,4411,46,4400,60,4400v13,,25,11,25,25haxm88,4775r,hdc88,4789,76,4800,63,4800v-14,,-25,-11,-25,-25hal38,4775hdc38,4761,49,4750,63,4750v13,,25,11,25,25haxm89,4975r1,150hdc90,5139,79,5150,66,5150v-14,,-26,-11,-26,-25hal39,4975hdc39,4961,50,4950,64,4950v14,,25,11,25,25haxm92,5325r,hdc92,5339,81,5350,67,5350v-14,,-25,-11,-25,-25hal42,5325hdc42,5311,53,5300,67,5300v14,,25,11,25,25haxm93,5525r2,150hdc95,5689,84,5700,70,5700v-14,,-25,-11,-25,-25hal43,5525hdc43,5512,54,5500,68,5500v14,,25,11,25,25haxm96,5875r,hdc96,5889,85,5900,71,5900v-14,,-25,-11,-25,-25hal46,5875hdc46,5861,57,5850,71,5850v14,,25,11,25,25haxe" fillcolor="black" strokeweight=".1pt">
              <v:stroke joinstyle="bevel"/>
              <v:path arrowok="t"/>
              <o:lock v:ext="edit" verticies="t"/>
            </v:shape>
            <v:rect id="_x0000_s1057" style="position:absolute;left:242;top:539;width:1368;height:461;mso-wrap-style:none" filled="f" stroked="f">
              <v:textbox style="mso-fit-shape-to-text:t" inset="0,0,0,0">
                <w:txbxContent>
                  <w:p w:rsidR="00DB4D51" w:rsidRPr="007921A8" w:rsidRDefault="00DB4D51" w:rsidP="00486540">
                    <w:pPr>
                      <w:jc w:val="right"/>
                    </w:pPr>
                    <w:r w:rsidRPr="005107AF">
                      <w:rPr>
                        <w:rFonts w:cs="Arial"/>
                        <w:b/>
                        <w:color w:val="000000"/>
                        <w:lang w:val="en-US"/>
                      </w:rPr>
                      <w:t>-</w:t>
                    </w:r>
                    <w:r w:rsidRPr="005107AF">
                      <w:rPr>
                        <w:rFonts w:ascii="Arial" w:hAnsi="Arial" w:cs="Arial"/>
                        <w:color w:val="000000"/>
                        <w:lang w:val="en-US"/>
                      </w:rPr>
                      <w:t>30 dBc/10 kHz</w:t>
                    </w:r>
                  </w:p>
                </w:txbxContent>
              </v:textbox>
            </v:rect>
            <v:rect id="_x0000_s1058" style="position:absolute;left:568;top:540;width:484;height:460;mso-wrap-style:none" filled="f" stroked="f">
              <v:textbox style="mso-fit-shape-to-text:t" inset="0,0,0,0">
                <w:txbxContent>
                  <w:p w:rsidR="00DB4D51" w:rsidRPr="007921A8" w:rsidRDefault="00DB4D51" w:rsidP="00486540">
                    <w:pPr>
                      <w:jc w:val="right"/>
                    </w:pPr>
                    <w:r w:rsidRPr="007921A8">
                      <w:rPr>
                        <w:rFonts w:cs="Arial"/>
                        <w:b/>
                        <w:color w:val="000000"/>
                        <w:lang w:val="en-US"/>
                      </w:rPr>
                      <w:t>0 dBc</w:t>
                    </w:r>
                  </w:p>
                </w:txbxContent>
              </v:textbox>
            </v:rect>
            <v:rect id="_x0000_s1059" style="position:absolute;left:242;top:728;width:36;height:454;mso-wrap-style:none" filled="f" stroked="f">
              <v:textbox style="mso-fit-shape-to-text:t" inset="0,0,0,0">
                <w:txbxContent>
                  <w:p w:rsidR="00DB4D51" w:rsidRDefault="00DB4D51" w:rsidP="00486540">
                    <w:r>
                      <w:rPr>
                        <w:rFonts w:cs="Arial"/>
                        <w:b/>
                        <w:color w:val="000000"/>
                        <w:sz w:val="14"/>
                        <w:szCs w:val="14"/>
                        <w:lang w:val="en-US"/>
                      </w:rPr>
                      <w:t xml:space="preserve"> </w:t>
                    </w:r>
                  </w:p>
                </w:txbxContent>
              </v:textbox>
            </v:rect>
            <v:rect id="_x0000_s1060" style="position:absolute;left:242;top:914;width:91;height:454;mso-wrap-style:none" filled="f" stroked="f">
              <v:textbox style="mso-fit-shape-to-text:t" inset="0,0,0,0">
                <w:txbxContent>
                  <w:p w:rsidR="00DB4D51" w:rsidRDefault="00DB4D51" w:rsidP="00486540"/>
                </w:txbxContent>
              </v:textbox>
            </v:rect>
            <v:rect id="_x0000_s1061" style="position:absolute;left:1099;top:914;width:51;height:454;mso-wrap-style:none" filled="f" stroked="f">
              <v:textbox style="mso-fit-shape-to-text:t" inset="0,0,0,0">
                <w:txbxContent>
                  <w:p w:rsidR="00DB4D51" w:rsidRDefault="00DB4D51" w:rsidP="00486540">
                    <w:r>
                      <w:rPr>
                        <w:rFonts w:cs="Arial"/>
                        <w:b/>
                        <w:color w:val="000000"/>
                        <w:lang w:val="en-US"/>
                      </w:rPr>
                      <w:t xml:space="preserve"> </w:t>
                    </w:r>
                  </w:p>
                </w:txbxContent>
              </v:textbox>
            </v:rect>
            <v:rect id="_x0000_s1062" style="position:absolute;left:242;top:1095;width:91;height:454;mso-wrap-style:none" filled="f" stroked="f">
              <v:textbox style="mso-fit-shape-to-text:t" inset="0,0,0,0">
                <w:txbxContent>
                  <w:p w:rsidR="00DB4D51" w:rsidRDefault="00DB4D51" w:rsidP="00486540"/>
                </w:txbxContent>
              </v:textbox>
            </v:rect>
            <v:rect id="_x0000_s1063" style="position:absolute;left:242;top:1283;width:36;height:454;mso-wrap-style:none" filled="f" stroked="f">
              <v:textbox style="mso-fit-shape-to-text:t" inset="0,0,0,0">
                <w:txbxContent>
                  <w:p w:rsidR="00DB4D51" w:rsidRDefault="00DB4D51" w:rsidP="00486540">
                    <w:r>
                      <w:rPr>
                        <w:rFonts w:cs="Arial"/>
                        <w:b/>
                        <w:color w:val="000000"/>
                        <w:sz w:val="14"/>
                        <w:szCs w:val="14"/>
                        <w:lang w:val="en-US"/>
                      </w:rPr>
                      <w:t xml:space="preserve"> </w:t>
                    </w:r>
                  </w:p>
                </w:txbxContent>
              </v:textbox>
            </v:rect>
            <v:rect id="_x0000_s1064" style="position:absolute;left:1099;top:1283;width:36;height:454;mso-wrap-style:none" filled="f" stroked="f">
              <v:textbox style="mso-fit-shape-to-text:t" inset="0,0,0,0">
                <w:txbxContent>
                  <w:p w:rsidR="00DB4D51" w:rsidRDefault="00DB4D51" w:rsidP="00486540">
                    <w:r>
                      <w:rPr>
                        <w:rFonts w:cs="Arial"/>
                        <w:b/>
                        <w:color w:val="000000"/>
                        <w:sz w:val="14"/>
                        <w:szCs w:val="14"/>
                        <w:lang w:val="en-US"/>
                      </w:rPr>
                      <w:t xml:space="preserve"> </w:t>
                    </w:r>
                  </w:p>
                </w:txbxContent>
              </v:textbox>
            </v:rect>
            <v:rect id="_x0000_s1065" style="position:absolute;left:4877;top:1500;width:132;height:461;mso-wrap-style:none" filled="f" stroked="f">
              <v:textbox style="mso-fit-shape-to-text:t" inset="0,0,0,0">
                <w:txbxContent>
                  <w:p w:rsidR="00DB4D51" w:rsidRPr="00757FCE" w:rsidRDefault="00DB4D51" w:rsidP="00486540">
                    <w:pPr>
                      <w:jc w:val="center"/>
                    </w:pPr>
                    <w:proofErr w:type="gramStart"/>
                    <w:r w:rsidRPr="00757FCE">
                      <w:rPr>
                        <w:rFonts w:cs="Arial"/>
                        <w:b/>
                        <w:color w:val="000000"/>
                        <w:lang w:val="en-US"/>
                      </w:rPr>
                      <w:t>f</w:t>
                    </w:r>
                    <w:r w:rsidRPr="00757FCE">
                      <w:rPr>
                        <w:rFonts w:ascii="Arial" w:hAnsi="Arial" w:cs="Arial"/>
                        <w:color w:val="000000"/>
                        <w:vertAlign w:val="subscript"/>
                        <w:lang w:val="en-US"/>
                      </w:rPr>
                      <w:t>c</w:t>
                    </w:r>
                    <w:proofErr w:type="gramEnd"/>
                  </w:p>
                </w:txbxContent>
              </v:textbox>
            </v:rect>
            <v:rect id="_x0000_s1066" style="position:absolute;left:7019;top:1500;width:51;height:454;mso-wrap-style:none" filled="f" stroked="f">
              <v:textbox style="mso-fit-shape-to-text:t" inset="0,0,0,0">
                <w:txbxContent>
                  <w:p w:rsidR="00DB4D51" w:rsidRDefault="00DB4D51" w:rsidP="00486540">
                    <w:r>
                      <w:rPr>
                        <w:rFonts w:cs="Arial"/>
                        <w:b/>
                        <w:color w:val="000000"/>
                        <w:lang w:val="en-US"/>
                      </w:rPr>
                      <w:t xml:space="preserve"> </w:t>
                    </w:r>
                  </w:p>
                </w:txbxContent>
              </v:textbox>
            </v:rect>
            <v:group id="_x0000_s1067" style="position:absolute;left:1041;top:1245;width:3123;height:671" coordorigin="1041,1245" coordsize="3123,671">
              <v:rect id="_x0000_s1068" style="position:absolute;left:1041;top:1245;width:3123;height:671" fillcolor="#ef9b6d" stroked="f"/>
              <v:rect id="_x0000_s1069" style="position:absolute;left:1041;top:1245;width:3123;height:671" filled="f" strokeweight=".65pt">
                <v:stroke endcap="round"/>
              </v:rect>
            </v:group>
            <v:rect id="_x0000_s1070" style="position:absolute;left:2602;top:1303;width:51;height:454;mso-wrap-style:none" filled="f" stroked="f">
              <v:textbox style="mso-fit-shape-to-text:t" inset="0,0,0,0">
                <w:txbxContent>
                  <w:p w:rsidR="00DB4D51" w:rsidRDefault="00DB4D51" w:rsidP="00486540">
                    <w:r>
                      <w:rPr>
                        <w:b/>
                        <w:color w:val="000000"/>
                        <w:lang w:val="en-US"/>
                      </w:rPr>
                      <w:t xml:space="preserve"> </w:t>
                    </w:r>
                  </w:p>
                </w:txbxContent>
              </v:textbox>
            </v:rect>
            <v:rect id="_x0000_s1071" style="position:absolute;left:2874;top:1303;width:1079;height:517;mso-wrap-style:none" filled="f" stroked="f">
              <v:textbox style="mso-fit-shape-to-text:t" inset="0,0,0,0">
                <w:txbxContent>
                  <w:p w:rsidR="00DB4D51" w:rsidRPr="005107AF" w:rsidRDefault="00DB4D51" w:rsidP="00486540">
                    <w:pPr>
                      <w:spacing w:after="0"/>
                      <w:jc w:val="center"/>
                      <w:rPr>
                        <w:rFonts w:ascii="Arial" w:hAnsi="Arial" w:cs="Arial"/>
                        <w:color w:val="000000"/>
                        <w:lang w:val="en-US"/>
                      </w:rPr>
                    </w:pPr>
                    <w:proofErr w:type="gramStart"/>
                    <w:r w:rsidRPr="005107AF">
                      <w:rPr>
                        <w:rFonts w:cs="Arial"/>
                        <w:b/>
                        <w:color w:val="000000"/>
                        <w:lang w:val="en-US"/>
                      </w:rPr>
                      <w:t>f</w:t>
                    </w:r>
                    <w:r w:rsidRPr="005107AF">
                      <w:rPr>
                        <w:rFonts w:ascii="Arial" w:hAnsi="Arial" w:cs="Arial"/>
                        <w:color w:val="000000"/>
                        <w:vertAlign w:val="subscript"/>
                        <w:lang w:val="en-US"/>
                      </w:rPr>
                      <w:t>c</w:t>
                    </w:r>
                    <w:proofErr w:type="gramEnd"/>
                    <w:r w:rsidRPr="005107AF">
                      <w:rPr>
                        <w:rFonts w:ascii="Arial" w:hAnsi="Arial" w:cs="Arial"/>
                        <w:color w:val="000000"/>
                        <w:lang w:val="en-US"/>
                      </w:rPr>
                      <w:t>+ 1 MHz</w:t>
                    </w:r>
                  </w:p>
                  <w:p w:rsidR="00DB4D51" w:rsidRDefault="00DB4D51" w:rsidP="00486540">
                    <w:pPr>
                      <w:spacing w:after="0"/>
                      <w:jc w:val="center"/>
                    </w:pPr>
                    <w:r w:rsidRPr="005107AF">
                      <w:rPr>
                        <w:rFonts w:ascii="Arial" w:hAnsi="Arial" w:cs="Arial"/>
                        <w:color w:val="000000"/>
                        <w:lang w:val="en-US"/>
                      </w:rPr>
                      <w:t>(EN300220)</w:t>
                    </w:r>
                  </w:p>
                </w:txbxContent>
              </v:textbox>
            </v:rect>
            <v:rect id="_x0000_s1072" style="position:absolute;left:2194;top:1466;width:1134;height:978;mso-wrap-style:none" filled="f" stroked="f">
              <v:textbox style="mso-fit-shape-to-text:t" inset="0,0,0,0">
                <w:txbxContent>
                  <w:p w:rsidR="00DB4D51" w:rsidRDefault="00DB4D51" w:rsidP="00486540">
                    <w:pPr>
                      <w:spacing w:after="0"/>
                      <w:jc w:val="center"/>
                      <w:rPr>
                        <w:rFonts w:ascii="Arial" w:hAnsi="Arial" w:cs="Arial"/>
                        <w:color w:val="000000"/>
                        <w:lang w:val="en-US"/>
                      </w:rPr>
                    </w:pPr>
                    <w:proofErr w:type="gramStart"/>
                    <w:r w:rsidRPr="005107AF">
                      <w:rPr>
                        <w:rFonts w:cs="Arial"/>
                        <w:b/>
                        <w:color w:val="000000"/>
                        <w:lang w:val="en-US"/>
                      </w:rPr>
                      <w:t>f</w:t>
                    </w:r>
                    <w:r w:rsidRPr="005107AF">
                      <w:rPr>
                        <w:rFonts w:ascii="Arial" w:hAnsi="Arial" w:cs="Arial"/>
                        <w:color w:val="000000"/>
                        <w:vertAlign w:val="subscript"/>
                        <w:lang w:val="en-US"/>
                      </w:rPr>
                      <w:t>c</w:t>
                    </w:r>
                    <w:r w:rsidRPr="005107AF">
                      <w:rPr>
                        <w:rFonts w:ascii="Arial" w:hAnsi="Arial" w:cs="Arial"/>
                        <w:color w:val="000000"/>
                        <w:lang w:val="en-US"/>
                      </w:rPr>
                      <w:t>-</w:t>
                    </w:r>
                    <w:r>
                      <w:rPr>
                        <w:rFonts w:ascii="Arial" w:hAnsi="Arial" w:cs="Arial"/>
                        <w:color w:val="000000"/>
                        <w:lang w:val="en-US"/>
                      </w:rPr>
                      <w:t>1</w:t>
                    </w:r>
                    <w:proofErr w:type="gramEnd"/>
                    <w:r>
                      <w:rPr>
                        <w:rFonts w:ascii="Arial" w:hAnsi="Arial" w:cs="Arial"/>
                        <w:color w:val="000000"/>
                        <w:lang w:val="en-US"/>
                      </w:rPr>
                      <w:t xml:space="preserve"> MHz</w:t>
                    </w:r>
                  </w:p>
                  <w:p w:rsidR="00DB4D51" w:rsidRDefault="00DB4D51" w:rsidP="00486540">
                    <w:pPr>
                      <w:spacing w:after="0"/>
                      <w:jc w:val="center"/>
                      <w:rPr>
                        <w:rFonts w:ascii="Arial" w:hAnsi="Arial" w:cs="Arial"/>
                        <w:color w:val="000000"/>
                        <w:lang w:val="en-US"/>
                      </w:rPr>
                    </w:pPr>
                    <w:r>
                      <w:rPr>
                        <w:rFonts w:ascii="Arial" w:hAnsi="Arial" w:cs="Arial"/>
                        <w:color w:val="000000"/>
                        <w:lang w:val="en-US"/>
                      </w:rPr>
                      <w:t>(EN 300220)</w:t>
                    </w:r>
                  </w:p>
                  <w:p w:rsidR="00DB4D51" w:rsidRPr="00757FCE" w:rsidRDefault="00DB4D51" w:rsidP="00486540">
                    <w:pPr>
                      <w:jc w:val="center"/>
                    </w:pPr>
                  </w:p>
                </w:txbxContent>
              </v:textbox>
            </v:rect>
            <v:rect id="_x0000_s1073" style="position:absolute;left:2718;top:1467;width:67;height:454;mso-wrap-style:none" filled="f" stroked="f">
              <v:textbox style="mso-fit-shape-to-text:t" inset="0,0,0,0">
                <w:txbxContent>
                  <w:p w:rsidR="00DB4D51" w:rsidRPr="00475871" w:rsidRDefault="00DB4D51" w:rsidP="00486540">
                    <w:pPr>
                      <w:jc w:val="center"/>
                      <w:rPr>
                        <w:b/>
                      </w:rPr>
                    </w:pPr>
                    <w:proofErr w:type="gramStart"/>
                    <w:r w:rsidRPr="00475871">
                      <w:rPr>
                        <w:rFonts w:cs="Arial"/>
                        <w:color w:val="000000"/>
                        <w:lang w:val="en-US"/>
                      </w:rPr>
                      <w:t>f</w:t>
                    </w:r>
                    <w:proofErr w:type="gramEnd"/>
                  </w:p>
                </w:txbxContent>
              </v:textbox>
            </v:rect>
            <v:group id="_x0000_s1074" style="position:absolute;left:342;top:1245;width:685;height:655" coordorigin="342,1245" coordsize="685,655">
              <v:rect id="_x0000_s1075" style="position:absolute;left:342;top:1245;width:685;height:655" fillcolor="black" stroked="f"/>
              <v:rect id="_x0000_s1076" style="position:absolute;left:342;top:1245;width:685;height:655" filled="f" strokeweight=".65pt">
                <v:stroke endcap="round"/>
              </v:rect>
            </v:group>
            <v:rect id="_x0000_s1077" style="position:absolute;left:926;top:1305;width:821;height:461;mso-wrap-style:none" filled="f" stroked="f">
              <v:textbox style="mso-fit-shape-to-text:t" inset="0,0,0,0">
                <w:txbxContent>
                  <w:p w:rsidR="00DB4D51" w:rsidRPr="00757FCE" w:rsidRDefault="00DB4D51" w:rsidP="00486540">
                    <w:pPr>
                      <w:jc w:val="center"/>
                    </w:pPr>
                    <w:proofErr w:type="gramStart"/>
                    <w:r w:rsidRPr="00757FCE">
                      <w:rPr>
                        <w:rFonts w:cs="Arial"/>
                        <w:b/>
                        <w:color w:val="000000"/>
                        <w:lang w:val="en-US"/>
                      </w:rPr>
                      <w:t>f</w:t>
                    </w:r>
                    <w:r w:rsidRPr="00757FCE">
                      <w:rPr>
                        <w:rFonts w:ascii="Arial" w:hAnsi="Arial" w:cs="Arial"/>
                        <w:color w:val="000000"/>
                        <w:vertAlign w:val="subscript"/>
                        <w:lang w:val="en-US"/>
                      </w:rPr>
                      <w:t>c</w:t>
                    </w:r>
                    <w:r>
                      <w:rPr>
                        <w:rFonts w:ascii="Arial" w:hAnsi="Arial" w:cs="Arial"/>
                        <w:color w:val="000000"/>
                        <w:lang w:val="en-US"/>
                      </w:rPr>
                      <w:t>-60</w:t>
                    </w:r>
                    <w:proofErr w:type="gramEnd"/>
                    <w:r w:rsidRPr="00757FCE">
                      <w:rPr>
                        <w:rFonts w:ascii="Arial" w:hAnsi="Arial" w:cs="Arial"/>
                        <w:color w:val="000000"/>
                        <w:lang w:val="en-US"/>
                      </w:rPr>
                      <w:t xml:space="preserve"> kHz</w:t>
                    </w:r>
                  </w:p>
                </w:txbxContent>
              </v:textbox>
            </v:rect>
            <v:rect id="_x0000_s1078" style="position:absolute;left:1198;top:1305;width:871;height:461;mso-wrap-style:none" filled="f" stroked="f">
              <v:textbox style="mso-fit-shape-to-text:t" inset="0,0,0,0">
                <w:txbxContent>
                  <w:p w:rsidR="00DB4D51" w:rsidRPr="00757FCE" w:rsidRDefault="00DB4D51" w:rsidP="00486540">
                    <w:pPr>
                      <w:jc w:val="center"/>
                    </w:pPr>
                    <w:proofErr w:type="gramStart"/>
                    <w:r w:rsidRPr="00757FCE">
                      <w:rPr>
                        <w:rFonts w:cs="Arial"/>
                        <w:b/>
                        <w:color w:val="000000"/>
                        <w:lang w:val="en-US"/>
                      </w:rPr>
                      <w:t>f</w:t>
                    </w:r>
                    <w:r w:rsidRPr="00757FCE">
                      <w:rPr>
                        <w:rFonts w:ascii="Arial" w:hAnsi="Arial" w:cs="Arial"/>
                        <w:color w:val="000000"/>
                        <w:vertAlign w:val="subscript"/>
                        <w:lang w:val="en-US"/>
                      </w:rPr>
                      <w:t>c</w:t>
                    </w:r>
                    <w:r>
                      <w:rPr>
                        <w:rFonts w:ascii="Arial" w:hAnsi="Arial" w:cs="Arial"/>
                        <w:color w:val="000000"/>
                        <w:lang w:val="en-US"/>
                      </w:rPr>
                      <w:t>+</w:t>
                    </w:r>
                    <w:proofErr w:type="gramEnd"/>
                    <w:r>
                      <w:rPr>
                        <w:rFonts w:ascii="Arial" w:hAnsi="Arial" w:cs="Arial"/>
                        <w:color w:val="000000"/>
                        <w:lang w:val="en-US"/>
                      </w:rPr>
                      <w:t>60</w:t>
                    </w:r>
                    <w:r w:rsidRPr="00757FCE">
                      <w:rPr>
                        <w:rFonts w:ascii="Arial" w:hAnsi="Arial" w:cs="Arial"/>
                        <w:color w:val="000000"/>
                        <w:lang w:val="en-US"/>
                      </w:rPr>
                      <w:t xml:space="preserve"> kHz</w:t>
                    </w:r>
                  </w:p>
                </w:txbxContent>
              </v:textbox>
            </v:rect>
            <v:rect id="_x0000_s1079" style="position:absolute;left:469;top:1457;width:1546;height:462;mso-wrap-style:none" filled="f" stroked="f">
              <v:textbox style="mso-fit-shape-to-text:t" inset="0,0,0,0">
                <w:txbxContent>
                  <w:p w:rsidR="00DB4D51" w:rsidRPr="007921A8" w:rsidRDefault="00DB4D51" w:rsidP="00486540">
                    <w:pPr>
                      <w:jc w:val="right"/>
                    </w:pPr>
                    <w:r w:rsidRPr="005107AF">
                      <w:rPr>
                        <w:rFonts w:cs="Arial"/>
                        <w:b/>
                        <w:color w:val="000000"/>
                        <w:lang w:val="en-US"/>
                      </w:rPr>
                      <w:t>-</w:t>
                    </w:r>
                    <w:r w:rsidRPr="005107AF">
                      <w:rPr>
                        <w:rFonts w:ascii="Arial" w:hAnsi="Arial" w:cs="Arial"/>
                        <w:color w:val="000000"/>
                        <w:lang w:val="en-US"/>
                      </w:rPr>
                      <w:t>36 dBm/100 kHz</w:t>
                    </w:r>
                  </w:p>
                </w:txbxContent>
              </v:textbox>
            </v:rect>
            <v:rect id="_x0000_s1080" style="position:absolute;left:469;top:1644;width:1368;height:461;mso-wrap-style:none" filled="f" stroked="f">
              <v:textbox style="mso-fit-shape-to-text:t" inset="0,0,0,0">
                <w:txbxContent>
                  <w:p w:rsidR="00DB4D51" w:rsidRPr="007921A8" w:rsidRDefault="00DB4D51" w:rsidP="00486540">
                    <w:pPr>
                      <w:jc w:val="right"/>
                    </w:pPr>
                    <w:r w:rsidRPr="005107AF">
                      <w:rPr>
                        <w:rFonts w:cs="Arial"/>
                        <w:b/>
                        <w:color w:val="000000"/>
                        <w:lang w:val="en-US"/>
                      </w:rPr>
                      <w:t>-</w:t>
                    </w:r>
                    <w:r w:rsidRPr="005107AF">
                      <w:rPr>
                        <w:rFonts w:ascii="Arial" w:hAnsi="Arial" w:cs="Arial"/>
                        <w:color w:val="000000"/>
                        <w:lang w:val="en-US"/>
                      </w:rPr>
                      <w:t>30 dBc/10 kHz</w:t>
                    </w:r>
                  </w:p>
                </w:txbxContent>
              </v:textbox>
            </v:rect>
            <v:rect id="_x0000_s1081" style="position:absolute;left:766;top:1644;width:484;height:460;mso-wrap-style:none" filled="f" stroked="f">
              <v:textbox style="mso-fit-shape-to-text:t" inset="0,0,0,0">
                <w:txbxContent>
                  <w:p w:rsidR="00DB4D51" w:rsidRPr="007921A8" w:rsidRDefault="00DB4D51" w:rsidP="00486540">
                    <w:pPr>
                      <w:jc w:val="right"/>
                    </w:pPr>
                    <w:r w:rsidRPr="007921A8">
                      <w:rPr>
                        <w:rFonts w:cs="Arial"/>
                        <w:b/>
                        <w:color w:val="000000"/>
                        <w:lang w:val="en-US"/>
                      </w:rPr>
                      <w:t>0 dBc</w:t>
                    </w:r>
                  </w:p>
                </w:txbxContent>
              </v:textbox>
            </v:rect>
            <v:rect id="_x0000_s1082" style="position:absolute;left:3919;top:583;width:1420;height:229" fillcolor="aqua" stroked="f"/>
            <v:rect id="_x0000_s1083" style="position:absolute;left:3919;top:590;width:36;height:454;mso-wrap-style:none" filled="f" stroked="f">
              <v:textbox style="mso-fit-shape-to-text:t" inset="0,0,0,0">
                <w:txbxContent>
                  <w:p w:rsidR="00DB4D51" w:rsidRDefault="00DB4D51" w:rsidP="00486540">
                    <w:r>
                      <w:rPr>
                        <w:rFonts w:cs="Arial"/>
                        <w:b/>
                        <w:color w:val="000000"/>
                        <w:sz w:val="14"/>
                        <w:szCs w:val="14"/>
                        <w:lang w:val="en-US"/>
                      </w:rPr>
                      <w:t xml:space="preserve"> </w:t>
                    </w:r>
                  </w:p>
                </w:txbxContent>
              </v:textbox>
            </v:rect>
            <v:rect id="_x0000_s1084" style="position:absolute;left:4888;top:590;width:91;height:454;mso-wrap-style:none" filled="f" stroked="f">
              <v:textbox style="mso-fit-shape-to-text:t" inset="0,0,0,0">
                <w:txbxContent>
                  <w:p w:rsidR="00DB4D51" w:rsidRDefault="00DB4D51" w:rsidP="00486540"/>
                </w:txbxContent>
              </v:textbox>
            </v:rect>
            <v:rect id="_x0000_s1085" style="position:absolute;left:4998;top:590;width:51;height:454;mso-wrap-style:none" filled="f" stroked="f">
              <v:textbox style="mso-fit-shape-to-text:t" inset="0,0,0,0">
                <w:txbxContent>
                  <w:p w:rsidR="00DB4D51" w:rsidRDefault="00DB4D51" w:rsidP="00486540">
                    <w:r>
                      <w:rPr>
                        <w:rFonts w:cs="Arial"/>
                        <w:b/>
                        <w:color w:val="000000"/>
                        <w:lang w:val="en-US"/>
                      </w:rPr>
                      <w:t xml:space="preserve"> </w:t>
                    </w:r>
                  </w:p>
                </w:txbxContent>
              </v:textbox>
            </v:rect>
            <v:rect id="_x0000_s1086" style="position:absolute;left:5339;top:590;width:51;height:454;mso-wrap-style:none" filled="f" stroked="f">
              <v:textbox style="mso-fit-shape-to-text:t" inset="0,0,0,0">
                <w:txbxContent>
                  <w:p w:rsidR="00DB4D51" w:rsidRDefault="00DB4D51" w:rsidP="00486540">
                    <w:r>
                      <w:rPr>
                        <w:rFonts w:cs="Arial"/>
                        <w:b/>
                        <w:color w:val="000000"/>
                        <w:lang w:val="en-US"/>
                      </w:rPr>
                      <w:t xml:space="preserve"> </w:t>
                    </w:r>
                  </w:p>
                </w:txbxContent>
              </v:textbox>
            </v:rect>
            <v:shape id="_x0000_s1087" style="position:absolute;left:235;top:1089;width:2778;height:108" coordsize="20593,800" path="m67,326r19860,7hdc19964,333,19993,363,19993,400v,36,-29,66,-66,66hal67,460hdc30,460,,430,,393,,356,30,326,67,326haxm19794,r799,400l19793,800,19794,xe" fillcolor="black" strokeweight=".1pt">
              <v:stroke joinstyle="bevel"/>
              <v:path arrowok="t"/>
              <o:lock v:ext="edit" verticies="t"/>
            </v:shape>
            <v:group id="_x0000_s1088" style="position:absolute;left:4171;top:1251;width:3166;height:682" coordorigin="4171,1251" coordsize="3166,682">
              <v:rect id="_x0000_s1089" style="position:absolute;left:4171;top:1251;width:3166;height:682" fillcolor="#9c0" stroked="f"/>
              <v:rect id="_x0000_s1090" style="position:absolute;left:4171;top:1251;width:3166;height:682" filled="f" strokeweight=".65pt">
                <v:stroke endcap="round"/>
              </v:rect>
            </v:group>
            <v:rect id="_x0000_s1091" style="position:absolute;left:5754;top:1309;width:91;height:453;mso-wrap-style:none" filled="f" stroked="f">
              <v:textbox style="mso-fit-shape-to-text:t" inset="0,0,0,0">
                <w:txbxContent>
                  <w:p w:rsidR="00DB4D51" w:rsidRDefault="00DB4D51" w:rsidP="00486540"/>
                </w:txbxContent>
              </v:textbox>
            </v:rect>
            <v:rect id="_x0000_s1092" style="position:absolute;left:5980;top:1309;width:36;height:453;mso-wrap-style:none" filled="f" stroked="f">
              <v:textbox style="mso-fit-shape-to-text:t" inset="0,0,0,0">
                <w:txbxContent>
                  <w:p w:rsidR="00DB4D51" w:rsidRDefault="00DB4D51" w:rsidP="00486540">
                    <w:r>
                      <w:rPr>
                        <w:rFonts w:cs="Arial"/>
                        <w:b/>
                        <w:color w:val="000000"/>
                        <w:sz w:val="14"/>
                        <w:szCs w:val="14"/>
                        <w:lang w:val="en-US"/>
                      </w:rPr>
                      <w:t xml:space="preserve"> </w:t>
                    </w:r>
                  </w:p>
                </w:txbxContent>
              </v:textbox>
            </v:rect>
            <v:rect id="_x0000_s1093" style="position:absolute;left:753;top:2084;width:36;height:453;mso-wrap-style:none" filled="f" stroked="f">
              <v:textbox style="mso-fit-shape-to-text:t" inset="0,0,0,0">
                <w:txbxContent>
                  <w:p w:rsidR="00DB4D51" w:rsidRDefault="00DB4D51" w:rsidP="00486540">
                    <w:r>
                      <w:rPr>
                        <w:rFonts w:cs="Arial"/>
                        <w:b/>
                        <w:color w:val="000000"/>
                        <w:sz w:val="14"/>
                        <w:szCs w:val="14"/>
                        <w:lang w:val="en-US"/>
                      </w:rPr>
                      <w:t xml:space="preserve"> </w:t>
                    </w:r>
                  </w:p>
                </w:txbxContent>
              </v:textbox>
            </v:rect>
            <v:rect id="_x0000_s1094" style="position:absolute;left:1295;top:2084;width:132;height:461;mso-wrap-style:none" filled="f" stroked="f">
              <v:textbox style="mso-fit-shape-to-text:t" inset="0,0,0,0">
                <w:txbxContent>
                  <w:p w:rsidR="00DB4D51" w:rsidRPr="00757FCE" w:rsidRDefault="00DB4D51" w:rsidP="00486540">
                    <w:pPr>
                      <w:jc w:val="center"/>
                    </w:pPr>
                    <w:proofErr w:type="gramStart"/>
                    <w:r w:rsidRPr="00757FCE">
                      <w:rPr>
                        <w:rFonts w:cs="Arial"/>
                        <w:b/>
                        <w:color w:val="000000"/>
                        <w:lang w:val="en-US"/>
                      </w:rPr>
                      <w:t>f</w:t>
                    </w:r>
                    <w:r w:rsidRPr="00757FCE">
                      <w:rPr>
                        <w:rFonts w:ascii="Arial" w:hAnsi="Arial" w:cs="Arial"/>
                        <w:color w:val="000000"/>
                        <w:vertAlign w:val="subscript"/>
                        <w:lang w:val="en-US"/>
                      </w:rPr>
                      <w:t>c</w:t>
                    </w:r>
                    <w:proofErr w:type="gramEnd"/>
                  </w:p>
                </w:txbxContent>
              </v:textbox>
            </v:rect>
            <v:rect id="_x0000_s1095" style="position:absolute;left:7056;top:2037;width:51;height:454;mso-wrap-style:none" filled="f" stroked="f">
              <v:textbox style="mso-fit-shape-to-text:t" inset="0,0,0,0">
                <w:txbxContent>
                  <w:p w:rsidR="00DB4D51" w:rsidRDefault="00DB4D51" w:rsidP="00486540">
                    <w:r>
                      <w:rPr>
                        <w:rFonts w:cs="Arial"/>
                        <w:b/>
                        <w:color w:val="000000"/>
                        <w:lang w:val="en-US"/>
                      </w:rPr>
                      <w:t xml:space="preserve"> </w:t>
                    </w:r>
                  </w:p>
                </w:txbxContent>
              </v:textbox>
            </v:rect>
            <v:rect id="_x0000_s1096" style="position:absolute;left:7418;top:2022;width:51;height:453;mso-wrap-style:none" filled="f" stroked="f">
              <v:textbox style="mso-fit-shape-to-text:t" inset="0,0,0,0">
                <w:txbxContent>
                  <w:p w:rsidR="00DB4D51" w:rsidRDefault="00DB4D51" w:rsidP="00486540">
                    <w:r>
                      <w:rPr>
                        <w:b/>
                        <w:color w:val="000000"/>
                        <w:lang w:val="en-US"/>
                      </w:rPr>
                      <w:t xml:space="preserve"> </w:t>
                    </w:r>
                  </w:p>
                </w:txbxContent>
              </v:textbox>
            </v:rect>
            <v:rect id="_x0000_s1097" style="position:absolute;left:7483;top:2037;width:67;height:454;mso-wrap-style:none" filled="f" stroked="f">
              <v:textbox style="mso-fit-shape-to-text:t" inset="0,0,0,0">
                <w:txbxContent>
                  <w:p w:rsidR="00DB4D51" w:rsidRPr="00475871" w:rsidRDefault="00DB4D51" w:rsidP="00486540">
                    <w:pPr>
                      <w:jc w:val="center"/>
                      <w:rPr>
                        <w:b/>
                      </w:rPr>
                    </w:pPr>
                    <w:proofErr w:type="gramStart"/>
                    <w:r w:rsidRPr="00475871">
                      <w:rPr>
                        <w:rFonts w:cs="Arial"/>
                        <w:color w:val="000000"/>
                        <w:lang w:val="en-US"/>
                      </w:rPr>
                      <w:t>f</w:t>
                    </w:r>
                    <w:proofErr w:type="gramEnd"/>
                  </w:p>
                </w:txbxContent>
              </v:textbox>
            </v:rect>
            <v:rect id="_x0000_s1098" style="position:absolute;left:7926;top:2038;width:1079;height:517;mso-wrap-style:none" filled="f" stroked="f">
              <v:textbox style="mso-fit-shape-to-text:t" inset="0,0,0,0">
                <w:txbxContent>
                  <w:p w:rsidR="00DB4D51" w:rsidRPr="005107AF" w:rsidRDefault="00DB4D51" w:rsidP="00486540">
                    <w:pPr>
                      <w:spacing w:after="0"/>
                      <w:jc w:val="center"/>
                      <w:rPr>
                        <w:rFonts w:ascii="Arial" w:hAnsi="Arial" w:cs="Arial"/>
                        <w:color w:val="000000"/>
                        <w:lang w:val="en-US"/>
                      </w:rPr>
                    </w:pPr>
                    <w:proofErr w:type="gramStart"/>
                    <w:r w:rsidRPr="005107AF">
                      <w:rPr>
                        <w:rFonts w:cs="Arial"/>
                        <w:b/>
                        <w:color w:val="000000"/>
                        <w:lang w:val="en-US"/>
                      </w:rPr>
                      <w:t>f</w:t>
                    </w:r>
                    <w:r w:rsidRPr="005107AF">
                      <w:rPr>
                        <w:rFonts w:ascii="Arial" w:hAnsi="Arial" w:cs="Arial"/>
                        <w:color w:val="000000"/>
                        <w:vertAlign w:val="subscript"/>
                        <w:lang w:val="en-US"/>
                      </w:rPr>
                      <w:t>c</w:t>
                    </w:r>
                    <w:proofErr w:type="gramEnd"/>
                    <w:r w:rsidRPr="005107AF">
                      <w:rPr>
                        <w:rFonts w:ascii="Arial" w:hAnsi="Arial" w:cs="Arial"/>
                        <w:color w:val="000000"/>
                        <w:lang w:val="en-US"/>
                      </w:rPr>
                      <w:t>+ 1 MHz</w:t>
                    </w:r>
                  </w:p>
                  <w:p w:rsidR="00DB4D51" w:rsidRDefault="00DB4D51" w:rsidP="00486540">
                    <w:pPr>
                      <w:spacing w:after="0"/>
                      <w:jc w:val="center"/>
                    </w:pPr>
                    <w:r w:rsidRPr="005107AF">
                      <w:rPr>
                        <w:rFonts w:ascii="Arial" w:hAnsi="Arial" w:cs="Arial"/>
                        <w:color w:val="000000"/>
                        <w:lang w:val="en-US"/>
                      </w:rPr>
                      <w:t>(EN300220)</w:t>
                    </w:r>
                  </w:p>
                </w:txbxContent>
              </v:textbox>
            </v:rect>
            <v:rect id="_x0000_s1099" style="position:absolute;left:1654;top:4;width:1969;height:286" stroked="f"/>
            <v:rect id="_x0000_s1100" style="position:absolute;left:1913;top:50;width:821;height:462;mso-wrap-style:none" filled="f" stroked="f">
              <v:textbox style="mso-fit-shape-to-text:t" inset="0,0,0,0">
                <w:txbxContent>
                  <w:p w:rsidR="00DB4D51" w:rsidRPr="00757FCE" w:rsidRDefault="00DB4D51" w:rsidP="00486540">
                    <w:pPr>
                      <w:jc w:val="center"/>
                    </w:pPr>
                    <w:proofErr w:type="gramStart"/>
                    <w:r w:rsidRPr="00757FCE">
                      <w:rPr>
                        <w:rFonts w:cs="Arial"/>
                        <w:b/>
                        <w:color w:val="000000"/>
                        <w:lang w:val="en-US"/>
                      </w:rPr>
                      <w:t>f</w:t>
                    </w:r>
                    <w:r w:rsidRPr="00757FCE">
                      <w:rPr>
                        <w:rFonts w:ascii="Arial" w:hAnsi="Arial" w:cs="Arial"/>
                        <w:color w:val="000000"/>
                        <w:vertAlign w:val="subscript"/>
                        <w:lang w:val="en-US"/>
                      </w:rPr>
                      <w:t>c</w:t>
                    </w:r>
                    <w:r>
                      <w:rPr>
                        <w:rFonts w:ascii="Arial" w:hAnsi="Arial" w:cs="Arial"/>
                        <w:color w:val="000000"/>
                        <w:lang w:val="en-US"/>
                      </w:rPr>
                      <w:t>-25</w:t>
                    </w:r>
                    <w:proofErr w:type="gramEnd"/>
                    <w:r w:rsidRPr="00757FCE">
                      <w:rPr>
                        <w:rFonts w:ascii="Arial" w:hAnsi="Arial" w:cs="Arial"/>
                        <w:color w:val="000000"/>
                        <w:lang w:val="en-US"/>
                      </w:rPr>
                      <w:t xml:space="preserve"> kHz</w:t>
                    </w:r>
                  </w:p>
                </w:txbxContent>
              </v:textbox>
            </v:rect>
            <v:rect id="_x0000_s1101" style="position:absolute;left:2228;top:50;width:1134;height:978;mso-wrap-style:none" filled="f" stroked="f">
              <v:textbox style="mso-fit-shape-to-text:t" inset="0,0,0,0">
                <w:txbxContent>
                  <w:p w:rsidR="00DB4D51" w:rsidRDefault="00DB4D51" w:rsidP="00486540">
                    <w:pPr>
                      <w:spacing w:after="0"/>
                      <w:jc w:val="center"/>
                      <w:rPr>
                        <w:rFonts w:ascii="Arial" w:hAnsi="Arial" w:cs="Arial"/>
                        <w:color w:val="000000"/>
                        <w:lang w:val="en-US"/>
                      </w:rPr>
                    </w:pPr>
                    <w:proofErr w:type="gramStart"/>
                    <w:r w:rsidRPr="005107AF">
                      <w:rPr>
                        <w:rFonts w:cs="Arial"/>
                        <w:b/>
                        <w:color w:val="000000"/>
                        <w:lang w:val="en-US"/>
                      </w:rPr>
                      <w:t>f</w:t>
                    </w:r>
                    <w:r w:rsidRPr="005107AF">
                      <w:rPr>
                        <w:rFonts w:ascii="Arial" w:hAnsi="Arial" w:cs="Arial"/>
                        <w:color w:val="000000"/>
                        <w:vertAlign w:val="subscript"/>
                        <w:lang w:val="en-US"/>
                      </w:rPr>
                      <w:t>c</w:t>
                    </w:r>
                    <w:r w:rsidRPr="005107AF">
                      <w:rPr>
                        <w:rFonts w:ascii="Arial" w:hAnsi="Arial" w:cs="Arial"/>
                        <w:color w:val="000000"/>
                        <w:lang w:val="en-US"/>
                      </w:rPr>
                      <w:t>-</w:t>
                    </w:r>
                    <w:r>
                      <w:rPr>
                        <w:rFonts w:ascii="Arial" w:hAnsi="Arial" w:cs="Arial"/>
                        <w:color w:val="000000"/>
                        <w:lang w:val="en-US"/>
                      </w:rPr>
                      <w:t>1</w:t>
                    </w:r>
                    <w:proofErr w:type="gramEnd"/>
                    <w:r>
                      <w:rPr>
                        <w:rFonts w:ascii="Arial" w:hAnsi="Arial" w:cs="Arial"/>
                        <w:color w:val="000000"/>
                        <w:lang w:val="en-US"/>
                      </w:rPr>
                      <w:t xml:space="preserve"> MHz</w:t>
                    </w:r>
                  </w:p>
                  <w:p w:rsidR="00DB4D51" w:rsidRDefault="00DB4D51" w:rsidP="00486540">
                    <w:pPr>
                      <w:spacing w:after="0"/>
                      <w:jc w:val="center"/>
                      <w:rPr>
                        <w:rFonts w:ascii="Arial" w:hAnsi="Arial" w:cs="Arial"/>
                        <w:color w:val="000000"/>
                        <w:lang w:val="en-US"/>
                      </w:rPr>
                    </w:pPr>
                    <w:r>
                      <w:rPr>
                        <w:rFonts w:ascii="Arial" w:hAnsi="Arial" w:cs="Arial"/>
                        <w:color w:val="000000"/>
                        <w:lang w:val="en-US"/>
                      </w:rPr>
                      <w:t>(EN 300220)</w:t>
                    </w:r>
                  </w:p>
                  <w:p w:rsidR="00DB4D51" w:rsidRPr="00757FCE" w:rsidRDefault="00DB4D51" w:rsidP="00486540">
                    <w:pPr>
                      <w:jc w:val="center"/>
                    </w:pPr>
                  </w:p>
                </w:txbxContent>
              </v:textbox>
            </v:rect>
            <v:rect id="_x0000_s1102" style="position:absolute;left:2282;top:50;width:871;height:462;mso-wrap-style:none" filled="f" stroked="f">
              <v:textbox style="mso-fit-shape-to-text:t" inset="0,0,0,0">
                <w:txbxContent>
                  <w:p w:rsidR="00DB4D51" w:rsidRPr="00757FCE" w:rsidRDefault="00DB4D51" w:rsidP="00486540">
                    <w:pPr>
                      <w:jc w:val="center"/>
                    </w:pPr>
                    <w:proofErr w:type="gramStart"/>
                    <w:r w:rsidRPr="00757FCE">
                      <w:rPr>
                        <w:rFonts w:cs="Arial"/>
                        <w:b/>
                        <w:color w:val="000000"/>
                        <w:lang w:val="en-US"/>
                      </w:rPr>
                      <w:t>f</w:t>
                    </w:r>
                    <w:r w:rsidRPr="00757FCE">
                      <w:rPr>
                        <w:rFonts w:ascii="Arial" w:hAnsi="Arial" w:cs="Arial"/>
                        <w:color w:val="000000"/>
                        <w:vertAlign w:val="subscript"/>
                        <w:lang w:val="en-US"/>
                      </w:rPr>
                      <w:t>c</w:t>
                    </w:r>
                    <w:r>
                      <w:rPr>
                        <w:rFonts w:ascii="Arial" w:hAnsi="Arial" w:cs="Arial"/>
                        <w:color w:val="000000"/>
                        <w:lang w:val="en-US"/>
                      </w:rPr>
                      <w:t>+</w:t>
                    </w:r>
                    <w:proofErr w:type="gramEnd"/>
                    <w:r>
                      <w:rPr>
                        <w:rFonts w:ascii="Arial" w:hAnsi="Arial" w:cs="Arial"/>
                        <w:color w:val="000000"/>
                        <w:lang w:val="en-US"/>
                      </w:rPr>
                      <w:t>25</w:t>
                    </w:r>
                    <w:r w:rsidRPr="00757FCE">
                      <w:rPr>
                        <w:rFonts w:ascii="Arial" w:hAnsi="Arial" w:cs="Arial"/>
                        <w:color w:val="000000"/>
                        <w:lang w:val="en-US"/>
                      </w:rPr>
                      <w:t xml:space="preserve"> kHz</w:t>
                    </w:r>
                  </w:p>
                </w:txbxContent>
              </v:textbox>
            </v:rect>
            <v:rect id="_x0000_s1103" style="position:absolute;left:3409;top:50;width:1546;height:462;mso-wrap-style:none" filled="f" stroked="f">
              <v:textbox style="mso-fit-shape-to-text:t" inset="0,0,0,0">
                <w:txbxContent>
                  <w:p w:rsidR="00DB4D51" w:rsidRPr="007921A8" w:rsidRDefault="00DB4D51" w:rsidP="00486540">
                    <w:pPr>
                      <w:jc w:val="right"/>
                    </w:pPr>
                    <w:r>
                      <w:rPr>
                        <w:rFonts w:cs="Arial"/>
                        <w:b/>
                        <w:color w:val="000000"/>
                        <w:lang w:val="en-US"/>
                      </w:rPr>
                      <w:t>-</w:t>
                    </w:r>
                    <w:r w:rsidRPr="007921A8">
                      <w:rPr>
                        <w:rFonts w:ascii="Arial" w:hAnsi="Arial" w:cs="Arial"/>
                        <w:color w:val="000000"/>
                        <w:lang w:val="en-US"/>
                      </w:rPr>
                      <w:t>36 dBm/100</w:t>
                    </w:r>
                    <w:r>
                      <w:rPr>
                        <w:rFonts w:ascii="Arial" w:hAnsi="Arial" w:cs="Arial"/>
                        <w:color w:val="000000"/>
                        <w:lang w:val="en-US"/>
                      </w:rPr>
                      <w:t xml:space="preserve"> </w:t>
                    </w:r>
                    <w:r w:rsidRPr="007921A8">
                      <w:rPr>
                        <w:rFonts w:ascii="Arial" w:hAnsi="Arial" w:cs="Arial"/>
                        <w:color w:val="000000"/>
                        <w:lang w:val="en-US"/>
                      </w:rPr>
                      <w:t>kHz</w:t>
                    </w:r>
                  </w:p>
                </w:txbxContent>
              </v:textbox>
            </v:rect>
            <v:rect id="_x0000_s1104" style="position:absolute;left:2638;top:236;width:1368;height:461;mso-wrap-style:none" filled="f" stroked="f">
              <v:textbox style="mso-fit-shape-to-text:t" inset="0,0,0,0">
                <w:txbxContent>
                  <w:p w:rsidR="00DB4D51" w:rsidRPr="007921A8" w:rsidRDefault="00DB4D51" w:rsidP="00486540">
                    <w:pPr>
                      <w:jc w:val="right"/>
                    </w:pPr>
                    <w:r>
                      <w:rPr>
                        <w:rFonts w:cs="Arial"/>
                        <w:b/>
                        <w:color w:val="000000"/>
                        <w:lang w:val="en-US"/>
                      </w:rPr>
                      <w:t>-</w:t>
                    </w:r>
                    <w:r w:rsidRPr="007921A8">
                      <w:rPr>
                        <w:rFonts w:ascii="Arial" w:hAnsi="Arial" w:cs="Arial"/>
                        <w:color w:val="000000"/>
                        <w:lang w:val="en-US"/>
                      </w:rPr>
                      <w:t>30 dBc</w:t>
                    </w:r>
                    <w:r>
                      <w:rPr>
                        <w:rFonts w:ascii="Arial" w:hAnsi="Arial" w:cs="Arial"/>
                        <w:color w:val="000000"/>
                        <w:lang w:val="en-US"/>
                      </w:rPr>
                      <w:t>/</w:t>
                    </w:r>
                    <w:r w:rsidRPr="007921A8">
                      <w:rPr>
                        <w:rFonts w:ascii="Arial" w:hAnsi="Arial" w:cs="Arial"/>
                        <w:color w:val="000000"/>
                        <w:lang w:val="en-US"/>
                      </w:rPr>
                      <w:t>10</w:t>
                    </w:r>
                    <w:r>
                      <w:rPr>
                        <w:rFonts w:ascii="Arial" w:hAnsi="Arial" w:cs="Arial"/>
                        <w:color w:val="000000"/>
                        <w:lang w:val="en-US"/>
                      </w:rPr>
                      <w:t xml:space="preserve"> </w:t>
                    </w:r>
                    <w:r w:rsidRPr="007921A8">
                      <w:rPr>
                        <w:rFonts w:ascii="Arial" w:hAnsi="Arial" w:cs="Arial"/>
                        <w:color w:val="000000"/>
                        <w:lang w:val="en-US"/>
                      </w:rPr>
                      <w:t>kHz</w:t>
                    </w:r>
                  </w:p>
                </w:txbxContent>
              </v:textbox>
            </v:rect>
            <v:rect id="_x0000_s1105" style="position:absolute;left:3990;top:17;width:3416;height:464" stroked="f"/>
            <v:rect id="_x0000_s1106" style="position:absolute;left:5149;top:68;width:484;height:460;mso-wrap-style:none" filled="f" stroked="f">
              <v:textbox style="mso-fit-shape-to-text:t" inset="0,0,0,0">
                <w:txbxContent>
                  <w:p w:rsidR="00DB4D51" w:rsidRPr="007921A8" w:rsidRDefault="00DB4D51" w:rsidP="00486540">
                    <w:pPr>
                      <w:jc w:val="right"/>
                    </w:pPr>
                    <w:r w:rsidRPr="007921A8">
                      <w:rPr>
                        <w:rFonts w:cs="Arial"/>
                        <w:b/>
                        <w:color w:val="000000"/>
                        <w:lang w:val="en-US"/>
                      </w:rPr>
                      <w:t>0 dBc</w:t>
                    </w:r>
                  </w:p>
                </w:txbxContent>
              </v:textbox>
            </v:rect>
            <v:rect id="_x0000_s1107" style="position:absolute;left:6248;top:28;width:132;height:461;mso-wrap-style:none" filled="f" stroked="f">
              <v:textbox style="mso-fit-shape-to-text:t" inset="0,0,0,0">
                <w:txbxContent>
                  <w:p w:rsidR="00DB4D51" w:rsidRPr="00757FCE" w:rsidRDefault="00DB4D51" w:rsidP="00486540">
                    <w:pPr>
                      <w:jc w:val="center"/>
                    </w:pPr>
                    <w:proofErr w:type="gramStart"/>
                    <w:r w:rsidRPr="00757FCE">
                      <w:rPr>
                        <w:rFonts w:cs="Arial"/>
                        <w:b/>
                        <w:color w:val="000000"/>
                        <w:lang w:val="en-US"/>
                      </w:rPr>
                      <w:t>f</w:t>
                    </w:r>
                    <w:r w:rsidRPr="00757FCE">
                      <w:rPr>
                        <w:rFonts w:ascii="Arial" w:hAnsi="Arial" w:cs="Arial"/>
                        <w:color w:val="000000"/>
                        <w:vertAlign w:val="subscript"/>
                        <w:lang w:val="en-US"/>
                      </w:rPr>
                      <w:t>c</w:t>
                    </w:r>
                    <w:proofErr w:type="gramEnd"/>
                  </w:p>
                </w:txbxContent>
              </v:textbox>
            </v:rect>
            <v:shape id="_x0000_s1108" style="position:absolute;left:8142;top:885;width:350;height:1048" coordsize="350,1048" path="m88,l,1048r263,l350,,88,xe" fillcolor="black" stroked="f">
              <v:path arrowok="t"/>
            </v:shape>
            <v:rect id="_x0000_s1109" style="position:absolute;left:8317;top:1160;width:36;height:454;mso-wrap-style:none" filled="f" stroked="f">
              <v:textbox style="mso-fit-shape-to-text:t" inset="0,0,0,0">
                <w:txbxContent>
                  <w:p w:rsidR="00DB4D51" w:rsidRDefault="00DB4D51" w:rsidP="00486540">
                    <w:r>
                      <w:rPr>
                        <w:rFonts w:cs="Arial"/>
                        <w:b/>
                        <w:color w:val="000000"/>
                        <w:sz w:val="14"/>
                        <w:szCs w:val="14"/>
                        <w:lang w:val="en-US"/>
                      </w:rPr>
                      <w:t xml:space="preserve"> </w:t>
                    </w:r>
                  </w:p>
                </w:txbxContent>
              </v:textbox>
            </v:rect>
            <v:rect id="_x0000_s1110" style="position:absolute;left:8841;top:885;width:350;height:1048" fillcolor="black" stroked="f"/>
            <v:rect id="_x0000_s1111" style="position:absolute;left:9016;top:939;width:91;height:454;mso-wrap-style:none" filled="f" stroked="f">
              <v:textbox style="mso-fit-shape-to-text:t" inset="0,0,0,0">
                <w:txbxContent>
                  <w:p w:rsidR="00DB4D51" w:rsidRDefault="00DB4D51" w:rsidP="00486540"/>
                </w:txbxContent>
              </v:textbox>
            </v:rect>
            <v:rect id="_x0000_s1112" style="position:absolute;left:7357;top:885;width:945;height:1048" fillcolor="black" stroked="f"/>
            <v:rect id="_x0000_s1113" style="position:absolute;left:7559;top:929;width:51;height:454;mso-wrap-style:none" filled="f" stroked="f">
              <v:textbox style="mso-fit-shape-to-text:t" inset="0,0,0,0">
                <w:txbxContent>
                  <w:p w:rsidR="00DB4D51" w:rsidRDefault="00DB4D51" w:rsidP="00486540">
                    <w:r>
                      <w:rPr>
                        <w:rFonts w:cs="Arial"/>
                        <w:b/>
                        <w:color w:val="000000"/>
                        <w:lang w:val="en-US"/>
                      </w:rPr>
                      <w:t xml:space="preserve"> </w:t>
                    </w:r>
                  </w:p>
                </w:txbxContent>
              </v:textbox>
            </v:rect>
            <v:rect id="_x0000_s1114" style="position:absolute;left:7928;top:929;width:91;height:454;mso-wrap-style:none" filled="f" stroked="f">
              <v:textbox style="mso-fit-shape-to-text:t" inset="0,0,0,0">
                <w:txbxContent>
                  <w:p w:rsidR="00DB4D51" w:rsidRDefault="00DB4D51" w:rsidP="00486540"/>
                </w:txbxContent>
              </v:textbox>
            </v:rect>
            <v:rect id="_x0000_s1115" style="position:absolute;left:7982;top:929;width:36;height:454;mso-wrap-style:none" filled="f" stroked="f">
              <v:textbox style="mso-fit-shape-to-text:t" inset="0,0,0,0">
                <w:txbxContent>
                  <w:p w:rsidR="00DB4D51" w:rsidRDefault="00DB4D51" w:rsidP="00486540">
                    <w:r>
                      <w:rPr>
                        <w:rFonts w:cs="Arial"/>
                        <w:b/>
                        <w:color w:val="000000"/>
                        <w:sz w:val="14"/>
                        <w:szCs w:val="14"/>
                        <w:lang w:val="en-US"/>
                      </w:rPr>
                      <w:t xml:space="preserve"> </w:t>
                    </w:r>
                  </w:p>
                </w:txbxContent>
              </v:textbox>
            </v:rect>
            <v:rect id="_x0000_s1116" style="position:absolute;left:8144;top:929;width:36;height:454;mso-wrap-style:none" filled="f" stroked="f">
              <v:textbox style="mso-fit-shape-to-text:t" inset="0,0,0,0">
                <w:txbxContent>
                  <w:p w:rsidR="00DB4D51" w:rsidRDefault="00DB4D51" w:rsidP="00486540">
                    <w:r>
                      <w:rPr>
                        <w:rFonts w:cs="Arial"/>
                        <w:b/>
                        <w:color w:val="000000"/>
                        <w:sz w:val="14"/>
                        <w:szCs w:val="14"/>
                        <w:lang w:val="en-US"/>
                      </w:rPr>
                      <w:t xml:space="preserve"> </w:t>
                    </w:r>
                  </w:p>
                </w:txbxContent>
              </v:textbox>
            </v:rect>
            <v:rect id="_x0000_s1117" style="position:absolute;left:7706;top:1123;width:132;height:461;mso-wrap-style:none" filled="f" stroked="f">
              <v:textbox style="mso-fit-shape-to-text:t" inset="0,0,0,0">
                <w:txbxContent>
                  <w:p w:rsidR="00DB4D51" w:rsidRPr="00757FCE" w:rsidRDefault="00DB4D51" w:rsidP="00486540">
                    <w:pPr>
                      <w:jc w:val="center"/>
                    </w:pPr>
                    <w:proofErr w:type="gramStart"/>
                    <w:r w:rsidRPr="00757FCE">
                      <w:rPr>
                        <w:rFonts w:cs="Arial"/>
                        <w:b/>
                        <w:color w:val="000000"/>
                        <w:lang w:val="en-US"/>
                      </w:rPr>
                      <w:t>f</w:t>
                    </w:r>
                    <w:r w:rsidRPr="00757FCE">
                      <w:rPr>
                        <w:rFonts w:ascii="Arial" w:hAnsi="Arial" w:cs="Arial"/>
                        <w:color w:val="000000"/>
                        <w:vertAlign w:val="subscript"/>
                        <w:lang w:val="en-US"/>
                      </w:rPr>
                      <w:t>c</w:t>
                    </w:r>
                    <w:proofErr w:type="gramEnd"/>
                  </w:p>
                </w:txbxContent>
              </v:textbox>
            </v:rect>
            <v:rect id="_x0000_s1118" style="position:absolute;left:7949;top:980;width:51;height:454;mso-wrap-style:none" filled="f" stroked="f">
              <v:textbox style="mso-fit-shape-to-text:t" inset="0,0,0,0">
                <w:txbxContent>
                  <w:p w:rsidR="00DB4D51" w:rsidRDefault="00DB4D51" w:rsidP="00486540">
                    <w:r>
                      <w:rPr>
                        <w:rFonts w:cs="Arial"/>
                        <w:b/>
                        <w:color w:val="000000"/>
                        <w:lang w:val="en-US"/>
                      </w:rPr>
                      <w:t xml:space="preserve"> </w:t>
                    </w:r>
                  </w:p>
                </w:txbxContent>
              </v:textbox>
            </v:rect>
            <v:shape id="_x0000_s1119" style="position:absolute;left:8579;top:885;width:350;height:1048" coordsize="350,1048" path="m88,l,1048r263,l350,,88,xe" fillcolor="black" stroked="f">
              <v:path arrowok="t"/>
            </v:shape>
            <v:rect id="_x0000_s1120" style="position:absolute;left:8753;top:1160;width:51;height:454;mso-wrap-style:none" filled="f" stroked="f">
              <v:textbox style="mso-fit-shape-to-text:t" inset="0,0,0,0">
                <w:txbxContent>
                  <w:p w:rsidR="00DB4D51" w:rsidRDefault="00DB4D51" w:rsidP="00486540">
                    <w:r>
                      <w:rPr>
                        <w:b/>
                        <w:color w:val="000000"/>
                        <w:lang w:val="en-US"/>
                      </w:rPr>
                      <w:t xml:space="preserve"> </w:t>
                    </w:r>
                  </w:p>
                </w:txbxContent>
              </v:textbox>
            </v:rect>
            <v:shape id="_x0000_s1121" style="position:absolute;left:362;top:1838;width:8874;height:172" coordsize="8874,172" path="m1,l8739,64r,54l,54,1,xm8713,10r161,82l8712,172r1,-162xe" fillcolor="black" strokeweight=".1pt">
              <v:stroke joinstyle="bevel"/>
              <v:path arrowok="t"/>
              <o:lock v:ext="edit" verticies="t"/>
            </v:shape>
          </v:group>
        </w:pict>
      </w:r>
    </w:p>
    <w:p w:rsidR="00DB4D51" w:rsidRPr="005F09D8" w:rsidRDefault="00DB4D51" w:rsidP="00927D5E">
      <w:pPr>
        <w:pStyle w:val="NF"/>
      </w:pPr>
      <w:r w:rsidRPr="005F09D8">
        <w:t>NOTE:</w:t>
      </w:r>
      <w:r w:rsidRPr="005F09D8">
        <w:tab/>
        <w:t>It is expected that the boundary between non-specific and specific SRDs will lie somewhere between 873 MHz and 874 MHz. The exact frequency will be determined following the compatibility study when the impact of GSM-R on the upper part of the band has been quantified. It should be noted that specific SRDs have a minimum requirement for 2 MHz of usable spectrum.</w:t>
      </w:r>
    </w:p>
    <w:p w:rsidR="00DB4D51" w:rsidRPr="005F09D8" w:rsidRDefault="00DB4D51" w:rsidP="00927D5E">
      <w:pPr>
        <w:pStyle w:val="NF"/>
      </w:pPr>
    </w:p>
    <w:p w:rsidR="00DB4D51" w:rsidRPr="005F09D8" w:rsidRDefault="00DB4D51" w:rsidP="00927D5E">
      <w:pPr>
        <w:pStyle w:val="TF"/>
      </w:pPr>
      <w:r w:rsidRPr="005F09D8">
        <w:t>Figure 3: Proposal for 870 MHz to 876 MHz frequency range</w:t>
      </w:r>
    </w:p>
    <w:bookmarkEnd w:id="178"/>
    <w:bookmarkEnd w:id="179"/>
    <w:p w:rsidR="00DB4D51" w:rsidRPr="005F09D8" w:rsidRDefault="00DB4D51" w:rsidP="00927D5E">
      <w:pPr>
        <w:pStyle w:val="TH"/>
      </w:pPr>
      <w:r w:rsidRPr="005F09D8">
        <w:t>Table 4: Proposal for high performance RFID interrogators and SRDs</w:t>
      </w:r>
    </w:p>
    <w:tbl>
      <w:tblPr>
        <w:tblW w:w="0" w:type="auto"/>
        <w:jc w:val="center"/>
        <w:tblLayout w:type="fixed"/>
        <w:tblCellMar>
          <w:left w:w="28" w:type="dxa"/>
          <w:right w:w="70" w:type="dxa"/>
        </w:tblCellMar>
        <w:tblLook w:val="0000"/>
      </w:tblPr>
      <w:tblGrid>
        <w:gridCol w:w="2535"/>
        <w:gridCol w:w="2127"/>
        <w:gridCol w:w="1952"/>
        <w:gridCol w:w="1552"/>
        <w:gridCol w:w="1233"/>
      </w:tblGrid>
      <w:tr w:rsidR="00DB4D51" w:rsidRPr="005F09D8" w:rsidTr="0078531A">
        <w:trPr>
          <w:jc w:val="center"/>
        </w:trPr>
        <w:tc>
          <w:tcPr>
            <w:tcW w:w="2535"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pPr>
            <w:r w:rsidRPr="005F09D8">
              <w:t>Frequency bands</w:t>
            </w:r>
          </w:p>
        </w:tc>
        <w:tc>
          <w:tcPr>
            <w:tcW w:w="2127"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pPr>
            <w:r w:rsidRPr="005F09D8">
              <w:t>Power</w:t>
            </w:r>
          </w:p>
        </w:tc>
        <w:tc>
          <w:tcPr>
            <w:tcW w:w="1952"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pPr>
            <w:r w:rsidRPr="005F09D8">
              <w:t>Duty cycle</w:t>
            </w:r>
          </w:p>
        </w:tc>
        <w:tc>
          <w:tcPr>
            <w:tcW w:w="1552" w:type="dxa"/>
            <w:tcBorders>
              <w:top w:val="single" w:sz="4" w:space="0" w:color="000000"/>
              <w:left w:val="single" w:sz="4" w:space="0" w:color="000000"/>
              <w:bottom w:val="single" w:sz="4" w:space="0" w:color="000000"/>
            </w:tcBorders>
          </w:tcPr>
          <w:p w:rsidR="00DB4D51" w:rsidRPr="005F09D8" w:rsidRDefault="00DB4D51" w:rsidP="003377C4">
            <w:pPr>
              <w:pStyle w:val="TAH"/>
              <w:snapToGrid w:val="0"/>
            </w:pPr>
            <w:r w:rsidRPr="005F09D8">
              <w:t>Channel bandwidth</w:t>
            </w:r>
          </w:p>
        </w:tc>
        <w:tc>
          <w:tcPr>
            <w:tcW w:w="1233" w:type="dxa"/>
            <w:tcBorders>
              <w:top w:val="single" w:sz="4" w:space="0" w:color="000000"/>
              <w:left w:val="single" w:sz="4" w:space="0" w:color="000000"/>
              <w:bottom w:val="single" w:sz="4" w:space="0" w:color="000000"/>
              <w:right w:val="single" w:sz="4" w:space="0" w:color="000000"/>
            </w:tcBorders>
          </w:tcPr>
          <w:p w:rsidR="00DB4D51" w:rsidRPr="005F09D8" w:rsidRDefault="00DB4D51" w:rsidP="003377C4">
            <w:pPr>
              <w:pStyle w:val="TAH"/>
              <w:snapToGrid w:val="0"/>
            </w:pPr>
            <w:r w:rsidRPr="005F09D8">
              <w:t>Notes</w:t>
            </w:r>
          </w:p>
        </w:tc>
      </w:tr>
      <w:tr w:rsidR="00DB4D51" w:rsidRPr="005F09D8" w:rsidTr="0078531A">
        <w:trPr>
          <w:jc w:val="center"/>
        </w:trPr>
        <w:tc>
          <w:tcPr>
            <w:tcW w:w="2535" w:type="dxa"/>
            <w:tcBorders>
              <w:top w:val="single" w:sz="4" w:space="0" w:color="000000"/>
              <w:left w:val="single" w:sz="4" w:space="0" w:color="000000"/>
              <w:bottom w:val="single" w:sz="4" w:space="0" w:color="000000"/>
            </w:tcBorders>
          </w:tcPr>
          <w:p w:rsidR="00DB4D51" w:rsidRPr="00AD3F63" w:rsidRDefault="00DB4D51" w:rsidP="003377C4">
            <w:pPr>
              <w:pStyle w:val="TAL"/>
              <w:snapToGrid w:val="0"/>
              <w:rPr>
                <w:b/>
                <w:lang w:val="fr-FR"/>
              </w:rPr>
            </w:pPr>
            <w:r w:rsidRPr="00AD3F63">
              <w:rPr>
                <w:b/>
                <w:lang w:val="fr-FR"/>
              </w:rPr>
              <w:t>Interrogators:</w:t>
            </w:r>
          </w:p>
          <w:p w:rsidR="00DB4D51" w:rsidRPr="00AD3F63" w:rsidRDefault="00DB4D51" w:rsidP="003377C4">
            <w:pPr>
              <w:pStyle w:val="TAL"/>
              <w:rPr>
                <w:lang w:val="fr-FR"/>
              </w:rPr>
            </w:pPr>
            <w:r w:rsidRPr="00AD3F63">
              <w:rPr>
                <w:lang w:val="fr-FR"/>
              </w:rPr>
              <w:t>915 MHz to 921 MHz</w:t>
            </w:r>
          </w:p>
          <w:p w:rsidR="00DB4D51" w:rsidRPr="00AD3F63" w:rsidRDefault="00DB4D51" w:rsidP="003377C4">
            <w:pPr>
              <w:pStyle w:val="TAL"/>
              <w:rPr>
                <w:lang w:val="fr-FR"/>
              </w:rPr>
            </w:pPr>
          </w:p>
          <w:p w:rsidR="00DB4D51" w:rsidRPr="00AD3F63" w:rsidRDefault="00DB4D51" w:rsidP="003377C4">
            <w:pPr>
              <w:pStyle w:val="TAL"/>
              <w:rPr>
                <w:lang w:val="fr-FR"/>
              </w:rPr>
            </w:pPr>
            <w:r w:rsidRPr="00AD3F63">
              <w:rPr>
                <w:lang w:val="fr-FR"/>
              </w:rPr>
              <w:t>Interrogator centre frequencies</w:t>
            </w:r>
          </w:p>
          <w:p w:rsidR="00DB4D51" w:rsidRPr="00AD3F63" w:rsidRDefault="00DB4D51" w:rsidP="003377C4">
            <w:pPr>
              <w:pStyle w:val="TAL"/>
              <w:rPr>
                <w:lang w:val="fr-FR"/>
              </w:rPr>
            </w:pPr>
            <w:r w:rsidRPr="00AD3F63">
              <w:rPr>
                <w:lang w:val="fr-FR"/>
              </w:rPr>
              <w:t>916,3 MHz</w:t>
            </w:r>
          </w:p>
          <w:p w:rsidR="00DB4D51" w:rsidRPr="005F09D8" w:rsidRDefault="00DB4D51" w:rsidP="003377C4">
            <w:pPr>
              <w:pStyle w:val="TAL"/>
            </w:pPr>
            <w:r w:rsidRPr="005F09D8">
              <w:t>917,5 MHz</w:t>
            </w:r>
          </w:p>
          <w:p w:rsidR="00DB4D51" w:rsidRPr="005F09D8" w:rsidRDefault="00DB4D51" w:rsidP="003377C4">
            <w:pPr>
              <w:pStyle w:val="TAL"/>
            </w:pPr>
            <w:r w:rsidRPr="005F09D8">
              <w:t>918,7 MHz</w:t>
            </w:r>
          </w:p>
          <w:p w:rsidR="00DB4D51" w:rsidRPr="005F09D8" w:rsidRDefault="00DB4D51" w:rsidP="003377C4">
            <w:pPr>
              <w:pStyle w:val="TAL"/>
            </w:pPr>
            <w:r w:rsidRPr="005F09D8">
              <w:t>919,.9 MHz</w:t>
            </w:r>
          </w:p>
        </w:tc>
        <w:tc>
          <w:tcPr>
            <w:tcW w:w="2127"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pPr>
            <w:r w:rsidRPr="005F09D8">
              <w:rPr>
                <w:rFonts w:ascii="Symbol" w:hAnsi="Symbol"/>
              </w:rPr>
              <w:t></w:t>
            </w:r>
            <w:r w:rsidRPr="005F09D8">
              <w:t> 4 W e.r.p. on a single interrogator channel for each individual interrogator</w:t>
            </w:r>
          </w:p>
        </w:tc>
        <w:tc>
          <w:tcPr>
            <w:tcW w:w="1952"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pPr>
            <w:r w:rsidRPr="005F09D8">
              <w:t>No mandatory limit for transmitter on-time. However interrogators will not be allowed to transmit longer than it is necessary to perform the intended operation</w:t>
            </w:r>
          </w:p>
        </w:tc>
        <w:tc>
          <w:tcPr>
            <w:tcW w:w="1552"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pPr>
          </w:p>
          <w:p w:rsidR="00DB4D51" w:rsidRPr="005F09D8" w:rsidRDefault="00DB4D51" w:rsidP="003377C4">
            <w:pPr>
              <w:pStyle w:val="TAL"/>
            </w:pPr>
          </w:p>
          <w:p w:rsidR="00DB4D51" w:rsidRPr="005F09D8" w:rsidRDefault="00DB4D51" w:rsidP="003377C4">
            <w:pPr>
              <w:pStyle w:val="TAL"/>
            </w:pPr>
          </w:p>
          <w:p w:rsidR="00DB4D51" w:rsidRPr="005F09D8" w:rsidRDefault="00DB4D51" w:rsidP="003377C4">
            <w:pPr>
              <w:pStyle w:val="TAL"/>
            </w:pPr>
          </w:p>
          <w:p w:rsidR="00DB4D51" w:rsidRPr="005F09D8" w:rsidRDefault="00DB4D51" w:rsidP="003377C4">
            <w:pPr>
              <w:pStyle w:val="TAL"/>
            </w:pPr>
          </w:p>
          <w:p w:rsidR="00DB4D51" w:rsidRPr="005F09D8" w:rsidRDefault="00DB4D51" w:rsidP="003377C4">
            <w:pPr>
              <w:pStyle w:val="TAL"/>
            </w:pPr>
            <w:r w:rsidRPr="005F09D8">
              <w:t>f</w:t>
            </w:r>
            <w:r w:rsidRPr="005F09D8">
              <w:rPr>
                <w:position w:val="-4"/>
                <w:sz w:val="14"/>
                <w:szCs w:val="14"/>
              </w:rPr>
              <w:t>c</w:t>
            </w:r>
            <w:r w:rsidRPr="005F09D8">
              <w:t xml:space="preserve"> ± 200 kHz</w:t>
            </w:r>
          </w:p>
        </w:tc>
        <w:tc>
          <w:tcPr>
            <w:tcW w:w="1233" w:type="dxa"/>
            <w:tcBorders>
              <w:top w:val="single" w:sz="4" w:space="0" w:color="000000"/>
              <w:left w:val="single" w:sz="4" w:space="0" w:color="000000"/>
              <w:bottom w:val="single" w:sz="4" w:space="0" w:color="000000"/>
              <w:right w:val="single" w:sz="4" w:space="0" w:color="000000"/>
            </w:tcBorders>
          </w:tcPr>
          <w:p w:rsidR="00DB4D51" w:rsidRPr="005F09D8" w:rsidRDefault="00DB4D51" w:rsidP="003377C4">
            <w:pPr>
              <w:pStyle w:val="TAL"/>
              <w:snapToGrid w:val="0"/>
            </w:pPr>
            <w:r w:rsidRPr="005F09D8">
              <w:t>Interrogators may operate in any of the four high power channels</w:t>
            </w:r>
          </w:p>
        </w:tc>
      </w:tr>
      <w:tr w:rsidR="00DB4D51" w:rsidRPr="005F09D8" w:rsidTr="0078531A">
        <w:trPr>
          <w:jc w:val="center"/>
        </w:trPr>
        <w:tc>
          <w:tcPr>
            <w:tcW w:w="2535"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b/>
              </w:rPr>
            </w:pPr>
            <w:r w:rsidRPr="005F09D8">
              <w:rPr>
                <w:b/>
              </w:rPr>
              <w:t>Tags:</w:t>
            </w:r>
          </w:p>
          <w:p w:rsidR="00DB4D51" w:rsidRPr="005F09D8" w:rsidRDefault="00DB4D51" w:rsidP="003377C4">
            <w:pPr>
              <w:pStyle w:val="TAL"/>
            </w:pPr>
            <w:r w:rsidRPr="005F09D8">
              <w:t>Between 915 MHz</w:t>
            </w:r>
            <w:r w:rsidRPr="005F09D8">
              <w:br/>
              <w:t>to 921 MHz</w:t>
            </w:r>
          </w:p>
        </w:tc>
        <w:tc>
          <w:tcPr>
            <w:tcW w:w="2127"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pPr>
            <w:r w:rsidRPr="005F09D8">
              <w:t>&lt; -18 dBm e.r.p/100 kHz. per tag</w:t>
            </w:r>
          </w:p>
        </w:tc>
        <w:tc>
          <w:tcPr>
            <w:tcW w:w="1952"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pPr>
          </w:p>
        </w:tc>
        <w:tc>
          <w:tcPr>
            <w:tcW w:w="1552"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pPr>
            <w:r w:rsidRPr="005F09D8">
              <w:t>f</w:t>
            </w:r>
            <w:r w:rsidRPr="005F09D8">
              <w:rPr>
                <w:position w:val="-4"/>
                <w:sz w:val="14"/>
                <w:szCs w:val="14"/>
              </w:rPr>
              <w:t>c</w:t>
            </w:r>
            <w:r w:rsidRPr="005F09D8">
              <w:t xml:space="preserve"> </w:t>
            </w:r>
            <w:r w:rsidRPr="005F09D8">
              <w:rPr>
                <w:rFonts w:cs="Arial"/>
              </w:rPr>
              <w:t xml:space="preserve">± </w:t>
            </w:r>
            <w:r w:rsidRPr="005F09D8">
              <w:t>1 000 kHz for tag response</w:t>
            </w:r>
          </w:p>
        </w:tc>
        <w:tc>
          <w:tcPr>
            <w:tcW w:w="1233" w:type="dxa"/>
            <w:tcBorders>
              <w:top w:val="single" w:sz="4" w:space="0" w:color="000000"/>
              <w:left w:val="single" w:sz="4" w:space="0" w:color="000000"/>
              <w:bottom w:val="single" w:sz="4" w:space="0" w:color="000000"/>
              <w:right w:val="single" w:sz="4" w:space="0" w:color="000000"/>
            </w:tcBorders>
          </w:tcPr>
          <w:p w:rsidR="00DB4D51" w:rsidRPr="005F09D8" w:rsidRDefault="00DB4D51" w:rsidP="003377C4">
            <w:pPr>
              <w:pStyle w:val="TAL"/>
              <w:snapToGrid w:val="0"/>
            </w:pPr>
          </w:p>
        </w:tc>
      </w:tr>
      <w:tr w:rsidR="00DB4D51" w:rsidRPr="005F09D8" w:rsidTr="0078531A">
        <w:trPr>
          <w:jc w:val="center"/>
        </w:trPr>
        <w:tc>
          <w:tcPr>
            <w:tcW w:w="2535"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rPr>
                <w:b/>
              </w:rPr>
            </w:pPr>
            <w:r w:rsidRPr="005F09D8">
              <w:rPr>
                <w:b/>
              </w:rPr>
              <w:t>SRDs:</w:t>
            </w:r>
          </w:p>
          <w:p w:rsidR="00DB4D51" w:rsidRPr="005F09D8" w:rsidRDefault="00DB4D51" w:rsidP="003377C4">
            <w:pPr>
              <w:pStyle w:val="TAL"/>
            </w:pPr>
            <w:r w:rsidRPr="005F09D8">
              <w:t>915 MHz to 921 MHz</w:t>
            </w:r>
          </w:p>
          <w:p w:rsidR="00DB4D51" w:rsidRPr="005F09D8" w:rsidRDefault="00DB4D51" w:rsidP="003377C4">
            <w:pPr>
              <w:pStyle w:val="TAL"/>
            </w:pPr>
            <w:r w:rsidRPr="005F09D8">
              <w:t>Center frequencies for high power SRD channels</w:t>
            </w:r>
          </w:p>
          <w:p w:rsidR="00DB4D51" w:rsidRPr="005F09D8" w:rsidRDefault="00DB4D51" w:rsidP="003377C4">
            <w:pPr>
              <w:pStyle w:val="TAL"/>
            </w:pPr>
            <w:r w:rsidRPr="005F09D8">
              <w:t>916,3 MHz</w:t>
            </w:r>
          </w:p>
          <w:p w:rsidR="00DB4D51" w:rsidRPr="005F09D8" w:rsidRDefault="00DB4D51" w:rsidP="003377C4">
            <w:pPr>
              <w:pStyle w:val="TAL"/>
            </w:pPr>
            <w:r w:rsidRPr="005F09D8">
              <w:t>917,5 MHz</w:t>
            </w:r>
          </w:p>
          <w:p w:rsidR="00DB4D51" w:rsidRPr="005F09D8" w:rsidRDefault="00DB4D51" w:rsidP="003377C4">
            <w:pPr>
              <w:pStyle w:val="TAL"/>
            </w:pPr>
            <w:r w:rsidRPr="005F09D8">
              <w:t>918,7 MHz</w:t>
            </w:r>
          </w:p>
          <w:p w:rsidR="00DB4D51" w:rsidRPr="005F09D8" w:rsidRDefault="00DB4D51" w:rsidP="003377C4">
            <w:pPr>
              <w:pStyle w:val="TAL"/>
            </w:pPr>
            <w:r w:rsidRPr="005F09D8">
              <w:t>919.9 MHz</w:t>
            </w:r>
          </w:p>
        </w:tc>
        <w:tc>
          <w:tcPr>
            <w:tcW w:w="2127"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pPr>
            <w:r w:rsidRPr="005F09D8">
              <w:rPr>
                <w:rFonts w:ascii="Symbol" w:hAnsi="Symbol"/>
              </w:rPr>
              <w:t></w:t>
            </w:r>
            <w:r w:rsidRPr="005F09D8">
              <w:t> 0,1 W e.r.p. in RFID high power channels</w:t>
            </w:r>
          </w:p>
        </w:tc>
        <w:tc>
          <w:tcPr>
            <w:tcW w:w="1952"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pPr>
            <w:r w:rsidRPr="005F09D8">
              <w:t>0,1 % duty cycle or LBT + AFA</w:t>
            </w:r>
          </w:p>
        </w:tc>
        <w:tc>
          <w:tcPr>
            <w:tcW w:w="1552" w:type="dxa"/>
            <w:tcBorders>
              <w:top w:val="single" w:sz="4" w:space="0" w:color="000000"/>
              <w:left w:val="single" w:sz="4" w:space="0" w:color="000000"/>
              <w:bottom w:val="single" w:sz="4" w:space="0" w:color="000000"/>
            </w:tcBorders>
          </w:tcPr>
          <w:p w:rsidR="00DB4D51" w:rsidRPr="005F09D8" w:rsidRDefault="00DB4D51" w:rsidP="003377C4">
            <w:pPr>
              <w:pStyle w:val="TAL"/>
              <w:snapToGrid w:val="0"/>
            </w:pPr>
          </w:p>
          <w:p w:rsidR="00DB4D51" w:rsidRPr="005F09D8" w:rsidRDefault="00DB4D51" w:rsidP="003377C4">
            <w:pPr>
              <w:pStyle w:val="TAL"/>
            </w:pPr>
            <w:r w:rsidRPr="005F09D8">
              <w:t>f</w:t>
            </w:r>
            <w:r w:rsidRPr="005F09D8">
              <w:rPr>
                <w:position w:val="-4"/>
                <w:sz w:val="14"/>
                <w:szCs w:val="14"/>
              </w:rPr>
              <w:t>c</w:t>
            </w:r>
            <w:r w:rsidRPr="005F09D8">
              <w:t xml:space="preserve"> ± 200 kHz</w:t>
            </w:r>
          </w:p>
        </w:tc>
        <w:tc>
          <w:tcPr>
            <w:tcW w:w="1233" w:type="dxa"/>
            <w:tcBorders>
              <w:top w:val="single" w:sz="4" w:space="0" w:color="000000"/>
              <w:left w:val="single" w:sz="4" w:space="0" w:color="000000"/>
              <w:bottom w:val="single" w:sz="4" w:space="0" w:color="000000"/>
              <w:right w:val="single" w:sz="4" w:space="0" w:color="000000"/>
            </w:tcBorders>
          </w:tcPr>
          <w:p w:rsidR="00DB4D51" w:rsidRPr="005F09D8" w:rsidRDefault="00DB4D51" w:rsidP="003377C4">
            <w:pPr>
              <w:pStyle w:val="TAL"/>
              <w:snapToGrid w:val="0"/>
            </w:pPr>
            <w:r w:rsidRPr="005F09D8">
              <w:t>Transmit levels outside of high power channels will not be allowed to exceed 25 mW e.r.p.</w:t>
            </w:r>
          </w:p>
        </w:tc>
      </w:tr>
      <w:tr w:rsidR="00DB4D51" w:rsidRPr="005F09D8" w:rsidTr="0078531A">
        <w:trPr>
          <w:jc w:val="center"/>
        </w:trPr>
        <w:tc>
          <w:tcPr>
            <w:tcW w:w="9399" w:type="dxa"/>
            <w:gridSpan w:val="5"/>
            <w:tcBorders>
              <w:top w:val="single" w:sz="4" w:space="0" w:color="000000"/>
              <w:left w:val="single" w:sz="4" w:space="0" w:color="000000"/>
              <w:bottom w:val="single" w:sz="4" w:space="0" w:color="000000"/>
              <w:right w:val="single" w:sz="4" w:space="0" w:color="000000"/>
            </w:tcBorders>
          </w:tcPr>
          <w:p w:rsidR="00DB4D51" w:rsidRPr="005F09D8" w:rsidRDefault="00DB4D51" w:rsidP="003377C4">
            <w:pPr>
              <w:pStyle w:val="TAN"/>
              <w:snapToGrid w:val="0"/>
            </w:pPr>
            <w:r w:rsidRPr="005F09D8">
              <w:t>NOTE:</w:t>
            </w:r>
            <w:r w:rsidRPr="005F09D8">
              <w:tab/>
              <w:t xml:space="preserve">fc </w:t>
            </w:r>
            <w:proofErr w:type="gramStart"/>
            <w:r w:rsidRPr="005F09D8">
              <w:t>are</w:t>
            </w:r>
            <w:proofErr w:type="gramEnd"/>
            <w:r w:rsidRPr="005F09D8">
              <w:t xml:space="preserve"> the carrier frequencies of the interrogators.</w:t>
            </w:r>
          </w:p>
          <w:p w:rsidR="00DB4D51" w:rsidRPr="005F09D8" w:rsidRDefault="00DB4D51" w:rsidP="003377C4">
            <w:pPr>
              <w:pStyle w:val="TAN"/>
            </w:pPr>
            <w:r w:rsidRPr="005F09D8">
              <w:tab/>
              <w:t>SRD receivers should be category 2 or better as specified in EN 300 220 [</w:t>
            </w:r>
            <w:fldSimple w:instr="REF REF_EN300220 \* MERGEFORMAT ">
              <w:r w:rsidRPr="005F09D8">
                <w:t>i.</w:t>
              </w:r>
              <w:r>
                <w:t>8</w:t>
              </w:r>
            </w:fldSimple>
            <w:r w:rsidRPr="005F09D8">
              <w:t>].</w:t>
            </w:r>
          </w:p>
          <w:p w:rsidR="00DB4D51" w:rsidRPr="005F09D8" w:rsidRDefault="00DB4D51" w:rsidP="003377C4">
            <w:pPr>
              <w:pStyle w:val="TAN"/>
            </w:pPr>
            <w:r w:rsidRPr="005F09D8">
              <w:tab/>
              <w:t>To minimize the risk of interference from RFID, SRDs may use LBT with AFA or equivalent techniques in the high power channels. Suitable separation distances should be studied.</w:t>
            </w:r>
          </w:p>
          <w:p w:rsidR="00DB4D51" w:rsidRPr="005F09D8" w:rsidRDefault="00DB4D51" w:rsidP="003377C4">
            <w:pPr>
              <w:pStyle w:val="TAN"/>
            </w:pPr>
            <w:r w:rsidRPr="005F09D8">
              <w:tab/>
              <w:t>To minimize the risk of interference from SRDs to RFID tag responses, SRDs should use LBT with AFA or equivalent techniques in the remaining 2</w:t>
            </w:r>
            <w:proofErr w:type="gramStart"/>
            <w:r w:rsidRPr="005F09D8">
              <w:t>,2</w:t>
            </w:r>
            <w:proofErr w:type="gramEnd"/>
            <w:r w:rsidRPr="005F09D8">
              <w:t xml:space="preserve"> MHz. Suitable separation distances should be studied.</w:t>
            </w:r>
          </w:p>
        </w:tc>
      </w:tr>
    </w:tbl>
    <w:p w:rsidR="00DB4D51" w:rsidRPr="005F09D8" w:rsidRDefault="00DB4D51" w:rsidP="00927D5E"/>
    <w:p w:rsidR="00DB4D51" w:rsidRPr="005F09D8" w:rsidRDefault="00DB4D51" w:rsidP="0078531A">
      <w:pPr>
        <w:keepNext/>
        <w:keepLines/>
      </w:pPr>
      <w:r w:rsidRPr="005F09D8">
        <w:lastRenderedPageBreak/>
        <w:t>Figure 4 is a graphical representation of the table 4 proposal for high performance RFID interrogators and SRDs.</w:t>
      </w:r>
    </w:p>
    <w:p w:rsidR="00DB4D51" w:rsidRPr="005F09D8" w:rsidRDefault="00AD3F63" w:rsidP="002D2FBD">
      <w:pPr>
        <w:keepNext/>
        <w:keepLines/>
        <w:jc w:val="center"/>
      </w:pPr>
      <w:r>
        <w:rPr>
          <w:noProof/>
          <w:lang w:eastAsia="en-GB"/>
        </w:rPr>
        <w:drawing>
          <wp:inline distT="0" distB="0" distL="0" distR="0">
            <wp:extent cx="5594350" cy="2203450"/>
            <wp:effectExtent l="19050" t="0" r="6350" b="0"/>
            <wp:docPr id="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srcRect/>
                    <a:stretch>
                      <a:fillRect/>
                    </a:stretch>
                  </pic:blipFill>
                  <pic:spPr bwMode="auto">
                    <a:xfrm>
                      <a:off x="0" y="0"/>
                      <a:ext cx="5594350" cy="2203450"/>
                    </a:xfrm>
                    <a:prstGeom prst="rect">
                      <a:avLst/>
                    </a:prstGeom>
                    <a:noFill/>
                    <a:ln w="9525">
                      <a:noFill/>
                      <a:miter lim="800000"/>
                      <a:headEnd/>
                      <a:tailEnd/>
                    </a:ln>
                  </pic:spPr>
                </pic:pic>
              </a:graphicData>
            </a:graphic>
          </wp:inline>
        </w:drawing>
      </w:r>
    </w:p>
    <w:p w:rsidR="00DB4D51" w:rsidRPr="005F09D8" w:rsidRDefault="00DB4D51" w:rsidP="00927D5E">
      <w:pPr>
        <w:pStyle w:val="TF"/>
      </w:pPr>
      <w:r w:rsidRPr="005F09D8">
        <w:t>Figure 4: Proposal for high performance RFID and SRD applications</w:t>
      </w:r>
    </w:p>
    <w:p w:rsidR="00DB4D51" w:rsidRPr="005F09D8" w:rsidRDefault="00DB4D51" w:rsidP="00927D5E">
      <w:r w:rsidRPr="005F09D8">
        <w:t>It should be noted that the separation between channels of 1,2 MHz permits the</w:t>
      </w:r>
      <w:r w:rsidRPr="005F09D8">
        <w:rPr>
          <w:strike/>
        </w:rPr>
        <w:t xml:space="preserve"> </w:t>
      </w:r>
      <w:r w:rsidRPr="005F09D8">
        <w:t>higher data rates required for the new applications and ensures that the receive bands do not overlap into the adjacent high power channels.</w:t>
      </w:r>
    </w:p>
    <w:p w:rsidR="00DB4D51" w:rsidRPr="005F09D8" w:rsidRDefault="00DB4D51" w:rsidP="00F142A7">
      <w:pPr>
        <w:pStyle w:val="Heading4"/>
      </w:pPr>
      <w:bookmarkStart w:id="180" w:name="_Toc263415497"/>
      <w:bookmarkStart w:id="181" w:name="_Toc263679186"/>
      <w:bookmarkStart w:id="182" w:name="_Toc264539031"/>
      <w:bookmarkStart w:id="183" w:name="_Toc319499373"/>
      <w:r w:rsidRPr="005F09D8">
        <w:t>7.2.2.1</w:t>
      </w:r>
      <w:r w:rsidRPr="005F09D8">
        <w:tab/>
        <w:t>Justification for spectrum requirements for RFID</w:t>
      </w:r>
      <w:bookmarkEnd w:id="180"/>
      <w:bookmarkEnd w:id="181"/>
      <w:bookmarkEnd w:id="182"/>
      <w:bookmarkEnd w:id="183"/>
    </w:p>
    <w:p w:rsidR="00DB4D51" w:rsidRPr="005F09D8" w:rsidRDefault="00DB4D51" w:rsidP="00927D5E">
      <w:r w:rsidRPr="005F09D8">
        <w:t>Market studies, as well as answers received from questionnaires, have demonstrated that additional spectrum will be required to accommodate a growing installed base and to offer increased performance. The high performance systems will meet the needs for higher data rates and longer reading ranges. Higher data rates will be used either for reading large numbers of tags or for future applications involving the movement of tagged items at greater speeds.</w:t>
      </w:r>
    </w:p>
    <w:p w:rsidR="00DB4D51" w:rsidRPr="005F09D8" w:rsidRDefault="00DB4D51" w:rsidP="00927D5E">
      <w:pPr>
        <w:keepNext/>
        <w:keepLines/>
      </w:pPr>
      <w:r w:rsidRPr="005F09D8">
        <w:t>The main conclusions from the marketing information are:</w:t>
      </w:r>
    </w:p>
    <w:p w:rsidR="00DB4D51" w:rsidRPr="005F09D8" w:rsidRDefault="00DB4D51" w:rsidP="00927D5E">
      <w:pPr>
        <w:pStyle w:val="B1"/>
        <w:keepNext/>
        <w:keepLines/>
      </w:pPr>
      <w:r w:rsidRPr="005F09D8">
        <w:t>RFID at UHF will grow exponentially over the next 10 years to 15 years.</w:t>
      </w:r>
    </w:p>
    <w:p w:rsidR="00DB4D51" w:rsidRPr="005F09D8" w:rsidRDefault="00DB4D51" w:rsidP="00927D5E">
      <w:pPr>
        <w:pStyle w:val="B1"/>
      </w:pPr>
      <w:r w:rsidRPr="005F09D8">
        <w:t>Increased usage densities, higher data speeds, faster reading of higher numbers of tags, improved reading performance all require additional spectrum for operations at higher power levels. This should preferably be in the range around 915 MHz since this is the same frequency band used for RFID by many of the major non</w:t>
      </w:r>
      <w:r w:rsidRPr="005F09D8">
        <w:noBreakHyphen/>
        <w:t>European trading partners.</w:t>
      </w:r>
    </w:p>
    <w:p w:rsidR="00DB4D51" w:rsidRPr="005F09D8" w:rsidRDefault="00DB4D51" w:rsidP="00927D5E">
      <w:pPr>
        <w:pStyle w:val="B1"/>
      </w:pPr>
      <w:r w:rsidRPr="005F09D8">
        <w:t>Medium and long term spectrum planning according to the present document is needed in order to provide the regulatory environment that will ensure the continued growth of RFID at UHF and enable the market predictions to be realized.</w:t>
      </w:r>
    </w:p>
    <w:p w:rsidR="00DB4D51" w:rsidRPr="005F09D8" w:rsidRDefault="00DB4D51" w:rsidP="00F142A7">
      <w:pPr>
        <w:pStyle w:val="Heading4"/>
      </w:pPr>
      <w:bookmarkStart w:id="184" w:name="_Toc263415498"/>
      <w:bookmarkStart w:id="185" w:name="_Toc263679187"/>
      <w:bookmarkStart w:id="186" w:name="_Toc264539032"/>
      <w:bookmarkStart w:id="187" w:name="_Toc319499374"/>
      <w:r w:rsidRPr="005F09D8">
        <w:t>7.2.2.2</w:t>
      </w:r>
      <w:r w:rsidRPr="005F09D8">
        <w:tab/>
        <w:t>Justification for spectrum requirements for non-specific SRDs</w:t>
      </w:r>
      <w:bookmarkEnd w:id="184"/>
      <w:bookmarkEnd w:id="185"/>
      <w:bookmarkEnd w:id="186"/>
      <w:bookmarkEnd w:id="187"/>
    </w:p>
    <w:p w:rsidR="00DB4D51" w:rsidRPr="005F09D8" w:rsidRDefault="00DB4D51" w:rsidP="00927D5E">
      <w:r w:rsidRPr="005F09D8">
        <w:rPr>
          <w:szCs w:val="28"/>
        </w:rPr>
        <w:t xml:space="preserve">During 2005 - 2006 market studies were conducted </w:t>
      </w:r>
      <w:r w:rsidRPr="005F09D8">
        <w:t>by the major European industry associations i.e. EICTA and LPRA (see more in clause A.2). These studies included the detailed analysis of replies to questionnaires from association members. The results from this work provided a valuable contribution towards the CEPT Report 14 [</w:t>
      </w:r>
      <w:fldSimple w:instr="REF REF_CEPTREPORT14 \* MERGEFORMAT ">
        <w:r w:rsidRPr="005F09D8">
          <w:t>i.</w:t>
        </w:r>
        <w:r>
          <w:t>12</w:t>
        </w:r>
      </w:fldSimple>
      <w:r w:rsidRPr="005F09D8">
        <w:t>]. The present document was prepared in response to a mandate from the EU Commission to develop a strategy to improve the effectiveness and flexibility of spectrum designation for SRDs.</w:t>
      </w:r>
    </w:p>
    <w:p w:rsidR="00DB4D51" w:rsidRPr="005F09D8" w:rsidRDefault="00DB4D51" w:rsidP="00927D5E">
      <w:r w:rsidRPr="005F09D8">
        <w:t xml:space="preserve">Similar market studies and investigations were conducted </w:t>
      </w:r>
      <w:proofErr w:type="gramStart"/>
      <w:r w:rsidRPr="005F09D8">
        <w:t>by a consortia</w:t>
      </w:r>
      <w:proofErr w:type="gramEnd"/>
      <w:r w:rsidRPr="005F09D8">
        <w:t xml:space="preserve"> of consultants (i.e. Mott MacDonald Ltd, Aegis System Ltd and Indipen) who also produced a Report on "Collective Use of Spectrum" [</w:t>
      </w:r>
      <w:fldSimple w:instr="REF REF_STUDYONLEGALECONOMICTECHNICALASPECTS \* MERGEFORMAT ">
        <w:r w:rsidRPr="005F09D8">
          <w:t>i.</w:t>
        </w:r>
        <w:r>
          <w:t>33</w:t>
        </w:r>
      </w:fldSimple>
      <w:r w:rsidRPr="005F09D8">
        <w:t>] in response to a mandate from the EU Commission.</w:t>
      </w:r>
    </w:p>
    <w:p w:rsidR="00DB4D51" w:rsidRPr="005F09D8" w:rsidRDefault="00DB4D51" w:rsidP="00927D5E">
      <w:pPr>
        <w:rPr>
          <w:i/>
        </w:rPr>
      </w:pPr>
      <w:r w:rsidRPr="005F09D8">
        <w:t xml:space="preserve">Both Reports demonstrated that additional spectrum will be required to accommodate the rapid growth in SRDs. In that regard a specific recommendation in both Reports advised that </w:t>
      </w:r>
      <w:r w:rsidRPr="005F09D8">
        <w:rPr>
          <w:i/>
        </w:rPr>
        <w:t>"New bands should preferably be extensions of SRD bands or close to them".</w:t>
      </w:r>
    </w:p>
    <w:p w:rsidR="00DB4D51" w:rsidRPr="005F09D8" w:rsidRDefault="00DB4D51" w:rsidP="00927D5E">
      <w:r w:rsidRPr="005F09D8">
        <w:t>Furthermore the CEPT Report 14 [</w:t>
      </w:r>
      <w:fldSimple w:instr="REF REF_CEPTREPORT14 \* MERGEFORMAT ">
        <w:r w:rsidRPr="005F09D8">
          <w:t>i.</w:t>
        </w:r>
        <w:r>
          <w:t>12</w:t>
        </w:r>
      </w:fldSimple>
      <w:r w:rsidRPr="005F09D8">
        <w:t>] stated that "Introduction of LBT and/or AFA in existing SRD bands is a first priority. However, any benefit from the introduction of LBT and/or AFA may be short lived if the anticipated growth in SRDs occurs. Therefore the identification of new spectrum for SRDs employing these techniques is a second priority".</w:t>
      </w:r>
    </w:p>
    <w:p w:rsidR="00DB4D51" w:rsidRPr="005F09D8" w:rsidRDefault="00DB4D51" w:rsidP="00451E49">
      <w:pPr>
        <w:keepNext/>
        <w:keepLines/>
      </w:pPr>
      <w:r w:rsidRPr="005F09D8">
        <w:lastRenderedPageBreak/>
        <w:t>A generation of SRDs using LBT + AFA has already been sold in large volumes with favourable results.</w:t>
      </w:r>
    </w:p>
    <w:p w:rsidR="00DB4D51" w:rsidRPr="005F09D8" w:rsidRDefault="00DB4D51" w:rsidP="00451E49">
      <w:pPr>
        <w:pStyle w:val="EX"/>
        <w:keepNext/>
      </w:pPr>
      <w:r w:rsidRPr="005F09D8">
        <w:t>EXAMPLE:</w:t>
      </w:r>
      <w:r w:rsidRPr="005F09D8">
        <w:tab/>
        <w:t>Based on</w:t>
      </w:r>
      <w:r w:rsidRPr="005F09D8">
        <w:rPr>
          <w:bCs/>
        </w:rPr>
        <w:t xml:space="preserve"> the experience of several millions of installed devices using LBT and AFA,</w:t>
      </w:r>
      <w:r w:rsidRPr="005F09D8">
        <w:t xml:space="preserve"> the Home and Building automation industry reports that the technique is performing very satisfactorily.</w:t>
      </w:r>
    </w:p>
    <w:p w:rsidR="00DB4D51" w:rsidRPr="005F09D8" w:rsidRDefault="00DB4D51" w:rsidP="00927D5E">
      <w:r w:rsidRPr="005F09D8">
        <w:rPr>
          <w:bCs/>
        </w:rPr>
        <w:t>Already the sale of devices in the Home and Building automation sector exceeds estimates in the CEPT Report 14 [</w:t>
      </w:r>
      <w:fldSimple w:instr="REF REF_CEPTREPORT14 \* MERGEFORMAT ">
        <w:r w:rsidRPr="005F09D8">
          <w:t>i.</w:t>
        </w:r>
        <w:r>
          <w:t>12</w:t>
        </w:r>
      </w:fldSimple>
      <w:r w:rsidRPr="005F09D8">
        <w:rPr>
          <w:bCs/>
        </w:rPr>
        <w:t>] by 25 % (see clause A</w:t>
      </w:r>
      <w:r w:rsidRPr="005F09D8">
        <w:t>.1.2 for market details).</w:t>
      </w:r>
    </w:p>
    <w:p w:rsidR="00DB4D51" w:rsidRPr="005F09D8" w:rsidRDefault="00DB4D51" w:rsidP="00927D5E">
      <w:r w:rsidRPr="005F09D8">
        <w:t>Information from the other non-specific SRD applications (see examples below) indicates that they will also continue to grow. For example telemetry is already producing, an annual turnover of approximately € 1 000 million. The combined effect of Building and Home Automation together with these other applications will place increasing pressure on the existing band 863 MHz to 870 MHz leading in the medium term to an unacceptable deterioration in performance.</w:t>
      </w:r>
    </w:p>
    <w:p w:rsidR="00DB4D51" w:rsidRPr="005F09D8" w:rsidRDefault="00DB4D51" w:rsidP="00F142A7">
      <w:pPr>
        <w:pStyle w:val="Heading4"/>
      </w:pPr>
      <w:bookmarkStart w:id="188" w:name="_Toc263415499"/>
      <w:bookmarkStart w:id="189" w:name="_Toc263679188"/>
      <w:bookmarkStart w:id="190" w:name="_Toc264539033"/>
      <w:bookmarkStart w:id="191" w:name="_Toc319499375"/>
      <w:r w:rsidRPr="005F09D8">
        <w:t>7.2.2.3</w:t>
      </w:r>
      <w:r w:rsidRPr="005F09D8">
        <w:tab/>
        <w:t xml:space="preserve">Justification for spectrum requirements for specific SRDs </w:t>
      </w:r>
      <w:r w:rsidRPr="005F09D8">
        <w:rPr>
          <w:bCs/>
          <w:szCs w:val="24"/>
        </w:rPr>
        <w:t>(e.g. Metering of water and energy) and alarms</w:t>
      </w:r>
      <w:bookmarkEnd w:id="188"/>
      <w:bookmarkEnd w:id="189"/>
      <w:bookmarkEnd w:id="190"/>
      <w:bookmarkEnd w:id="191"/>
    </w:p>
    <w:p w:rsidR="00DB4D51" w:rsidRPr="005F09D8" w:rsidRDefault="00DB4D51" w:rsidP="00927D5E">
      <w:r w:rsidRPr="005F09D8">
        <w:t>The requirements for the metering market are defined by the EC directive 2002/91/EC [</w:t>
      </w:r>
      <w:fldSimple w:instr="REF REF_200291EC \* MERGEFORMAT ">
        <w:r w:rsidRPr="005F09D8">
          <w:t>i.</w:t>
        </w:r>
        <w:r>
          <w:t>17</w:t>
        </w:r>
      </w:fldSimple>
      <w:r w:rsidRPr="005F09D8">
        <w:t>] and 2006/32/EC [</w:t>
      </w:r>
      <w:fldSimple w:instr="REF REF_200632EC \* MERGEFORMAT ">
        <w:r w:rsidRPr="005F09D8">
          <w:t>i.</w:t>
        </w:r>
        <w:r>
          <w:t>18</w:t>
        </w:r>
      </w:fldSimple>
      <w:r w:rsidRPr="005F09D8">
        <w:t xml:space="preserve">]. Both of these Directives focus on the efficient use of energy to mitigate anthropogenic climate change and to reduce the economic dependency of the EC on the import of primary energy resources. Metering and individual cost </w:t>
      </w:r>
      <w:proofErr w:type="gramStart"/>
      <w:r w:rsidRPr="005F09D8">
        <w:t>allocation are</w:t>
      </w:r>
      <w:proofErr w:type="gramEnd"/>
      <w:r w:rsidRPr="005F09D8">
        <w:t xml:space="preserve"> known to reduce significantly the consumption of primary energy resource by stimulating a change in consumers' behaviour.</w:t>
      </w:r>
    </w:p>
    <w:p w:rsidR="00DB4D51" w:rsidRPr="005F09D8" w:rsidRDefault="00DB4D51" w:rsidP="00927D5E">
      <w:r w:rsidRPr="005F09D8">
        <w:t>Furthermore, it has been shown that metering and control systems with radio technology (according to class B systems EN 15232 [</w:t>
      </w:r>
      <w:fldSimple w:instr="REF REF_EN15232 \* MERGEFORMAT ">
        <w:r w:rsidRPr="005F09D8">
          <w:t>i.</w:t>
        </w:r>
        <w:r>
          <w:t>35</w:t>
        </w:r>
      </w:fldSimple>
      <w:r w:rsidRPr="005F09D8">
        <w:t>]) will reduce total energy consumption by about 10 %.</w:t>
      </w:r>
    </w:p>
    <w:p w:rsidR="00DB4D51" w:rsidRPr="005F09D8" w:rsidRDefault="00DB4D51" w:rsidP="00927D5E">
      <w:r w:rsidRPr="005F09D8">
        <w:t>The new requirements for time resolution for statistical data and control cannot be met without radio interfaces.</w:t>
      </w:r>
    </w:p>
    <w:p w:rsidR="00DB4D51" w:rsidRPr="005F09D8" w:rsidRDefault="00DB4D51" w:rsidP="00927D5E">
      <w:r w:rsidRPr="005F09D8">
        <w:t>Figure 5 shows a "specific" SRD deployment in the home environment.</w:t>
      </w:r>
    </w:p>
    <w:p w:rsidR="00DB4D51" w:rsidRPr="005F09D8" w:rsidRDefault="00AD3F63" w:rsidP="00927D5E">
      <w:pPr>
        <w:pStyle w:val="FL"/>
      </w:pPr>
      <w:r>
        <w:rPr>
          <w:noProof/>
          <w:lang w:eastAsia="en-GB"/>
        </w:rPr>
        <w:drawing>
          <wp:inline distT="0" distB="0" distL="0" distR="0">
            <wp:extent cx="2609850" cy="2730500"/>
            <wp:effectExtent l="19050" t="0" r="0" b="0"/>
            <wp:docPr id="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srcRect t="8844" b="11383"/>
                    <a:stretch>
                      <a:fillRect/>
                    </a:stretch>
                  </pic:blipFill>
                  <pic:spPr bwMode="auto">
                    <a:xfrm>
                      <a:off x="0" y="0"/>
                      <a:ext cx="2609850" cy="2730500"/>
                    </a:xfrm>
                    <a:prstGeom prst="rect">
                      <a:avLst/>
                    </a:prstGeom>
                    <a:solidFill>
                      <a:srgbClr val="FFFFFF"/>
                    </a:solidFill>
                    <a:ln w="9525">
                      <a:noFill/>
                      <a:miter lim="800000"/>
                      <a:headEnd/>
                      <a:tailEnd/>
                    </a:ln>
                  </pic:spPr>
                </pic:pic>
              </a:graphicData>
            </a:graphic>
          </wp:inline>
        </w:drawing>
      </w:r>
    </w:p>
    <w:p w:rsidR="00DB4D51" w:rsidRPr="005F09D8" w:rsidRDefault="00DB4D51" w:rsidP="00927D5E">
      <w:pPr>
        <w:pStyle w:val="TF"/>
      </w:pPr>
      <w:r w:rsidRPr="005F09D8">
        <w:t>Figure 5: Scenario for specific SRDs</w:t>
      </w:r>
    </w:p>
    <w:p w:rsidR="00DB4D51" w:rsidRPr="005F09D8" w:rsidRDefault="00DB4D51" w:rsidP="00927D5E">
      <w:r w:rsidRPr="005F09D8">
        <w:t>Due to the need for flexibility of use and low cost of installation, alarms also include radio devices and are battery powered. This holds not only for smoke detectors, but also for any kind of intrusion detection sensor, such as a PIR (passive infrared) sensor for motion detection.</w:t>
      </w:r>
    </w:p>
    <w:p w:rsidR="00DB4D51" w:rsidRPr="005F09D8" w:rsidRDefault="00DB4D51" w:rsidP="00927D5E">
      <w:r w:rsidRPr="005F09D8">
        <w:t>In order to be compliant with European harmonized standards, developed under the mandates M/109 and M/139 of the European legislation Construction Products Directive 89/106/EEC [</w:t>
      </w:r>
      <w:fldSimple w:instr="REF REF_89106EEC \* MERGEFORMAT ">
        <w:r w:rsidRPr="005F09D8">
          <w:t>i.</w:t>
        </w:r>
        <w:r>
          <w:t>20</w:t>
        </w:r>
      </w:fldSimple>
      <w:r w:rsidRPr="005F09D8">
        <w:t>], a minimum service life of 3 years (battery) is necessary for fire detection systems. It is also a legal requirement to provide a response time of less than 10 sec and detection of defective devices within a few minutes.</w:t>
      </w:r>
    </w:p>
    <w:p w:rsidR="00DB4D51" w:rsidRPr="005F09D8" w:rsidRDefault="00DB4D51" w:rsidP="00927D5E">
      <w:r w:rsidRPr="005F09D8">
        <w:t>Alarms also include personal alarms. See clause A.3.1 for market details.</w:t>
      </w:r>
    </w:p>
    <w:p w:rsidR="00DB4D51" w:rsidRPr="005F09D8" w:rsidRDefault="00DB4D51" w:rsidP="00F142A7">
      <w:pPr>
        <w:pStyle w:val="Heading4"/>
      </w:pPr>
      <w:bookmarkStart w:id="192" w:name="_Toc263415500"/>
      <w:bookmarkStart w:id="193" w:name="_Toc263679189"/>
      <w:bookmarkStart w:id="194" w:name="_Toc264539034"/>
      <w:bookmarkStart w:id="195" w:name="_Toc319499376"/>
      <w:r w:rsidRPr="005F09D8">
        <w:lastRenderedPageBreak/>
        <w:t>7.2.2.4</w:t>
      </w:r>
      <w:r w:rsidRPr="005F09D8">
        <w:tab/>
        <w:t>Justification for automotive applications</w:t>
      </w:r>
      <w:bookmarkEnd w:id="192"/>
      <w:bookmarkEnd w:id="193"/>
      <w:bookmarkEnd w:id="194"/>
      <w:bookmarkEnd w:id="195"/>
    </w:p>
    <w:p w:rsidR="00DB4D51" w:rsidRPr="005F09D8" w:rsidRDefault="00DB4D51" w:rsidP="00927D5E">
      <w:r w:rsidRPr="005F09D8">
        <w:t>Short Range Devices currently perform a variety of important functions in modern automobiles including keyless entry/immobilisation. In accordance with information provided by the European Automotive Manufacturers Association (ACEA), the existing passenger car fleet in Europe (ACEA</w:t>
      </w:r>
      <w:r w:rsidRPr="005F09D8">
        <w:rPr>
          <w:color w:val="000000"/>
        </w:rPr>
        <w:t xml:space="preserve">: "Vehicles in use" </w:t>
      </w:r>
      <w:r w:rsidRPr="005F09D8">
        <w:t>in 2005) [</w:t>
      </w:r>
      <w:fldSimple w:instr="REF REF_ACEA \* MERGEFORMAT ">
        <w:r w:rsidRPr="005F09D8">
          <w:t>i.</w:t>
        </w:r>
        <w:r>
          <w:t>32</w:t>
        </w:r>
      </w:fldSimple>
      <w:r w:rsidRPr="005F09D8">
        <w:t>] consists of more than 250 million vehicles. By 2015 the number of vehicles in Europe is expected to increase to 400 million. Currently approximately 60 % of these vehicles are equipped with one or more SRDs. Approximately 6 million new vehicles are sold in Europe every year. 80 % of all new vehicles are currently equipped with SRD devices. Thus in future SRD equipment will be universally used by all vehicles on the roads in Europe.</w:t>
      </w:r>
    </w:p>
    <w:p w:rsidR="00DB4D51" w:rsidRPr="005F09D8" w:rsidRDefault="00DB4D51" w:rsidP="00927D5E">
      <w:r w:rsidRPr="005F09D8">
        <w:t>In addition the variety of different SRDs used in vehicles is also increasing. This includes traditional remote keyless entry systems, which are developed further into passive entry systems and personal car communication systems. Also the adoption of safety related systems such as Tyre Pressure Monitoring Systems (TPMS) and Truck-trailer communication systems is increasing. In addition the deployment of security systems using SRDs is growing including vehicle alarm systems; diagnostic data exchange; freight protection and environmental systems. The adoption of short range communication services within the automotive industry is developing rapidly and is expected to grow further over the next 10-15 years. This is due to such factors as material savings, weight reduction, vehicle integration, safety, security, environment and comfort features. There is a general shift from car wired systems towards wireless communication, which offers improved comfort and convenience. This includes the introduction of integrated infotainment systems that are increasingly requested by customers.</w:t>
      </w:r>
    </w:p>
    <w:p w:rsidR="00DB4D51" w:rsidRPr="005F09D8" w:rsidRDefault="00DB4D51" w:rsidP="00D733B2">
      <w:r w:rsidRPr="005F09D8">
        <w:t>The growing requirement for safety related devices, which are often mandated, increases the need for additional radio spectrum. To provide the increased reliability required for such applications, they should operate in a predictable sharing environment. This could be achieved by designating a sub-band of spectrum to a number of specified SRD services. Further work is needed, based on suitable scenarios, within the compatibility studies to be undertaken by the SE WG. This is applicable to both automotive and to other safety related services.</w:t>
      </w:r>
    </w:p>
    <w:p w:rsidR="00DB4D51" w:rsidRPr="005F09D8" w:rsidRDefault="00DB4D51" w:rsidP="00D733B2">
      <w:r w:rsidRPr="005F09D8">
        <w:t>New active safety systems are required in vehicles and TPMS will be an integral part of measures required by the European Commission with the objective of achieving the EU policy targets for CO</w:t>
      </w:r>
      <w:r w:rsidRPr="005F09D8">
        <w:rPr>
          <w:position w:val="-6"/>
          <w:sz w:val="16"/>
          <w:szCs w:val="16"/>
        </w:rPr>
        <w:t>2</w:t>
      </w:r>
      <w:r w:rsidRPr="005F09D8">
        <w:rPr>
          <w:position w:val="-3"/>
          <w:sz w:val="16"/>
          <w:szCs w:val="16"/>
        </w:rPr>
        <w:t xml:space="preserve"> </w:t>
      </w:r>
      <w:r w:rsidRPr="005F09D8">
        <w:t>emissions. By November 2014 TPMS systems will be mandated in all new vehicles.</w:t>
      </w:r>
    </w:p>
    <w:p w:rsidR="00DB4D51" w:rsidRPr="005F09D8" w:rsidRDefault="00DB4D51" w:rsidP="00927D5E">
      <w:r w:rsidRPr="005F09D8">
        <w:t>A considerable number of malfunctions of the keyless entry systems are reported by customers and this trend will further increase as a consequence of the increase in general SRD applications operating in the existing frequency bands.</w:t>
      </w:r>
    </w:p>
    <w:p w:rsidR="00DB4D51" w:rsidRPr="005F09D8" w:rsidRDefault="00DB4D51" w:rsidP="00927D5E">
      <w:r w:rsidRPr="005F09D8">
        <w:t>Access to new spectrum within the band 870 MHz to 876 MHz (see note of figure 3) provides the potential for a long term solution for automotive Short Range Devices.</w:t>
      </w:r>
    </w:p>
    <w:p w:rsidR="00DB4D51" w:rsidRPr="005F09D8" w:rsidRDefault="00DB4D51" w:rsidP="00F142A7">
      <w:pPr>
        <w:pStyle w:val="Heading1"/>
      </w:pPr>
      <w:bookmarkStart w:id="196" w:name="_Toc263415501"/>
      <w:bookmarkStart w:id="197" w:name="_Toc263679190"/>
      <w:bookmarkStart w:id="198" w:name="_Toc264539035"/>
      <w:bookmarkStart w:id="199" w:name="_Toc319499377"/>
      <w:r w:rsidRPr="005F09D8">
        <w:t>8</w:t>
      </w:r>
      <w:r w:rsidRPr="005F09D8">
        <w:tab/>
        <w:t>Main conclusions</w:t>
      </w:r>
      <w:bookmarkEnd w:id="196"/>
      <w:bookmarkEnd w:id="197"/>
      <w:bookmarkEnd w:id="198"/>
      <w:bookmarkEnd w:id="199"/>
    </w:p>
    <w:p w:rsidR="00AD3F63" w:rsidRDefault="00DB4D51" w:rsidP="00AD3F63">
      <w:r w:rsidRPr="005F09D8">
        <w:t>In order to achieve the commercial needs of the market, it is important that spectrum is made available as soon as possible. The ECC is therefore requested, as a matter of priority, to consider the designation of additional spectrum in the UHF frequency range for use by RFID and SRDs including those applications demanding a predictable sharing environment.</w:t>
      </w:r>
      <w:r w:rsidR="00AD3F63">
        <w:t xml:space="preserve"> </w:t>
      </w:r>
    </w:p>
    <w:p w:rsidR="00AD3F63" w:rsidRPr="005F09D8" w:rsidRDefault="00AD3F63" w:rsidP="00AD3F63">
      <w:r w:rsidRPr="005F09D8">
        <w:t>ETSI ERM TG34 intends to create a revision of the existing EN 302 208 [</w:t>
      </w:r>
      <w:fldSimple w:instr="REF REF_EN302208 \* MERGEFORMAT ">
        <w:r w:rsidRPr="005F09D8">
          <w:t>i.</w:t>
        </w:r>
        <w:r>
          <w:t>7</w:t>
        </w:r>
      </w:fldSimple>
      <w:r w:rsidRPr="005F09D8">
        <w:t>] in line with the proposed changes and ECC study results.</w:t>
      </w:r>
    </w:p>
    <w:p w:rsidR="00AD3F63" w:rsidRPr="005F09D8" w:rsidRDefault="00AD3F63" w:rsidP="00AD3F63">
      <w:r w:rsidRPr="005F09D8">
        <w:t>ETSI ERM_TG28 intends to create a revision of the generic EN 300 220 [</w:t>
      </w:r>
      <w:fldSimple w:instr="REF REF_EN300220 \* MERGEFORMAT ">
        <w:r w:rsidRPr="005F09D8">
          <w:t>i.</w:t>
        </w:r>
        <w:r>
          <w:t>8</w:t>
        </w:r>
      </w:fldSimple>
      <w:r w:rsidRPr="005F09D8">
        <w:t>] in line with the proposed changes and ECC study results. In addition, it is intended to generate a new harmonized standard for the specific SRDs as outlined in the present document.</w:t>
      </w:r>
    </w:p>
    <w:p w:rsidR="00DB4D51" w:rsidRPr="005F09D8" w:rsidRDefault="00DB4D51" w:rsidP="00F142A7">
      <w:pPr>
        <w:pStyle w:val="Heading2"/>
      </w:pPr>
      <w:bookmarkStart w:id="200" w:name="_Toc263415502"/>
      <w:bookmarkStart w:id="201" w:name="_Toc263679191"/>
      <w:bookmarkStart w:id="202" w:name="_Toc264539036"/>
      <w:bookmarkStart w:id="203" w:name="_Toc319499378"/>
      <w:r w:rsidRPr="005F09D8">
        <w:t>8.1</w:t>
      </w:r>
      <w:r w:rsidRPr="005F09D8">
        <w:tab/>
        <w:t>UHF RFID</w:t>
      </w:r>
      <w:bookmarkEnd w:id="200"/>
      <w:bookmarkEnd w:id="201"/>
      <w:bookmarkEnd w:id="202"/>
      <w:bookmarkEnd w:id="203"/>
    </w:p>
    <w:p w:rsidR="00DB4D51" w:rsidRPr="005F09D8" w:rsidRDefault="00DB4D51" w:rsidP="00927D5E">
      <w:r w:rsidRPr="005F09D8">
        <w:t>An up-to-date and comprehensive market study is given in [</w:t>
      </w:r>
      <w:fldSimple w:instr="REF REF_BRIDGEBUILDINGRADIOFREQUENCYIDENTIFI \* MERGEFORMAT ">
        <w:r w:rsidRPr="005F09D8">
          <w:t>i.</w:t>
        </w:r>
        <w:r>
          <w:t>3</w:t>
        </w:r>
      </w:fldSimple>
      <w:r w:rsidRPr="005F09D8">
        <w:t>] on the future size of the RFID industry. This study projects exponential growth for UHF RFID applications.</w:t>
      </w:r>
    </w:p>
    <w:p w:rsidR="00DB4D51" w:rsidRPr="005F09D8" w:rsidRDefault="00DB4D51" w:rsidP="00927D5E">
      <w:r w:rsidRPr="005F09D8">
        <w:t>The need for high usage densities, higher data speeds, greater ranges, faster reading of increased numbers of tags, all require additional spectrum in a timely manner.</w:t>
      </w:r>
    </w:p>
    <w:p w:rsidR="00DB4D51" w:rsidRPr="005F09D8" w:rsidRDefault="00DB4D51" w:rsidP="00927D5E">
      <w:r w:rsidRPr="005F09D8">
        <w:t xml:space="preserve">To satisfy the above requirements it will be necessary to designate more </w:t>
      </w:r>
      <w:proofErr w:type="gramStart"/>
      <w:r w:rsidRPr="005F09D8">
        <w:t>spectrum</w:t>
      </w:r>
      <w:proofErr w:type="gramEnd"/>
      <w:r w:rsidRPr="005F09D8">
        <w:t xml:space="preserve"> that will provide high performance reader channels.</w:t>
      </w:r>
    </w:p>
    <w:p w:rsidR="00DB4D51" w:rsidRPr="005F09D8" w:rsidRDefault="00DB4D51" w:rsidP="00927D5E">
      <w:r w:rsidRPr="005F09D8">
        <w:lastRenderedPageBreak/>
        <w:t>An additional frequency designation in the range 915 MHz to 921 MHz is proposed for high performance RFID systems. This will harmonize the operation of RFID in Europe with many of the other major non-European countries as shown in figure A.1.</w:t>
      </w:r>
    </w:p>
    <w:p w:rsidR="00DB4D51" w:rsidRPr="005F09D8" w:rsidRDefault="00DB4D51" w:rsidP="00F142A7">
      <w:pPr>
        <w:pStyle w:val="Heading2"/>
      </w:pPr>
      <w:bookmarkStart w:id="204" w:name="_Toc263415503"/>
      <w:bookmarkStart w:id="205" w:name="_Toc263679192"/>
      <w:bookmarkStart w:id="206" w:name="_Toc264539037"/>
      <w:bookmarkStart w:id="207" w:name="_Toc319499379"/>
      <w:r w:rsidRPr="005F09D8">
        <w:t>8.2</w:t>
      </w:r>
      <w:r w:rsidRPr="005F09D8">
        <w:tab/>
        <w:t>SRDs</w:t>
      </w:r>
      <w:bookmarkEnd w:id="204"/>
      <w:bookmarkEnd w:id="205"/>
      <w:bookmarkEnd w:id="206"/>
      <w:bookmarkEnd w:id="207"/>
    </w:p>
    <w:p w:rsidR="00DB4D51" w:rsidRPr="005F09D8" w:rsidRDefault="00DB4D51" w:rsidP="00927D5E">
      <w:r w:rsidRPr="005F09D8">
        <w:t>Market studies have shown that the demand for SRDs is set to rise dramatically in response to end-user requirements.</w:t>
      </w:r>
    </w:p>
    <w:p w:rsidR="00DB4D51" w:rsidRPr="005F09D8" w:rsidRDefault="00DB4D51" w:rsidP="00927D5E">
      <w:r w:rsidRPr="005F09D8">
        <w:t>Existing spectrum available for SRDs is insufficient to satisfy this growing demand, so an additional frequency designation in the range 870 MHz to 876 MHz as shown in figure 3 is requested.</w:t>
      </w:r>
    </w:p>
    <w:p w:rsidR="00DB4D51" w:rsidRPr="005F09D8" w:rsidRDefault="00DB4D51" w:rsidP="00927D5E">
      <w:pPr>
        <w:rPr>
          <w:i/>
        </w:rPr>
      </w:pPr>
      <w:r w:rsidRPr="005F09D8">
        <w:t>CEPT Report 14 [</w:t>
      </w:r>
      <w:fldSimple w:instr="REF REF_CEPTREPORT14 \* MERGEFORMAT ">
        <w:r w:rsidRPr="005F09D8">
          <w:t>i.</w:t>
        </w:r>
        <w:r>
          <w:t>12</w:t>
        </w:r>
      </w:fldSimple>
      <w:r w:rsidRPr="005F09D8">
        <w:t>] and the "Collective Spectrum Use" Report [</w:t>
      </w:r>
      <w:fldSimple w:instr="REF REF_STUDYONLEGALECONOMICTECHNICALASPECTS \* MERGEFORMAT ">
        <w:r w:rsidRPr="005F09D8">
          <w:t>i.</w:t>
        </w:r>
        <w:r>
          <w:t>33</w:t>
        </w:r>
      </w:fldSimple>
      <w:r w:rsidRPr="005F09D8">
        <w:t xml:space="preserve">], which </w:t>
      </w:r>
      <w:proofErr w:type="gramStart"/>
      <w:r w:rsidRPr="005F09D8">
        <w:t>were</w:t>
      </w:r>
      <w:proofErr w:type="gramEnd"/>
      <w:r w:rsidRPr="005F09D8">
        <w:t xml:space="preserve"> both prepared in response to a mandate from the EU Commission, have noted that additional spectrum will be required to accommodate the rapid growth of SRDs. A specific recommendation in both Reports advised that: </w:t>
      </w:r>
      <w:r w:rsidRPr="005F09D8">
        <w:rPr>
          <w:i/>
        </w:rPr>
        <w:t>"New bands should preferably be extensions of SRD bands or close to them".</w:t>
      </w:r>
    </w:p>
    <w:p w:rsidR="00DB4D51" w:rsidRPr="005F09D8" w:rsidRDefault="00DB4D51" w:rsidP="00927D5E">
      <w:pPr>
        <w:rPr>
          <w:i/>
        </w:rPr>
      </w:pPr>
      <w:r w:rsidRPr="005F09D8">
        <w:t>Furthermore the CEPT Report 14 [</w:t>
      </w:r>
      <w:fldSimple w:instr="REF REF_CEPTREPORT14 \* MERGEFORMAT ">
        <w:r w:rsidRPr="005F09D8">
          <w:t>i.</w:t>
        </w:r>
        <w:r>
          <w:t>12</w:t>
        </w:r>
      </w:fldSimple>
      <w:r w:rsidRPr="005F09D8">
        <w:t xml:space="preserve">] stated that </w:t>
      </w:r>
      <w:r w:rsidRPr="005F09D8">
        <w:rPr>
          <w:i/>
        </w:rPr>
        <w:t>"Introduction of LBT and/or AFA in existing SRD bands is a first priority. However, any benefit from the introduction of LBT and/or AFA may be short lived if the anticipated growth in SRDs occurs. Therefore the identification of new spectrum for SRDs employing these techniques is a second priority".</w:t>
      </w:r>
    </w:p>
    <w:p w:rsidR="00DB4D51" w:rsidRPr="005F09D8" w:rsidRDefault="00DB4D51" w:rsidP="00927D5E">
      <w:r w:rsidRPr="005F09D8">
        <w:rPr>
          <w:bCs/>
        </w:rPr>
        <w:t>Already the sale of devices in the Home and Building automation sector is exceeding estimates in the CEPT Report 14 [</w:t>
      </w:r>
      <w:fldSimple w:instr="REF REF_CEPTREPORT14 \* MERGEFORMAT ">
        <w:r w:rsidRPr="005F09D8">
          <w:t>i.</w:t>
        </w:r>
        <w:r>
          <w:t>12</w:t>
        </w:r>
      </w:fldSimple>
      <w:r w:rsidRPr="005F09D8">
        <w:rPr>
          <w:bCs/>
        </w:rPr>
        <w:t>] by 25 % (see clause A</w:t>
      </w:r>
      <w:r w:rsidRPr="005F09D8">
        <w:t>.2 for market details). This rapid growth is expected to continue. Similarly information from the other non-specific SRD applications indicates that they will also continue to grow.</w:t>
      </w:r>
    </w:p>
    <w:p w:rsidR="00DB4D51" w:rsidRPr="005F09D8" w:rsidRDefault="00DB4D51" w:rsidP="00927D5E">
      <w:r w:rsidRPr="005F09D8">
        <w:t>The rapidly emerging market for specific SRDs with their own particular technical requirements cannot be accommodated within the existing 868 MHz to 870 MHz band.</w:t>
      </w:r>
    </w:p>
    <w:p w:rsidR="00DB4D51" w:rsidRPr="005F09D8" w:rsidRDefault="00DB4D51" w:rsidP="00927D5E">
      <w:r w:rsidRPr="005F09D8">
        <w:t>The combined effect of non-specific and specific SRDs will place increasing pressure on the existing band 863 MHz to 870 MHz leading in the medium term to an unacceptable level of performance.</w:t>
      </w:r>
    </w:p>
    <w:p w:rsidR="00DB4D51" w:rsidRPr="005F09D8" w:rsidRDefault="00DB4D51" w:rsidP="00704879">
      <w:pPr>
        <w:pStyle w:val="Heading2"/>
      </w:pPr>
      <w:bookmarkStart w:id="208" w:name="_Toc319499380"/>
      <w:r w:rsidRPr="005F09D8">
        <w:t>8.3 Predictable sharing environment</w:t>
      </w:r>
      <w:bookmarkEnd w:id="208"/>
      <w:r w:rsidRPr="005F09D8">
        <w:t xml:space="preserve"> </w:t>
      </w:r>
    </w:p>
    <w:p w:rsidR="00DB4D51" w:rsidRPr="005F09D8" w:rsidRDefault="00DB4D51" w:rsidP="00704879">
      <w:r w:rsidRPr="005F09D8">
        <w:t>Within the different industry sectors it is clear that a number of services, including in particular safety related systems, require a more predictable sharing environment than that available within the 863-870 MHz band. This includes alarms, automotive applications, smart metering and different M2M applications.</w:t>
      </w:r>
    </w:p>
    <w:p w:rsidR="00DB4D51" w:rsidRPr="005F09D8" w:rsidRDefault="00DB4D51" w:rsidP="008C0CBD">
      <w:r w:rsidRPr="005F09D8">
        <w:t xml:space="preserve">By analysing the behaviour of short range devices used by different markets and by applying the same technical parameters and mitigation techniques across a number of services and functionalities, a more predictable sharing environment and more efficient use of spectrum could be achieved.  Suitable scenarios need to be developed and considered within the SE WG compatibility studies. </w:t>
      </w:r>
    </w:p>
    <w:p w:rsidR="00DB4D51" w:rsidRPr="005F09D8" w:rsidRDefault="00DB4D51" w:rsidP="00704879">
      <w:r w:rsidRPr="005F09D8">
        <w:t>This action is in line with the guidance document from the European Commission regarding the update of the technical Annex to the SRD Decision of the European Commission</w:t>
      </w:r>
      <w:r w:rsidRPr="005F09D8">
        <w:rPr>
          <w:i/>
        </w:rPr>
        <w:t xml:space="preserve"> </w:t>
      </w:r>
      <w:r w:rsidRPr="005F09D8">
        <w:t>[i50] where it is indicated:</w:t>
      </w:r>
    </w:p>
    <w:p w:rsidR="00DB4D51" w:rsidRPr="005F09D8" w:rsidRDefault="00DB4D51" w:rsidP="00704879">
      <w:pPr>
        <w:ind w:left="283"/>
        <w:rPr>
          <w:b/>
        </w:rPr>
      </w:pPr>
      <w:r w:rsidRPr="005F09D8">
        <w:rPr>
          <w:b/>
        </w:rPr>
        <w:t>That in the fifth update of the SRD Decision the Commission requests the CEPT to ensure the definition of appropriate spectrum access rules that facilitate predictble sharing arrangements and foster the beneficial coexistence of spectrum users.</w:t>
      </w:r>
    </w:p>
    <w:p w:rsidR="00DB4D51" w:rsidRPr="005F09D8" w:rsidRDefault="00DB4D51">
      <w:r w:rsidRPr="005F09D8">
        <w:t xml:space="preserve">There are several possible solutions to achieve PSE within the SRD bands either for SRDs as a </w:t>
      </w:r>
      <w:proofErr w:type="gramStart"/>
      <w:r w:rsidRPr="005F09D8">
        <w:t>whole,</w:t>
      </w:r>
      <w:proofErr w:type="gramEnd"/>
      <w:r w:rsidRPr="005F09D8">
        <w:t xml:space="preserve"> or for certain specific services. For example a separate sub-band designated to meet the requirements for PSE would balance the spectrum requirements for NON-specific and Specific short range devices. Alternatively more general rules within the new band 870-876 MHz might be achievable that would provide a more predictable sharing environment for all users.</w:t>
      </w:r>
    </w:p>
    <w:p w:rsidR="00DB4D51" w:rsidRPr="005F09D8" w:rsidRDefault="00DB4D51">
      <w:r w:rsidRPr="005F09D8">
        <w:t xml:space="preserve">The feasibility of the above options should be investigated in greater depth during the compatibility studies within WGSE-SE24. It may further be desirable to perform additional studies within the SE24 to determine if the conditions exist for a PSE in the band 915 – 921 MHz.  </w:t>
      </w:r>
    </w:p>
    <w:p w:rsidR="00DB4D51" w:rsidRPr="005F09D8" w:rsidRDefault="00DB4D51" w:rsidP="00300D2B">
      <w:pPr>
        <w:pStyle w:val="Heading9"/>
      </w:pPr>
      <w:r w:rsidRPr="005F09D8">
        <w:br w:type="page"/>
      </w:r>
      <w:bookmarkStart w:id="209" w:name="_Toc263415506"/>
      <w:bookmarkStart w:id="210" w:name="_Toc263679195"/>
      <w:bookmarkStart w:id="211" w:name="_Toc264539040"/>
      <w:bookmarkStart w:id="212" w:name="_Toc319499381"/>
      <w:r w:rsidRPr="005F09D8">
        <w:lastRenderedPageBreak/>
        <w:t>Annex A</w:t>
      </w:r>
      <w:proofErr w:type="gramStart"/>
      <w:r w:rsidRPr="005F09D8">
        <w:t>:</w:t>
      </w:r>
      <w:proofErr w:type="gramEnd"/>
      <w:r w:rsidRPr="005F09D8">
        <w:br/>
        <w:t>Detailed market information - Market size, Applications and requirements</w:t>
      </w:r>
      <w:bookmarkEnd w:id="209"/>
      <w:bookmarkEnd w:id="210"/>
      <w:bookmarkEnd w:id="211"/>
      <w:bookmarkEnd w:id="212"/>
    </w:p>
    <w:p w:rsidR="00DB4D51" w:rsidRPr="005F09D8" w:rsidRDefault="00DB4D51" w:rsidP="00F142A7">
      <w:pPr>
        <w:pStyle w:val="Heading1"/>
      </w:pPr>
      <w:bookmarkStart w:id="213" w:name="_Toc263415507"/>
      <w:bookmarkStart w:id="214" w:name="_Toc263679196"/>
      <w:bookmarkStart w:id="215" w:name="_Toc264539041"/>
      <w:bookmarkStart w:id="216" w:name="_Toc319499382"/>
      <w:r w:rsidRPr="005F09D8">
        <w:t>A.1</w:t>
      </w:r>
      <w:r w:rsidRPr="005F09D8">
        <w:tab/>
        <w:t>RFID</w:t>
      </w:r>
      <w:bookmarkEnd w:id="213"/>
      <w:bookmarkEnd w:id="214"/>
      <w:bookmarkEnd w:id="215"/>
      <w:bookmarkEnd w:id="216"/>
    </w:p>
    <w:p w:rsidR="00DB4D51" w:rsidRPr="005F09D8" w:rsidRDefault="00DB4D51" w:rsidP="00F142A7">
      <w:pPr>
        <w:pStyle w:val="Heading2"/>
      </w:pPr>
      <w:bookmarkStart w:id="217" w:name="_Toc263415508"/>
      <w:bookmarkStart w:id="218" w:name="_Toc263679197"/>
      <w:bookmarkStart w:id="219" w:name="_Toc264539042"/>
      <w:bookmarkStart w:id="220" w:name="_Toc319499383"/>
      <w:r w:rsidRPr="005F09D8">
        <w:t>A.1.1</w:t>
      </w:r>
      <w:r w:rsidRPr="005F09D8">
        <w:tab/>
        <w:t>Market evolution</w:t>
      </w:r>
      <w:bookmarkEnd w:id="217"/>
      <w:bookmarkEnd w:id="218"/>
      <w:bookmarkEnd w:id="219"/>
      <w:bookmarkEnd w:id="220"/>
    </w:p>
    <w:p w:rsidR="00DB4D51" w:rsidRPr="005F09D8" w:rsidRDefault="00DB4D51" w:rsidP="00300D2B">
      <w:r w:rsidRPr="005F09D8">
        <w:t>Market forecasts indicate a very high growth rate for RFID applications. Some market studies are noted as follows:</w:t>
      </w:r>
    </w:p>
    <w:p w:rsidR="00DB4D51" w:rsidRPr="005F09D8" w:rsidRDefault="00DB4D51" w:rsidP="00300D2B">
      <w:pPr>
        <w:pStyle w:val="B10"/>
      </w:pPr>
      <w:r w:rsidRPr="005F09D8">
        <w:t>1)</w:t>
      </w:r>
      <w:r w:rsidRPr="005F09D8">
        <w:tab/>
        <w:t>The "</w:t>
      </w:r>
      <w:r w:rsidRPr="005F09D8">
        <w:rPr>
          <w:i/>
        </w:rPr>
        <w:t>Final report from CEPT in response to the second mandate to CEPT to develop a strategy to improve the effectiveness and flexibility of spectrum availability for SRDs</w:t>
      </w:r>
      <w:r w:rsidRPr="005F09D8">
        <w:t>", Chapter 6 entitled: "</w:t>
      </w:r>
      <w:r w:rsidRPr="005F09D8">
        <w:rPr>
          <w:i/>
        </w:rPr>
        <w:t>Short Range Device Industry: Market and Technology Trends</w:t>
      </w:r>
      <w:r w:rsidRPr="005F09D8">
        <w:t>" [</w:t>
      </w:r>
      <w:fldSimple w:instr="REF REF_CEPTREPORT14 \* MERGEFORMAT ">
        <w:r w:rsidRPr="005F09D8">
          <w:t>i.</w:t>
        </w:r>
        <w:r>
          <w:t>12</w:t>
        </w:r>
      </w:fldSimple>
      <w:r w:rsidRPr="005F09D8">
        <w:t>].</w:t>
      </w:r>
    </w:p>
    <w:p w:rsidR="00DB4D51" w:rsidRPr="005F09D8" w:rsidRDefault="00DB4D51" w:rsidP="00300D2B">
      <w:pPr>
        <w:pStyle w:val="B10"/>
      </w:pPr>
      <w:r w:rsidRPr="005F09D8">
        <w:t>2)</w:t>
      </w:r>
      <w:r w:rsidRPr="005F09D8">
        <w:tab/>
        <w:t>The Bridge study "European passive RFID market sizing 2007 - 2022" [</w:t>
      </w:r>
      <w:fldSimple w:instr="REF REF_BRIDGEBUILDINGRADIOFREQUENCYIDENTIFI \* MERGEFORMAT ">
        <w:r w:rsidRPr="005F09D8">
          <w:t>i.</w:t>
        </w:r>
        <w:r>
          <w:t>3</w:t>
        </w:r>
      </w:fldSimple>
      <w:r w:rsidRPr="005F09D8">
        <w:t>].</w:t>
      </w:r>
    </w:p>
    <w:p w:rsidR="00DB4D51" w:rsidRPr="005F09D8" w:rsidRDefault="00DB4D51" w:rsidP="00300D2B">
      <w:pPr>
        <w:pStyle w:val="B10"/>
      </w:pPr>
      <w:r w:rsidRPr="005F09D8">
        <w:t>3)</w:t>
      </w:r>
      <w:r w:rsidRPr="005F09D8">
        <w:tab/>
        <w:t>IDTechEx: Evolution of RFID, 1</w:t>
      </w:r>
      <w:proofErr w:type="gramStart"/>
      <w:r w:rsidRPr="005F09D8">
        <w:t>,71</w:t>
      </w:r>
      <w:proofErr w:type="gramEnd"/>
      <w:r w:rsidRPr="005F09D8">
        <w:t xml:space="preserve"> billion tags sold in 2007, 2006-2017 from $2,77 billion to $27,88 billion [</w:t>
      </w:r>
      <w:fldSimple w:instr="REF REF_IDTECHEX \* MERGEFORMAT ">
        <w:r w:rsidRPr="005F09D8">
          <w:t>i.</w:t>
        </w:r>
        <w:r>
          <w:t>5</w:t>
        </w:r>
      </w:fldSimple>
      <w:r w:rsidRPr="005F09D8">
        <w:t>].</w:t>
      </w:r>
    </w:p>
    <w:p w:rsidR="00DB4D51" w:rsidRPr="005F09D8" w:rsidRDefault="00DB4D51" w:rsidP="00300D2B">
      <w:pPr>
        <w:pStyle w:val="B10"/>
      </w:pPr>
      <w:r w:rsidRPr="005F09D8">
        <w:t>4)</w:t>
      </w:r>
      <w:r w:rsidRPr="005F09D8">
        <w:tab/>
        <w:t>RFID questionnaire to end users as well to the RFID industry. See clause A.3.</w:t>
      </w:r>
    </w:p>
    <w:p w:rsidR="00DB4D51" w:rsidRPr="005F09D8" w:rsidRDefault="00DB4D51" w:rsidP="00300D2B">
      <w:pPr>
        <w:pStyle w:val="B10"/>
      </w:pPr>
      <w:r w:rsidRPr="005F09D8">
        <w:t>5)</w:t>
      </w:r>
      <w:r w:rsidRPr="005F09D8">
        <w:tab/>
        <w:t>Excerpt from EC "Towards an RFID Policy for Europe":</w:t>
      </w:r>
    </w:p>
    <w:p w:rsidR="00DB4D51" w:rsidRPr="005F09D8" w:rsidRDefault="00DB4D51" w:rsidP="00300D2B">
      <w:pPr>
        <w:pStyle w:val="B10"/>
        <w:rPr>
          <w:szCs w:val="18"/>
        </w:rPr>
      </w:pPr>
      <w:r w:rsidRPr="005F09D8">
        <w:rPr>
          <w:szCs w:val="18"/>
        </w:rPr>
        <w:tab/>
        <w:t>"</w:t>
      </w:r>
      <w:r w:rsidRPr="005F09D8">
        <w:rPr>
          <w:i/>
          <w:szCs w:val="18"/>
        </w:rPr>
        <w:t>….cumulative sales of RFID tags have totalled 2.4 billion over the past 60 years, with 600 million tags being sold in 2005 alone, the value of the market, including hardware, systems and services, is expected to be multiplied by 10 between 2006 and 2016. The number of tags delivered in 10 years will be over 450 times the number actually to be delivered this year</w:t>
      </w:r>
      <w:r w:rsidRPr="005F09D8">
        <w:rPr>
          <w:szCs w:val="18"/>
        </w:rPr>
        <w:t>" [</w:t>
      </w:r>
      <w:fldSimple w:instr="REF REF_EC \* MERGEFORMAT ">
        <w:r w:rsidRPr="005F09D8">
          <w:t>i.</w:t>
        </w:r>
        <w:r>
          <w:t>9</w:t>
        </w:r>
      </w:fldSimple>
      <w:r w:rsidRPr="005F09D8">
        <w:rPr>
          <w:szCs w:val="18"/>
        </w:rPr>
        <w:t>].</w:t>
      </w:r>
    </w:p>
    <w:p w:rsidR="00DB4D51" w:rsidRPr="005F09D8" w:rsidRDefault="00DB4D51" w:rsidP="00300D2B">
      <w:r w:rsidRPr="005F09D8">
        <w:t>The European Commission is funding the BRIDGE project (Building Radio frequency Identification solutions for the Global Environment) [</w:t>
      </w:r>
      <w:fldSimple w:instr="REF REF_BRIDGEBUILDINGRADIOFREQUENCYIDENTIFI \* MERGEFORMAT ">
        <w:r w:rsidRPr="005F09D8">
          <w:t>i.</w:t>
        </w:r>
        <w:r>
          <w:t>3</w:t>
        </w:r>
      </w:fldSimple>
      <w:r w:rsidRPr="005F09D8">
        <w:t>].The project will develop easy-to-use technological solutions for the European business community including SMEs. This will ensure a basis for collaborative systems for efficient, effective and secure supply chains.</w:t>
      </w:r>
    </w:p>
    <w:p w:rsidR="00DB4D51" w:rsidRPr="005F09D8" w:rsidRDefault="00DB4D51" w:rsidP="00300D2B">
      <w:r w:rsidRPr="005F09D8">
        <w:t>Based on the market analysis carried out under the BRIDGE project, it is predicted that in five years more than 170 000 RFID readers will be deployed in Europe at 30 000 locations. During this period these readers will process a total of about 3 billion tags. These numbers will grow significantly and by 2022, it is expected that more than 6 million readers will be operating at 450 000 locations, with about 86 billion tags purchased annually.</w:t>
      </w:r>
    </w:p>
    <w:p w:rsidR="00DB4D51" w:rsidRPr="005F09D8" w:rsidRDefault="00DB4D51" w:rsidP="00300D2B">
      <w:r w:rsidRPr="005F09D8">
        <w:t>It is believed that these numbers are conservative, as they only represent a small percentage of the total potential number of objects that can be tagged. For example, the forecast is based on the estimate that in 2012 approximately 2 % of all items in retail will be tagged. In 2022 the forecast is that roughly 25 % of all non-food items and 5 % of all food items in retail will be tagged. If we experience a technology breakthrough in the next fifteen years that reduces the cost of an RFID tag to less than one cent, these numbers could increase dramatically. In particular the number of tags on food items could grow to hundreds of billions.</w:t>
      </w:r>
    </w:p>
    <w:p w:rsidR="00DB4D51" w:rsidRPr="005F09D8" w:rsidRDefault="00DB4D51" w:rsidP="00300D2B">
      <w:r w:rsidRPr="005F09D8">
        <w:t>The European Commission has published the results of a consultation "The RFID Revolution" [</w:t>
      </w:r>
      <w:fldSimple w:instr="REF REF_THERFIDREVOLUTIONYOURVOICEONTHECHALL \* MERGEFORMAT ">
        <w:r w:rsidRPr="005F09D8">
          <w:t>i.</w:t>
        </w:r>
        <w:r>
          <w:t>2</w:t>
        </w:r>
      </w:fldSimple>
      <w:r w:rsidRPr="005F09D8">
        <w:t xml:space="preserve">] stating that the </w:t>
      </w:r>
      <w:r w:rsidRPr="005F09D8">
        <w:rPr>
          <w:color w:val="000000"/>
        </w:rPr>
        <w:t xml:space="preserve">present designation of spectrum for </w:t>
      </w:r>
      <w:r w:rsidRPr="005F09D8">
        <w:t>RFID</w:t>
      </w:r>
      <w:r w:rsidRPr="005F09D8">
        <w:rPr>
          <w:color w:val="000000"/>
        </w:rPr>
        <w:t xml:space="preserve"> at </w:t>
      </w:r>
      <w:r w:rsidRPr="005F09D8">
        <w:t>UHF</w:t>
      </w:r>
      <w:r w:rsidRPr="005F09D8">
        <w:rPr>
          <w:color w:val="000000"/>
        </w:rPr>
        <w:t xml:space="preserve"> is considered sufficient for the initial deployment of RFIDs but will be inadequate </w:t>
      </w:r>
      <w:r w:rsidRPr="005F09D8">
        <w:t>once the technology becomes ubiquitous.</w:t>
      </w:r>
    </w:p>
    <w:p w:rsidR="00DB4D51" w:rsidRPr="005F09D8" w:rsidRDefault="00DB4D51" w:rsidP="00300D2B">
      <w:pPr>
        <w:rPr>
          <w:color w:val="000000"/>
        </w:rPr>
      </w:pPr>
      <w:r w:rsidRPr="005F09D8">
        <w:t>Another publication by the Commission notes: "</w:t>
      </w:r>
      <w:r w:rsidRPr="005F09D8">
        <w:rPr>
          <w:i/>
        </w:rPr>
        <w:t>Current trends and forecasts indicate that the RFID market will grow fast in the next 10 years. While cumulative sales of RFID tags have totalled 2.4 billion over the past 60 years, with 600 million tags being sold in 2005 alone, the value of the market, including hardware, systems and services, is expected to increase by a factor of 10 between 2006 and 2016. The number of tags delivered in 10 years will be over 450 times the number actually to be delivered in 2007</w:t>
      </w:r>
      <w:r w:rsidRPr="005F09D8">
        <w:t>" [</w:t>
      </w:r>
      <w:fldSimple w:instr="REF REF_EC \* MERGEFORMAT ">
        <w:r w:rsidRPr="005F09D8">
          <w:t>i.</w:t>
        </w:r>
        <w:r>
          <w:t>9</w:t>
        </w:r>
      </w:fldSimple>
      <w:r w:rsidRPr="005F09D8">
        <w:t>]</w:t>
      </w:r>
      <w:r w:rsidRPr="005F09D8">
        <w:rPr>
          <w:color w:val="000000"/>
        </w:rPr>
        <w:t>.</w:t>
      </w:r>
    </w:p>
    <w:p w:rsidR="00DB4D51" w:rsidRPr="005F09D8" w:rsidRDefault="00DB4D51" w:rsidP="00300D2B">
      <w:pPr>
        <w:keepNext/>
        <w:keepLines/>
      </w:pPr>
      <w:r w:rsidRPr="005F09D8">
        <w:t>The shortage of spectrum for UHF RFID in the medium and long term will arise due to:</w:t>
      </w:r>
    </w:p>
    <w:p w:rsidR="00DB4D51" w:rsidRPr="005F09D8" w:rsidRDefault="00DB4D51" w:rsidP="00300D2B">
      <w:pPr>
        <w:pStyle w:val="B1"/>
      </w:pPr>
      <w:r w:rsidRPr="005F09D8">
        <w:t>The proliferation of the RFID technology in industry, manufacturing, logistics and many applications in daily life.</w:t>
      </w:r>
    </w:p>
    <w:p w:rsidR="00DB4D51" w:rsidRPr="005F09D8" w:rsidRDefault="00DB4D51" w:rsidP="00300D2B">
      <w:pPr>
        <w:pStyle w:val="B1"/>
      </w:pPr>
      <w:r w:rsidRPr="005F09D8">
        <w:lastRenderedPageBreak/>
        <w:t>The need for higher data transmission speeds which requires larger bandwidth. This is necessary for reliable reading of data and also for writing data to tags.</w:t>
      </w:r>
    </w:p>
    <w:p w:rsidR="00DB4D51" w:rsidRPr="005F09D8" w:rsidRDefault="00DB4D51" w:rsidP="00300D2B">
      <w:pPr>
        <w:pStyle w:val="B1"/>
      </w:pPr>
      <w:r w:rsidRPr="005F09D8">
        <w:t>The penetration of "lossy" objects or packaging materials in stacks or pallets requires higher power and/or multiple reading at higher data transmission speeds providing redundancy in order to enhance reading performance. This applies especially in applications with fast moving goods like conveyor belts or production lines.</w:t>
      </w:r>
    </w:p>
    <w:p w:rsidR="00DB4D51" w:rsidRPr="005F09D8" w:rsidRDefault="00DB4D51" w:rsidP="00300D2B">
      <w:r w:rsidRPr="005F09D8">
        <w:t>New RFID frequency designations will be needed to provide additional capacity for present systems. In addition they should offer improved performance to meet the needs of more demanding applications. Preferably they should operate at around 915 MHz where RFID tags are optimized for global markets. A possible European frequency band outside the cluster of bands around 915 MHz would suffer a loss in performance (see figure A.1).</w:t>
      </w:r>
    </w:p>
    <w:p w:rsidR="00DB4D51" w:rsidRPr="005F09D8" w:rsidRDefault="00DB4D51" w:rsidP="00300D2B">
      <w:r w:rsidRPr="005F09D8">
        <w:t>When considering a new frequency designation for RFID, the following criteria have to be considered:</w:t>
      </w:r>
    </w:p>
    <w:p w:rsidR="00DB4D51" w:rsidRPr="005F09D8" w:rsidRDefault="00DB4D51" w:rsidP="00300D2B">
      <w:pPr>
        <w:pStyle w:val="B1"/>
      </w:pPr>
      <w:r w:rsidRPr="005F09D8">
        <w:t>The designated spectrum for UHF RFID in many other countries outside of Europe is considerably larger than in Europe. Also UHF RFID in Europe operates in a lower frequency band than used by other major trading countries.</w:t>
      </w:r>
    </w:p>
    <w:p w:rsidR="00DB4D51" w:rsidRPr="005F09D8" w:rsidRDefault="00DB4D51" w:rsidP="00300D2B">
      <w:pPr>
        <w:pStyle w:val="B1"/>
      </w:pPr>
      <w:r w:rsidRPr="005F09D8">
        <w:t>A reader bandwidth of more than 200 kHz is needed in applications using higher data speeds or reading larger numbers of tags. Typical examples of such applications include rapidly moving conveyor systems and pallets carrying large numbers of tagged items.</w:t>
      </w:r>
    </w:p>
    <w:p w:rsidR="00DB4D51" w:rsidRPr="005F09D8" w:rsidRDefault="00DB4D51" w:rsidP="00300D2B">
      <w:pPr>
        <w:pStyle w:val="B1"/>
      </w:pPr>
      <w:r w:rsidRPr="005F09D8">
        <w:t xml:space="preserve">To compete with global performance in reading reliability, range, object penetration and also to be competitive in the global environment, sufficient spectrum for RFID should preferably be designated within the range of 900 MHz to 930 MHz. If not European industry will suffer </w:t>
      </w:r>
      <w:proofErr w:type="gramStart"/>
      <w:r w:rsidRPr="005F09D8">
        <w:t>a degradation</w:t>
      </w:r>
      <w:proofErr w:type="gramEnd"/>
      <w:r w:rsidRPr="005F09D8">
        <w:t xml:space="preserve"> in range, reading reliability and speed as compared to the countries which have allocations around 915 MHz.</w:t>
      </w:r>
    </w:p>
    <w:p w:rsidR="00DB4D51" w:rsidRPr="005F09D8" w:rsidRDefault="00DB4D51" w:rsidP="00300D2B">
      <w:r w:rsidRPr="005F09D8">
        <w:t>A list of potential applications for RFID is provided below:</w:t>
      </w:r>
    </w:p>
    <w:tbl>
      <w:tblPr>
        <w:tblW w:w="0" w:type="auto"/>
        <w:tblLook w:val="00A0"/>
      </w:tblPr>
      <w:tblGrid>
        <w:gridCol w:w="4926"/>
        <w:gridCol w:w="4927"/>
      </w:tblGrid>
      <w:tr w:rsidR="00DB4D51" w:rsidRPr="005F09D8" w:rsidTr="0011467A">
        <w:tc>
          <w:tcPr>
            <w:tcW w:w="4926" w:type="dxa"/>
          </w:tcPr>
          <w:p w:rsidR="00DB4D51" w:rsidRPr="005F09D8" w:rsidRDefault="00DB4D51" w:rsidP="0011467A">
            <w:pPr>
              <w:pStyle w:val="B1"/>
            </w:pPr>
            <w:r w:rsidRPr="005F09D8">
              <w:t>automatic article identification;</w:t>
            </w:r>
          </w:p>
          <w:p w:rsidR="00DB4D51" w:rsidRPr="005F09D8" w:rsidRDefault="00DB4D51" w:rsidP="0011467A">
            <w:pPr>
              <w:pStyle w:val="B1"/>
            </w:pPr>
            <w:r w:rsidRPr="005F09D8">
              <w:t>asset tracking;</w:t>
            </w:r>
          </w:p>
          <w:p w:rsidR="00DB4D51" w:rsidRPr="005F09D8" w:rsidRDefault="00DB4D51" w:rsidP="0011467A">
            <w:pPr>
              <w:pStyle w:val="B1"/>
            </w:pPr>
            <w:r w:rsidRPr="005F09D8">
              <w:t>airline baggage handling;</w:t>
            </w:r>
          </w:p>
          <w:p w:rsidR="00DB4D51" w:rsidRPr="005F09D8" w:rsidRDefault="00DB4D51" w:rsidP="0011467A">
            <w:pPr>
              <w:pStyle w:val="B1"/>
            </w:pPr>
            <w:r w:rsidRPr="005F09D8">
              <w:t>security and alarm systems;</w:t>
            </w:r>
          </w:p>
          <w:p w:rsidR="00DB4D51" w:rsidRPr="005F09D8" w:rsidRDefault="00DB4D51" w:rsidP="0011467A">
            <w:pPr>
              <w:pStyle w:val="B1"/>
            </w:pPr>
            <w:r w:rsidRPr="005F09D8">
              <w:t>waste management;</w:t>
            </w:r>
          </w:p>
          <w:p w:rsidR="00DB4D51" w:rsidRPr="005F09D8" w:rsidRDefault="00DB4D51" w:rsidP="0011467A">
            <w:pPr>
              <w:pStyle w:val="B1"/>
            </w:pPr>
            <w:r w:rsidRPr="005F09D8">
              <w:t>proximity sensors, anti-theft systems;</w:t>
            </w:r>
          </w:p>
          <w:p w:rsidR="00DB4D51" w:rsidRPr="005F09D8" w:rsidRDefault="00DB4D51" w:rsidP="0011467A">
            <w:pPr>
              <w:pStyle w:val="B1"/>
            </w:pPr>
            <w:r w:rsidRPr="005F09D8">
              <w:t>location systems;</w:t>
            </w:r>
          </w:p>
          <w:p w:rsidR="00DB4D51" w:rsidRPr="005F09D8" w:rsidRDefault="00DB4D51" w:rsidP="0011467A">
            <w:pPr>
              <w:pStyle w:val="B1"/>
            </w:pPr>
            <w:r w:rsidRPr="005F09D8">
              <w:t>data transfer to handheld devices;</w:t>
            </w:r>
          </w:p>
        </w:tc>
        <w:tc>
          <w:tcPr>
            <w:tcW w:w="4927" w:type="dxa"/>
          </w:tcPr>
          <w:p w:rsidR="00DB4D51" w:rsidRPr="005F09D8" w:rsidRDefault="00DB4D51" w:rsidP="00C664A3">
            <w:pPr>
              <w:pStyle w:val="B1"/>
            </w:pPr>
            <w:r w:rsidRPr="005F09D8">
              <w:t>automotive and general manufacturing automation;</w:t>
            </w:r>
          </w:p>
          <w:p w:rsidR="00DB4D51" w:rsidRPr="005F09D8" w:rsidRDefault="00DB4D51" w:rsidP="0011467A">
            <w:pPr>
              <w:pStyle w:val="B1"/>
            </w:pPr>
            <w:r w:rsidRPr="005F09D8">
              <w:t>wireless control systems;</w:t>
            </w:r>
          </w:p>
          <w:p w:rsidR="00DB4D51" w:rsidRPr="005F09D8" w:rsidRDefault="00DB4D51" w:rsidP="0011467A">
            <w:pPr>
              <w:pStyle w:val="B1"/>
            </w:pPr>
            <w:r w:rsidRPr="005F09D8">
              <w:t>transport and logistics;</w:t>
            </w:r>
          </w:p>
          <w:p w:rsidR="00DB4D51" w:rsidRPr="005F09D8" w:rsidRDefault="00DB4D51" w:rsidP="0011467A">
            <w:pPr>
              <w:pStyle w:val="B1"/>
            </w:pPr>
            <w:r w:rsidRPr="005F09D8">
              <w:t>military;</w:t>
            </w:r>
          </w:p>
          <w:p w:rsidR="00DB4D51" w:rsidRPr="005F09D8" w:rsidRDefault="00DB4D51" w:rsidP="0011467A">
            <w:pPr>
              <w:pStyle w:val="B1"/>
            </w:pPr>
            <w:r w:rsidRPr="005F09D8">
              <w:t>libraries;</w:t>
            </w:r>
          </w:p>
          <w:p w:rsidR="00DB4D51" w:rsidRPr="005F09D8" w:rsidRDefault="00DB4D51" w:rsidP="0011467A">
            <w:pPr>
              <w:pStyle w:val="B1"/>
            </w:pPr>
            <w:r w:rsidRPr="005F09D8">
              <w:t>medical and hospital applications;</w:t>
            </w:r>
          </w:p>
          <w:p w:rsidR="00DB4D51" w:rsidRPr="005F09D8" w:rsidRDefault="00DB4D51" w:rsidP="0011467A">
            <w:pPr>
              <w:pStyle w:val="B1"/>
            </w:pPr>
            <w:r w:rsidRPr="005F09D8">
              <w:t>postal services;</w:t>
            </w:r>
          </w:p>
          <w:p w:rsidR="00DB4D51" w:rsidRPr="005F09D8" w:rsidRDefault="00DB4D51" w:rsidP="0011467A">
            <w:pPr>
              <w:pStyle w:val="B1"/>
            </w:pPr>
            <w:proofErr w:type="gramStart"/>
            <w:r w:rsidRPr="005F09D8">
              <w:t>e-government</w:t>
            </w:r>
            <w:proofErr w:type="gramEnd"/>
            <w:r w:rsidRPr="005F09D8">
              <w:t>.</w:t>
            </w:r>
          </w:p>
        </w:tc>
      </w:tr>
    </w:tbl>
    <w:p w:rsidR="00DB4D51" w:rsidRPr="005F09D8" w:rsidRDefault="00DB4D51" w:rsidP="00C84326">
      <w:r w:rsidRPr="005F09D8">
        <w:t>A diagram showing the present designation of spectrum for RFID in Europe in relation to the frequencies used for RFID by the other major trading countries is given below in figure A.1. It will be seen that the frequencies used in Europe are separated by almost 50 MHz from the band that has most generally been adopted by the other regions.</w:t>
      </w:r>
    </w:p>
    <w:p w:rsidR="00DB4D51" w:rsidRPr="005F09D8" w:rsidRDefault="00E278CF" w:rsidP="00C84326">
      <w:pPr>
        <w:pStyle w:val="FL"/>
        <w:rPr>
          <w:rFonts w:eastAsia="Arial Unicode MS"/>
        </w:rPr>
      </w:pPr>
      <w:r w:rsidRPr="00E278CF">
        <w:rPr>
          <w:lang w:eastAsia="en-GB"/>
        </w:rPr>
      </w:r>
      <w:r w:rsidRPr="00E278CF">
        <w:rPr>
          <w:lang w:eastAsia="en-GB"/>
        </w:rPr>
        <w:pict>
          <v:group id="_x0000_s1122" editas="canvas" style="width:481.95pt;height:344.3pt;mso-position-horizontal-relative:char;mso-position-vertical-relative:line" coordorigin="3318,12213" coordsize="10811,7723">
            <o:lock v:ext="edit" aspectratio="t"/>
            <v:shape id="_x0000_s1123" type="#_x0000_t75" style="position:absolute;left:3318;top:12213;width:10811;height:7723" o:preferrelative="f">
              <v:fill o:detectmouseclick="t"/>
              <v:path o:extrusionok="t" o:connecttype="none"/>
              <o:lock v:ext="edit" text="t"/>
            </v:shape>
            <v:rect id="Titel 1" o:spid="_x0000_s1124" style="position:absolute;left:3672;top:14579;width:9180;height:1737;visibility:visible;v-text-anchor:middle" o:gfxdata="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" filled="f" stroked="f">
              <v:fill o:detectmouseclick="t"/>
              <v:path arrowok="t"/>
              <v:textbox style="mso-rotate-with-shape:t" inset="1.70181mm,.85089mm,1.70181mm,.85089mm">
                <w:txbxContent>
                  <w:p w:rsidR="00DB4D51" w:rsidRPr="009C46DE" w:rsidRDefault="00DB4D51">
                    <w:pPr>
                      <w:jc w:val="center"/>
                      <w:rPr>
                        <w:rFonts w:ascii="Calibri" w:hAnsi="Calibri" w:cs="Calibri"/>
                        <w:color w:val="000000"/>
                        <w:sz w:val="54"/>
                        <w:szCs w:val="80"/>
                        <w:lang w:val="en-US"/>
                      </w:rPr>
                    </w:pPr>
                    <w:r w:rsidRPr="009C46DE">
                      <w:rPr>
                        <w:rFonts w:ascii="Calibri" w:hAnsi="Calibri" w:cs="Calibri"/>
                        <w:b/>
                        <w:color w:val="000000"/>
                        <w:sz w:val="54"/>
                        <w:szCs w:val="80"/>
                        <w:lang w:val="en-US"/>
                      </w:rPr>
                      <w:br/>
                    </w:r>
                    <w:r w:rsidRPr="009C46DE">
                      <w:rPr>
                        <w:rFonts w:ascii="Calibri" w:hAnsi="Calibri" w:cs="Calibri"/>
                        <w:b/>
                        <w:color w:val="000000"/>
                        <w:sz w:val="54"/>
                        <w:szCs w:val="80"/>
                        <w:lang w:val="en-US"/>
                      </w:rPr>
                      <w:br/>
                    </w:r>
                  </w:p>
                </w:txbxContent>
              </v:textbox>
            </v:rect>
            <v:line id="Line 10" o:spid="_x0000_s1125" style="position:absolute;rotation:180;flip:y;visibility:visible" from="3902,15678" to="4265,16342" strokecolor="#ff5050" strokeweight="1.5pt">
              <v:stroke endarrow="block" endarrowwidth="wide" endarrowlength="long"/>
            </v:line>
            <v:rect id="Rectangle 172" o:spid="_x0000_s1126" style="position:absolute;left:8090;top:14919;width:1851;height:2936;visibility:visible;v-text-anchor:middle" fillcolor="#f9c" strokecolor="#f39" strokeweight="2.25pt">
              <v:textbox style="mso-rotate-with-shape:t" inset="1.53367mm,.76681mm,1.53367mm,.76681mm">
                <w:txbxContent>
                  <w:p w:rsidR="00DB4D51" w:rsidRPr="009C46DE" w:rsidRDefault="00DB4D51">
                    <w:pPr>
                      <w:rPr>
                        <w:rFonts w:ascii="Arial" w:hAnsi="Arial" w:cs="Arial"/>
                        <w:color w:val="000000"/>
                        <w:sz w:val="24"/>
                        <w:szCs w:val="36"/>
                      </w:rPr>
                    </w:pPr>
                  </w:p>
                </w:txbxContent>
              </v:textbox>
            </v:rect>
            <v:rect id="Rectangle 171" o:spid="_x0000_s1127" style="position:absolute;left:9035;top:14938;width:446;height:2917;visibility:visible;v-text-anchor:middle" o:gfxdata="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" fillcolor="#fac090" strokecolor="#396">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70" o:spid="_x0000_s1128" alt="Zickzack" style="position:absolute;left:9306;top:16033;width:285;height:1805;visibility:visible;v-text-anchor:middle" fillcolor="#f60" strokecolor="#f30" strokeweight="1.5pt">
              <v:fill r:id="rId30" o:title="" type="pattern"/>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line id="Line 169" o:spid="_x0000_s1129" style="position:absolute;rotation:180;flip:x y;visibility:visible" from="7628,14137" to="8562,15247" strokecolor="#ff5050" strokeweight="1.5pt">
              <v:stroke endarrow="block" endarrowwidth="wide" endarrowlength="long"/>
            </v:line>
            <v:rect id="Rectangle 168" o:spid="_x0000_s1130" style="position:absolute;left:6346;top:12819;width:1371;height:2473;visibility:visible;v-text-anchor:middle" fillcolor="#fcf" stroked="f">
              <v:textbox style="mso-rotate-with-shape:t" inset="1.53367mm,.76681mm,1.53367mm,.76681mm">
                <w:txbxContent>
                  <w:p w:rsidR="00DB4D51" w:rsidRPr="005F1776" w:rsidRDefault="00DB4D51">
                    <w:pPr>
                      <w:jc w:val="center"/>
                      <w:rPr>
                        <w:rFonts w:ascii="Arial" w:hAnsi="Arial" w:cs="Arial"/>
                        <w:color w:val="000000"/>
                        <w:sz w:val="8"/>
                        <w:szCs w:val="12"/>
                        <w:lang w:val="it-IT"/>
                      </w:rPr>
                    </w:pPr>
                    <w:r w:rsidRPr="005F1776">
                      <w:rPr>
                        <w:rFonts w:eastAsia="MS PGothic" w:cs="Arial"/>
                        <w:bCs/>
                        <w:color w:val="000000"/>
                        <w:sz w:val="16"/>
                        <w:lang w:val="it-IT"/>
                      </w:rPr>
                      <w:t xml:space="preserve">  USA</w:t>
                    </w:r>
                  </w:p>
                  <w:p w:rsidR="00DB4D51" w:rsidRPr="005F1776" w:rsidRDefault="00DB4D51">
                    <w:pPr>
                      <w:jc w:val="center"/>
                      <w:rPr>
                        <w:rFonts w:ascii="Arial" w:hAnsi="Arial" w:cs="Arial"/>
                        <w:color w:val="000000"/>
                        <w:sz w:val="8"/>
                        <w:szCs w:val="12"/>
                        <w:lang w:val="it-IT"/>
                      </w:rPr>
                    </w:pPr>
                    <w:r w:rsidRPr="005F1776">
                      <w:rPr>
                        <w:rFonts w:ascii="Arial" w:eastAsia="MS PGothic" w:hAnsi="Arial" w:cs="Arial"/>
                        <w:b/>
                        <w:bCs/>
                        <w:color w:val="000000"/>
                        <w:sz w:val="16"/>
                        <w:lang w:val="it-IT"/>
                      </w:rPr>
                      <w:t xml:space="preserve">  Canada</w:t>
                    </w:r>
                  </w:p>
                  <w:p w:rsidR="00DB4D51" w:rsidRPr="005F1776" w:rsidRDefault="00DB4D51">
                    <w:pPr>
                      <w:jc w:val="center"/>
                      <w:rPr>
                        <w:rFonts w:ascii="Arial" w:eastAsia="MS PGothic" w:hAnsi="Arial" w:cs="Arial"/>
                        <w:b/>
                        <w:bCs/>
                        <w:color w:val="000000"/>
                        <w:sz w:val="16"/>
                        <w:lang w:val="it-IT"/>
                      </w:rPr>
                    </w:pPr>
                    <w:r w:rsidRPr="005F1776">
                      <w:rPr>
                        <w:rFonts w:ascii="Arial" w:eastAsia="MS PGothic" w:hAnsi="Arial" w:cs="Arial"/>
                        <w:b/>
                        <w:bCs/>
                        <w:color w:val="000000"/>
                        <w:sz w:val="16"/>
                        <w:lang w:val="it-IT"/>
                      </w:rPr>
                      <w:t xml:space="preserve">  Chile</w:t>
                    </w:r>
                  </w:p>
                  <w:p w:rsidR="00DB4D51" w:rsidRPr="005F1776" w:rsidRDefault="00DB4D51">
                    <w:pPr>
                      <w:jc w:val="center"/>
                      <w:rPr>
                        <w:rFonts w:ascii="Arial" w:hAnsi="Arial" w:cs="Arial"/>
                        <w:color w:val="000000"/>
                        <w:sz w:val="8"/>
                        <w:szCs w:val="12"/>
                        <w:lang w:val="it-IT"/>
                      </w:rPr>
                    </w:pPr>
                    <w:r w:rsidRPr="005F1776">
                      <w:rPr>
                        <w:rFonts w:ascii="Arial" w:eastAsia="MS PGothic" w:hAnsi="Arial" w:cs="Arial"/>
                        <w:b/>
                        <w:bCs/>
                        <w:color w:val="000000"/>
                        <w:sz w:val="16"/>
                        <w:lang w:val="it-IT"/>
                      </w:rPr>
                      <w:t xml:space="preserve">  Colombo</w:t>
                    </w:r>
                  </w:p>
                  <w:p w:rsidR="00DB4D51" w:rsidRPr="005F1776" w:rsidRDefault="00DB4D51">
                    <w:pPr>
                      <w:jc w:val="center"/>
                      <w:rPr>
                        <w:rFonts w:ascii="Arial" w:eastAsia="MS PGothic" w:hAnsi="Arial" w:cs="Arial"/>
                        <w:b/>
                        <w:bCs/>
                        <w:color w:val="000000"/>
                        <w:sz w:val="16"/>
                        <w:lang w:val="it-IT"/>
                      </w:rPr>
                    </w:pPr>
                    <w:r w:rsidRPr="005F1776">
                      <w:rPr>
                        <w:rFonts w:ascii="Arial" w:eastAsia="MS PGothic" w:hAnsi="Arial" w:cs="Arial"/>
                        <w:b/>
                        <w:bCs/>
                        <w:color w:val="000000"/>
                        <w:sz w:val="16"/>
                        <w:lang w:val="it-IT"/>
                      </w:rPr>
                      <w:t xml:space="preserve">  Mexico</w:t>
                    </w:r>
                  </w:p>
                  <w:p w:rsidR="00DB4D51" w:rsidRPr="005F1776" w:rsidRDefault="00DB4D51">
                    <w:pPr>
                      <w:jc w:val="center"/>
                      <w:rPr>
                        <w:rFonts w:ascii="Arial" w:hAnsi="Arial" w:cs="Arial"/>
                        <w:color w:val="000000"/>
                        <w:sz w:val="8"/>
                        <w:szCs w:val="12"/>
                        <w:lang w:val="it-IT"/>
                      </w:rPr>
                    </w:pPr>
                    <w:r w:rsidRPr="005F1776">
                      <w:rPr>
                        <w:rFonts w:ascii="Arial" w:eastAsia="MS PGothic" w:hAnsi="Arial" w:cs="Arial"/>
                        <w:b/>
                        <w:bCs/>
                        <w:color w:val="000000"/>
                        <w:sz w:val="16"/>
                        <w:lang w:val="it-IT"/>
                      </w:rPr>
                      <w:t xml:space="preserve">  Australia</w:t>
                    </w:r>
                  </w:p>
                  <w:p w:rsidR="00DB4D51" w:rsidRPr="00AD3F63" w:rsidRDefault="00DB4D51">
                    <w:pPr>
                      <w:jc w:val="center"/>
                      <w:rPr>
                        <w:rFonts w:ascii="Arial" w:hAnsi="Arial" w:cs="Arial"/>
                        <w:color w:val="000000"/>
                        <w:sz w:val="8"/>
                        <w:szCs w:val="12"/>
                      </w:rPr>
                    </w:pPr>
                    <w:r w:rsidRPr="005F1776">
                      <w:rPr>
                        <w:rFonts w:ascii="Arial" w:eastAsia="MS PGothic" w:hAnsi="Arial" w:cs="Arial"/>
                        <w:b/>
                        <w:bCs/>
                        <w:color w:val="000000"/>
                        <w:sz w:val="16"/>
                        <w:lang w:val="it-IT"/>
                      </w:rPr>
                      <w:t xml:space="preserve">  </w:t>
                    </w:r>
                    <w:r w:rsidRPr="00AD3F63">
                      <w:rPr>
                        <w:rFonts w:ascii="Arial" w:eastAsia="MS PGothic" w:hAnsi="Arial" w:cs="Arial"/>
                        <w:b/>
                        <w:bCs/>
                        <w:color w:val="000000"/>
                        <w:sz w:val="16"/>
                      </w:rPr>
                      <w:t>Argentina</w:t>
                    </w:r>
                  </w:p>
                  <w:p w:rsidR="00DB4D51" w:rsidRPr="00FD6F63" w:rsidRDefault="00DB4D51">
                    <w:pPr>
                      <w:jc w:val="center"/>
                      <w:rPr>
                        <w:rFonts w:ascii="Arial" w:eastAsia="MS PGothic" w:hAnsi="Arial" w:cs="Arial"/>
                        <w:b/>
                        <w:bCs/>
                        <w:color w:val="000000"/>
                        <w:sz w:val="16"/>
                        <w:lang w:val="fr-FR"/>
                      </w:rPr>
                    </w:pPr>
                    <w:r w:rsidRPr="00AD3F63">
                      <w:rPr>
                        <w:rFonts w:ascii="Arial" w:eastAsia="MS PGothic" w:hAnsi="Arial" w:cs="Arial"/>
                        <w:b/>
                        <w:bCs/>
                        <w:color w:val="000000"/>
                        <w:sz w:val="16"/>
                      </w:rPr>
                      <w:t xml:space="preserve">  </w:t>
                    </w:r>
                    <w:r w:rsidRPr="00FD6F63">
                      <w:rPr>
                        <w:rFonts w:ascii="Arial" w:eastAsia="MS PGothic" w:hAnsi="Arial" w:cs="Arial"/>
                        <w:b/>
                        <w:bCs/>
                        <w:color w:val="000000"/>
                        <w:sz w:val="16"/>
                        <w:lang w:val="fr-FR"/>
                      </w:rPr>
                      <w:t>Uruguay</w:t>
                    </w:r>
                  </w:p>
                  <w:p w:rsidR="00DB4D51" w:rsidRPr="00FD6F63" w:rsidRDefault="00DB4D51">
                    <w:pPr>
                      <w:jc w:val="center"/>
                      <w:rPr>
                        <w:rFonts w:ascii="Arial" w:eastAsia="MS PGothic" w:hAnsi="Arial" w:cs="Arial"/>
                        <w:b/>
                        <w:bCs/>
                        <w:color w:val="000000"/>
                        <w:sz w:val="16"/>
                        <w:lang w:val="fr-FR"/>
                      </w:rPr>
                    </w:pPr>
                    <w:r w:rsidRPr="00FD6F63">
                      <w:rPr>
                        <w:rFonts w:ascii="Arial" w:eastAsia="MS PGothic" w:hAnsi="Arial" w:cs="Arial"/>
                        <w:b/>
                        <w:bCs/>
                        <w:color w:val="000000"/>
                        <w:sz w:val="16"/>
                        <w:lang w:val="fr-FR"/>
                      </w:rPr>
                      <w:t xml:space="preserve">  Venezuela</w:t>
                    </w:r>
                  </w:p>
                  <w:p w:rsidR="00DB4D51" w:rsidRPr="00FD6F63" w:rsidRDefault="00DB4D51">
                    <w:pPr>
                      <w:jc w:val="center"/>
                      <w:rPr>
                        <w:rFonts w:ascii="Arial" w:eastAsia="MS PGothic" w:hAnsi="Arial" w:cs="Arial"/>
                        <w:b/>
                        <w:bCs/>
                        <w:color w:val="000000"/>
                        <w:sz w:val="16"/>
                        <w:lang w:val="fr-FR"/>
                      </w:rPr>
                    </w:pPr>
                    <w:r w:rsidRPr="00FD6F63">
                      <w:rPr>
                        <w:rFonts w:ascii="Arial" w:eastAsia="MS PGothic" w:hAnsi="Arial" w:cs="Arial"/>
                        <w:b/>
                        <w:bCs/>
                        <w:color w:val="000000"/>
                        <w:sz w:val="16"/>
                        <w:lang w:val="fr-FR"/>
                      </w:rPr>
                      <w:t xml:space="preserve">  Hongkong</w:t>
                    </w:r>
                  </w:p>
                  <w:p w:rsidR="00DB4D51" w:rsidRPr="00FD6F63" w:rsidRDefault="00DB4D51">
                    <w:pPr>
                      <w:jc w:val="center"/>
                      <w:rPr>
                        <w:rFonts w:ascii="Arial" w:eastAsia="MS PGothic" w:hAnsi="Arial" w:cs="Arial"/>
                        <w:b/>
                        <w:bCs/>
                        <w:color w:val="127901"/>
                        <w:sz w:val="16"/>
                        <w:lang w:val="fr-FR"/>
                      </w:rPr>
                    </w:pPr>
                    <w:r w:rsidRPr="00FD6F63">
                      <w:rPr>
                        <w:rFonts w:ascii="Arial" w:eastAsia="MS PGothic" w:hAnsi="Arial" w:cs="Arial"/>
                        <w:b/>
                        <w:bCs/>
                        <w:color w:val="127901"/>
                        <w:sz w:val="16"/>
                        <w:lang w:val="fr-FR"/>
                      </w:rPr>
                      <w:t xml:space="preserve">  JAPAN</w:t>
                    </w:r>
                  </w:p>
                  <w:p w:rsidR="00DB4D51" w:rsidRPr="00FD6F63" w:rsidRDefault="00DB4D51">
                    <w:pPr>
                      <w:jc w:val="center"/>
                      <w:rPr>
                        <w:rFonts w:ascii="Arial" w:hAnsi="Arial" w:cs="Arial"/>
                        <w:color w:val="000000"/>
                        <w:sz w:val="3"/>
                        <w:szCs w:val="4"/>
                        <w:lang w:val="fr-FR"/>
                      </w:rPr>
                    </w:pPr>
                  </w:p>
                  <w:p w:rsidR="00DB4D51" w:rsidRPr="00FD6F63" w:rsidRDefault="00DB4D51">
                    <w:pPr>
                      <w:jc w:val="center"/>
                      <w:rPr>
                        <w:rFonts w:ascii="Arial" w:hAnsi="Arial" w:cs="Arial"/>
                        <w:color w:val="000000"/>
                        <w:sz w:val="24"/>
                        <w:szCs w:val="36"/>
                        <w:lang w:val="fr-FR"/>
                      </w:rPr>
                    </w:pPr>
                    <w:r w:rsidRPr="00FD6F63">
                      <w:rPr>
                        <w:rFonts w:ascii="Arial" w:eastAsia="MS PGothic" w:hAnsi="Arial" w:cs="Arial"/>
                        <w:b/>
                        <w:bCs/>
                        <w:color w:val="000000"/>
                        <w:sz w:val="16"/>
                        <w:lang w:val="fr-FR"/>
                      </w:rPr>
                      <w:t xml:space="preserve"> 4 W *</w:t>
                    </w:r>
                  </w:p>
                </w:txbxContent>
              </v:textbox>
            </v:rect>
            <v:rect id="Rectangle 167" o:spid="_x0000_s1131" style="position:absolute;left:9354;top:16168;width:267;height:1708;visibility:visible;v-text-anchor:middle" fillcolor="#bbe0e3" strokecolor="#33a4b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shapetype id="_x0000_t202" coordsize="21600,21600" o:spt="202" path="m,l,21600r21600,l21600,xe">
              <v:stroke joinstyle="miter"/>
              <v:path gradientshapeok="t" o:connecttype="rect"/>
            </v:shapetype>
            <v:shape id="Text Box 166" o:spid="_x0000_s1132" type="#_x0000_t202" style="position:absolute;left:3318;top:19484;width:1605;height:289;visibility:visible" filled="f" stroked="f">
              <v:textbox style="mso-rotate-with-shape:t" inset="1.70181mm,.85089mm,1.70181mm,.85089mm">
                <w:txbxContent>
                  <w:p w:rsidR="00DB4D51" w:rsidRPr="009C46DE" w:rsidRDefault="00DB4D51">
                    <w:pPr>
                      <w:rPr>
                        <w:rFonts w:ascii="Arial" w:hAnsi="Arial" w:cs="Arial"/>
                        <w:color w:val="000000"/>
                        <w:sz w:val="24"/>
                        <w:szCs w:val="36"/>
                        <w:lang w:val="de-DE"/>
                      </w:rPr>
                    </w:pPr>
                    <w:r w:rsidRPr="009C46DE">
                      <w:rPr>
                        <w:rFonts w:eastAsia="MS PGothic" w:cs="Arial"/>
                        <w:bCs/>
                        <w:i/>
                        <w:iCs/>
                        <w:color w:val="000000"/>
                        <w:sz w:val="12"/>
                        <w:szCs w:val="18"/>
                        <w:lang w:val="de-DE"/>
                      </w:rPr>
                      <w:t>DKE  731.09r1 JSC</w:t>
                    </w:r>
                  </w:p>
                </w:txbxContent>
              </v:textbox>
            </v:shape>
            <v:shape id="Text Box 165" o:spid="_x0000_s1133" type="#_x0000_t202" style="position:absolute;left:4814;top:18353;width:611;height:336;visibility:visible" filled="f" stroked="f">
              <v:textbox style="mso-rotate-with-shape:t" inset=".30192mm,.18114mm,.30192mm,.18114mm">
                <w:txbxContent>
                  <w:p w:rsidR="00DB4D51" w:rsidRPr="009C46DE" w:rsidRDefault="00DB4D51">
                    <w:pPr>
                      <w:rPr>
                        <w:rFonts w:ascii="Arial" w:hAnsi="Arial" w:cs="Arial"/>
                        <w:color w:val="000000"/>
                        <w:sz w:val="24"/>
                        <w:szCs w:val="36"/>
                        <w:lang w:val="en-US"/>
                      </w:rPr>
                    </w:pPr>
                    <w:r w:rsidRPr="009C46DE">
                      <w:rPr>
                        <w:rFonts w:cs="Arial"/>
                        <w:bCs/>
                        <w:color w:val="000000"/>
                        <w:sz w:val="16"/>
                        <w:szCs w:val="24"/>
                        <w:lang w:val="en-US"/>
                      </w:rPr>
                      <w:t>860</w:t>
                    </w:r>
                  </w:p>
                </w:txbxContent>
              </v:textbox>
            </v:shape>
            <v:shape id="Text Box 164" o:spid="_x0000_s1134" type="#_x0000_t202" style="position:absolute;left:5555;top:18353;width:579;height:310;visibility:visible" filled="f" stroked="f">
              <v:textbox style="mso-rotate-with-shape:t" inset=".30192mm,.18114mm,.30192mm,.18114mm">
                <w:txbxContent>
                  <w:p w:rsidR="00DB4D51" w:rsidRPr="009C46DE" w:rsidRDefault="00DB4D51">
                    <w:pPr>
                      <w:rPr>
                        <w:rFonts w:ascii="Arial" w:hAnsi="Arial" w:cs="Arial"/>
                        <w:color w:val="000000"/>
                        <w:sz w:val="24"/>
                        <w:szCs w:val="36"/>
                        <w:lang w:val="en-US"/>
                      </w:rPr>
                    </w:pPr>
                    <w:r w:rsidRPr="009C46DE">
                      <w:rPr>
                        <w:rFonts w:cs="Arial"/>
                        <w:bCs/>
                        <w:color w:val="000000"/>
                        <w:sz w:val="16"/>
                        <w:szCs w:val="24"/>
                        <w:lang w:val="en-US"/>
                      </w:rPr>
                      <w:t>870</w:t>
                    </w:r>
                  </w:p>
                </w:txbxContent>
              </v:textbox>
            </v:shape>
            <v:shape id="Text Box 163" o:spid="_x0000_s1135" type="#_x0000_t202" style="position:absolute;left:6284;top:18353;width:563;height:516;visibility:visible" filled="f" stroked="f">
              <v:textbox style="mso-rotate-with-shape:t" inset=".30192mm,.18114mm,.30192mm,.18114mm">
                <w:txbxContent>
                  <w:p w:rsidR="00DB4D51" w:rsidRPr="009C46DE" w:rsidRDefault="00DB4D51">
                    <w:pPr>
                      <w:rPr>
                        <w:rFonts w:ascii="Arial" w:hAnsi="Arial" w:cs="Arial"/>
                        <w:color w:val="000000"/>
                        <w:sz w:val="24"/>
                        <w:szCs w:val="36"/>
                        <w:lang w:val="en-US"/>
                      </w:rPr>
                    </w:pPr>
                    <w:r w:rsidRPr="009C46DE">
                      <w:rPr>
                        <w:rFonts w:cs="Arial"/>
                        <w:bCs/>
                        <w:color w:val="000000"/>
                        <w:sz w:val="16"/>
                        <w:szCs w:val="24"/>
                        <w:lang w:val="en-US"/>
                      </w:rPr>
                      <w:t>880</w:t>
                    </w:r>
                  </w:p>
                </w:txbxContent>
              </v:textbox>
            </v:shape>
            <v:shape id="Text Box 162" o:spid="_x0000_s1136" type="#_x0000_t202" style="position:absolute;left:7017;top:18353;width:638;height:359;visibility:visible" filled="f" stroked="f">
              <v:textbox style="mso-rotate-with-shape:t" inset=".30192mm,.18114mm,.30192mm,.18114mm">
                <w:txbxContent>
                  <w:p w:rsidR="00DB4D51" w:rsidRPr="009C46DE" w:rsidRDefault="00DB4D51">
                    <w:pPr>
                      <w:rPr>
                        <w:rFonts w:ascii="Arial" w:hAnsi="Arial" w:cs="Arial"/>
                        <w:color w:val="000000"/>
                        <w:sz w:val="24"/>
                        <w:szCs w:val="36"/>
                        <w:lang w:val="en-US"/>
                      </w:rPr>
                    </w:pPr>
                    <w:r w:rsidRPr="009C46DE">
                      <w:rPr>
                        <w:rFonts w:cs="Arial"/>
                        <w:bCs/>
                        <w:color w:val="000000"/>
                        <w:sz w:val="16"/>
                        <w:szCs w:val="24"/>
                        <w:lang w:val="en-US"/>
                      </w:rPr>
                      <w:t>890</w:t>
                    </w:r>
                  </w:p>
                </w:txbxContent>
              </v:textbox>
            </v:shape>
            <v:shape id="Text Box 161" o:spid="_x0000_s1137" type="#_x0000_t202" style="position:absolute;left:7747;top:18353;width:598;height:451;visibility:visible" filled="f" stroked="f">
              <v:textbox style="mso-rotate-with-shape:t" inset=".30192mm,.18114mm,.30192mm,.18114mm">
                <w:txbxContent>
                  <w:p w:rsidR="00DB4D51" w:rsidRPr="009C46DE" w:rsidRDefault="00DB4D51">
                    <w:pPr>
                      <w:rPr>
                        <w:rFonts w:ascii="Arial" w:hAnsi="Arial" w:cs="Arial"/>
                        <w:color w:val="000000"/>
                        <w:sz w:val="24"/>
                        <w:szCs w:val="36"/>
                        <w:lang w:val="en-US"/>
                      </w:rPr>
                    </w:pPr>
                    <w:r w:rsidRPr="009C46DE">
                      <w:rPr>
                        <w:rFonts w:cs="Arial"/>
                        <w:bCs/>
                        <w:color w:val="000000"/>
                        <w:sz w:val="16"/>
                        <w:szCs w:val="24"/>
                        <w:lang w:val="en-US"/>
                      </w:rPr>
                      <w:t>900</w:t>
                    </w:r>
                  </w:p>
                </w:txbxContent>
              </v:textbox>
            </v:shape>
            <v:shape id="Text Box 160" o:spid="_x0000_s1138" type="#_x0000_t202" style="position:absolute;left:8480;top:18353;width:639;height:336;visibility:visible" filled="f" stroked="f">
              <v:textbox style="mso-rotate-with-shape:t" inset=".30192mm,.18114mm,.30192mm,.18114mm">
                <w:txbxContent>
                  <w:p w:rsidR="00DB4D51" w:rsidRPr="009C46DE" w:rsidRDefault="00DB4D51">
                    <w:pPr>
                      <w:rPr>
                        <w:rFonts w:ascii="Arial" w:hAnsi="Arial" w:cs="Arial"/>
                        <w:color w:val="000000"/>
                        <w:sz w:val="24"/>
                        <w:szCs w:val="36"/>
                        <w:lang w:val="en-US"/>
                      </w:rPr>
                    </w:pPr>
                    <w:r w:rsidRPr="009C46DE">
                      <w:rPr>
                        <w:rFonts w:cs="Arial"/>
                        <w:bCs/>
                        <w:color w:val="000000"/>
                        <w:sz w:val="16"/>
                        <w:szCs w:val="24"/>
                        <w:lang w:val="en-US"/>
                      </w:rPr>
                      <w:t>910</w:t>
                    </w:r>
                  </w:p>
                </w:txbxContent>
              </v:textbox>
            </v:shape>
            <v:shape id="Text Box 159" o:spid="_x0000_s1139" type="#_x0000_t202" style="position:absolute;left:9207;top:18353;width:599;height:408;visibility:visible" filled="f" stroked="f">
              <v:textbox style="mso-rotate-with-shape:t" inset=".30192mm,.18114mm,.30192mm,.18114mm">
                <w:txbxContent>
                  <w:p w:rsidR="00DB4D51" w:rsidRPr="009C46DE" w:rsidRDefault="00DB4D51">
                    <w:pPr>
                      <w:rPr>
                        <w:rFonts w:ascii="Arial" w:hAnsi="Arial" w:cs="Arial"/>
                        <w:color w:val="000000"/>
                        <w:sz w:val="24"/>
                        <w:szCs w:val="36"/>
                        <w:lang w:val="en-US"/>
                      </w:rPr>
                    </w:pPr>
                    <w:r w:rsidRPr="009C46DE">
                      <w:rPr>
                        <w:rFonts w:cs="Arial"/>
                        <w:bCs/>
                        <w:color w:val="000000"/>
                        <w:sz w:val="16"/>
                        <w:szCs w:val="24"/>
                        <w:lang w:val="en-US"/>
                      </w:rPr>
                      <w:t>920</w:t>
                    </w:r>
                  </w:p>
                </w:txbxContent>
              </v:textbox>
            </v:shape>
            <v:shape id="Text Box 158" o:spid="_x0000_s1140" type="#_x0000_t202" style="position:absolute;left:9946;top:18353;width:609;height:395;visibility:visible" filled="f" stroked="f">
              <v:textbox style="mso-rotate-with-shape:t" inset=".30192mm,.18114mm,.30192mm,.18114mm">
                <w:txbxContent>
                  <w:p w:rsidR="00DB4D51" w:rsidRPr="009C46DE" w:rsidRDefault="00DB4D51">
                    <w:pPr>
                      <w:rPr>
                        <w:rFonts w:ascii="Arial" w:hAnsi="Arial" w:cs="Arial"/>
                        <w:color w:val="000000"/>
                        <w:sz w:val="24"/>
                        <w:szCs w:val="36"/>
                        <w:lang w:val="en-US"/>
                      </w:rPr>
                    </w:pPr>
                    <w:r w:rsidRPr="009C46DE">
                      <w:rPr>
                        <w:rFonts w:cs="Arial"/>
                        <w:bCs/>
                        <w:color w:val="000000"/>
                        <w:sz w:val="16"/>
                        <w:szCs w:val="24"/>
                        <w:lang w:val="en-US"/>
                      </w:rPr>
                      <w:t>930</w:t>
                    </w:r>
                  </w:p>
                </w:txbxContent>
              </v:textbox>
            </v:shape>
            <v:shape id="Text Box 157" o:spid="_x0000_s1141" type="#_x0000_t202" style="position:absolute;left:10676;top:18353;width:599;height:573;visibility:visible" filled="f" stroked="f">
              <v:textbox style="mso-rotate-with-shape:t" inset=".30192mm,.18114mm,.30192mm,.18114mm">
                <w:txbxContent>
                  <w:p w:rsidR="00DB4D51" w:rsidRPr="009C46DE" w:rsidRDefault="00DB4D51">
                    <w:pPr>
                      <w:rPr>
                        <w:rFonts w:ascii="Arial" w:hAnsi="Arial" w:cs="Arial"/>
                        <w:color w:val="000000"/>
                        <w:sz w:val="24"/>
                        <w:szCs w:val="36"/>
                        <w:lang w:val="en-US"/>
                      </w:rPr>
                    </w:pPr>
                    <w:r w:rsidRPr="009C46DE">
                      <w:rPr>
                        <w:rFonts w:cs="Arial"/>
                        <w:bCs/>
                        <w:color w:val="000000"/>
                        <w:sz w:val="16"/>
                        <w:szCs w:val="24"/>
                        <w:lang w:val="en-US"/>
                      </w:rPr>
                      <w:t>940</w:t>
                    </w:r>
                  </w:p>
                </w:txbxContent>
              </v:textbox>
            </v:shape>
            <v:shape id="Text Box 156" o:spid="_x0000_s1142" type="#_x0000_t202" style="position:absolute;left:11302;top:18353;width:1123;height:395;visibility:visible" filled="f" stroked="f">
              <v:textbox style="mso-rotate-with-shape:t" inset=".30192mm,.18114mm,.30192mm,.18114mm">
                <w:txbxContent>
                  <w:p w:rsidR="00DB4D51" w:rsidRPr="009C46DE" w:rsidRDefault="00DB4D51">
                    <w:pPr>
                      <w:rPr>
                        <w:rFonts w:ascii="Arial" w:hAnsi="Arial" w:cs="Arial"/>
                        <w:color w:val="000000"/>
                        <w:sz w:val="24"/>
                        <w:szCs w:val="36"/>
                        <w:lang w:val="en-US"/>
                      </w:rPr>
                    </w:pPr>
                    <w:r w:rsidRPr="009C46DE">
                      <w:rPr>
                        <w:rFonts w:cs="Arial"/>
                        <w:bCs/>
                        <w:color w:val="000000"/>
                        <w:sz w:val="16"/>
                        <w:szCs w:val="24"/>
                        <w:lang w:val="en-US"/>
                      </w:rPr>
                      <w:t xml:space="preserve">950 MHz </w:t>
                    </w:r>
                  </w:p>
                </w:txbxContent>
              </v:textbox>
            </v:shape>
            <v:shape id="Text Box 155" o:spid="_x0000_s1143" type="#_x0000_t202" style="position:absolute;left:4085;top:18353;width:564;height:393;visibility:visible" filled="f" stroked="f">
              <v:textbox style="mso-rotate-with-shape:t" inset=".30192mm,.18114mm,.30192mm,.18114mm">
                <w:txbxContent>
                  <w:p w:rsidR="00DB4D51" w:rsidRPr="009C46DE" w:rsidRDefault="00DB4D51">
                    <w:pPr>
                      <w:rPr>
                        <w:rFonts w:ascii="Arial" w:hAnsi="Arial" w:cs="Arial"/>
                        <w:color w:val="000000"/>
                        <w:sz w:val="24"/>
                        <w:szCs w:val="36"/>
                        <w:lang w:val="en-US"/>
                      </w:rPr>
                    </w:pPr>
                    <w:r w:rsidRPr="009C46DE">
                      <w:rPr>
                        <w:rFonts w:cs="Arial"/>
                        <w:bCs/>
                        <w:color w:val="000000"/>
                        <w:sz w:val="16"/>
                        <w:szCs w:val="24"/>
                        <w:lang w:val="en-US"/>
                      </w:rPr>
                      <w:t>850</w:t>
                    </w:r>
                  </w:p>
                </w:txbxContent>
              </v:textbox>
            </v:shape>
            <v:rect id="Rectangle 154" o:spid="_x0000_s1144" style="position:absolute;left:5351;top:16347;width:174;height:1512;visibility:visible;v-text-anchor:middle" fillcolor="#ff7c80" strok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53" o:spid="_x0000_s1145" style="position:absolute;left:11277;top:13222;width:957;height:931;visibility:visible;v-text-anchor:middle" fillcolor="#3c3" stroked="f">
              <v:textbox style="mso-rotate-with-shape:t" inset="1.53367mm,.76681mm,1.53367mm,.76681mm">
                <w:txbxContent>
                  <w:p w:rsidR="00DB4D51" w:rsidRDefault="00DB4D51">
                    <w:pPr>
                      <w:jc w:val="center"/>
                      <w:rPr>
                        <w:rFonts w:ascii="Arial" w:eastAsia="MS PGothic" w:hAnsi="Arial" w:cs="Arial"/>
                        <w:b/>
                        <w:bCs/>
                        <w:color w:val="000000"/>
                        <w:sz w:val="16"/>
                        <w:lang w:val="en-US"/>
                      </w:rPr>
                    </w:pPr>
                    <w:r>
                      <w:rPr>
                        <w:rFonts w:eastAsia="MS PGothic" w:cs="Arial"/>
                        <w:bCs/>
                        <w:color w:val="000000"/>
                        <w:sz w:val="16"/>
                        <w:lang w:val="en-US"/>
                      </w:rPr>
                      <w:t>Japan</w:t>
                    </w:r>
                  </w:p>
                  <w:p w:rsidR="00DB4D51" w:rsidRDefault="00DB4D51">
                    <w:pPr>
                      <w:jc w:val="center"/>
                      <w:rPr>
                        <w:rFonts w:ascii="Arial" w:eastAsia="MS PGothic" w:hAnsi="Arial" w:cs="Arial"/>
                        <w:b/>
                        <w:bCs/>
                        <w:color w:val="000000"/>
                        <w:sz w:val="16"/>
                        <w:lang w:val="en-US"/>
                      </w:rPr>
                    </w:pPr>
                    <w:r>
                      <w:rPr>
                        <w:rFonts w:eastAsia="MS PGothic" w:cs="Arial"/>
                        <w:bCs/>
                        <w:color w:val="000000"/>
                        <w:sz w:val="16"/>
                        <w:lang w:val="en-US"/>
                      </w:rPr>
                      <w:t>4 W*</w:t>
                    </w:r>
                    <w:r>
                      <w:rPr>
                        <w:rFonts w:ascii="Arial" w:eastAsia="MS PGothic" w:hAnsi="Arial" w:cs="Arial"/>
                        <w:b/>
                        <w:bCs/>
                        <w:color w:val="000000"/>
                        <w:sz w:val="16"/>
                        <w:lang w:val="en-US"/>
                      </w:rPr>
                      <w:t xml:space="preserve"> licensed</w:t>
                    </w:r>
                  </w:p>
                  <w:p w:rsidR="00DB4D51" w:rsidRDefault="00DB4D51">
                    <w:pPr>
                      <w:jc w:val="center"/>
                      <w:rPr>
                        <w:rFonts w:ascii="Arial" w:eastAsia="MS PGothic" w:hAnsi="Arial" w:cs="Arial"/>
                        <w:b/>
                        <w:bCs/>
                        <w:color w:val="000000"/>
                        <w:sz w:val="16"/>
                        <w:lang w:val="en-US"/>
                      </w:rPr>
                    </w:pPr>
                    <w:proofErr w:type="gramStart"/>
                    <w:r>
                      <w:rPr>
                        <w:rFonts w:ascii="Arial" w:eastAsia="MS PGothic" w:hAnsi="Arial" w:cs="Arial"/>
                        <w:b/>
                        <w:bCs/>
                        <w:color w:val="000000"/>
                        <w:sz w:val="16"/>
                        <w:lang w:val="en-US"/>
                      </w:rPr>
                      <w:t>l</w:t>
                    </w:r>
                    <w:proofErr w:type="gramEnd"/>
                  </w:p>
                  <w:p w:rsidR="00DB4D51" w:rsidRPr="009C46DE" w:rsidRDefault="00DB4D51">
                    <w:pPr>
                      <w:jc w:val="center"/>
                      <w:rPr>
                        <w:rFonts w:ascii="Arial" w:eastAsia="MS PGothic" w:hAnsi="Arial" w:cs="Arial"/>
                        <w:b/>
                        <w:bCs/>
                        <w:color w:val="000000"/>
                        <w:sz w:val="16"/>
                        <w:lang w:val="en-US"/>
                      </w:rPr>
                    </w:pPr>
                  </w:p>
                  <w:p w:rsidR="00DB4D51" w:rsidRPr="009C46DE" w:rsidRDefault="00DB4D51">
                    <w:pPr>
                      <w:jc w:val="center"/>
                      <w:rPr>
                        <w:rFonts w:ascii="Arial" w:eastAsia="MS PGothic" w:hAnsi="Arial" w:cs="Arial"/>
                        <w:b/>
                        <w:bCs/>
                        <w:color w:val="000000"/>
                        <w:sz w:val="16"/>
                        <w:lang w:val="en-US"/>
                      </w:rPr>
                    </w:pPr>
                  </w:p>
                  <w:p w:rsidR="00DB4D51" w:rsidRPr="009C46DE" w:rsidRDefault="00DB4D51">
                    <w:pPr>
                      <w:jc w:val="center"/>
                      <w:rPr>
                        <w:rFonts w:ascii="Arial" w:eastAsia="MS PGothic" w:hAnsi="Arial" w:cs="Arial"/>
                        <w:b/>
                        <w:bCs/>
                        <w:color w:val="000000"/>
                        <w:sz w:val="16"/>
                        <w:lang w:val="en-US"/>
                      </w:rPr>
                    </w:pPr>
                    <w:r w:rsidRPr="009C46DE">
                      <w:rPr>
                        <w:rFonts w:ascii="Arial" w:eastAsia="MS PGothic" w:hAnsi="Arial" w:cs="Arial"/>
                        <w:b/>
                        <w:bCs/>
                        <w:color w:val="000000"/>
                        <w:sz w:val="16"/>
                        <w:lang w:val="en-US"/>
                      </w:rPr>
                      <w:t>Japan</w:t>
                    </w:r>
                  </w:p>
                  <w:p w:rsidR="00DB4D51" w:rsidRPr="009C46DE" w:rsidRDefault="00DB4D51">
                    <w:pPr>
                      <w:jc w:val="center"/>
                      <w:rPr>
                        <w:rFonts w:ascii="Arial" w:hAnsi="Arial" w:cs="Arial"/>
                        <w:color w:val="000000"/>
                        <w:sz w:val="3"/>
                        <w:szCs w:val="4"/>
                        <w:lang w:val="en-US"/>
                      </w:rPr>
                    </w:pPr>
                    <w:r w:rsidRPr="009C46DE">
                      <w:rPr>
                        <w:rFonts w:ascii="Arial" w:eastAsia="MS PGothic" w:hAnsi="Arial" w:cs="Arial"/>
                        <w:b/>
                        <w:bCs/>
                        <w:color w:val="000000"/>
                        <w:sz w:val="16"/>
                        <w:lang w:val="en-US"/>
                      </w:rPr>
                      <w:t xml:space="preserve">4 W * </w:t>
                    </w:r>
                    <w:r w:rsidRPr="000A5FD7">
                      <w:rPr>
                        <w:rFonts w:ascii="Arial" w:eastAsia="MS PGothic" w:hAnsi="Arial" w:cs="Arial"/>
                        <w:color w:val="000000"/>
                        <w:sz w:val="16"/>
                      </w:rPr>
                      <w:t>(licensed)</w:t>
                    </w:r>
                  </w:p>
                  <w:p w:rsidR="00DB4D51" w:rsidRPr="009C46DE" w:rsidRDefault="00DB4D51">
                    <w:pPr>
                      <w:jc w:val="center"/>
                      <w:rPr>
                        <w:rFonts w:ascii="Arial" w:hAnsi="Arial" w:cs="Arial"/>
                        <w:color w:val="000000"/>
                        <w:sz w:val="24"/>
                        <w:szCs w:val="36"/>
                        <w:lang w:val="en-US"/>
                      </w:rPr>
                    </w:pPr>
                  </w:p>
                </w:txbxContent>
              </v:textbox>
            </v:rect>
            <v:rect id="Rectangle 152" o:spid="_x0000_s1146" style="position:absolute;left:8904;top:14823;width:405;height:2938;visibility:visible;v-text-anchor:middle" fillcolor="#bbe0e3" strokecolor="#33a4b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51" o:spid="_x0000_s1147" style="position:absolute;left:11646;top:14924;width:213;height:2938;visibility:visible;v-text-anchor:middle" fillcolor="#090" strok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line id="Line 150" o:spid="_x0000_s1148" style="position:absolute;flip:x;visibility:visible" from="9450,14621" to="10296,16274" strokecolor="#ff5050" strokeweight="1.5pt">
              <v:stroke endarrow="block" endarrowwidth="wide" endarrowlength="long"/>
            </v:line>
            <v:rect id="Rectangle 149" o:spid="_x0000_s1149" alt="Zickzack" style="position:absolute;left:5423;top:17191;width:186;height:671;visibility:visible;v-text-anchor:middle" fillcolor="#f60" strokecolor="#f30" strokeweight="1.5pt">
              <v:fill r:id="rId30" o:title="" type="pattern"/>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48" o:spid="_x0000_s1150" style="position:absolute;left:10299;top:17187;width:946;height:574;visibility:visible;v-text-anchor:middle" fillcolor="yellow" stroked="f">
              <v:textbox style="mso-rotate-with-shape:t" inset="1.53367mm,.76681mm,1.53367mm,.76681mm">
                <w:txbxContent>
                  <w:p w:rsidR="00DB4D51" w:rsidRPr="009C46DE" w:rsidRDefault="00DB4D51">
                    <w:pPr>
                      <w:jc w:val="center"/>
                      <w:rPr>
                        <w:rFonts w:ascii="Arial" w:hAnsi="Arial" w:cs="Arial"/>
                        <w:color w:val="000000"/>
                        <w:sz w:val="8"/>
                        <w:szCs w:val="12"/>
                        <w:lang w:val="en-US"/>
                      </w:rPr>
                    </w:pPr>
                    <w:r w:rsidRPr="009C46DE">
                      <w:rPr>
                        <w:rFonts w:eastAsia="MS PGothic" w:cs="Arial"/>
                        <w:bCs/>
                        <w:color w:val="000000"/>
                        <w:sz w:val="16"/>
                        <w:lang w:val="en-US"/>
                      </w:rPr>
                      <w:t xml:space="preserve">Singapore </w:t>
                    </w:r>
                  </w:p>
                  <w:p w:rsidR="00DB4D51" w:rsidRPr="009C46DE" w:rsidRDefault="00DB4D51">
                    <w:pPr>
                      <w:jc w:val="center"/>
                      <w:rPr>
                        <w:rFonts w:ascii="Arial" w:hAnsi="Arial" w:cs="Arial"/>
                        <w:color w:val="000000"/>
                        <w:sz w:val="24"/>
                        <w:szCs w:val="36"/>
                        <w:lang w:val="en-US"/>
                      </w:rPr>
                    </w:pPr>
                    <w:r w:rsidRPr="009C46DE">
                      <w:rPr>
                        <w:rFonts w:ascii="Arial" w:eastAsia="MS PGothic" w:hAnsi="Arial" w:cs="Arial"/>
                        <w:b/>
                        <w:bCs/>
                        <w:color w:val="000000"/>
                        <w:sz w:val="16"/>
                        <w:lang w:val="en-US"/>
                      </w:rPr>
                      <w:t>2 W **</w:t>
                    </w:r>
                  </w:p>
                </w:txbxContent>
              </v:textbox>
            </v:rect>
            <v:line id="Line 147" o:spid="_x0000_s1151" style="position:absolute;visibility:visible" from="8251,13919" to="9045,14833" strokecolor="#ff5050" strokeweight="1.5pt">
              <v:stroke endarrow="block" endarrowwidth="wide" endarrowlength="long"/>
            </v:line>
            <v:line id="Line 146" o:spid="_x0000_s1152" style="position:absolute;rotation:180;flip:y;visibility:visible" from="9288,14120" to="9333,14677" strokecolor="#ff5050" strokeweight="1.5pt">
              <v:stroke endarrow="block" endarrowwidth="wide" endarrowlength="long"/>
            </v:line>
            <v:rect id="Rectangle 145" o:spid="_x0000_s1153" style="position:absolute;left:4943;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44" o:spid="_x0000_s1154" style="position:absolute;left:5016;top:17857;width:74;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43" o:spid="_x0000_s1155" style="position:absolute;left:5090;top:17857;width:71;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42" o:spid="_x0000_s1156" style="position:absolute;left:5161;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41" o:spid="_x0000_s1157" style="position:absolute;left:5234;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40" o:spid="_x0000_s1158" style="position:absolute;left:5307;top:17857;width:71;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39" o:spid="_x0000_s1159" style="position:absolute;left:5378;top:17857;width:74;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38" o:spid="_x0000_s1160" style="position:absolute;left:5452;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37" o:spid="_x0000_s1161" style="position:absolute;left:5525;top:17857;width:71;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36" o:spid="_x0000_s1162" style="position:absolute;left:5596;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35" o:spid="_x0000_s1163" style="position:absolute;left:4943;top:18058;width:726;height:262;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34" o:spid="_x0000_s1164" style="position:absolute;left:5669;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33" o:spid="_x0000_s1165" style="position:absolute;left:5742;top:17857;width:74;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32" o:spid="_x0000_s1166" style="position:absolute;left:5816;top:17857;width:71;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31" o:spid="_x0000_s1167" style="position:absolute;left:5887;top:17857;width:71;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30" o:spid="_x0000_s1168" style="position:absolute;left:5958;top:17857;width:74;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29" o:spid="_x0000_s1169" style="position:absolute;left:6032;top:17857;width:74;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28" o:spid="_x0000_s1170" style="position:absolute;left:6106;top:17857;width:71;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27" o:spid="_x0000_s1171" style="position:absolute;left:6177;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26" o:spid="_x0000_s1172" style="position:absolute;left:6250;top:17857;width:72;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25" o:spid="_x0000_s1173" style="position:absolute;left:6322;top:17857;width:75;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24" o:spid="_x0000_s1174" style="position:absolute;left:5669;top:18058;width:728;height:262;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23" o:spid="_x0000_s1175" style="position:absolute;left:6397;top:17857;width:70;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22" o:spid="_x0000_s1176" style="position:absolute;left:6467;top:17857;width:72;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21" o:spid="_x0000_s1177" style="position:absolute;left:6539;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20" o:spid="_x0000_s1178" style="position:absolute;left:6612;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19" o:spid="_x0000_s1179" style="position:absolute;left:6685;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18" o:spid="_x0000_s1180" style="position:absolute;left:6758;top:17857;width:74;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17" o:spid="_x0000_s1181" style="position:absolute;left:6832;top:17857;width:71;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16" o:spid="_x0000_s1182" style="position:absolute;left:6903;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15" o:spid="_x0000_s1183" style="position:absolute;left:6976;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14" o:spid="_x0000_s1184" style="position:absolute;left:7049;top:17857;width:72;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13" o:spid="_x0000_s1185" style="position:absolute;left:6397;top:18058;width:724;height:262;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12" o:spid="_x0000_s1186" style="position:absolute;left:7121;top:17857;width:72;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11" o:spid="_x0000_s1187" style="position:absolute;left:7193;top:17857;width:72;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10" o:spid="_x0000_s1188" style="position:absolute;left:7265;top:17857;width:75;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09" o:spid="_x0000_s1189" style="position:absolute;left:7340;top:17857;width:71;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08" o:spid="_x0000_s1190" style="position:absolute;left:7411;top:17857;width:71;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07" o:spid="_x0000_s1191" style="position:absolute;left:7482;top:17857;width:74;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06" o:spid="_x0000_s1192" style="position:absolute;left:7556;top:17857;width:72;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05" o:spid="_x0000_s1193" style="position:absolute;left:7628;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04" o:spid="_x0000_s1194" style="position:absolute;left:7701;top:17857;width:72;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03" o:spid="_x0000_s1195" style="position:absolute;left:7773;top:17857;width:71;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02" o:spid="_x0000_s1196" style="position:absolute;left:7121;top:18058;width:723;height:262;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01" o:spid="_x0000_s1197" style="position:absolute;left:7844;top:17857;width:75;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00" o:spid="_x0000_s1198" style="position:absolute;left:7919;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99" o:spid="_x0000_s1199" style="position:absolute;left:7992;top:17857;width:71;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98" o:spid="_x0000_s1200" style="position:absolute;left:8063;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97" o:spid="_x0000_s1201" style="position:absolute;left:8136;top:17857;width:71;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96" o:spid="_x0000_s1202" style="position:absolute;left:8207;top:17857;width:76;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95" o:spid="_x0000_s1203" style="position:absolute;left:8283;top:17857;width:71;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94" o:spid="_x0000_s1204" style="position:absolute;left:8354;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93" o:spid="_x0000_s1205" style="position:absolute;left:8427;top:17857;width:74;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92" o:spid="_x0000_s1206" style="position:absolute;left:8501;top:17857;width:71;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91" o:spid="_x0000_s1207" style="position:absolute;left:7844;top:18058;width:728;height:262;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90" o:spid="_x0000_s1208" style="position:absolute;left:8572;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89" o:spid="_x0000_s1209" style="position:absolute;left:8645;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88" o:spid="_x0000_s1210" style="position:absolute;left:8718;top:17857;width:72;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87" o:spid="_x0000_s1211" style="position:absolute;left:8790;top:17857;width:72;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86" o:spid="_x0000_s1212" style="position:absolute;left:8862;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85" o:spid="_x0000_s1213" style="position:absolute;left:8935;top:17857;width:74;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84" o:spid="_x0000_s1214" style="position:absolute;left:9009;top:17857;width:71;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83" o:spid="_x0000_s1215" style="position:absolute;left:9080;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82" o:spid="_x0000_s1216" style="position:absolute;left:9153;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81" o:spid="_x0000_s1217" style="position:absolute;left:9226;top:17857;width:74;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80" o:spid="_x0000_s1218" style="position:absolute;left:8572;top:18058;width:728;height:262;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79" o:spid="_x0000_s1219" style="position:absolute;left:9300;top:17857;width:69;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78" o:spid="_x0000_s1220" style="position:absolute;left:9369;top:17857;width:72;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77" o:spid="_x0000_s1221" style="position:absolute;left:9441;top:17857;width:76;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76" o:spid="_x0000_s1222" style="position:absolute;left:9517;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75" o:spid="_x0000_s1223" style="position:absolute;left:9590;top:17857;width:71;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74" o:spid="_x0000_s1224" style="position:absolute;left:9661;top:17857;width:71;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73" o:spid="_x0000_s1225" style="position:absolute;left:9732;top:17857;width:74;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72" o:spid="_x0000_s1226" style="position:absolute;left:9806;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71" o:spid="_x0000_s1227" style="position:absolute;left:9879;top:17857;width:71;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70" o:spid="_x0000_s1228" style="position:absolute;left:9950;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69" o:spid="_x0000_s1229" style="position:absolute;left:9300;top:18058;width:723;height:262;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line id="Line 68" o:spid="_x0000_s1230" style="position:absolute;flip:x;visibility:visible;v-text-anchor:middle" from="9680,17857" to="10023,17857"/>
            <v:rect id="Rectangle 67" o:spid="_x0000_s1231" style="position:absolute;left:10023;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66" o:spid="_x0000_s1232" style="position:absolute;left:10096;top:17857;width:74;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65" o:spid="_x0000_s1233" style="position:absolute;left:10170;top:17857;width:71;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64" o:spid="_x0000_s1234" style="position:absolute;left:10241;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63" o:spid="_x0000_s1235" style="position:absolute;left:10314;top:17857;width:72;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62" o:spid="_x0000_s1236" style="position:absolute;left:10386;top:17857;width:72;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61" o:spid="_x0000_s1237" style="position:absolute;left:10458;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60" o:spid="_x0000_s1238" style="position:absolute;left:10531;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59" o:spid="_x0000_s1239" style="position:absolute;left:10604;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58" o:spid="_x0000_s1240" style="position:absolute;left:10677;top:17857;width:72;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57" o:spid="_x0000_s1241" style="position:absolute;left:10023;top:18058;width:726;height:262;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56" o:spid="_x0000_s1242" style="position:absolute;left:10749;top:17857;width:72;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55" o:spid="_x0000_s1243" style="position:absolute;left:10821;top:17857;width:74;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54" o:spid="_x0000_s1244" style="position:absolute;left:10895;top:17857;width:71;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53" o:spid="_x0000_s1245" style="position:absolute;left:10966;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52" o:spid="_x0000_s1246" style="position:absolute;left:11039;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51" o:spid="_x0000_s1247" style="position:absolute;left:11112;top:17857;width:74;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50" o:spid="_x0000_s1248" style="position:absolute;left:11186;top:17857;width:71;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49" o:spid="_x0000_s1249" style="position:absolute;left:11257;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48" o:spid="_x0000_s1250" style="position:absolute;left:11330;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47" o:spid="_x0000_s1251" style="position:absolute;left:11403;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46" o:spid="_x0000_s1252" style="position:absolute;left:10749;top:18058;width:727;height:262;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45" o:spid="_x0000_s1253" style="position:absolute;left:11476;top:17857;width:71;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44" o:spid="_x0000_s1254" style="position:absolute;left:11547;top:17857;width:72;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43" o:spid="_x0000_s1255" style="position:absolute;left:11619;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42" o:spid="_x0000_s1256" style="position:absolute;left:11692;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41" o:spid="_x0000_s1257" style="position:absolute;left:11765;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40" o:spid="_x0000_s1258" style="position:absolute;left:11838;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39" o:spid="_x0000_s1259" style="position:absolute;left:11911;top:17857;width:71;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38" o:spid="_x0000_s1260" style="position:absolute;left:11982;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37" o:spid="_x0000_s1261" style="position:absolute;left:12055;top:17857;width:74;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36" o:spid="_x0000_s1262" style="position:absolute;left:12129;top:17857;width:71;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35" o:spid="_x0000_s1263" style="position:absolute;left:11476;top:18058;width:724;height:262;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line id="Line 34" o:spid="_x0000_s1264" style="position:absolute;flip:x;visibility:visible;v-text-anchor:middle" from="11857,17857" to="12200,17857"/>
            <v:rect id="Rectangle 33" o:spid="_x0000_s1265" style="position:absolute;left:4218;top:17857;width:71;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32" o:spid="_x0000_s1266" style="position:absolute;left:4289;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31" o:spid="_x0000_s1267" style="position:absolute;left:4362;top:17857;width:74;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30" o:spid="_x0000_s1268" style="position:absolute;left:4436;top:17857;width:72;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29" o:spid="_x0000_s1269" style="position:absolute;left:4508;top:17857;width:72;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28" o:spid="_x0000_s1270" style="position:absolute;left:4580;top:17857;width:73;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27" o:spid="_x0000_s1271" style="position:absolute;left:4653;top:17857;width:71;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26" o:spid="_x0000_s1272" style="position:absolute;left:4724;top:17857;width:75;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25" o:spid="_x0000_s1273" style="position:absolute;left:4799;top:17857;width:72;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24" o:spid="_x0000_s1274" style="position:absolute;left:4871;top:17857;width:72;height:199;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23" o:spid="_x0000_s1275" style="position:absolute;left:4218;top:18058;width:725;height:262;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line id="Line 21" o:spid="_x0000_s1276" style="position:absolute;flip:x;visibility:visible" from="5452,17231" to="6286,17568" strokecolor="#ff5050" strokeweight="1.5pt">
              <v:stroke endarrow="block" endarrowwidth="wide" endarrowlength="long"/>
            </v:line>
            <v:line id="Line 20" o:spid="_x0000_s1277" style="position:absolute;visibility:visible" from="11696,14137" to="11757,14833" strokecolor="#ff5050" strokeweight="1.5pt">
              <v:stroke endarrow="block" endarrowwidth="wide" endarrowlength="long"/>
            </v:line>
            <v:rect id="Rectangle 19" o:spid="_x0000_s1278" style="position:absolute;left:6481;top:16837;width:1075;height:827;visibility:visible;v-text-anchor:middle" fillcolor="yellow" stroked="f">
              <v:textbox style="mso-rotate-with-shape:t" inset="1.53367mm,.76681mm,1.53367mm,.76681mm">
                <w:txbxContent>
                  <w:p w:rsidR="00DB4D51" w:rsidRPr="009C46DE" w:rsidRDefault="00DB4D51">
                    <w:pPr>
                      <w:jc w:val="center"/>
                      <w:rPr>
                        <w:rFonts w:ascii="Arial" w:hAnsi="Arial" w:cs="Arial"/>
                        <w:color w:val="000000"/>
                        <w:sz w:val="8"/>
                        <w:szCs w:val="12"/>
                        <w:lang w:val="en-US"/>
                      </w:rPr>
                    </w:pPr>
                    <w:r w:rsidRPr="009C46DE">
                      <w:rPr>
                        <w:rFonts w:eastAsia="MS PGothic" w:cs="Arial"/>
                        <w:bCs/>
                        <w:color w:val="000000"/>
                        <w:sz w:val="16"/>
                        <w:lang w:val="en-US"/>
                      </w:rPr>
                      <w:t>Singapore</w:t>
                    </w:r>
                  </w:p>
                  <w:p w:rsidR="00DB4D51" w:rsidRPr="009C46DE" w:rsidRDefault="00DB4D51">
                    <w:pPr>
                      <w:jc w:val="center"/>
                      <w:rPr>
                        <w:rFonts w:ascii="Arial" w:hAnsi="Arial" w:cs="Arial"/>
                        <w:color w:val="000000"/>
                        <w:sz w:val="24"/>
                        <w:szCs w:val="36"/>
                        <w:lang w:val="en-US"/>
                      </w:rPr>
                    </w:pPr>
                    <w:r w:rsidRPr="009C46DE">
                      <w:rPr>
                        <w:rFonts w:ascii="Arial" w:eastAsia="MS PGothic" w:hAnsi="Arial" w:cs="Arial"/>
                        <w:b/>
                        <w:bCs/>
                        <w:color w:val="000000"/>
                        <w:sz w:val="16"/>
                        <w:lang w:val="en-US"/>
                      </w:rPr>
                      <w:t>0.5 W **</w:t>
                    </w:r>
                  </w:p>
                </w:txbxContent>
              </v:textbox>
            </v:rect>
            <v:rect id="Rectangle 18" o:spid="_x0000_s1279" style="position:absolute;left:7853;top:13541;width:1036;height:612;visibility:visible;v-text-anchor:middle" fillcolor="#bbe0e3" stroked="f">
              <v:textbox style="mso-rotate-with-shape:t" inset="1.53367mm,.76681mm,1.53367mm,.76681mm">
                <w:txbxContent>
                  <w:p w:rsidR="00DB4D51" w:rsidRPr="009C46DE" w:rsidRDefault="00DB4D51">
                    <w:pPr>
                      <w:jc w:val="center"/>
                      <w:rPr>
                        <w:rFonts w:ascii="Arial" w:hAnsi="Arial" w:cs="Arial"/>
                        <w:color w:val="000000"/>
                        <w:sz w:val="24"/>
                        <w:szCs w:val="36"/>
                        <w:lang w:val="en-US"/>
                      </w:rPr>
                    </w:pPr>
                    <w:r w:rsidRPr="009C46DE">
                      <w:rPr>
                        <w:rFonts w:eastAsia="MS PGothic" w:cs="Arial"/>
                        <w:bCs/>
                        <w:color w:val="000000"/>
                        <w:sz w:val="16"/>
                        <w:lang w:val="en-US"/>
                      </w:rPr>
                      <w:t>Korea   4 W *</w:t>
                    </w:r>
                  </w:p>
                </w:txbxContent>
              </v:textbox>
            </v:rect>
            <v:shape id="Text Box 17" o:spid="_x0000_s1280" type="#_x0000_t202" style="position:absolute;left:9027;top:13541;width:813;height:626;visibility:visible" o:gfxdata="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" fillcolor="#fac090" stroked="f">
              <v:textbox style="mso-rotate-with-shape:t" inset="1.005mm,.201mm,1.005mm,.201mm">
                <w:txbxContent>
                  <w:p w:rsidR="00DB4D51" w:rsidRPr="009C46DE" w:rsidRDefault="00DB4D51">
                    <w:pPr>
                      <w:rPr>
                        <w:rFonts w:ascii="Arial" w:hAnsi="Arial" w:cs="Arial"/>
                        <w:color w:val="000000"/>
                        <w:sz w:val="8"/>
                        <w:szCs w:val="12"/>
                        <w:lang w:val="en-US"/>
                      </w:rPr>
                    </w:pPr>
                    <w:r w:rsidRPr="009C46DE">
                      <w:rPr>
                        <w:rFonts w:eastAsia="MS PGothic" w:cs="Arial"/>
                        <w:bCs/>
                        <w:color w:val="000000"/>
                        <w:sz w:val="16"/>
                        <w:lang w:val="en-US"/>
                      </w:rPr>
                      <w:t xml:space="preserve">    S.A.</w:t>
                    </w:r>
                  </w:p>
                  <w:p w:rsidR="00DB4D51" w:rsidRPr="009C46DE" w:rsidRDefault="00DB4D51">
                    <w:pPr>
                      <w:rPr>
                        <w:rFonts w:ascii="Arial" w:hAnsi="Arial" w:cs="Arial"/>
                        <w:color w:val="000000"/>
                        <w:sz w:val="24"/>
                        <w:szCs w:val="36"/>
                        <w:lang w:val="en-US"/>
                      </w:rPr>
                    </w:pPr>
                    <w:r w:rsidRPr="009C46DE">
                      <w:rPr>
                        <w:rFonts w:ascii="Arial" w:eastAsia="MS PGothic" w:hAnsi="Arial" w:cs="Arial"/>
                        <w:b/>
                        <w:bCs/>
                        <w:color w:val="000000"/>
                        <w:sz w:val="16"/>
                        <w:lang w:val="en-US"/>
                      </w:rPr>
                      <w:t xml:space="preserve">   4 W **</w:t>
                    </w:r>
                  </w:p>
                </w:txbxContent>
              </v:textbox>
            </v:shape>
            <v:shape id="Text Box 14" o:spid="_x0000_s1281" type="#_x0000_t202" style="position:absolute;left:10285;top:15601;width:1008;height:650;visibility:visible" fillcolor="#9f6" stroked="f">
              <v:textbox style="mso-rotate-with-shape:t" inset="1.005mm,.201mm,1.005mm,.201mm">
                <w:txbxContent>
                  <w:p w:rsidR="00DB4D51" w:rsidRPr="009C46DE" w:rsidRDefault="00DB4D51">
                    <w:pPr>
                      <w:rPr>
                        <w:rFonts w:ascii="Arial" w:hAnsi="Arial" w:cs="Arial"/>
                        <w:color w:val="000000"/>
                        <w:sz w:val="8"/>
                        <w:szCs w:val="12"/>
                        <w:lang w:val="en-US"/>
                      </w:rPr>
                    </w:pPr>
                    <w:r w:rsidRPr="009C46DE">
                      <w:rPr>
                        <w:rFonts w:eastAsia="MS PGothic" w:cs="Arial"/>
                        <w:bCs/>
                        <w:color w:val="000000"/>
                        <w:sz w:val="16"/>
                        <w:lang w:val="en-US"/>
                      </w:rPr>
                      <w:t xml:space="preserve">  China</w:t>
                    </w:r>
                  </w:p>
                  <w:p w:rsidR="00DB4D51" w:rsidRPr="009C46DE" w:rsidRDefault="00DB4D51">
                    <w:pPr>
                      <w:rPr>
                        <w:rFonts w:ascii="Arial" w:hAnsi="Arial" w:cs="Arial"/>
                        <w:color w:val="000000"/>
                        <w:sz w:val="8"/>
                        <w:szCs w:val="12"/>
                        <w:lang w:val="en-US"/>
                      </w:rPr>
                    </w:pPr>
                    <w:r w:rsidRPr="009C46DE">
                      <w:rPr>
                        <w:rFonts w:ascii="Arial" w:eastAsia="MS PGothic" w:hAnsi="Arial" w:cs="Arial"/>
                        <w:b/>
                        <w:bCs/>
                        <w:color w:val="000000"/>
                        <w:sz w:val="16"/>
                        <w:lang w:val="en-US"/>
                      </w:rPr>
                      <w:t xml:space="preserve">   2 W **</w:t>
                    </w:r>
                  </w:p>
                  <w:p w:rsidR="00DB4D51" w:rsidRPr="009C46DE" w:rsidRDefault="00DB4D51">
                    <w:pPr>
                      <w:rPr>
                        <w:rFonts w:ascii="Arial" w:hAnsi="Arial" w:cs="Arial"/>
                        <w:color w:val="000000"/>
                        <w:sz w:val="24"/>
                        <w:szCs w:val="36"/>
                        <w:lang w:val="en-US"/>
                      </w:rPr>
                    </w:pPr>
                  </w:p>
                </w:txbxContent>
              </v:textbox>
            </v:shape>
            <v:line id="Line 13" o:spid="_x0000_s1282" style="position:absolute;rotation:180;flip:y;visibility:visible" from="9142,14137" to="10250,16042" strokecolor="#ff5050" strokeweight="1.5pt">
              <v:stroke endarrow="block" endarrowwidth="wide" endarrowlength="long"/>
            </v:line>
            <v:shape id="Text Box 12" o:spid="_x0000_s1283" type="#_x0000_t202" style="position:absolute;left:10287;top:16516;width:958;height:482;visibility:visible" fillcolor="#3c3" stroked="f">
              <v:textbox style="mso-rotate-with-shape:t" inset="1.005mm,.201mm,1.005mm,.201mm">
                <w:txbxContent>
                  <w:p w:rsidR="00DB4D51" w:rsidRPr="009C46DE" w:rsidRDefault="00DB4D51">
                    <w:pPr>
                      <w:rPr>
                        <w:rFonts w:ascii="Arial" w:hAnsi="Arial" w:cs="Arial"/>
                        <w:color w:val="000000"/>
                        <w:sz w:val="8"/>
                        <w:szCs w:val="12"/>
                        <w:lang w:val="en-US"/>
                      </w:rPr>
                    </w:pPr>
                    <w:r w:rsidRPr="009C46DE">
                      <w:rPr>
                        <w:rFonts w:eastAsia="MS PGothic" w:cs="Arial"/>
                        <w:bCs/>
                        <w:color w:val="000000"/>
                        <w:sz w:val="16"/>
                        <w:lang w:val="en-US"/>
                      </w:rPr>
                      <w:t xml:space="preserve">  Thailand</w:t>
                    </w:r>
                  </w:p>
                  <w:p w:rsidR="00DB4D51" w:rsidRPr="009C46DE" w:rsidRDefault="00DB4D51">
                    <w:pPr>
                      <w:rPr>
                        <w:rFonts w:ascii="Arial" w:hAnsi="Arial" w:cs="Arial"/>
                        <w:color w:val="000000"/>
                        <w:sz w:val="24"/>
                        <w:szCs w:val="36"/>
                        <w:lang w:val="en-US"/>
                      </w:rPr>
                    </w:pPr>
                    <w:r w:rsidRPr="009C46DE">
                      <w:rPr>
                        <w:rFonts w:ascii="Arial" w:eastAsia="MS PGothic" w:hAnsi="Arial" w:cs="Arial"/>
                        <w:b/>
                        <w:bCs/>
                        <w:color w:val="000000"/>
                        <w:sz w:val="16"/>
                        <w:lang w:val="en-US"/>
                      </w:rPr>
                      <w:t xml:space="preserve">    2 W *</w:t>
                    </w:r>
                  </w:p>
                </w:txbxContent>
              </v:textbox>
            </v:shape>
            <v:rect id="Rectangle 11" o:spid="_x0000_s1284" style="position:absolute;left:9273;top:16342;width:332;height:1537;visibility:visible;v-text-anchor:middle" fillcolor="#9f3" strokecolor="#396">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line id="Line 10" o:spid="_x0000_s1285" style="position:absolute;rotation:180;flip:y;visibility:visible" from="5425,15622" to="5438,16396" strokecolor="#ff5050" strokeweight="1.5pt">
              <v:stroke endarrow="block" endarrowwidth="wide" endarrowlength="long"/>
            </v:line>
            <v:rect id="Rectangle 9" o:spid="_x0000_s1286" style="position:absolute;left:4706;top:14396;width:1326;height:1479;visibility:visible;v-text-anchor:middle" fillcolor="#ff7c80" strokeweight="1pt">
              <v:textbox style="mso-rotate-with-shape:t" inset="1.53367mm,.76681mm,1.53367mm,.76681mm">
                <w:txbxContent>
                  <w:p w:rsidR="00DB4D51" w:rsidRPr="009C46DE" w:rsidRDefault="00DB4D51">
                    <w:pPr>
                      <w:jc w:val="center"/>
                      <w:rPr>
                        <w:rFonts w:ascii="Arial" w:eastAsia="MS PGothic" w:hAnsi="Arial" w:cs="Arial"/>
                        <w:b/>
                        <w:bCs/>
                        <w:color w:val="000000"/>
                        <w:sz w:val="15"/>
                        <w:szCs w:val="22"/>
                        <w:lang w:val="en-US"/>
                      </w:rPr>
                    </w:pPr>
                  </w:p>
                  <w:p w:rsidR="00DB4D51" w:rsidRPr="009C46DE" w:rsidRDefault="00DB4D51">
                    <w:pPr>
                      <w:jc w:val="center"/>
                      <w:rPr>
                        <w:rFonts w:ascii="Arial" w:eastAsia="MS PGothic" w:hAnsi="Arial" w:cs="Arial"/>
                        <w:b/>
                        <w:bCs/>
                        <w:color w:val="000000"/>
                        <w:sz w:val="15"/>
                        <w:szCs w:val="22"/>
                        <w:lang w:val="en-US"/>
                      </w:rPr>
                    </w:pPr>
                  </w:p>
                  <w:p w:rsidR="00DB4D51" w:rsidRPr="00FD6F63" w:rsidRDefault="00DB4D51">
                    <w:pPr>
                      <w:jc w:val="center"/>
                      <w:rPr>
                        <w:rFonts w:ascii="Arial" w:eastAsia="MS PGothic" w:hAnsi="Arial" w:cs="Arial"/>
                        <w:b/>
                        <w:bCs/>
                        <w:color w:val="000000"/>
                        <w:sz w:val="15"/>
                        <w:szCs w:val="22"/>
                        <w:lang w:val="fr-FR"/>
                      </w:rPr>
                    </w:pPr>
                    <w:r w:rsidRPr="00FD6F63">
                      <w:rPr>
                        <w:rFonts w:ascii="Arial" w:eastAsia="MS PGothic" w:hAnsi="Arial" w:cs="Arial"/>
                        <w:b/>
                        <w:bCs/>
                        <w:color w:val="000000"/>
                        <w:sz w:val="15"/>
                        <w:szCs w:val="22"/>
                        <w:lang w:val="fr-FR"/>
                      </w:rPr>
                      <w:t xml:space="preserve">     Europe</w:t>
                    </w:r>
                  </w:p>
                  <w:p w:rsidR="00DB4D51" w:rsidRPr="00FD6F63" w:rsidRDefault="00DB4D51">
                    <w:pPr>
                      <w:jc w:val="center"/>
                      <w:rPr>
                        <w:rFonts w:ascii="Arial" w:eastAsia="MS PGothic" w:hAnsi="Arial" w:cs="Arial"/>
                        <w:b/>
                        <w:bCs/>
                        <w:color w:val="000000"/>
                        <w:sz w:val="15"/>
                        <w:szCs w:val="22"/>
                        <w:lang w:val="fr-FR"/>
                      </w:rPr>
                    </w:pPr>
                    <w:r w:rsidRPr="00FD6F63">
                      <w:rPr>
                        <w:rFonts w:ascii="Arial" w:eastAsia="MS PGothic" w:hAnsi="Arial" w:cs="Arial"/>
                        <w:b/>
                        <w:bCs/>
                        <w:color w:val="000000"/>
                        <w:sz w:val="15"/>
                        <w:szCs w:val="22"/>
                        <w:lang w:val="fr-FR"/>
                      </w:rPr>
                      <w:t xml:space="preserve">    India </w:t>
                    </w:r>
                  </w:p>
                  <w:p w:rsidR="00DB4D51" w:rsidRPr="00FD6F63" w:rsidRDefault="00DB4D51">
                    <w:pPr>
                      <w:jc w:val="center"/>
                      <w:rPr>
                        <w:rFonts w:ascii="Arial" w:eastAsia="MS PGothic" w:hAnsi="Arial" w:cs="Arial"/>
                        <w:b/>
                        <w:bCs/>
                        <w:color w:val="000000"/>
                        <w:sz w:val="15"/>
                        <w:szCs w:val="22"/>
                        <w:lang w:val="fr-FR"/>
                      </w:rPr>
                    </w:pPr>
                    <w:r w:rsidRPr="00FD6F63">
                      <w:rPr>
                        <w:rFonts w:ascii="Arial" w:eastAsia="MS PGothic" w:hAnsi="Arial" w:cs="Arial"/>
                        <w:b/>
                        <w:bCs/>
                        <w:color w:val="000000"/>
                        <w:sz w:val="15"/>
                        <w:szCs w:val="22"/>
                        <w:lang w:val="fr-FR"/>
                      </w:rPr>
                      <w:t xml:space="preserve">     Hongkong</w:t>
                    </w:r>
                  </w:p>
                  <w:p w:rsidR="00DB4D51" w:rsidRPr="00FD6F63" w:rsidRDefault="00DB4D51">
                    <w:pPr>
                      <w:jc w:val="center"/>
                      <w:rPr>
                        <w:rFonts w:ascii="Arial" w:eastAsia="MS PGothic" w:hAnsi="Arial" w:cs="Arial"/>
                        <w:b/>
                        <w:bCs/>
                        <w:color w:val="000000"/>
                        <w:sz w:val="16"/>
                        <w:szCs w:val="24"/>
                        <w:lang w:val="fr-FR"/>
                      </w:rPr>
                    </w:pPr>
                    <w:r w:rsidRPr="00FD6F63">
                      <w:rPr>
                        <w:rFonts w:ascii="Arial" w:eastAsia="MS PGothic" w:hAnsi="Arial" w:cs="Arial"/>
                        <w:b/>
                        <w:bCs/>
                        <w:color w:val="000000"/>
                        <w:sz w:val="16"/>
                        <w:szCs w:val="24"/>
                        <w:lang w:val="fr-FR"/>
                      </w:rPr>
                      <w:t xml:space="preserve">   Iran</w:t>
                    </w:r>
                  </w:p>
                  <w:p w:rsidR="00DB4D51" w:rsidRPr="00FD6F63" w:rsidRDefault="00DB4D51">
                    <w:pPr>
                      <w:jc w:val="center"/>
                      <w:rPr>
                        <w:rFonts w:ascii="Arial" w:eastAsia="MS PGothic" w:hAnsi="Arial" w:cs="Arial"/>
                        <w:b/>
                        <w:bCs/>
                        <w:color w:val="0070C0"/>
                        <w:sz w:val="16"/>
                        <w:szCs w:val="24"/>
                        <w:lang w:val="fr-FR"/>
                      </w:rPr>
                    </w:pPr>
                    <w:r w:rsidRPr="00FD6F63">
                      <w:rPr>
                        <w:rFonts w:ascii="Arial" w:eastAsia="MS PGothic" w:hAnsi="Arial" w:cs="Arial"/>
                        <w:b/>
                        <w:bCs/>
                        <w:color w:val="000000"/>
                        <w:sz w:val="16"/>
                        <w:szCs w:val="24"/>
                        <w:lang w:val="fr-FR"/>
                      </w:rPr>
                      <w:t xml:space="preserve">   UAE</w:t>
                    </w:r>
                    <w:r w:rsidRPr="00FD6F63">
                      <w:rPr>
                        <w:rFonts w:ascii="Arial" w:eastAsia="MS PGothic" w:hAnsi="Arial" w:cs="Arial"/>
                        <w:b/>
                        <w:bCs/>
                        <w:color w:val="0070C0"/>
                        <w:sz w:val="16"/>
                        <w:szCs w:val="24"/>
                        <w:lang w:val="fr-FR"/>
                      </w:rPr>
                      <w:t xml:space="preserve"> </w:t>
                    </w:r>
                  </w:p>
                  <w:p w:rsidR="00DB4D51" w:rsidRPr="00FD6F63" w:rsidRDefault="00DB4D51">
                    <w:pPr>
                      <w:jc w:val="center"/>
                      <w:rPr>
                        <w:rFonts w:ascii="Arial" w:eastAsia="MS PGothic" w:hAnsi="Arial" w:cs="Arial"/>
                        <w:b/>
                        <w:bCs/>
                        <w:color w:val="0070C0"/>
                        <w:sz w:val="4"/>
                        <w:szCs w:val="6"/>
                        <w:lang w:val="fr-FR"/>
                      </w:rPr>
                    </w:pPr>
                  </w:p>
                  <w:p w:rsidR="00DB4D51" w:rsidRPr="00FD6F63" w:rsidRDefault="00DB4D51">
                    <w:pPr>
                      <w:jc w:val="center"/>
                      <w:rPr>
                        <w:rFonts w:ascii="Arial" w:hAnsi="Arial" w:cs="Arial"/>
                        <w:color w:val="0070C0"/>
                        <w:sz w:val="2"/>
                        <w:szCs w:val="2"/>
                        <w:lang w:val="fr-FR"/>
                      </w:rPr>
                    </w:pPr>
                    <w:r w:rsidRPr="00FD6F63">
                      <w:rPr>
                        <w:rFonts w:ascii="Arial" w:eastAsia="MS PGothic" w:hAnsi="Arial" w:cs="Arial"/>
                        <w:b/>
                        <w:bCs/>
                        <w:color w:val="0070C0"/>
                        <w:sz w:val="3"/>
                        <w:szCs w:val="4"/>
                        <w:lang w:val="fr-FR"/>
                      </w:rPr>
                      <w:t xml:space="preserve"> </w:t>
                    </w:r>
                  </w:p>
                  <w:p w:rsidR="00DB4D51" w:rsidRPr="00FD6F63" w:rsidRDefault="00DB4D51">
                    <w:pPr>
                      <w:jc w:val="center"/>
                      <w:rPr>
                        <w:rFonts w:ascii="Arial" w:eastAsia="MS PGothic" w:hAnsi="Arial" w:cs="Arial"/>
                        <w:b/>
                        <w:bCs/>
                        <w:color w:val="000000"/>
                        <w:sz w:val="24"/>
                        <w:szCs w:val="24"/>
                        <w:lang w:val="fr-FR"/>
                      </w:rPr>
                    </w:pPr>
                    <w:r w:rsidRPr="00FD6F63">
                      <w:rPr>
                        <w:rFonts w:ascii="Arial" w:eastAsia="MS PGothic" w:hAnsi="Arial" w:cs="Arial"/>
                        <w:b/>
                        <w:bCs/>
                        <w:color w:val="000000"/>
                        <w:lang w:val="fr-FR"/>
                      </w:rPr>
                      <w:t>2 W</w:t>
                    </w:r>
                    <w:r w:rsidRPr="00FD6F63">
                      <w:rPr>
                        <w:rFonts w:ascii="Arial" w:eastAsia="MS PGothic" w:hAnsi="Arial" w:cs="Arial"/>
                        <w:b/>
                        <w:bCs/>
                        <w:color w:val="000000"/>
                        <w:sz w:val="24"/>
                        <w:szCs w:val="24"/>
                        <w:lang w:val="fr-FR"/>
                      </w:rPr>
                      <w:t xml:space="preserve"> **</w:t>
                    </w:r>
                  </w:p>
                  <w:p w:rsidR="00DB4D51" w:rsidRPr="00FD6F63" w:rsidRDefault="00DB4D51">
                    <w:pPr>
                      <w:jc w:val="center"/>
                      <w:rPr>
                        <w:rFonts w:ascii="Arial" w:hAnsi="Arial" w:cs="Arial"/>
                        <w:color w:val="000000"/>
                        <w:sz w:val="36"/>
                        <w:szCs w:val="36"/>
                        <w:lang w:val="fr-FR"/>
                      </w:rPr>
                    </w:pPr>
                  </w:p>
                </w:txbxContent>
              </v:textbox>
            </v:rect>
            <v:rect id="Rectangle 8" o:spid="_x0000_s1287" style="position:absolute;left:9333;top:16539;width:495;height:1299;visibility:visible;v-text-anchor:middle" fillcolor="#0c0" strokecolor="#33a4bf">
              <v:textbox style="mso-rotate-with-shape:t" inset="1.70181mm,.85089mm,1.70181mm,.85089mm">
                <w:txbxContent>
                  <w:p w:rsidR="00DB4D51" w:rsidRPr="009C46DE" w:rsidRDefault="00DB4D51">
                    <w:pPr>
                      <w:rPr>
                        <w:rFonts w:ascii="Arial" w:hAnsi="Arial" w:cs="Arial"/>
                        <w:color w:val="000000"/>
                        <w:sz w:val="24"/>
                        <w:szCs w:val="36"/>
                      </w:rPr>
                    </w:pPr>
                  </w:p>
                </w:txbxContent>
              </v:textbox>
            </v:rect>
            <v:line id="Line 7" o:spid="_x0000_s1288" style="position:absolute;flip:x;visibility:visible" from="9772,16850" to="10209,16998" strokecolor="#ff5050" strokeweight="1.5pt">
              <v:stroke endarrow="block" endarrowwidth="wide" endarrowlength="long"/>
            </v:line>
            <v:line id="Line 6" o:spid="_x0000_s1289" style="position:absolute;flip:x;visibility:visible" from="9517,16072" to="10271,16463" strokecolor="#ff5050" strokeweight="1.5pt">
              <v:stroke endarrow="block" endarrowwidth="wide" endarrowlength="long"/>
            </v:line>
            <v:shape id="Text Box 5" o:spid="_x0000_s1290" type="#_x0000_t202" style="position:absolute;left:10254;top:14376;width:1003;height:663;visibility:visible" fillcolor="#9cf" stroked="f">
              <v:textbox style="mso-rotate-with-shape:t" inset="1.70181mm,.85089mm,1.70181mm,.85089mm">
                <w:txbxContent>
                  <w:p w:rsidR="00DB4D51" w:rsidRPr="009C46DE" w:rsidRDefault="00DB4D51">
                    <w:pPr>
                      <w:rPr>
                        <w:rFonts w:ascii="Arial" w:hAnsi="Arial" w:cs="Arial"/>
                        <w:color w:val="000000"/>
                        <w:sz w:val="8"/>
                        <w:szCs w:val="12"/>
                        <w:lang w:val="de-DE"/>
                      </w:rPr>
                    </w:pPr>
                    <w:r w:rsidRPr="009C46DE">
                      <w:rPr>
                        <w:rFonts w:eastAsia="MS PGothic" w:cs="Arial"/>
                        <w:bCs/>
                        <w:color w:val="000000"/>
                        <w:sz w:val="16"/>
                        <w:lang w:val="de-DE"/>
                      </w:rPr>
                      <w:t xml:space="preserve"> Malaysia</w:t>
                    </w:r>
                  </w:p>
                  <w:p w:rsidR="00DB4D51" w:rsidRPr="009C46DE" w:rsidRDefault="00DB4D51">
                    <w:pPr>
                      <w:rPr>
                        <w:rFonts w:ascii="Arial" w:hAnsi="Arial" w:cs="Arial"/>
                        <w:color w:val="000000"/>
                        <w:sz w:val="24"/>
                        <w:szCs w:val="36"/>
                        <w:lang w:val="de-DE"/>
                      </w:rPr>
                    </w:pPr>
                    <w:r w:rsidRPr="009C46DE">
                      <w:rPr>
                        <w:rFonts w:ascii="Arial" w:eastAsia="MS PGothic" w:hAnsi="Arial" w:cs="Arial"/>
                        <w:b/>
                        <w:bCs/>
                        <w:color w:val="000000"/>
                        <w:sz w:val="16"/>
                        <w:lang w:val="de-DE"/>
                      </w:rPr>
                      <w:t xml:space="preserve">  2 W **</w:t>
                    </w:r>
                  </w:p>
                </w:txbxContent>
              </v:textbox>
            </v:shape>
            <v:rect id="Rectangle 16" o:spid="_x0000_s1291" style="position:absolute;left:9312;top:16623;width:328;height:1236;visibility:visible;v-text-anchor:middle" fillcolor="yellow" strokecolor="#33a4b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shape id="Text Box 4" o:spid="_x0000_s1292" type="#_x0000_t202" style="position:absolute;left:10094;top:13541;width:902;height:632;visibility:visible" fillcolor="#099" stroked="f">
              <v:textbox style="mso-rotate-with-shape:t" inset="1.005mm,.201mm,1.005mm,.201mm">
                <w:txbxContent>
                  <w:p w:rsidR="00DB4D51" w:rsidRPr="009C46DE" w:rsidRDefault="00DB4D51">
                    <w:pPr>
                      <w:rPr>
                        <w:rFonts w:ascii="Arial" w:hAnsi="Arial" w:cs="Arial"/>
                        <w:color w:val="000000"/>
                        <w:sz w:val="8"/>
                        <w:szCs w:val="12"/>
                        <w:lang w:val="en-US"/>
                      </w:rPr>
                    </w:pPr>
                    <w:r w:rsidRPr="009C46DE">
                      <w:rPr>
                        <w:rFonts w:eastAsia="MS PGothic" w:cs="Arial"/>
                        <w:bCs/>
                        <w:color w:val="000000"/>
                        <w:sz w:val="16"/>
                        <w:lang w:val="en-US"/>
                      </w:rPr>
                      <w:t xml:space="preserve">   Israel</w:t>
                    </w:r>
                  </w:p>
                  <w:p w:rsidR="00DB4D51" w:rsidRPr="009C46DE" w:rsidRDefault="00DB4D51">
                    <w:pPr>
                      <w:rPr>
                        <w:rFonts w:ascii="Arial" w:hAnsi="Arial" w:cs="Arial"/>
                        <w:color w:val="000000"/>
                        <w:sz w:val="24"/>
                        <w:szCs w:val="36"/>
                        <w:lang w:val="en-US"/>
                      </w:rPr>
                    </w:pPr>
                    <w:r w:rsidRPr="009C46DE">
                      <w:rPr>
                        <w:rFonts w:ascii="Arial" w:eastAsia="MS PGothic" w:hAnsi="Arial" w:cs="Arial"/>
                        <w:b/>
                        <w:bCs/>
                        <w:color w:val="000000"/>
                        <w:sz w:val="16"/>
                        <w:lang w:val="en-US"/>
                      </w:rPr>
                      <w:t xml:space="preserve">    2 W *</w:t>
                    </w:r>
                  </w:p>
                </w:txbxContent>
              </v:textbox>
            </v:shape>
            <v:shape id="Textfeld 175" o:spid="_x0000_s1293" type="#_x0000_t202" style="position:absolute;left:3371;top:18761;width:1353;height:836;visibility:visible" filled="f" stroked="f">
              <v:textbox style="mso-rotate-with-shape:t;mso-fit-shape-to-text:t" inset="1.70181mm,.85089mm,1.70181mm,.85089mm">
                <w:txbxContent>
                  <w:p w:rsidR="00DB4D51" w:rsidRPr="009C46DE" w:rsidRDefault="00DB4D51">
                    <w:pPr>
                      <w:rPr>
                        <w:rFonts w:ascii="Tahoma" w:hAnsi="Tahoma" w:cs="Tahoma"/>
                        <w:b/>
                        <w:bCs/>
                        <w:color w:val="000000"/>
                        <w:sz w:val="12"/>
                        <w:szCs w:val="18"/>
                        <w:lang w:val="de-DE"/>
                      </w:rPr>
                    </w:pPr>
                    <w:r w:rsidRPr="009C46DE">
                      <w:rPr>
                        <w:rFonts w:ascii="Tahoma" w:hAnsi="Tahoma" w:cs="Tahoma"/>
                        <w:bCs/>
                        <w:color w:val="000000"/>
                        <w:sz w:val="12"/>
                        <w:szCs w:val="18"/>
                        <w:lang w:val="de-DE"/>
                      </w:rPr>
                      <w:t>*</w:t>
                    </w:r>
                    <w:r w:rsidRPr="009C46DE">
                      <w:rPr>
                        <w:rFonts w:ascii="Tahoma" w:hAnsi="Tahoma" w:cs="Tahoma"/>
                        <w:bCs/>
                        <w:color w:val="000000"/>
                        <w:sz w:val="12"/>
                        <w:szCs w:val="18"/>
                        <w:lang w:val="de-DE"/>
                      </w:rPr>
                      <w:tab/>
                      <w:t xml:space="preserve">      e.i.r.p.</w:t>
                    </w:r>
                  </w:p>
                  <w:p w:rsidR="00DB4D51" w:rsidRPr="009C46DE" w:rsidRDefault="00DB4D51">
                    <w:pPr>
                      <w:rPr>
                        <w:rFonts w:ascii="Tahoma" w:hAnsi="Tahoma" w:cs="Tahoma"/>
                        <w:b/>
                        <w:bCs/>
                        <w:color w:val="000000"/>
                        <w:sz w:val="12"/>
                        <w:szCs w:val="18"/>
                        <w:lang w:val="en-US"/>
                      </w:rPr>
                    </w:pPr>
                    <w:r w:rsidRPr="009C46DE">
                      <w:rPr>
                        <w:rFonts w:ascii="Tahoma" w:hAnsi="Tahoma" w:cs="Tahoma"/>
                        <w:bCs/>
                        <w:color w:val="000000"/>
                        <w:sz w:val="12"/>
                        <w:szCs w:val="18"/>
                        <w:lang w:val="de-DE"/>
                      </w:rPr>
                      <w:t>**</w:t>
                    </w:r>
                    <w:r w:rsidRPr="009C46DE">
                      <w:rPr>
                        <w:rFonts w:ascii="Tahoma" w:hAnsi="Tahoma" w:cs="Tahoma"/>
                        <w:bCs/>
                        <w:color w:val="000000"/>
                        <w:sz w:val="12"/>
                        <w:szCs w:val="18"/>
                        <w:lang w:val="de-DE"/>
                      </w:rPr>
                      <w:tab/>
                    </w:r>
                    <w:r w:rsidRPr="009C46DE">
                      <w:rPr>
                        <w:rFonts w:ascii="Tahoma" w:hAnsi="Tahoma" w:cs="Tahoma"/>
                        <w:bCs/>
                        <w:color w:val="000000"/>
                        <w:sz w:val="12"/>
                        <w:szCs w:val="18"/>
                        <w:lang w:val="de-DE"/>
                      </w:rPr>
                      <w:tab/>
                      <w:t>e.r.p.</w:t>
                    </w:r>
                  </w:p>
                </w:txbxContent>
              </v:textbox>
            </v:shape>
            <v:rect id="Rectangle 16" o:spid="_x0000_s1294" style="position:absolute;left:8949;top:16055;width:267;height:1802;visibility:visible;v-text-anchor:middle" fillcolor="#099" strokecolor="#33a4b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52" o:spid="_x0000_s1295" style="position:absolute;left:7970;top:15044;width:348;height:2839;visibility:visible;v-text-anchor:middle" fillcolor="#f93" strokecolor="#33a4b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9" o:spid="_x0000_s1296" style="position:absolute;left:6481;top:15335;width:1075;height:714;visibility:visible;v-text-anchor:middle" fillcolor="#f93" stroked="f">
              <v:textbox style="mso-rotate-with-shape:t" inset="1.53367mm,.76681mm,1.53367mm,.76681mm">
                <w:txbxContent>
                  <w:p w:rsidR="00DB4D51" w:rsidRPr="009C46DE" w:rsidRDefault="00DB4D51">
                    <w:pPr>
                      <w:jc w:val="center"/>
                      <w:rPr>
                        <w:rFonts w:ascii="Arial" w:hAnsi="Arial" w:cs="Arial"/>
                        <w:color w:val="000000"/>
                        <w:sz w:val="8"/>
                        <w:szCs w:val="12"/>
                        <w:lang w:val="en-US"/>
                      </w:rPr>
                    </w:pPr>
                    <w:r w:rsidRPr="009C46DE">
                      <w:rPr>
                        <w:rFonts w:eastAsia="MS PGothic" w:cs="Arial"/>
                        <w:bCs/>
                        <w:color w:val="000000"/>
                        <w:sz w:val="16"/>
                        <w:lang w:val="en-US"/>
                      </w:rPr>
                      <w:t>Brazil</w:t>
                    </w:r>
                  </w:p>
                  <w:p w:rsidR="00DB4D51" w:rsidRPr="009C46DE" w:rsidRDefault="00DB4D51">
                    <w:pPr>
                      <w:jc w:val="center"/>
                      <w:rPr>
                        <w:rFonts w:ascii="Arial" w:hAnsi="Arial" w:cs="Arial"/>
                        <w:color w:val="000000"/>
                        <w:sz w:val="24"/>
                        <w:szCs w:val="36"/>
                        <w:lang w:val="en-US"/>
                      </w:rPr>
                    </w:pPr>
                    <w:r w:rsidRPr="009C46DE">
                      <w:rPr>
                        <w:rFonts w:ascii="Arial" w:eastAsia="MS PGothic" w:hAnsi="Arial" w:cs="Arial"/>
                        <w:b/>
                        <w:bCs/>
                        <w:color w:val="000000"/>
                        <w:sz w:val="16"/>
                        <w:lang w:val="en-US"/>
                      </w:rPr>
                      <w:t>4 W *</w:t>
                    </w:r>
                  </w:p>
                </w:txbxContent>
              </v:textbox>
            </v:rect>
            <v:line id="Line 147" o:spid="_x0000_s1297" style="position:absolute;visibility:visible" from="7492,15875" to="8007,16168" strokecolor="#ff5050" strokeweight="1.5pt">
              <v:stroke endarrow="block" endarrowwidth="wide" endarrowlength="long"/>
            </v:line>
            <v:rect id="Rectangle 3" o:spid="_x0000_s1298" style="position:absolute;left:8940;top:14917;width:405;height:2938;visibility:visible;v-text-anchor:middle" filled="f" strokeweight="4.5pt">
              <v:stroke dashstyle="1 1"/>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45" o:spid="_x0000_s1299" style="position:absolute;left:3929;top:17853;width:73;height:197;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33" o:spid="_x0000_s1300" style="position:absolute;left:3492;top:17853;width:71;height:197;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32" o:spid="_x0000_s1301" style="position:absolute;left:3563;top:17853;width:73;height:197;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31" o:spid="_x0000_s1302" style="position:absolute;left:3636;top:17853;width:74;height:197;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30" o:spid="_x0000_s1303" style="position:absolute;left:3710;top:17853;width:72;height:197;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28" o:spid="_x0000_s1304" style="position:absolute;left:3854;top:17853;width:73;height:197;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26" o:spid="_x0000_s1305" style="position:absolute;left:4002;top:17853;width:73;height:197;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25" o:spid="_x0000_s1306" style="position:absolute;left:4075;top:17853;width:72;height:197;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23" o:spid="_x0000_s1307" style="position:absolute;left:3492;top:18046;width:726;height:265;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30" o:spid="_x0000_s1308" style="position:absolute;left:4147;top:17853;width:71;height:197;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30" o:spid="_x0000_s1309" style="position:absolute;left:3782;top:17843;width:72;height:200;visibility:visible;v-text-anchor:middle" fill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shape id="Text Box 155" o:spid="_x0000_s1310" type="#_x0000_t202" style="position:absolute;left:3322;top:18344;width:564;height:393;visibility:visible" filled="f" stroked="f">
              <v:textbox style="mso-rotate-with-shape:t" inset=".30192mm,.18114mm,.30192mm,.18114mm">
                <w:txbxContent>
                  <w:p w:rsidR="00DB4D51" w:rsidRPr="009C46DE" w:rsidRDefault="00DB4D51">
                    <w:pPr>
                      <w:rPr>
                        <w:rFonts w:ascii="Arial" w:hAnsi="Arial" w:cs="Arial"/>
                        <w:color w:val="000000"/>
                        <w:sz w:val="24"/>
                        <w:szCs w:val="36"/>
                        <w:lang w:val="en-US"/>
                      </w:rPr>
                    </w:pPr>
                    <w:r w:rsidRPr="009C46DE">
                      <w:rPr>
                        <w:rFonts w:cs="Arial"/>
                        <w:bCs/>
                        <w:color w:val="000000"/>
                        <w:sz w:val="16"/>
                        <w:szCs w:val="24"/>
                        <w:lang w:val="en-US"/>
                      </w:rPr>
                      <w:t>840</w:t>
                    </w:r>
                  </w:p>
                </w:txbxContent>
              </v:textbox>
            </v:shape>
            <v:rect id="Rectangle 154" o:spid="_x0000_s1311" style="position:absolute;left:3497;top:16352;width:327;height:1509;visibility:visible;v-text-anchor:middle" fillcolor="#9f3" stroked="f">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shape id="Text Box 14" o:spid="_x0000_s1312" type="#_x0000_t202" style="position:absolute;left:3466;top:15335;width:1007;height:628;visibility:visible" o:gfxdata="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" fillcolor="#9f6" stroked="f">
              <v:textbox style="mso-rotate-with-shape:t" inset="1.005mm,.201mm,1.005mm,.201mm">
                <w:txbxContent>
                  <w:p w:rsidR="00DB4D51" w:rsidRDefault="00DB4D51">
                    <w:pPr>
                      <w:rPr>
                        <w:rFonts w:ascii="Arial" w:eastAsia="MS PGothic" w:hAnsi="Arial" w:cs="Arial"/>
                        <w:b/>
                        <w:bCs/>
                        <w:color w:val="000000"/>
                        <w:sz w:val="2"/>
                        <w:szCs w:val="2"/>
                        <w:lang w:val="en-US"/>
                      </w:rPr>
                    </w:pPr>
                    <w:r w:rsidRPr="009C46DE">
                      <w:rPr>
                        <w:rFonts w:eastAsia="MS PGothic" w:cs="Arial"/>
                        <w:bCs/>
                        <w:color w:val="000000"/>
                        <w:sz w:val="8"/>
                        <w:szCs w:val="12"/>
                        <w:lang w:val="en-US"/>
                      </w:rPr>
                      <w:t xml:space="preserve">  </w:t>
                    </w:r>
                  </w:p>
                  <w:p w:rsidR="00DB4D51" w:rsidRDefault="00DB4D51">
                    <w:pPr>
                      <w:rPr>
                        <w:rFonts w:ascii="Arial" w:hAnsi="Arial" w:cs="Arial"/>
                        <w:color w:val="000000"/>
                        <w:sz w:val="14"/>
                        <w:szCs w:val="14"/>
                        <w:lang w:val="en-US"/>
                      </w:rPr>
                    </w:pPr>
                    <w:r>
                      <w:rPr>
                        <w:rFonts w:ascii="Arial" w:eastAsia="MS PGothic" w:hAnsi="Arial" w:cs="Arial"/>
                        <w:b/>
                        <w:bCs/>
                        <w:color w:val="000000"/>
                        <w:lang w:val="en-US"/>
                      </w:rPr>
                      <w:t xml:space="preserve">   China</w:t>
                    </w:r>
                  </w:p>
                  <w:p w:rsidR="00DB4D51" w:rsidRDefault="00DB4D51">
                    <w:pPr>
                      <w:rPr>
                        <w:rFonts w:ascii="Arial" w:hAnsi="Arial" w:cs="Arial"/>
                        <w:color w:val="000000"/>
                        <w:sz w:val="14"/>
                        <w:szCs w:val="14"/>
                        <w:lang w:val="en-US"/>
                      </w:rPr>
                    </w:pPr>
                    <w:r>
                      <w:rPr>
                        <w:rFonts w:ascii="Arial" w:eastAsia="MS PGothic" w:hAnsi="Arial" w:cs="Arial"/>
                        <w:b/>
                        <w:bCs/>
                        <w:color w:val="000000"/>
                        <w:lang w:val="en-US"/>
                      </w:rPr>
                      <w:t xml:space="preserve">     2 W **</w:t>
                    </w:r>
                  </w:p>
                  <w:p w:rsidR="00DB4D51" w:rsidRDefault="00DB4D51">
                    <w:pPr>
                      <w:rPr>
                        <w:rFonts w:ascii="Arial" w:hAnsi="Arial" w:cs="Arial"/>
                        <w:color w:val="000000"/>
                        <w:sz w:val="40"/>
                        <w:szCs w:val="40"/>
                        <w:lang w:val="en-US"/>
                      </w:rPr>
                    </w:pPr>
                  </w:p>
                </w:txbxContent>
              </v:textbox>
            </v:shape>
            <v:rect id="Rectangle 151" o:spid="_x0000_s1313" style="position:absolute;left:11664;top:17002;width:193;height:851;visibility:visible;v-text-anchor:middle" fillcolor="#396" strokeweight="1.5pt">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53" o:spid="_x0000_s1314" style="position:absolute;left:12264;top:16312;width:1428;height:624;visibility:visible;v-text-anchor:middle" fillcolor="#3c3" stroked="f">
              <v:textbox style="mso-rotate-with-shape:t" inset="0,0,0,0">
                <w:txbxContent>
                  <w:p w:rsidR="00DB4D51" w:rsidRPr="009C46DE" w:rsidRDefault="00DB4D51">
                    <w:pPr>
                      <w:jc w:val="center"/>
                      <w:rPr>
                        <w:rFonts w:ascii="Arial" w:hAnsi="Arial" w:cs="Arial"/>
                        <w:color w:val="000000"/>
                        <w:sz w:val="8"/>
                        <w:szCs w:val="12"/>
                        <w:lang w:val="en-US"/>
                      </w:rPr>
                    </w:pPr>
                    <w:r w:rsidRPr="009C46DE">
                      <w:rPr>
                        <w:rFonts w:eastAsia="MS PGothic" w:cs="Arial"/>
                        <w:bCs/>
                        <w:color w:val="000000"/>
                        <w:sz w:val="16"/>
                        <w:lang w:val="en-US"/>
                      </w:rPr>
                      <w:t>Japan</w:t>
                    </w:r>
                  </w:p>
                  <w:p w:rsidR="00DB4D51" w:rsidRPr="009C46DE" w:rsidRDefault="00DB4D51">
                    <w:pPr>
                      <w:jc w:val="center"/>
                      <w:rPr>
                        <w:rFonts w:ascii="Arial" w:eastAsia="MS PGothic" w:hAnsi="Arial" w:cs="Arial"/>
                        <w:b/>
                        <w:bCs/>
                        <w:color w:val="000000"/>
                        <w:sz w:val="16"/>
                        <w:lang w:val="en-US"/>
                      </w:rPr>
                    </w:pPr>
                    <w:r w:rsidRPr="009C46DE">
                      <w:rPr>
                        <w:rFonts w:ascii="Arial" w:eastAsia="MS PGothic" w:hAnsi="Arial" w:cs="Arial"/>
                        <w:b/>
                        <w:bCs/>
                        <w:color w:val="000000"/>
                        <w:sz w:val="16"/>
                        <w:lang w:val="en-US"/>
                      </w:rPr>
                      <w:t>0.5 / 0.02 W *</w:t>
                    </w:r>
                  </w:p>
                  <w:p w:rsidR="00DB4D51" w:rsidRPr="009C46DE" w:rsidRDefault="00DB4D51">
                    <w:pPr>
                      <w:jc w:val="center"/>
                      <w:rPr>
                        <w:rFonts w:ascii="Arial" w:hAnsi="Arial" w:cs="Arial"/>
                        <w:color w:val="000000"/>
                        <w:sz w:val="21"/>
                        <w:szCs w:val="32"/>
                        <w:lang w:val="en-US"/>
                      </w:rPr>
                    </w:pPr>
                    <w:r w:rsidRPr="009C46DE">
                      <w:rPr>
                        <w:rFonts w:ascii="Arial" w:eastAsia="MS PGothic" w:hAnsi="Arial" w:cs="Arial"/>
                        <w:b/>
                        <w:bCs/>
                        <w:color w:val="000000"/>
                        <w:sz w:val="12"/>
                        <w:szCs w:val="18"/>
                        <w:lang w:val="de-DE"/>
                      </w:rPr>
                      <w:t>licensed/unlicensed</w:t>
                    </w:r>
                  </w:p>
                </w:txbxContent>
              </v:textbox>
            </v:rect>
            <v:line id="Line 7" o:spid="_x0000_s1315" style="position:absolute;flip:x;visibility:visible" from="11911,16998" to="12492,17388" strokecolor="#ff5050" strokeweight="1.5pt">
              <v:stroke endarrow="block" endarrowwidth="wide" endarrowlength="long"/>
            </v:line>
            <v:rect id="Rectangle 172" o:spid="_x0000_s1316" style="position:absolute;left:8140;top:14907;width:1851;height:2936;visibility:visible;v-text-anchor:middle" filled="f" strokecolor="#127901" strokeweight="3pt">
              <v:stroke dashstyle="3 1"/>
              <v:textbox style="mso-rotate-with-shape:t" inset="1.53367mm,.76681mm,1.53367mm,.76681mm">
                <w:txbxContent>
                  <w:p w:rsidR="00DB4D51" w:rsidRPr="009C46DE" w:rsidRDefault="00DB4D51">
                    <w:pPr>
                      <w:rPr>
                        <w:rFonts w:ascii="Arial" w:hAnsi="Arial" w:cs="Arial"/>
                        <w:color w:val="000000"/>
                        <w:sz w:val="24"/>
                        <w:szCs w:val="36"/>
                      </w:rPr>
                    </w:pPr>
                  </w:p>
                </w:txbxContent>
              </v:textbox>
            </v:rect>
            <v:rect id="Rectangle 153" o:spid="_x0000_s1317" style="position:absolute;left:12217;top:14907;width:1475;height:738;visibility:visible;v-text-anchor:middle" fillcolor="#3c3" stroked="f">
              <v:textbox style="mso-rotate-with-shape:t" inset="0,0,0,0">
                <w:txbxContent>
                  <w:p w:rsidR="00DB4D51" w:rsidRPr="009C46DE" w:rsidRDefault="00DB4D51">
                    <w:pPr>
                      <w:jc w:val="center"/>
                      <w:rPr>
                        <w:rFonts w:ascii="Arial" w:eastAsia="MS PGothic" w:hAnsi="Arial" w:cs="Arial"/>
                        <w:b/>
                        <w:bCs/>
                        <w:color w:val="000000"/>
                        <w:sz w:val="16"/>
                        <w:lang w:val="en-US"/>
                      </w:rPr>
                    </w:pPr>
                    <w:proofErr w:type="gramStart"/>
                    <w:r w:rsidRPr="009C46DE">
                      <w:rPr>
                        <w:rFonts w:eastAsia="MS PGothic" w:cs="Arial"/>
                        <w:bCs/>
                        <w:color w:val="000000"/>
                        <w:sz w:val="16"/>
                        <w:lang w:val="en-US"/>
                      </w:rPr>
                      <w:t>Japan  (</w:t>
                    </w:r>
                    <w:proofErr w:type="gramEnd"/>
                    <w:r w:rsidRPr="009C46DE">
                      <w:rPr>
                        <w:rFonts w:eastAsia="MS PGothic" w:cs="Arial"/>
                        <w:bCs/>
                        <w:color w:val="000000"/>
                        <w:sz w:val="16"/>
                        <w:lang w:val="en-US"/>
                      </w:rPr>
                      <w:t>NEW)</w:t>
                    </w:r>
                  </w:p>
                  <w:p w:rsidR="00DB4D51" w:rsidRPr="00C22672" w:rsidRDefault="00DB4D51" w:rsidP="00C22672">
                    <w:pPr>
                      <w:jc w:val="center"/>
                      <w:rPr>
                        <w:rFonts w:ascii="Arial" w:eastAsia="MS PGothic" w:hAnsi="Arial" w:cs="Arial"/>
                        <w:b/>
                        <w:bCs/>
                        <w:sz w:val="16"/>
                        <w:lang w:val="en-US"/>
                      </w:rPr>
                    </w:pPr>
                    <w:r>
                      <w:rPr>
                        <w:rFonts w:ascii="Arial" w:eastAsia="MS PGothic" w:hAnsi="Arial" w:cs="Arial"/>
                        <w:b/>
                        <w:bCs/>
                        <w:sz w:val="16"/>
                        <w:lang w:val="en-US"/>
                      </w:rPr>
                      <w:t>4 W*</w:t>
                    </w:r>
                  </w:p>
                </w:txbxContent>
              </v:textbox>
            </v:rect>
            <v:line id="Line 13" o:spid="_x0000_s1318" style="position:absolute;rotation:180;flip:y;visibility:visible" from="10008,15498" to="12320,15498" strokecolor="#ff5050" strokeweight="1.5pt">
              <v:stroke endarrow="block" endarrowwidth="wide" endarrowlength="long"/>
            </v:line>
            <v:rect id="Rectangle 153" o:spid="_x0000_s1319" style="position:absolute;left:9772;top:18673;width:3935;height:1211;visibility:visible;v-text-anchor:middle" o:gfxdata="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" fillcolor="#090" stroked="f">
              <v:fill color2="#e1e8f5" colors="0 #090;.5 #c2d1ed;1 #e1e8f5" focus="100%" type="gradient">
                <o:fill v:ext="view" type="gradientUnscaled"/>
              </v:fill>
              <v:textbox style="mso-rotate-with-shape:t" inset="0,0,0,0">
                <w:txbxContent>
                  <w:p w:rsidR="00DB4D51" w:rsidRPr="00ED18D0" w:rsidRDefault="00DB4D51">
                    <w:pPr>
                      <w:rPr>
                        <w:rFonts w:ascii="Tahoma" w:hAnsi="Tahoma" w:cs="Tahoma"/>
                        <w:color w:val="000000"/>
                        <w:sz w:val="12"/>
                        <w:szCs w:val="18"/>
                        <w:lang w:val="en-US"/>
                      </w:rPr>
                    </w:pPr>
                    <w:r w:rsidRPr="009C46DE">
                      <w:rPr>
                        <w:rFonts w:ascii="Tahoma" w:hAnsi="Tahoma" w:cs="Tahoma"/>
                        <w:b/>
                        <w:color w:val="000000"/>
                        <w:sz w:val="16"/>
                        <w:lang w:val="en-US"/>
                      </w:rPr>
                      <w:t xml:space="preserve">  </w:t>
                    </w:r>
                    <w:r w:rsidRPr="009C46DE">
                      <w:rPr>
                        <w:rFonts w:ascii="Tahoma" w:hAnsi="Tahoma" w:cs="Tahoma"/>
                        <w:b/>
                        <w:bCs/>
                        <w:color w:val="000000"/>
                        <w:sz w:val="16"/>
                        <w:lang w:val="en-US"/>
                      </w:rPr>
                      <w:t>Japan:</w:t>
                    </w:r>
                    <w:r w:rsidRPr="009C46DE">
                      <w:rPr>
                        <w:rFonts w:ascii="Tahoma" w:hAnsi="Tahoma" w:cs="Tahoma"/>
                        <w:color w:val="000000"/>
                        <w:sz w:val="16"/>
                        <w:lang w:val="en-US"/>
                      </w:rPr>
                      <w:t xml:space="preserve">  </w:t>
                    </w:r>
                    <w:r w:rsidRPr="009C46DE">
                      <w:rPr>
                        <w:rFonts w:ascii="Tahoma" w:hAnsi="Tahoma" w:cs="Tahoma"/>
                        <w:b/>
                        <w:bCs/>
                        <w:color w:val="000000"/>
                        <w:sz w:val="12"/>
                        <w:szCs w:val="18"/>
                        <w:lang w:val="en-US"/>
                      </w:rPr>
                      <w:t>Basic policy Statement for the new Allocation:</w:t>
                    </w:r>
                  </w:p>
                  <w:p w:rsidR="00DB4D51" w:rsidRPr="00ED18D0" w:rsidRDefault="00DB4D51" w:rsidP="00ED18D0">
                    <w:pPr>
                      <w:rPr>
                        <w:rFonts w:ascii="Tahoma" w:hAnsi="Tahoma" w:cs="Tahoma"/>
                        <w:i/>
                        <w:iCs/>
                        <w:color w:val="000000"/>
                        <w:sz w:val="12"/>
                        <w:szCs w:val="18"/>
                        <w:lang w:val="en-US"/>
                      </w:rPr>
                    </w:pPr>
                    <w:r w:rsidRPr="009C46DE">
                      <w:rPr>
                        <w:rFonts w:ascii="Tahoma" w:hAnsi="Tahoma" w:cs="Tahoma"/>
                        <w:i/>
                        <w:iCs/>
                        <w:color w:val="000000"/>
                        <w:sz w:val="12"/>
                        <w:szCs w:val="18"/>
                        <w:lang w:val="en-US"/>
                      </w:rPr>
                      <w:t xml:space="preserve">  “…RFID shifts to 915 – 928 MHz for strengthening the</w:t>
                    </w:r>
                    <w:r>
                      <w:rPr>
                        <w:rFonts w:ascii="Tahoma" w:hAnsi="Tahoma" w:cs="Tahoma"/>
                        <w:i/>
                        <w:iCs/>
                        <w:color w:val="000000"/>
                        <w:sz w:val="12"/>
                        <w:szCs w:val="18"/>
                        <w:lang w:val="en-US"/>
                      </w:rPr>
                      <w:t xml:space="preserve"> </w:t>
                    </w:r>
                    <w:r w:rsidRPr="00ED18D0">
                      <w:rPr>
                        <w:rFonts w:ascii="Tahoma" w:hAnsi="Tahoma" w:cs="Tahoma"/>
                        <w:i/>
                        <w:iCs/>
                        <w:color w:val="000000"/>
                        <w:sz w:val="12"/>
                        <w:szCs w:val="18"/>
                        <w:lang w:val="en-US"/>
                      </w:rPr>
                      <w:t>global competitiveness in view of the allocation situation in Europe and America.”</w:t>
                    </w:r>
                  </w:p>
                  <w:p w:rsidR="00DB4D51" w:rsidRPr="00ED18D0" w:rsidRDefault="00DB4D51" w:rsidP="00ED18D0">
                    <w:pPr>
                      <w:rPr>
                        <w:rFonts w:ascii="Tahoma" w:hAnsi="Tahoma" w:cs="Tahoma"/>
                        <w:i/>
                        <w:iCs/>
                        <w:color w:val="000000"/>
                        <w:sz w:val="12"/>
                        <w:szCs w:val="18"/>
                        <w:lang w:val="en-US"/>
                      </w:rPr>
                    </w:pPr>
                  </w:p>
                  <w:p w:rsidR="00DB4D51" w:rsidRPr="00ED18D0" w:rsidRDefault="00DB4D51" w:rsidP="00ED18D0">
                    <w:pPr>
                      <w:rPr>
                        <w:rFonts w:ascii="Tahoma" w:hAnsi="Tahoma" w:cs="Tahoma"/>
                        <w:i/>
                        <w:iCs/>
                        <w:color w:val="000000"/>
                        <w:sz w:val="12"/>
                        <w:szCs w:val="18"/>
                      </w:rPr>
                    </w:pPr>
                    <w:r w:rsidRPr="000A5FD7">
                      <w:rPr>
                        <w:rFonts w:ascii="Tahoma" w:hAnsi="Tahoma" w:cs="Tahoma"/>
                        <w:i/>
                        <w:iCs/>
                        <w:color w:val="000000"/>
                        <w:sz w:val="12"/>
                        <w:szCs w:val="18"/>
                      </w:rPr>
                      <w:t xml:space="preserve">    </w:t>
                    </w:r>
                    <w:proofErr w:type="gramStart"/>
                    <w:r w:rsidRPr="000A5FD7">
                      <w:rPr>
                        <w:rFonts w:ascii="Tahoma" w:hAnsi="Tahoma" w:cs="Tahoma"/>
                        <w:i/>
                        <w:iCs/>
                        <w:color w:val="000000"/>
                        <w:sz w:val="12"/>
                        <w:szCs w:val="18"/>
                      </w:rPr>
                      <w:t>Publication :</w:t>
                    </w:r>
                    <w:proofErr w:type="gramEnd"/>
                    <w:r w:rsidRPr="000A5FD7">
                      <w:rPr>
                        <w:rFonts w:ascii="Tahoma" w:hAnsi="Tahoma" w:cs="Tahoma"/>
                        <w:i/>
                        <w:iCs/>
                        <w:color w:val="000000"/>
                        <w:sz w:val="12"/>
                        <w:szCs w:val="18"/>
                      </w:rPr>
                      <w:t xml:space="preserve">     2011,             </w:t>
                    </w:r>
                    <w:r w:rsidRPr="00ED18D0">
                      <w:rPr>
                        <w:rFonts w:ascii="Tahoma" w:hAnsi="Tahoma" w:cs="Tahoma"/>
                        <w:i/>
                        <w:iCs/>
                        <w:color w:val="000000"/>
                        <w:sz w:val="12"/>
                        <w:szCs w:val="18"/>
                        <w:lang w:val="en-US"/>
                      </w:rPr>
                      <w:t>Transition :    2012</w:t>
                    </w:r>
                  </w:p>
                  <w:p w:rsidR="00DB4D51" w:rsidRPr="009C46DE" w:rsidRDefault="00DB4D51">
                    <w:pPr>
                      <w:rPr>
                        <w:rFonts w:ascii="Tahoma" w:hAnsi="Tahoma" w:cs="Tahoma"/>
                        <w:i/>
                        <w:iCs/>
                        <w:color w:val="000000"/>
                        <w:sz w:val="12"/>
                        <w:szCs w:val="18"/>
                        <w:lang w:val="en-US"/>
                      </w:rPr>
                    </w:pPr>
                  </w:p>
                  <w:p w:rsidR="00DB4D51" w:rsidRPr="009C46DE" w:rsidRDefault="00DB4D51">
                    <w:pPr>
                      <w:rPr>
                        <w:rFonts w:ascii="Tahoma" w:hAnsi="Tahoma" w:cs="Tahoma"/>
                        <w:i/>
                        <w:iCs/>
                        <w:color w:val="000000"/>
                        <w:sz w:val="12"/>
                        <w:szCs w:val="18"/>
                        <w:lang w:val="en-US"/>
                      </w:rPr>
                    </w:pPr>
                    <w:r w:rsidRPr="009C46DE">
                      <w:rPr>
                        <w:rFonts w:ascii="Tahoma" w:hAnsi="Tahoma" w:cs="Tahoma"/>
                        <w:i/>
                        <w:iCs/>
                        <w:color w:val="000000"/>
                        <w:sz w:val="12"/>
                        <w:szCs w:val="18"/>
                        <w:lang w:val="en-US"/>
                      </w:rPr>
                      <w:t xml:space="preserve">     </w:t>
                    </w:r>
                    <w:proofErr w:type="gramStart"/>
                    <w:r w:rsidRPr="009C46DE">
                      <w:rPr>
                        <w:rFonts w:ascii="Tahoma" w:hAnsi="Tahoma" w:cs="Tahoma"/>
                        <w:i/>
                        <w:iCs/>
                        <w:color w:val="000000"/>
                        <w:sz w:val="12"/>
                        <w:szCs w:val="18"/>
                        <w:lang w:val="en-US"/>
                      </w:rPr>
                      <w:t>global</w:t>
                    </w:r>
                    <w:proofErr w:type="gramEnd"/>
                    <w:r w:rsidRPr="009C46DE">
                      <w:rPr>
                        <w:rFonts w:ascii="Tahoma" w:hAnsi="Tahoma" w:cs="Tahoma"/>
                        <w:i/>
                        <w:iCs/>
                        <w:color w:val="000000"/>
                        <w:sz w:val="12"/>
                        <w:szCs w:val="18"/>
                        <w:lang w:val="en-US"/>
                      </w:rPr>
                      <w:t xml:space="preserve"> competitiveness in view of the allocation </w:t>
                    </w:r>
                  </w:p>
                  <w:p w:rsidR="00DB4D51" w:rsidRPr="009C46DE" w:rsidRDefault="00DB4D51">
                    <w:pPr>
                      <w:rPr>
                        <w:rFonts w:ascii="Tahoma" w:hAnsi="Tahoma" w:cs="Tahoma"/>
                        <w:i/>
                        <w:iCs/>
                        <w:color w:val="000000"/>
                        <w:sz w:val="12"/>
                        <w:szCs w:val="18"/>
                        <w:lang w:val="en-US"/>
                      </w:rPr>
                    </w:pPr>
                    <w:r w:rsidRPr="009C46DE">
                      <w:rPr>
                        <w:rFonts w:ascii="Tahoma" w:hAnsi="Tahoma" w:cs="Tahoma"/>
                        <w:i/>
                        <w:iCs/>
                        <w:color w:val="000000"/>
                        <w:sz w:val="12"/>
                        <w:szCs w:val="18"/>
                        <w:lang w:val="en-US"/>
                      </w:rPr>
                      <w:t xml:space="preserve">     </w:t>
                    </w:r>
                    <w:proofErr w:type="gramStart"/>
                    <w:r w:rsidRPr="009C46DE">
                      <w:rPr>
                        <w:rFonts w:ascii="Tahoma" w:hAnsi="Tahoma" w:cs="Tahoma"/>
                        <w:i/>
                        <w:iCs/>
                        <w:color w:val="000000"/>
                        <w:sz w:val="12"/>
                        <w:szCs w:val="18"/>
                        <w:lang w:val="en-US"/>
                      </w:rPr>
                      <w:t>situation</w:t>
                    </w:r>
                    <w:proofErr w:type="gramEnd"/>
                    <w:r w:rsidRPr="009C46DE">
                      <w:rPr>
                        <w:rFonts w:ascii="Tahoma" w:hAnsi="Tahoma" w:cs="Tahoma"/>
                        <w:i/>
                        <w:iCs/>
                        <w:color w:val="000000"/>
                        <w:sz w:val="12"/>
                        <w:szCs w:val="18"/>
                        <w:lang w:val="en-US"/>
                      </w:rPr>
                      <w:t xml:space="preserve"> in Europe and America.”</w:t>
                    </w:r>
                  </w:p>
                  <w:p w:rsidR="00DB4D51" w:rsidRPr="009C46DE" w:rsidRDefault="00DB4D51">
                    <w:pPr>
                      <w:rPr>
                        <w:rFonts w:ascii="Tahoma" w:hAnsi="Tahoma" w:cs="Tahoma"/>
                        <w:i/>
                        <w:iCs/>
                        <w:color w:val="000000"/>
                        <w:sz w:val="4"/>
                        <w:szCs w:val="6"/>
                        <w:lang w:val="en-US"/>
                      </w:rPr>
                    </w:pPr>
                  </w:p>
                  <w:p w:rsidR="00DB4D51" w:rsidRPr="009C46DE" w:rsidRDefault="00DB4D51">
                    <w:pPr>
                      <w:rPr>
                        <w:rFonts w:ascii="Tahoma" w:hAnsi="Tahoma" w:cs="Tahoma"/>
                        <w:color w:val="000000"/>
                        <w:sz w:val="12"/>
                        <w:szCs w:val="18"/>
                        <w:lang w:val="de-DE"/>
                      </w:rPr>
                    </w:pPr>
                    <w:r w:rsidRPr="00FD6F63">
                      <w:rPr>
                        <w:rFonts w:ascii="Tahoma" w:hAnsi="Tahoma" w:cs="Tahoma"/>
                        <w:i/>
                        <w:iCs/>
                        <w:color w:val="000000"/>
                        <w:sz w:val="12"/>
                        <w:szCs w:val="18"/>
                      </w:rPr>
                      <w:t xml:space="preserve">    </w:t>
                    </w:r>
                    <w:r w:rsidRPr="009C46DE">
                      <w:rPr>
                        <w:rFonts w:ascii="Arial" w:eastAsia="MS PGothic" w:hAnsi="Arial" w:cs="Arial"/>
                        <w:color w:val="000000"/>
                        <w:sz w:val="12"/>
                        <w:szCs w:val="18"/>
                        <w:lang w:val="de-DE"/>
                      </w:rPr>
                      <w:t xml:space="preserve">Publication :     2011,             </w:t>
                    </w:r>
                    <w:r w:rsidRPr="009C46DE">
                      <w:rPr>
                        <w:rFonts w:ascii="Arial" w:eastAsia="MS PGothic" w:hAnsi="Arial" w:cs="Arial"/>
                        <w:color w:val="000000"/>
                        <w:sz w:val="12"/>
                        <w:szCs w:val="18"/>
                        <w:lang w:val="en-US"/>
                      </w:rPr>
                      <w:t>Transition :    2012</w:t>
                    </w:r>
                  </w:p>
                  <w:p w:rsidR="00DB4D51" w:rsidRPr="009C46DE" w:rsidRDefault="00DB4D51">
                    <w:pPr>
                      <w:rPr>
                        <w:rFonts w:ascii="Tahoma" w:hAnsi="Tahoma" w:cs="Tahoma"/>
                        <w:i/>
                        <w:iCs/>
                        <w:color w:val="000000"/>
                        <w:sz w:val="12"/>
                        <w:szCs w:val="18"/>
                        <w:lang w:val="en-US"/>
                      </w:rPr>
                    </w:pPr>
                  </w:p>
                </w:txbxContent>
              </v:textbox>
            </v:rect>
            <v:rect id="Rectangle 154" o:spid="_x0000_s1320" style="position:absolute;left:5099;top:16346;width:561;height:1509;visibility:visible;v-text-anchor:middle" filled="f" strokeweight="2.25pt">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rect id="Rectangle 153" o:spid="_x0000_s1321" style="position:absolute;left:6436;top:18957;width:1675;height:740;visibility:visible;v-text-anchor:middle" o:gfxdata="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" fillcolor="#ff5050" strokeweight="2.25pt">
              <v:fill color2="#e1e8f5" colors="0 #ff5050;7864f #ff5050;24904f #dca396;33423f #cbccb9;37683f #c2e1ca;39813f #beebd3;41943f #c2d1ed" focus="100%" type="gradient">
                <o:fill v:ext="view" type="gradientUnscaled"/>
              </v:fill>
              <v:stroke dashstyle="dash"/>
              <v:textbox style="mso-rotate-with-shape:t" inset="0,0,0,0">
                <w:txbxContent>
                  <w:p w:rsidR="00DB4D51" w:rsidRPr="009C46DE" w:rsidRDefault="00DB4D51">
                    <w:pPr>
                      <w:rPr>
                        <w:rFonts w:ascii="Tahoma" w:hAnsi="Tahoma" w:cs="Tahoma"/>
                        <w:b/>
                        <w:bCs/>
                        <w:color w:val="000000"/>
                        <w:sz w:val="12"/>
                        <w:szCs w:val="18"/>
                        <w:lang w:val="en-US"/>
                      </w:rPr>
                    </w:pPr>
                    <w:r w:rsidRPr="009C46DE">
                      <w:rPr>
                        <w:rFonts w:ascii="Tahoma" w:hAnsi="Tahoma" w:cs="Tahoma"/>
                        <w:b/>
                        <w:color w:val="000000"/>
                        <w:sz w:val="16"/>
                        <w:lang w:val="en-US"/>
                      </w:rPr>
                      <w:t xml:space="preserve">   </w:t>
                    </w:r>
                    <w:r w:rsidRPr="009C46DE">
                      <w:rPr>
                        <w:rFonts w:ascii="Tahoma" w:hAnsi="Tahoma" w:cs="Tahoma"/>
                        <w:b/>
                        <w:bCs/>
                        <w:color w:val="000000"/>
                        <w:sz w:val="12"/>
                        <w:szCs w:val="18"/>
                        <w:lang w:val="en-US"/>
                      </w:rPr>
                      <w:t xml:space="preserve">Anticipated new ECC  </w:t>
                    </w:r>
                  </w:p>
                  <w:p w:rsidR="00DB4D51" w:rsidRPr="009C46DE" w:rsidRDefault="00DB4D51">
                    <w:pPr>
                      <w:rPr>
                        <w:rFonts w:ascii="Tahoma" w:hAnsi="Tahoma" w:cs="Tahoma"/>
                        <w:color w:val="000000"/>
                        <w:sz w:val="12"/>
                        <w:szCs w:val="18"/>
                        <w:lang w:val="en-US"/>
                      </w:rPr>
                    </w:pPr>
                    <w:r w:rsidRPr="009C46DE">
                      <w:rPr>
                        <w:rFonts w:ascii="Tahoma" w:hAnsi="Tahoma" w:cs="Tahoma"/>
                        <w:b/>
                        <w:bCs/>
                        <w:color w:val="000000"/>
                        <w:sz w:val="12"/>
                        <w:szCs w:val="18"/>
                        <w:lang w:val="en-US"/>
                      </w:rPr>
                      <w:t xml:space="preserve">    SRD / RFID Bands</w:t>
                    </w:r>
                  </w:p>
                  <w:p w:rsidR="00DB4D51" w:rsidRPr="009C46DE" w:rsidRDefault="00DB4D51">
                    <w:pPr>
                      <w:rPr>
                        <w:rFonts w:ascii="Tahoma" w:hAnsi="Tahoma" w:cs="Tahoma"/>
                        <w:color w:val="000000"/>
                        <w:sz w:val="3"/>
                        <w:szCs w:val="4"/>
                        <w:lang w:val="en-US"/>
                      </w:rPr>
                    </w:pPr>
                    <w:r w:rsidRPr="009C46DE">
                      <w:rPr>
                        <w:rFonts w:ascii="Tahoma" w:hAnsi="Tahoma" w:cs="Tahoma"/>
                        <w:color w:val="000000"/>
                        <w:sz w:val="4"/>
                        <w:szCs w:val="6"/>
                        <w:lang w:val="en-US"/>
                      </w:rPr>
                      <w:t xml:space="preserve">  </w:t>
                    </w:r>
                  </w:p>
                </w:txbxContent>
              </v:textbox>
            </v:rect>
            <v:rect id="Rectangle 154" o:spid="_x0000_s1322" style="position:absolute;left:5675;top:16342;width:405;height:1510;visibility:visible;v-text-anchor:middle" filled="f" strokeweight="3.75pt">
              <v:stroke dashstyle="3 1"/>
              <v:textbox style="mso-rotate-with-shape:t" inset="1.70181mm,.85089mm,1.70181mm,.85089mm">
                <w:txbxContent>
                  <w:p w:rsidR="00DB4D51" w:rsidRPr="009C46DE" w:rsidRDefault="00DB4D51">
                    <w:pPr>
                      <w:rPr>
                        <w:rFonts w:ascii="Calibri" w:hAnsi="Calibri" w:cs="Calibri"/>
                        <w:color w:val="000000"/>
                        <w:sz w:val="24"/>
                        <w:szCs w:val="36"/>
                      </w:rPr>
                    </w:pPr>
                  </w:p>
                </w:txbxContent>
              </v:textbox>
            </v:rect>
            <v:line id="Line 21" o:spid="_x0000_s1323" style="position:absolute;flip:y;visibility:visible" from="8118,17657" to="9134,18838" strokeweight="1.5pt">
              <v:stroke endarrow="block" endarrowwidth="wide" endarrowlength="long"/>
            </v:line>
            <v:line id="Line 21" o:spid="_x0000_s1324" style="position:absolute;flip:x y;visibility:visible" from="5860,17568" to="6494,18834" strokeweight="1.5pt">
              <v:stroke endarrow="block" endarrowwidth="wide" endarrowlength="long"/>
            </v:line>
            <v:shape id="Foliennummernplatzhalter 216" o:spid="_x0000_s1325" type="#_x0000_t202" style="position:absolute;left:11692;top:19396;width:2437;height:540;visibility:visible;v-text-anchor:middle" o:gfxdata="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" filled="f" stroked="f">
              <v:path arrowok="t"/>
              <v:textbox style="mso-rotate-with-shape:t" inset="1.70181mm,.85089mm,1.70181mm,.85089mm">
                <w:txbxContent>
                  <w:p w:rsidR="00DB4D51" w:rsidRPr="009C46DE" w:rsidRDefault="00DB4D51">
                    <w:pPr>
                      <w:jc w:val="right"/>
                      <w:rPr>
                        <w:rFonts w:ascii="Calibri" w:hAnsi="Calibri" w:cs="Calibri"/>
                        <w:color w:val="898989"/>
                        <w:sz w:val="16"/>
                        <w:szCs w:val="24"/>
                      </w:rPr>
                    </w:pPr>
                    <w:r w:rsidRPr="009C46DE">
                      <w:rPr>
                        <w:rFonts w:ascii="Calibri" w:hAnsi="Calibri" w:cs="Calibri"/>
                        <w:b/>
                        <w:color w:val="898989"/>
                        <w:sz w:val="15"/>
                        <w:szCs w:val="22"/>
                      </w:rPr>
                      <w:tab/>
                      <w:t xml:space="preserve">    </w:t>
                    </w:r>
                    <w:r w:rsidR="00E278CF" w:rsidRPr="009C46DE">
                      <w:rPr>
                        <w:rFonts w:ascii="Calibri" w:hAnsi="Calibri" w:cs="Calibri"/>
                        <w:color w:val="898989"/>
                        <w:sz w:val="16"/>
                        <w:szCs w:val="24"/>
                      </w:rPr>
                      <w:fldChar w:fldCharType="begin"/>
                    </w:r>
                    <w:r w:rsidRPr="009C46DE">
                      <w:rPr>
                        <w:rFonts w:ascii="Calibri" w:hAnsi="Calibri" w:cs="Calibri"/>
                        <w:color w:val="898989"/>
                        <w:sz w:val="16"/>
                        <w:szCs w:val="24"/>
                      </w:rPr>
                      <w:instrText xml:space="preserve"> PAGE  \* MERGEFORMAT </w:instrText>
                    </w:r>
                    <w:r w:rsidR="00E278CF" w:rsidRPr="009C46DE">
                      <w:rPr>
                        <w:rFonts w:ascii="Calibri" w:hAnsi="Calibri" w:cs="Calibri"/>
                        <w:color w:val="898989"/>
                        <w:sz w:val="16"/>
                        <w:szCs w:val="24"/>
                      </w:rPr>
                      <w:fldChar w:fldCharType="separate"/>
                    </w:r>
                    <w:r>
                      <w:rPr>
                        <w:rFonts w:ascii="Calibri" w:hAnsi="Calibri" w:cs="Calibri"/>
                        <w:noProof/>
                        <w:color w:val="898989"/>
                        <w:sz w:val="16"/>
                        <w:szCs w:val="24"/>
                      </w:rPr>
                      <w:t>2</w:t>
                    </w:r>
                    <w:r w:rsidR="00E278CF" w:rsidRPr="009C46DE">
                      <w:rPr>
                        <w:rFonts w:ascii="Calibri" w:hAnsi="Calibri" w:cs="Calibri"/>
                        <w:color w:val="898989"/>
                        <w:sz w:val="16"/>
                        <w:szCs w:val="24"/>
                      </w:rPr>
                      <w:fldChar w:fldCharType="end"/>
                    </w:r>
                  </w:p>
                </w:txbxContent>
              </v:textbox>
            </v:shape>
            <v:line id="Line 15" o:spid="_x0000_s1326" style="position:absolute;flip:x;visibility:visible" from="9537,17668" to="10336,17673" strokecolor="#ff5050" strokeweight="1.5pt">
              <v:stroke endarrow="block" endarrowwidth="wide" endarrowlength="long"/>
            </v:line>
            <v:shape id="Textfeld 209" o:spid="_x0000_s1327" type="#_x0000_t75" style="position:absolute;left:5390;top:12992;width:2231;height:2066;visibility:visible" o:gfxdata="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">
              <v:imagedata r:id="rId31" o:title=""/>
              <o:lock v:ext="edit" aspectratio="f"/>
            </v:shape>
            <v:shape id="Textfeld 210" o:spid="_x0000_s1328" type="#_x0000_t75" style="position:absolute;left:4064;top:14381;width:1635;height:1477;visibility:visible" o:gfxdata="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">
              <v:imagedata r:id="rId32" o:title=""/>
              <o:lock v:ext="edit" aspectratio="f"/>
            </v:shape>
            <v:shape id="Textfeld 211" o:spid="_x0000_s1329" type="#_x0000_t202" style="position:absolute;left:4767;top:12213;width:8438;height:1696;visibility:visible" filled="f" stroked="f">
              <v:textbox style="mso-rotate-with-shape:t;mso-fit-shape-to-text:t" inset="1.70181mm,.85089mm,1.70181mm,.85089mm">
                <w:txbxContent>
                  <w:p w:rsidR="00DB4D51" w:rsidRPr="00FD6F63" w:rsidRDefault="00DB4D51">
                    <w:pPr>
                      <w:rPr>
                        <w:rFonts w:ascii="Tahoma" w:hAnsi="Tahoma" w:cs="Tahoma"/>
                        <w:b/>
                        <w:bCs/>
                        <w:color w:val="002060"/>
                        <w:sz w:val="24"/>
                        <w:szCs w:val="36"/>
                      </w:rPr>
                    </w:pPr>
                    <w:r w:rsidRPr="0025323B">
                      <w:rPr>
                        <w:rFonts w:ascii="Tahoma" w:hAnsi="Tahoma" w:cs="Tahoma"/>
                        <w:bCs/>
                        <w:color w:val="002060"/>
                        <w:sz w:val="24"/>
                        <w:szCs w:val="36"/>
                      </w:rPr>
                      <w:t>Regulations for UHF outside of Europe</w:t>
                    </w:r>
                  </w:p>
                  <w:p w:rsidR="00DB4D51" w:rsidRPr="00FD6F63" w:rsidRDefault="00DB4D51">
                    <w:pPr>
                      <w:rPr>
                        <w:rFonts w:ascii="Calibri" w:hAnsi="Calibri" w:cs="Calibri"/>
                        <w:color w:val="000000"/>
                        <w:sz w:val="24"/>
                        <w:szCs w:val="36"/>
                      </w:rPr>
                    </w:pPr>
                  </w:p>
                  <w:p w:rsidR="00DB4D51" w:rsidRPr="00FD6F63" w:rsidRDefault="00DB4D51">
                    <w:pPr>
                      <w:rPr>
                        <w:rFonts w:ascii="Calibri" w:hAnsi="Calibri" w:cs="Calibri"/>
                        <w:color w:val="000000"/>
                        <w:sz w:val="24"/>
                        <w:szCs w:val="36"/>
                      </w:rPr>
                    </w:pPr>
                  </w:p>
                </w:txbxContent>
              </v:textbox>
            </v:shape>
            <w10:wrap type="none"/>
            <w10:anchorlock/>
          </v:group>
        </w:pict>
      </w:r>
    </w:p>
    <w:p w:rsidR="00DB4D51" w:rsidRPr="005F09D8" w:rsidRDefault="00DB4D51" w:rsidP="00C84326">
      <w:pPr>
        <w:pStyle w:val="NF"/>
        <w:rPr>
          <w:rFonts w:eastAsia="Arial Unicode MS"/>
        </w:rPr>
      </w:pPr>
      <w:r w:rsidRPr="005F09D8">
        <w:rPr>
          <w:rFonts w:eastAsia="Arial Unicode MS"/>
        </w:rPr>
        <w:t>Legend for power levels: e.i.r.p. *, e.r.p.: **</w:t>
      </w:r>
    </w:p>
    <w:p w:rsidR="00DB4D51" w:rsidRPr="005F09D8" w:rsidRDefault="00DB4D51" w:rsidP="00C84326">
      <w:pPr>
        <w:pStyle w:val="NF"/>
        <w:rPr>
          <w:rFonts w:eastAsia="Arial Unicode MS"/>
        </w:rPr>
      </w:pPr>
    </w:p>
    <w:p w:rsidR="00DB4D51" w:rsidRPr="005F09D8" w:rsidRDefault="00DB4D51" w:rsidP="00C84326">
      <w:pPr>
        <w:pStyle w:val="TF"/>
        <w:rPr>
          <w:rFonts w:eastAsia="Arial Unicode MS"/>
        </w:rPr>
      </w:pPr>
      <w:r w:rsidRPr="005F09D8">
        <w:rPr>
          <w:rFonts w:eastAsia="Arial Unicode MS"/>
        </w:rPr>
        <w:t>Figure A.1: Proposal for harmonization of RFID in Europe with the other Regions</w:t>
      </w:r>
    </w:p>
    <w:p w:rsidR="00DB4D51" w:rsidRPr="005F09D8" w:rsidRDefault="00DB4D51" w:rsidP="00C84326">
      <w:r w:rsidRPr="005F09D8">
        <w:t>Given the growing global deployment of RFID, there is no doubt that performance will continue to improve and tag prices will come down leading to yet further adoption of the technology. It seems highly likely that, in the future, RFID at UHF will become an integral part of business in Europe and other major industrialized countries. This will lead to an installed base of millions of interrogators reading billions of tags each year. Furthermore Europe is embedded in the global trading, and manufacturing environment. It is thus important that Europe conforms as far as possible to global trends.</w:t>
      </w:r>
    </w:p>
    <w:p w:rsidR="00DB4D51" w:rsidRPr="005F09D8" w:rsidRDefault="00DB4D51" w:rsidP="00C84326">
      <w:pPr>
        <w:pStyle w:val="H6"/>
      </w:pPr>
      <w:r w:rsidRPr="005F09D8">
        <w:t>Requirements</w:t>
      </w:r>
    </w:p>
    <w:p w:rsidR="00DB4D51" w:rsidRPr="005F09D8" w:rsidRDefault="00DB4D51" w:rsidP="00C84326">
      <w:r w:rsidRPr="005F09D8">
        <w:t>According to a recent survey [</w:t>
      </w:r>
      <w:fldSimple w:instr="REF REF_EC \* MERGEFORMAT ">
        <w:r w:rsidRPr="005F09D8">
          <w:t>i.</w:t>
        </w:r>
        <w:r>
          <w:t>9</w:t>
        </w:r>
      </w:fldSimple>
      <w:r w:rsidRPr="005F09D8">
        <w:t>], the logistics' industry and RFID system providers have stated that:</w:t>
      </w:r>
    </w:p>
    <w:p w:rsidR="00DB4D51" w:rsidRPr="005F09D8" w:rsidRDefault="00DB4D51" w:rsidP="00C84326">
      <w:pPr>
        <w:pStyle w:val="B1"/>
      </w:pPr>
      <w:r w:rsidRPr="005F09D8">
        <w:t>The density of RFID tags in a typical load or transport unit can be up to 1 000 to 1 500 tagged objects. The separation between tags typically can be between 2 mm and 3 mm to 30 cm.</w:t>
      </w:r>
    </w:p>
    <w:p w:rsidR="00DB4D51" w:rsidRPr="005F09D8" w:rsidRDefault="00DB4D51" w:rsidP="00C84326">
      <w:pPr>
        <w:pStyle w:val="B1"/>
      </w:pPr>
      <w:r w:rsidRPr="005F09D8">
        <w:t xml:space="preserve">According to the application the minimum separation between fixed interrogators as well as hand/mobile readers can be </w:t>
      </w:r>
      <w:proofErr w:type="gramStart"/>
      <w:r w:rsidRPr="005F09D8">
        <w:t>between 0 meter to 1 meter</w:t>
      </w:r>
      <w:proofErr w:type="gramEnd"/>
      <w:r w:rsidRPr="005F09D8">
        <w:t>. This means that multiple channels are required in order to avoid tag to tag cross-interference.</w:t>
      </w:r>
    </w:p>
    <w:p w:rsidR="00DB4D51" w:rsidRPr="005F09D8" w:rsidRDefault="00DB4D51" w:rsidP="00C84326">
      <w:pPr>
        <w:pStyle w:val="B1"/>
      </w:pPr>
      <w:r w:rsidRPr="005F09D8">
        <w:t>The reading range should be up to 9 meters.</w:t>
      </w:r>
    </w:p>
    <w:p w:rsidR="00DB4D51" w:rsidRPr="005F09D8" w:rsidRDefault="00DB4D51" w:rsidP="00C84326">
      <w:pPr>
        <w:pStyle w:val="B1"/>
      </w:pPr>
      <w:r w:rsidRPr="005F09D8">
        <w:t>The time available for reading all tags in a bulk/pallet environment varies from 0</w:t>
      </w:r>
      <w:proofErr w:type="gramStart"/>
      <w:r w:rsidRPr="005F09D8">
        <w:t>,5</w:t>
      </w:r>
      <w:proofErr w:type="gramEnd"/>
      <w:r w:rsidRPr="005F09D8">
        <w:t xml:space="preserve"> sec to 2 sec max. Also the data carried by a tag can vary from 96 bits to 256 bits.</w:t>
      </w:r>
    </w:p>
    <w:p w:rsidR="00DB4D51" w:rsidRPr="005F09D8" w:rsidRDefault="00DB4D51" w:rsidP="00C84326">
      <w:pPr>
        <w:pStyle w:val="B1"/>
      </w:pPr>
      <w:r w:rsidRPr="005F09D8">
        <w:t>Acceptable reading performance on a pallet should approach 100 %. This requires higher power as well as high data rates for increased read redundancy.</w:t>
      </w:r>
    </w:p>
    <w:p w:rsidR="00DB4D51" w:rsidRPr="005F09D8" w:rsidRDefault="00DB4D51" w:rsidP="00C84326">
      <w:pPr>
        <w:pStyle w:val="B1"/>
      </w:pPr>
      <w:r w:rsidRPr="005F09D8">
        <w:lastRenderedPageBreak/>
        <w:t>Additional features (e.g. monitoring of temperature, shock, humidity, pressure,) will be used in critical applications to assure the condition of delivered goods. This may require higher power and much increased data capacity.</w:t>
      </w:r>
    </w:p>
    <w:p w:rsidR="00DB4D51" w:rsidRPr="005F09D8" w:rsidRDefault="00DB4D51" w:rsidP="00C84326">
      <w:pPr>
        <w:pStyle w:val="B1"/>
      </w:pPr>
      <w:r w:rsidRPr="005F09D8">
        <w:t>The performance of European RFID systems and tags should match global performance. Presently this cannot be guaranteed since European frequencies and power levels do not provide comparable reading performance to e.g. US, SA, Far East, Canada and South American countries.</w:t>
      </w:r>
    </w:p>
    <w:p w:rsidR="00DB4D51" w:rsidRPr="005F09D8" w:rsidRDefault="00DB4D51" w:rsidP="00F142A7">
      <w:pPr>
        <w:pStyle w:val="Heading2"/>
      </w:pPr>
      <w:bookmarkStart w:id="221" w:name="_Toc263415509"/>
      <w:bookmarkStart w:id="222" w:name="_Toc263679198"/>
      <w:bookmarkStart w:id="223" w:name="_Toc264539043"/>
      <w:bookmarkStart w:id="224" w:name="_Toc319499384"/>
      <w:r w:rsidRPr="005F09D8">
        <w:t>A.1.2</w:t>
      </w:r>
      <w:r w:rsidRPr="005F09D8">
        <w:tab/>
        <w:t>Questionnaire on RFID</w:t>
      </w:r>
      <w:bookmarkEnd w:id="221"/>
      <w:bookmarkEnd w:id="222"/>
      <w:bookmarkEnd w:id="223"/>
      <w:bookmarkEnd w:id="224"/>
    </w:p>
    <w:p w:rsidR="00DB4D51" w:rsidRPr="005F09D8" w:rsidRDefault="00DB4D51" w:rsidP="00C84326">
      <w:r w:rsidRPr="005F09D8">
        <w:t>A Questionnaire was circulated by TG34 to system integrators and end users in order to obtain supplementary information not included in the marketing studies. In particular it was necessary to know the densities of RFID interrogators that are likely to exist on busy sites and the extent to which these interrogators will be fixed or portable devices. The report on the survey is available as input document 17_07 at the ERM_TG34 docbox and is called "Analysis of replies to Questionnaire on RFID" [</w:t>
      </w:r>
      <w:fldSimple w:instr="REF REF__ERM_TG34 \* MERGEFORMAT ">
        <w:r w:rsidRPr="005F09D8">
          <w:t>i.</w:t>
        </w:r>
        <w:r>
          <w:t>30</w:t>
        </w:r>
      </w:fldSimple>
      <w:r w:rsidRPr="005F09D8">
        <w:t>].</w:t>
      </w:r>
    </w:p>
    <w:p w:rsidR="00DB4D51" w:rsidRPr="005F09D8" w:rsidRDefault="00DB4D51" w:rsidP="00C84326">
      <w:r w:rsidRPr="005F09D8">
        <w:t>The principal conclusions from analysis of the responses to the Questionnaire are summarized below:</w:t>
      </w:r>
    </w:p>
    <w:p w:rsidR="00DB4D51" w:rsidRPr="005F09D8" w:rsidRDefault="00DB4D51" w:rsidP="00C84326">
      <w:pPr>
        <w:pStyle w:val="B10"/>
      </w:pPr>
      <w:r w:rsidRPr="005F09D8">
        <w:t>1)</w:t>
      </w:r>
      <w:r w:rsidRPr="005F09D8">
        <w:tab/>
        <w:t>The responses were unanimous that RFID would lead to a reduction in costs and improved levels of efficiency within their business. These benefits will flow through to customers.</w:t>
      </w:r>
    </w:p>
    <w:p w:rsidR="00DB4D51" w:rsidRPr="005F09D8" w:rsidRDefault="00DB4D51" w:rsidP="00C84326">
      <w:pPr>
        <w:pStyle w:val="B10"/>
      </w:pPr>
      <w:r w:rsidRPr="005F09D8">
        <w:t>2)</w:t>
      </w:r>
      <w:r w:rsidRPr="005F09D8">
        <w:tab/>
        <w:t>All of the respondents focussed their attention on the use of RFID for logistics and materials control. However it seems probable that over the next 15 years a much more varied range of applications will emerge.</w:t>
      </w:r>
    </w:p>
    <w:p w:rsidR="00DB4D51" w:rsidRPr="005F09D8" w:rsidRDefault="00DB4D51" w:rsidP="00C84326">
      <w:pPr>
        <w:pStyle w:val="B10"/>
      </w:pPr>
      <w:r w:rsidRPr="005F09D8">
        <w:t>3)</w:t>
      </w:r>
      <w:r w:rsidRPr="005F09D8">
        <w:tab/>
        <w:t>Consideration should be given to channel planning in order to ensure that the predicted high densities of interrogators can co-exist satisfactorily.</w:t>
      </w:r>
    </w:p>
    <w:p w:rsidR="00DB4D51" w:rsidRPr="005F09D8" w:rsidRDefault="00DB4D51" w:rsidP="00C84326">
      <w:pPr>
        <w:pStyle w:val="B10"/>
      </w:pPr>
      <w:r w:rsidRPr="005F09D8">
        <w:t>4)</w:t>
      </w:r>
      <w:r w:rsidRPr="005F09D8">
        <w:tab/>
        <w:t xml:space="preserve">The maximum reading ranges of up to 15 meters requested by end users will not be achievable with passive tags. This would require transmit levels </w:t>
      </w:r>
      <w:proofErr w:type="gramStart"/>
      <w:r w:rsidRPr="005F09D8">
        <w:t>in excess of 10 W e.r.p., which would be unacceptable to regulators and would also raise concerns over health and safety</w:t>
      </w:r>
      <w:proofErr w:type="gramEnd"/>
      <w:r w:rsidRPr="005F09D8">
        <w:t>. It active tags are used at these ranges, it will be necessary to review their maximum permitted output levels.</w:t>
      </w:r>
    </w:p>
    <w:p w:rsidR="00DB4D51" w:rsidRPr="005F09D8" w:rsidRDefault="00DB4D51" w:rsidP="00C84326">
      <w:pPr>
        <w:pStyle w:val="B10"/>
      </w:pPr>
      <w:r w:rsidRPr="005F09D8">
        <w:t>5)</w:t>
      </w:r>
      <w:r w:rsidRPr="005F09D8">
        <w:tab/>
        <w:t>A few end users requested the ability to read at rates of up to 2 000 tags per second. If a link frequency of fc ± 1 000 kHz is selected this will permit a reading rate in excess of 800 tags per second for tags holding 96 bits of data. However in practice some redundancy in the reading process is necessary so this figure will probably not be achieved in practice. The reading rates will thus be lower than those requested by some end users.</w:t>
      </w:r>
    </w:p>
    <w:p w:rsidR="00DB4D51" w:rsidRPr="005F09D8" w:rsidRDefault="00DB4D51" w:rsidP="00C84326">
      <w:pPr>
        <w:pStyle w:val="B10"/>
      </w:pPr>
      <w:r w:rsidRPr="005F09D8">
        <w:t>6)</w:t>
      </w:r>
      <w:r w:rsidRPr="005F09D8">
        <w:tab/>
        <w:t>It seems very probable that in future tags will be introduced that will include sensors.</w:t>
      </w:r>
    </w:p>
    <w:p w:rsidR="00DB4D51" w:rsidRPr="005F09D8" w:rsidRDefault="00DB4D51" w:rsidP="00F142A7">
      <w:pPr>
        <w:pStyle w:val="Heading1"/>
      </w:pPr>
      <w:bookmarkStart w:id="225" w:name="_Toc263415510"/>
      <w:bookmarkStart w:id="226" w:name="_Toc263679199"/>
      <w:bookmarkStart w:id="227" w:name="_Toc264539044"/>
      <w:bookmarkStart w:id="228" w:name="_Toc319499385"/>
      <w:r w:rsidRPr="005F09D8">
        <w:t>A.2</w:t>
      </w:r>
      <w:r w:rsidRPr="005F09D8">
        <w:tab/>
        <w:t>Non-specific SRDs</w:t>
      </w:r>
      <w:bookmarkEnd w:id="225"/>
      <w:bookmarkEnd w:id="226"/>
      <w:bookmarkEnd w:id="227"/>
      <w:bookmarkEnd w:id="228"/>
    </w:p>
    <w:p w:rsidR="00DB4D51" w:rsidRPr="005F09D8" w:rsidRDefault="00DB4D51" w:rsidP="00F142A7">
      <w:pPr>
        <w:pStyle w:val="Heading2"/>
      </w:pPr>
      <w:bookmarkStart w:id="229" w:name="_Toc263415511"/>
      <w:bookmarkStart w:id="230" w:name="_Toc263679200"/>
      <w:bookmarkStart w:id="231" w:name="_Toc264539045"/>
      <w:bookmarkStart w:id="232" w:name="_Toc319499386"/>
      <w:r w:rsidRPr="005F09D8">
        <w:t>A.2.1</w:t>
      </w:r>
      <w:r w:rsidRPr="005F09D8">
        <w:tab/>
        <w:t>Market evolution</w:t>
      </w:r>
      <w:bookmarkEnd w:id="229"/>
      <w:bookmarkEnd w:id="230"/>
      <w:bookmarkEnd w:id="231"/>
      <w:bookmarkEnd w:id="232"/>
    </w:p>
    <w:p w:rsidR="00DB4D51" w:rsidRPr="005F09D8" w:rsidRDefault="00DB4D51" w:rsidP="00C84326">
      <w:r w:rsidRPr="005F09D8">
        <w:t>There is a strong market demand for non-specific SRDs in almost all areas of daily life including the enhancement of safety measures and caring e.g. for handicapped and elderly people.</w:t>
      </w:r>
    </w:p>
    <w:p w:rsidR="00DB4D51" w:rsidRPr="005F09D8" w:rsidRDefault="00DB4D51" w:rsidP="00C84326">
      <w:pPr>
        <w:rPr>
          <w:i/>
        </w:rPr>
      </w:pPr>
      <w:r w:rsidRPr="005F09D8">
        <w:t>As stated in clause 7.2.2.2 SRD market studies were conducted during 2005 to 2006 by the major European industry associations i.e. EICTA and LPRA. These studies included the detailed analysis of replies to questionnaires from association members. EICTA also sent questionnaires to all EU National Industry Associations. The results from this work provided a major contribution towards the section in CEPT Report 14 [</w:t>
      </w:r>
      <w:fldSimple w:instr="REF REF_CEPTREPORT14 \* MERGEFORMAT ">
        <w:r w:rsidRPr="005F09D8">
          <w:t>i.</w:t>
        </w:r>
        <w:r>
          <w:t>12</w:t>
        </w:r>
      </w:fldSimple>
      <w:r w:rsidRPr="005F09D8">
        <w:t>] called</w:t>
      </w:r>
      <w:r w:rsidRPr="005F09D8">
        <w:rPr>
          <w:i/>
        </w:rPr>
        <w:t xml:space="preserve"> </w:t>
      </w:r>
      <w:r w:rsidRPr="005F09D8">
        <w:rPr>
          <w:i/>
          <w:szCs w:val="16"/>
        </w:rPr>
        <w:t>"</w:t>
      </w:r>
      <w:r w:rsidRPr="005F09D8">
        <w:rPr>
          <w:bCs/>
          <w:i/>
          <w:szCs w:val="16"/>
        </w:rPr>
        <w:t>Short Range Device Industry: Market and Technology Trends"</w:t>
      </w:r>
      <w:r w:rsidRPr="005F09D8">
        <w:rPr>
          <w:i/>
          <w:szCs w:val="16"/>
        </w:rPr>
        <w:t>.</w:t>
      </w:r>
    </w:p>
    <w:p w:rsidR="00DB4D51" w:rsidRPr="005F09D8" w:rsidRDefault="00DB4D51" w:rsidP="00C84326">
      <w:r w:rsidRPr="005F09D8">
        <w:t>CEPT Report 14 [</w:t>
      </w:r>
      <w:fldSimple w:instr="REF REF_CEPTREPORT14 \* MERGEFORMAT ">
        <w:r w:rsidRPr="005F09D8">
          <w:t>i.</w:t>
        </w:r>
        <w:r>
          <w:t>12</w:t>
        </w:r>
      </w:fldSimple>
      <w:r w:rsidRPr="005F09D8">
        <w:t>] was prepared in response to a mandate from the EU Commission to develop a strategy to improve the effectiveness and flexibility of spectrum designation for SRDs.</w:t>
      </w:r>
    </w:p>
    <w:p w:rsidR="00DB4D51" w:rsidRPr="005F09D8" w:rsidRDefault="00DB4D51" w:rsidP="00C84326">
      <w:r w:rsidRPr="005F09D8">
        <w:t xml:space="preserve">Similar market studies and investigations were conducted </w:t>
      </w:r>
      <w:proofErr w:type="gramStart"/>
      <w:r w:rsidRPr="005F09D8">
        <w:t>by a consortia</w:t>
      </w:r>
      <w:proofErr w:type="gramEnd"/>
      <w:r w:rsidRPr="005F09D8">
        <w:t xml:space="preserve"> of consultant firms (i.e. Mott MacDonald Ltd, Aegis System Ltd and Indipen) who also produced a Report on "Collective Spectrum Use" [</w:t>
      </w:r>
      <w:fldSimple w:instr="REF REF_STUDYONLEGALECONOMICTECHNICALASPECTS \* MERGEFORMAT ">
        <w:r w:rsidRPr="005F09D8">
          <w:t>i.</w:t>
        </w:r>
        <w:r>
          <w:t>33</w:t>
        </w:r>
      </w:fldSimple>
      <w:r w:rsidRPr="005F09D8">
        <w:t>] in response to a mandate from the EU Commission.</w:t>
      </w:r>
    </w:p>
    <w:p w:rsidR="00DB4D51" w:rsidRPr="005F09D8" w:rsidRDefault="00DB4D51" w:rsidP="00C84326">
      <w:r w:rsidRPr="005F09D8">
        <w:t>Both Reports have demonstrated that additional spectrum will be required to accommodate the rapid growth in SRDs. In that regard a specific recommendation in both Reports advised:</w:t>
      </w:r>
    </w:p>
    <w:p w:rsidR="00DB4D51" w:rsidRPr="005F09D8" w:rsidRDefault="00DB4D51" w:rsidP="00C84326">
      <w:pPr>
        <w:rPr>
          <w:i/>
        </w:rPr>
      </w:pPr>
      <w:r w:rsidRPr="005F09D8">
        <w:rPr>
          <w:i/>
        </w:rPr>
        <w:lastRenderedPageBreak/>
        <w:t>"New bands should preferably be extensions of SRD bands or close to them".</w:t>
      </w:r>
    </w:p>
    <w:p w:rsidR="00DB4D51" w:rsidRPr="005F09D8" w:rsidRDefault="00DB4D51" w:rsidP="00C84326">
      <w:pPr>
        <w:keepNext/>
        <w:keepLines/>
      </w:pPr>
      <w:r w:rsidRPr="005F09D8">
        <w:t>Furthermore the CEPT Report 14 [</w:t>
      </w:r>
      <w:fldSimple w:instr="REF REF_CEPTREPORT14 \* MERGEFORMAT ">
        <w:r w:rsidRPr="005F09D8">
          <w:t>i.</w:t>
        </w:r>
        <w:r>
          <w:t>12</w:t>
        </w:r>
      </w:fldSimple>
      <w:r w:rsidRPr="005F09D8">
        <w:t>] stated:</w:t>
      </w:r>
    </w:p>
    <w:p w:rsidR="00DB4D51" w:rsidRPr="005F09D8" w:rsidRDefault="00DB4D51" w:rsidP="00C84326">
      <w:pPr>
        <w:rPr>
          <w:i/>
        </w:rPr>
      </w:pPr>
      <w:r w:rsidRPr="005F09D8">
        <w:rPr>
          <w:i/>
        </w:rPr>
        <w:t>"Introduction of LBT and/or AFA in existing SRD bands is a first priority. However, any benefit from the introduction of LBT and/or AFA may be short lived if the anticipated growth in SRDs occurs. Therefore the identification of new spectrum for SRDs employing these techniques is a second priority".</w:t>
      </w:r>
    </w:p>
    <w:p w:rsidR="00DB4D51" w:rsidRPr="005F09D8" w:rsidRDefault="00DB4D51" w:rsidP="00C84326">
      <w:r w:rsidRPr="005F09D8">
        <w:rPr>
          <w:bCs/>
        </w:rPr>
        <w:t xml:space="preserve">Several million SRDs have been installed by </w:t>
      </w:r>
      <w:r w:rsidRPr="005F09D8">
        <w:t xml:space="preserve">the Home and Building automation industry </w:t>
      </w:r>
      <w:r w:rsidRPr="005F09D8">
        <w:rPr>
          <w:bCs/>
        </w:rPr>
        <w:t>using LBT and AFA. The industry</w:t>
      </w:r>
      <w:r w:rsidRPr="005F09D8">
        <w:t xml:space="preserve"> reports that this technique is performing very satisfactorily.</w:t>
      </w:r>
    </w:p>
    <w:p w:rsidR="00DB4D51" w:rsidRPr="005F09D8" w:rsidRDefault="00DB4D51" w:rsidP="00C84326">
      <w:r w:rsidRPr="005F09D8">
        <w:t>Already the sale of devices in the Home and Building automation sector exceeds estimates in the CEPT Report 14 [</w:t>
      </w:r>
      <w:fldSimple w:instr="REF REF_CEPTREPORT14 \* MERGEFORMAT ">
        <w:r w:rsidRPr="005F09D8">
          <w:t>i.</w:t>
        </w:r>
        <w:r>
          <w:t>12</w:t>
        </w:r>
      </w:fldSimple>
      <w:r w:rsidRPr="005F09D8">
        <w:t xml:space="preserve">] by 25 % (see clause A.1.2 for market details). </w:t>
      </w:r>
    </w:p>
    <w:p w:rsidR="00DB4D51" w:rsidRPr="005F09D8" w:rsidRDefault="00DB4D51" w:rsidP="00C84326">
      <w:r w:rsidRPr="005F09D8">
        <w:t>Other non-specific SRD applications will continue to grow at a steady rate from a significant base. For example telemetry is producing an annual turnover of approximately € 1 000 million. The combined effect of Building and Home Automation together with these other applications will place increasing pressure on the existing band 863 MHz to 870 MHz leading in the medium term to an unacceptable deterioration in performance.</w:t>
      </w:r>
    </w:p>
    <w:p w:rsidR="00DB4D51" w:rsidRPr="005F09D8" w:rsidRDefault="00DB4D51" w:rsidP="00C84326">
      <w:r w:rsidRPr="005F09D8">
        <w:t xml:space="preserve">A non-exhaustive list of applications for SRDs using </w:t>
      </w:r>
      <w:proofErr w:type="gramStart"/>
      <w:r w:rsidRPr="005F09D8">
        <w:t>either duty</w:t>
      </w:r>
      <w:proofErr w:type="gramEnd"/>
      <w:r w:rsidRPr="005F09D8">
        <w:t xml:space="preserve"> cycle or LBT + AFA (or equivalent techniques) is provided below.</w:t>
      </w:r>
    </w:p>
    <w:p w:rsidR="00DB4D51" w:rsidRPr="005F09D8" w:rsidRDefault="00DB4D51" w:rsidP="002F1208">
      <w:pPr>
        <w:pStyle w:val="B1"/>
      </w:pPr>
      <w:r w:rsidRPr="005F09D8">
        <w:t>Home and Building automation (some examples):</w:t>
      </w:r>
    </w:p>
    <w:p w:rsidR="00DB4D51" w:rsidRPr="005F09D8" w:rsidRDefault="00DB4D51" w:rsidP="00E1679D">
      <w:pPr>
        <w:pStyle w:val="B2"/>
      </w:pPr>
      <w:r w:rsidRPr="005F09D8">
        <w:t>Lighting control.</w:t>
      </w:r>
    </w:p>
    <w:p w:rsidR="00DB4D51" w:rsidRPr="005F09D8" w:rsidRDefault="00DB4D51" w:rsidP="00E1679D">
      <w:pPr>
        <w:pStyle w:val="B2"/>
      </w:pPr>
      <w:r w:rsidRPr="005F09D8">
        <w:t>Shutter control.</w:t>
      </w:r>
    </w:p>
    <w:p w:rsidR="00DB4D51" w:rsidRPr="005F09D8" w:rsidRDefault="00DB4D51" w:rsidP="00E1679D">
      <w:pPr>
        <w:pStyle w:val="B2"/>
      </w:pPr>
      <w:r w:rsidRPr="005F09D8">
        <w:t>Awnings and blinds control.</w:t>
      </w:r>
    </w:p>
    <w:p w:rsidR="00DB4D51" w:rsidRPr="005F09D8" w:rsidRDefault="00DB4D51" w:rsidP="00E1679D">
      <w:pPr>
        <w:pStyle w:val="B2"/>
      </w:pPr>
      <w:r w:rsidRPr="005F09D8">
        <w:t>Windows, doors and gates openers control, garage doors.</w:t>
      </w:r>
    </w:p>
    <w:p w:rsidR="00DB4D51" w:rsidRPr="005F09D8" w:rsidRDefault="00DB4D51" w:rsidP="00E1679D">
      <w:pPr>
        <w:pStyle w:val="B2"/>
      </w:pPr>
      <w:r w:rsidRPr="005F09D8">
        <w:t>Electrical door lock systems.</w:t>
      </w:r>
    </w:p>
    <w:p w:rsidR="00DB4D51" w:rsidRPr="005F09D8" w:rsidRDefault="00DB4D51" w:rsidP="00E1679D">
      <w:pPr>
        <w:pStyle w:val="B2"/>
      </w:pPr>
      <w:r w:rsidRPr="005F09D8">
        <w:t>Heating regulation.</w:t>
      </w:r>
    </w:p>
    <w:p w:rsidR="00DB4D51" w:rsidRPr="005F09D8" w:rsidRDefault="00DB4D51" w:rsidP="00E1679D">
      <w:pPr>
        <w:pStyle w:val="B2"/>
      </w:pPr>
      <w:r w:rsidRPr="005F09D8">
        <w:t>Air conditions control.</w:t>
      </w:r>
    </w:p>
    <w:p w:rsidR="00DB4D51" w:rsidRPr="005F09D8" w:rsidRDefault="00DB4D51" w:rsidP="00E1679D">
      <w:pPr>
        <w:pStyle w:val="B2"/>
      </w:pPr>
      <w:r w:rsidRPr="005F09D8">
        <w:t>Swimming pool surveillance and control.</w:t>
      </w:r>
    </w:p>
    <w:p w:rsidR="00DB4D51" w:rsidRPr="005F09D8" w:rsidRDefault="00DB4D51" w:rsidP="00E1679D">
      <w:pPr>
        <w:pStyle w:val="B2"/>
      </w:pPr>
      <w:r w:rsidRPr="005F09D8">
        <w:t>Ventilation.</w:t>
      </w:r>
    </w:p>
    <w:p w:rsidR="00DB4D51" w:rsidRPr="005F09D8" w:rsidRDefault="00DB4D51" w:rsidP="00E1679D">
      <w:pPr>
        <w:pStyle w:val="B2"/>
      </w:pPr>
      <w:r w:rsidRPr="005F09D8">
        <w:t>Combined scenarios.</w:t>
      </w:r>
    </w:p>
    <w:p w:rsidR="00DB4D51" w:rsidRPr="005F09D8" w:rsidRDefault="00DB4D51" w:rsidP="00E1679D">
      <w:pPr>
        <w:pStyle w:val="B2"/>
      </w:pPr>
      <w:r w:rsidRPr="005F09D8">
        <w:t>Presence Simulation.</w:t>
      </w:r>
    </w:p>
    <w:p w:rsidR="00DB4D51" w:rsidRPr="005F09D8" w:rsidRDefault="00DB4D51" w:rsidP="00E1679D">
      <w:pPr>
        <w:pStyle w:val="B2"/>
      </w:pPr>
      <w:r w:rsidRPr="005F09D8">
        <w:t>Automatic controls for comfort energy saving and security purposes.</w:t>
      </w:r>
    </w:p>
    <w:p w:rsidR="00DB4D51" w:rsidRPr="005F09D8" w:rsidRDefault="00DB4D51" w:rsidP="00E1679D">
      <w:pPr>
        <w:pStyle w:val="B2"/>
      </w:pPr>
      <w:r w:rsidRPr="005F09D8">
        <w:t>Sensors (temperature, wind, light, rain).</w:t>
      </w:r>
    </w:p>
    <w:p w:rsidR="00DB4D51" w:rsidRPr="005F09D8" w:rsidRDefault="00DB4D51" w:rsidP="00E1679D">
      <w:pPr>
        <w:pStyle w:val="B2"/>
      </w:pPr>
      <w:r w:rsidRPr="005F09D8">
        <w:t>Presence monitoring.</w:t>
      </w:r>
    </w:p>
    <w:p w:rsidR="00DB4D51" w:rsidRPr="005F09D8" w:rsidRDefault="00DB4D51" w:rsidP="002F1208">
      <w:pPr>
        <w:pStyle w:val="B1"/>
      </w:pPr>
      <w:r w:rsidRPr="005F09D8">
        <w:t>Telemetry and telecommand (some examples):</w:t>
      </w:r>
    </w:p>
    <w:p w:rsidR="00DB4D51" w:rsidRPr="005F09D8" w:rsidRDefault="00DB4D51" w:rsidP="002F1208">
      <w:pPr>
        <w:pStyle w:val="B2"/>
      </w:pPr>
      <w:r w:rsidRPr="005F09D8">
        <w:t>Pumping station monitoring.</w:t>
      </w:r>
    </w:p>
    <w:p w:rsidR="00DB4D51" w:rsidRPr="005F09D8" w:rsidRDefault="00DB4D51" w:rsidP="002F1208">
      <w:pPr>
        <w:pStyle w:val="B2"/>
      </w:pPr>
      <w:r w:rsidRPr="005F09D8">
        <w:t>Electricity network monitoring.</w:t>
      </w:r>
    </w:p>
    <w:p w:rsidR="00DB4D51" w:rsidRPr="005F09D8" w:rsidRDefault="00DB4D51" w:rsidP="002F1208">
      <w:pPr>
        <w:pStyle w:val="B2"/>
      </w:pPr>
      <w:r w:rsidRPr="005F09D8">
        <w:t>Crane and machinery control.</w:t>
      </w:r>
    </w:p>
    <w:p w:rsidR="00DB4D51" w:rsidRPr="005F09D8" w:rsidRDefault="00DB4D51" w:rsidP="002F1208">
      <w:pPr>
        <w:pStyle w:val="B2"/>
      </w:pPr>
      <w:r w:rsidRPr="005F09D8">
        <w:t>Oil industry installations.</w:t>
      </w:r>
    </w:p>
    <w:p w:rsidR="00DB4D51" w:rsidRPr="005F09D8" w:rsidRDefault="00DB4D51" w:rsidP="002F1208">
      <w:pPr>
        <w:pStyle w:val="B1"/>
      </w:pPr>
      <w:r w:rsidRPr="005F09D8">
        <w:t>Mixed speech and data (some examples):</w:t>
      </w:r>
    </w:p>
    <w:p w:rsidR="00DB4D51" w:rsidRPr="005F09D8" w:rsidRDefault="00DB4D51" w:rsidP="002F1208">
      <w:pPr>
        <w:pStyle w:val="B2"/>
      </w:pPr>
      <w:r w:rsidRPr="005F09D8">
        <w:t>Wireless door entry.</w:t>
      </w:r>
    </w:p>
    <w:p w:rsidR="00DB4D51" w:rsidRPr="005F09D8" w:rsidRDefault="00DB4D51" w:rsidP="002F1208">
      <w:pPr>
        <w:pStyle w:val="B2"/>
      </w:pPr>
      <w:r w:rsidRPr="005F09D8">
        <w:t>Alarm ambiance background scanning.</w:t>
      </w:r>
    </w:p>
    <w:p w:rsidR="00DB4D51" w:rsidRPr="005F09D8" w:rsidRDefault="00DB4D51" w:rsidP="002F1208">
      <w:pPr>
        <w:pStyle w:val="B2"/>
      </w:pPr>
      <w:r w:rsidRPr="005F09D8">
        <w:lastRenderedPageBreak/>
        <w:t>Baby and elderly monitoring.</w:t>
      </w:r>
    </w:p>
    <w:p w:rsidR="00DB4D51" w:rsidRPr="005F09D8" w:rsidRDefault="00DB4D51" w:rsidP="002F1208">
      <w:pPr>
        <w:pStyle w:val="B1"/>
      </w:pPr>
      <w:r w:rsidRPr="005F09D8">
        <w:t>Access control (some examples):</w:t>
      </w:r>
    </w:p>
    <w:p w:rsidR="00DB4D51" w:rsidRPr="005F09D8" w:rsidRDefault="00DB4D51" w:rsidP="002F1208">
      <w:pPr>
        <w:pStyle w:val="B2"/>
      </w:pPr>
      <w:r w:rsidRPr="005F09D8">
        <w:t xml:space="preserve">Disabled </w:t>
      </w:r>
      <w:proofErr w:type="gramStart"/>
      <w:r w:rsidRPr="005F09D8">
        <w:t>persons</w:t>
      </w:r>
      <w:proofErr w:type="gramEnd"/>
      <w:r w:rsidRPr="005F09D8">
        <w:t xml:space="preserve"> access.</w:t>
      </w:r>
    </w:p>
    <w:p w:rsidR="00DB4D51" w:rsidRPr="005F09D8" w:rsidRDefault="00DB4D51" w:rsidP="002F1208">
      <w:pPr>
        <w:pStyle w:val="B2"/>
      </w:pPr>
      <w:r w:rsidRPr="005F09D8">
        <w:t>Security applications.</w:t>
      </w:r>
    </w:p>
    <w:p w:rsidR="00DB4D51" w:rsidRPr="005F09D8" w:rsidRDefault="00DB4D51" w:rsidP="002F1208">
      <w:pPr>
        <w:pStyle w:val="B1"/>
      </w:pPr>
      <w:r w:rsidRPr="005F09D8">
        <w:t>Machine to Machine (some examples):</w:t>
      </w:r>
    </w:p>
    <w:p w:rsidR="00DB4D51" w:rsidRPr="005F09D8" w:rsidRDefault="00DB4D51" w:rsidP="002F1208">
      <w:pPr>
        <w:pStyle w:val="B2"/>
      </w:pPr>
      <w:r w:rsidRPr="005F09D8">
        <w:t>Remote data collection (state of machines).</w:t>
      </w:r>
    </w:p>
    <w:p w:rsidR="00DB4D51" w:rsidRPr="005F09D8" w:rsidRDefault="00DB4D51" w:rsidP="002F1208">
      <w:pPr>
        <w:pStyle w:val="B2"/>
      </w:pPr>
      <w:r w:rsidRPr="005F09D8">
        <w:t>Remote control (management).</w:t>
      </w:r>
    </w:p>
    <w:p w:rsidR="00DB4D51" w:rsidRPr="005F09D8" w:rsidRDefault="00DB4D51" w:rsidP="002F1208">
      <w:pPr>
        <w:pStyle w:val="B2"/>
      </w:pPr>
      <w:r w:rsidRPr="005F09D8">
        <w:t>Real time telemetry of sensors.</w:t>
      </w:r>
    </w:p>
    <w:p w:rsidR="00DB4D51" w:rsidRPr="005F09D8" w:rsidRDefault="00DB4D51" w:rsidP="002F1208">
      <w:pPr>
        <w:pStyle w:val="B2"/>
      </w:pPr>
      <w:r w:rsidRPr="005F09D8">
        <w:t>Remote payment.</w:t>
      </w:r>
    </w:p>
    <w:p w:rsidR="00DB4D51" w:rsidRPr="005F09D8" w:rsidRDefault="00DB4D51" w:rsidP="002F1208">
      <w:pPr>
        <w:pStyle w:val="B2"/>
      </w:pPr>
      <w:r w:rsidRPr="005F09D8">
        <w:t>Remote restaurant/bar customer orders data collection.</w:t>
      </w:r>
    </w:p>
    <w:p w:rsidR="00DB4D51" w:rsidRPr="005F09D8" w:rsidRDefault="00DB4D51" w:rsidP="002F1208">
      <w:pPr>
        <w:pStyle w:val="B2"/>
      </w:pPr>
      <w:r w:rsidRPr="005F09D8">
        <w:t>Portable Bar Code Scanner.</w:t>
      </w:r>
    </w:p>
    <w:p w:rsidR="00DB4D51" w:rsidRPr="005F09D8" w:rsidRDefault="00DB4D51" w:rsidP="002F1208">
      <w:pPr>
        <w:pStyle w:val="B1"/>
      </w:pPr>
      <w:r w:rsidRPr="005F09D8">
        <w:t>Aviation and Maritime applications (some examples):</w:t>
      </w:r>
    </w:p>
    <w:p w:rsidR="00DB4D51" w:rsidRPr="005F09D8" w:rsidRDefault="00DB4D51" w:rsidP="002F1208">
      <w:pPr>
        <w:pStyle w:val="B2"/>
      </w:pPr>
      <w:r w:rsidRPr="005F09D8">
        <w:t>Remote data maintenance collection (service information of aircraft downloaded while taxiing).</w:t>
      </w:r>
    </w:p>
    <w:p w:rsidR="00DB4D51" w:rsidRPr="005F09D8" w:rsidRDefault="00DB4D51" w:rsidP="00F142A7">
      <w:pPr>
        <w:pStyle w:val="Heading2"/>
      </w:pPr>
      <w:bookmarkStart w:id="233" w:name="_Toc263415512"/>
      <w:bookmarkStart w:id="234" w:name="_Toc263679201"/>
      <w:bookmarkStart w:id="235" w:name="_Toc264539046"/>
      <w:bookmarkStart w:id="236" w:name="_Toc319499387"/>
      <w:r w:rsidRPr="005F09D8">
        <w:t>A.2.2</w:t>
      </w:r>
      <w:r w:rsidRPr="005F09D8">
        <w:tab/>
        <w:t>Home and Building automation</w:t>
      </w:r>
      <w:bookmarkEnd w:id="233"/>
      <w:bookmarkEnd w:id="234"/>
      <w:bookmarkEnd w:id="235"/>
      <w:bookmarkEnd w:id="236"/>
    </w:p>
    <w:p w:rsidR="00DB4D51" w:rsidRPr="005F09D8" w:rsidRDefault="00DB4D51" w:rsidP="00511271">
      <w:r w:rsidRPr="005F09D8">
        <w:t>The European Home and Building automation market includes applications such as shutters, terrace awnings, blinds and curtains, electrical door locks, electrical windows, garage door and gate openers, heating control, lighting control, etc.</w:t>
      </w:r>
    </w:p>
    <w:p w:rsidR="00DB4D51" w:rsidRPr="005F09D8" w:rsidRDefault="00DB4D51" w:rsidP="00511271">
      <w:r w:rsidRPr="005F09D8">
        <w:t xml:space="preserve">For the last decade, the above applications have mainly been used as stand-alone devices, where users controlled only a single device at a time - </w:t>
      </w:r>
      <w:r w:rsidRPr="005F09D8">
        <w:rPr>
          <w:i/>
          <w:iCs/>
        </w:rPr>
        <w:t xml:space="preserve">e.g. up, down, stop for a shutter or </w:t>
      </w:r>
      <w:proofErr w:type="gramStart"/>
      <w:r w:rsidRPr="005F09D8">
        <w:rPr>
          <w:i/>
          <w:iCs/>
        </w:rPr>
        <w:t>a</w:t>
      </w:r>
      <w:proofErr w:type="gramEnd"/>
      <w:r w:rsidRPr="005F09D8">
        <w:rPr>
          <w:i/>
          <w:iCs/>
        </w:rPr>
        <w:t xml:space="preserve"> opening/closing a door</w:t>
      </w:r>
      <w:r w:rsidRPr="005F09D8">
        <w:t>. Simple command protocols were used.</w:t>
      </w:r>
    </w:p>
    <w:p w:rsidR="00DB4D51" w:rsidRPr="005F09D8" w:rsidRDefault="00DB4D51" w:rsidP="00511271">
      <w:pPr>
        <w:rPr>
          <w:i/>
          <w:iCs/>
        </w:rPr>
      </w:pPr>
      <w:r w:rsidRPr="005F09D8">
        <w:t xml:space="preserve">Now the need for more </w:t>
      </w:r>
      <w:r w:rsidRPr="005F09D8">
        <w:rPr>
          <w:b/>
          <w:bCs/>
        </w:rPr>
        <w:t>comfort</w:t>
      </w:r>
      <w:r w:rsidRPr="005F09D8">
        <w:t xml:space="preserve">, more </w:t>
      </w:r>
      <w:r w:rsidRPr="005F09D8">
        <w:rPr>
          <w:b/>
          <w:bCs/>
        </w:rPr>
        <w:t>security</w:t>
      </w:r>
      <w:r w:rsidRPr="005F09D8">
        <w:t xml:space="preserve"> and a strong emphasis on </w:t>
      </w:r>
      <w:r w:rsidRPr="005F09D8">
        <w:rPr>
          <w:b/>
          <w:bCs/>
        </w:rPr>
        <w:t>energy saving</w:t>
      </w:r>
      <w:r w:rsidRPr="005F09D8">
        <w:t xml:space="preserve"> require the use of advanced system control protocols. These protocols permit the use of dynamic functions that coordinate the operation of actuators though advanced automatic controls and sensors - </w:t>
      </w:r>
      <w:r w:rsidRPr="005F09D8">
        <w:rPr>
          <w:i/>
          <w:iCs/>
        </w:rPr>
        <w:t>e.g. a feature that is currently in high demand is the "indoor climate control" where the air inside the house remains healthy and fresh with a minimum of energy loss. When the humidity exceeds the desired level, specified roof and vertical windows are opened for a short period.</w:t>
      </w:r>
    </w:p>
    <w:p w:rsidR="00DB4D51" w:rsidRPr="005F09D8" w:rsidRDefault="00DB4D51" w:rsidP="00511271">
      <w:r w:rsidRPr="005F09D8">
        <w:t>The wide range of applications falling under Home and Building automation represents the main market area for non</w:t>
      </w:r>
      <w:r w:rsidRPr="005F09D8">
        <w:noBreakHyphen/>
        <w:t>specific SRDs. Initially many devices, such as shutters and garage doors were mechanical. Today at least 50 % of shutters and 70 % of garage doors are controlled remotely using SRDs. With the arrival of low cost chip sets the industry has largely migrated to the use of LBT + AFA due to the superior performance of this technology and its ability to operate in congested environments.</w:t>
      </w:r>
    </w:p>
    <w:p w:rsidR="00DB4D51" w:rsidRPr="005F09D8" w:rsidRDefault="00DB4D51" w:rsidP="00511271">
      <w:r w:rsidRPr="005F09D8">
        <w:t>By 2003/2004 the Home and Building automation industry had already installed large volumes of first generation RF products based on unidirectional communication and Duty Cycle techniques. These first generation products provided simple and convenient control of electrical blinds, shutters, doors, etc.</w:t>
      </w:r>
    </w:p>
    <w:p w:rsidR="00DB4D51" w:rsidRPr="005F09D8" w:rsidRDefault="00DB4D51" w:rsidP="00511271">
      <w:r w:rsidRPr="005F09D8">
        <w:t>Sales of Home and Building Automation devices in 2005 and 2010 are outlined in the CEPT Report 14 [</w:t>
      </w:r>
      <w:fldSimple w:instr="REF REF_CEPTREPORT14 \* MERGEFORMAT ">
        <w:r w:rsidRPr="005F09D8">
          <w:t>i.</w:t>
        </w:r>
        <w:r>
          <w:t>12</w:t>
        </w:r>
      </w:fldSimple>
      <w:r w:rsidRPr="005F09D8">
        <w:t>].</w:t>
      </w:r>
    </w:p>
    <w:p w:rsidR="00DB4D51" w:rsidRPr="005F09D8" w:rsidRDefault="00DB4D51" w:rsidP="00511271">
      <w:pPr>
        <w:pStyle w:val="TH"/>
      </w:pPr>
      <w:r w:rsidRPr="005F09D8">
        <w:t>Table A.1: Sales of Home and Building Automation</w:t>
      </w:r>
    </w:p>
    <w:tbl>
      <w:tblPr>
        <w:tblW w:w="0" w:type="auto"/>
        <w:jc w:val="center"/>
        <w:tblLayout w:type="fixed"/>
        <w:tblCellMar>
          <w:left w:w="28" w:type="dxa"/>
        </w:tblCellMar>
        <w:tblLook w:val="0000"/>
      </w:tblPr>
      <w:tblGrid>
        <w:gridCol w:w="2835"/>
        <w:gridCol w:w="1843"/>
        <w:gridCol w:w="2509"/>
      </w:tblGrid>
      <w:tr w:rsidR="00DB4D51" w:rsidRPr="005F09D8" w:rsidTr="00937897">
        <w:trPr>
          <w:jc w:val="center"/>
        </w:trPr>
        <w:tc>
          <w:tcPr>
            <w:tcW w:w="2835" w:type="dxa"/>
            <w:tcBorders>
              <w:top w:val="single" w:sz="4" w:space="0" w:color="000000"/>
              <w:left w:val="single" w:sz="4" w:space="0" w:color="000000"/>
              <w:bottom w:val="single" w:sz="4" w:space="0" w:color="000000"/>
            </w:tcBorders>
          </w:tcPr>
          <w:p w:rsidR="00DB4D51" w:rsidRPr="005F09D8" w:rsidRDefault="00DB4D51" w:rsidP="0011467A">
            <w:pPr>
              <w:pStyle w:val="TAH"/>
              <w:snapToGrid w:val="0"/>
            </w:pPr>
            <w:r w:rsidRPr="005F09D8">
              <w:t>Parameters</w:t>
            </w:r>
          </w:p>
        </w:tc>
        <w:tc>
          <w:tcPr>
            <w:tcW w:w="1843" w:type="dxa"/>
            <w:tcBorders>
              <w:top w:val="single" w:sz="4" w:space="0" w:color="000000"/>
              <w:left w:val="single" w:sz="4" w:space="0" w:color="000000"/>
              <w:bottom w:val="single" w:sz="4" w:space="0" w:color="000000"/>
            </w:tcBorders>
          </w:tcPr>
          <w:p w:rsidR="00DB4D51" w:rsidRPr="005F09D8" w:rsidRDefault="00DB4D51" w:rsidP="0011467A">
            <w:pPr>
              <w:pStyle w:val="TAH"/>
              <w:snapToGrid w:val="0"/>
            </w:pPr>
            <w:r w:rsidRPr="005F09D8">
              <w:t>2005</w:t>
            </w:r>
          </w:p>
        </w:tc>
        <w:tc>
          <w:tcPr>
            <w:tcW w:w="2509" w:type="dxa"/>
            <w:tcBorders>
              <w:top w:val="single" w:sz="4" w:space="0" w:color="000000"/>
              <w:left w:val="single" w:sz="4" w:space="0" w:color="000000"/>
              <w:bottom w:val="single" w:sz="4" w:space="0" w:color="000000"/>
              <w:right w:val="single" w:sz="4" w:space="0" w:color="000000"/>
            </w:tcBorders>
          </w:tcPr>
          <w:p w:rsidR="00DB4D51" w:rsidRPr="005F09D8" w:rsidRDefault="00DB4D51" w:rsidP="0011467A">
            <w:pPr>
              <w:pStyle w:val="TAH"/>
              <w:snapToGrid w:val="0"/>
            </w:pPr>
            <w:r w:rsidRPr="005F09D8">
              <w:t>2010</w:t>
            </w:r>
          </w:p>
        </w:tc>
      </w:tr>
      <w:tr w:rsidR="00DB4D51" w:rsidRPr="005F09D8" w:rsidTr="00937897">
        <w:trPr>
          <w:jc w:val="center"/>
        </w:trPr>
        <w:tc>
          <w:tcPr>
            <w:tcW w:w="2835" w:type="dxa"/>
            <w:tcBorders>
              <w:top w:val="single" w:sz="4" w:space="0" w:color="000000"/>
              <w:left w:val="single" w:sz="4" w:space="0" w:color="000000"/>
              <w:bottom w:val="single" w:sz="4" w:space="0" w:color="000000"/>
            </w:tcBorders>
          </w:tcPr>
          <w:p w:rsidR="00DB4D51" w:rsidRPr="005F09D8" w:rsidRDefault="00DB4D51" w:rsidP="0011467A">
            <w:pPr>
              <w:pStyle w:val="TAL"/>
              <w:snapToGrid w:val="0"/>
            </w:pPr>
            <w:r w:rsidRPr="005F09D8">
              <w:t>SRD units supplied annually</w:t>
            </w:r>
          </w:p>
        </w:tc>
        <w:tc>
          <w:tcPr>
            <w:tcW w:w="1843" w:type="dxa"/>
            <w:tcBorders>
              <w:top w:val="single" w:sz="4" w:space="0" w:color="000000"/>
              <w:left w:val="single" w:sz="4" w:space="0" w:color="000000"/>
              <w:bottom w:val="single" w:sz="4" w:space="0" w:color="000000"/>
            </w:tcBorders>
          </w:tcPr>
          <w:p w:rsidR="00DB4D51" w:rsidRPr="005F09D8" w:rsidRDefault="00DB4D51" w:rsidP="0011467A">
            <w:pPr>
              <w:pStyle w:val="TAC"/>
              <w:snapToGrid w:val="0"/>
            </w:pPr>
            <w:r w:rsidRPr="005F09D8">
              <w:t>5 million</w:t>
            </w:r>
          </w:p>
        </w:tc>
        <w:tc>
          <w:tcPr>
            <w:tcW w:w="2509" w:type="dxa"/>
            <w:tcBorders>
              <w:top w:val="single" w:sz="4" w:space="0" w:color="000000"/>
              <w:left w:val="single" w:sz="4" w:space="0" w:color="000000"/>
              <w:bottom w:val="single" w:sz="4" w:space="0" w:color="000000"/>
              <w:right w:val="single" w:sz="4" w:space="0" w:color="000000"/>
            </w:tcBorders>
          </w:tcPr>
          <w:p w:rsidR="00DB4D51" w:rsidRPr="005F09D8" w:rsidRDefault="00DB4D51" w:rsidP="0011467A">
            <w:pPr>
              <w:pStyle w:val="TAC"/>
              <w:snapToGrid w:val="0"/>
            </w:pPr>
            <w:r w:rsidRPr="005F09D8">
              <w:t>10 million</w:t>
            </w:r>
          </w:p>
        </w:tc>
      </w:tr>
      <w:tr w:rsidR="00DB4D51" w:rsidRPr="005F09D8" w:rsidTr="00937897">
        <w:trPr>
          <w:jc w:val="center"/>
        </w:trPr>
        <w:tc>
          <w:tcPr>
            <w:tcW w:w="2835" w:type="dxa"/>
            <w:tcBorders>
              <w:top w:val="single" w:sz="4" w:space="0" w:color="000000"/>
              <w:left w:val="single" w:sz="4" w:space="0" w:color="000000"/>
              <w:bottom w:val="single" w:sz="4" w:space="0" w:color="000000"/>
            </w:tcBorders>
          </w:tcPr>
          <w:p w:rsidR="00DB4D51" w:rsidRPr="005F09D8" w:rsidRDefault="00DB4D51" w:rsidP="0011467A">
            <w:pPr>
              <w:pStyle w:val="TAL"/>
              <w:snapToGrid w:val="0"/>
            </w:pPr>
            <w:r w:rsidRPr="005F09D8">
              <w:t>Systems installed to date</w:t>
            </w:r>
          </w:p>
        </w:tc>
        <w:tc>
          <w:tcPr>
            <w:tcW w:w="1843" w:type="dxa"/>
            <w:tcBorders>
              <w:top w:val="single" w:sz="4" w:space="0" w:color="000000"/>
              <w:left w:val="single" w:sz="4" w:space="0" w:color="000000"/>
              <w:bottom w:val="single" w:sz="4" w:space="0" w:color="000000"/>
            </w:tcBorders>
          </w:tcPr>
          <w:p w:rsidR="00DB4D51" w:rsidRPr="005F09D8" w:rsidRDefault="00DB4D51" w:rsidP="0011467A">
            <w:pPr>
              <w:pStyle w:val="TAC"/>
              <w:snapToGrid w:val="0"/>
            </w:pPr>
            <w:r w:rsidRPr="005F09D8">
              <w:t>10 million</w:t>
            </w:r>
          </w:p>
        </w:tc>
        <w:tc>
          <w:tcPr>
            <w:tcW w:w="2509" w:type="dxa"/>
            <w:tcBorders>
              <w:top w:val="single" w:sz="4" w:space="0" w:color="000000"/>
              <w:left w:val="single" w:sz="4" w:space="0" w:color="000000"/>
              <w:bottom w:val="single" w:sz="4" w:space="0" w:color="000000"/>
              <w:right w:val="single" w:sz="4" w:space="0" w:color="000000"/>
            </w:tcBorders>
          </w:tcPr>
          <w:p w:rsidR="00DB4D51" w:rsidRPr="005F09D8" w:rsidRDefault="00DB4D51" w:rsidP="0011467A">
            <w:pPr>
              <w:pStyle w:val="TAC"/>
              <w:snapToGrid w:val="0"/>
            </w:pPr>
            <w:r w:rsidRPr="005F09D8">
              <w:t>70 million</w:t>
            </w:r>
          </w:p>
        </w:tc>
      </w:tr>
      <w:tr w:rsidR="00DB4D51" w:rsidRPr="005F09D8" w:rsidTr="00937897">
        <w:trPr>
          <w:jc w:val="center"/>
        </w:trPr>
        <w:tc>
          <w:tcPr>
            <w:tcW w:w="2835" w:type="dxa"/>
            <w:tcBorders>
              <w:top w:val="single" w:sz="4" w:space="0" w:color="000000"/>
              <w:left w:val="single" w:sz="4" w:space="0" w:color="000000"/>
              <w:bottom w:val="single" w:sz="4" w:space="0" w:color="000000"/>
            </w:tcBorders>
          </w:tcPr>
          <w:p w:rsidR="00DB4D51" w:rsidRPr="005F09D8" w:rsidRDefault="00DB4D51" w:rsidP="0011467A">
            <w:pPr>
              <w:pStyle w:val="TAL"/>
              <w:snapToGrid w:val="0"/>
            </w:pPr>
            <w:r w:rsidRPr="005F09D8">
              <w:t>Annual Turnover</w:t>
            </w:r>
          </w:p>
        </w:tc>
        <w:tc>
          <w:tcPr>
            <w:tcW w:w="1843" w:type="dxa"/>
            <w:tcBorders>
              <w:top w:val="single" w:sz="4" w:space="0" w:color="000000"/>
              <w:left w:val="single" w:sz="4" w:space="0" w:color="000000"/>
              <w:bottom w:val="single" w:sz="4" w:space="0" w:color="000000"/>
            </w:tcBorders>
          </w:tcPr>
          <w:p w:rsidR="00DB4D51" w:rsidRPr="005F09D8" w:rsidRDefault="00DB4D51" w:rsidP="0011467A">
            <w:pPr>
              <w:pStyle w:val="TAC"/>
              <w:snapToGrid w:val="0"/>
            </w:pPr>
            <w:r w:rsidRPr="005F09D8">
              <w:t>€ 10 000 million</w:t>
            </w:r>
          </w:p>
        </w:tc>
        <w:tc>
          <w:tcPr>
            <w:tcW w:w="2509" w:type="dxa"/>
            <w:tcBorders>
              <w:top w:val="single" w:sz="4" w:space="0" w:color="000000"/>
              <w:left w:val="single" w:sz="4" w:space="0" w:color="000000"/>
              <w:bottom w:val="single" w:sz="4" w:space="0" w:color="000000"/>
              <w:right w:val="single" w:sz="4" w:space="0" w:color="000000"/>
            </w:tcBorders>
          </w:tcPr>
          <w:p w:rsidR="00DB4D51" w:rsidRPr="005F09D8" w:rsidRDefault="00DB4D51" w:rsidP="0011467A">
            <w:pPr>
              <w:pStyle w:val="TAC"/>
              <w:snapToGrid w:val="0"/>
            </w:pPr>
            <w:r w:rsidRPr="005F09D8">
              <w:t>€ 15 000 million</w:t>
            </w:r>
          </w:p>
        </w:tc>
      </w:tr>
      <w:tr w:rsidR="00DB4D51" w:rsidRPr="005F09D8" w:rsidTr="00937897">
        <w:trPr>
          <w:jc w:val="center"/>
        </w:trPr>
        <w:tc>
          <w:tcPr>
            <w:tcW w:w="2835" w:type="dxa"/>
            <w:tcBorders>
              <w:top w:val="single" w:sz="4" w:space="0" w:color="000000"/>
              <w:left w:val="single" w:sz="4" w:space="0" w:color="000000"/>
              <w:bottom w:val="single" w:sz="4" w:space="0" w:color="000000"/>
            </w:tcBorders>
          </w:tcPr>
          <w:p w:rsidR="00DB4D51" w:rsidRPr="005F09D8" w:rsidRDefault="00DB4D51" w:rsidP="0011467A">
            <w:pPr>
              <w:pStyle w:val="TAL"/>
              <w:snapToGrid w:val="0"/>
            </w:pPr>
            <w:r w:rsidRPr="005F09D8">
              <w:t>Work force</w:t>
            </w:r>
          </w:p>
        </w:tc>
        <w:tc>
          <w:tcPr>
            <w:tcW w:w="1843" w:type="dxa"/>
            <w:tcBorders>
              <w:top w:val="single" w:sz="4" w:space="0" w:color="000000"/>
              <w:left w:val="single" w:sz="4" w:space="0" w:color="000000"/>
              <w:bottom w:val="single" w:sz="4" w:space="0" w:color="000000"/>
            </w:tcBorders>
          </w:tcPr>
          <w:p w:rsidR="00DB4D51" w:rsidRPr="005F09D8" w:rsidRDefault="00DB4D51" w:rsidP="0011467A">
            <w:pPr>
              <w:pStyle w:val="TAC"/>
              <w:snapToGrid w:val="0"/>
            </w:pPr>
            <w:r w:rsidRPr="005F09D8">
              <w:t>1 million</w:t>
            </w:r>
          </w:p>
        </w:tc>
        <w:tc>
          <w:tcPr>
            <w:tcW w:w="2509" w:type="dxa"/>
            <w:tcBorders>
              <w:top w:val="single" w:sz="4" w:space="0" w:color="000000"/>
              <w:left w:val="single" w:sz="4" w:space="0" w:color="000000"/>
              <w:bottom w:val="single" w:sz="4" w:space="0" w:color="000000"/>
              <w:right w:val="single" w:sz="4" w:space="0" w:color="000000"/>
            </w:tcBorders>
          </w:tcPr>
          <w:p w:rsidR="00DB4D51" w:rsidRPr="005F09D8" w:rsidRDefault="00DB4D51" w:rsidP="0011467A">
            <w:pPr>
              <w:pStyle w:val="TAC"/>
              <w:snapToGrid w:val="0"/>
            </w:pPr>
            <w:r w:rsidRPr="005F09D8">
              <w:t>2 million</w:t>
            </w:r>
          </w:p>
        </w:tc>
      </w:tr>
    </w:tbl>
    <w:p w:rsidR="00DB4D51" w:rsidRPr="005F09D8" w:rsidRDefault="00DB4D51" w:rsidP="00511271"/>
    <w:p w:rsidR="00DB4D51" w:rsidRPr="005F09D8" w:rsidRDefault="00DB4D51" w:rsidP="00511271">
      <w:r w:rsidRPr="005F09D8">
        <w:t xml:space="preserve">As the market matures volumes will rise and functionality will increase. France, Spain, Italy and Benelux now represent mass markets where customers purchase sophisticated Home and Building automation </w:t>
      </w:r>
      <w:proofErr w:type="gramStart"/>
      <w:r w:rsidRPr="005F09D8">
        <w:t>systems,</w:t>
      </w:r>
      <w:proofErr w:type="gramEnd"/>
      <w:r w:rsidRPr="005F09D8">
        <w:t xml:space="preserve"> In these countries home automation systems already exceed 50 % of electrical equipment in buildings. In 2006 the European SRD industry </w:t>
      </w:r>
      <w:r w:rsidRPr="005F09D8">
        <w:lastRenderedPageBreak/>
        <w:t>installed around 15 million Home and Building automation devices and a further 20 million alarm systems. The growing density of these devices means that co-existence will become of increasing importance.</w:t>
      </w:r>
    </w:p>
    <w:p w:rsidR="00DB4D51" w:rsidRPr="005F09D8" w:rsidRDefault="00DB4D51" w:rsidP="00511271">
      <w:r w:rsidRPr="005F09D8">
        <w:t>During 2007 H</w:t>
      </w:r>
      <w:r w:rsidRPr="005F09D8">
        <w:rPr>
          <w:iCs/>
        </w:rPr>
        <w:t xml:space="preserve">ome and Building Automation manufacturers sold more than 17 million devices, </w:t>
      </w:r>
      <w:r w:rsidRPr="005F09D8">
        <w:rPr>
          <w:b/>
          <w:iCs/>
        </w:rPr>
        <w:t xml:space="preserve">which exceeded by </w:t>
      </w:r>
      <w:r w:rsidRPr="005F09D8">
        <w:rPr>
          <w:b/>
        </w:rPr>
        <w:t>25 % the prediction in CEPT Report 14 [</w:t>
      </w:r>
      <w:fldSimple w:instr="REF REF_CEPTREPORT14 \* MERGEFORMAT ">
        <w:r w:rsidRPr="00E62F30">
          <w:rPr>
            <w:b/>
          </w:rPr>
          <w:t>i.12</w:t>
        </w:r>
      </w:fldSimple>
      <w:r w:rsidRPr="005F09D8">
        <w:rPr>
          <w:b/>
        </w:rPr>
        <w:t>]</w:t>
      </w:r>
      <w:r w:rsidRPr="005F09D8">
        <w:t>. This growth was achieved as a consequence</w:t>
      </w:r>
      <w:r w:rsidRPr="005F09D8">
        <w:rPr>
          <w:b/>
        </w:rPr>
        <w:t xml:space="preserve"> </w:t>
      </w:r>
      <w:r w:rsidRPr="005F09D8">
        <w:t>of considerable investment by manufacturers. Market data shows that this trend will continue. Therefore the number of units installed by 2010 will exceed by 25 % the forecast of 70 million devices in CEPT Report 14 [</w:t>
      </w:r>
      <w:fldSimple w:instr="REF REF_CEPTREPORT14 \* MERGEFORMAT ">
        <w:r w:rsidRPr="005F09D8">
          <w:t>i.</w:t>
        </w:r>
        <w:r>
          <w:t>12</w:t>
        </w:r>
      </w:fldSimple>
      <w:r w:rsidRPr="005F09D8">
        <w:t>].</w:t>
      </w:r>
    </w:p>
    <w:p w:rsidR="00DB4D51" w:rsidRPr="005F09D8" w:rsidRDefault="00DB4D51" w:rsidP="00511271">
      <w:pPr>
        <w:rPr>
          <w:i/>
          <w:iCs/>
        </w:rPr>
      </w:pPr>
      <w:r w:rsidRPr="005F09D8">
        <w:t xml:space="preserve">Nowadays the need for more </w:t>
      </w:r>
      <w:r w:rsidRPr="005F09D8">
        <w:rPr>
          <w:b/>
        </w:rPr>
        <w:t>comfort</w:t>
      </w:r>
      <w:r w:rsidRPr="005F09D8">
        <w:t xml:space="preserve">, more </w:t>
      </w:r>
      <w:r w:rsidRPr="005F09D8">
        <w:rPr>
          <w:b/>
        </w:rPr>
        <w:t>security</w:t>
      </w:r>
      <w:r w:rsidRPr="005F09D8">
        <w:t xml:space="preserve"> and a strong emphasis on </w:t>
      </w:r>
      <w:r w:rsidRPr="005F09D8">
        <w:rPr>
          <w:b/>
        </w:rPr>
        <w:t>energy saving</w:t>
      </w:r>
      <w:r w:rsidRPr="005F09D8">
        <w:t xml:space="preserve"> requires the use of sophisticated system control protocols. These protocols permit the use of dynamic functions that coordinate the operation of actuators though advanced automatic controls and sensors - </w:t>
      </w:r>
      <w:r w:rsidRPr="005F09D8">
        <w:rPr>
          <w:i/>
          <w:iCs/>
        </w:rPr>
        <w:t>e.g. a feature that is currently in high demand is the "indoor climate control" where the air inside the house remains healthy and fresh with a minimum of energy loss. When the humidity exceeds the desired level, specified roof and vertical windows are opened for a short period.</w:t>
      </w:r>
    </w:p>
    <w:p w:rsidR="00DB4D51" w:rsidRPr="005F09D8" w:rsidRDefault="00DB4D51" w:rsidP="00511271">
      <w:r w:rsidRPr="005F09D8">
        <w:t>When a Home and Building automation system is installed in a residential house, it typically comprises fifty nodes (15 shutters, 2 garage door opener, 1 gate opener, 2 electrical door locks, 2 terrace awnings, 4 roof windows, 2</w:t>
      </w:r>
      <w:r w:rsidRPr="005F09D8">
        <w:noBreakHyphen/>
        <w:t>5 electrical vertical windows (ventilation control), 1 intrusion alarm, 8 heating zones and a dozen lighting terminals) This represents a sophisticated control system requiring advanced two-way communications (see figure A.2).</w:t>
      </w:r>
    </w:p>
    <w:p w:rsidR="00DB4D51" w:rsidRPr="005F09D8" w:rsidRDefault="00DB4D51" w:rsidP="00511271">
      <w:r w:rsidRPr="005F09D8">
        <w:t>Such a system allows a user, who is leaving the home, to close down the system by means of a single command. This command might for example lock the door, set the alarm, close the shutters and reduce the heating level.</w:t>
      </w:r>
    </w:p>
    <w:p w:rsidR="00DB4D51" w:rsidRPr="005F09D8" w:rsidRDefault="00AD3F63" w:rsidP="00511271">
      <w:pPr>
        <w:pStyle w:val="FL"/>
      </w:pPr>
      <w:r>
        <w:rPr>
          <w:noProof/>
          <w:lang w:eastAsia="en-GB"/>
        </w:rPr>
        <w:drawing>
          <wp:inline distT="0" distB="0" distL="0" distR="0">
            <wp:extent cx="4629150" cy="3441700"/>
            <wp:effectExtent l="19050" t="19050" r="19050" b="2540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srcRect/>
                    <a:stretch>
                      <a:fillRect/>
                    </a:stretch>
                  </pic:blipFill>
                  <pic:spPr bwMode="auto">
                    <a:xfrm>
                      <a:off x="0" y="0"/>
                      <a:ext cx="4629150" cy="3441700"/>
                    </a:xfrm>
                    <a:prstGeom prst="rect">
                      <a:avLst/>
                    </a:prstGeom>
                    <a:solidFill>
                      <a:srgbClr val="FFFFFF"/>
                    </a:solidFill>
                    <a:ln w="6350" cmpd="sng">
                      <a:solidFill>
                        <a:srgbClr val="000000"/>
                      </a:solidFill>
                      <a:miter lim="800000"/>
                      <a:headEnd/>
                      <a:tailEnd/>
                    </a:ln>
                    <a:effectLst/>
                  </pic:spPr>
                </pic:pic>
              </a:graphicData>
            </a:graphic>
          </wp:inline>
        </w:drawing>
      </w:r>
    </w:p>
    <w:p w:rsidR="00DB4D51" w:rsidRPr="005F09D8" w:rsidRDefault="00DB4D51" w:rsidP="00511271">
      <w:pPr>
        <w:pStyle w:val="TF"/>
      </w:pPr>
      <w:r w:rsidRPr="005F09D8">
        <w:t>Figure A.2: Home and Building Automation applications</w:t>
      </w:r>
    </w:p>
    <w:p w:rsidR="00DB4D51" w:rsidRPr="005F09D8" w:rsidRDefault="00AD3F63" w:rsidP="00937897">
      <w:pPr>
        <w:pStyle w:val="FL"/>
        <w:tabs>
          <w:tab w:val="left" w:pos="3686"/>
        </w:tabs>
      </w:pPr>
      <w:r>
        <w:rPr>
          <w:noProof/>
          <w:lang w:eastAsia="en-GB"/>
        </w:rPr>
        <w:lastRenderedPageBreak/>
        <w:drawing>
          <wp:inline distT="0" distB="0" distL="0" distR="0">
            <wp:extent cx="1828800" cy="2743200"/>
            <wp:effectExtent l="19050" t="0" r="0" b="0"/>
            <wp:docPr id="1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srcRect/>
                    <a:stretch>
                      <a:fillRect/>
                    </a:stretch>
                  </pic:blipFill>
                  <pic:spPr bwMode="auto">
                    <a:xfrm>
                      <a:off x="0" y="0"/>
                      <a:ext cx="1828800" cy="2743200"/>
                    </a:xfrm>
                    <a:prstGeom prst="rect">
                      <a:avLst/>
                    </a:prstGeom>
                    <a:solidFill>
                      <a:srgbClr val="FFFFFF"/>
                    </a:solidFill>
                    <a:ln w="9525">
                      <a:noFill/>
                      <a:miter lim="800000"/>
                      <a:headEnd/>
                      <a:tailEnd/>
                    </a:ln>
                  </pic:spPr>
                </pic:pic>
              </a:graphicData>
            </a:graphic>
          </wp:inline>
        </w:drawing>
      </w:r>
      <w:r w:rsidR="00DB4D51" w:rsidRPr="005F09D8">
        <w:tab/>
      </w:r>
      <w:r>
        <w:rPr>
          <w:noProof/>
          <w:lang w:eastAsia="en-GB"/>
        </w:rPr>
        <w:drawing>
          <wp:inline distT="0" distB="0" distL="0" distR="0">
            <wp:extent cx="2590800" cy="2051050"/>
            <wp:effectExtent l="19050" t="0" r="0" b="0"/>
            <wp:docPr id="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a:srcRect/>
                    <a:stretch>
                      <a:fillRect/>
                    </a:stretch>
                  </pic:blipFill>
                  <pic:spPr bwMode="auto">
                    <a:xfrm>
                      <a:off x="0" y="0"/>
                      <a:ext cx="2590800" cy="2051050"/>
                    </a:xfrm>
                    <a:prstGeom prst="rect">
                      <a:avLst/>
                    </a:prstGeom>
                    <a:solidFill>
                      <a:srgbClr val="FFFFFF"/>
                    </a:solidFill>
                    <a:ln w="9525">
                      <a:noFill/>
                      <a:miter lim="800000"/>
                      <a:headEnd/>
                      <a:tailEnd/>
                    </a:ln>
                  </pic:spPr>
                </pic:pic>
              </a:graphicData>
            </a:graphic>
          </wp:inline>
        </w:drawing>
      </w:r>
    </w:p>
    <w:p w:rsidR="00DB4D51" w:rsidRPr="005F09D8" w:rsidRDefault="00AD3F63" w:rsidP="00511271">
      <w:pPr>
        <w:pStyle w:val="FL"/>
      </w:pPr>
      <w:r>
        <w:rPr>
          <w:noProof/>
          <w:lang w:eastAsia="en-GB"/>
        </w:rPr>
        <w:drawing>
          <wp:inline distT="0" distB="0" distL="0" distR="0">
            <wp:extent cx="2781300" cy="1828800"/>
            <wp:effectExtent l="19050" t="0" r="0" b="0"/>
            <wp:docPr id="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srcRect/>
                    <a:stretch>
                      <a:fillRect/>
                    </a:stretch>
                  </pic:blipFill>
                  <pic:spPr bwMode="auto">
                    <a:xfrm>
                      <a:off x="0" y="0"/>
                      <a:ext cx="2781300" cy="1828800"/>
                    </a:xfrm>
                    <a:prstGeom prst="rect">
                      <a:avLst/>
                    </a:prstGeom>
                    <a:solidFill>
                      <a:srgbClr val="FFFFFF"/>
                    </a:solidFill>
                    <a:ln w="9525">
                      <a:noFill/>
                      <a:miter lim="800000"/>
                      <a:headEnd/>
                      <a:tailEnd/>
                    </a:ln>
                  </pic:spPr>
                </pic:pic>
              </a:graphicData>
            </a:graphic>
          </wp:inline>
        </w:drawing>
      </w:r>
    </w:p>
    <w:p w:rsidR="00DB4D51" w:rsidRPr="005F09D8" w:rsidRDefault="00DB4D51" w:rsidP="00511271">
      <w:pPr>
        <w:pStyle w:val="TF"/>
      </w:pPr>
      <w:r w:rsidRPr="005F09D8">
        <w:t>Figure A.3: Examples for Home and Building Automation</w:t>
      </w:r>
    </w:p>
    <w:p w:rsidR="00DB4D51" w:rsidRPr="005F09D8" w:rsidRDefault="00DB4D51" w:rsidP="00511271">
      <w:r w:rsidRPr="005F09D8">
        <w:t>With growing interest in energy saving, home automation systems will place increasing emphasis on natural environmental control. This will include more use of automatic ventilation, solar panels and other similar techniques. Lighting will also form part of the home automation system since it can be used to provide energy savings and improved security.</w:t>
      </w:r>
    </w:p>
    <w:p w:rsidR="00DB4D51" w:rsidRPr="005F09D8" w:rsidRDefault="00DB4D51" w:rsidP="00511271">
      <w:r w:rsidRPr="005F09D8">
        <w:t>The latest version of EN 300 220 [</w:t>
      </w:r>
      <w:fldSimple w:instr="REF REF_EN300220 \* MERGEFORMAT ">
        <w:r w:rsidRPr="005F09D8">
          <w:t>i.</w:t>
        </w:r>
        <w:r>
          <w:t>8</w:t>
        </w:r>
      </w:fldSimple>
      <w:r w:rsidRPr="005F09D8">
        <w:t>] recognizes the continued need for low-end, low-cost products while also specifying advanced techniques for use in next generation products.</w:t>
      </w:r>
    </w:p>
    <w:p w:rsidR="00DB4D51" w:rsidRPr="005F09D8" w:rsidRDefault="00DB4D51" w:rsidP="00511271">
      <w:pPr>
        <w:rPr>
          <w:b/>
        </w:rPr>
      </w:pPr>
      <w:r w:rsidRPr="005F09D8">
        <w:rPr>
          <w:b/>
        </w:rPr>
        <w:t>Technological facts</w:t>
      </w:r>
    </w:p>
    <w:p w:rsidR="00DB4D51" w:rsidRPr="005F09D8" w:rsidRDefault="00DB4D51" w:rsidP="00511271">
      <w:r w:rsidRPr="005F09D8">
        <w:t>Home and Building automation applications require:</w:t>
      </w:r>
    </w:p>
    <w:p w:rsidR="00DB4D51" w:rsidRPr="005F09D8" w:rsidRDefault="00DB4D51" w:rsidP="00511271">
      <w:pPr>
        <w:pStyle w:val="B10"/>
      </w:pPr>
      <w:r w:rsidRPr="005F09D8">
        <w:rPr>
          <w:bCs/>
        </w:rPr>
        <w:t>1)</w:t>
      </w:r>
      <w:r w:rsidRPr="005F09D8">
        <w:rPr>
          <w:b/>
          <w:bCs/>
        </w:rPr>
        <w:tab/>
        <w:t>Short latency</w:t>
      </w:r>
      <w:r w:rsidRPr="005F09D8">
        <w:rPr>
          <w:b/>
        </w:rPr>
        <w:t>:</w:t>
      </w:r>
      <w:r w:rsidRPr="005F09D8">
        <w:t xml:space="preserve"> a rapid response to transmitted commands is essential.</w:t>
      </w:r>
    </w:p>
    <w:p w:rsidR="00DB4D51" w:rsidRPr="005F09D8" w:rsidRDefault="00DB4D51" w:rsidP="00511271">
      <w:pPr>
        <w:pStyle w:val="B10"/>
      </w:pPr>
      <w:r w:rsidRPr="005F09D8">
        <w:rPr>
          <w:bCs/>
        </w:rPr>
        <w:t>2)</w:t>
      </w:r>
      <w:r w:rsidRPr="005F09D8">
        <w:rPr>
          <w:b/>
          <w:bCs/>
        </w:rPr>
        <w:tab/>
        <w:t>Signal transmission reliability</w:t>
      </w:r>
      <w:r w:rsidRPr="005F09D8">
        <w:rPr>
          <w:b/>
        </w:rPr>
        <w:t>:</w:t>
      </w:r>
      <w:r w:rsidRPr="005F09D8">
        <w:t xml:space="preserve"> the control address should be guaranteed to reach the target.</w:t>
      </w:r>
    </w:p>
    <w:p w:rsidR="00DB4D51" w:rsidRPr="005F09D8" w:rsidRDefault="00DB4D51" w:rsidP="00511271">
      <w:pPr>
        <w:pStyle w:val="B10"/>
      </w:pPr>
      <w:r w:rsidRPr="005F09D8">
        <w:rPr>
          <w:bCs/>
        </w:rPr>
        <w:t>3)</w:t>
      </w:r>
      <w:r w:rsidRPr="005F09D8">
        <w:rPr>
          <w:b/>
          <w:bCs/>
        </w:rPr>
        <w:tab/>
        <w:t>Point-to-point communications</w:t>
      </w:r>
      <w:r w:rsidRPr="005F09D8">
        <w:t xml:space="preserve"> should be able to cover a whole building environment without recourse to the use of repeaters.</w:t>
      </w:r>
    </w:p>
    <w:p w:rsidR="00DB4D51" w:rsidRPr="005F09D8" w:rsidRDefault="00DB4D51" w:rsidP="00511271">
      <w:pPr>
        <w:pStyle w:val="B10"/>
      </w:pPr>
      <w:r w:rsidRPr="005F09D8">
        <w:t>4)</w:t>
      </w:r>
      <w:r w:rsidRPr="005F09D8">
        <w:tab/>
        <w:t xml:space="preserve">Control devices are mainly </w:t>
      </w:r>
      <w:r w:rsidRPr="005F09D8">
        <w:rPr>
          <w:b/>
          <w:bCs/>
        </w:rPr>
        <w:t>battery powered</w:t>
      </w:r>
      <w:r w:rsidRPr="005F09D8">
        <w:t xml:space="preserve"> (or similar) with 5 years to 10 years lifetimes to virtually eliminate the need for regular maintenance (inside walls and ceilings).</w:t>
      </w:r>
    </w:p>
    <w:p w:rsidR="00DB4D51" w:rsidRPr="005F09D8" w:rsidRDefault="00DB4D51" w:rsidP="00511271">
      <w:pPr>
        <w:pStyle w:val="B10"/>
      </w:pPr>
      <w:r w:rsidRPr="005F09D8">
        <w:t>5)</w:t>
      </w:r>
      <w:r w:rsidRPr="005F09D8">
        <w:tab/>
        <w:t xml:space="preserve">A </w:t>
      </w:r>
      <w:r w:rsidRPr="005F09D8">
        <w:rPr>
          <w:b/>
          <w:bCs/>
        </w:rPr>
        <w:t>medium data rate</w:t>
      </w:r>
      <w:r w:rsidRPr="005F09D8">
        <w:t xml:space="preserve"> in the range of a few tens of kilobits per second (kbps) e.g. 19</w:t>
      </w:r>
      <w:proofErr w:type="gramStart"/>
      <w:r w:rsidRPr="005F09D8">
        <w:t>,6</w:t>
      </w:r>
      <w:proofErr w:type="gramEnd"/>
      <w:r w:rsidRPr="005F09D8">
        <w:t xml:space="preserve"> kbps to 38,4 kbps, that represents a balanced compromise between acceptable current consumption, radio range and functionality.</w:t>
      </w:r>
    </w:p>
    <w:p w:rsidR="00DB4D51" w:rsidRPr="005F09D8" w:rsidRDefault="00DB4D51" w:rsidP="00D2027C">
      <w:pPr>
        <w:pStyle w:val="B10"/>
      </w:pPr>
      <w:r w:rsidRPr="005F09D8">
        <w:rPr>
          <w:bCs/>
        </w:rPr>
        <w:t>6)</w:t>
      </w:r>
      <w:r w:rsidRPr="005F09D8">
        <w:rPr>
          <w:bCs/>
        </w:rPr>
        <w:tab/>
      </w:r>
      <w:r w:rsidRPr="005F09D8">
        <w:rPr>
          <w:b/>
          <w:bCs/>
        </w:rPr>
        <w:t>Duty cycle rules that ensure sharing</w:t>
      </w:r>
      <w:r w:rsidRPr="005F09D8">
        <w:t xml:space="preserve"> and allow a dialogue between the controllers (wall switches, remote control, IP gateway, etc.), the actuators (windows, heating boiler, lighting, etc.) and the sensors. While a usage pattern cannot be predicted, typically it would be low (&lt; 1 %).</w:t>
      </w:r>
    </w:p>
    <w:p w:rsidR="00DB4D51" w:rsidRPr="005F09D8" w:rsidRDefault="00DB4D51" w:rsidP="00511271">
      <w:r w:rsidRPr="005F09D8">
        <w:lastRenderedPageBreak/>
        <w:t>Technologies above 1 GHz are unsuitable due to the poor propagation inside buildings. An operating frequency in the 863 MHz to 870 MHz and 433 MHz bands is therefore necessary.</w:t>
      </w:r>
    </w:p>
    <w:p w:rsidR="00DB4D51" w:rsidRPr="005F09D8" w:rsidRDefault="00DB4D51" w:rsidP="00511271">
      <w:r w:rsidRPr="005F09D8">
        <w:t>Up to 2003/2004 home automation applications were mainly designed with one-way communication and a low duty</w:t>
      </w:r>
      <w:r w:rsidRPr="005F09D8">
        <w:noBreakHyphen/>
        <w:t>cycle (433</w:t>
      </w:r>
      <w:proofErr w:type="gramStart"/>
      <w:r w:rsidRPr="005F09D8">
        <w:t>,92</w:t>
      </w:r>
      <w:proofErr w:type="gramEnd"/>
      <w:r w:rsidRPr="005F09D8">
        <w:t xml:space="preserve"> MHz). This provided only a limited set of controls for the application. </w:t>
      </w:r>
    </w:p>
    <w:p w:rsidR="00DB4D51" w:rsidRPr="005F09D8" w:rsidRDefault="00DB4D51" w:rsidP="00511271">
      <w:r w:rsidRPr="005F09D8">
        <w:t>These old systems are being replaced by a new generation of bi-directional systems which offer increased benefits. Operation in the band</w:t>
      </w:r>
      <w:r w:rsidRPr="005F09D8">
        <w:rPr>
          <w:bCs/>
        </w:rPr>
        <w:t xml:space="preserve"> 870 MHz to 873 MHz using LBT and AFA brings the following benefits</w:t>
      </w:r>
      <w:r w:rsidRPr="005F09D8">
        <w:t>:</w:t>
      </w:r>
    </w:p>
    <w:p w:rsidR="00DB4D51" w:rsidRPr="005F09D8" w:rsidRDefault="00DB4D51" w:rsidP="00511271">
      <w:pPr>
        <w:pStyle w:val="B1"/>
      </w:pPr>
      <w:r w:rsidRPr="005F09D8">
        <w:t>The ability to operate on any one of a number of channels provides greater reliability and low latency.</w:t>
      </w:r>
    </w:p>
    <w:p w:rsidR="00DB4D51" w:rsidRPr="005F09D8" w:rsidRDefault="00DB4D51" w:rsidP="00511271">
      <w:pPr>
        <w:pStyle w:val="B1"/>
      </w:pPr>
      <w:r w:rsidRPr="005F09D8">
        <w:t>When combined with stringent transmission time control, LBT with AFA provides an efficient mitigation technique that allows coexistence between multiple systems.</w:t>
      </w:r>
    </w:p>
    <w:p w:rsidR="00DB4D51" w:rsidRPr="005F09D8" w:rsidRDefault="00DB4D51" w:rsidP="00511271">
      <w:r w:rsidRPr="005F09D8">
        <w:t xml:space="preserve">Home and Building automation systems are designed </w:t>
      </w:r>
      <w:r w:rsidRPr="005F09D8">
        <w:rPr>
          <w:bCs/>
        </w:rPr>
        <w:t xml:space="preserve">with an efficient link budget </w:t>
      </w:r>
      <w:r w:rsidRPr="005F09D8">
        <w:t xml:space="preserve">using at least category 2 receivers. Typically a transmitter power of less than 25 mW e.r.p. is adequate, requiring </w:t>
      </w:r>
      <w:proofErr w:type="gramStart"/>
      <w:r w:rsidRPr="005F09D8">
        <w:t>a receiver</w:t>
      </w:r>
      <w:proofErr w:type="gramEnd"/>
      <w:r w:rsidRPr="005F09D8">
        <w:t xml:space="preserve"> sensitivity is in the range of </w:t>
      </w:r>
      <w:r w:rsidRPr="005F09D8">
        <w:noBreakHyphen/>
        <w:t>105 dBm or better.</w:t>
      </w:r>
    </w:p>
    <w:p w:rsidR="00DB4D51" w:rsidRPr="005F09D8" w:rsidRDefault="00DB4D51" w:rsidP="00511271">
      <w:r w:rsidRPr="005F09D8">
        <w:t>This allows the end-user direct</w:t>
      </w:r>
      <w:r w:rsidRPr="005F09D8">
        <w:rPr>
          <w:bCs/>
        </w:rPr>
        <w:t xml:space="preserve"> point-to-point control of all actuators within his premises from </w:t>
      </w:r>
      <w:r w:rsidRPr="005F09D8">
        <w:t>his roof window to his garage door in the basement. This is necessary since customers are unwilling to pay the added cost for repeaters.</w:t>
      </w:r>
    </w:p>
    <w:p w:rsidR="00DB4D51" w:rsidRPr="005F09D8" w:rsidRDefault="00DB4D51" w:rsidP="00F142A7">
      <w:pPr>
        <w:pStyle w:val="Heading2"/>
      </w:pPr>
      <w:bookmarkStart w:id="237" w:name="_Toc263415513"/>
      <w:bookmarkStart w:id="238" w:name="_Toc263679202"/>
      <w:bookmarkStart w:id="239" w:name="_Toc264539047"/>
      <w:bookmarkStart w:id="240" w:name="_Toc319499388"/>
      <w:r w:rsidRPr="005F09D8">
        <w:t>A.2.3</w:t>
      </w:r>
      <w:r w:rsidRPr="005F09D8">
        <w:tab/>
        <w:t>Various non-specific SRDs</w:t>
      </w:r>
      <w:bookmarkEnd w:id="237"/>
      <w:bookmarkEnd w:id="238"/>
      <w:bookmarkEnd w:id="239"/>
      <w:bookmarkEnd w:id="240"/>
    </w:p>
    <w:p w:rsidR="00DB4D51" w:rsidRPr="005F09D8" w:rsidRDefault="00DB4D51" w:rsidP="00511271">
      <w:r w:rsidRPr="005F09D8">
        <w:t>Other applications of non-specific SRDs include:</w:t>
      </w:r>
    </w:p>
    <w:p w:rsidR="00DB4D51" w:rsidRPr="005F09D8" w:rsidRDefault="00DB4D51" w:rsidP="00511271">
      <w:pPr>
        <w:pStyle w:val="B1"/>
      </w:pPr>
      <w:r w:rsidRPr="005F09D8">
        <w:t>Telemetry and telecommand.</w:t>
      </w:r>
    </w:p>
    <w:p w:rsidR="00DB4D51" w:rsidRPr="005F09D8" w:rsidRDefault="00DB4D51" w:rsidP="00511271">
      <w:pPr>
        <w:pStyle w:val="B1"/>
      </w:pPr>
      <w:r w:rsidRPr="005F09D8">
        <w:t>Mixed speech and data.</w:t>
      </w:r>
    </w:p>
    <w:p w:rsidR="00DB4D51" w:rsidRPr="005F09D8" w:rsidRDefault="00DB4D51" w:rsidP="00511271">
      <w:pPr>
        <w:pStyle w:val="B1"/>
      </w:pPr>
      <w:r w:rsidRPr="005F09D8">
        <w:t>Access control.</w:t>
      </w:r>
    </w:p>
    <w:p w:rsidR="00DB4D51" w:rsidRPr="005F09D8" w:rsidRDefault="00DB4D51" w:rsidP="00511271">
      <w:pPr>
        <w:pStyle w:val="B1"/>
      </w:pPr>
      <w:r w:rsidRPr="005F09D8">
        <w:t>Machine to machine.</w:t>
      </w:r>
    </w:p>
    <w:p w:rsidR="00DB4D51" w:rsidRPr="005F09D8" w:rsidRDefault="00DB4D51" w:rsidP="00511271">
      <w:pPr>
        <w:pStyle w:val="B1"/>
      </w:pPr>
      <w:r w:rsidRPr="005F09D8">
        <w:t>Aviation and maritime.</w:t>
      </w:r>
    </w:p>
    <w:p w:rsidR="00DB4D51" w:rsidRPr="005F09D8" w:rsidRDefault="00DB4D51" w:rsidP="00511271">
      <w:r w:rsidRPr="005F09D8">
        <w:t>Some examples of applications for these other non-specific SRD sectors are given below.</w:t>
      </w:r>
    </w:p>
    <w:p w:rsidR="00DB4D51" w:rsidRPr="005F09D8" w:rsidRDefault="00DB4D51" w:rsidP="00511271">
      <w:r w:rsidRPr="005F09D8">
        <w:t>Many of the above non-specific SRD sectors have adopted LBT with AFA due to the operational benefits and the increased availability of low cost integrated circuits.</w:t>
      </w:r>
    </w:p>
    <w:p w:rsidR="00DB4D51" w:rsidRPr="005F09D8" w:rsidRDefault="00DB4D51" w:rsidP="00511271">
      <w:r w:rsidRPr="005F09D8">
        <w:t>The descriptions and views expressed in CEPT Report 14 [</w:t>
      </w:r>
      <w:fldSimple w:instr="REF REF_CEPTREPORT14 \* MERGEFORMAT ">
        <w:r w:rsidRPr="005F09D8">
          <w:t>i.</w:t>
        </w:r>
        <w:r>
          <w:t>12</w:t>
        </w:r>
      </w:fldSimple>
      <w:r w:rsidRPr="005F09D8">
        <w:t>] are still largely valid.</w:t>
      </w:r>
    </w:p>
    <w:p w:rsidR="00DB4D51" w:rsidRPr="005F09D8" w:rsidRDefault="00DB4D51" w:rsidP="00432D80">
      <w:pPr>
        <w:keepNext/>
        <w:keepLines/>
      </w:pPr>
      <w:r w:rsidRPr="005F09D8">
        <w:t>Non-specific SRD applications in the band 915 MHz to 921 MHz are also proposed subject to a positive outcome from the spectrum sharing study. The major potential benefit for SRDs would be the ability to operate at higher powers than are possible in the bands 863 MHz to 870 MHz and the new sub-band above 870 MHz. This may be beneficial for example for some telemetry applications that would be prepared to share the spectrum using polite techniques such as LBT + AFA (i.e. if a channel is occupied by RFID, the SRD will move to an unoccupied high power channel). From a spectrum policy point of view, this approach is consistent with the EC (RSCOM) and CEPT objectives, which seek to broaden the types of equipment that may operate within a single band. This contrasts with the present rigid sub-bands within the band 868 MHz to 870 MHz, which are each devoted to a specific application. A market trend similar to Home &amp; Building automation applies to other non-specific SRD applications. Major examples include:</w:t>
      </w:r>
    </w:p>
    <w:p w:rsidR="00DB4D51" w:rsidRPr="005F09D8" w:rsidRDefault="00DB4D51" w:rsidP="00511271">
      <w:pPr>
        <w:pStyle w:val="B1"/>
      </w:pPr>
      <w:r w:rsidRPr="005F09D8">
        <w:t>Telemetry and telecommand (some applications):</w:t>
      </w:r>
    </w:p>
    <w:p w:rsidR="00DB4D51" w:rsidRPr="005F09D8" w:rsidRDefault="00DB4D51" w:rsidP="00511271">
      <w:pPr>
        <w:pStyle w:val="B2"/>
        <w:keepNext/>
        <w:keepLines/>
      </w:pPr>
      <w:r w:rsidRPr="005F09D8">
        <w:t>Pumping station monitoring.</w:t>
      </w:r>
    </w:p>
    <w:p w:rsidR="00DB4D51" w:rsidRPr="005F09D8" w:rsidRDefault="00DB4D51" w:rsidP="00511271">
      <w:pPr>
        <w:pStyle w:val="B2"/>
        <w:keepNext/>
        <w:keepLines/>
      </w:pPr>
      <w:r w:rsidRPr="005F09D8">
        <w:t>Electricity network monitoring.</w:t>
      </w:r>
    </w:p>
    <w:p w:rsidR="00DB4D51" w:rsidRPr="005F09D8" w:rsidRDefault="00DB4D51" w:rsidP="00511271">
      <w:pPr>
        <w:pStyle w:val="B2"/>
        <w:keepNext/>
        <w:keepLines/>
      </w:pPr>
      <w:r w:rsidRPr="005F09D8">
        <w:t>Crane and machinery control.</w:t>
      </w:r>
    </w:p>
    <w:p w:rsidR="00DB4D51" w:rsidRPr="005F09D8" w:rsidRDefault="00DB4D51" w:rsidP="00511271">
      <w:pPr>
        <w:pStyle w:val="B2"/>
      </w:pPr>
      <w:r w:rsidRPr="005F09D8">
        <w:t>Oil industry installations.</w:t>
      </w:r>
    </w:p>
    <w:p w:rsidR="00DB4D51" w:rsidRPr="005F09D8" w:rsidRDefault="00DB4D51" w:rsidP="00511271">
      <w:pPr>
        <w:pStyle w:val="B1"/>
        <w:keepNext/>
        <w:keepLines/>
      </w:pPr>
      <w:r w:rsidRPr="005F09D8">
        <w:lastRenderedPageBreak/>
        <w:t>Mixed speech and data (some applications):</w:t>
      </w:r>
    </w:p>
    <w:p w:rsidR="00DB4D51" w:rsidRPr="005F09D8" w:rsidRDefault="00DB4D51" w:rsidP="00511271">
      <w:pPr>
        <w:pStyle w:val="B2"/>
        <w:keepNext/>
        <w:keepLines/>
      </w:pPr>
      <w:r w:rsidRPr="005F09D8">
        <w:t>Wireless door entry.</w:t>
      </w:r>
    </w:p>
    <w:p w:rsidR="00DB4D51" w:rsidRPr="005F09D8" w:rsidRDefault="00DB4D51" w:rsidP="00511271">
      <w:pPr>
        <w:pStyle w:val="B2"/>
        <w:keepNext/>
        <w:keepLines/>
      </w:pPr>
      <w:r w:rsidRPr="005F09D8">
        <w:t>Alarm ambiance background scanning.</w:t>
      </w:r>
    </w:p>
    <w:p w:rsidR="00DB4D51" w:rsidRPr="005F09D8" w:rsidRDefault="00DB4D51" w:rsidP="00511271">
      <w:pPr>
        <w:pStyle w:val="B2"/>
        <w:keepNext/>
        <w:keepLines/>
      </w:pPr>
      <w:r w:rsidRPr="005F09D8">
        <w:t>Baby and elderly monitoring.</w:t>
      </w:r>
    </w:p>
    <w:p w:rsidR="00DB4D51" w:rsidRPr="005F09D8" w:rsidRDefault="00DB4D51" w:rsidP="00511271">
      <w:pPr>
        <w:pStyle w:val="B1"/>
        <w:keepNext/>
        <w:keepLines/>
        <w:rPr>
          <w:szCs w:val="24"/>
        </w:rPr>
      </w:pPr>
      <w:r w:rsidRPr="005F09D8">
        <w:rPr>
          <w:szCs w:val="24"/>
        </w:rPr>
        <w:t xml:space="preserve">Access control </w:t>
      </w:r>
      <w:r w:rsidRPr="005F09D8">
        <w:t>(some applications)</w:t>
      </w:r>
      <w:r w:rsidRPr="005F09D8">
        <w:rPr>
          <w:szCs w:val="24"/>
        </w:rPr>
        <w:t>:</w:t>
      </w:r>
    </w:p>
    <w:p w:rsidR="00DB4D51" w:rsidRPr="005F09D8" w:rsidRDefault="00DB4D51" w:rsidP="00511271">
      <w:pPr>
        <w:pStyle w:val="B2"/>
        <w:keepNext/>
        <w:keepLines/>
      </w:pPr>
      <w:r w:rsidRPr="005F09D8">
        <w:t xml:space="preserve">Disabled </w:t>
      </w:r>
      <w:proofErr w:type="gramStart"/>
      <w:r w:rsidRPr="005F09D8">
        <w:t>persons</w:t>
      </w:r>
      <w:proofErr w:type="gramEnd"/>
      <w:r w:rsidRPr="005F09D8">
        <w:t xml:space="preserve"> access.</w:t>
      </w:r>
    </w:p>
    <w:p w:rsidR="00DB4D51" w:rsidRPr="005F09D8" w:rsidRDefault="00DB4D51" w:rsidP="00511271">
      <w:pPr>
        <w:pStyle w:val="B2"/>
      </w:pPr>
      <w:r w:rsidRPr="005F09D8">
        <w:t>Security applications.</w:t>
      </w:r>
    </w:p>
    <w:p w:rsidR="00DB4D51" w:rsidRPr="005F09D8" w:rsidRDefault="00DB4D51" w:rsidP="00511271">
      <w:pPr>
        <w:pStyle w:val="B1"/>
      </w:pPr>
      <w:r w:rsidRPr="005F09D8">
        <w:t>Machine to Machine (some applications)</w:t>
      </w:r>
    </w:p>
    <w:p w:rsidR="00DB4D51" w:rsidRPr="005F09D8" w:rsidRDefault="00DB4D51" w:rsidP="00511271">
      <w:pPr>
        <w:pStyle w:val="B2"/>
      </w:pPr>
      <w:r w:rsidRPr="005F09D8">
        <w:t>Remote data collection (state of machines).</w:t>
      </w:r>
    </w:p>
    <w:p w:rsidR="00DB4D51" w:rsidRPr="005F09D8" w:rsidRDefault="00DB4D51" w:rsidP="00511271">
      <w:pPr>
        <w:pStyle w:val="B2"/>
      </w:pPr>
      <w:r w:rsidRPr="005F09D8">
        <w:t>Remote control (management).</w:t>
      </w:r>
    </w:p>
    <w:p w:rsidR="00DB4D51" w:rsidRPr="005F09D8" w:rsidRDefault="00DB4D51" w:rsidP="00511271">
      <w:pPr>
        <w:pStyle w:val="B2"/>
      </w:pPr>
      <w:r w:rsidRPr="005F09D8">
        <w:t>Real time telemetry of sensors.</w:t>
      </w:r>
    </w:p>
    <w:p w:rsidR="00DB4D51" w:rsidRPr="005F09D8" w:rsidRDefault="00DB4D51" w:rsidP="00511271">
      <w:pPr>
        <w:pStyle w:val="B2"/>
      </w:pPr>
      <w:r w:rsidRPr="005F09D8">
        <w:t>Remote payment.</w:t>
      </w:r>
    </w:p>
    <w:p w:rsidR="00DB4D51" w:rsidRPr="005F09D8" w:rsidRDefault="00DB4D51" w:rsidP="00511271">
      <w:pPr>
        <w:pStyle w:val="B2"/>
      </w:pPr>
      <w:r w:rsidRPr="005F09D8">
        <w:t>Remote restaurant/bar customer orders data collection.</w:t>
      </w:r>
    </w:p>
    <w:p w:rsidR="00DB4D51" w:rsidRPr="005F09D8" w:rsidRDefault="00DB4D51" w:rsidP="00511271">
      <w:pPr>
        <w:pStyle w:val="B2"/>
      </w:pPr>
      <w:r w:rsidRPr="005F09D8">
        <w:t>Portable Bar Code Scanner.</w:t>
      </w:r>
    </w:p>
    <w:p w:rsidR="00DB4D51" w:rsidRPr="005F09D8" w:rsidRDefault="00DB4D51" w:rsidP="00511271">
      <w:pPr>
        <w:pStyle w:val="B1"/>
      </w:pPr>
      <w:r w:rsidRPr="005F09D8">
        <w:t>Aviation and Maritime applications (some applications):</w:t>
      </w:r>
    </w:p>
    <w:p w:rsidR="00DB4D51" w:rsidRPr="005F09D8" w:rsidRDefault="00DB4D51" w:rsidP="00511271">
      <w:pPr>
        <w:pStyle w:val="B2"/>
      </w:pPr>
      <w:r w:rsidRPr="005F09D8">
        <w:t>Remote data maintenance collection (service information of aircraft downloaded while taxiing).</w:t>
      </w:r>
    </w:p>
    <w:p w:rsidR="00DB4D51" w:rsidRPr="005F09D8" w:rsidRDefault="00DB4D51" w:rsidP="00C409A4">
      <w:pPr>
        <w:rPr>
          <w:b/>
        </w:rPr>
      </w:pPr>
      <w:r w:rsidRPr="005F09D8">
        <w:rPr>
          <w:b/>
        </w:rPr>
        <w:t>Summarizing:</w:t>
      </w:r>
    </w:p>
    <w:p w:rsidR="00DB4D51" w:rsidRPr="005F09D8" w:rsidRDefault="00DB4D51" w:rsidP="00C409A4">
      <w:r w:rsidRPr="005F09D8">
        <w:t>Congestion in 868 MHz to 870 MHz band will increase with the growth not only of Home and Building Automation but also of the above sectors (For example, telemetry is producing an annual turnover of approximately € 1 000 million).</w:t>
      </w:r>
    </w:p>
    <w:p w:rsidR="00DB4D51" w:rsidRPr="005F09D8" w:rsidRDefault="00DB4D51" w:rsidP="00C409A4">
      <w:r w:rsidRPr="005F09D8">
        <w:t>The conclusions reached in the CEPT Report 14 [</w:t>
      </w:r>
      <w:fldSimple w:instr="REF REF_CEPTREPORT14 \* MERGEFORMAT ">
        <w:r w:rsidRPr="005F09D8">
          <w:t>i.</w:t>
        </w:r>
        <w:r>
          <w:t>12</w:t>
        </w:r>
      </w:fldSimple>
      <w:r w:rsidRPr="005F09D8">
        <w:t>] on the above non-specific SRD applications are still largely valid.</w:t>
      </w:r>
    </w:p>
    <w:p w:rsidR="00DB4D51" w:rsidRPr="005F09D8" w:rsidRDefault="00DB4D51" w:rsidP="00C409A4">
      <w:r w:rsidRPr="005F09D8">
        <w:t>Many of these applications have already adopted frequency agility and LBT techniques in the 868 MHz to 870 MHz spectrum due to the rapid availability of components at low cost.</w:t>
      </w:r>
    </w:p>
    <w:p w:rsidR="00DB4D51" w:rsidRPr="005F09D8" w:rsidRDefault="00DB4D51" w:rsidP="00F142A7">
      <w:pPr>
        <w:pStyle w:val="Heading1"/>
      </w:pPr>
      <w:bookmarkStart w:id="241" w:name="_Toc263415514"/>
      <w:bookmarkStart w:id="242" w:name="_Toc263679203"/>
      <w:bookmarkStart w:id="243" w:name="_Toc264539048"/>
      <w:bookmarkStart w:id="244" w:name="_Toc319499389"/>
      <w:r w:rsidRPr="005F09D8">
        <w:t>A.3</w:t>
      </w:r>
      <w:r w:rsidRPr="005F09D8">
        <w:tab/>
        <w:t>Specific SRDs</w:t>
      </w:r>
      <w:bookmarkEnd w:id="241"/>
      <w:bookmarkEnd w:id="242"/>
      <w:bookmarkEnd w:id="243"/>
      <w:bookmarkEnd w:id="244"/>
    </w:p>
    <w:p w:rsidR="00DB4D51" w:rsidRPr="005F09D8" w:rsidRDefault="00DB4D51" w:rsidP="003B2B33">
      <w:r w:rsidRPr="005F09D8">
        <w:t>The predicted growth rates for SRD applications in the field of metering and alarms will lead to a mass market for these devices. Prominent applications include Residential Metering Alarms and Energy Control.</w:t>
      </w:r>
    </w:p>
    <w:p w:rsidR="00DB4D51" w:rsidRPr="005F09D8" w:rsidRDefault="00DB4D51" w:rsidP="003B2B33">
      <w:r w:rsidRPr="005F09D8">
        <w:t>There is a requirement for approximately 3 MHz of spectrum (see figure 3) in the specific SRD band to be designated for use by Residential Metering, Alarms and Energy Control. This will be shared with Automotive using only duty</w:t>
      </w:r>
      <w:r w:rsidRPr="005F09D8">
        <w:noBreakHyphen/>
        <w:t>cycle mitigation techniques.</w:t>
      </w:r>
    </w:p>
    <w:p w:rsidR="00DB4D51" w:rsidRPr="005F09D8" w:rsidRDefault="00DB4D51" w:rsidP="003B2B33">
      <w:r w:rsidRPr="005F09D8">
        <w:t>It has been determined that these applications can co-exist within the same spectrum, given the inherent geographical separation between their normal areas of operation as well as the very low duty cycles involved.</w:t>
      </w:r>
    </w:p>
    <w:p w:rsidR="00DB4D51" w:rsidRPr="005F09D8" w:rsidRDefault="00DB4D51" w:rsidP="003B2B33">
      <w:r w:rsidRPr="005F09D8">
        <w:t>The following is a non-exhaustive list of applications that covers Metering, Alarms and Automotive applications and includes:</w:t>
      </w:r>
    </w:p>
    <w:p w:rsidR="00DB4D51" w:rsidRPr="005F09D8" w:rsidRDefault="00DB4D51" w:rsidP="003B2B33">
      <w:pPr>
        <w:pStyle w:val="B1"/>
      </w:pPr>
      <w:r w:rsidRPr="005F09D8">
        <w:t>Alarms:</w:t>
      </w:r>
    </w:p>
    <w:p w:rsidR="00DB4D51" w:rsidRPr="005F09D8" w:rsidRDefault="00DB4D51" w:rsidP="003B2B33">
      <w:pPr>
        <w:pStyle w:val="B2"/>
      </w:pPr>
      <w:r w:rsidRPr="005F09D8">
        <w:t>Portable personal security alarms.</w:t>
      </w:r>
    </w:p>
    <w:p w:rsidR="00DB4D51" w:rsidRPr="005F09D8" w:rsidRDefault="00DB4D51" w:rsidP="003B2B33">
      <w:pPr>
        <w:pStyle w:val="B2"/>
      </w:pPr>
      <w:r w:rsidRPr="005F09D8">
        <w:t>Intruder alarm systems.</w:t>
      </w:r>
    </w:p>
    <w:p w:rsidR="00DB4D51" w:rsidRPr="005F09D8" w:rsidRDefault="00DB4D51" w:rsidP="003B2B33">
      <w:pPr>
        <w:pStyle w:val="B2"/>
      </w:pPr>
      <w:r w:rsidRPr="005F09D8">
        <w:t>Change of state alert.</w:t>
      </w:r>
    </w:p>
    <w:p w:rsidR="00DB4D51" w:rsidRPr="005F09D8" w:rsidRDefault="00DB4D51" w:rsidP="003B2B33">
      <w:pPr>
        <w:pStyle w:val="B2"/>
      </w:pPr>
      <w:r w:rsidRPr="005F09D8">
        <w:lastRenderedPageBreak/>
        <w:t>Leakage detection alert.</w:t>
      </w:r>
    </w:p>
    <w:p w:rsidR="00DB4D51" w:rsidRPr="005F09D8" w:rsidRDefault="00DB4D51" w:rsidP="003B2B33">
      <w:pPr>
        <w:pStyle w:val="B2"/>
      </w:pPr>
      <w:r w:rsidRPr="005F09D8">
        <w:t>Smoke warning and fire detection device.</w:t>
      </w:r>
    </w:p>
    <w:p w:rsidR="00DB4D51" w:rsidRPr="005F09D8" w:rsidRDefault="00DB4D51" w:rsidP="003B2B33">
      <w:pPr>
        <w:pStyle w:val="B1"/>
      </w:pPr>
      <w:r w:rsidRPr="005F09D8">
        <w:t>Metering:</w:t>
      </w:r>
    </w:p>
    <w:p w:rsidR="00DB4D51" w:rsidRPr="005F09D8" w:rsidRDefault="00DB4D51" w:rsidP="003B2B33">
      <w:pPr>
        <w:pStyle w:val="B2"/>
      </w:pPr>
      <w:r w:rsidRPr="005F09D8">
        <w:t>Heat and water cost allocation.</w:t>
      </w:r>
    </w:p>
    <w:p w:rsidR="00DB4D51" w:rsidRPr="005F09D8" w:rsidRDefault="00DB4D51" w:rsidP="003B2B33">
      <w:pPr>
        <w:pStyle w:val="B2"/>
      </w:pPr>
      <w:r w:rsidRPr="005F09D8">
        <w:t>Heat consumption metering and usage monitoring.</w:t>
      </w:r>
    </w:p>
    <w:p w:rsidR="00DB4D51" w:rsidRPr="005F09D8" w:rsidRDefault="00DB4D51" w:rsidP="003B2B33">
      <w:pPr>
        <w:pStyle w:val="B2"/>
      </w:pPr>
      <w:r w:rsidRPr="005F09D8">
        <w:t>Metering device monitoring.</w:t>
      </w:r>
    </w:p>
    <w:p w:rsidR="00DB4D51" w:rsidRPr="005F09D8" w:rsidRDefault="00DB4D51" w:rsidP="003B2B33">
      <w:pPr>
        <w:pStyle w:val="B2"/>
      </w:pPr>
      <w:r w:rsidRPr="005F09D8">
        <w:t>Energy and water control applications.</w:t>
      </w:r>
    </w:p>
    <w:p w:rsidR="00DB4D51" w:rsidRPr="005F09D8" w:rsidRDefault="00DB4D51" w:rsidP="003B2B33">
      <w:pPr>
        <w:pStyle w:val="B2"/>
      </w:pPr>
      <w:r w:rsidRPr="005F09D8">
        <w:t>Hot and cold water metering.</w:t>
      </w:r>
    </w:p>
    <w:p w:rsidR="00DB4D51" w:rsidRPr="005F09D8" w:rsidRDefault="00DB4D51" w:rsidP="003B2B33">
      <w:pPr>
        <w:pStyle w:val="B2"/>
      </w:pPr>
      <w:r w:rsidRPr="005F09D8">
        <w:t>Leakage detection.</w:t>
      </w:r>
    </w:p>
    <w:p w:rsidR="00DB4D51" w:rsidRPr="005F09D8" w:rsidRDefault="00DB4D51" w:rsidP="003B2B33">
      <w:pPr>
        <w:pStyle w:val="B2"/>
      </w:pPr>
      <w:r w:rsidRPr="005F09D8">
        <w:t>Gas, oil and electricity metering and usage monitoring.</w:t>
      </w:r>
    </w:p>
    <w:p w:rsidR="00DB4D51" w:rsidRPr="005F09D8" w:rsidRDefault="00DB4D51" w:rsidP="003B2B33">
      <w:pPr>
        <w:pStyle w:val="B2"/>
      </w:pPr>
      <w:r w:rsidRPr="005F09D8">
        <w:t>Continuous smoke detector status monitoring.</w:t>
      </w:r>
    </w:p>
    <w:p w:rsidR="00DB4D51" w:rsidRPr="005F09D8" w:rsidRDefault="00DB4D51" w:rsidP="00F142A7">
      <w:pPr>
        <w:pStyle w:val="Heading2"/>
      </w:pPr>
      <w:bookmarkStart w:id="245" w:name="_Toc263415515"/>
      <w:bookmarkStart w:id="246" w:name="_Toc263679204"/>
      <w:bookmarkStart w:id="247" w:name="_Toc264539049"/>
      <w:bookmarkStart w:id="248" w:name="_Toc319499390"/>
      <w:r w:rsidRPr="005F09D8">
        <w:t>A.3.1</w:t>
      </w:r>
      <w:r w:rsidRPr="005F09D8">
        <w:tab/>
        <w:t>The range of Metering and Alarms Applications</w:t>
      </w:r>
      <w:bookmarkEnd w:id="245"/>
      <w:bookmarkEnd w:id="246"/>
      <w:bookmarkEnd w:id="247"/>
      <w:bookmarkEnd w:id="248"/>
    </w:p>
    <w:p w:rsidR="00DB4D51" w:rsidRPr="005F09D8" w:rsidRDefault="00DB4D51" w:rsidP="003B2B33">
      <w:r w:rsidRPr="005F09D8">
        <w:t>Currently consumption based billing is applied in more than 25 million dwellings. According to an analysis by the Association for Energy Cost Allocation (EVVE), the total market size is about 49 million Dwellings. The number of meters used for consumption based billing varies from region to region depending on climatic conditions, the services offered, building's standard, etc. At the moment about 125 million Meters are used for heat and water cost allocation and this number is expected to double within the next 10 years.</w:t>
      </w:r>
    </w:p>
    <w:p w:rsidR="00DB4D51" w:rsidRPr="005F09D8" w:rsidRDefault="00DB4D51" w:rsidP="003B2B33">
      <w:r w:rsidRPr="005F09D8">
        <w:t>Battery operation is a requirement due to the metering points being on radiators, water and heating pipes and ceilings (for HSDs). For economic use of the equipment, the market requires a service life of at least 10 years.</w:t>
      </w:r>
    </w:p>
    <w:p w:rsidR="00DB4D51" w:rsidRPr="005F09D8" w:rsidRDefault="00DB4D51" w:rsidP="003B2B33">
      <w:r w:rsidRPr="005F09D8">
        <w:t>For most devices, the capacity of the battery is below 1</w:t>
      </w:r>
      <w:proofErr w:type="gramStart"/>
      <w:r w:rsidRPr="005F09D8">
        <w:t>,3</w:t>
      </w:r>
      <w:proofErr w:type="gramEnd"/>
      <w:r w:rsidRPr="005F09D8">
        <w:t> Ah. Less than half of the capacity is available for the radio interface. This means that average currents for the radio circuit are below 7 µA.</w:t>
      </w:r>
    </w:p>
    <w:p w:rsidR="00DB4D51" w:rsidRPr="005F09D8" w:rsidRDefault="00DB4D51" w:rsidP="003B2B33">
      <w:r w:rsidRPr="005F09D8">
        <w:t>To minimize power consumption the maximum duty cycle of the transmitters in the meters is less than 0</w:t>
      </w:r>
      <w:proofErr w:type="gramStart"/>
      <w:r w:rsidRPr="005F09D8">
        <w:t>,1</w:t>
      </w:r>
      <w:proofErr w:type="gramEnd"/>
      <w:r w:rsidRPr="005F09D8">
        <w:t xml:space="preserve"> %. However data collectors have to communicate with multiple devices and therefore should operate at duty cycles of between 0</w:t>
      </w:r>
      <w:proofErr w:type="gramStart"/>
      <w:r w:rsidRPr="005F09D8">
        <w:t>,1</w:t>
      </w:r>
      <w:proofErr w:type="gramEnd"/>
      <w:r w:rsidRPr="005F09D8">
        <w:t> % and 1 %.</w:t>
      </w:r>
    </w:p>
    <w:p w:rsidR="00DB4D51" w:rsidRPr="005F09D8" w:rsidRDefault="00DB4D51" w:rsidP="003B2B33">
      <w:r w:rsidRPr="005F09D8">
        <w:t>To circumvent the high internal resistance of the small long-life batteries, buffer capacitors are used to supply the peak currents necessary during transmission. The size of the capacitors and the required transmit power limits the transmit time. This means that the transmit time should be very short, which requires a data rate in the range of 100 kbit/s. Taking into consideration the environmental and design constraints, this leads to channel bandwidth requirements of 250 kHz (see clause B.2).</w:t>
      </w:r>
    </w:p>
    <w:p w:rsidR="00DB4D51" w:rsidRPr="005F09D8" w:rsidRDefault="00DB4D51" w:rsidP="003B2B33">
      <w:r w:rsidRPr="005F09D8">
        <w:t>The electronic compartment of a typical metering device is less than 15 cm long and the area is less than 80 cm². This space should accommodate the printed circuit board, battery and antenna. Both the metering circuit and the radio interface have to fit on the same printed circuit board. The limited space means that the device is not suited to frequencies below UHF.</w:t>
      </w:r>
    </w:p>
    <w:p w:rsidR="00DB4D51" w:rsidRPr="005F09D8" w:rsidRDefault="00DB4D51" w:rsidP="003B2B33">
      <w:r w:rsidRPr="005F09D8">
        <w:t>As the metering devices will be distributed over the whole building, transmission through multiple walls is required in order to communicate with the data collectors. Due to the limited power available and the significant increase in attenuation with frequency, the required range cannot be achieved above 1 GHz. So, significantly higher frequencies are not suitable.</w:t>
      </w:r>
    </w:p>
    <w:p w:rsidR="00DB4D51" w:rsidRPr="005F09D8" w:rsidRDefault="00DB4D51" w:rsidP="003B2B33">
      <w:r w:rsidRPr="005F09D8">
        <w:t>For efficient use of metering equipment, the distance between metering devices and data collectors is in the range of 15 meters to 25 meters, which corresponds to the distance across a typical residential building. A typical propagation path will pass through 3 to 5 walls. It has been found in practice, that 10 to 25 mW e.r.p. provides adequate propagation without overshooting into neighbouring dwellings.</w:t>
      </w:r>
    </w:p>
    <w:p w:rsidR="00DB4D51" w:rsidRPr="005F09D8" w:rsidRDefault="00DB4D51" w:rsidP="003B2B33">
      <w:r w:rsidRPr="005F09D8">
        <w:t>Today 12 % of the installed meters are equipped with a radio interface. Due to changing requirements the market share for meters with radio technology is rapidly growing. The long service life of 5 to 10 years will ensure the continued long term growth of meters with radio interfaces. Members of the EVVE expect a market share of 66 % by 2017.</w:t>
      </w:r>
    </w:p>
    <w:p w:rsidR="00DB4D51" w:rsidRPr="005F09D8" w:rsidRDefault="00AD3F63" w:rsidP="003B2B33">
      <w:pPr>
        <w:pStyle w:val="FL"/>
        <w:keepNext w:val="0"/>
        <w:keepLines w:val="0"/>
      </w:pPr>
      <w:r>
        <w:rPr>
          <w:noProof/>
          <w:lang w:eastAsia="en-GB"/>
        </w:rPr>
        <w:lastRenderedPageBreak/>
        <w:drawing>
          <wp:inline distT="0" distB="0" distL="0" distR="0">
            <wp:extent cx="2743200" cy="2082800"/>
            <wp:effectExtent l="19050" t="0" r="0" b="0"/>
            <wp:docPr id="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srcRect/>
                    <a:stretch>
                      <a:fillRect/>
                    </a:stretch>
                  </pic:blipFill>
                  <pic:spPr bwMode="auto">
                    <a:xfrm>
                      <a:off x="0" y="0"/>
                      <a:ext cx="2743200" cy="2082800"/>
                    </a:xfrm>
                    <a:prstGeom prst="rect">
                      <a:avLst/>
                    </a:prstGeom>
                    <a:solidFill>
                      <a:srgbClr val="FFFFFF"/>
                    </a:solidFill>
                    <a:ln w="9525">
                      <a:noFill/>
                      <a:miter lim="800000"/>
                      <a:headEnd/>
                      <a:tailEnd/>
                    </a:ln>
                  </pic:spPr>
                </pic:pic>
              </a:graphicData>
            </a:graphic>
          </wp:inline>
        </w:drawing>
      </w:r>
    </w:p>
    <w:p w:rsidR="00DB4D51" w:rsidRPr="005F09D8" w:rsidRDefault="00DB4D51" w:rsidP="00937897">
      <w:pPr>
        <w:pStyle w:val="TF"/>
      </w:pPr>
      <w:r w:rsidRPr="005F09D8">
        <w:t>Figure A.4: Wireless detector devices</w:t>
      </w:r>
    </w:p>
    <w:p w:rsidR="00DB4D51" w:rsidRPr="005F09D8" w:rsidRDefault="00DB4D51" w:rsidP="003B2B33">
      <w:pPr>
        <w:keepNext/>
        <w:keepLines/>
      </w:pPr>
      <w:r w:rsidRPr="005F09D8">
        <w:t>With the installation of growing numbers of smoke detectors, the density of monitoring devices in buildings will progressively increase. To simplify their monitoring and maintenance, it is probable that many of them will be interlinked by radio. To meet the requirements of the EC Legislation Directive 89/106/EEC for construction products [</w:t>
      </w:r>
      <w:fldSimple w:instr="REF REF_89106EEC \* MERGEFORMAT ">
        <w:r w:rsidRPr="005F09D8">
          <w:t>i.</w:t>
        </w:r>
        <w:r>
          <w:t>20</w:t>
        </w:r>
      </w:fldSimple>
      <w:r w:rsidRPr="005F09D8">
        <w:t>] together with new regional building regulations, two harmonized standards (EN 14604:2005 [</w:t>
      </w:r>
      <w:fldSimple w:instr="REF REF_EN14604 \* MERGEFORMAT ">
        <w:r w:rsidRPr="00E62F30">
          <w:t>i.21</w:t>
        </w:r>
      </w:fldSimple>
      <w:r w:rsidRPr="005F09D8">
        <w:t>] and the new EN 54-25:2008 [</w:t>
      </w:r>
      <w:fldSimple w:instr="REF REF_CENEN54_25 \* MERGEFORMAT ">
        <w:r w:rsidRPr="005F09D8">
          <w:t>i.</w:t>
        </w:r>
        <w:r>
          <w:t>29</w:t>
        </w:r>
      </w:fldSimple>
      <w:r w:rsidRPr="005F09D8">
        <w:t>] have been published. These standards have triggered interest amongst alarm service providers in offering home smoke detectors. Members of the E.V.V.E. expect to have more than 24 million Smoke alarms with radio technology in the market in the next 10 years.</w:t>
      </w:r>
    </w:p>
    <w:p w:rsidR="00DB4D51" w:rsidRPr="005F09D8" w:rsidRDefault="00DB4D51" w:rsidP="003B2B33">
      <w:r w:rsidRPr="005F09D8">
        <w:t>A market study issued by Frost &amp; Sullivan in 2006 [</w:t>
      </w:r>
      <w:fldSimple w:instr="REF REF_WIRELESSTECHNOLOGYPROPELSEXPANSIONOF \* MERGEFORMAT ">
        <w:r w:rsidRPr="005F09D8">
          <w:t>i.</w:t>
        </w:r>
        <w:r>
          <w:t>6</w:t>
        </w:r>
      </w:fldSimple>
      <w:r w:rsidRPr="005F09D8">
        <w:t>] identified one of the key factors driving the European security market as follows:</w:t>
      </w:r>
    </w:p>
    <w:p w:rsidR="00DB4D51" w:rsidRPr="005F09D8" w:rsidRDefault="00DB4D51" w:rsidP="003B2B33">
      <w:pPr>
        <w:rPr>
          <w:i/>
        </w:rPr>
      </w:pPr>
      <w:r w:rsidRPr="005F09D8">
        <w:rPr>
          <w:i/>
        </w:rPr>
        <w:t>"Wireless technology - The many advantages of wireless technology makes it one of the key drivers propelling the European residential security market. In 2005, wireless equipment made up for more than 50 percent of the total security intrusion alarms installation. Wireless is especially popular in retrofit and stimulates replacement".</w:t>
      </w:r>
    </w:p>
    <w:p w:rsidR="00DB4D51" w:rsidRPr="005F09D8" w:rsidRDefault="00DB4D51" w:rsidP="003B2B33">
      <w:r w:rsidRPr="005F09D8">
        <w:t>This study included not only intrusion alarms, but also fire detection and smoke warning devices used for residential applications.</w:t>
      </w:r>
    </w:p>
    <w:p w:rsidR="00DB4D51" w:rsidRPr="005F09D8" w:rsidRDefault="00DB4D51" w:rsidP="00F142A7">
      <w:pPr>
        <w:pStyle w:val="Heading3"/>
      </w:pPr>
      <w:bookmarkStart w:id="249" w:name="_Toc263415516"/>
      <w:bookmarkStart w:id="250" w:name="_Toc263679205"/>
      <w:bookmarkStart w:id="251" w:name="_Toc264539050"/>
      <w:bookmarkStart w:id="252" w:name="_Toc319499391"/>
      <w:r w:rsidRPr="005F09D8">
        <w:t>A.3.1.1</w:t>
      </w:r>
      <w:r w:rsidRPr="005F09D8">
        <w:tab/>
        <w:t>Metering and Alarms Details</w:t>
      </w:r>
      <w:bookmarkEnd w:id="249"/>
      <w:bookmarkEnd w:id="250"/>
      <w:bookmarkEnd w:id="251"/>
      <w:bookmarkEnd w:id="252"/>
    </w:p>
    <w:p w:rsidR="00DB4D51" w:rsidRPr="005F09D8" w:rsidRDefault="00DB4D51" w:rsidP="003B2B33">
      <w:r w:rsidRPr="005F09D8">
        <w:t>Already there are more than 15 million devices installed with a market potential of a further 165 million devices. One of the most important applications is telemetric measurement of water and energy consumption by energy service providers.</w:t>
      </w:r>
    </w:p>
    <w:p w:rsidR="00DB4D51" w:rsidRPr="005F09D8" w:rsidRDefault="00DB4D51" w:rsidP="003B2B33">
      <w:r w:rsidRPr="005F09D8">
        <w:t>The commitment to the Kyoto protocol in 1998 [</w:t>
      </w:r>
      <w:fldSimple w:instr="REF REF_KYOTOPROTOCOLTOTHEUNITEDNATIONSFRAME \* MERGEFORMAT ">
        <w:r w:rsidRPr="005F09D8">
          <w:t>i.</w:t>
        </w:r>
        <w:r>
          <w:t>16</w:t>
        </w:r>
      </w:fldSimple>
      <w:r w:rsidRPr="005F09D8">
        <w:t>] has resulted in several measures being taken by the EU to reduce CO</w:t>
      </w:r>
      <w:r w:rsidRPr="005F09D8">
        <w:rPr>
          <w:position w:val="-3"/>
          <w:sz w:val="16"/>
          <w:szCs w:val="16"/>
        </w:rPr>
        <w:t>2</w:t>
      </w:r>
      <w:r w:rsidRPr="005F09D8">
        <w:t xml:space="preserve"> emissions. According to the European Parliament, 40 % of the total consumption of primary energy is caused by buildings and the tertiary sector [</w:t>
      </w:r>
      <w:fldSimple w:instr="REF REF_200291EC \* MERGEFORMAT ">
        <w:r w:rsidRPr="005F09D8">
          <w:t>i.</w:t>
        </w:r>
        <w:r>
          <w:t>17</w:t>
        </w:r>
      </w:fldSimple>
      <w:r w:rsidRPr="005F09D8">
        <w:t>]. That is why energy savings in buildings will contribute significantly to the overall energy efficiency. The EC Directive on energy performance of buildings says:</w:t>
      </w:r>
    </w:p>
    <w:p w:rsidR="00DB4D51" w:rsidRPr="005F09D8" w:rsidRDefault="00DB4D51" w:rsidP="003B2B33">
      <w:proofErr w:type="gramStart"/>
      <w:r w:rsidRPr="005F09D8">
        <w:t>"Increased energy efficiency constitutes an important part of the package of policies and measures needed to comply with the Kyoto Protocol and should appear in any policy package to meet further commitments" [</w:t>
      </w:r>
      <w:fldSimple w:instr="REF REF_200291EC \* MERGEFORMAT ">
        <w:r w:rsidRPr="005F09D8">
          <w:t>i.</w:t>
        </w:r>
        <w:r>
          <w:t>17</w:t>
        </w:r>
      </w:fldSimple>
      <w:r w:rsidRPr="005F09D8">
        <w:t>].</w:t>
      </w:r>
      <w:proofErr w:type="gramEnd"/>
    </w:p>
    <w:p w:rsidR="00DB4D51" w:rsidRPr="005F09D8" w:rsidRDefault="00DB4D51" w:rsidP="003B2B33">
      <w:r w:rsidRPr="005F09D8">
        <w:t>The EC directive 2006/32/EC on energy services [</w:t>
      </w:r>
      <w:fldSimple w:instr="REF REF_200632EC \* MERGEFORMAT ">
        <w:r w:rsidRPr="005F09D8">
          <w:t>i.</w:t>
        </w:r>
        <w:r>
          <w:t>18</w:t>
        </w:r>
      </w:fldSimple>
      <w:r w:rsidRPr="005F09D8">
        <w:t>] requires member states to ensure the provision of statistical information about the energy consumption of the end user. This means measurement of energy and water consumption using metering at many different points within individual dwellings. It is known that metered billing of services encourages users to reduce their energy consumption.</w:t>
      </w:r>
    </w:p>
    <w:p w:rsidR="00DB4D51" w:rsidRPr="005F09D8" w:rsidRDefault="00DB4D51" w:rsidP="003B2B33">
      <w:r w:rsidRPr="005F09D8">
        <w:t>Residential metering, also known as sub-metering, cannot be provided with the required time resolution without telemetry. Therefore radio communication is becoming an important feature in the metering business. Currently more than 15 % of the market is equipped with radio interfaces and the market is growing rapidly. Sub-metering is already provided in about 25 million dwellings, equivalent to 50 % of the potential market in the EC.</w:t>
      </w:r>
    </w:p>
    <w:p w:rsidR="00DB4D51" w:rsidRPr="005F09D8" w:rsidRDefault="00DB4D51" w:rsidP="003B2B33">
      <w:r w:rsidRPr="005F09D8">
        <w:t>For most devices, the capacity of the battery is below 1</w:t>
      </w:r>
      <w:proofErr w:type="gramStart"/>
      <w:r w:rsidRPr="005F09D8">
        <w:t>,3</w:t>
      </w:r>
      <w:proofErr w:type="gramEnd"/>
      <w:r w:rsidRPr="005F09D8">
        <w:t xml:space="preserve"> Ah. Less than half of the capacity is available for the radio interface. This means that average currents for the radio circuit are below 7 µA.</w:t>
      </w:r>
    </w:p>
    <w:p w:rsidR="00DB4D51" w:rsidRPr="005F09D8" w:rsidRDefault="00DB4D51" w:rsidP="003B2B33">
      <w:r w:rsidRPr="005F09D8">
        <w:lastRenderedPageBreak/>
        <w:t>To minimize power consumption the maximum duty cycle of the transmitters in the alarms is less than 0</w:t>
      </w:r>
      <w:proofErr w:type="gramStart"/>
      <w:r w:rsidRPr="005F09D8">
        <w:t>,1</w:t>
      </w:r>
      <w:proofErr w:type="gramEnd"/>
      <w:r w:rsidRPr="005F09D8">
        <w:t xml:space="preserve"> %. However communications gateways have to communicate with multiple devices and therefore should operate at duty cycles of between 0</w:t>
      </w:r>
      <w:proofErr w:type="gramStart"/>
      <w:r w:rsidRPr="005F09D8">
        <w:t>,1</w:t>
      </w:r>
      <w:proofErr w:type="gramEnd"/>
      <w:r w:rsidRPr="005F09D8">
        <w:t xml:space="preserve"> % and 1 %.</w:t>
      </w:r>
    </w:p>
    <w:p w:rsidR="00DB4D51" w:rsidRPr="005F09D8" w:rsidRDefault="00DB4D51" w:rsidP="003B2B33">
      <w:r w:rsidRPr="005F09D8">
        <w:t>In addition, to circumvent the high internal resistance of the small long-life batteries, buffer capacitors are used to supply the peak currents necessary during transmission. The size of the capacitors and the required transmit power limits the transmit time.</w:t>
      </w:r>
    </w:p>
    <w:p w:rsidR="00DB4D51" w:rsidRPr="005F09D8" w:rsidRDefault="00DB4D51" w:rsidP="003B2B33">
      <w:r w:rsidRPr="005F09D8">
        <w:t>In order to achieve maximum flexibility over acceptable distances, wireless alarm systems may use multi-hop or meshed networks. A drawback of such systems is the reduced response time per hop, which makes it difficult to comply with the regulations. This problem may be overcome by the use of higher data rates, which inevitably means more bandwidth.</w:t>
      </w:r>
    </w:p>
    <w:p w:rsidR="00DB4D51" w:rsidRPr="005F09D8" w:rsidRDefault="00DB4D51" w:rsidP="00A63A4B">
      <w:r w:rsidRPr="005F09D8">
        <w:t xml:space="preserve">It is not possible to operate alarm systems acceptably in situations in which they share the band with other devices that may transmit for extended periods (say up to 2 sec). In such circumstances alarm systems would have to use much higher duty cycles in order to meet the required response time. This would reduce their battery life to unacceptable levels. Alarm systems should therefore operate in bands that only permit the use of equipment with short duty cycles and low transmitting power. Due to the quantity of data transmitted, and since the energy consumption of a device is proportional to the transmission time, data rates in the range </w:t>
      </w:r>
      <w:proofErr w:type="gramStart"/>
      <w:r w:rsidRPr="005F09D8">
        <w:t>of 100 kbit/s</w:t>
      </w:r>
      <w:proofErr w:type="gramEnd"/>
      <w:r w:rsidRPr="005F09D8">
        <w:t xml:space="preserve"> are needed. Taking into consideration the environmental and design constraints, this leads to channel bandwidth requirements of 250 kHz. </w:t>
      </w:r>
    </w:p>
    <w:p w:rsidR="00DB4D51" w:rsidRPr="005F09D8" w:rsidRDefault="00DB4D51" w:rsidP="003B2B33">
      <w:r w:rsidRPr="005F09D8">
        <w:t>The dimensions of the housing of a typical fixed installed alarm device is less than 100 mm in diameter and height, which should contain the detector part including sounder, radio module, battery and antenna. This tight restriction on space means that the device is not suited to operate at frequencies below UHF because of the size of the antenna. The required range cannot be achieved at frequencies above 1 GHz due to the limited transmit power of the device and the significant increase in attenuation through walls. So, higher frequencies are also not suitable.</w:t>
      </w:r>
    </w:p>
    <w:p w:rsidR="00DB4D51" w:rsidRPr="005F09D8" w:rsidRDefault="00AD3F63" w:rsidP="003B2B33">
      <w:pPr>
        <w:pStyle w:val="FL"/>
      </w:pPr>
      <w:r>
        <w:rPr>
          <w:noProof/>
          <w:lang w:eastAsia="en-GB"/>
        </w:rPr>
        <w:drawing>
          <wp:inline distT="0" distB="0" distL="0" distR="0">
            <wp:extent cx="2279650" cy="1200150"/>
            <wp:effectExtent l="19050" t="0" r="6350" b="0"/>
            <wp:docPr id="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a:srcRect r="7419" b="10088"/>
                    <a:stretch>
                      <a:fillRect/>
                    </a:stretch>
                  </pic:blipFill>
                  <pic:spPr bwMode="auto">
                    <a:xfrm>
                      <a:off x="0" y="0"/>
                      <a:ext cx="2279650" cy="1200150"/>
                    </a:xfrm>
                    <a:prstGeom prst="rect">
                      <a:avLst/>
                    </a:prstGeom>
                    <a:solidFill>
                      <a:srgbClr val="FFFFFF"/>
                    </a:solidFill>
                    <a:ln w="9525">
                      <a:noFill/>
                      <a:miter lim="800000"/>
                      <a:headEnd/>
                      <a:tailEnd/>
                    </a:ln>
                  </pic:spPr>
                </pic:pic>
              </a:graphicData>
            </a:graphic>
          </wp:inline>
        </w:drawing>
      </w:r>
    </w:p>
    <w:p w:rsidR="00DB4D51" w:rsidRPr="005F09D8" w:rsidRDefault="00DB4D51" w:rsidP="00A63A4B">
      <w:pPr>
        <w:pStyle w:val="TF"/>
      </w:pPr>
      <w:r w:rsidRPr="005F09D8">
        <w:t>Figure A.5: Wireless smoke detector</w:t>
      </w:r>
    </w:p>
    <w:p w:rsidR="00DB4D51" w:rsidRPr="005F09D8" w:rsidRDefault="00DB4D51" w:rsidP="003B2B33">
      <w:r w:rsidRPr="005F09D8">
        <w:t>Currently regional building regulations in Europe require the installation of home smoke detectors to reduce the number of people killed and injured in fires.</w:t>
      </w:r>
    </w:p>
    <w:p w:rsidR="00DB4D51" w:rsidRPr="005F09D8" w:rsidRDefault="00DB4D51" w:rsidP="003B2B33">
      <w:r w:rsidRPr="005F09D8">
        <w:t>Modern commercial home smoke detectors offer a radio interface to interlink the various detectors within the dwelling to provide enhanced protection for vital escape routes. Long term reliability needs adequate monitoring and maintenance. Metering service providers are ideally placed to offer this service, which can effectively be provided by using the same radio system as used by metering.</w:t>
      </w:r>
    </w:p>
    <w:p w:rsidR="00DB4D51" w:rsidRPr="005F09D8" w:rsidRDefault="00DB4D51" w:rsidP="003B2B33">
      <w:r w:rsidRPr="005F09D8">
        <w:t>For efficient use of the spectrum, the interface for both metering and alarm equipment, should preferably be compatible and use the same radio band. A total provision, installation and maintenance package can then be offered by metering service providers, using the same infrastructure as for energy metering and cost allocation.</w:t>
      </w:r>
    </w:p>
    <w:p w:rsidR="00DB4D51" w:rsidRPr="005F09D8" w:rsidRDefault="00DB4D51" w:rsidP="003B2B33">
      <w:r w:rsidRPr="005F09D8">
        <w:t>At present, all metering applications use the frequency range 863 MHz to 870 MHz, as identified in ERC Recommendation 70-03 [</w:t>
      </w:r>
      <w:fldSimple w:instr="REF REF_ERCRECOMMENDATION70_03 \* MERGEFORMAT ">
        <w:r w:rsidRPr="005F09D8">
          <w:t>i.</w:t>
        </w:r>
        <w:r>
          <w:t>4</w:t>
        </w:r>
      </w:fldSimple>
      <w:r w:rsidRPr="005F09D8">
        <w:t xml:space="preserve">] for </w:t>
      </w:r>
      <w:bookmarkStart w:id="253" w:name="OLE_LINK3"/>
      <w:r w:rsidRPr="005F09D8">
        <w:t xml:space="preserve">non-specific </w:t>
      </w:r>
      <w:bookmarkEnd w:id="253"/>
      <w:r w:rsidRPr="005F09D8">
        <w:t>SRD devices. Two factors have changed the situation:</w:t>
      </w:r>
    </w:p>
    <w:p w:rsidR="00DB4D51" w:rsidRPr="005F09D8" w:rsidRDefault="00DB4D51" w:rsidP="003B2B33">
      <w:pPr>
        <w:pStyle w:val="B1"/>
      </w:pPr>
      <w:r w:rsidRPr="005F09D8">
        <w:t xml:space="preserve">The sub-bands identified for non-specific SRDs now have LBT + AFA sharing criteria, whereas previously sharing was </w:t>
      </w:r>
      <w:proofErr w:type="gramStart"/>
      <w:r w:rsidRPr="005F09D8">
        <w:t>effected</w:t>
      </w:r>
      <w:proofErr w:type="gramEnd"/>
      <w:r w:rsidRPr="005F09D8">
        <w:t xml:space="preserve"> by means of duty cycle. Energy metering devices have long-life lithium batteries, which can operate over very long periods by transmitting at very low duty cycles. The use of LBT would put additional strain on the batteries and significantly reduce their life. At the same time it would be extremely difficult for other LBT devices to detect metering applications where the transmitted telegram would be 1 msec to 40 msec in length and the probability of listening is less than 1/100 whereas the transmit time can be more than a second for LBT devices. This would lead to severe blocking in communication.</w:t>
      </w:r>
    </w:p>
    <w:p w:rsidR="00DB4D51" w:rsidRPr="005F09D8" w:rsidRDefault="00DB4D51" w:rsidP="003B2B33">
      <w:pPr>
        <w:pStyle w:val="B1"/>
      </w:pPr>
      <w:r w:rsidRPr="005F09D8">
        <w:t>The present SRD sub-bands are becoming more congested and with FHSS and DSSS devices, the noise floor is becoming higher. It is foreseen that there will be insufficient spectrum available to cater for future growth in this market.</w:t>
      </w:r>
    </w:p>
    <w:p w:rsidR="00DB4D51" w:rsidRPr="005F09D8" w:rsidRDefault="00DB4D51" w:rsidP="003B2B33">
      <w:r w:rsidRPr="005F09D8">
        <w:lastRenderedPageBreak/>
        <w:t>The above factors all indicate that the present spectrum for metering is not sufficient and the spectrum for alarms is presently too restrictive. Metering and alarms could share spectrum with automotive and other duty-cycle-only applications.</w:t>
      </w:r>
    </w:p>
    <w:p w:rsidR="00DB4D51" w:rsidRPr="005F09D8" w:rsidRDefault="00DB4D51" w:rsidP="003B2B33">
      <w:r w:rsidRPr="005F09D8">
        <w:t xml:space="preserve">The installation of smoke detectors is known to reduce the number of people killed or injured by smoke and fire. However, recent research has found that the number of casualties is increasing due to the lack of maintenance (e.g. depletion and/or removal of batteries, etc.), which has rendered the alarms ineffective. This trend can be reversed by the provision of a radio interface to enable monitoring and maintenance </w:t>
      </w:r>
      <w:proofErr w:type="gramStart"/>
      <w:r w:rsidRPr="005F09D8">
        <w:t>This</w:t>
      </w:r>
      <w:proofErr w:type="gramEnd"/>
      <w:r w:rsidRPr="005F09D8">
        <w:t xml:space="preserve"> will increase reliability and help to maintain the operational readiness of the alarms. If a fire detector interlink fails due to blocked communications it could result in injury and serious damage to property.</w:t>
      </w:r>
    </w:p>
    <w:p w:rsidR="00DB4D51" w:rsidRPr="005F09D8" w:rsidRDefault="00DB4D51" w:rsidP="003B2B33">
      <w:pPr>
        <w:rPr>
          <w:b/>
        </w:rPr>
      </w:pPr>
      <w:r w:rsidRPr="005F09D8">
        <w:rPr>
          <w:b/>
        </w:rPr>
        <w:t>Range</w:t>
      </w:r>
    </w:p>
    <w:p w:rsidR="00DB4D51" w:rsidRPr="005F09D8" w:rsidRDefault="00DB4D51" w:rsidP="003B2B33">
      <w:r w:rsidRPr="005F09D8">
        <w:t>Typical transmission ranges from the remote device to the data collector will be 15 meters to 25 meters, passing though 3 to 5 walls.</w:t>
      </w:r>
    </w:p>
    <w:p w:rsidR="00DB4D51" w:rsidRPr="005F09D8" w:rsidRDefault="00DB4D51" w:rsidP="003B2B33">
      <w:pPr>
        <w:rPr>
          <w:b/>
        </w:rPr>
      </w:pPr>
      <w:r w:rsidRPr="005F09D8">
        <w:rPr>
          <w:b/>
        </w:rPr>
        <w:t>Density</w:t>
      </w:r>
    </w:p>
    <w:p w:rsidR="00DB4D51" w:rsidRPr="005F09D8" w:rsidRDefault="00DB4D51" w:rsidP="003B2B33">
      <w:r w:rsidRPr="005F09D8">
        <w:t xml:space="preserve">On average, a typical dwelling will have between 3 meters and 7 meters. Alarm systems in typical residential installations can include around 20 detectors and activators (smoke, motion, silent alarm buttons, </w:t>
      </w:r>
      <w:proofErr w:type="gramStart"/>
      <w:r w:rsidRPr="005F09D8">
        <w:t>alarm</w:t>
      </w:r>
      <w:proofErr w:type="gramEnd"/>
      <w:r w:rsidRPr="005F09D8">
        <w:t xml:space="preserve"> indicators).</w:t>
      </w:r>
    </w:p>
    <w:p w:rsidR="00DB4D51" w:rsidRPr="005F09D8" w:rsidRDefault="00DB4D51" w:rsidP="003B2B33">
      <w:pPr>
        <w:rPr>
          <w:b/>
        </w:rPr>
      </w:pPr>
      <w:r w:rsidRPr="005F09D8">
        <w:rPr>
          <w:b/>
        </w:rPr>
        <w:t>Typical data transmitted</w:t>
      </w:r>
    </w:p>
    <w:p w:rsidR="00DB4D51" w:rsidRPr="005F09D8" w:rsidRDefault="00DB4D51" w:rsidP="003B2B33">
      <w:r w:rsidRPr="005F09D8">
        <w:t>The data generated by the meters can include a wide variety of parameters, which can be transmitted to the data collectors. For example, but not limited to, the data may include:</w:t>
      </w:r>
    </w:p>
    <w:p w:rsidR="00DB4D51" w:rsidRPr="005F09D8" w:rsidRDefault="00DB4D51" w:rsidP="00756939">
      <w:pPr>
        <w:pStyle w:val="B1"/>
      </w:pPr>
      <w:r w:rsidRPr="005F09D8">
        <w:t>Consumption.</w:t>
      </w:r>
    </w:p>
    <w:p w:rsidR="00DB4D51" w:rsidRPr="005F09D8" w:rsidRDefault="00DB4D51" w:rsidP="00756939">
      <w:pPr>
        <w:pStyle w:val="B1"/>
      </w:pPr>
      <w:r w:rsidRPr="005F09D8">
        <w:t>Flow temperature.</w:t>
      </w:r>
    </w:p>
    <w:p w:rsidR="00DB4D51" w:rsidRPr="005F09D8" w:rsidRDefault="00DB4D51" w:rsidP="00756939">
      <w:pPr>
        <w:pStyle w:val="B1"/>
      </w:pPr>
      <w:r w:rsidRPr="005F09D8">
        <w:t>Return temperature.</w:t>
      </w:r>
    </w:p>
    <w:p w:rsidR="00DB4D51" w:rsidRPr="005F09D8" w:rsidRDefault="00DB4D51" w:rsidP="00756939">
      <w:pPr>
        <w:pStyle w:val="B1"/>
      </w:pPr>
      <w:r w:rsidRPr="005F09D8">
        <w:t>Errors status.</w:t>
      </w:r>
    </w:p>
    <w:p w:rsidR="00DB4D51" w:rsidRPr="005F09D8" w:rsidRDefault="00DB4D51" w:rsidP="00756939">
      <w:pPr>
        <w:pStyle w:val="B1"/>
      </w:pPr>
      <w:r w:rsidRPr="005F09D8">
        <w:t>Date and Time.</w:t>
      </w:r>
    </w:p>
    <w:p w:rsidR="00DB4D51" w:rsidRPr="005F09D8" w:rsidRDefault="00DB4D51" w:rsidP="00756939">
      <w:pPr>
        <w:pStyle w:val="B1"/>
      </w:pPr>
      <w:r w:rsidRPr="005F09D8">
        <w:t>Transmission type.</w:t>
      </w:r>
    </w:p>
    <w:p w:rsidR="00DB4D51" w:rsidRPr="005F09D8" w:rsidRDefault="00DB4D51" w:rsidP="00756939">
      <w:pPr>
        <w:pStyle w:val="B1"/>
      </w:pPr>
      <w:r w:rsidRPr="005F09D8">
        <w:t>Time of next transmission.</w:t>
      </w:r>
    </w:p>
    <w:p w:rsidR="00DB4D51" w:rsidRPr="005F09D8" w:rsidRDefault="00DB4D51" w:rsidP="00756939">
      <w:pPr>
        <w:pStyle w:val="B1"/>
      </w:pPr>
      <w:r w:rsidRPr="005F09D8">
        <w:t>ID-Number.</w:t>
      </w:r>
    </w:p>
    <w:p w:rsidR="00DB4D51" w:rsidRPr="005F09D8" w:rsidRDefault="00DB4D51" w:rsidP="00756939">
      <w:pPr>
        <w:pStyle w:val="B1"/>
      </w:pPr>
      <w:r w:rsidRPr="005F09D8">
        <w:t>Tariff.</w:t>
      </w:r>
    </w:p>
    <w:p w:rsidR="00DB4D51" w:rsidRPr="005F09D8" w:rsidRDefault="00DB4D51" w:rsidP="00756939">
      <w:pPr>
        <w:pStyle w:val="B1"/>
      </w:pPr>
      <w:r w:rsidRPr="005F09D8">
        <w:t>Alarm status.</w:t>
      </w:r>
    </w:p>
    <w:p w:rsidR="00DB4D51" w:rsidRPr="005F09D8" w:rsidRDefault="00DB4D51" w:rsidP="00756939">
      <w:pPr>
        <w:pStyle w:val="B1"/>
      </w:pPr>
      <w:r w:rsidRPr="005F09D8">
        <w:t>Volume flow.</w:t>
      </w:r>
    </w:p>
    <w:p w:rsidR="00DB4D51" w:rsidRPr="005F09D8" w:rsidRDefault="00DB4D51" w:rsidP="00756939">
      <w:pPr>
        <w:pStyle w:val="B1"/>
      </w:pPr>
      <w:r w:rsidRPr="005F09D8">
        <w:t>Power.</w:t>
      </w:r>
    </w:p>
    <w:p w:rsidR="00DB4D51" w:rsidRPr="005F09D8" w:rsidRDefault="00AD3F63" w:rsidP="00756939">
      <w:pPr>
        <w:pStyle w:val="FL"/>
        <w:keepNext w:val="0"/>
        <w:keepLines w:val="0"/>
      </w:pPr>
      <w:r>
        <w:rPr>
          <w:noProof/>
          <w:lang w:eastAsia="en-GB"/>
        </w:rPr>
        <w:drawing>
          <wp:inline distT="0" distB="0" distL="0" distR="0">
            <wp:extent cx="1371600" cy="2076450"/>
            <wp:effectExtent l="19050" t="0" r="0" b="0"/>
            <wp:docPr id="1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srcRect/>
                    <a:stretch>
                      <a:fillRect/>
                    </a:stretch>
                  </pic:blipFill>
                  <pic:spPr bwMode="auto">
                    <a:xfrm>
                      <a:off x="0" y="0"/>
                      <a:ext cx="1371600" cy="2076450"/>
                    </a:xfrm>
                    <a:prstGeom prst="rect">
                      <a:avLst/>
                    </a:prstGeom>
                    <a:solidFill>
                      <a:srgbClr val="FFFFFF"/>
                    </a:solidFill>
                    <a:ln w="9525">
                      <a:noFill/>
                      <a:miter lim="800000"/>
                      <a:headEnd/>
                      <a:tailEnd/>
                    </a:ln>
                  </pic:spPr>
                </pic:pic>
              </a:graphicData>
            </a:graphic>
          </wp:inline>
        </w:drawing>
      </w:r>
    </w:p>
    <w:p w:rsidR="00DB4D51" w:rsidRPr="005F09D8" w:rsidRDefault="00DB4D51" w:rsidP="00756939">
      <w:pPr>
        <w:pStyle w:val="TF"/>
      </w:pPr>
      <w:r w:rsidRPr="005F09D8">
        <w:lastRenderedPageBreak/>
        <w:t>Figure A.6: Wireless heat allocator</w:t>
      </w:r>
    </w:p>
    <w:p w:rsidR="00DB4D51" w:rsidRPr="005F09D8" w:rsidRDefault="00DB4D51" w:rsidP="00756939">
      <w:pPr>
        <w:keepNext/>
        <w:keepLines/>
        <w:rPr>
          <w:b/>
        </w:rPr>
      </w:pPr>
      <w:r w:rsidRPr="005F09D8">
        <w:rPr>
          <w:b/>
        </w:rPr>
        <w:t>Time resolution</w:t>
      </w:r>
    </w:p>
    <w:p w:rsidR="00DB4D51" w:rsidRPr="005F09D8" w:rsidRDefault="00DB4D51" w:rsidP="00756939">
      <w:r w:rsidRPr="005F09D8">
        <w:t>For metering and alarm systems, monitoring and control will be performed, on average, once every 2 minutes. Statistics will be gathered, on average, once per day. For alarm systems monitoring intervals can be as short as 10 sec for both intrusion and fire detection systems.</w:t>
      </w:r>
    </w:p>
    <w:p w:rsidR="00DB4D51" w:rsidRPr="005F09D8" w:rsidRDefault="00DB4D51" w:rsidP="00756939">
      <w:pPr>
        <w:rPr>
          <w:b/>
        </w:rPr>
      </w:pPr>
      <w:r w:rsidRPr="005F09D8">
        <w:rPr>
          <w:b/>
        </w:rPr>
        <w:t>Commercial justification</w:t>
      </w:r>
    </w:p>
    <w:p w:rsidR="00DB4D51" w:rsidRPr="005F09D8" w:rsidRDefault="00DB4D51" w:rsidP="00756939">
      <w:r w:rsidRPr="005F09D8">
        <w:t>Commercially, Metering and Alarm applications offer:</w:t>
      </w:r>
    </w:p>
    <w:p w:rsidR="00DB4D51" w:rsidRPr="005F09D8" w:rsidRDefault="00DB4D51" w:rsidP="00756939">
      <w:pPr>
        <w:pStyle w:val="B1"/>
      </w:pPr>
      <w:r w:rsidRPr="005F09D8">
        <w:t>High NRE for the metering equipment.</w:t>
      </w:r>
    </w:p>
    <w:p w:rsidR="00DB4D51" w:rsidRPr="005F09D8" w:rsidRDefault="00DB4D51" w:rsidP="00756939">
      <w:pPr>
        <w:pStyle w:val="B1"/>
      </w:pPr>
      <w:r w:rsidRPr="005F09D8">
        <w:t>Long term operation.</w:t>
      </w:r>
    </w:p>
    <w:p w:rsidR="00DB4D51" w:rsidRPr="005F09D8" w:rsidRDefault="00DB4D51" w:rsidP="00756939">
      <w:pPr>
        <w:pStyle w:val="B1"/>
      </w:pPr>
      <w:r w:rsidRPr="005F09D8">
        <w:t>High reliability.</w:t>
      </w:r>
    </w:p>
    <w:p w:rsidR="00DB4D51" w:rsidRPr="005F09D8" w:rsidRDefault="00DB4D51" w:rsidP="00756939">
      <w:pPr>
        <w:pStyle w:val="B1"/>
      </w:pPr>
      <w:r w:rsidRPr="005F09D8">
        <w:t>Rapid response since for intrusion and fire detection systems.</w:t>
      </w:r>
    </w:p>
    <w:p w:rsidR="00DB4D51" w:rsidRPr="005F09D8" w:rsidRDefault="00DB4D51" w:rsidP="00756939">
      <w:pPr>
        <w:pStyle w:val="B1"/>
      </w:pPr>
      <w:r w:rsidRPr="005F09D8">
        <w:t>Monitoring intervals can be as short as 10 s.</w:t>
      </w:r>
    </w:p>
    <w:p w:rsidR="00DB4D51" w:rsidRPr="005F09D8" w:rsidRDefault="00AD3F63" w:rsidP="00756939">
      <w:pPr>
        <w:pStyle w:val="FL"/>
      </w:pPr>
      <w:r>
        <w:rPr>
          <w:noProof/>
          <w:lang w:eastAsia="en-GB"/>
        </w:rPr>
        <w:drawing>
          <wp:inline distT="0" distB="0" distL="0" distR="0">
            <wp:extent cx="1657350" cy="1289050"/>
            <wp:effectExtent l="19050" t="0" r="0" b="0"/>
            <wp:docPr id="1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a:srcRect/>
                    <a:stretch>
                      <a:fillRect/>
                    </a:stretch>
                  </pic:blipFill>
                  <pic:spPr bwMode="auto">
                    <a:xfrm>
                      <a:off x="0" y="0"/>
                      <a:ext cx="1657350" cy="1289050"/>
                    </a:xfrm>
                    <a:prstGeom prst="rect">
                      <a:avLst/>
                    </a:prstGeom>
                    <a:solidFill>
                      <a:srgbClr val="FFFFFF"/>
                    </a:solidFill>
                    <a:ln w="9525">
                      <a:noFill/>
                      <a:miter lim="800000"/>
                      <a:headEnd/>
                      <a:tailEnd/>
                    </a:ln>
                  </pic:spPr>
                </pic:pic>
              </a:graphicData>
            </a:graphic>
          </wp:inline>
        </w:drawing>
      </w:r>
    </w:p>
    <w:p w:rsidR="00DB4D51" w:rsidRPr="005F09D8" w:rsidRDefault="00DB4D51" w:rsidP="00595D5B">
      <w:pPr>
        <w:pStyle w:val="TF"/>
      </w:pPr>
      <w:r w:rsidRPr="005F09D8">
        <w:t>Figure A.7: Wireless metering device</w:t>
      </w:r>
    </w:p>
    <w:p w:rsidR="00DB4D51" w:rsidRPr="005F09D8" w:rsidRDefault="00DB4D51" w:rsidP="00756939">
      <w:r w:rsidRPr="005F09D8">
        <w:t>In contrast to the other applications in the SRD spectrum, the requirements for alarm systems can be summarized as follows:</w:t>
      </w:r>
    </w:p>
    <w:p w:rsidR="00DB4D51" w:rsidRPr="005F09D8" w:rsidRDefault="00DB4D51" w:rsidP="00756939">
      <w:pPr>
        <w:pStyle w:val="B1"/>
      </w:pPr>
      <w:r w:rsidRPr="005F09D8">
        <w:t>legislation and regulations concerning response time and system life time exist;</w:t>
      </w:r>
    </w:p>
    <w:p w:rsidR="00DB4D51" w:rsidRPr="005F09D8" w:rsidRDefault="00DB4D51" w:rsidP="00756939">
      <w:pPr>
        <w:pStyle w:val="B1"/>
      </w:pPr>
      <w:r w:rsidRPr="005F09D8">
        <w:t>simple and flexible installation of the system, which makes battery operation necessary;</w:t>
      </w:r>
    </w:p>
    <w:p w:rsidR="00DB4D51" w:rsidRPr="005F09D8" w:rsidRDefault="00DB4D51" w:rsidP="00756939">
      <w:pPr>
        <w:pStyle w:val="B1"/>
      </w:pPr>
      <w:proofErr w:type="gramStart"/>
      <w:r w:rsidRPr="005F09D8">
        <w:t>small</w:t>
      </w:r>
      <w:proofErr w:type="gramEnd"/>
      <w:r w:rsidRPr="005F09D8">
        <w:t xml:space="preserve"> ratio of overhead messages in order to extend battery life.</w:t>
      </w:r>
    </w:p>
    <w:p w:rsidR="00DB4D51" w:rsidRPr="005F09D8" w:rsidRDefault="00DB4D51" w:rsidP="00595D5B">
      <w:pPr>
        <w:pStyle w:val="Heading3"/>
      </w:pPr>
      <w:bookmarkStart w:id="254" w:name="_Toc263415517"/>
      <w:bookmarkStart w:id="255" w:name="_Toc263679206"/>
      <w:bookmarkStart w:id="256" w:name="_Toc264539051"/>
      <w:bookmarkStart w:id="257" w:name="_Toc319499392"/>
      <w:r w:rsidRPr="005F09D8">
        <w:t>A.3.1.2</w:t>
      </w:r>
      <w:r w:rsidRPr="005F09D8">
        <w:tab/>
        <w:t>Portable alarm details</w:t>
      </w:r>
      <w:bookmarkEnd w:id="254"/>
      <w:bookmarkEnd w:id="255"/>
      <w:bookmarkEnd w:id="256"/>
      <w:bookmarkEnd w:id="257"/>
    </w:p>
    <w:p w:rsidR="00DB4D51" w:rsidRPr="005F09D8" w:rsidRDefault="00DB4D51" w:rsidP="00595D5B">
      <w:pPr>
        <w:keepNext/>
        <w:keepLines/>
      </w:pPr>
      <w:r w:rsidRPr="005F09D8">
        <w:t>People working in high-risk environments (such as health care institutions, detention centres or businesses with large compounds) regularly face potential dangers. Rules issued by insurance companies often require tight monitoring of these people, since delay in providing assistance in cases of unforeseen incidents or accidents can be a threat to health and life. Carrying a "personal security" device provides extra safety by means of a manual or automatic alarm to detect a life threatening situation without user intervention, e.g. "no-move", "man-down" or "tear-off".</w:t>
      </w:r>
    </w:p>
    <w:p w:rsidR="00DB4D51" w:rsidRPr="005F09D8" w:rsidRDefault="00DB4D51" w:rsidP="00756939">
      <w:r w:rsidRPr="005F09D8">
        <w:t xml:space="preserve">No dedicated frequency band has yet been designated for </w:t>
      </w:r>
      <w:r w:rsidRPr="005F09D8">
        <w:rPr>
          <w:b/>
          <w:bCs/>
          <w:i/>
          <w:iCs/>
        </w:rPr>
        <w:t>portable</w:t>
      </w:r>
      <w:r w:rsidRPr="005F09D8">
        <w:t xml:space="preserve"> alarms. Until now several </w:t>
      </w:r>
      <w:r w:rsidRPr="005F09D8">
        <w:rPr>
          <w:i/>
          <w:iCs/>
        </w:rPr>
        <w:t>non-harmonized</w:t>
      </w:r>
      <w:r w:rsidRPr="005F09D8">
        <w:t xml:space="preserve"> VHF- and UHF-frequencies of the legacy on-site paging standard have to be used. This has the advantage of being interference-free, but has the big disadvantage that for each site in each country a customer-specific frequency should be arranged, together with the corresponding site license.</w:t>
      </w:r>
    </w:p>
    <w:p w:rsidR="00DB4D51" w:rsidRPr="005F09D8" w:rsidRDefault="00DB4D51" w:rsidP="00756939">
      <w:r w:rsidRPr="005F09D8">
        <w:t>Goal: to give fast supportive action in emergency by:</w:t>
      </w:r>
    </w:p>
    <w:p w:rsidR="00DB4D51" w:rsidRPr="005F09D8" w:rsidRDefault="00DB4D51" w:rsidP="00756939">
      <w:pPr>
        <w:pStyle w:val="B1"/>
      </w:pPr>
      <w:proofErr w:type="gramStart"/>
      <w:r w:rsidRPr="005F09D8">
        <w:t>offering</w:t>
      </w:r>
      <w:proofErr w:type="gramEnd"/>
      <w:r w:rsidRPr="005F09D8">
        <w:t xml:space="preserve"> help during daily work and emergencies when a person presses the alarm button on his portable alarm device. (manual alarm event; contains also location of person in alarm);</w:t>
      </w:r>
    </w:p>
    <w:p w:rsidR="00DB4D51" w:rsidRPr="005F09D8" w:rsidRDefault="00DB4D51" w:rsidP="00756939">
      <w:pPr>
        <w:pStyle w:val="B1"/>
      </w:pPr>
      <w:proofErr w:type="gramStart"/>
      <w:r w:rsidRPr="005F09D8">
        <w:t>generating</w:t>
      </w:r>
      <w:proofErr w:type="gramEnd"/>
      <w:r w:rsidRPr="005F09D8">
        <w:t xml:space="preserve"> an alarm when the user of a portable alarm device has a "no-move", "tear-off" or "man-down" situation. (automatic alarm event; contains also location of person in alarm);</w:t>
      </w:r>
    </w:p>
    <w:p w:rsidR="00DB4D51" w:rsidRPr="005F09D8" w:rsidRDefault="00DB4D51" w:rsidP="00756939">
      <w:pPr>
        <w:pStyle w:val="B1"/>
      </w:pPr>
      <w:proofErr w:type="gramStart"/>
      <w:r w:rsidRPr="005F09D8">
        <w:t>location</w:t>
      </w:r>
      <w:proofErr w:type="gramEnd"/>
      <w:r w:rsidRPr="005F09D8">
        <w:t xml:space="preserve"> tracking of a person in an alarm situation.</w:t>
      </w:r>
    </w:p>
    <w:p w:rsidR="00DB4D51" w:rsidRPr="005F09D8" w:rsidRDefault="00AD3F63" w:rsidP="00756939">
      <w:pPr>
        <w:pStyle w:val="FL"/>
        <w:keepNext w:val="0"/>
        <w:keepLines w:val="0"/>
      </w:pPr>
      <w:r>
        <w:rPr>
          <w:noProof/>
          <w:lang w:eastAsia="en-GB"/>
        </w:rPr>
        <w:lastRenderedPageBreak/>
        <w:drawing>
          <wp:inline distT="0" distB="0" distL="0" distR="0">
            <wp:extent cx="2127250" cy="1333500"/>
            <wp:effectExtent l="19050" t="0" r="6350" b="0"/>
            <wp:docPr id="1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a:srcRect/>
                    <a:stretch>
                      <a:fillRect/>
                    </a:stretch>
                  </pic:blipFill>
                  <pic:spPr bwMode="auto">
                    <a:xfrm>
                      <a:off x="0" y="0"/>
                      <a:ext cx="2127250" cy="1333500"/>
                    </a:xfrm>
                    <a:prstGeom prst="rect">
                      <a:avLst/>
                    </a:prstGeom>
                    <a:solidFill>
                      <a:srgbClr val="FFFFFF"/>
                    </a:solidFill>
                    <a:ln w="9525">
                      <a:noFill/>
                      <a:miter lim="800000"/>
                      <a:headEnd/>
                      <a:tailEnd/>
                    </a:ln>
                  </pic:spPr>
                </pic:pic>
              </a:graphicData>
            </a:graphic>
          </wp:inline>
        </w:drawing>
      </w:r>
    </w:p>
    <w:p w:rsidR="00DB4D51" w:rsidRPr="005F09D8" w:rsidRDefault="00DB4D51" w:rsidP="00595D5B">
      <w:pPr>
        <w:pStyle w:val="TF"/>
      </w:pPr>
      <w:r w:rsidRPr="005F09D8">
        <w:t>Figure A.8: Portable alarm equipment</w:t>
      </w:r>
    </w:p>
    <w:p w:rsidR="00DB4D51" w:rsidRPr="005F09D8" w:rsidRDefault="00DB4D51" w:rsidP="00756939">
      <w:pPr>
        <w:keepNext/>
        <w:keepLines/>
        <w:rPr>
          <w:b/>
        </w:rPr>
      </w:pPr>
      <w:r w:rsidRPr="005F09D8">
        <w:rPr>
          <w:b/>
        </w:rPr>
        <w:t>System Features:</w:t>
      </w:r>
    </w:p>
    <w:p w:rsidR="00DB4D51" w:rsidRPr="005F09D8" w:rsidRDefault="00DB4D51" w:rsidP="00756939">
      <w:pPr>
        <w:pStyle w:val="B1"/>
      </w:pPr>
      <w:r w:rsidRPr="005F09D8">
        <w:t>Personal Security Management system with downlink to portables.</w:t>
      </w:r>
    </w:p>
    <w:p w:rsidR="00DB4D51" w:rsidRPr="005F09D8" w:rsidRDefault="00DB4D51" w:rsidP="00756939">
      <w:pPr>
        <w:pStyle w:val="B1"/>
      </w:pPr>
      <w:r w:rsidRPr="005F09D8">
        <w:t>10 to over 1 000 portables with low-power uplink to one or more central receivers (Typically Category 1 as specified in EN 300 220 [</w:t>
      </w:r>
      <w:fldSimple w:instr="REF REF_EN300220 \* MERGEFORMAT ">
        <w:r w:rsidRPr="005F09D8">
          <w:t>i.</w:t>
        </w:r>
        <w:r>
          <w:t>8</w:t>
        </w:r>
      </w:fldSimple>
      <w:r w:rsidRPr="005F09D8">
        <w:t>]).</w:t>
      </w:r>
    </w:p>
    <w:p w:rsidR="00DB4D51" w:rsidRPr="005F09D8" w:rsidRDefault="00DB4D51" w:rsidP="00756939">
      <w:pPr>
        <w:pStyle w:val="B1"/>
      </w:pPr>
      <w:r w:rsidRPr="005F09D8">
        <w:t>Uplink range is limited due to battery powered transmitter with (low efficiency-) internal antenna, and human body effect- plus multi-wall attenuation of building; typical range is 100 meters to 250 meters.</w:t>
      </w:r>
    </w:p>
    <w:p w:rsidR="00DB4D51" w:rsidRPr="005F09D8" w:rsidRDefault="00DB4D51" w:rsidP="00756939">
      <w:pPr>
        <w:pStyle w:val="B1"/>
      </w:pPr>
      <w:r w:rsidRPr="005F09D8">
        <w:t>System should cover from small (e.g. laboratory) to large areas (e.g. prison, hospital), but always be restricted to "on-site".</w:t>
      </w:r>
    </w:p>
    <w:p w:rsidR="00DB4D51" w:rsidRPr="005F09D8" w:rsidRDefault="00DB4D51" w:rsidP="00756939">
      <w:pPr>
        <w:pStyle w:val="B1"/>
      </w:pPr>
      <w:r w:rsidRPr="005F09D8">
        <w:t>An alarm event should reach the central (host or control unit) within 2 sec.</w:t>
      </w:r>
    </w:p>
    <w:p w:rsidR="00DB4D51" w:rsidRPr="005F09D8" w:rsidRDefault="00DB4D51" w:rsidP="00756939">
      <w:pPr>
        <w:pStyle w:val="B1"/>
      </w:pPr>
      <w:r w:rsidRPr="005F09D8">
        <w:t>The portable should be monitored at least every 10 min.</w:t>
      </w:r>
    </w:p>
    <w:p w:rsidR="00DB4D51" w:rsidRPr="005F09D8" w:rsidRDefault="00DB4D51" w:rsidP="00756939">
      <w:pPr>
        <w:pStyle w:val="B1"/>
      </w:pPr>
      <w:r w:rsidRPr="005F09D8">
        <w:t>Short uplink telegrams comprising "events", to be acknowledged by the central control unit.</w:t>
      </w:r>
    </w:p>
    <w:p w:rsidR="00DB4D51" w:rsidRPr="005F09D8" w:rsidRDefault="00DB4D51" w:rsidP="00756939">
      <w:pPr>
        <w:rPr>
          <w:b/>
        </w:rPr>
      </w:pPr>
      <w:r w:rsidRPr="005F09D8">
        <w:rPr>
          <w:b/>
        </w:rPr>
        <w:t>Relevant regulations:</w:t>
      </w:r>
    </w:p>
    <w:p w:rsidR="00DB4D51" w:rsidRPr="005F09D8" w:rsidRDefault="00DB4D51" w:rsidP="00756939">
      <w:pPr>
        <w:pStyle w:val="B1"/>
      </w:pPr>
      <w:r w:rsidRPr="005F09D8">
        <w:t>See EC Directives 98/34/EG [</w:t>
      </w:r>
      <w:fldSimple w:instr="REF REF_9834EC \* MERGEFORMAT ">
        <w:r w:rsidRPr="005F09D8">
          <w:t>i.</w:t>
        </w:r>
        <w:r>
          <w:t>36</w:t>
        </w:r>
      </w:fldSimple>
      <w:r w:rsidRPr="005F09D8">
        <w:t>] and 98/48/EG [</w:t>
      </w:r>
      <w:fldSimple w:instr="REF REF_9848EC \* MERGEFORMAT ">
        <w:r w:rsidRPr="005F09D8">
          <w:t>i.</w:t>
        </w:r>
        <w:r>
          <w:t>37</w:t>
        </w:r>
      </w:fldSimple>
      <w:r w:rsidRPr="005F09D8">
        <w:t>].</w:t>
      </w:r>
    </w:p>
    <w:p w:rsidR="00DB4D51" w:rsidRPr="005F09D8" w:rsidRDefault="00DB4D51" w:rsidP="00756939">
      <w:pPr>
        <w:pStyle w:val="B1"/>
      </w:pPr>
      <w:r w:rsidRPr="005F09D8">
        <w:t>Residential Security Markets [</w:t>
      </w:r>
      <w:fldSimple w:instr="REF REF_WIRELESSTECHNOLOGYPROPELSEXPANSIONOF \* MERGEFORMAT ">
        <w:r w:rsidRPr="005F09D8">
          <w:t>i.</w:t>
        </w:r>
        <w:r>
          <w:t>6</w:t>
        </w:r>
      </w:fldSimple>
      <w:r w:rsidRPr="005F09D8">
        <w:t>].</w:t>
      </w:r>
    </w:p>
    <w:p w:rsidR="00DB4D51" w:rsidRPr="005F09D8" w:rsidRDefault="00DB4D51" w:rsidP="00756939">
      <w:r w:rsidRPr="005F09D8">
        <w:t>Below are some application examples:</w:t>
      </w:r>
    </w:p>
    <w:tbl>
      <w:tblPr>
        <w:tblW w:w="0" w:type="auto"/>
        <w:jc w:val="center"/>
        <w:tblCellMar>
          <w:left w:w="28" w:type="dxa"/>
        </w:tblCellMar>
        <w:tblLook w:val="00A0"/>
      </w:tblPr>
      <w:tblGrid>
        <w:gridCol w:w="4888"/>
        <w:gridCol w:w="4887"/>
      </w:tblGrid>
      <w:tr w:rsidR="00DB4D51" w:rsidRPr="005F09D8" w:rsidTr="00D87D73">
        <w:trPr>
          <w:jc w:val="center"/>
        </w:trPr>
        <w:tc>
          <w:tcPr>
            <w:tcW w:w="4927" w:type="dxa"/>
          </w:tcPr>
          <w:p w:rsidR="00DB4D51" w:rsidRPr="005F09D8" w:rsidRDefault="00AD3F63" w:rsidP="00595D5B">
            <w:pPr>
              <w:pStyle w:val="FL"/>
            </w:pPr>
            <w:r>
              <w:rPr>
                <w:noProof/>
                <w:lang w:eastAsia="en-GB"/>
              </w:rPr>
              <w:drawing>
                <wp:inline distT="0" distB="0" distL="0" distR="0">
                  <wp:extent cx="1752600" cy="1365250"/>
                  <wp:effectExtent l="19050" t="0" r="0" b="0"/>
                  <wp:docPr id="1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a:srcRect/>
                          <a:stretch>
                            <a:fillRect/>
                          </a:stretch>
                        </pic:blipFill>
                        <pic:spPr bwMode="auto">
                          <a:xfrm>
                            <a:off x="0" y="0"/>
                            <a:ext cx="1752600" cy="1365250"/>
                          </a:xfrm>
                          <a:prstGeom prst="rect">
                            <a:avLst/>
                          </a:prstGeom>
                          <a:solidFill>
                            <a:srgbClr val="FFFFFF"/>
                          </a:solidFill>
                          <a:ln w="9525">
                            <a:noFill/>
                            <a:miter lim="800000"/>
                            <a:headEnd/>
                            <a:tailEnd/>
                          </a:ln>
                        </pic:spPr>
                      </pic:pic>
                    </a:graphicData>
                  </a:graphic>
                </wp:inline>
              </w:drawing>
            </w:r>
            <w:r w:rsidR="00DB4D51" w:rsidRPr="005F09D8">
              <w:br/>
              <w:t>Lone workers</w:t>
            </w:r>
          </w:p>
        </w:tc>
        <w:tc>
          <w:tcPr>
            <w:tcW w:w="4928" w:type="dxa"/>
          </w:tcPr>
          <w:p w:rsidR="00DB4D51" w:rsidRPr="005F09D8" w:rsidRDefault="00AD3F63" w:rsidP="00595D5B">
            <w:pPr>
              <w:pStyle w:val="FL"/>
            </w:pPr>
            <w:r>
              <w:rPr>
                <w:noProof/>
                <w:lang w:eastAsia="en-GB"/>
              </w:rPr>
              <w:drawing>
                <wp:inline distT="0" distB="0" distL="0" distR="0">
                  <wp:extent cx="1695450" cy="1333500"/>
                  <wp:effectExtent l="19050" t="0" r="0" b="0"/>
                  <wp:docPr id="1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a:srcRect/>
                          <a:stretch>
                            <a:fillRect/>
                          </a:stretch>
                        </pic:blipFill>
                        <pic:spPr bwMode="auto">
                          <a:xfrm>
                            <a:off x="0" y="0"/>
                            <a:ext cx="1695450" cy="1333500"/>
                          </a:xfrm>
                          <a:prstGeom prst="rect">
                            <a:avLst/>
                          </a:prstGeom>
                          <a:solidFill>
                            <a:srgbClr val="FFFFFF"/>
                          </a:solidFill>
                          <a:ln w="9525">
                            <a:noFill/>
                            <a:miter lim="800000"/>
                            <a:headEnd/>
                            <a:tailEnd/>
                          </a:ln>
                        </pic:spPr>
                      </pic:pic>
                    </a:graphicData>
                  </a:graphic>
                </wp:inline>
              </w:drawing>
            </w:r>
            <w:r w:rsidR="00DB4D51" w:rsidRPr="005F09D8">
              <w:br/>
              <w:t>Industry</w:t>
            </w:r>
          </w:p>
        </w:tc>
      </w:tr>
      <w:tr w:rsidR="00DB4D51" w:rsidRPr="005F09D8" w:rsidTr="00D87D73">
        <w:trPr>
          <w:jc w:val="center"/>
        </w:trPr>
        <w:tc>
          <w:tcPr>
            <w:tcW w:w="4927" w:type="dxa"/>
          </w:tcPr>
          <w:p w:rsidR="00DB4D51" w:rsidRPr="005F09D8" w:rsidRDefault="00AD3F63" w:rsidP="00595D5B">
            <w:pPr>
              <w:pStyle w:val="FL"/>
            </w:pPr>
            <w:r>
              <w:rPr>
                <w:noProof/>
                <w:lang w:eastAsia="en-GB"/>
              </w:rPr>
              <w:drawing>
                <wp:inline distT="0" distB="0" distL="0" distR="0">
                  <wp:extent cx="1771650" cy="1327150"/>
                  <wp:effectExtent l="19050" t="0" r="0" b="0"/>
                  <wp:docPr id="2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4"/>
                          <a:srcRect/>
                          <a:stretch>
                            <a:fillRect/>
                          </a:stretch>
                        </pic:blipFill>
                        <pic:spPr bwMode="auto">
                          <a:xfrm>
                            <a:off x="0" y="0"/>
                            <a:ext cx="1771650" cy="1327150"/>
                          </a:xfrm>
                          <a:prstGeom prst="rect">
                            <a:avLst/>
                          </a:prstGeom>
                          <a:solidFill>
                            <a:srgbClr val="FFFFFF"/>
                          </a:solidFill>
                          <a:ln w="9525">
                            <a:noFill/>
                            <a:miter lim="800000"/>
                            <a:headEnd/>
                            <a:tailEnd/>
                          </a:ln>
                        </pic:spPr>
                      </pic:pic>
                    </a:graphicData>
                  </a:graphic>
                </wp:inline>
              </w:drawing>
            </w:r>
            <w:r w:rsidR="00DB4D51" w:rsidRPr="005F09D8">
              <w:br/>
              <w:t>Prison guards</w:t>
            </w:r>
          </w:p>
        </w:tc>
        <w:tc>
          <w:tcPr>
            <w:tcW w:w="4928" w:type="dxa"/>
          </w:tcPr>
          <w:p w:rsidR="00DB4D51" w:rsidRPr="005F09D8" w:rsidRDefault="00AD3F63" w:rsidP="00595D5B">
            <w:pPr>
              <w:pStyle w:val="FL"/>
            </w:pPr>
            <w:r>
              <w:rPr>
                <w:noProof/>
                <w:lang w:eastAsia="en-GB"/>
              </w:rPr>
              <w:drawing>
                <wp:inline distT="0" distB="0" distL="0" distR="0">
                  <wp:extent cx="1733550" cy="1295400"/>
                  <wp:effectExtent l="19050" t="0" r="0" b="0"/>
                  <wp:docPr id="2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
                          <a:srcRect/>
                          <a:stretch>
                            <a:fillRect/>
                          </a:stretch>
                        </pic:blipFill>
                        <pic:spPr bwMode="auto">
                          <a:xfrm>
                            <a:off x="0" y="0"/>
                            <a:ext cx="1733550" cy="1295400"/>
                          </a:xfrm>
                          <a:prstGeom prst="rect">
                            <a:avLst/>
                          </a:prstGeom>
                          <a:solidFill>
                            <a:srgbClr val="FFFFFF"/>
                          </a:solidFill>
                          <a:ln w="9525">
                            <a:noFill/>
                            <a:miter lim="800000"/>
                            <a:headEnd/>
                            <a:tailEnd/>
                          </a:ln>
                        </pic:spPr>
                      </pic:pic>
                    </a:graphicData>
                  </a:graphic>
                </wp:inline>
              </w:drawing>
            </w:r>
            <w:r w:rsidR="00DB4D51" w:rsidRPr="005F09D8">
              <w:br/>
              <w:t>Health care</w:t>
            </w:r>
          </w:p>
        </w:tc>
      </w:tr>
    </w:tbl>
    <w:p w:rsidR="00DB4D51" w:rsidRPr="005F09D8" w:rsidRDefault="00DB4D51" w:rsidP="00756939">
      <w:pPr>
        <w:pStyle w:val="TF"/>
      </w:pPr>
      <w:r w:rsidRPr="005F09D8">
        <w:t>Figure A.9: Portable alarm applications</w:t>
      </w:r>
    </w:p>
    <w:p w:rsidR="00DB4D51" w:rsidRPr="005F09D8" w:rsidRDefault="00DB4D51" w:rsidP="00F142A7">
      <w:pPr>
        <w:pStyle w:val="Heading2"/>
        <w:sectPr w:rsidR="00DB4D51" w:rsidRPr="005F09D8" w:rsidSect="002941F4">
          <w:headerReference w:type="default" r:id="rId46"/>
          <w:footerReference w:type="default" r:id="rId47"/>
          <w:footnotePr>
            <w:numRestart w:val="eachSect"/>
          </w:footnotePr>
          <w:pgSz w:w="11907" w:h="16840"/>
          <w:pgMar w:top="1417" w:right="1134" w:bottom="1134" w:left="1134" w:header="850" w:footer="340" w:gutter="0"/>
          <w:cols w:space="720"/>
          <w:docGrid w:linePitch="272"/>
        </w:sectPr>
      </w:pPr>
      <w:bookmarkStart w:id="258" w:name="_Toc263415518"/>
      <w:bookmarkStart w:id="259" w:name="_Toc263679207"/>
      <w:bookmarkStart w:id="260" w:name="_Toc264539052"/>
    </w:p>
    <w:p w:rsidR="00DB4D51" w:rsidRPr="005F09D8" w:rsidRDefault="00DB4D51" w:rsidP="00F142A7">
      <w:pPr>
        <w:pStyle w:val="Heading2"/>
      </w:pPr>
      <w:bookmarkStart w:id="261" w:name="_Toc319499393"/>
      <w:r w:rsidRPr="005F09D8">
        <w:lastRenderedPageBreak/>
        <w:t>A.3.2</w:t>
      </w:r>
      <w:r w:rsidRPr="005F09D8">
        <w:tab/>
        <w:t>Automotive Applications</w:t>
      </w:r>
      <w:bookmarkEnd w:id="258"/>
      <w:bookmarkEnd w:id="259"/>
      <w:bookmarkEnd w:id="260"/>
      <w:bookmarkEnd w:id="261"/>
    </w:p>
    <w:p w:rsidR="00DB4D51" w:rsidRPr="005F09D8" w:rsidRDefault="00DB4D51" w:rsidP="00756939"/>
    <w:p w:rsidR="00DB4D51" w:rsidRPr="005F09D8" w:rsidRDefault="00DB4D51" w:rsidP="00756939">
      <w:r w:rsidRPr="005F09D8">
        <w:t xml:space="preserve"> A wide range of vehicle applications and services for safety and comfort systems have been identified by the automotive industry and presented by ACEA/CLEPA to the ECC SRD/MG in document SRD_11_096 [i.49]. These requirements should be part of the activities covered by the roadmap, which was agreed by the ECC for extension of the frequency bands for RFID and SRDs. The frequency requirements listed in this Annex are focused on the bands 863-870 MHz and the extension bands 870-876/915-921 MHz. As mentioned in the input document SRD_11_096 to the SRD/MG, other new applications such as Wireless Cameras require spectrum within frequency bands outside the UHF bands and are therefore not mentioned in the present document. </w:t>
      </w:r>
    </w:p>
    <w:p w:rsidR="00DB4D51" w:rsidRPr="005F09D8" w:rsidRDefault="00DB4D51" w:rsidP="00756939">
      <w:r w:rsidRPr="005F09D8">
        <w:t>The communication requirements are divided into two basic categories which will be gradually implemented in vehicles over the next 10-15 years:</w:t>
      </w:r>
    </w:p>
    <w:p w:rsidR="00DB4D51" w:rsidRPr="005F09D8" w:rsidRDefault="00DB4D51">
      <w:pPr>
        <w:pStyle w:val="ListParagraph"/>
        <w:numPr>
          <w:ilvl w:val="0"/>
          <w:numId w:val="20"/>
        </w:numPr>
      </w:pPr>
      <w:r w:rsidRPr="005F09D8">
        <w:t xml:space="preserve"> safety related applications with operational requirements for low latency and requiring a predictable sharing environment </w:t>
      </w:r>
    </w:p>
    <w:p w:rsidR="00DB4D51" w:rsidRPr="005F09D8" w:rsidRDefault="00DB4D51">
      <w:pPr>
        <w:pStyle w:val="ListParagraph"/>
        <w:numPr>
          <w:ilvl w:val="0"/>
          <w:numId w:val="20"/>
        </w:numPr>
      </w:pPr>
      <w:r w:rsidRPr="005F09D8">
        <w:t xml:space="preserve">Comfort systems, which </w:t>
      </w:r>
      <w:proofErr w:type="gramStart"/>
      <w:r w:rsidRPr="005F09D8">
        <w:t>do  not</w:t>
      </w:r>
      <w:proofErr w:type="gramEnd"/>
      <w:r w:rsidRPr="005F09D8">
        <w:t xml:space="preserve">  have a requirement for low latency and could therefore be operated within both new and existing UHF bands for Short Range Devices .</w:t>
      </w:r>
    </w:p>
    <w:p w:rsidR="00DB4D51" w:rsidRPr="005F09D8" w:rsidRDefault="00DB4D51" w:rsidP="00D62665">
      <w:r w:rsidRPr="005F09D8">
        <w:t>The table A.3.2 includes a description of the vehicle applications with operational requirements and available technical parameters and regulatory comments where available. In practice it is not possible for the automotive industry to decide and specify innovative applications and functions 15 years in advance of the start of the development of a new vehicle.</w:t>
      </w:r>
    </w:p>
    <w:p w:rsidR="00DB4D51" w:rsidRPr="005F09D8" w:rsidRDefault="00DB4D51">
      <w:r w:rsidRPr="005F09D8">
        <w:t>The vehicle production life cycle and the inter-linked standardized development, process, which needs to be followed by the vehicle manufacturers, does not enable the OEMs to specify the technical details much before starting their development process. During the development phase of their SRD devices, the specification may vary in order to optimise performance.</w:t>
      </w:r>
    </w:p>
    <w:p w:rsidR="00DB4D51" w:rsidRPr="005F09D8" w:rsidRDefault="00DB4D51"/>
    <w:p w:rsidR="00DB4D51" w:rsidRPr="005F09D8" w:rsidRDefault="00DB4D51"/>
    <w:p w:rsidR="00DB4D51" w:rsidRPr="005F09D8" w:rsidRDefault="00DB4D51" w:rsidP="00AD2824">
      <w:pPr>
        <w:jc w:val="center"/>
      </w:pPr>
      <w:r w:rsidRPr="005F09D8">
        <w:t xml:space="preserve">Table in A.3.2 current and future automotive applications and services </w:t>
      </w:r>
    </w:p>
    <w:tbl>
      <w:tblPr>
        <w:tblW w:w="12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84"/>
        <w:gridCol w:w="3686"/>
        <w:gridCol w:w="2126"/>
        <w:gridCol w:w="2835"/>
        <w:gridCol w:w="2693"/>
      </w:tblGrid>
      <w:tr w:rsidR="00DB4D51" w:rsidRPr="005F09D8" w:rsidTr="00230932">
        <w:trPr>
          <w:tblHeader/>
        </w:trPr>
        <w:tc>
          <w:tcPr>
            <w:tcW w:w="1384" w:type="dxa"/>
            <w:shd w:val="clear" w:color="auto" w:fill="D9D9D9"/>
            <w:vAlign w:val="center"/>
          </w:tcPr>
          <w:p w:rsidR="00DB4D51" w:rsidRPr="005F09D8" w:rsidRDefault="00DB4D51" w:rsidP="00230932">
            <w:pPr>
              <w:pStyle w:val="NoSpacing1"/>
              <w:rPr>
                <w:b/>
                <w:bCs/>
                <w:sz w:val="20"/>
                <w:szCs w:val="20"/>
                <w:lang w:val="en-US"/>
              </w:rPr>
            </w:pPr>
            <w:r w:rsidRPr="005F09D8">
              <w:rPr>
                <w:b/>
                <w:bCs/>
                <w:sz w:val="20"/>
                <w:szCs w:val="20"/>
                <w:lang w:val="en-US"/>
              </w:rPr>
              <w:t>Functionality</w:t>
            </w:r>
          </w:p>
        </w:tc>
        <w:tc>
          <w:tcPr>
            <w:tcW w:w="3686" w:type="dxa"/>
            <w:shd w:val="clear" w:color="auto" w:fill="D9D9D9"/>
            <w:vAlign w:val="center"/>
          </w:tcPr>
          <w:p w:rsidR="00DB4D51" w:rsidRPr="005F09D8" w:rsidRDefault="00DB4D51" w:rsidP="00230932">
            <w:pPr>
              <w:pStyle w:val="NoSpacing1"/>
              <w:rPr>
                <w:b/>
                <w:sz w:val="18"/>
                <w:szCs w:val="18"/>
                <w:lang w:val="en-US"/>
              </w:rPr>
            </w:pPr>
            <w:r w:rsidRPr="005F09D8">
              <w:rPr>
                <w:b/>
                <w:sz w:val="18"/>
                <w:szCs w:val="18"/>
                <w:lang w:val="en-US"/>
              </w:rPr>
              <w:t>Short Description</w:t>
            </w:r>
          </w:p>
        </w:tc>
        <w:tc>
          <w:tcPr>
            <w:tcW w:w="2126" w:type="dxa"/>
            <w:shd w:val="clear" w:color="auto" w:fill="D9D9D9"/>
            <w:vAlign w:val="center"/>
          </w:tcPr>
          <w:p w:rsidR="00DB4D51" w:rsidRPr="005F09D8" w:rsidRDefault="00DB4D51" w:rsidP="00230932">
            <w:pPr>
              <w:pStyle w:val="NoSpacing1"/>
              <w:rPr>
                <w:b/>
                <w:sz w:val="18"/>
                <w:szCs w:val="18"/>
                <w:lang w:val="en-US"/>
              </w:rPr>
            </w:pPr>
            <w:r w:rsidRPr="005F09D8">
              <w:rPr>
                <w:b/>
                <w:sz w:val="18"/>
                <w:szCs w:val="18"/>
                <w:lang w:val="en-US"/>
              </w:rPr>
              <w:t>Category and comments</w:t>
            </w:r>
          </w:p>
        </w:tc>
        <w:tc>
          <w:tcPr>
            <w:tcW w:w="2835" w:type="dxa"/>
            <w:shd w:val="clear" w:color="auto" w:fill="D9D9D9"/>
            <w:vAlign w:val="center"/>
          </w:tcPr>
          <w:p w:rsidR="00DB4D51" w:rsidRPr="005F09D8" w:rsidRDefault="00DB4D51" w:rsidP="00230932">
            <w:pPr>
              <w:pStyle w:val="NoSpacing1"/>
              <w:rPr>
                <w:b/>
                <w:sz w:val="18"/>
                <w:szCs w:val="18"/>
                <w:lang w:val="en-US"/>
              </w:rPr>
            </w:pPr>
            <w:r w:rsidRPr="005F09D8">
              <w:rPr>
                <w:b/>
                <w:sz w:val="18"/>
                <w:szCs w:val="18"/>
                <w:lang w:val="en-US"/>
              </w:rPr>
              <w:t>Operational requirement</w:t>
            </w:r>
          </w:p>
        </w:tc>
        <w:tc>
          <w:tcPr>
            <w:tcW w:w="2693" w:type="dxa"/>
            <w:shd w:val="clear" w:color="auto" w:fill="D9D9D9"/>
            <w:vAlign w:val="center"/>
          </w:tcPr>
          <w:p w:rsidR="00DB4D51" w:rsidRPr="005F09D8" w:rsidRDefault="00DB4D51" w:rsidP="00230932">
            <w:pPr>
              <w:pStyle w:val="NoSpacing1"/>
              <w:rPr>
                <w:b/>
                <w:sz w:val="18"/>
                <w:szCs w:val="18"/>
                <w:lang w:val="en-US"/>
              </w:rPr>
            </w:pPr>
            <w:r w:rsidRPr="005F09D8">
              <w:rPr>
                <w:b/>
                <w:sz w:val="18"/>
                <w:szCs w:val="18"/>
                <w:lang w:val="en-US"/>
              </w:rPr>
              <w:t>RF interface</w:t>
            </w:r>
          </w:p>
        </w:tc>
      </w:tr>
      <w:tr w:rsidR="00DB4D51" w:rsidRPr="00AD3F63" w:rsidTr="00486540">
        <w:tc>
          <w:tcPr>
            <w:tcW w:w="1384" w:type="dxa"/>
            <w:vMerge w:val="restart"/>
            <w:vAlign w:val="center"/>
          </w:tcPr>
          <w:p w:rsidR="00DB4D51" w:rsidRPr="005F09D8" w:rsidRDefault="00DB4D51" w:rsidP="00230932">
            <w:pPr>
              <w:pStyle w:val="NoSpacing1"/>
              <w:rPr>
                <w:b/>
                <w:bCs/>
                <w:sz w:val="20"/>
                <w:szCs w:val="20"/>
                <w:lang w:val="en-US"/>
              </w:rPr>
            </w:pPr>
            <w:r w:rsidRPr="005F09D8">
              <w:rPr>
                <w:b/>
                <w:bCs/>
                <w:sz w:val="20"/>
                <w:szCs w:val="20"/>
                <w:lang w:val="en-US"/>
              </w:rPr>
              <w:t>Active Safety</w:t>
            </w:r>
          </w:p>
          <w:p w:rsidR="00DB4D51" w:rsidRPr="005F09D8" w:rsidRDefault="00DB4D51" w:rsidP="00230932">
            <w:pPr>
              <w:pStyle w:val="NoSpacing1"/>
              <w:rPr>
                <w:b/>
                <w:bCs/>
                <w:sz w:val="20"/>
                <w:szCs w:val="20"/>
                <w:lang w:val="en-US"/>
              </w:rPr>
            </w:pPr>
          </w:p>
          <w:p w:rsidR="00DB4D51" w:rsidRPr="005F09D8" w:rsidRDefault="00DB4D51" w:rsidP="00230932">
            <w:pPr>
              <w:pStyle w:val="NoSpacing1"/>
              <w:rPr>
                <w:b/>
                <w:bCs/>
                <w:sz w:val="20"/>
                <w:szCs w:val="20"/>
                <w:lang w:val="en-US"/>
              </w:rPr>
            </w:pPr>
          </w:p>
        </w:tc>
        <w:tc>
          <w:tcPr>
            <w:tcW w:w="3686" w:type="dxa"/>
            <w:vAlign w:val="center"/>
          </w:tcPr>
          <w:p w:rsidR="00DB4D51" w:rsidRPr="005F09D8" w:rsidRDefault="00DB4D51" w:rsidP="00486540">
            <w:pPr>
              <w:pStyle w:val="NoSpacing1"/>
              <w:rPr>
                <w:color w:val="FF0000"/>
                <w:sz w:val="18"/>
                <w:szCs w:val="18"/>
                <w:lang w:val="en-US"/>
              </w:rPr>
            </w:pPr>
            <w:r w:rsidRPr="005F09D8">
              <w:rPr>
                <w:sz w:val="18"/>
                <w:szCs w:val="18"/>
                <w:lang w:val="en-US"/>
              </w:rPr>
              <w:t xml:space="preserve">Cooperative communication (vehicle to vehicle V2V) and vehicle to infrastructure (V2I) for certain advanced safety and traffic efficiency applications requiring UHF propagation conditions e.g. looking around corners. This band is not intended to substitute 5.9 GHz. </w:t>
            </w:r>
          </w:p>
        </w:tc>
        <w:tc>
          <w:tcPr>
            <w:tcW w:w="2126" w:type="dxa"/>
          </w:tcPr>
          <w:p w:rsidR="00DB4D51" w:rsidRPr="005F09D8" w:rsidRDefault="00DB4D51" w:rsidP="00230932">
            <w:pPr>
              <w:pStyle w:val="NoSpacing1"/>
              <w:jc w:val="center"/>
              <w:rPr>
                <w:sz w:val="18"/>
                <w:szCs w:val="18"/>
                <w:lang w:val="en-US"/>
              </w:rPr>
            </w:pPr>
            <w:r w:rsidRPr="005F09D8">
              <w:rPr>
                <w:sz w:val="18"/>
                <w:szCs w:val="18"/>
                <w:lang w:val="en-US"/>
              </w:rPr>
              <w:t>Safety</w:t>
            </w:r>
          </w:p>
          <w:p w:rsidR="00DB4D51" w:rsidRPr="005F09D8" w:rsidRDefault="00DB4D51" w:rsidP="00230932">
            <w:pPr>
              <w:pStyle w:val="NoSpacing1"/>
              <w:jc w:val="center"/>
              <w:rPr>
                <w:sz w:val="18"/>
                <w:szCs w:val="18"/>
                <w:lang w:val="en-US"/>
              </w:rPr>
            </w:pPr>
          </w:p>
          <w:p w:rsidR="00DB4D51" w:rsidRPr="005F09D8" w:rsidRDefault="00DB4D51" w:rsidP="00230932">
            <w:pPr>
              <w:pStyle w:val="NoSpacing1"/>
              <w:jc w:val="center"/>
              <w:rPr>
                <w:sz w:val="18"/>
                <w:szCs w:val="18"/>
                <w:lang w:val="en-US"/>
              </w:rPr>
            </w:pPr>
            <w:r w:rsidRPr="005F09D8">
              <w:rPr>
                <w:sz w:val="18"/>
                <w:szCs w:val="18"/>
                <w:lang w:val="en-US"/>
              </w:rPr>
              <w:t>An ongoing global requirement for 700-800 MHz ITS spectrum. In Japan 715-725 MHz allocated for Safety related</w:t>
            </w:r>
          </w:p>
        </w:tc>
        <w:tc>
          <w:tcPr>
            <w:tcW w:w="2835" w:type="dxa"/>
            <w:vAlign w:val="center"/>
          </w:tcPr>
          <w:p w:rsidR="00DB4D51" w:rsidRPr="005F09D8" w:rsidRDefault="00DB4D51" w:rsidP="00230932">
            <w:pPr>
              <w:pStyle w:val="NoSpacing1"/>
              <w:rPr>
                <w:sz w:val="18"/>
                <w:szCs w:val="18"/>
                <w:lang w:val="en-US"/>
              </w:rPr>
            </w:pPr>
            <w:r w:rsidRPr="005F09D8">
              <w:rPr>
                <w:sz w:val="18"/>
                <w:szCs w:val="18"/>
                <w:lang w:val="en-US"/>
              </w:rPr>
              <w:t>Transmission rate: 200 – 600 kBit/s</w:t>
            </w:r>
          </w:p>
          <w:p w:rsidR="00DB4D51" w:rsidRPr="005F09D8" w:rsidRDefault="00DB4D51" w:rsidP="00230932">
            <w:pPr>
              <w:pStyle w:val="NoSpacing1"/>
              <w:rPr>
                <w:sz w:val="18"/>
                <w:szCs w:val="18"/>
                <w:lang w:val="en-US"/>
              </w:rPr>
            </w:pPr>
            <w:r w:rsidRPr="005F09D8">
              <w:rPr>
                <w:sz w:val="18"/>
                <w:szCs w:val="18"/>
                <w:lang w:val="en-US"/>
              </w:rPr>
              <w:t>Communication range: ≤ 1000 m</w:t>
            </w:r>
          </w:p>
          <w:p w:rsidR="00DB4D51" w:rsidRPr="005F09D8" w:rsidRDefault="00DB4D51" w:rsidP="00230932">
            <w:pPr>
              <w:pStyle w:val="NoSpacing1"/>
              <w:rPr>
                <w:sz w:val="18"/>
                <w:szCs w:val="18"/>
                <w:lang w:val="en-US"/>
              </w:rPr>
            </w:pPr>
            <w:r w:rsidRPr="005F09D8">
              <w:rPr>
                <w:sz w:val="18"/>
                <w:szCs w:val="18"/>
                <w:lang w:val="en-US"/>
              </w:rPr>
              <w:t>Maximal latency: 100 ms</w:t>
            </w:r>
          </w:p>
          <w:p w:rsidR="00DB4D51" w:rsidRPr="005F09D8" w:rsidRDefault="00DB4D51" w:rsidP="00230932">
            <w:pPr>
              <w:pStyle w:val="NoSpacing1"/>
              <w:rPr>
                <w:sz w:val="18"/>
                <w:szCs w:val="18"/>
                <w:lang w:val="en-US"/>
              </w:rPr>
            </w:pPr>
            <w:r w:rsidRPr="005F09D8">
              <w:rPr>
                <w:sz w:val="18"/>
                <w:szCs w:val="18"/>
                <w:lang w:val="en-US"/>
              </w:rPr>
              <w:t>Message transmission rate: 10/s</w:t>
            </w:r>
          </w:p>
        </w:tc>
        <w:tc>
          <w:tcPr>
            <w:tcW w:w="2693" w:type="dxa"/>
            <w:vAlign w:val="center"/>
          </w:tcPr>
          <w:p w:rsidR="00DB4D51" w:rsidRPr="005F09D8" w:rsidRDefault="00DB4D51" w:rsidP="00230932">
            <w:pPr>
              <w:pStyle w:val="NoSpacing1"/>
              <w:rPr>
                <w:sz w:val="18"/>
                <w:szCs w:val="18"/>
                <w:lang w:val="en-US"/>
              </w:rPr>
            </w:pPr>
            <w:r w:rsidRPr="005F09D8">
              <w:rPr>
                <w:sz w:val="18"/>
                <w:szCs w:val="18"/>
                <w:lang w:val="en-US"/>
              </w:rPr>
              <w:t>PHY 3 or 4</w:t>
            </w:r>
          </w:p>
          <w:p w:rsidR="00DB4D51" w:rsidRPr="005F09D8" w:rsidRDefault="00DB4D51" w:rsidP="00230932">
            <w:pPr>
              <w:pStyle w:val="NoSpacing1"/>
              <w:rPr>
                <w:sz w:val="18"/>
                <w:szCs w:val="18"/>
                <w:lang w:val="en-US"/>
              </w:rPr>
            </w:pPr>
            <w:r w:rsidRPr="005F09D8">
              <w:rPr>
                <w:sz w:val="18"/>
                <w:szCs w:val="18"/>
                <w:lang w:val="en-US"/>
              </w:rPr>
              <w:t>Bandwidth: 1MHz</w:t>
            </w:r>
          </w:p>
          <w:p w:rsidR="00DB4D51" w:rsidRPr="005F09D8" w:rsidRDefault="00DB4D51" w:rsidP="00230932">
            <w:pPr>
              <w:pStyle w:val="NoSpacing1"/>
              <w:rPr>
                <w:sz w:val="18"/>
                <w:szCs w:val="18"/>
                <w:lang w:val="en-US"/>
              </w:rPr>
            </w:pPr>
            <w:r w:rsidRPr="005F09D8">
              <w:rPr>
                <w:sz w:val="18"/>
                <w:szCs w:val="18"/>
                <w:lang w:val="en-US"/>
              </w:rPr>
              <w:t>Transmit power: 500 mW</w:t>
            </w:r>
          </w:p>
          <w:p w:rsidR="00DB4D51" w:rsidRPr="005F09D8" w:rsidRDefault="00DB4D51" w:rsidP="00230932">
            <w:pPr>
              <w:pStyle w:val="NoSpacing1"/>
              <w:rPr>
                <w:sz w:val="18"/>
                <w:szCs w:val="18"/>
                <w:lang w:val="fr-FR"/>
              </w:rPr>
            </w:pPr>
            <w:r w:rsidRPr="005F09D8">
              <w:rPr>
                <w:sz w:val="18"/>
                <w:szCs w:val="18"/>
                <w:lang w:val="fr-FR"/>
              </w:rPr>
              <w:t>Mitigation techniques: TPC</w:t>
            </w:r>
          </w:p>
          <w:p w:rsidR="00DB4D51" w:rsidRPr="005F09D8" w:rsidRDefault="00DB4D51" w:rsidP="00230932">
            <w:pPr>
              <w:pStyle w:val="NoSpacing1"/>
              <w:rPr>
                <w:sz w:val="18"/>
                <w:szCs w:val="18"/>
                <w:lang w:val="fr-FR"/>
              </w:rPr>
            </w:pPr>
            <w:r w:rsidRPr="005F09D8">
              <w:rPr>
                <w:sz w:val="18"/>
                <w:szCs w:val="18"/>
                <w:lang w:val="fr-FR"/>
              </w:rPr>
              <w:t>Duty-Cycle 1%</w:t>
            </w:r>
          </w:p>
        </w:tc>
      </w:tr>
      <w:tr w:rsidR="00DB4D51" w:rsidRPr="005F09D8" w:rsidTr="00230932">
        <w:tc>
          <w:tcPr>
            <w:tcW w:w="1384" w:type="dxa"/>
            <w:vMerge/>
          </w:tcPr>
          <w:p w:rsidR="00DB4D51" w:rsidRPr="005F09D8" w:rsidRDefault="00DB4D51" w:rsidP="00230932">
            <w:pPr>
              <w:rPr>
                <w:lang w:val="fr-FR"/>
              </w:rPr>
            </w:pPr>
          </w:p>
        </w:tc>
        <w:tc>
          <w:tcPr>
            <w:tcW w:w="3686" w:type="dxa"/>
            <w:vAlign w:val="center"/>
          </w:tcPr>
          <w:p w:rsidR="00DB4D51" w:rsidRPr="005F09D8" w:rsidRDefault="00DB4D51" w:rsidP="00230932">
            <w:pPr>
              <w:pStyle w:val="NoSpacing1"/>
              <w:rPr>
                <w:sz w:val="18"/>
                <w:szCs w:val="18"/>
                <w:lang w:val="en-US"/>
              </w:rPr>
            </w:pPr>
            <w:r w:rsidRPr="005F09D8">
              <w:rPr>
                <w:sz w:val="18"/>
                <w:szCs w:val="18"/>
                <w:lang w:val="en-US"/>
              </w:rPr>
              <w:t>Pedestrian protection using wireless transponders (RFID tag)</w:t>
            </w:r>
          </w:p>
        </w:tc>
        <w:tc>
          <w:tcPr>
            <w:tcW w:w="2126" w:type="dxa"/>
            <w:vAlign w:val="center"/>
          </w:tcPr>
          <w:p w:rsidR="00DB4D51" w:rsidRPr="005F09D8" w:rsidRDefault="00DB4D51" w:rsidP="00230932">
            <w:pPr>
              <w:pStyle w:val="NoSpacing1"/>
              <w:jc w:val="center"/>
              <w:rPr>
                <w:sz w:val="18"/>
                <w:szCs w:val="18"/>
                <w:lang w:val="en-US"/>
              </w:rPr>
            </w:pPr>
            <w:r w:rsidRPr="005F09D8">
              <w:rPr>
                <w:sz w:val="18"/>
                <w:szCs w:val="18"/>
                <w:lang w:val="en-US"/>
              </w:rPr>
              <w:t>Safety</w:t>
            </w:r>
          </w:p>
        </w:tc>
        <w:tc>
          <w:tcPr>
            <w:tcW w:w="2835" w:type="dxa"/>
            <w:vAlign w:val="center"/>
          </w:tcPr>
          <w:p w:rsidR="00DB4D51" w:rsidRPr="005F09D8" w:rsidRDefault="00DB4D51" w:rsidP="00230932">
            <w:pPr>
              <w:pStyle w:val="NoSpacing1"/>
              <w:rPr>
                <w:sz w:val="18"/>
                <w:szCs w:val="18"/>
                <w:lang w:val="en-US"/>
              </w:rPr>
            </w:pPr>
            <w:r w:rsidRPr="005F09D8">
              <w:rPr>
                <w:sz w:val="18"/>
                <w:szCs w:val="18"/>
                <w:lang w:val="en-US"/>
              </w:rPr>
              <w:t>Transmission rate: 200 kBit/s</w:t>
            </w:r>
          </w:p>
          <w:p w:rsidR="00DB4D51" w:rsidRPr="005F09D8" w:rsidRDefault="00DB4D51" w:rsidP="00230932">
            <w:pPr>
              <w:pStyle w:val="NoSpacing1"/>
              <w:rPr>
                <w:sz w:val="18"/>
                <w:szCs w:val="18"/>
                <w:lang w:val="en-US"/>
              </w:rPr>
            </w:pPr>
            <w:r w:rsidRPr="005F09D8">
              <w:rPr>
                <w:sz w:val="18"/>
                <w:szCs w:val="18"/>
                <w:lang w:val="en-US"/>
              </w:rPr>
              <w:t>Communication range: ≤ 200 m</w:t>
            </w:r>
          </w:p>
          <w:p w:rsidR="00DB4D51" w:rsidRPr="005F09D8" w:rsidRDefault="00DB4D51" w:rsidP="00230932">
            <w:pPr>
              <w:pStyle w:val="NoSpacing1"/>
              <w:rPr>
                <w:sz w:val="18"/>
                <w:szCs w:val="18"/>
                <w:lang w:val="en-US"/>
              </w:rPr>
            </w:pPr>
            <w:r w:rsidRPr="005F09D8">
              <w:rPr>
                <w:sz w:val="18"/>
                <w:szCs w:val="18"/>
                <w:lang w:val="en-US"/>
              </w:rPr>
              <w:t>Maximal latency: 30 ms</w:t>
            </w:r>
          </w:p>
        </w:tc>
        <w:tc>
          <w:tcPr>
            <w:tcW w:w="2693" w:type="dxa"/>
            <w:vAlign w:val="center"/>
          </w:tcPr>
          <w:p w:rsidR="00DB4D51" w:rsidRPr="005F09D8" w:rsidRDefault="00DB4D51" w:rsidP="00230932">
            <w:pPr>
              <w:pStyle w:val="NoSpacing1"/>
              <w:rPr>
                <w:sz w:val="18"/>
                <w:szCs w:val="18"/>
                <w:lang w:val="en-US"/>
              </w:rPr>
            </w:pPr>
            <w:r w:rsidRPr="005F09D8">
              <w:rPr>
                <w:sz w:val="18"/>
                <w:szCs w:val="18"/>
                <w:lang w:val="en-US"/>
              </w:rPr>
              <w:t>PHY 3 or 4</w:t>
            </w:r>
          </w:p>
          <w:p w:rsidR="00DB4D51" w:rsidRPr="005F09D8" w:rsidRDefault="00DB4D51" w:rsidP="00230932">
            <w:pPr>
              <w:pStyle w:val="NoSpacing1"/>
              <w:rPr>
                <w:sz w:val="18"/>
                <w:szCs w:val="18"/>
                <w:lang w:val="en-US"/>
              </w:rPr>
            </w:pPr>
            <w:r w:rsidRPr="005F09D8">
              <w:rPr>
                <w:sz w:val="18"/>
                <w:szCs w:val="18"/>
                <w:lang w:val="en-US"/>
              </w:rPr>
              <w:t>Transmit power: 50-100mW</w:t>
            </w:r>
          </w:p>
          <w:p w:rsidR="00DB4D51" w:rsidRPr="005F09D8" w:rsidRDefault="00DB4D51" w:rsidP="00230932">
            <w:pPr>
              <w:pStyle w:val="NoSpacing1"/>
              <w:rPr>
                <w:sz w:val="18"/>
                <w:szCs w:val="18"/>
                <w:lang w:val="en-US"/>
              </w:rPr>
            </w:pPr>
            <w:r w:rsidRPr="005F09D8">
              <w:rPr>
                <w:sz w:val="18"/>
                <w:szCs w:val="18"/>
                <w:lang w:val="en-US"/>
              </w:rPr>
              <w:t>Mitigation technique: LDC</w:t>
            </w:r>
          </w:p>
          <w:p w:rsidR="00DB4D51" w:rsidRPr="005F09D8" w:rsidRDefault="00DB4D51" w:rsidP="00230932">
            <w:pPr>
              <w:pStyle w:val="NoSpacing1"/>
              <w:rPr>
                <w:sz w:val="18"/>
                <w:szCs w:val="18"/>
                <w:lang w:val="en-US"/>
              </w:rPr>
            </w:pPr>
            <w:r w:rsidRPr="005F09D8">
              <w:rPr>
                <w:sz w:val="18"/>
                <w:szCs w:val="18"/>
                <w:lang w:val="en-US"/>
              </w:rPr>
              <w:t>Duty-Cycle 1%</w:t>
            </w:r>
          </w:p>
        </w:tc>
      </w:tr>
      <w:tr w:rsidR="00DB4D51" w:rsidRPr="005F09D8" w:rsidTr="00230932">
        <w:tc>
          <w:tcPr>
            <w:tcW w:w="1384" w:type="dxa"/>
            <w:vAlign w:val="center"/>
          </w:tcPr>
          <w:p w:rsidR="00DB4D51" w:rsidRPr="005F09D8" w:rsidRDefault="00DB4D51" w:rsidP="00230932">
            <w:pPr>
              <w:pStyle w:val="NoSpacing1"/>
              <w:rPr>
                <w:b/>
                <w:bCs/>
                <w:sz w:val="20"/>
                <w:szCs w:val="20"/>
                <w:lang w:val="en-US"/>
              </w:rPr>
            </w:pPr>
            <w:r w:rsidRPr="005F09D8">
              <w:rPr>
                <w:b/>
                <w:bCs/>
                <w:sz w:val="20"/>
                <w:szCs w:val="20"/>
                <w:lang w:val="en-US"/>
              </w:rPr>
              <w:lastRenderedPageBreak/>
              <w:t>Diagnostic data exchange</w:t>
            </w:r>
          </w:p>
        </w:tc>
        <w:tc>
          <w:tcPr>
            <w:tcW w:w="3686" w:type="dxa"/>
          </w:tcPr>
          <w:p w:rsidR="00DB4D51" w:rsidRPr="005F09D8" w:rsidRDefault="00DB4D51" w:rsidP="00230932">
            <w:pPr>
              <w:pStyle w:val="NoSpacing1"/>
              <w:rPr>
                <w:sz w:val="18"/>
                <w:szCs w:val="18"/>
                <w:lang w:val="en-US"/>
              </w:rPr>
            </w:pPr>
            <w:r w:rsidRPr="005F09D8">
              <w:rPr>
                <w:sz w:val="18"/>
                <w:szCs w:val="18"/>
                <w:lang w:val="en-US"/>
              </w:rPr>
              <w:t>Diagnostic data exchange requires communication within but also to and from vehicles to provide for ongoing monitoring of vehicle functionalities and driver guidance. Diagnostic Data Exchange will support increased sustainability functionalities and reduction of CO</w:t>
            </w:r>
            <w:r w:rsidRPr="005F09D8">
              <w:rPr>
                <w:sz w:val="18"/>
                <w:szCs w:val="18"/>
                <w:vertAlign w:val="subscript"/>
                <w:lang w:val="en-US"/>
              </w:rPr>
              <w:t xml:space="preserve">2 </w:t>
            </w:r>
            <w:r w:rsidRPr="005F09D8">
              <w:rPr>
                <w:sz w:val="18"/>
                <w:szCs w:val="18"/>
                <w:lang w:val="en-US"/>
              </w:rPr>
              <w:t>in vehicles.</w:t>
            </w:r>
          </w:p>
          <w:p w:rsidR="00DB4D51" w:rsidRPr="005F09D8" w:rsidRDefault="00DB4D51" w:rsidP="00230932">
            <w:pPr>
              <w:pStyle w:val="NoSpacing1"/>
              <w:rPr>
                <w:sz w:val="18"/>
                <w:szCs w:val="18"/>
                <w:lang w:val="en-US"/>
              </w:rPr>
            </w:pPr>
          </w:p>
          <w:p w:rsidR="00DB4D51" w:rsidRPr="005F09D8" w:rsidRDefault="00DB4D51" w:rsidP="00230932">
            <w:pPr>
              <w:pStyle w:val="NoSpacing1"/>
              <w:rPr>
                <w:sz w:val="18"/>
                <w:szCs w:val="18"/>
                <w:lang w:val="en-US"/>
              </w:rPr>
            </w:pPr>
            <w:r w:rsidRPr="005F09D8">
              <w:rPr>
                <w:sz w:val="18"/>
                <w:szCs w:val="18"/>
                <w:lang w:val="en-US"/>
              </w:rPr>
              <w:t xml:space="preserve">Communication with truck and trailer. Communication enables the driver to monitor the status of important points on the trailer – breaks, lighting – and </w:t>
            </w:r>
            <w:r w:rsidRPr="005F09D8">
              <w:rPr>
                <w:sz w:val="18"/>
                <w:szCs w:val="18"/>
                <w:lang w:val="en-GB"/>
              </w:rPr>
              <w:t>tyre</w:t>
            </w:r>
            <w:r w:rsidRPr="005F09D8">
              <w:rPr>
                <w:sz w:val="18"/>
                <w:szCs w:val="18"/>
                <w:lang w:val="en-US"/>
              </w:rPr>
              <w:t xml:space="preserve"> pressure individually. </w:t>
            </w:r>
          </w:p>
        </w:tc>
        <w:tc>
          <w:tcPr>
            <w:tcW w:w="2126" w:type="dxa"/>
            <w:vAlign w:val="center"/>
          </w:tcPr>
          <w:p w:rsidR="00DB4D51" w:rsidRPr="005F09D8" w:rsidRDefault="00DB4D51" w:rsidP="00230932">
            <w:pPr>
              <w:pStyle w:val="NoSpacing1"/>
              <w:jc w:val="center"/>
              <w:rPr>
                <w:sz w:val="18"/>
                <w:szCs w:val="18"/>
                <w:lang w:val="en-US"/>
              </w:rPr>
            </w:pPr>
            <w:r w:rsidRPr="005F09D8">
              <w:rPr>
                <w:sz w:val="18"/>
                <w:szCs w:val="18"/>
                <w:lang w:val="en-US"/>
              </w:rPr>
              <w:t>Safety &amp; environmental</w:t>
            </w:r>
          </w:p>
          <w:p w:rsidR="00DB4D51" w:rsidRPr="005F09D8" w:rsidRDefault="00DB4D51" w:rsidP="00230932">
            <w:pPr>
              <w:pStyle w:val="NoSpacing1"/>
              <w:jc w:val="center"/>
              <w:rPr>
                <w:sz w:val="18"/>
                <w:szCs w:val="18"/>
                <w:lang w:val="en-US"/>
              </w:rPr>
            </w:pPr>
          </w:p>
          <w:p w:rsidR="00DB4D51" w:rsidRPr="005F09D8" w:rsidRDefault="00DB4D51" w:rsidP="00230932">
            <w:pPr>
              <w:pStyle w:val="NoSpacing1"/>
              <w:jc w:val="center"/>
              <w:rPr>
                <w:sz w:val="18"/>
                <w:szCs w:val="18"/>
                <w:lang w:val="en-US"/>
              </w:rPr>
            </w:pPr>
            <w:r w:rsidRPr="005F09D8">
              <w:rPr>
                <w:sz w:val="18"/>
                <w:szCs w:val="18"/>
                <w:lang w:val="en-US"/>
              </w:rPr>
              <w:t xml:space="preserve">(Currently </w:t>
            </w:r>
            <w:r w:rsidRPr="005F09D8">
              <w:rPr>
                <w:sz w:val="18"/>
                <w:szCs w:val="18"/>
                <w:lang w:val="en-GB"/>
              </w:rPr>
              <w:t>utilised</w:t>
            </w:r>
            <w:r w:rsidRPr="005F09D8">
              <w:rPr>
                <w:sz w:val="18"/>
                <w:szCs w:val="18"/>
                <w:lang w:val="en-US"/>
              </w:rPr>
              <w:t xml:space="preserve"> for commercial vehicles but will be extended to passenger cars in the future.)</w:t>
            </w:r>
          </w:p>
        </w:tc>
        <w:tc>
          <w:tcPr>
            <w:tcW w:w="2835" w:type="dxa"/>
            <w:vAlign w:val="center"/>
          </w:tcPr>
          <w:p w:rsidR="00DB4D51" w:rsidRPr="005F09D8" w:rsidRDefault="00DB4D51" w:rsidP="00230932">
            <w:pPr>
              <w:pStyle w:val="NoSpacing1"/>
              <w:rPr>
                <w:sz w:val="18"/>
                <w:szCs w:val="18"/>
                <w:lang w:val="en-US"/>
              </w:rPr>
            </w:pPr>
          </w:p>
          <w:p w:rsidR="00DB4D51" w:rsidRPr="005F09D8" w:rsidRDefault="00DB4D51" w:rsidP="00230932">
            <w:pPr>
              <w:pStyle w:val="NoSpacing1"/>
              <w:rPr>
                <w:sz w:val="18"/>
                <w:szCs w:val="18"/>
                <w:lang w:val="en-US"/>
              </w:rPr>
            </w:pPr>
            <w:r w:rsidRPr="005F09D8">
              <w:rPr>
                <w:sz w:val="18"/>
                <w:szCs w:val="18"/>
                <w:lang w:val="en-US"/>
              </w:rPr>
              <w:t>Communication range: 10m</w:t>
            </w:r>
          </w:p>
        </w:tc>
        <w:tc>
          <w:tcPr>
            <w:tcW w:w="2693" w:type="dxa"/>
            <w:vAlign w:val="center"/>
          </w:tcPr>
          <w:p w:rsidR="00DB4D51" w:rsidRPr="005F09D8" w:rsidRDefault="00DB4D51" w:rsidP="00230932">
            <w:pPr>
              <w:pStyle w:val="NoSpacing1"/>
              <w:rPr>
                <w:sz w:val="18"/>
                <w:szCs w:val="18"/>
                <w:lang w:val="en-US"/>
              </w:rPr>
            </w:pPr>
            <w:r w:rsidRPr="005F09D8">
              <w:rPr>
                <w:sz w:val="18"/>
                <w:szCs w:val="18"/>
                <w:lang w:val="en-US"/>
              </w:rPr>
              <w:t>PHY 3 or 4</w:t>
            </w:r>
          </w:p>
          <w:p w:rsidR="00DB4D51" w:rsidRPr="005F09D8" w:rsidRDefault="00DB4D51" w:rsidP="00230932">
            <w:pPr>
              <w:pStyle w:val="NoSpacing1"/>
              <w:rPr>
                <w:sz w:val="18"/>
                <w:szCs w:val="18"/>
                <w:lang w:val="en-US"/>
              </w:rPr>
            </w:pPr>
            <w:r w:rsidRPr="005F09D8">
              <w:rPr>
                <w:sz w:val="18"/>
                <w:szCs w:val="18"/>
                <w:lang w:val="en-US"/>
              </w:rPr>
              <w:t>Transmit power: 100 mW</w:t>
            </w:r>
          </w:p>
          <w:p w:rsidR="00DB4D51" w:rsidRPr="005F09D8" w:rsidRDefault="00DB4D51" w:rsidP="00230932">
            <w:pPr>
              <w:pStyle w:val="NoSpacing1"/>
              <w:rPr>
                <w:sz w:val="18"/>
                <w:szCs w:val="18"/>
                <w:lang w:val="en-US"/>
              </w:rPr>
            </w:pPr>
            <w:r w:rsidRPr="005F09D8">
              <w:rPr>
                <w:sz w:val="18"/>
                <w:szCs w:val="18"/>
                <w:lang w:val="en-US"/>
              </w:rPr>
              <w:t>Mitigation technique: LDC</w:t>
            </w:r>
          </w:p>
          <w:p w:rsidR="00DB4D51" w:rsidRPr="005F09D8" w:rsidRDefault="00DB4D51" w:rsidP="00230932">
            <w:pPr>
              <w:pStyle w:val="NoSpacing1"/>
              <w:rPr>
                <w:sz w:val="18"/>
                <w:szCs w:val="18"/>
                <w:lang w:val="en-US"/>
              </w:rPr>
            </w:pPr>
            <w:r w:rsidRPr="005F09D8">
              <w:rPr>
                <w:sz w:val="18"/>
                <w:szCs w:val="18"/>
                <w:lang w:val="en-US"/>
              </w:rPr>
              <w:t>Duty-Cycle 1%</w:t>
            </w:r>
          </w:p>
        </w:tc>
      </w:tr>
      <w:tr w:rsidR="00DB4D51" w:rsidRPr="005F09D8" w:rsidTr="00230932">
        <w:tc>
          <w:tcPr>
            <w:tcW w:w="1384" w:type="dxa"/>
            <w:vAlign w:val="center"/>
          </w:tcPr>
          <w:p w:rsidR="00DB4D51" w:rsidRPr="005F09D8" w:rsidRDefault="00DB4D51" w:rsidP="00230932">
            <w:pPr>
              <w:pStyle w:val="NoSpacing1"/>
              <w:rPr>
                <w:b/>
                <w:bCs/>
                <w:sz w:val="20"/>
                <w:szCs w:val="20"/>
                <w:lang w:val="en-US"/>
              </w:rPr>
            </w:pPr>
            <w:r w:rsidRPr="005F09D8">
              <w:rPr>
                <w:b/>
                <w:bCs/>
                <w:sz w:val="20"/>
                <w:szCs w:val="20"/>
                <w:lang w:val="en-US"/>
              </w:rPr>
              <w:t>Freight protection</w:t>
            </w:r>
          </w:p>
        </w:tc>
        <w:tc>
          <w:tcPr>
            <w:tcW w:w="3686" w:type="dxa"/>
            <w:vAlign w:val="center"/>
          </w:tcPr>
          <w:p w:rsidR="00DB4D51" w:rsidRPr="005F09D8" w:rsidRDefault="00DB4D51" w:rsidP="00230932">
            <w:pPr>
              <w:pStyle w:val="NoSpacing1"/>
              <w:rPr>
                <w:sz w:val="18"/>
                <w:szCs w:val="18"/>
                <w:lang w:val="en-US"/>
              </w:rPr>
            </w:pPr>
            <w:r w:rsidRPr="005F09D8">
              <w:rPr>
                <w:sz w:val="18"/>
                <w:szCs w:val="18"/>
                <w:lang w:val="en-US"/>
              </w:rPr>
              <w:t>Transfer of selected freight data.</w:t>
            </w:r>
          </w:p>
          <w:p w:rsidR="00DB4D51" w:rsidRPr="005F09D8" w:rsidRDefault="00DB4D51" w:rsidP="00230932">
            <w:pPr>
              <w:pStyle w:val="NoSpacing1"/>
              <w:rPr>
                <w:sz w:val="18"/>
                <w:szCs w:val="18"/>
                <w:lang w:val="en-US"/>
              </w:rPr>
            </w:pPr>
            <w:r w:rsidRPr="005F09D8">
              <w:rPr>
                <w:sz w:val="18"/>
                <w:szCs w:val="18"/>
                <w:lang w:val="en-US"/>
              </w:rPr>
              <w:t xml:space="preserve">Authorities following commercial vehicles – special transports </w:t>
            </w:r>
          </w:p>
          <w:p w:rsidR="00DB4D51" w:rsidRPr="005F09D8" w:rsidRDefault="00DB4D51" w:rsidP="00230932">
            <w:pPr>
              <w:pStyle w:val="NoSpacing1"/>
              <w:rPr>
                <w:sz w:val="18"/>
                <w:szCs w:val="18"/>
                <w:lang w:val="en-US"/>
              </w:rPr>
            </w:pPr>
            <w:r w:rsidRPr="005F09D8">
              <w:rPr>
                <w:sz w:val="18"/>
                <w:szCs w:val="18"/>
                <w:lang w:val="en-US"/>
              </w:rPr>
              <w:t>Cold store freight trailers providing data on temperature inside cargo container</w:t>
            </w:r>
          </w:p>
        </w:tc>
        <w:tc>
          <w:tcPr>
            <w:tcW w:w="2126" w:type="dxa"/>
            <w:vAlign w:val="center"/>
          </w:tcPr>
          <w:p w:rsidR="00DB4D51" w:rsidRPr="005F09D8" w:rsidRDefault="00DB4D51" w:rsidP="00230932">
            <w:pPr>
              <w:pStyle w:val="NoSpacing1"/>
              <w:jc w:val="center"/>
              <w:rPr>
                <w:sz w:val="18"/>
                <w:szCs w:val="18"/>
                <w:lang w:val="en-US"/>
              </w:rPr>
            </w:pPr>
            <w:r w:rsidRPr="005F09D8">
              <w:rPr>
                <w:sz w:val="18"/>
                <w:szCs w:val="18"/>
                <w:lang w:val="en-US"/>
              </w:rPr>
              <w:t xml:space="preserve">Security </w:t>
            </w:r>
          </w:p>
        </w:tc>
        <w:tc>
          <w:tcPr>
            <w:tcW w:w="2835" w:type="dxa"/>
            <w:vAlign w:val="center"/>
          </w:tcPr>
          <w:p w:rsidR="00DB4D51" w:rsidRPr="005F09D8" w:rsidRDefault="00DB4D51" w:rsidP="00230932">
            <w:pPr>
              <w:pStyle w:val="NoSpacing1"/>
              <w:rPr>
                <w:sz w:val="18"/>
                <w:szCs w:val="18"/>
                <w:lang w:val="en-US"/>
              </w:rPr>
            </w:pPr>
            <w:r w:rsidRPr="005F09D8">
              <w:rPr>
                <w:sz w:val="18"/>
                <w:szCs w:val="18"/>
                <w:lang w:val="en-US"/>
              </w:rPr>
              <w:t>Data transfer from container to the truck driver</w:t>
            </w:r>
          </w:p>
          <w:p w:rsidR="00DB4D51" w:rsidRPr="005F09D8" w:rsidRDefault="00DB4D51" w:rsidP="00230932">
            <w:pPr>
              <w:pStyle w:val="NoSpacing1"/>
              <w:rPr>
                <w:sz w:val="18"/>
                <w:szCs w:val="18"/>
                <w:lang w:val="en-US"/>
              </w:rPr>
            </w:pPr>
            <w:r w:rsidRPr="005F09D8">
              <w:rPr>
                <w:sz w:val="18"/>
                <w:szCs w:val="18"/>
                <w:lang w:val="en-US"/>
              </w:rPr>
              <w:t>Communication range &lt;20 m</w:t>
            </w:r>
          </w:p>
        </w:tc>
        <w:tc>
          <w:tcPr>
            <w:tcW w:w="2693" w:type="dxa"/>
            <w:vAlign w:val="center"/>
          </w:tcPr>
          <w:p w:rsidR="00DB4D51" w:rsidRPr="005F09D8" w:rsidRDefault="00DB4D51" w:rsidP="00230932">
            <w:pPr>
              <w:pStyle w:val="NoSpacing1"/>
              <w:rPr>
                <w:sz w:val="18"/>
                <w:szCs w:val="18"/>
                <w:lang w:val="en-US"/>
              </w:rPr>
            </w:pPr>
            <w:r w:rsidRPr="005F09D8">
              <w:rPr>
                <w:sz w:val="18"/>
                <w:szCs w:val="18"/>
                <w:lang w:val="en-US"/>
              </w:rPr>
              <w:t>PHY 4</w:t>
            </w:r>
          </w:p>
          <w:p w:rsidR="00DB4D51" w:rsidRPr="005F09D8" w:rsidRDefault="00DB4D51" w:rsidP="00230932">
            <w:pPr>
              <w:pStyle w:val="NoSpacing1"/>
              <w:rPr>
                <w:sz w:val="18"/>
                <w:szCs w:val="18"/>
                <w:lang w:val="en-US"/>
              </w:rPr>
            </w:pPr>
            <w:r w:rsidRPr="005F09D8">
              <w:rPr>
                <w:sz w:val="18"/>
                <w:szCs w:val="18"/>
                <w:lang w:val="en-US"/>
              </w:rPr>
              <w:t>Transmit power: 100 mW</w:t>
            </w:r>
          </w:p>
          <w:p w:rsidR="00DB4D51" w:rsidRPr="005F09D8" w:rsidRDefault="00DB4D51" w:rsidP="00230932">
            <w:pPr>
              <w:pStyle w:val="NoSpacing1"/>
              <w:rPr>
                <w:sz w:val="18"/>
                <w:szCs w:val="18"/>
                <w:lang w:val="en-US"/>
              </w:rPr>
            </w:pPr>
            <w:r w:rsidRPr="005F09D8">
              <w:rPr>
                <w:sz w:val="18"/>
                <w:szCs w:val="18"/>
                <w:lang w:val="en-US"/>
              </w:rPr>
              <w:t>Mitigation technique: LDC</w:t>
            </w:r>
          </w:p>
          <w:p w:rsidR="00DB4D51" w:rsidRPr="005F09D8" w:rsidRDefault="00DB4D51" w:rsidP="00230932">
            <w:pPr>
              <w:pStyle w:val="NoSpacing1"/>
              <w:rPr>
                <w:sz w:val="18"/>
                <w:szCs w:val="18"/>
                <w:lang w:val="en-US"/>
              </w:rPr>
            </w:pPr>
            <w:r w:rsidRPr="005F09D8">
              <w:rPr>
                <w:sz w:val="18"/>
                <w:szCs w:val="18"/>
                <w:lang w:val="en-US"/>
              </w:rPr>
              <w:t>Duty-Cycle 1%</w:t>
            </w:r>
          </w:p>
        </w:tc>
      </w:tr>
      <w:tr w:rsidR="00DB4D51" w:rsidRPr="005F09D8" w:rsidTr="00230932">
        <w:tc>
          <w:tcPr>
            <w:tcW w:w="1384" w:type="dxa"/>
            <w:vMerge w:val="restart"/>
            <w:vAlign w:val="center"/>
          </w:tcPr>
          <w:p w:rsidR="00DB4D51" w:rsidRPr="005F09D8" w:rsidRDefault="00DB4D51" w:rsidP="00230932">
            <w:pPr>
              <w:pStyle w:val="NoSpacing1"/>
              <w:rPr>
                <w:b/>
                <w:bCs/>
                <w:sz w:val="20"/>
                <w:szCs w:val="20"/>
                <w:lang w:val="en-US"/>
              </w:rPr>
            </w:pPr>
          </w:p>
          <w:p w:rsidR="00DB4D51" w:rsidRPr="005F09D8" w:rsidRDefault="00DB4D51" w:rsidP="00230932">
            <w:pPr>
              <w:pStyle w:val="NoSpacing1"/>
              <w:rPr>
                <w:b/>
                <w:bCs/>
                <w:sz w:val="20"/>
                <w:szCs w:val="20"/>
                <w:lang w:val="en-US"/>
              </w:rPr>
            </w:pPr>
            <w:r w:rsidRPr="005F09D8">
              <w:rPr>
                <w:b/>
                <w:bCs/>
                <w:sz w:val="20"/>
                <w:szCs w:val="20"/>
                <w:lang w:val="en-US"/>
              </w:rPr>
              <w:t>Environmental &amp; safety systems</w:t>
            </w:r>
          </w:p>
        </w:tc>
        <w:tc>
          <w:tcPr>
            <w:tcW w:w="3686" w:type="dxa"/>
            <w:vAlign w:val="center"/>
          </w:tcPr>
          <w:p w:rsidR="00DB4D51" w:rsidRPr="005F09D8" w:rsidRDefault="00DB4D51" w:rsidP="00230932">
            <w:pPr>
              <w:pStyle w:val="NoSpacing1"/>
              <w:rPr>
                <w:sz w:val="18"/>
                <w:szCs w:val="18"/>
                <w:lang w:val="en-US"/>
              </w:rPr>
            </w:pPr>
            <w:r w:rsidRPr="005F09D8">
              <w:rPr>
                <w:sz w:val="18"/>
                <w:szCs w:val="18"/>
                <w:lang w:val="en-US"/>
              </w:rPr>
              <w:t xml:space="preserve">Tyre Pressure Monitoring Systems (TPMS) are designed to improve road safety and to reduce </w:t>
            </w:r>
            <w:proofErr w:type="gramStart"/>
            <w:r w:rsidRPr="005F09D8">
              <w:rPr>
                <w:sz w:val="18"/>
                <w:szCs w:val="18"/>
                <w:lang w:val="en-US"/>
              </w:rPr>
              <w:t>CO</w:t>
            </w:r>
            <w:r w:rsidRPr="005F09D8">
              <w:rPr>
                <w:sz w:val="18"/>
                <w:szCs w:val="18"/>
                <w:vertAlign w:val="subscript"/>
                <w:lang w:val="en-US"/>
              </w:rPr>
              <w:t xml:space="preserve">2 </w:t>
            </w:r>
            <w:r w:rsidRPr="005F09D8">
              <w:rPr>
                <w:sz w:val="18"/>
                <w:szCs w:val="18"/>
                <w:lang w:val="en-US"/>
              </w:rPr>
              <w:t xml:space="preserve"> emissions</w:t>
            </w:r>
            <w:proofErr w:type="gramEnd"/>
            <w:r w:rsidRPr="005F09D8">
              <w:rPr>
                <w:sz w:val="18"/>
                <w:szCs w:val="18"/>
                <w:lang w:val="en-US"/>
              </w:rPr>
              <w:t>. (</w:t>
            </w:r>
            <w:proofErr w:type="gramStart"/>
            <w:r w:rsidRPr="005F09D8">
              <w:rPr>
                <w:sz w:val="18"/>
                <w:szCs w:val="18"/>
                <w:lang w:val="en-US"/>
              </w:rPr>
              <w:t>flat</w:t>
            </w:r>
            <w:proofErr w:type="gramEnd"/>
            <w:r w:rsidRPr="005F09D8">
              <w:rPr>
                <w:sz w:val="18"/>
                <w:szCs w:val="18"/>
                <w:lang w:val="en-US"/>
              </w:rPr>
              <w:t xml:space="preserve"> tyre/low pressure tyre). Wireless transmission of tyre pressure safely and securely</w:t>
            </w:r>
          </w:p>
        </w:tc>
        <w:tc>
          <w:tcPr>
            <w:tcW w:w="2126" w:type="dxa"/>
            <w:vAlign w:val="center"/>
          </w:tcPr>
          <w:p w:rsidR="00DB4D51" w:rsidRPr="005F09D8" w:rsidRDefault="00DB4D51" w:rsidP="00230932">
            <w:pPr>
              <w:pStyle w:val="NoSpacing1"/>
              <w:jc w:val="center"/>
              <w:rPr>
                <w:sz w:val="18"/>
                <w:szCs w:val="18"/>
                <w:lang w:val="en-US"/>
              </w:rPr>
            </w:pPr>
            <w:r w:rsidRPr="005F09D8">
              <w:rPr>
                <w:sz w:val="18"/>
                <w:szCs w:val="18"/>
                <w:lang w:val="en-US"/>
              </w:rPr>
              <w:t>Safety &amp; environmental</w:t>
            </w:r>
          </w:p>
          <w:p w:rsidR="00DB4D51" w:rsidRPr="005F09D8" w:rsidRDefault="00DB4D51" w:rsidP="00230932">
            <w:pPr>
              <w:pStyle w:val="NoSpacing1"/>
              <w:jc w:val="center"/>
              <w:rPr>
                <w:sz w:val="18"/>
                <w:szCs w:val="18"/>
                <w:lang w:val="en-US"/>
              </w:rPr>
            </w:pPr>
          </w:p>
          <w:p w:rsidR="00DB4D51" w:rsidRPr="005F09D8" w:rsidRDefault="00DB4D51" w:rsidP="00230932">
            <w:pPr>
              <w:pStyle w:val="NoSpacing1"/>
              <w:jc w:val="center"/>
              <w:rPr>
                <w:sz w:val="18"/>
                <w:szCs w:val="18"/>
                <w:lang w:val="en-US"/>
              </w:rPr>
            </w:pPr>
            <w:r w:rsidRPr="005F09D8">
              <w:rPr>
                <w:sz w:val="18"/>
                <w:szCs w:val="18"/>
                <w:lang w:val="en-US"/>
              </w:rPr>
              <w:t>(Regulatory requirement)</w:t>
            </w:r>
          </w:p>
          <w:p w:rsidR="00DB4D51" w:rsidRPr="005F09D8" w:rsidRDefault="00DB4D51" w:rsidP="00230932">
            <w:pPr>
              <w:pStyle w:val="NoSpacing1"/>
              <w:jc w:val="center"/>
              <w:rPr>
                <w:sz w:val="18"/>
                <w:szCs w:val="18"/>
                <w:lang w:val="en-US"/>
              </w:rPr>
            </w:pPr>
          </w:p>
        </w:tc>
        <w:tc>
          <w:tcPr>
            <w:tcW w:w="2835" w:type="dxa"/>
          </w:tcPr>
          <w:p w:rsidR="00DB4D51" w:rsidRPr="005F09D8" w:rsidRDefault="00DB4D51" w:rsidP="00230932">
            <w:pPr>
              <w:pStyle w:val="NoSpacing1"/>
              <w:rPr>
                <w:b/>
                <w:bCs/>
                <w:lang w:val="en-GB"/>
              </w:rPr>
            </w:pPr>
          </w:p>
          <w:p w:rsidR="00DB4D51" w:rsidRPr="005F09D8" w:rsidRDefault="00DB4D51" w:rsidP="00230932">
            <w:pPr>
              <w:pStyle w:val="NoSpacing1"/>
              <w:rPr>
                <w:rFonts w:cs="Arial"/>
                <w:sz w:val="18"/>
                <w:szCs w:val="18"/>
                <w:lang w:val="en-GB"/>
              </w:rPr>
            </w:pPr>
            <w:r w:rsidRPr="005F09D8">
              <w:rPr>
                <w:b/>
                <w:bCs/>
                <w:lang w:val="en-GB"/>
              </w:rPr>
              <w:br/>
            </w:r>
            <w:r w:rsidRPr="005F09D8">
              <w:rPr>
                <w:rFonts w:cs="Arial"/>
                <w:sz w:val="18"/>
                <w:szCs w:val="18"/>
                <w:lang w:val="en-GB"/>
              </w:rPr>
              <w:t>Transmission rate: 20 kBit/s</w:t>
            </w:r>
          </w:p>
          <w:p w:rsidR="00DB4D51" w:rsidRPr="005F09D8" w:rsidRDefault="00DB4D51" w:rsidP="00230932">
            <w:pPr>
              <w:pStyle w:val="NoSpacing1"/>
              <w:rPr>
                <w:rFonts w:cs="Arial"/>
                <w:sz w:val="18"/>
                <w:szCs w:val="18"/>
                <w:lang w:val="en-GB"/>
              </w:rPr>
            </w:pPr>
            <w:r w:rsidRPr="005F09D8">
              <w:rPr>
                <w:rFonts w:cs="Arial"/>
                <w:sz w:val="18"/>
                <w:szCs w:val="18"/>
                <w:lang w:val="en-GB"/>
              </w:rPr>
              <w:t>Characteristic Communication range:  ≤  5 m</w:t>
            </w:r>
          </w:p>
          <w:p w:rsidR="00DB4D51" w:rsidRPr="005F09D8" w:rsidRDefault="00DB4D51" w:rsidP="00230932">
            <w:pPr>
              <w:pStyle w:val="NoSpacing1"/>
              <w:rPr>
                <w:rFonts w:cs="Arial"/>
                <w:sz w:val="18"/>
                <w:szCs w:val="18"/>
                <w:lang w:val="en-GB"/>
              </w:rPr>
            </w:pPr>
            <w:r w:rsidRPr="005F09D8">
              <w:rPr>
                <w:rFonts w:cs="Arial"/>
                <w:sz w:val="18"/>
                <w:szCs w:val="18"/>
                <w:lang w:val="en-GB"/>
              </w:rPr>
              <w:t>Typical minimum RF-Link-budged: 80dB (will be required to handle multipath and damping effects)</w:t>
            </w:r>
          </w:p>
          <w:p w:rsidR="00DB4D51" w:rsidRPr="005F09D8" w:rsidRDefault="00DB4D51" w:rsidP="00230932">
            <w:pPr>
              <w:pStyle w:val="NoSpacing1"/>
              <w:rPr>
                <w:rFonts w:cs="Arial"/>
                <w:sz w:val="18"/>
                <w:szCs w:val="18"/>
                <w:lang w:val="en-GB"/>
              </w:rPr>
            </w:pPr>
            <w:r w:rsidRPr="005F09D8">
              <w:rPr>
                <w:rFonts w:cs="Arial"/>
                <w:sz w:val="18"/>
                <w:szCs w:val="18"/>
                <w:lang w:val="en-GB"/>
              </w:rPr>
              <w:t>Maximal latency: 200 ms</w:t>
            </w:r>
          </w:p>
          <w:p w:rsidR="00DB4D51" w:rsidRPr="005F09D8" w:rsidRDefault="00DB4D51" w:rsidP="00230932">
            <w:pPr>
              <w:pStyle w:val="NoSpacing1"/>
              <w:rPr>
                <w:rFonts w:cs="Arial"/>
                <w:sz w:val="18"/>
                <w:szCs w:val="18"/>
                <w:lang w:val="en-GB"/>
              </w:rPr>
            </w:pPr>
            <w:r w:rsidRPr="005F09D8">
              <w:rPr>
                <w:rFonts w:cs="Arial"/>
                <w:sz w:val="18"/>
                <w:szCs w:val="18"/>
                <w:lang w:val="en-GB"/>
              </w:rPr>
              <w:t>Transmission interval: 15 s (monitoring)   1 s (warning, pressure loss)</w:t>
            </w:r>
          </w:p>
          <w:p w:rsidR="00DB4D51" w:rsidRPr="005F09D8" w:rsidRDefault="00DB4D51" w:rsidP="00230932">
            <w:pPr>
              <w:pStyle w:val="NoSpacing1"/>
              <w:overflowPunct w:val="0"/>
              <w:autoSpaceDE w:val="0"/>
              <w:autoSpaceDN w:val="0"/>
              <w:adjustRightInd w:val="0"/>
              <w:spacing w:after="180"/>
              <w:textAlignment w:val="baseline"/>
              <w:rPr>
                <w:sz w:val="18"/>
                <w:szCs w:val="18"/>
                <w:lang w:val="en-GB"/>
              </w:rPr>
            </w:pPr>
          </w:p>
        </w:tc>
        <w:tc>
          <w:tcPr>
            <w:tcW w:w="2693" w:type="dxa"/>
            <w:vAlign w:val="center"/>
          </w:tcPr>
          <w:p w:rsidR="00DB4D51" w:rsidRPr="005F09D8" w:rsidRDefault="00DB4D51" w:rsidP="00230932">
            <w:pPr>
              <w:pStyle w:val="NoSpacing1"/>
              <w:rPr>
                <w:sz w:val="18"/>
                <w:szCs w:val="18"/>
                <w:lang w:val="en-US"/>
              </w:rPr>
            </w:pPr>
          </w:p>
          <w:p w:rsidR="00DB4D51" w:rsidRPr="005F09D8" w:rsidRDefault="00DB4D51" w:rsidP="00230932">
            <w:pPr>
              <w:pStyle w:val="NoSpacing1"/>
              <w:rPr>
                <w:sz w:val="18"/>
                <w:szCs w:val="18"/>
                <w:lang w:val="en-US"/>
              </w:rPr>
            </w:pPr>
          </w:p>
          <w:p w:rsidR="00DB4D51" w:rsidRPr="005F09D8" w:rsidRDefault="00DB4D51" w:rsidP="00230932">
            <w:pPr>
              <w:pStyle w:val="NoSpacing1"/>
              <w:rPr>
                <w:sz w:val="18"/>
                <w:szCs w:val="18"/>
                <w:lang w:val="en-US"/>
              </w:rPr>
            </w:pPr>
            <w:r w:rsidRPr="005F09D8">
              <w:rPr>
                <w:sz w:val="18"/>
                <w:szCs w:val="18"/>
                <w:lang w:val="en-US"/>
              </w:rPr>
              <w:t>PHY 3</w:t>
            </w:r>
          </w:p>
          <w:p w:rsidR="00DB4D51" w:rsidRPr="005F09D8" w:rsidRDefault="00DB4D51" w:rsidP="00230932">
            <w:pPr>
              <w:pStyle w:val="NoSpacing1"/>
              <w:rPr>
                <w:sz w:val="18"/>
                <w:szCs w:val="18"/>
                <w:lang w:val="en-US"/>
              </w:rPr>
            </w:pPr>
            <w:r w:rsidRPr="005F09D8">
              <w:rPr>
                <w:sz w:val="18"/>
                <w:szCs w:val="18"/>
                <w:lang w:val="en-US"/>
              </w:rPr>
              <w:t>Transmission power: 0.5 mW</w:t>
            </w:r>
          </w:p>
          <w:p w:rsidR="00DB4D51" w:rsidRPr="005F09D8" w:rsidRDefault="00DB4D51" w:rsidP="00230932">
            <w:pPr>
              <w:pStyle w:val="NoSpacing1"/>
              <w:rPr>
                <w:sz w:val="18"/>
                <w:szCs w:val="18"/>
                <w:lang w:val="en-US"/>
              </w:rPr>
            </w:pPr>
            <w:r w:rsidRPr="005F09D8">
              <w:rPr>
                <w:sz w:val="18"/>
                <w:szCs w:val="18"/>
                <w:lang w:val="en-US"/>
              </w:rPr>
              <w:t>Mitigation technique: LDC</w:t>
            </w:r>
          </w:p>
          <w:p w:rsidR="00DB4D51" w:rsidRPr="005F09D8" w:rsidRDefault="00DB4D51" w:rsidP="00230932">
            <w:pPr>
              <w:pStyle w:val="NoSpacing1"/>
              <w:rPr>
                <w:sz w:val="18"/>
                <w:szCs w:val="18"/>
                <w:lang w:val="en-US"/>
              </w:rPr>
            </w:pPr>
            <w:r w:rsidRPr="005F09D8">
              <w:rPr>
                <w:sz w:val="18"/>
                <w:szCs w:val="18"/>
                <w:lang w:val="en-US"/>
              </w:rPr>
              <w:t xml:space="preserve">Duty-Cycle &lt;2.5% </w:t>
            </w:r>
          </w:p>
          <w:p w:rsidR="00DB4D51" w:rsidRPr="005F09D8" w:rsidRDefault="00DB4D51" w:rsidP="00230932">
            <w:pPr>
              <w:pStyle w:val="NoSpacing1"/>
              <w:rPr>
                <w:sz w:val="18"/>
                <w:szCs w:val="18"/>
                <w:lang w:val="en-US"/>
              </w:rPr>
            </w:pPr>
          </w:p>
          <w:p w:rsidR="00DB4D51" w:rsidRPr="005F09D8" w:rsidRDefault="00DB4D51" w:rsidP="00230932">
            <w:pPr>
              <w:pStyle w:val="NoSpacing1"/>
              <w:rPr>
                <w:sz w:val="18"/>
                <w:szCs w:val="18"/>
                <w:lang w:val="en-US"/>
              </w:rPr>
            </w:pPr>
          </w:p>
          <w:p w:rsidR="00DB4D51" w:rsidRPr="005F09D8" w:rsidRDefault="00DB4D51" w:rsidP="00230932">
            <w:pPr>
              <w:pStyle w:val="NoSpacing1"/>
              <w:rPr>
                <w:rFonts w:cs="Arial"/>
                <w:sz w:val="18"/>
                <w:szCs w:val="18"/>
                <w:lang w:val="en-US"/>
              </w:rPr>
            </w:pPr>
          </w:p>
        </w:tc>
      </w:tr>
      <w:tr w:rsidR="00DB4D51" w:rsidRPr="005F09D8" w:rsidTr="00230932">
        <w:tc>
          <w:tcPr>
            <w:tcW w:w="1384" w:type="dxa"/>
            <w:vMerge/>
          </w:tcPr>
          <w:p w:rsidR="00DB4D51" w:rsidRPr="005F09D8" w:rsidRDefault="00DB4D51" w:rsidP="00230932"/>
        </w:tc>
        <w:tc>
          <w:tcPr>
            <w:tcW w:w="3686" w:type="dxa"/>
            <w:vAlign w:val="center"/>
          </w:tcPr>
          <w:p w:rsidR="00DB4D51" w:rsidRPr="005F09D8" w:rsidRDefault="00DB4D51" w:rsidP="00230932">
            <w:pPr>
              <w:pStyle w:val="NoSpacing1"/>
              <w:rPr>
                <w:sz w:val="18"/>
                <w:szCs w:val="18"/>
                <w:lang w:val="en-US"/>
              </w:rPr>
            </w:pPr>
            <w:r w:rsidRPr="005F09D8">
              <w:rPr>
                <w:sz w:val="18"/>
                <w:szCs w:val="18"/>
                <w:lang w:val="en-US"/>
              </w:rPr>
              <w:t>Vehicle alarm systems such as panic alarm initiating functions such as siren and flashing lights</w:t>
            </w:r>
          </w:p>
        </w:tc>
        <w:tc>
          <w:tcPr>
            <w:tcW w:w="2126" w:type="dxa"/>
            <w:vAlign w:val="center"/>
          </w:tcPr>
          <w:p w:rsidR="00DB4D51" w:rsidRPr="005F09D8" w:rsidRDefault="00DB4D51" w:rsidP="00230932">
            <w:pPr>
              <w:pStyle w:val="NoSpacing1"/>
              <w:jc w:val="center"/>
              <w:rPr>
                <w:sz w:val="18"/>
                <w:szCs w:val="18"/>
                <w:lang w:val="en-US"/>
              </w:rPr>
            </w:pPr>
            <w:r w:rsidRPr="005F09D8">
              <w:rPr>
                <w:sz w:val="18"/>
                <w:szCs w:val="18"/>
                <w:lang w:val="en-US"/>
              </w:rPr>
              <w:t>Safety</w:t>
            </w:r>
          </w:p>
        </w:tc>
        <w:tc>
          <w:tcPr>
            <w:tcW w:w="2835" w:type="dxa"/>
            <w:vAlign w:val="center"/>
          </w:tcPr>
          <w:p w:rsidR="00DB4D51" w:rsidRPr="005F09D8" w:rsidRDefault="00DB4D51" w:rsidP="00230932">
            <w:pPr>
              <w:pStyle w:val="NoSpacing1"/>
              <w:rPr>
                <w:sz w:val="18"/>
                <w:szCs w:val="18"/>
                <w:lang w:val="en-US"/>
              </w:rPr>
            </w:pPr>
            <w:r w:rsidRPr="005F09D8">
              <w:rPr>
                <w:sz w:val="18"/>
                <w:szCs w:val="18"/>
                <w:lang w:val="en-US"/>
              </w:rPr>
              <w:t>Operational range &lt;20 m</w:t>
            </w:r>
          </w:p>
        </w:tc>
        <w:tc>
          <w:tcPr>
            <w:tcW w:w="2693" w:type="dxa"/>
            <w:vAlign w:val="center"/>
          </w:tcPr>
          <w:p w:rsidR="00DB4D51" w:rsidRPr="005F09D8" w:rsidRDefault="00DB4D51" w:rsidP="00230932">
            <w:pPr>
              <w:pStyle w:val="NoSpacing1"/>
              <w:rPr>
                <w:sz w:val="18"/>
                <w:szCs w:val="18"/>
                <w:lang w:val="en-US"/>
              </w:rPr>
            </w:pPr>
            <w:r w:rsidRPr="005F09D8">
              <w:rPr>
                <w:sz w:val="18"/>
                <w:szCs w:val="18"/>
                <w:lang w:val="en-US"/>
              </w:rPr>
              <w:t>PHY 2</w:t>
            </w:r>
          </w:p>
          <w:p w:rsidR="00DB4D51" w:rsidRPr="005F09D8" w:rsidRDefault="00DB4D51" w:rsidP="00230932">
            <w:pPr>
              <w:pStyle w:val="NoSpacing1"/>
              <w:rPr>
                <w:sz w:val="18"/>
                <w:szCs w:val="18"/>
                <w:lang w:val="en-US"/>
              </w:rPr>
            </w:pPr>
            <w:r w:rsidRPr="005F09D8">
              <w:rPr>
                <w:sz w:val="18"/>
                <w:szCs w:val="18"/>
                <w:lang w:val="en-US"/>
              </w:rPr>
              <w:t>Transmit power: 25 mW</w:t>
            </w:r>
          </w:p>
          <w:p w:rsidR="00DB4D51" w:rsidRPr="005F09D8" w:rsidRDefault="00DB4D51" w:rsidP="00230932">
            <w:pPr>
              <w:pStyle w:val="NoSpacing1"/>
              <w:rPr>
                <w:sz w:val="18"/>
                <w:szCs w:val="18"/>
                <w:lang w:val="en-US"/>
              </w:rPr>
            </w:pPr>
            <w:r w:rsidRPr="005F09D8">
              <w:rPr>
                <w:sz w:val="18"/>
                <w:szCs w:val="18"/>
                <w:lang w:val="en-US"/>
              </w:rPr>
              <w:t>Mitigation technique: LDC</w:t>
            </w:r>
          </w:p>
          <w:p w:rsidR="00DB4D51" w:rsidRPr="005F09D8" w:rsidRDefault="00DB4D51" w:rsidP="00230932">
            <w:pPr>
              <w:pStyle w:val="NoSpacing1"/>
              <w:rPr>
                <w:sz w:val="18"/>
                <w:szCs w:val="18"/>
                <w:lang w:val="en-US"/>
              </w:rPr>
            </w:pPr>
            <w:r w:rsidRPr="005F09D8">
              <w:rPr>
                <w:sz w:val="18"/>
                <w:szCs w:val="18"/>
                <w:lang w:val="en-US"/>
              </w:rPr>
              <w:t>Duty Cycle 1%</w:t>
            </w:r>
          </w:p>
        </w:tc>
      </w:tr>
      <w:tr w:rsidR="00DB4D51" w:rsidRPr="005F09D8" w:rsidTr="00230932">
        <w:trPr>
          <w:trHeight w:val="1146"/>
        </w:trPr>
        <w:tc>
          <w:tcPr>
            <w:tcW w:w="1384" w:type="dxa"/>
            <w:vMerge/>
          </w:tcPr>
          <w:p w:rsidR="00DB4D51" w:rsidRPr="005F09D8" w:rsidRDefault="00DB4D51" w:rsidP="00230932"/>
        </w:tc>
        <w:tc>
          <w:tcPr>
            <w:tcW w:w="3686" w:type="dxa"/>
            <w:vAlign w:val="center"/>
          </w:tcPr>
          <w:p w:rsidR="00DB4D51" w:rsidRPr="005F09D8" w:rsidRDefault="00DB4D51" w:rsidP="00230932">
            <w:pPr>
              <w:pStyle w:val="NoSpacing1"/>
              <w:rPr>
                <w:sz w:val="18"/>
                <w:szCs w:val="18"/>
                <w:lang w:val="en-US"/>
              </w:rPr>
            </w:pPr>
            <w:r w:rsidRPr="005F09D8">
              <w:rPr>
                <w:sz w:val="18"/>
                <w:szCs w:val="18"/>
                <w:lang w:val="en-US"/>
              </w:rPr>
              <w:t>Wireless seat occupancy detection</w:t>
            </w:r>
          </w:p>
        </w:tc>
        <w:tc>
          <w:tcPr>
            <w:tcW w:w="2126" w:type="dxa"/>
            <w:vAlign w:val="center"/>
          </w:tcPr>
          <w:p w:rsidR="00DB4D51" w:rsidRPr="005F09D8" w:rsidRDefault="00DB4D51" w:rsidP="00230932">
            <w:pPr>
              <w:pStyle w:val="NoSpacing1"/>
              <w:jc w:val="center"/>
              <w:rPr>
                <w:sz w:val="18"/>
                <w:szCs w:val="18"/>
                <w:lang w:val="en-US"/>
              </w:rPr>
            </w:pPr>
            <w:r w:rsidRPr="005F09D8">
              <w:rPr>
                <w:sz w:val="18"/>
                <w:szCs w:val="18"/>
                <w:lang w:val="en-US"/>
              </w:rPr>
              <w:t>Safety</w:t>
            </w:r>
          </w:p>
        </w:tc>
        <w:tc>
          <w:tcPr>
            <w:tcW w:w="2835" w:type="dxa"/>
            <w:vAlign w:val="center"/>
          </w:tcPr>
          <w:p w:rsidR="00DB4D51" w:rsidRPr="005F09D8" w:rsidRDefault="00DB4D51" w:rsidP="00230932">
            <w:pPr>
              <w:pStyle w:val="NoSpacing1"/>
              <w:rPr>
                <w:rFonts w:cs="Arial"/>
                <w:sz w:val="18"/>
                <w:szCs w:val="18"/>
                <w:lang w:val="en-US"/>
              </w:rPr>
            </w:pPr>
            <w:r w:rsidRPr="005F09D8">
              <w:rPr>
                <w:rFonts w:cs="Arial"/>
                <w:sz w:val="18"/>
                <w:szCs w:val="18"/>
                <w:lang w:val="en-US"/>
              </w:rPr>
              <w:t>Transmission rate: 50 kBit/s Communication range:  ≤ 2 m</w:t>
            </w:r>
          </w:p>
          <w:p w:rsidR="00DB4D51" w:rsidRPr="005F09D8" w:rsidRDefault="00DB4D51" w:rsidP="00230932">
            <w:pPr>
              <w:pStyle w:val="NoSpacing1"/>
              <w:rPr>
                <w:rFonts w:cs="Arial"/>
                <w:sz w:val="18"/>
                <w:szCs w:val="18"/>
                <w:lang w:val="en-US"/>
              </w:rPr>
            </w:pPr>
            <w:r w:rsidRPr="005F09D8">
              <w:rPr>
                <w:rFonts w:cs="Arial"/>
                <w:sz w:val="18"/>
                <w:szCs w:val="18"/>
                <w:lang w:val="en-US"/>
              </w:rPr>
              <w:t>Maximal latency: 200 ms</w:t>
            </w:r>
          </w:p>
          <w:p w:rsidR="00DB4D51" w:rsidRPr="005F09D8" w:rsidRDefault="00DB4D51" w:rsidP="00230932">
            <w:pPr>
              <w:pStyle w:val="NoSpacing1"/>
              <w:rPr>
                <w:sz w:val="18"/>
                <w:szCs w:val="18"/>
                <w:lang w:val="en-US"/>
              </w:rPr>
            </w:pPr>
            <w:r w:rsidRPr="005F09D8">
              <w:rPr>
                <w:rFonts w:cs="Arial"/>
                <w:sz w:val="18"/>
                <w:szCs w:val="18"/>
                <w:lang w:val="en-US"/>
              </w:rPr>
              <w:t>Shortest transmission interval: 5 s</w:t>
            </w:r>
          </w:p>
        </w:tc>
        <w:tc>
          <w:tcPr>
            <w:tcW w:w="2693" w:type="dxa"/>
            <w:vAlign w:val="center"/>
          </w:tcPr>
          <w:p w:rsidR="00DB4D51" w:rsidRPr="005F09D8" w:rsidRDefault="00DB4D51" w:rsidP="00230932">
            <w:pPr>
              <w:pStyle w:val="NoSpacing1"/>
              <w:rPr>
                <w:rFonts w:cs="Arial"/>
                <w:sz w:val="18"/>
                <w:szCs w:val="18"/>
                <w:lang w:val="en-US"/>
              </w:rPr>
            </w:pPr>
            <w:r w:rsidRPr="005F09D8">
              <w:rPr>
                <w:rFonts w:cs="Arial"/>
                <w:sz w:val="18"/>
                <w:szCs w:val="18"/>
                <w:lang w:val="en-US"/>
              </w:rPr>
              <w:t>PHY 2</w:t>
            </w:r>
          </w:p>
          <w:p w:rsidR="00DB4D51" w:rsidRPr="005F09D8" w:rsidRDefault="00DB4D51" w:rsidP="00230932">
            <w:pPr>
              <w:pStyle w:val="NoSpacing1"/>
              <w:rPr>
                <w:rFonts w:cs="Arial"/>
                <w:sz w:val="18"/>
                <w:szCs w:val="18"/>
                <w:lang w:val="en-US"/>
              </w:rPr>
            </w:pPr>
            <w:r w:rsidRPr="005F09D8">
              <w:rPr>
                <w:rFonts w:cs="Arial"/>
                <w:sz w:val="18"/>
                <w:szCs w:val="18"/>
                <w:lang w:val="en-US"/>
              </w:rPr>
              <w:t>Transmit power: 25 mW</w:t>
            </w:r>
          </w:p>
          <w:p w:rsidR="00DB4D51" w:rsidRPr="005F09D8" w:rsidRDefault="00DB4D51" w:rsidP="00230932">
            <w:pPr>
              <w:pStyle w:val="NoSpacing1"/>
              <w:rPr>
                <w:rFonts w:cs="Arial"/>
                <w:sz w:val="18"/>
                <w:szCs w:val="18"/>
                <w:lang w:val="en-US"/>
              </w:rPr>
            </w:pPr>
            <w:r w:rsidRPr="005F09D8">
              <w:rPr>
                <w:rFonts w:cs="Arial"/>
                <w:sz w:val="18"/>
                <w:szCs w:val="18"/>
                <w:lang w:val="en-US"/>
              </w:rPr>
              <w:t>Mitigation technique: LDC</w:t>
            </w:r>
          </w:p>
          <w:p w:rsidR="00DB4D51" w:rsidRPr="005F09D8" w:rsidRDefault="00DB4D51" w:rsidP="00230932">
            <w:pPr>
              <w:pStyle w:val="NoSpacing1"/>
              <w:rPr>
                <w:rFonts w:cs="Arial"/>
                <w:sz w:val="18"/>
                <w:szCs w:val="18"/>
                <w:lang w:val="en-US"/>
              </w:rPr>
            </w:pPr>
            <w:r w:rsidRPr="005F09D8">
              <w:rPr>
                <w:rFonts w:cs="Arial"/>
                <w:sz w:val="18"/>
                <w:szCs w:val="18"/>
                <w:lang w:val="en-US"/>
              </w:rPr>
              <w:t>Duty Cycle 1%</w:t>
            </w:r>
          </w:p>
        </w:tc>
      </w:tr>
      <w:tr w:rsidR="00DB4D51" w:rsidRPr="005F09D8" w:rsidTr="00230932">
        <w:tc>
          <w:tcPr>
            <w:tcW w:w="1384" w:type="dxa"/>
            <w:vMerge/>
          </w:tcPr>
          <w:p w:rsidR="00DB4D51" w:rsidRPr="005F09D8" w:rsidRDefault="00DB4D51" w:rsidP="00230932"/>
        </w:tc>
        <w:tc>
          <w:tcPr>
            <w:tcW w:w="3686" w:type="dxa"/>
            <w:vAlign w:val="center"/>
          </w:tcPr>
          <w:p w:rsidR="00DB4D51" w:rsidRPr="005F09D8" w:rsidRDefault="00DB4D51" w:rsidP="00230932">
            <w:pPr>
              <w:pStyle w:val="NoSpacing1"/>
              <w:rPr>
                <w:sz w:val="18"/>
                <w:szCs w:val="18"/>
                <w:lang w:val="en-US"/>
              </w:rPr>
            </w:pPr>
            <w:r w:rsidRPr="005F09D8">
              <w:rPr>
                <w:sz w:val="18"/>
                <w:szCs w:val="18"/>
                <w:lang w:val="en-US"/>
              </w:rPr>
              <w:t>Wireless crash sensors, e.g. for pedestrian protection</w:t>
            </w:r>
          </w:p>
        </w:tc>
        <w:tc>
          <w:tcPr>
            <w:tcW w:w="2126" w:type="dxa"/>
            <w:vAlign w:val="center"/>
          </w:tcPr>
          <w:p w:rsidR="00DB4D51" w:rsidRPr="005F09D8" w:rsidRDefault="00DB4D51" w:rsidP="00230932">
            <w:pPr>
              <w:pStyle w:val="NoSpacing1"/>
              <w:jc w:val="center"/>
              <w:rPr>
                <w:sz w:val="18"/>
                <w:szCs w:val="18"/>
                <w:lang w:val="en-US"/>
              </w:rPr>
            </w:pPr>
            <w:r w:rsidRPr="005F09D8">
              <w:rPr>
                <w:sz w:val="18"/>
                <w:szCs w:val="18"/>
                <w:lang w:val="en-US"/>
              </w:rPr>
              <w:t>Safety</w:t>
            </w:r>
          </w:p>
        </w:tc>
        <w:tc>
          <w:tcPr>
            <w:tcW w:w="2835" w:type="dxa"/>
            <w:vAlign w:val="center"/>
          </w:tcPr>
          <w:p w:rsidR="00DB4D51" w:rsidRPr="005F09D8" w:rsidRDefault="00DB4D51" w:rsidP="00230932">
            <w:pPr>
              <w:pStyle w:val="NoSpacing1"/>
              <w:rPr>
                <w:sz w:val="18"/>
                <w:szCs w:val="18"/>
                <w:lang w:val="en-US"/>
              </w:rPr>
            </w:pPr>
            <w:r w:rsidRPr="005F09D8">
              <w:rPr>
                <w:sz w:val="18"/>
                <w:szCs w:val="18"/>
                <w:lang w:val="en-US"/>
              </w:rPr>
              <w:t>Maximal latency: 20 ms</w:t>
            </w:r>
          </w:p>
          <w:p w:rsidR="00DB4D51" w:rsidRPr="005F09D8" w:rsidRDefault="00DB4D51" w:rsidP="00230932">
            <w:pPr>
              <w:pStyle w:val="NoSpacing1"/>
              <w:rPr>
                <w:sz w:val="18"/>
                <w:szCs w:val="18"/>
                <w:lang w:val="en-US"/>
              </w:rPr>
            </w:pPr>
            <w:r w:rsidRPr="005F09D8">
              <w:rPr>
                <w:sz w:val="18"/>
                <w:szCs w:val="18"/>
                <w:lang w:val="en-US"/>
              </w:rPr>
              <w:t>Operational range  &lt;5 m</w:t>
            </w:r>
          </w:p>
        </w:tc>
        <w:tc>
          <w:tcPr>
            <w:tcW w:w="2693" w:type="dxa"/>
          </w:tcPr>
          <w:p w:rsidR="00DB4D51" w:rsidRPr="005F09D8" w:rsidRDefault="00DB4D51" w:rsidP="00230932">
            <w:pPr>
              <w:pStyle w:val="NoSpacing"/>
            </w:pPr>
            <w:r w:rsidRPr="005F09D8">
              <w:t>PHY 3</w:t>
            </w:r>
          </w:p>
          <w:p w:rsidR="00DB4D51" w:rsidRPr="005F09D8" w:rsidRDefault="00DB4D51" w:rsidP="00230932">
            <w:pPr>
              <w:pStyle w:val="NoSpacing"/>
            </w:pPr>
            <w:r w:rsidRPr="005F09D8">
              <w:t>Transmit power:25 mW</w:t>
            </w:r>
          </w:p>
          <w:p w:rsidR="00DB4D51" w:rsidRPr="005F09D8" w:rsidRDefault="00DB4D51" w:rsidP="00230932">
            <w:pPr>
              <w:pStyle w:val="NoSpacing"/>
            </w:pPr>
            <w:r w:rsidRPr="005F09D8">
              <w:t>Mitigation technique: LDC</w:t>
            </w:r>
          </w:p>
          <w:p w:rsidR="00DB4D51" w:rsidRPr="005F09D8" w:rsidRDefault="00DB4D51" w:rsidP="00230932">
            <w:pPr>
              <w:pStyle w:val="NoSpacing"/>
            </w:pPr>
            <w:r w:rsidRPr="005F09D8">
              <w:t>Duty Cycle: 1 %</w:t>
            </w:r>
          </w:p>
        </w:tc>
      </w:tr>
      <w:tr w:rsidR="00DB4D51" w:rsidRPr="00AD3F63" w:rsidTr="00230932">
        <w:tc>
          <w:tcPr>
            <w:tcW w:w="1384" w:type="dxa"/>
            <w:vMerge w:val="restart"/>
            <w:vAlign w:val="center"/>
          </w:tcPr>
          <w:p w:rsidR="00DB4D51" w:rsidRPr="005F09D8" w:rsidRDefault="00DB4D51" w:rsidP="00230932">
            <w:pPr>
              <w:pStyle w:val="NoSpacing1"/>
              <w:rPr>
                <w:b/>
                <w:bCs/>
                <w:sz w:val="20"/>
                <w:szCs w:val="20"/>
                <w:lang w:val="en-US"/>
              </w:rPr>
            </w:pPr>
            <w:r w:rsidRPr="005F09D8">
              <w:rPr>
                <w:b/>
                <w:bCs/>
                <w:sz w:val="20"/>
                <w:szCs w:val="20"/>
                <w:lang w:val="en-US"/>
              </w:rPr>
              <w:t>Remote key entry / keyless entry</w:t>
            </w:r>
          </w:p>
        </w:tc>
        <w:tc>
          <w:tcPr>
            <w:tcW w:w="3686" w:type="dxa"/>
            <w:vAlign w:val="center"/>
          </w:tcPr>
          <w:p w:rsidR="00DB4D51" w:rsidRPr="005F09D8" w:rsidRDefault="00DB4D51" w:rsidP="00230932">
            <w:pPr>
              <w:pStyle w:val="NoSpacing1"/>
              <w:rPr>
                <w:sz w:val="18"/>
                <w:szCs w:val="18"/>
                <w:lang w:val="en-US"/>
              </w:rPr>
            </w:pPr>
            <w:r w:rsidRPr="005F09D8">
              <w:rPr>
                <w:sz w:val="18"/>
                <w:szCs w:val="18"/>
                <w:lang w:val="en-US"/>
              </w:rPr>
              <w:t>Remote Key Entry allows the driver to manually open the vehicle with radio controlled key</w:t>
            </w:r>
          </w:p>
        </w:tc>
        <w:tc>
          <w:tcPr>
            <w:tcW w:w="2126" w:type="dxa"/>
          </w:tcPr>
          <w:p w:rsidR="00DB4D51" w:rsidRPr="005F09D8" w:rsidRDefault="00DB4D51" w:rsidP="00230932">
            <w:pPr>
              <w:pStyle w:val="NoSpacing1"/>
              <w:jc w:val="center"/>
              <w:rPr>
                <w:sz w:val="18"/>
                <w:szCs w:val="18"/>
                <w:lang w:val="en-US"/>
              </w:rPr>
            </w:pPr>
            <w:r w:rsidRPr="005F09D8">
              <w:rPr>
                <w:sz w:val="18"/>
                <w:szCs w:val="18"/>
                <w:lang w:val="en-US"/>
              </w:rPr>
              <w:t>Comfort</w:t>
            </w:r>
          </w:p>
          <w:p w:rsidR="00DB4D51" w:rsidRPr="005F09D8" w:rsidRDefault="00DB4D51" w:rsidP="00230932">
            <w:pPr>
              <w:pStyle w:val="NoSpacing1"/>
              <w:jc w:val="center"/>
              <w:rPr>
                <w:sz w:val="18"/>
                <w:szCs w:val="18"/>
                <w:lang w:val="en-US"/>
              </w:rPr>
            </w:pPr>
            <w:r w:rsidRPr="005F09D8">
              <w:rPr>
                <w:sz w:val="18"/>
                <w:szCs w:val="18"/>
                <w:lang w:val="en-US"/>
              </w:rPr>
              <w:t>Available in all new cars – state of the art</w:t>
            </w:r>
          </w:p>
        </w:tc>
        <w:tc>
          <w:tcPr>
            <w:tcW w:w="2835" w:type="dxa"/>
            <w:vAlign w:val="center"/>
          </w:tcPr>
          <w:p w:rsidR="00DB4D51" w:rsidRPr="005F09D8" w:rsidRDefault="00DB4D51" w:rsidP="00230932">
            <w:pPr>
              <w:pStyle w:val="NoSpacing1"/>
              <w:rPr>
                <w:sz w:val="18"/>
                <w:szCs w:val="18"/>
                <w:lang w:val="en-US"/>
              </w:rPr>
            </w:pPr>
            <w:r w:rsidRPr="005F09D8">
              <w:rPr>
                <w:sz w:val="18"/>
                <w:szCs w:val="18"/>
                <w:lang w:val="en-US"/>
              </w:rPr>
              <w:t>Message content 4…20 byte</w:t>
            </w:r>
          </w:p>
          <w:p w:rsidR="00DB4D51" w:rsidRPr="005F09D8" w:rsidRDefault="00DB4D51" w:rsidP="00230932">
            <w:pPr>
              <w:pStyle w:val="NoSpacing1"/>
              <w:rPr>
                <w:sz w:val="18"/>
                <w:szCs w:val="18"/>
                <w:lang w:val="en-US"/>
              </w:rPr>
            </w:pPr>
            <w:r w:rsidRPr="005F09D8">
              <w:rPr>
                <w:sz w:val="18"/>
                <w:szCs w:val="18"/>
                <w:lang w:val="en-US"/>
              </w:rPr>
              <w:t>Multichannel systems (e.g. 3 channels) are state of the art</w:t>
            </w:r>
          </w:p>
        </w:tc>
        <w:tc>
          <w:tcPr>
            <w:tcW w:w="2693" w:type="dxa"/>
            <w:vAlign w:val="center"/>
          </w:tcPr>
          <w:p w:rsidR="00DB4D51" w:rsidRPr="005F09D8" w:rsidRDefault="00DB4D51" w:rsidP="00230932">
            <w:pPr>
              <w:pStyle w:val="NoSpacing1"/>
              <w:rPr>
                <w:sz w:val="18"/>
                <w:szCs w:val="18"/>
                <w:lang w:val="en-US"/>
              </w:rPr>
            </w:pPr>
            <w:r w:rsidRPr="005F09D8">
              <w:rPr>
                <w:sz w:val="18"/>
                <w:szCs w:val="18"/>
                <w:lang w:val="en-US"/>
              </w:rPr>
              <w:t>PHY 2</w:t>
            </w:r>
          </w:p>
          <w:p w:rsidR="00DB4D51" w:rsidRPr="005F09D8" w:rsidRDefault="00DB4D51" w:rsidP="00230932">
            <w:pPr>
              <w:pStyle w:val="NoSpacing1"/>
              <w:rPr>
                <w:sz w:val="18"/>
                <w:szCs w:val="18"/>
                <w:lang w:val="en-US"/>
              </w:rPr>
            </w:pPr>
            <w:r w:rsidRPr="005F09D8">
              <w:rPr>
                <w:sz w:val="18"/>
                <w:szCs w:val="18"/>
                <w:lang w:val="en-US"/>
              </w:rPr>
              <w:t>Transmit power: up to 25 mW</w:t>
            </w:r>
          </w:p>
          <w:p w:rsidR="00DB4D51" w:rsidRPr="005F09D8" w:rsidRDefault="00DB4D51" w:rsidP="00230932">
            <w:pPr>
              <w:pStyle w:val="NoSpacing1"/>
              <w:overflowPunct w:val="0"/>
              <w:autoSpaceDE w:val="0"/>
              <w:autoSpaceDN w:val="0"/>
              <w:adjustRightInd w:val="0"/>
              <w:spacing w:after="180"/>
              <w:textAlignment w:val="baseline"/>
              <w:rPr>
                <w:sz w:val="18"/>
                <w:szCs w:val="18"/>
                <w:lang w:val="fr-FR"/>
              </w:rPr>
            </w:pPr>
            <w:r w:rsidRPr="005F09D8">
              <w:rPr>
                <w:sz w:val="18"/>
                <w:szCs w:val="18"/>
                <w:lang w:val="fr-FR"/>
              </w:rPr>
              <w:t>Duty-cycle: &lt;0.1%</w:t>
            </w:r>
          </w:p>
          <w:p w:rsidR="00DB4D51" w:rsidRPr="005F09D8" w:rsidRDefault="00DB4D51" w:rsidP="00230932">
            <w:pPr>
              <w:pStyle w:val="NoSpacing1"/>
              <w:overflowPunct w:val="0"/>
              <w:autoSpaceDE w:val="0"/>
              <w:autoSpaceDN w:val="0"/>
              <w:adjustRightInd w:val="0"/>
              <w:spacing w:after="180"/>
              <w:textAlignment w:val="baseline"/>
              <w:rPr>
                <w:sz w:val="18"/>
                <w:szCs w:val="18"/>
                <w:lang w:val="fr-FR"/>
              </w:rPr>
            </w:pPr>
            <w:r w:rsidRPr="005F09D8">
              <w:rPr>
                <w:sz w:val="18"/>
                <w:szCs w:val="18"/>
                <w:lang w:val="fr-FR"/>
              </w:rPr>
              <w:t>Mitigation techniques: LDC</w:t>
            </w:r>
          </w:p>
        </w:tc>
      </w:tr>
      <w:tr w:rsidR="00DB4D51" w:rsidRPr="005F09D8" w:rsidTr="00230932">
        <w:tc>
          <w:tcPr>
            <w:tcW w:w="1384" w:type="dxa"/>
            <w:vMerge/>
          </w:tcPr>
          <w:p w:rsidR="00DB4D51" w:rsidRPr="005F09D8" w:rsidRDefault="00DB4D51" w:rsidP="00230932">
            <w:pPr>
              <w:rPr>
                <w:lang w:val="fr-FR"/>
              </w:rPr>
            </w:pPr>
          </w:p>
        </w:tc>
        <w:tc>
          <w:tcPr>
            <w:tcW w:w="3686" w:type="dxa"/>
          </w:tcPr>
          <w:p w:rsidR="00DB4D51" w:rsidRPr="005F09D8" w:rsidRDefault="00DB4D51" w:rsidP="00230932">
            <w:pPr>
              <w:pStyle w:val="NoSpacing1"/>
              <w:rPr>
                <w:sz w:val="18"/>
                <w:szCs w:val="18"/>
                <w:lang w:val="en-US"/>
              </w:rPr>
            </w:pPr>
            <w:r w:rsidRPr="005F09D8">
              <w:rPr>
                <w:sz w:val="18"/>
                <w:szCs w:val="18"/>
                <w:lang w:val="en-US"/>
              </w:rPr>
              <w:t>Keyless or passive entry systems based on bidirectional communication between vehicle and driver. Proximity sensors built into the door detects the approaching driver. Allow access, comfort installation of vehicle facilities and starting engine with button without key ignition.</w:t>
            </w:r>
          </w:p>
          <w:p w:rsidR="00DB4D51" w:rsidRPr="005F09D8" w:rsidRDefault="00DB4D51" w:rsidP="00230932">
            <w:pPr>
              <w:pStyle w:val="NoSpacing1"/>
              <w:rPr>
                <w:sz w:val="18"/>
                <w:szCs w:val="18"/>
                <w:lang w:val="en-US"/>
              </w:rPr>
            </w:pPr>
            <w:r w:rsidRPr="005F09D8">
              <w:rPr>
                <w:sz w:val="18"/>
                <w:szCs w:val="18"/>
                <w:lang w:val="en-US"/>
              </w:rPr>
              <w:t>Passive start without ID is not possible.</w:t>
            </w:r>
          </w:p>
        </w:tc>
        <w:tc>
          <w:tcPr>
            <w:tcW w:w="2126" w:type="dxa"/>
          </w:tcPr>
          <w:p w:rsidR="00DB4D51" w:rsidRPr="005F09D8" w:rsidRDefault="00DB4D51" w:rsidP="00230932">
            <w:pPr>
              <w:pStyle w:val="NoSpacing1"/>
              <w:jc w:val="center"/>
              <w:rPr>
                <w:sz w:val="18"/>
                <w:szCs w:val="18"/>
                <w:lang w:val="en-US"/>
              </w:rPr>
            </w:pPr>
            <w:r w:rsidRPr="005F09D8">
              <w:rPr>
                <w:sz w:val="18"/>
                <w:szCs w:val="18"/>
                <w:lang w:val="en-US"/>
              </w:rPr>
              <w:t>Comfort</w:t>
            </w:r>
          </w:p>
          <w:p w:rsidR="00DB4D51" w:rsidRPr="005F09D8" w:rsidRDefault="00DB4D51" w:rsidP="00230932">
            <w:pPr>
              <w:pStyle w:val="NoSpacing1"/>
              <w:jc w:val="center"/>
              <w:rPr>
                <w:sz w:val="18"/>
                <w:szCs w:val="18"/>
                <w:lang w:val="en-US"/>
              </w:rPr>
            </w:pPr>
          </w:p>
          <w:p w:rsidR="00DB4D51" w:rsidRPr="005F09D8" w:rsidRDefault="00DB4D51" w:rsidP="00230932">
            <w:pPr>
              <w:pStyle w:val="NoSpacing1"/>
              <w:jc w:val="center"/>
              <w:rPr>
                <w:sz w:val="18"/>
                <w:szCs w:val="18"/>
                <w:lang w:val="en-US"/>
              </w:rPr>
            </w:pPr>
            <w:r w:rsidRPr="005F09D8">
              <w:rPr>
                <w:sz w:val="18"/>
                <w:szCs w:val="18"/>
                <w:lang w:val="en-US"/>
              </w:rPr>
              <w:t>Existing system but increasing requirement in all vehicles.</w:t>
            </w:r>
          </w:p>
          <w:p w:rsidR="00DB4D51" w:rsidRPr="005F09D8" w:rsidRDefault="00DB4D51" w:rsidP="00230932">
            <w:pPr>
              <w:pStyle w:val="NoSpacing1"/>
              <w:jc w:val="center"/>
              <w:rPr>
                <w:sz w:val="18"/>
                <w:szCs w:val="18"/>
                <w:lang w:val="en-US"/>
              </w:rPr>
            </w:pPr>
            <w:r w:rsidRPr="005F09D8">
              <w:rPr>
                <w:sz w:val="18"/>
                <w:szCs w:val="18"/>
                <w:lang w:val="en-US"/>
              </w:rPr>
              <w:t>System more sensitive than</w:t>
            </w:r>
          </w:p>
          <w:p w:rsidR="00DB4D51" w:rsidRPr="005F09D8" w:rsidRDefault="00DB4D51" w:rsidP="00230932">
            <w:pPr>
              <w:pStyle w:val="NoSpacing1"/>
              <w:jc w:val="center"/>
              <w:rPr>
                <w:sz w:val="18"/>
                <w:szCs w:val="18"/>
                <w:lang w:val="en-US"/>
              </w:rPr>
            </w:pPr>
            <w:r w:rsidRPr="005F09D8">
              <w:rPr>
                <w:sz w:val="18"/>
                <w:szCs w:val="18"/>
                <w:lang w:val="en-US"/>
              </w:rPr>
              <w:t>Remote Key Entry system</w:t>
            </w:r>
          </w:p>
        </w:tc>
        <w:tc>
          <w:tcPr>
            <w:tcW w:w="2835" w:type="dxa"/>
            <w:vAlign w:val="center"/>
          </w:tcPr>
          <w:p w:rsidR="00DB4D51" w:rsidRPr="005F09D8" w:rsidRDefault="00DB4D51" w:rsidP="00230932">
            <w:pPr>
              <w:pStyle w:val="NoSpacing1"/>
              <w:rPr>
                <w:sz w:val="18"/>
                <w:szCs w:val="18"/>
                <w:lang w:val="en-US"/>
              </w:rPr>
            </w:pPr>
            <w:r w:rsidRPr="005F09D8">
              <w:rPr>
                <w:sz w:val="18"/>
                <w:szCs w:val="18"/>
                <w:lang w:val="en-US"/>
              </w:rPr>
              <w:t>Message content: 4…20 byte</w:t>
            </w:r>
          </w:p>
          <w:p w:rsidR="00DB4D51" w:rsidRPr="005F09D8" w:rsidRDefault="00DB4D51" w:rsidP="00230932">
            <w:pPr>
              <w:pStyle w:val="NoSpacing1"/>
              <w:rPr>
                <w:sz w:val="18"/>
                <w:szCs w:val="18"/>
                <w:lang w:val="en-US"/>
              </w:rPr>
            </w:pPr>
            <w:r w:rsidRPr="005F09D8">
              <w:rPr>
                <w:sz w:val="18"/>
                <w:szCs w:val="18"/>
                <w:lang w:val="en-US"/>
              </w:rPr>
              <w:t>Multichannel systems (e.g. 3 channels)state of the art</w:t>
            </w:r>
          </w:p>
          <w:p w:rsidR="00DB4D51" w:rsidRPr="005F09D8" w:rsidRDefault="00DB4D51" w:rsidP="00230932">
            <w:pPr>
              <w:pStyle w:val="NoSpacing1"/>
              <w:rPr>
                <w:sz w:val="18"/>
                <w:szCs w:val="18"/>
                <w:lang w:val="en-US"/>
              </w:rPr>
            </w:pPr>
            <w:r w:rsidRPr="005F09D8">
              <w:rPr>
                <w:sz w:val="18"/>
                <w:szCs w:val="18"/>
                <w:lang w:val="en-US"/>
              </w:rPr>
              <w:t>Max latency &lt;100 msec</w:t>
            </w:r>
          </w:p>
          <w:p w:rsidR="00DB4D51" w:rsidRPr="005F09D8" w:rsidRDefault="00DB4D51" w:rsidP="00230932">
            <w:pPr>
              <w:pStyle w:val="NoSpacing1"/>
              <w:rPr>
                <w:sz w:val="18"/>
                <w:szCs w:val="18"/>
                <w:lang w:val="en-US"/>
              </w:rPr>
            </w:pPr>
            <w:r w:rsidRPr="005F09D8">
              <w:rPr>
                <w:sz w:val="18"/>
                <w:szCs w:val="18"/>
                <w:lang w:val="en-US"/>
              </w:rPr>
              <w:t>Typical timeslot for RF transmission &lt;10 msec</w:t>
            </w:r>
          </w:p>
        </w:tc>
        <w:tc>
          <w:tcPr>
            <w:tcW w:w="2693" w:type="dxa"/>
            <w:vAlign w:val="center"/>
          </w:tcPr>
          <w:p w:rsidR="00DB4D51" w:rsidRPr="005F09D8" w:rsidRDefault="00DB4D51" w:rsidP="00230932">
            <w:pPr>
              <w:pStyle w:val="NoSpacing1"/>
              <w:rPr>
                <w:sz w:val="18"/>
                <w:szCs w:val="18"/>
                <w:lang w:val="en-US"/>
              </w:rPr>
            </w:pPr>
            <w:r w:rsidRPr="005F09D8">
              <w:rPr>
                <w:sz w:val="18"/>
                <w:szCs w:val="18"/>
                <w:lang w:val="en-US"/>
              </w:rPr>
              <w:t>Per channel:</w:t>
            </w:r>
          </w:p>
          <w:p w:rsidR="00DB4D51" w:rsidRPr="005F09D8" w:rsidRDefault="00DB4D51" w:rsidP="00230932">
            <w:pPr>
              <w:pStyle w:val="NoSpacing1"/>
              <w:rPr>
                <w:sz w:val="18"/>
                <w:szCs w:val="18"/>
                <w:lang w:val="en-US"/>
              </w:rPr>
            </w:pPr>
            <w:r w:rsidRPr="005F09D8">
              <w:rPr>
                <w:sz w:val="18"/>
                <w:szCs w:val="18"/>
                <w:lang w:val="en-US"/>
              </w:rPr>
              <w:t>PHY 2 or PHY 3</w:t>
            </w:r>
          </w:p>
          <w:p w:rsidR="00DB4D51" w:rsidRPr="005F09D8" w:rsidRDefault="00DB4D51" w:rsidP="00230932">
            <w:pPr>
              <w:pStyle w:val="NoSpacing"/>
              <w:rPr>
                <w:rFonts w:ascii="Calibri" w:hAnsi="Calibri"/>
                <w:sz w:val="18"/>
                <w:szCs w:val="18"/>
                <w:lang w:val="en-US"/>
              </w:rPr>
            </w:pPr>
            <w:r w:rsidRPr="005F09D8">
              <w:rPr>
                <w:rFonts w:ascii="Calibri" w:hAnsi="Calibri"/>
                <w:sz w:val="18"/>
                <w:szCs w:val="18"/>
                <w:lang w:val="en-US"/>
              </w:rPr>
              <w:t>Duty –Cycle: &lt;0.1%</w:t>
            </w:r>
            <w:r w:rsidRPr="005F09D8">
              <w:rPr>
                <w:rFonts w:ascii="Calibri" w:hAnsi="Calibri"/>
                <w:sz w:val="18"/>
                <w:szCs w:val="18"/>
                <w:lang w:val="en-US"/>
              </w:rPr>
              <w:br/>
              <w:t>Transmit power: up to 25 mW</w:t>
            </w:r>
          </w:p>
          <w:p w:rsidR="00DB4D51" w:rsidRPr="005F09D8" w:rsidRDefault="00DB4D51" w:rsidP="00230932">
            <w:pPr>
              <w:pStyle w:val="NoSpacing"/>
              <w:rPr>
                <w:lang w:val="en-US"/>
              </w:rPr>
            </w:pPr>
            <w:r w:rsidRPr="005F09D8">
              <w:rPr>
                <w:rFonts w:ascii="Calibri" w:hAnsi="Calibri"/>
                <w:sz w:val="18"/>
                <w:szCs w:val="18"/>
                <w:lang w:val="en-US"/>
              </w:rPr>
              <w:t>Mitigation techniques: LDC</w:t>
            </w:r>
          </w:p>
        </w:tc>
      </w:tr>
      <w:tr w:rsidR="00DB4D51" w:rsidRPr="005F09D8" w:rsidTr="00230932">
        <w:tc>
          <w:tcPr>
            <w:tcW w:w="1384" w:type="dxa"/>
            <w:vMerge w:val="restart"/>
            <w:vAlign w:val="center"/>
          </w:tcPr>
          <w:p w:rsidR="00DB4D51" w:rsidRPr="005F09D8" w:rsidRDefault="00DB4D51" w:rsidP="00230932">
            <w:pPr>
              <w:pStyle w:val="NoSpacing1"/>
              <w:rPr>
                <w:b/>
                <w:bCs/>
                <w:sz w:val="20"/>
                <w:szCs w:val="20"/>
                <w:lang w:val="en-US"/>
              </w:rPr>
            </w:pPr>
            <w:r w:rsidRPr="005F09D8">
              <w:rPr>
                <w:b/>
                <w:bCs/>
                <w:sz w:val="20"/>
                <w:szCs w:val="20"/>
                <w:lang w:val="en-US"/>
              </w:rPr>
              <w:t>In car remote operation</w:t>
            </w:r>
          </w:p>
          <w:p w:rsidR="00DB4D51" w:rsidRPr="005F09D8" w:rsidRDefault="00DB4D51" w:rsidP="00230932">
            <w:pPr>
              <w:pStyle w:val="NoSpacing1"/>
              <w:rPr>
                <w:b/>
                <w:bCs/>
                <w:sz w:val="20"/>
                <w:szCs w:val="20"/>
                <w:lang w:val="en-US"/>
              </w:rPr>
            </w:pPr>
          </w:p>
        </w:tc>
        <w:tc>
          <w:tcPr>
            <w:tcW w:w="3686" w:type="dxa"/>
          </w:tcPr>
          <w:p w:rsidR="00DB4D51" w:rsidRPr="005F09D8" w:rsidRDefault="00DB4D51" w:rsidP="00230932">
            <w:pPr>
              <w:pStyle w:val="NoSpacing1"/>
              <w:rPr>
                <w:sz w:val="18"/>
                <w:szCs w:val="18"/>
                <w:lang w:val="en-US"/>
              </w:rPr>
            </w:pPr>
            <w:r w:rsidRPr="005F09D8">
              <w:rPr>
                <w:sz w:val="18"/>
                <w:szCs w:val="18"/>
                <w:lang w:val="en-US"/>
              </w:rPr>
              <w:t>Wireless in car communication replaces existing wired connections for opening and closing of windows, sunroof, retractable hardtops, doors and trunk etc.</w:t>
            </w:r>
          </w:p>
          <w:p w:rsidR="00DB4D51" w:rsidRPr="005F09D8" w:rsidRDefault="00DB4D51" w:rsidP="00230932">
            <w:pPr>
              <w:pStyle w:val="NoSpacing1"/>
              <w:rPr>
                <w:sz w:val="18"/>
                <w:szCs w:val="18"/>
                <w:lang w:val="en-US"/>
              </w:rPr>
            </w:pPr>
            <w:r w:rsidRPr="005F09D8">
              <w:rPr>
                <w:sz w:val="18"/>
                <w:szCs w:val="18"/>
                <w:lang w:val="en-US"/>
              </w:rPr>
              <w:t>Existing in-car remote operation will increase and in addition accessibility from outside the vehicle.</w:t>
            </w:r>
          </w:p>
        </w:tc>
        <w:tc>
          <w:tcPr>
            <w:tcW w:w="2126" w:type="dxa"/>
            <w:vAlign w:val="center"/>
          </w:tcPr>
          <w:p w:rsidR="00DB4D51" w:rsidRPr="005F09D8" w:rsidRDefault="00DB4D51" w:rsidP="00230932">
            <w:pPr>
              <w:pStyle w:val="NoSpacing1"/>
              <w:jc w:val="center"/>
              <w:rPr>
                <w:sz w:val="18"/>
                <w:szCs w:val="18"/>
                <w:lang w:val="en-US"/>
              </w:rPr>
            </w:pPr>
            <w:r w:rsidRPr="005F09D8">
              <w:rPr>
                <w:sz w:val="18"/>
                <w:szCs w:val="18"/>
                <w:lang w:val="en-US"/>
              </w:rPr>
              <w:t>Comfort</w:t>
            </w:r>
          </w:p>
        </w:tc>
        <w:tc>
          <w:tcPr>
            <w:tcW w:w="2835" w:type="dxa"/>
            <w:vAlign w:val="center"/>
          </w:tcPr>
          <w:p w:rsidR="00DB4D51" w:rsidRPr="005F09D8" w:rsidRDefault="00DB4D51" w:rsidP="00230932">
            <w:pPr>
              <w:pStyle w:val="NoSpacing1"/>
              <w:rPr>
                <w:sz w:val="18"/>
                <w:szCs w:val="18"/>
                <w:lang w:val="en-US"/>
              </w:rPr>
            </w:pPr>
            <w:r w:rsidRPr="005F09D8">
              <w:rPr>
                <w:sz w:val="18"/>
                <w:szCs w:val="18"/>
                <w:lang w:val="en-US"/>
              </w:rPr>
              <w:t xml:space="preserve">Transmission rate: </w:t>
            </w:r>
            <w:r w:rsidRPr="005F09D8">
              <w:rPr>
                <w:sz w:val="18"/>
                <w:szCs w:val="18"/>
                <w:lang w:val="en-US"/>
              </w:rPr>
              <w:sym w:font="Symbol" w:char="F0A3"/>
            </w:r>
            <w:r w:rsidRPr="005F09D8">
              <w:rPr>
                <w:sz w:val="18"/>
                <w:szCs w:val="18"/>
                <w:lang w:val="en-US"/>
              </w:rPr>
              <w:t xml:space="preserve"> 50kBit/s</w:t>
            </w:r>
          </w:p>
          <w:p w:rsidR="00DB4D51" w:rsidRPr="005F09D8" w:rsidRDefault="00DB4D51" w:rsidP="00230932">
            <w:pPr>
              <w:pStyle w:val="NoSpacing1"/>
              <w:rPr>
                <w:rFonts w:cs="Arial"/>
                <w:sz w:val="18"/>
                <w:szCs w:val="18"/>
                <w:lang w:val="en-GB"/>
              </w:rPr>
            </w:pPr>
            <w:r w:rsidRPr="005F09D8">
              <w:rPr>
                <w:rFonts w:cs="Arial"/>
                <w:sz w:val="18"/>
                <w:szCs w:val="18"/>
                <w:lang w:val="en-GB"/>
              </w:rPr>
              <w:t>Maximal latency: 10 ms</w:t>
            </w:r>
          </w:p>
          <w:p w:rsidR="00DB4D51" w:rsidRPr="005F09D8" w:rsidRDefault="00DB4D51" w:rsidP="00230932">
            <w:pPr>
              <w:pStyle w:val="NoSpacing1"/>
              <w:rPr>
                <w:rFonts w:cs="Arial"/>
                <w:sz w:val="18"/>
                <w:szCs w:val="18"/>
                <w:lang w:val="en-GB"/>
              </w:rPr>
            </w:pPr>
            <w:r w:rsidRPr="005F09D8">
              <w:rPr>
                <w:rFonts w:cs="Arial"/>
                <w:sz w:val="18"/>
                <w:szCs w:val="18"/>
                <w:lang w:val="en-GB"/>
              </w:rPr>
              <w:t>Typical minimum RF-Link-budged: 80dB (will be required to handle multipath and damping effects)</w:t>
            </w:r>
          </w:p>
          <w:p w:rsidR="00DB4D51" w:rsidRPr="005F09D8" w:rsidRDefault="00DB4D51" w:rsidP="00230932">
            <w:pPr>
              <w:pStyle w:val="NoSpacing1"/>
              <w:rPr>
                <w:sz w:val="18"/>
                <w:szCs w:val="18"/>
                <w:lang w:val="en-GB"/>
              </w:rPr>
            </w:pPr>
            <w:r w:rsidRPr="005F09D8">
              <w:rPr>
                <w:sz w:val="18"/>
                <w:szCs w:val="18"/>
                <w:lang w:val="en-GB"/>
              </w:rPr>
              <w:t xml:space="preserve">Communication range: </w:t>
            </w:r>
            <w:r w:rsidRPr="005F09D8">
              <w:rPr>
                <w:rFonts w:cs="Arial"/>
                <w:sz w:val="18"/>
                <w:szCs w:val="18"/>
                <w:lang w:val="en-GB"/>
              </w:rPr>
              <w:t>≤ 2 m</w:t>
            </w:r>
          </w:p>
          <w:p w:rsidR="00DB4D51" w:rsidRPr="005F09D8" w:rsidRDefault="00DB4D51" w:rsidP="00230932">
            <w:pPr>
              <w:pStyle w:val="NoSpacing1"/>
              <w:rPr>
                <w:sz w:val="18"/>
                <w:szCs w:val="18"/>
                <w:lang w:val="en-US"/>
              </w:rPr>
            </w:pPr>
          </w:p>
        </w:tc>
        <w:tc>
          <w:tcPr>
            <w:tcW w:w="2693" w:type="dxa"/>
            <w:vAlign w:val="center"/>
          </w:tcPr>
          <w:p w:rsidR="00DB4D51" w:rsidRPr="005F09D8" w:rsidRDefault="00DB4D51" w:rsidP="00230932">
            <w:pPr>
              <w:pStyle w:val="NoSpacing1"/>
              <w:rPr>
                <w:sz w:val="18"/>
                <w:szCs w:val="18"/>
                <w:lang w:val="en-GB"/>
              </w:rPr>
            </w:pPr>
            <w:r w:rsidRPr="005F09D8">
              <w:rPr>
                <w:sz w:val="18"/>
                <w:szCs w:val="18"/>
                <w:lang w:val="en-GB"/>
              </w:rPr>
              <w:t>PHY 2</w:t>
            </w:r>
          </w:p>
          <w:p w:rsidR="00DB4D51" w:rsidRPr="005F09D8" w:rsidRDefault="00DB4D51" w:rsidP="00230932">
            <w:pPr>
              <w:pStyle w:val="NoSpacing1"/>
              <w:rPr>
                <w:sz w:val="18"/>
                <w:szCs w:val="18"/>
                <w:lang w:val="en-GB"/>
              </w:rPr>
            </w:pPr>
            <w:r w:rsidRPr="005F09D8">
              <w:rPr>
                <w:sz w:val="18"/>
                <w:szCs w:val="18"/>
                <w:lang w:val="en-GB"/>
              </w:rPr>
              <w:t>Transmit power: 0.5 mW</w:t>
            </w:r>
          </w:p>
          <w:p w:rsidR="00DB4D51" w:rsidRPr="005F09D8" w:rsidRDefault="00DB4D51" w:rsidP="00230932">
            <w:pPr>
              <w:pStyle w:val="NoSpacing1"/>
              <w:rPr>
                <w:sz w:val="18"/>
                <w:szCs w:val="18"/>
                <w:lang w:val="en-US"/>
              </w:rPr>
            </w:pPr>
            <w:r w:rsidRPr="005F09D8">
              <w:rPr>
                <w:sz w:val="18"/>
                <w:szCs w:val="18"/>
                <w:lang w:val="en-GB"/>
              </w:rPr>
              <w:t xml:space="preserve">Mitigation techniques: LDC, </w:t>
            </w:r>
          </w:p>
          <w:p w:rsidR="00DB4D51" w:rsidRPr="005F09D8" w:rsidRDefault="00DB4D51" w:rsidP="00230932">
            <w:pPr>
              <w:pStyle w:val="NoSpacing1"/>
              <w:rPr>
                <w:sz w:val="18"/>
                <w:szCs w:val="18"/>
                <w:lang w:val="en-US"/>
              </w:rPr>
            </w:pPr>
            <w:r w:rsidRPr="005F09D8">
              <w:rPr>
                <w:sz w:val="18"/>
                <w:szCs w:val="18"/>
                <w:lang w:val="en-US"/>
              </w:rPr>
              <w:t>Duty Cycle 1%</w:t>
            </w:r>
          </w:p>
        </w:tc>
      </w:tr>
      <w:tr w:rsidR="00DB4D51" w:rsidRPr="005F09D8" w:rsidTr="00230932">
        <w:tc>
          <w:tcPr>
            <w:tcW w:w="1384" w:type="dxa"/>
            <w:vMerge/>
          </w:tcPr>
          <w:p w:rsidR="00DB4D51" w:rsidRPr="005F09D8" w:rsidRDefault="00DB4D51" w:rsidP="00230932"/>
        </w:tc>
        <w:tc>
          <w:tcPr>
            <w:tcW w:w="3686" w:type="dxa"/>
            <w:vAlign w:val="center"/>
          </w:tcPr>
          <w:p w:rsidR="00DB4D51" w:rsidRPr="005F09D8" w:rsidRDefault="00DB4D51" w:rsidP="00230932">
            <w:pPr>
              <w:pStyle w:val="NoSpacing1"/>
              <w:rPr>
                <w:sz w:val="18"/>
                <w:szCs w:val="18"/>
                <w:lang w:val="en-US"/>
              </w:rPr>
            </w:pPr>
            <w:r w:rsidRPr="005F09D8">
              <w:rPr>
                <w:sz w:val="18"/>
                <w:szCs w:val="18"/>
                <w:lang w:val="en-US"/>
              </w:rPr>
              <w:t>Wireless in car communication for control</w:t>
            </w:r>
          </w:p>
        </w:tc>
        <w:tc>
          <w:tcPr>
            <w:tcW w:w="2126" w:type="dxa"/>
            <w:vAlign w:val="center"/>
          </w:tcPr>
          <w:p w:rsidR="00DB4D51" w:rsidRPr="005F09D8" w:rsidRDefault="00DB4D51" w:rsidP="00230932">
            <w:pPr>
              <w:pStyle w:val="NoSpacing1"/>
              <w:jc w:val="center"/>
              <w:rPr>
                <w:sz w:val="18"/>
                <w:szCs w:val="18"/>
                <w:lang w:val="en-US"/>
              </w:rPr>
            </w:pPr>
            <w:r w:rsidRPr="005F09D8">
              <w:rPr>
                <w:sz w:val="18"/>
                <w:szCs w:val="18"/>
                <w:lang w:val="en-US"/>
              </w:rPr>
              <w:t>Comfort</w:t>
            </w:r>
          </w:p>
        </w:tc>
        <w:tc>
          <w:tcPr>
            <w:tcW w:w="2835" w:type="dxa"/>
            <w:vAlign w:val="center"/>
          </w:tcPr>
          <w:p w:rsidR="00DB4D51" w:rsidRPr="005F09D8" w:rsidRDefault="00DB4D51" w:rsidP="00230932">
            <w:pPr>
              <w:pStyle w:val="NoSpacing"/>
              <w:rPr>
                <w:lang w:eastAsia="ja-JP"/>
              </w:rPr>
            </w:pPr>
            <w:r w:rsidRPr="005F09D8">
              <w:rPr>
                <w:lang w:eastAsia="ja-JP"/>
              </w:rPr>
              <w:t>Control                     &lt;100 kBit/s</w:t>
            </w:r>
          </w:p>
          <w:p w:rsidR="00DB4D51" w:rsidRPr="005F09D8" w:rsidRDefault="00DB4D51" w:rsidP="00230932">
            <w:pPr>
              <w:pStyle w:val="NoSpacing"/>
              <w:rPr>
                <w:lang w:eastAsia="ja-JP"/>
              </w:rPr>
            </w:pPr>
            <w:r w:rsidRPr="005F09D8">
              <w:rPr>
                <w:lang w:eastAsia="ja-JP"/>
              </w:rPr>
              <w:t>Voice bidirectional  800 kBit/s</w:t>
            </w:r>
          </w:p>
          <w:p w:rsidR="00DB4D51" w:rsidRPr="005F09D8" w:rsidRDefault="00DB4D51" w:rsidP="00230932">
            <w:pPr>
              <w:pStyle w:val="NoSpacing"/>
              <w:rPr>
                <w:lang w:eastAsia="ja-JP"/>
              </w:rPr>
            </w:pPr>
            <w:r w:rsidRPr="005F09D8">
              <w:rPr>
                <w:lang w:eastAsia="ja-JP"/>
              </w:rPr>
              <w:t>Latency time 125 msec.</w:t>
            </w:r>
          </w:p>
        </w:tc>
        <w:tc>
          <w:tcPr>
            <w:tcW w:w="2693" w:type="dxa"/>
            <w:vAlign w:val="center"/>
          </w:tcPr>
          <w:p w:rsidR="00DB4D51" w:rsidRPr="005F09D8" w:rsidRDefault="00DB4D51" w:rsidP="00230932">
            <w:pPr>
              <w:pStyle w:val="NoSpacing1"/>
              <w:rPr>
                <w:sz w:val="18"/>
                <w:szCs w:val="18"/>
                <w:lang w:val="en-GB"/>
              </w:rPr>
            </w:pPr>
            <w:r w:rsidRPr="005F09D8">
              <w:rPr>
                <w:sz w:val="18"/>
                <w:szCs w:val="18"/>
                <w:lang w:val="en-GB"/>
              </w:rPr>
              <w:t>PHY 2</w:t>
            </w:r>
          </w:p>
          <w:p w:rsidR="00DB4D51" w:rsidRPr="005F09D8" w:rsidRDefault="00DB4D51" w:rsidP="00230932">
            <w:pPr>
              <w:pStyle w:val="NoSpacing1"/>
              <w:rPr>
                <w:sz w:val="18"/>
                <w:szCs w:val="18"/>
                <w:lang w:val="en-GB"/>
              </w:rPr>
            </w:pPr>
            <w:r w:rsidRPr="005F09D8">
              <w:rPr>
                <w:sz w:val="18"/>
                <w:szCs w:val="18"/>
                <w:lang w:val="en-GB"/>
              </w:rPr>
              <w:t>Transmit power: 0.5 mW</w:t>
            </w:r>
          </w:p>
          <w:p w:rsidR="00DB4D51" w:rsidRPr="005F09D8" w:rsidRDefault="00DB4D51" w:rsidP="00230932">
            <w:pPr>
              <w:pStyle w:val="NoSpacing1"/>
              <w:rPr>
                <w:sz w:val="18"/>
                <w:szCs w:val="18"/>
                <w:lang w:val="en-US"/>
              </w:rPr>
            </w:pPr>
            <w:r w:rsidRPr="005F09D8">
              <w:rPr>
                <w:sz w:val="18"/>
                <w:szCs w:val="18"/>
                <w:lang w:val="en-GB"/>
              </w:rPr>
              <w:t xml:space="preserve">Mitigation techniques: LDC, </w:t>
            </w:r>
          </w:p>
          <w:p w:rsidR="00DB4D51" w:rsidRPr="005F09D8" w:rsidRDefault="00DB4D51" w:rsidP="00230932">
            <w:pPr>
              <w:rPr>
                <w:rFonts w:ascii="Calibri" w:hAnsi="Calibri" w:cs="Calibri"/>
                <w:color w:val="000000"/>
                <w:sz w:val="18"/>
                <w:szCs w:val="18"/>
                <w:lang w:eastAsia="ja-JP"/>
              </w:rPr>
            </w:pPr>
            <w:r w:rsidRPr="005F09D8">
              <w:rPr>
                <w:sz w:val="18"/>
                <w:szCs w:val="18"/>
                <w:lang w:val="en-US"/>
              </w:rPr>
              <w:t>Duty Cycle 1%</w:t>
            </w:r>
          </w:p>
        </w:tc>
      </w:tr>
      <w:tr w:rsidR="00DB4D51" w:rsidRPr="005F09D8" w:rsidTr="00230932">
        <w:tc>
          <w:tcPr>
            <w:tcW w:w="1384" w:type="dxa"/>
            <w:vAlign w:val="center"/>
          </w:tcPr>
          <w:p w:rsidR="00DB4D51" w:rsidRPr="005F09D8" w:rsidRDefault="00DB4D51" w:rsidP="00230932">
            <w:pPr>
              <w:pStyle w:val="NoSpacing1"/>
              <w:rPr>
                <w:b/>
                <w:bCs/>
                <w:sz w:val="20"/>
                <w:szCs w:val="20"/>
                <w:lang w:val="en-US"/>
              </w:rPr>
            </w:pPr>
            <w:r w:rsidRPr="005F09D8">
              <w:rPr>
                <w:b/>
                <w:bCs/>
                <w:sz w:val="20"/>
                <w:szCs w:val="20"/>
                <w:lang w:val="en-US"/>
              </w:rPr>
              <w:t>Comfort systems outside the vehicle</w:t>
            </w:r>
          </w:p>
        </w:tc>
        <w:tc>
          <w:tcPr>
            <w:tcW w:w="3686" w:type="dxa"/>
          </w:tcPr>
          <w:p w:rsidR="00DB4D51" w:rsidRPr="005F09D8" w:rsidRDefault="00DB4D51" w:rsidP="00230932">
            <w:pPr>
              <w:pStyle w:val="NoSpacing1"/>
              <w:rPr>
                <w:sz w:val="18"/>
                <w:szCs w:val="18"/>
                <w:lang w:val="en-US"/>
              </w:rPr>
            </w:pPr>
            <w:r w:rsidRPr="005F09D8">
              <w:rPr>
                <w:sz w:val="18"/>
                <w:szCs w:val="18"/>
                <w:lang w:val="en-US"/>
              </w:rPr>
              <w:t>Personal car communication allowing driver to receive information at a greater distance telling such as</w:t>
            </w:r>
          </w:p>
          <w:p w:rsidR="00DB4D51" w:rsidRPr="005F09D8" w:rsidRDefault="00DB4D51" w:rsidP="00ED7E62">
            <w:pPr>
              <w:pStyle w:val="NoSpacing1"/>
              <w:numPr>
                <w:ilvl w:val="0"/>
                <w:numId w:val="19"/>
              </w:numPr>
              <w:tabs>
                <w:tab w:val="clear" w:pos="792"/>
                <w:tab w:val="num" w:pos="252"/>
              </w:tabs>
              <w:ind w:left="252" w:hanging="252"/>
              <w:rPr>
                <w:sz w:val="18"/>
                <w:szCs w:val="18"/>
                <w:lang w:val="en-US"/>
              </w:rPr>
            </w:pPr>
            <w:r w:rsidRPr="005F09D8">
              <w:rPr>
                <w:sz w:val="18"/>
                <w:szCs w:val="18"/>
                <w:lang w:val="en-US"/>
              </w:rPr>
              <w:t xml:space="preserve">That lights or infotainment system is on </w:t>
            </w:r>
          </w:p>
          <w:p w:rsidR="00DB4D51" w:rsidRPr="005F09D8" w:rsidRDefault="00DB4D51" w:rsidP="00ED7E62">
            <w:pPr>
              <w:pStyle w:val="NoSpacing1"/>
              <w:numPr>
                <w:ilvl w:val="0"/>
                <w:numId w:val="19"/>
              </w:numPr>
              <w:tabs>
                <w:tab w:val="clear" w:pos="792"/>
                <w:tab w:val="num" w:pos="252"/>
              </w:tabs>
              <w:ind w:left="252" w:hanging="252"/>
              <w:rPr>
                <w:sz w:val="18"/>
                <w:szCs w:val="18"/>
                <w:lang w:val="en-US"/>
              </w:rPr>
            </w:pPr>
            <w:r w:rsidRPr="005F09D8">
              <w:rPr>
                <w:sz w:val="18"/>
                <w:szCs w:val="18"/>
                <w:lang w:val="en-US"/>
              </w:rPr>
              <w:t>Detection of persons or animals left in the vehicle</w:t>
            </w:r>
          </w:p>
          <w:p w:rsidR="00DB4D51" w:rsidRPr="005F09D8" w:rsidRDefault="00DB4D51" w:rsidP="00ED7E62">
            <w:pPr>
              <w:pStyle w:val="NoSpacing1"/>
              <w:numPr>
                <w:ilvl w:val="0"/>
                <w:numId w:val="19"/>
              </w:numPr>
              <w:tabs>
                <w:tab w:val="clear" w:pos="792"/>
                <w:tab w:val="num" w:pos="252"/>
              </w:tabs>
              <w:ind w:left="252" w:hanging="252"/>
              <w:rPr>
                <w:sz w:val="18"/>
                <w:szCs w:val="18"/>
                <w:lang w:val="en-US"/>
              </w:rPr>
            </w:pPr>
            <w:r w:rsidRPr="005F09D8">
              <w:rPr>
                <w:sz w:val="18"/>
                <w:szCs w:val="18"/>
                <w:lang w:val="en-US"/>
              </w:rPr>
              <w:t>Status feedback of vehicle locking</w:t>
            </w:r>
          </w:p>
          <w:p w:rsidR="00DB4D51" w:rsidRPr="005F09D8" w:rsidRDefault="00DB4D51" w:rsidP="00ED7E62">
            <w:pPr>
              <w:pStyle w:val="NoSpacing1"/>
              <w:numPr>
                <w:ilvl w:val="0"/>
                <w:numId w:val="19"/>
              </w:numPr>
              <w:tabs>
                <w:tab w:val="clear" w:pos="792"/>
                <w:tab w:val="num" w:pos="252"/>
              </w:tabs>
              <w:ind w:left="252" w:hanging="252"/>
              <w:rPr>
                <w:sz w:val="18"/>
                <w:szCs w:val="18"/>
                <w:lang w:val="en-US"/>
              </w:rPr>
            </w:pPr>
            <w:r w:rsidRPr="005F09D8">
              <w:rPr>
                <w:sz w:val="18"/>
                <w:szCs w:val="18"/>
                <w:lang w:val="en-US"/>
              </w:rPr>
              <w:t>Fuel level reading</w:t>
            </w:r>
          </w:p>
          <w:p w:rsidR="00DB4D51" w:rsidRPr="005F09D8" w:rsidRDefault="00DB4D51" w:rsidP="00ED7E62">
            <w:pPr>
              <w:pStyle w:val="NoSpacing1"/>
              <w:numPr>
                <w:ilvl w:val="0"/>
                <w:numId w:val="19"/>
              </w:numPr>
              <w:tabs>
                <w:tab w:val="clear" w:pos="792"/>
                <w:tab w:val="num" w:pos="252"/>
              </w:tabs>
              <w:ind w:left="252" w:hanging="252"/>
              <w:rPr>
                <w:sz w:val="18"/>
                <w:szCs w:val="18"/>
                <w:lang w:val="en-US"/>
              </w:rPr>
            </w:pPr>
            <w:r w:rsidRPr="005F09D8">
              <w:rPr>
                <w:sz w:val="18"/>
                <w:szCs w:val="18"/>
                <w:lang w:val="en-US"/>
              </w:rPr>
              <w:t>Checking/controlling battery charging</w:t>
            </w:r>
          </w:p>
          <w:p w:rsidR="00DB4D51" w:rsidRPr="005F09D8" w:rsidRDefault="00DB4D51" w:rsidP="00ED7E62">
            <w:pPr>
              <w:pStyle w:val="NoSpacing1"/>
              <w:numPr>
                <w:ilvl w:val="0"/>
                <w:numId w:val="19"/>
              </w:numPr>
              <w:tabs>
                <w:tab w:val="clear" w:pos="792"/>
                <w:tab w:val="num" w:pos="252"/>
              </w:tabs>
              <w:ind w:left="252" w:hanging="252"/>
              <w:rPr>
                <w:sz w:val="18"/>
                <w:szCs w:val="18"/>
                <w:lang w:val="en-US"/>
              </w:rPr>
            </w:pPr>
            <w:r w:rsidRPr="005F09D8">
              <w:rPr>
                <w:sz w:val="18"/>
                <w:szCs w:val="18"/>
                <w:lang w:val="en-US"/>
              </w:rPr>
              <w:t>Activating vehicle WIFI / GSM /vehicle position / car finder</w:t>
            </w:r>
          </w:p>
          <w:p w:rsidR="00DB4D51" w:rsidRPr="005F09D8" w:rsidRDefault="00DB4D51" w:rsidP="00230932">
            <w:pPr>
              <w:pStyle w:val="NoSpacing1"/>
              <w:rPr>
                <w:sz w:val="18"/>
                <w:szCs w:val="18"/>
                <w:lang w:val="en-US"/>
              </w:rPr>
            </w:pPr>
            <w:r w:rsidRPr="005F09D8">
              <w:rPr>
                <w:sz w:val="18"/>
                <w:szCs w:val="18"/>
                <w:lang w:val="en-US"/>
              </w:rPr>
              <w:lastRenderedPageBreak/>
              <w:t xml:space="preserve">Some of the functions need significantly   </w:t>
            </w:r>
            <w:proofErr w:type="gramStart"/>
            <w:r w:rsidRPr="005F09D8">
              <w:rPr>
                <w:sz w:val="18"/>
                <w:szCs w:val="18"/>
                <w:lang w:val="en-US"/>
              </w:rPr>
              <w:t>longer  distance</w:t>
            </w:r>
            <w:proofErr w:type="gramEnd"/>
            <w:r w:rsidRPr="005F09D8">
              <w:rPr>
                <w:sz w:val="18"/>
                <w:szCs w:val="18"/>
                <w:lang w:val="en-US"/>
              </w:rPr>
              <w:t xml:space="preserve"> than typical remote key entry systems but will be integrated in the remote key entry systems and thus appear in the same volume.</w:t>
            </w:r>
          </w:p>
        </w:tc>
        <w:tc>
          <w:tcPr>
            <w:tcW w:w="2126" w:type="dxa"/>
            <w:vAlign w:val="center"/>
          </w:tcPr>
          <w:p w:rsidR="00DB4D51" w:rsidRPr="005F09D8" w:rsidRDefault="00DB4D51" w:rsidP="00230932">
            <w:pPr>
              <w:pStyle w:val="NoSpacing1"/>
              <w:jc w:val="center"/>
              <w:rPr>
                <w:sz w:val="18"/>
                <w:szCs w:val="18"/>
                <w:lang w:val="en-US"/>
              </w:rPr>
            </w:pPr>
            <w:r w:rsidRPr="005F09D8">
              <w:rPr>
                <w:sz w:val="18"/>
                <w:szCs w:val="18"/>
                <w:lang w:val="en-US"/>
              </w:rPr>
              <w:lastRenderedPageBreak/>
              <w:t>Comfort</w:t>
            </w:r>
          </w:p>
        </w:tc>
        <w:tc>
          <w:tcPr>
            <w:tcW w:w="2835" w:type="dxa"/>
            <w:vAlign w:val="center"/>
          </w:tcPr>
          <w:p w:rsidR="00DB4D51" w:rsidRPr="005F09D8" w:rsidRDefault="00DB4D51" w:rsidP="00230932">
            <w:pPr>
              <w:pStyle w:val="NoSpacing1"/>
              <w:rPr>
                <w:sz w:val="18"/>
                <w:szCs w:val="18"/>
                <w:lang w:val="en-US"/>
              </w:rPr>
            </w:pPr>
            <w:r w:rsidRPr="005F09D8">
              <w:rPr>
                <w:sz w:val="18"/>
                <w:szCs w:val="18"/>
                <w:lang w:val="en-US"/>
              </w:rPr>
              <w:t>Message content: 4…40 byte</w:t>
            </w:r>
          </w:p>
          <w:p w:rsidR="00DB4D51" w:rsidRPr="005F09D8" w:rsidRDefault="00DB4D51" w:rsidP="00230932">
            <w:pPr>
              <w:pStyle w:val="NoSpacing1"/>
              <w:rPr>
                <w:sz w:val="18"/>
                <w:szCs w:val="18"/>
                <w:lang w:val="en-US"/>
              </w:rPr>
            </w:pPr>
            <w:r w:rsidRPr="005F09D8">
              <w:rPr>
                <w:sz w:val="18"/>
                <w:szCs w:val="18"/>
                <w:lang w:val="en-US"/>
              </w:rPr>
              <w:t>Maximum latency: 500 latency</w:t>
            </w:r>
          </w:p>
          <w:p w:rsidR="00DB4D51" w:rsidRPr="005F09D8" w:rsidRDefault="00DB4D51" w:rsidP="00230932">
            <w:pPr>
              <w:pStyle w:val="NoSpacing1"/>
              <w:rPr>
                <w:sz w:val="18"/>
                <w:szCs w:val="18"/>
                <w:lang w:val="en-US"/>
              </w:rPr>
            </w:pPr>
            <w:r w:rsidRPr="005F09D8">
              <w:rPr>
                <w:sz w:val="18"/>
                <w:szCs w:val="18"/>
                <w:lang w:val="en-US"/>
              </w:rPr>
              <w:t xml:space="preserve">Communication range: </w:t>
            </w:r>
            <w:r w:rsidRPr="005F09D8">
              <w:rPr>
                <w:rFonts w:cs="Arial"/>
                <w:sz w:val="18"/>
                <w:szCs w:val="18"/>
                <w:lang w:val="en-US"/>
              </w:rPr>
              <w:t>≤ 1000 m</w:t>
            </w:r>
          </w:p>
          <w:p w:rsidR="00DB4D51" w:rsidRPr="005F09D8" w:rsidRDefault="00DB4D51" w:rsidP="00230932">
            <w:pPr>
              <w:pStyle w:val="NoSpacing1"/>
              <w:rPr>
                <w:sz w:val="18"/>
                <w:szCs w:val="18"/>
                <w:lang w:val="en-US"/>
              </w:rPr>
            </w:pPr>
            <w:r w:rsidRPr="005F09D8">
              <w:rPr>
                <w:sz w:val="18"/>
                <w:szCs w:val="18"/>
                <w:lang w:val="en-US"/>
              </w:rPr>
              <w:t>Maximal latency: 500 ms</w:t>
            </w:r>
          </w:p>
        </w:tc>
        <w:tc>
          <w:tcPr>
            <w:tcW w:w="2693" w:type="dxa"/>
            <w:vAlign w:val="center"/>
          </w:tcPr>
          <w:p w:rsidR="00DB4D51" w:rsidRPr="005F09D8" w:rsidRDefault="00DB4D51" w:rsidP="00230932">
            <w:pPr>
              <w:pStyle w:val="NoSpacing1"/>
              <w:rPr>
                <w:sz w:val="18"/>
                <w:szCs w:val="18"/>
                <w:lang w:val="en-US"/>
              </w:rPr>
            </w:pPr>
            <w:r w:rsidRPr="005F09D8">
              <w:rPr>
                <w:sz w:val="18"/>
                <w:szCs w:val="18"/>
                <w:lang w:val="en-US"/>
              </w:rPr>
              <w:t>PHY1 or PHY1a</w:t>
            </w:r>
          </w:p>
          <w:p w:rsidR="00DB4D51" w:rsidRPr="005F09D8" w:rsidRDefault="00DB4D51" w:rsidP="00230932">
            <w:pPr>
              <w:pStyle w:val="NoSpacing1"/>
              <w:rPr>
                <w:sz w:val="18"/>
                <w:szCs w:val="18"/>
                <w:lang w:val="en-US"/>
              </w:rPr>
            </w:pPr>
            <w:r w:rsidRPr="005F09D8">
              <w:rPr>
                <w:sz w:val="18"/>
                <w:szCs w:val="18"/>
                <w:lang w:val="en-US"/>
              </w:rPr>
              <w:t>Duty-Cycle: 0.1%</w:t>
            </w:r>
          </w:p>
          <w:p w:rsidR="00DB4D51" w:rsidRPr="005F09D8" w:rsidRDefault="00DB4D51" w:rsidP="00230932">
            <w:pPr>
              <w:pStyle w:val="NoSpacing1"/>
              <w:rPr>
                <w:sz w:val="18"/>
                <w:szCs w:val="18"/>
                <w:lang w:val="en-US"/>
              </w:rPr>
            </w:pPr>
            <w:r w:rsidRPr="005F09D8">
              <w:rPr>
                <w:sz w:val="18"/>
                <w:szCs w:val="18"/>
                <w:lang w:val="en-US"/>
              </w:rPr>
              <w:t>Transmit power:&lt; 200 mW</w:t>
            </w:r>
          </w:p>
          <w:p w:rsidR="00DB4D51" w:rsidRPr="005F09D8" w:rsidRDefault="00DB4D51" w:rsidP="00230932">
            <w:pPr>
              <w:pStyle w:val="NoSpacing1"/>
              <w:rPr>
                <w:sz w:val="18"/>
                <w:szCs w:val="18"/>
                <w:lang w:val="en-US"/>
              </w:rPr>
            </w:pPr>
            <w:r w:rsidRPr="005F09D8">
              <w:rPr>
                <w:sz w:val="18"/>
                <w:szCs w:val="18"/>
                <w:lang w:val="en-US"/>
              </w:rPr>
              <w:t xml:space="preserve">Mitigation techniques: LDC; </w:t>
            </w:r>
          </w:p>
        </w:tc>
      </w:tr>
      <w:tr w:rsidR="00DB4D51" w:rsidRPr="005F09D8" w:rsidTr="00230932">
        <w:tc>
          <w:tcPr>
            <w:tcW w:w="1384" w:type="dxa"/>
          </w:tcPr>
          <w:p w:rsidR="00DB4D51" w:rsidRPr="005F09D8" w:rsidRDefault="00DB4D51" w:rsidP="00230932">
            <w:pPr>
              <w:pStyle w:val="NoSpacing1"/>
              <w:rPr>
                <w:b/>
                <w:bCs/>
                <w:sz w:val="20"/>
                <w:szCs w:val="20"/>
                <w:lang w:val="en-US"/>
              </w:rPr>
            </w:pPr>
          </w:p>
        </w:tc>
        <w:tc>
          <w:tcPr>
            <w:tcW w:w="3686" w:type="dxa"/>
            <w:vAlign w:val="center"/>
          </w:tcPr>
          <w:p w:rsidR="00DB4D51" w:rsidRPr="005F09D8" w:rsidRDefault="00DB4D51" w:rsidP="00230932">
            <w:pPr>
              <w:pStyle w:val="NoSpacing1"/>
              <w:rPr>
                <w:sz w:val="18"/>
                <w:szCs w:val="18"/>
                <w:lang w:val="en-US"/>
              </w:rPr>
            </w:pPr>
            <w:r w:rsidRPr="005F09D8">
              <w:rPr>
                <w:sz w:val="18"/>
                <w:szCs w:val="18"/>
                <w:lang w:val="en-US"/>
              </w:rPr>
              <w:t>Wireless data link for transmitting diagnostic vehicle data in car workshops</w:t>
            </w:r>
          </w:p>
        </w:tc>
        <w:tc>
          <w:tcPr>
            <w:tcW w:w="2126" w:type="dxa"/>
            <w:vAlign w:val="center"/>
          </w:tcPr>
          <w:p w:rsidR="00DB4D51" w:rsidRPr="005F09D8" w:rsidRDefault="00DB4D51" w:rsidP="00230932">
            <w:pPr>
              <w:pStyle w:val="NoSpacing1"/>
              <w:jc w:val="center"/>
              <w:rPr>
                <w:sz w:val="18"/>
                <w:szCs w:val="18"/>
                <w:lang w:val="en-US"/>
              </w:rPr>
            </w:pPr>
            <w:r w:rsidRPr="005F09D8">
              <w:rPr>
                <w:sz w:val="18"/>
                <w:szCs w:val="18"/>
                <w:lang w:val="en-US"/>
              </w:rPr>
              <w:t>Comfort</w:t>
            </w:r>
          </w:p>
        </w:tc>
        <w:tc>
          <w:tcPr>
            <w:tcW w:w="2835" w:type="dxa"/>
          </w:tcPr>
          <w:p w:rsidR="00DB4D51" w:rsidRPr="005F09D8" w:rsidRDefault="00DB4D51" w:rsidP="00230932">
            <w:pPr>
              <w:pStyle w:val="NoSpacing1"/>
              <w:rPr>
                <w:sz w:val="18"/>
                <w:szCs w:val="18"/>
                <w:lang w:val="en-US"/>
              </w:rPr>
            </w:pPr>
            <w:r w:rsidRPr="005F09D8">
              <w:rPr>
                <w:sz w:val="18"/>
                <w:szCs w:val="18"/>
                <w:lang w:val="en-US"/>
              </w:rPr>
              <w:t>Transmission rate: 20 kBit/s</w:t>
            </w:r>
          </w:p>
          <w:p w:rsidR="00DB4D51" w:rsidRPr="005F09D8" w:rsidRDefault="00DB4D51" w:rsidP="00230932">
            <w:pPr>
              <w:pStyle w:val="NoSpacing1"/>
              <w:rPr>
                <w:sz w:val="18"/>
                <w:szCs w:val="18"/>
                <w:lang w:val="en-US"/>
              </w:rPr>
            </w:pPr>
            <w:r w:rsidRPr="005F09D8">
              <w:rPr>
                <w:sz w:val="18"/>
                <w:szCs w:val="18"/>
                <w:lang w:val="en-US"/>
              </w:rPr>
              <w:t>Communication range: 100 m</w:t>
            </w:r>
          </w:p>
          <w:p w:rsidR="00DB4D51" w:rsidRPr="005F09D8" w:rsidRDefault="00DB4D51" w:rsidP="00230932">
            <w:pPr>
              <w:pStyle w:val="NoSpacing1"/>
              <w:rPr>
                <w:sz w:val="18"/>
                <w:szCs w:val="18"/>
                <w:lang w:val="en-US"/>
              </w:rPr>
            </w:pPr>
            <w:r w:rsidRPr="005F09D8">
              <w:rPr>
                <w:sz w:val="18"/>
                <w:szCs w:val="18"/>
                <w:lang w:val="en-US"/>
              </w:rPr>
              <w:t>Maximal latency: 100 ms</w:t>
            </w:r>
          </w:p>
        </w:tc>
        <w:tc>
          <w:tcPr>
            <w:tcW w:w="2693" w:type="dxa"/>
            <w:vAlign w:val="center"/>
          </w:tcPr>
          <w:p w:rsidR="00DB4D51" w:rsidRPr="005F09D8" w:rsidRDefault="00DB4D51" w:rsidP="00230932">
            <w:pPr>
              <w:pStyle w:val="NoSpacing1"/>
              <w:rPr>
                <w:sz w:val="18"/>
                <w:szCs w:val="18"/>
                <w:lang w:val="en-US"/>
              </w:rPr>
            </w:pPr>
            <w:r w:rsidRPr="005F09D8">
              <w:rPr>
                <w:sz w:val="18"/>
                <w:szCs w:val="18"/>
                <w:lang w:val="en-US"/>
              </w:rPr>
              <w:t>PHY 2</w:t>
            </w:r>
          </w:p>
          <w:p w:rsidR="00DB4D51" w:rsidRPr="005F09D8" w:rsidRDefault="00DB4D51" w:rsidP="00230932">
            <w:pPr>
              <w:pStyle w:val="NoSpacing1"/>
              <w:rPr>
                <w:sz w:val="18"/>
                <w:szCs w:val="18"/>
                <w:lang w:val="en-US"/>
              </w:rPr>
            </w:pPr>
            <w:r w:rsidRPr="005F09D8">
              <w:rPr>
                <w:sz w:val="18"/>
                <w:szCs w:val="18"/>
                <w:lang w:val="en-US"/>
              </w:rPr>
              <w:t>Transmit power: 200 mW</w:t>
            </w:r>
          </w:p>
          <w:p w:rsidR="00DB4D51" w:rsidRPr="005F09D8" w:rsidRDefault="00DB4D51" w:rsidP="00230932">
            <w:pPr>
              <w:pStyle w:val="NoSpacing1"/>
              <w:rPr>
                <w:sz w:val="18"/>
                <w:szCs w:val="18"/>
                <w:lang w:val="en-US"/>
              </w:rPr>
            </w:pPr>
            <w:r w:rsidRPr="005F09D8">
              <w:rPr>
                <w:sz w:val="18"/>
                <w:szCs w:val="18"/>
                <w:lang w:val="en-US"/>
              </w:rPr>
              <w:t>Mitigation techniques: DSSS / Narrowband</w:t>
            </w:r>
          </w:p>
        </w:tc>
      </w:tr>
    </w:tbl>
    <w:p w:rsidR="00DB4D51" w:rsidRPr="005F09D8" w:rsidRDefault="00DB4D51" w:rsidP="00756939"/>
    <w:p w:rsidR="00DB4D51" w:rsidRPr="005F09D8" w:rsidRDefault="00DB4D51" w:rsidP="00756939">
      <w:r w:rsidRPr="005F09D8">
        <w:t>The technical parameters for the different applications are referenced in Annex B3.3.</w:t>
      </w:r>
    </w:p>
    <w:p w:rsidR="00DB4D51" w:rsidRPr="005F09D8" w:rsidRDefault="00DB4D51" w:rsidP="00756939"/>
    <w:p w:rsidR="00DB4D51" w:rsidRPr="005F09D8" w:rsidRDefault="00DB4D51" w:rsidP="00756939">
      <w:pPr>
        <w:sectPr w:rsidR="00DB4D51" w:rsidRPr="005F09D8" w:rsidSect="00AD2824">
          <w:footnotePr>
            <w:numRestart w:val="eachSect"/>
          </w:footnotePr>
          <w:pgSz w:w="16840" w:h="11907" w:orient="landscape"/>
          <w:pgMar w:top="1134" w:right="1417" w:bottom="1134" w:left="1134" w:header="850" w:footer="340" w:gutter="0"/>
          <w:cols w:space="720"/>
          <w:docGrid w:linePitch="272"/>
        </w:sectPr>
      </w:pPr>
    </w:p>
    <w:p w:rsidR="00DB4D51" w:rsidRPr="005F09D8" w:rsidRDefault="00DB4D51" w:rsidP="00756939"/>
    <w:p w:rsidR="00DB4D51" w:rsidRPr="005F09D8" w:rsidRDefault="00DB4D51" w:rsidP="002721ED">
      <w:pPr>
        <w:pStyle w:val="B20"/>
        <w:rPr>
          <w:szCs w:val="22"/>
        </w:rPr>
      </w:pPr>
      <w:r w:rsidRPr="005F09D8">
        <w:tab/>
      </w:r>
    </w:p>
    <w:p w:rsidR="00DB4D51" w:rsidRPr="005F09D8" w:rsidRDefault="00DB4D51" w:rsidP="00C27B60">
      <w:pPr>
        <w:keepNext/>
        <w:keepLines/>
      </w:pPr>
      <w:r w:rsidRPr="005F09D8">
        <w:t>Typical illustrations of implemented automotive functions are shown below.</w:t>
      </w:r>
    </w:p>
    <w:p w:rsidR="00DB4D51" w:rsidRPr="005F09D8" w:rsidRDefault="00AD3F63" w:rsidP="00C27B60">
      <w:pPr>
        <w:keepNext/>
        <w:keepLines/>
      </w:pPr>
      <w:r>
        <w:rPr>
          <w:noProof/>
          <w:lang w:eastAsia="en-GB"/>
        </w:rPr>
        <w:drawing>
          <wp:inline distT="0" distB="0" distL="0" distR="0">
            <wp:extent cx="2800350" cy="2222500"/>
            <wp:effectExtent l="19050" t="0" r="0" b="0"/>
            <wp:docPr id="2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8"/>
                    <a:srcRect/>
                    <a:stretch>
                      <a:fillRect/>
                    </a:stretch>
                  </pic:blipFill>
                  <pic:spPr bwMode="auto">
                    <a:xfrm>
                      <a:off x="0" y="0"/>
                      <a:ext cx="2800350" cy="2222500"/>
                    </a:xfrm>
                    <a:prstGeom prst="rect">
                      <a:avLst/>
                    </a:prstGeom>
                    <a:solidFill>
                      <a:srgbClr val="FFFFFF"/>
                    </a:solidFill>
                    <a:ln w="9525">
                      <a:noFill/>
                      <a:miter lim="800000"/>
                      <a:headEnd/>
                      <a:tailEnd/>
                    </a:ln>
                  </pic:spPr>
                </pic:pic>
              </a:graphicData>
            </a:graphic>
          </wp:inline>
        </w:drawing>
      </w:r>
      <w:r w:rsidR="00DB4D51" w:rsidRPr="005F09D8">
        <w:tab/>
      </w:r>
      <w:r>
        <w:rPr>
          <w:noProof/>
          <w:lang w:eastAsia="en-GB"/>
        </w:rPr>
        <w:drawing>
          <wp:inline distT="0" distB="0" distL="0" distR="0">
            <wp:extent cx="2857500" cy="2266950"/>
            <wp:effectExtent l="19050" t="0" r="0" b="0"/>
            <wp:docPr id="2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9"/>
                    <a:srcRect/>
                    <a:stretch>
                      <a:fillRect/>
                    </a:stretch>
                  </pic:blipFill>
                  <pic:spPr bwMode="auto">
                    <a:xfrm>
                      <a:off x="0" y="0"/>
                      <a:ext cx="2857500" cy="2266950"/>
                    </a:xfrm>
                    <a:prstGeom prst="rect">
                      <a:avLst/>
                    </a:prstGeom>
                    <a:solidFill>
                      <a:srgbClr val="FFFFFF"/>
                    </a:solidFill>
                    <a:ln w="9525">
                      <a:noFill/>
                      <a:miter lim="800000"/>
                      <a:headEnd/>
                      <a:tailEnd/>
                    </a:ln>
                  </pic:spPr>
                </pic:pic>
              </a:graphicData>
            </a:graphic>
          </wp:inline>
        </w:drawing>
      </w:r>
    </w:p>
    <w:p w:rsidR="00DB4D51" w:rsidRPr="005F09D8" w:rsidRDefault="00AD3F63" w:rsidP="00756939">
      <w:pPr>
        <w:pStyle w:val="FL"/>
      </w:pPr>
      <w:r>
        <w:rPr>
          <w:noProof/>
          <w:lang w:eastAsia="en-GB"/>
        </w:rPr>
        <w:drawing>
          <wp:inline distT="0" distB="0" distL="0" distR="0">
            <wp:extent cx="3670300" cy="2273300"/>
            <wp:effectExtent l="19050" t="0" r="6350" b="0"/>
            <wp:docPr id="2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a:srcRect/>
                    <a:stretch>
                      <a:fillRect/>
                    </a:stretch>
                  </pic:blipFill>
                  <pic:spPr bwMode="auto">
                    <a:xfrm>
                      <a:off x="0" y="0"/>
                      <a:ext cx="3670300" cy="2273300"/>
                    </a:xfrm>
                    <a:prstGeom prst="rect">
                      <a:avLst/>
                    </a:prstGeom>
                    <a:solidFill>
                      <a:srgbClr val="FFFFFF"/>
                    </a:solidFill>
                    <a:ln w="9525">
                      <a:noFill/>
                      <a:miter lim="800000"/>
                      <a:headEnd/>
                      <a:tailEnd/>
                    </a:ln>
                  </pic:spPr>
                </pic:pic>
              </a:graphicData>
            </a:graphic>
          </wp:inline>
        </w:drawing>
      </w:r>
    </w:p>
    <w:p w:rsidR="00DB4D51" w:rsidRPr="005F09D8" w:rsidRDefault="00DB4D51" w:rsidP="00C27B60">
      <w:pPr>
        <w:pStyle w:val="TF"/>
      </w:pPr>
      <w:r w:rsidRPr="005F09D8">
        <w:t>Figure A.10: TPMS Function and implementation</w:t>
      </w:r>
    </w:p>
    <w:p w:rsidR="00DB4D51" w:rsidRPr="005F09D8" w:rsidRDefault="00DB4D51" w:rsidP="00756939">
      <w:pPr>
        <w:pStyle w:val="FL"/>
      </w:pPr>
      <w:r w:rsidRPr="005F09D8">
        <w:lastRenderedPageBreak/>
        <w:tab/>
      </w:r>
      <w:r w:rsidR="00AD3F63">
        <w:rPr>
          <w:noProof/>
          <w:lang w:eastAsia="en-GB"/>
        </w:rPr>
        <w:drawing>
          <wp:inline distT="0" distB="0" distL="0" distR="0">
            <wp:extent cx="1238250" cy="1631950"/>
            <wp:effectExtent l="19050" t="0" r="0" b="0"/>
            <wp:docPr id="2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
                    <a:srcRect/>
                    <a:stretch>
                      <a:fillRect/>
                    </a:stretch>
                  </pic:blipFill>
                  <pic:spPr bwMode="auto">
                    <a:xfrm>
                      <a:off x="0" y="0"/>
                      <a:ext cx="1238250" cy="1631950"/>
                    </a:xfrm>
                    <a:prstGeom prst="rect">
                      <a:avLst/>
                    </a:prstGeom>
                    <a:solidFill>
                      <a:srgbClr val="FFFFFF"/>
                    </a:solidFill>
                    <a:ln w="9525">
                      <a:noFill/>
                      <a:miter lim="800000"/>
                      <a:headEnd/>
                      <a:tailEnd/>
                    </a:ln>
                  </pic:spPr>
                </pic:pic>
              </a:graphicData>
            </a:graphic>
          </wp:inline>
        </w:drawing>
      </w:r>
    </w:p>
    <w:p w:rsidR="00DB4D51" w:rsidRPr="005F09D8" w:rsidRDefault="00DB4D51" w:rsidP="00756939">
      <w:pPr>
        <w:pStyle w:val="FL"/>
      </w:pPr>
      <w:r w:rsidRPr="005F09D8">
        <w:tab/>
      </w:r>
      <w:r w:rsidR="00AD3F63">
        <w:rPr>
          <w:noProof/>
          <w:lang w:eastAsia="en-GB"/>
        </w:rPr>
        <w:drawing>
          <wp:inline distT="0" distB="0" distL="0" distR="0">
            <wp:extent cx="2184400" cy="1295400"/>
            <wp:effectExtent l="19050" t="0" r="6350" b="0"/>
            <wp:docPr id="2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
                    <a:srcRect/>
                    <a:stretch>
                      <a:fillRect/>
                    </a:stretch>
                  </pic:blipFill>
                  <pic:spPr bwMode="auto">
                    <a:xfrm>
                      <a:off x="0" y="0"/>
                      <a:ext cx="2184400" cy="1295400"/>
                    </a:xfrm>
                    <a:prstGeom prst="rect">
                      <a:avLst/>
                    </a:prstGeom>
                    <a:solidFill>
                      <a:srgbClr val="FFFFFF"/>
                    </a:solidFill>
                    <a:ln w="9525">
                      <a:noFill/>
                      <a:miter lim="800000"/>
                      <a:headEnd/>
                      <a:tailEnd/>
                    </a:ln>
                  </pic:spPr>
                </pic:pic>
              </a:graphicData>
            </a:graphic>
          </wp:inline>
        </w:drawing>
      </w:r>
      <w:r w:rsidRPr="005F09D8">
        <w:tab/>
      </w:r>
      <w:r w:rsidR="00AD3F63">
        <w:rPr>
          <w:noProof/>
          <w:lang w:eastAsia="en-GB"/>
        </w:rPr>
        <w:drawing>
          <wp:inline distT="0" distB="0" distL="0" distR="0">
            <wp:extent cx="1866900" cy="1295400"/>
            <wp:effectExtent l="19050" t="0" r="0" b="0"/>
            <wp:docPr id="2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3"/>
                    <a:srcRect/>
                    <a:stretch>
                      <a:fillRect/>
                    </a:stretch>
                  </pic:blipFill>
                  <pic:spPr bwMode="auto">
                    <a:xfrm>
                      <a:off x="0" y="0"/>
                      <a:ext cx="1866900" cy="1295400"/>
                    </a:xfrm>
                    <a:prstGeom prst="rect">
                      <a:avLst/>
                    </a:prstGeom>
                    <a:solidFill>
                      <a:srgbClr val="FFFFFF"/>
                    </a:solidFill>
                    <a:ln w="9525">
                      <a:noFill/>
                      <a:miter lim="800000"/>
                      <a:headEnd/>
                      <a:tailEnd/>
                    </a:ln>
                  </pic:spPr>
                </pic:pic>
              </a:graphicData>
            </a:graphic>
          </wp:inline>
        </w:drawing>
      </w:r>
    </w:p>
    <w:p w:rsidR="00DB4D51" w:rsidRPr="005F09D8" w:rsidRDefault="00DB4D51" w:rsidP="00756939">
      <w:pPr>
        <w:pStyle w:val="TF"/>
      </w:pPr>
      <w:r w:rsidRPr="005F09D8">
        <w:t>Figure A.11: Car Communicator devices</w:t>
      </w:r>
    </w:p>
    <w:p w:rsidR="00DB4D51" w:rsidRPr="005F09D8" w:rsidRDefault="00AD3F63" w:rsidP="00756939">
      <w:pPr>
        <w:pStyle w:val="FL"/>
        <w:keepNext w:val="0"/>
        <w:keepLines w:val="0"/>
      </w:pPr>
      <w:r>
        <w:rPr>
          <w:noProof/>
          <w:lang w:eastAsia="en-GB"/>
        </w:rPr>
        <w:drawing>
          <wp:inline distT="0" distB="0" distL="0" distR="0">
            <wp:extent cx="4343400" cy="1504950"/>
            <wp:effectExtent l="19050" t="0" r="0" b="0"/>
            <wp:docPr id="2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4"/>
                    <a:srcRect/>
                    <a:stretch>
                      <a:fillRect/>
                    </a:stretch>
                  </pic:blipFill>
                  <pic:spPr bwMode="auto">
                    <a:xfrm>
                      <a:off x="0" y="0"/>
                      <a:ext cx="4343400" cy="1504950"/>
                    </a:xfrm>
                    <a:prstGeom prst="rect">
                      <a:avLst/>
                    </a:prstGeom>
                    <a:solidFill>
                      <a:srgbClr val="FFFFFF"/>
                    </a:solidFill>
                    <a:ln w="9525">
                      <a:noFill/>
                      <a:miter lim="800000"/>
                      <a:headEnd/>
                      <a:tailEnd/>
                    </a:ln>
                  </pic:spPr>
                </pic:pic>
              </a:graphicData>
            </a:graphic>
          </wp:inline>
        </w:drawing>
      </w:r>
    </w:p>
    <w:p w:rsidR="00DB4D51" w:rsidRPr="005F09D8" w:rsidRDefault="00DB4D51" w:rsidP="00C27B60">
      <w:pPr>
        <w:pStyle w:val="TF"/>
      </w:pPr>
      <w:r w:rsidRPr="005F09D8">
        <w:t>Figure A.12: Combined engine ECU + immobiliser</w:t>
      </w:r>
    </w:p>
    <w:p w:rsidR="00DB4D51" w:rsidRPr="005F09D8" w:rsidRDefault="00AD3F63" w:rsidP="00756939">
      <w:pPr>
        <w:pStyle w:val="FL"/>
        <w:keepNext w:val="0"/>
        <w:keepLines w:val="0"/>
      </w:pPr>
      <w:r>
        <w:rPr>
          <w:noProof/>
          <w:lang w:eastAsia="en-GB"/>
        </w:rPr>
        <w:drawing>
          <wp:inline distT="0" distB="0" distL="0" distR="0">
            <wp:extent cx="2133600" cy="1371600"/>
            <wp:effectExtent l="19050" t="0" r="0" b="0"/>
            <wp:docPr id="2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5"/>
                    <a:srcRect/>
                    <a:stretch>
                      <a:fillRect/>
                    </a:stretch>
                  </pic:blipFill>
                  <pic:spPr bwMode="auto">
                    <a:xfrm>
                      <a:off x="0" y="0"/>
                      <a:ext cx="2133600" cy="1371600"/>
                    </a:xfrm>
                    <a:prstGeom prst="rect">
                      <a:avLst/>
                    </a:prstGeom>
                    <a:solidFill>
                      <a:srgbClr val="FFFFFF"/>
                    </a:solidFill>
                    <a:ln w="9525">
                      <a:noFill/>
                      <a:miter lim="800000"/>
                      <a:headEnd/>
                      <a:tailEnd/>
                    </a:ln>
                  </pic:spPr>
                </pic:pic>
              </a:graphicData>
            </a:graphic>
          </wp:inline>
        </w:drawing>
      </w:r>
      <w:r>
        <w:rPr>
          <w:noProof/>
          <w:lang w:eastAsia="en-GB"/>
        </w:rPr>
        <w:drawing>
          <wp:inline distT="0" distB="0" distL="0" distR="0">
            <wp:extent cx="1543050" cy="1435100"/>
            <wp:effectExtent l="19050" t="0" r="0" b="0"/>
            <wp:docPr id="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6"/>
                    <a:srcRect l="-3844" r="3964"/>
                    <a:stretch>
                      <a:fillRect/>
                    </a:stretch>
                  </pic:blipFill>
                  <pic:spPr bwMode="auto">
                    <a:xfrm>
                      <a:off x="0" y="0"/>
                      <a:ext cx="1543050" cy="1435100"/>
                    </a:xfrm>
                    <a:prstGeom prst="rect">
                      <a:avLst/>
                    </a:prstGeom>
                    <a:solidFill>
                      <a:srgbClr val="FFFFFF"/>
                    </a:solidFill>
                    <a:ln w="9525">
                      <a:noFill/>
                      <a:miter lim="800000"/>
                      <a:headEnd/>
                      <a:tailEnd/>
                    </a:ln>
                  </pic:spPr>
                </pic:pic>
              </a:graphicData>
            </a:graphic>
          </wp:inline>
        </w:drawing>
      </w:r>
      <w:r>
        <w:rPr>
          <w:noProof/>
          <w:lang w:eastAsia="en-GB"/>
        </w:rPr>
        <w:drawing>
          <wp:inline distT="0" distB="0" distL="0" distR="0">
            <wp:extent cx="1638300" cy="1466850"/>
            <wp:effectExtent l="19050" t="0" r="0" b="0"/>
            <wp:docPr id="3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7"/>
                    <a:srcRect l="-1036"/>
                    <a:stretch>
                      <a:fillRect/>
                    </a:stretch>
                  </pic:blipFill>
                  <pic:spPr bwMode="auto">
                    <a:xfrm>
                      <a:off x="0" y="0"/>
                      <a:ext cx="1638300" cy="1466850"/>
                    </a:xfrm>
                    <a:prstGeom prst="rect">
                      <a:avLst/>
                    </a:prstGeom>
                    <a:solidFill>
                      <a:srgbClr val="FFFFFF"/>
                    </a:solidFill>
                    <a:ln w="9525">
                      <a:noFill/>
                      <a:miter lim="800000"/>
                      <a:headEnd/>
                      <a:tailEnd/>
                    </a:ln>
                  </pic:spPr>
                </pic:pic>
              </a:graphicData>
            </a:graphic>
          </wp:inline>
        </w:drawing>
      </w:r>
    </w:p>
    <w:p w:rsidR="00DB4D51" w:rsidRPr="005F09D8" w:rsidRDefault="00DB4D51" w:rsidP="00C27B60">
      <w:pPr>
        <w:pStyle w:val="TF"/>
      </w:pPr>
      <w:r w:rsidRPr="005F09D8">
        <w:t>Figure A.13: Remote Key variants</w:t>
      </w:r>
    </w:p>
    <w:p w:rsidR="00DB4D51" w:rsidRPr="005F09D8" w:rsidRDefault="00AD3F63" w:rsidP="00756939">
      <w:pPr>
        <w:pStyle w:val="FL"/>
      </w:pPr>
      <w:r>
        <w:rPr>
          <w:noProof/>
          <w:lang w:eastAsia="en-GB"/>
        </w:rPr>
        <w:lastRenderedPageBreak/>
        <w:drawing>
          <wp:inline distT="0" distB="0" distL="0" distR="0">
            <wp:extent cx="5276850" cy="2317750"/>
            <wp:effectExtent l="19050" t="0" r="0" b="0"/>
            <wp:docPr id="3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a:srcRect/>
                    <a:stretch>
                      <a:fillRect/>
                    </a:stretch>
                  </pic:blipFill>
                  <pic:spPr bwMode="auto">
                    <a:xfrm>
                      <a:off x="0" y="0"/>
                      <a:ext cx="5276850" cy="2317750"/>
                    </a:xfrm>
                    <a:prstGeom prst="rect">
                      <a:avLst/>
                    </a:prstGeom>
                    <a:solidFill>
                      <a:srgbClr val="FFFFFF"/>
                    </a:solidFill>
                    <a:ln w="9525">
                      <a:noFill/>
                      <a:miter lim="800000"/>
                      <a:headEnd/>
                      <a:tailEnd/>
                    </a:ln>
                  </pic:spPr>
                </pic:pic>
              </a:graphicData>
            </a:graphic>
          </wp:inline>
        </w:drawing>
      </w:r>
    </w:p>
    <w:p w:rsidR="00DB4D51" w:rsidRPr="005F09D8" w:rsidRDefault="00AD3F63" w:rsidP="00756939">
      <w:pPr>
        <w:pStyle w:val="FL"/>
      </w:pPr>
      <w:r>
        <w:rPr>
          <w:noProof/>
          <w:lang w:eastAsia="en-GB"/>
        </w:rPr>
        <w:drawing>
          <wp:inline distT="0" distB="0" distL="0" distR="0">
            <wp:extent cx="4705350" cy="2628900"/>
            <wp:effectExtent l="19050" t="0" r="0" b="0"/>
            <wp:docPr id="33"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a:srcRect/>
                    <a:stretch>
                      <a:fillRect/>
                    </a:stretch>
                  </pic:blipFill>
                  <pic:spPr bwMode="auto">
                    <a:xfrm>
                      <a:off x="0" y="0"/>
                      <a:ext cx="4705350" cy="2628900"/>
                    </a:xfrm>
                    <a:prstGeom prst="rect">
                      <a:avLst/>
                    </a:prstGeom>
                    <a:solidFill>
                      <a:srgbClr val="FFFFFF"/>
                    </a:solidFill>
                    <a:ln w="9525">
                      <a:noFill/>
                      <a:miter lim="800000"/>
                      <a:headEnd/>
                      <a:tailEnd/>
                    </a:ln>
                  </pic:spPr>
                </pic:pic>
              </a:graphicData>
            </a:graphic>
          </wp:inline>
        </w:drawing>
      </w:r>
    </w:p>
    <w:p w:rsidR="00DB4D51" w:rsidRPr="005F09D8" w:rsidRDefault="00DB4D51" w:rsidP="00C27B60">
      <w:pPr>
        <w:pStyle w:val="TF"/>
      </w:pPr>
      <w:r w:rsidRPr="005F09D8">
        <w:t>Figure A.14: Truck communicator with TPMS function</w:t>
      </w:r>
    </w:p>
    <w:p w:rsidR="00DB4D51" w:rsidRPr="005F09D8" w:rsidRDefault="00DB4D51" w:rsidP="00C27B60">
      <w:pPr>
        <w:pStyle w:val="Heading9"/>
        <w:keepNext w:val="0"/>
        <w:keepLines w:val="0"/>
      </w:pPr>
      <w:r w:rsidRPr="005F09D8">
        <w:br w:type="page"/>
      </w:r>
      <w:bookmarkStart w:id="262" w:name="_Toc263415519"/>
      <w:bookmarkStart w:id="263" w:name="_Toc263679208"/>
      <w:bookmarkStart w:id="264" w:name="_Toc264539053"/>
      <w:bookmarkStart w:id="265" w:name="_Toc319499394"/>
      <w:r w:rsidRPr="005F09D8">
        <w:lastRenderedPageBreak/>
        <w:t>Annex B</w:t>
      </w:r>
      <w:proofErr w:type="gramStart"/>
      <w:r w:rsidRPr="005F09D8">
        <w:t>:</w:t>
      </w:r>
      <w:proofErr w:type="gramEnd"/>
      <w:r w:rsidRPr="005F09D8">
        <w:br/>
        <w:t>Technical information</w:t>
      </w:r>
      <w:bookmarkEnd w:id="262"/>
      <w:bookmarkEnd w:id="263"/>
      <w:bookmarkEnd w:id="264"/>
      <w:bookmarkEnd w:id="265"/>
    </w:p>
    <w:p w:rsidR="00DB4D51" w:rsidRPr="005F09D8" w:rsidRDefault="00DB4D51" w:rsidP="00F142A7">
      <w:pPr>
        <w:pStyle w:val="Heading1"/>
      </w:pPr>
      <w:bookmarkStart w:id="266" w:name="_Toc263415520"/>
      <w:bookmarkStart w:id="267" w:name="_Toc263679209"/>
      <w:bookmarkStart w:id="268" w:name="_Toc264539054"/>
      <w:bookmarkStart w:id="269" w:name="_Toc319499395"/>
      <w:r w:rsidRPr="005F09D8">
        <w:t>B.1</w:t>
      </w:r>
      <w:r w:rsidRPr="005F09D8">
        <w:tab/>
        <w:t>RFID</w:t>
      </w:r>
      <w:bookmarkEnd w:id="266"/>
      <w:bookmarkEnd w:id="267"/>
      <w:bookmarkEnd w:id="268"/>
      <w:bookmarkEnd w:id="269"/>
    </w:p>
    <w:p w:rsidR="00DB4D51" w:rsidRPr="005F09D8" w:rsidRDefault="00DB4D51" w:rsidP="00F142A7">
      <w:pPr>
        <w:pStyle w:val="Heading2"/>
      </w:pPr>
      <w:bookmarkStart w:id="270" w:name="_Toc263415521"/>
      <w:bookmarkStart w:id="271" w:name="_Toc263679210"/>
      <w:bookmarkStart w:id="272" w:name="_Toc264539055"/>
      <w:bookmarkStart w:id="273" w:name="_Toc319499396"/>
      <w:r w:rsidRPr="005F09D8">
        <w:t>B.1.1</w:t>
      </w:r>
      <w:r w:rsidRPr="005F09D8">
        <w:tab/>
        <w:t>Performance requirements from leading RFID manufacturers and users</w:t>
      </w:r>
      <w:bookmarkEnd w:id="270"/>
      <w:bookmarkEnd w:id="271"/>
      <w:bookmarkEnd w:id="272"/>
      <w:bookmarkEnd w:id="273"/>
    </w:p>
    <w:p w:rsidR="00DB4D51" w:rsidRPr="005F09D8" w:rsidRDefault="00DB4D51" w:rsidP="006854A9">
      <w:r w:rsidRPr="005F09D8">
        <w:t>The main market requirements are noted in clause A.1.1.</w:t>
      </w:r>
    </w:p>
    <w:p w:rsidR="00DB4D51" w:rsidRPr="005F09D8" w:rsidRDefault="00DB4D51" w:rsidP="00C27B60">
      <w:r w:rsidRPr="005F09D8">
        <w:t>Tags that are used globally are manufactured with their centre frequencies tuned to around 915 MHz. Since tags have a fractional bandwidth of approximately 5 % to 8 %, there will be a noticeable performance penalty if such tags are read by interrogators complying with the present European standard EN 302 208 [</w:t>
      </w:r>
      <w:fldSimple w:instr="REF REF_EN302208 \* MERGEFORMAT ">
        <w:r w:rsidRPr="005F09D8">
          <w:t>i.</w:t>
        </w:r>
        <w:r>
          <w:t>7</w:t>
        </w:r>
      </w:fldSimple>
      <w:r w:rsidRPr="005F09D8">
        <w:t>]. This is due to the frequency off-set of approximately 45 MHz and the higher transmit powers permitted in other non-European countries.</w:t>
      </w:r>
    </w:p>
    <w:p w:rsidR="00DB4D51" w:rsidRPr="005F09D8" w:rsidRDefault="00DB4D51" w:rsidP="00C27B60">
      <w:r w:rsidRPr="005F09D8">
        <w:t xml:space="preserve">For comparable performance in Europe, interrogators should operate at around 915 MHz at power levels </w:t>
      </w:r>
      <w:proofErr w:type="gramStart"/>
      <w:r w:rsidRPr="005F09D8">
        <w:t>up to 4 W e.r.p</w:t>
      </w:r>
      <w:proofErr w:type="gramEnd"/>
      <w:r w:rsidRPr="005F09D8">
        <w:t>.</w:t>
      </w:r>
    </w:p>
    <w:p w:rsidR="00DB4D51" w:rsidRPr="005F09D8" w:rsidRDefault="00DB4D51" w:rsidP="00F142A7">
      <w:pPr>
        <w:pStyle w:val="Heading2"/>
      </w:pPr>
      <w:bookmarkStart w:id="274" w:name="_Toc263415522"/>
      <w:bookmarkStart w:id="275" w:name="_Toc263679211"/>
      <w:bookmarkStart w:id="276" w:name="_Toc264539056"/>
      <w:bookmarkStart w:id="277" w:name="_Toc319499397"/>
      <w:r w:rsidRPr="005F09D8">
        <w:t>B.1.2</w:t>
      </w:r>
      <w:r w:rsidRPr="005F09D8">
        <w:tab/>
        <w:t>Power</w:t>
      </w:r>
      <w:bookmarkEnd w:id="274"/>
      <w:bookmarkEnd w:id="275"/>
      <w:bookmarkEnd w:id="276"/>
      <w:bookmarkEnd w:id="277"/>
    </w:p>
    <w:p w:rsidR="00DB4D51" w:rsidRPr="005F09D8" w:rsidRDefault="00DB4D51" w:rsidP="006854A9">
      <w:r w:rsidRPr="005F09D8">
        <w:t xml:space="preserve">By comparison with the limit </w:t>
      </w:r>
      <w:proofErr w:type="gramStart"/>
      <w:r w:rsidRPr="005F09D8">
        <w:t>of 2 W e.r.p. in the current frequency range of 865 MHz to 868 MHz,</w:t>
      </w:r>
      <w:proofErr w:type="gramEnd"/>
      <w:r w:rsidRPr="005F09D8">
        <w:t xml:space="preserve"> an increase in the limit to 4 W e.r.p. in the new proposed frequency range of 915 MHz to 921 MHz would lead to the following:</w:t>
      </w:r>
    </w:p>
    <w:p w:rsidR="00DB4D51" w:rsidRPr="005F09D8" w:rsidRDefault="00DB4D51" w:rsidP="006854A9">
      <w:pPr>
        <w:pStyle w:val="B1"/>
      </w:pPr>
      <w:r w:rsidRPr="005F09D8">
        <w:t>The read range in free space increases by a factor of 1</w:t>
      </w:r>
      <w:proofErr w:type="gramStart"/>
      <w:r w:rsidRPr="005F09D8">
        <w:t>,4</w:t>
      </w:r>
      <w:proofErr w:type="gramEnd"/>
      <w:r w:rsidRPr="005F09D8">
        <w:t>.</w:t>
      </w:r>
    </w:p>
    <w:p w:rsidR="00DB4D51" w:rsidRPr="005F09D8" w:rsidRDefault="00DB4D51" w:rsidP="006854A9">
      <w:pPr>
        <w:pStyle w:val="B1"/>
      </w:pPr>
      <w:r w:rsidRPr="005F09D8">
        <w:t>The power absorbed by tags in a pallet is doubled for a given range.</w:t>
      </w:r>
    </w:p>
    <w:p w:rsidR="00DB4D51" w:rsidRPr="005F09D8" w:rsidRDefault="00DB4D51" w:rsidP="006854A9">
      <w:pPr>
        <w:pStyle w:val="B1"/>
      </w:pPr>
      <w:r w:rsidRPr="005F09D8">
        <w:t>If the reading performance for tagged items on a pallet reaches 70 % at 2 W, the reading performance increases to 100 % at 4 W. Thus the read probability can be increased from 70 % at 2 W up to 100 % at 4 W (see figure B.1).</w:t>
      </w:r>
    </w:p>
    <w:p w:rsidR="00DB4D51" w:rsidRPr="005F09D8" w:rsidRDefault="00DB4D51" w:rsidP="006854A9">
      <w:pPr>
        <w:pStyle w:val="B1"/>
      </w:pPr>
      <w:r w:rsidRPr="005F09D8">
        <w:t>Transponders, which should be aligned parallel to the antenna at their maximum reading range, can be mis</w:t>
      </w:r>
      <w:r w:rsidRPr="005F09D8">
        <w:noBreakHyphen/>
        <w:t>aligned in the same position by up to 60° and still be read.</w:t>
      </w:r>
    </w:p>
    <w:p w:rsidR="00DB4D51" w:rsidRPr="005F09D8" w:rsidRDefault="00AD3F63" w:rsidP="006854A9">
      <w:pPr>
        <w:pStyle w:val="FL"/>
      </w:pPr>
      <w:r>
        <w:rPr>
          <w:noProof/>
          <w:lang w:eastAsia="en-GB"/>
        </w:rPr>
        <w:drawing>
          <wp:inline distT="0" distB="0" distL="0" distR="0">
            <wp:extent cx="4978400" cy="1447800"/>
            <wp:effectExtent l="19050" t="0" r="0" b="0"/>
            <wp:docPr id="34"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0"/>
                    <a:srcRect/>
                    <a:stretch>
                      <a:fillRect/>
                    </a:stretch>
                  </pic:blipFill>
                  <pic:spPr bwMode="auto">
                    <a:xfrm>
                      <a:off x="0" y="0"/>
                      <a:ext cx="4978400" cy="1447800"/>
                    </a:xfrm>
                    <a:prstGeom prst="rect">
                      <a:avLst/>
                    </a:prstGeom>
                    <a:solidFill>
                      <a:srgbClr val="FFFFFF"/>
                    </a:solidFill>
                    <a:ln w="9525">
                      <a:noFill/>
                      <a:miter lim="800000"/>
                      <a:headEnd/>
                      <a:tailEnd/>
                    </a:ln>
                  </pic:spPr>
                </pic:pic>
              </a:graphicData>
            </a:graphic>
          </wp:inline>
        </w:drawing>
      </w:r>
    </w:p>
    <w:p w:rsidR="00DB4D51" w:rsidRPr="005F09D8" w:rsidRDefault="00DB4D51" w:rsidP="006854A9">
      <w:pPr>
        <w:pStyle w:val="TF"/>
      </w:pPr>
      <w:r w:rsidRPr="005F09D8">
        <w:t>Figure B.1: Comparison of the read range within a pallet</w:t>
      </w:r>
    </w:p>
    <w:p w:rsidR="00DB4D51" w:rsidRPr="005F09D8" w:rsidRDefault="00DB4D51" w:rsidP="00C27B60">
      <w:pPr>
        <w:pStyle w:val="Heading2"/>
      </w:pPr>
      <w:bookmarkStart w:id="278" w:name="_Toc263415523"/>
      <w:bookmarkStart w:id="279" w:name="_Toc263679212"/>
      <w:bookmarkStart w:id="280" w:name="_Toc264539057"/>
      <w:bookmarkStart w:id="281" w:name="_Toc319499398"/>
      <w:r w:rsidRPr="005F09D8">
        <w:lastRenderedPageBreak/>
        <w:t>B.1.3</w:t>
      </w:r>
      <w:r w:rsidRPr="005F09D8">
        <w:tab/>
        <w:t>Frequency</w:t>
      </w:r>
      <w:bookmarkEnd w:id="278"/>
      <w:bookmarkEnd w:id="279"/>
      <w:bookmarkEnd w:id="280"/>
      <w:bookmarkEnd w:id="281"/>
    </w:p>
    <w:p w:rsidR="00DB4D51" w:rsidRPr="005F09D8" w:rsidRDefault="00DB4D51" w:rsidP="00C27B60">
      <w:pPr>
        <w:keepNext/>
        <w:keepLines/>
      </w:pPr>
      <w:r w:rsidRPr="005F09D8">
        <w:t xml:space="preserve">The current performance of UHF RFID in the logistic and supply chain market in Europe is limited by the channel bandwidth of only 200 kHz. This restricts UHF RFID in Europe to a reading rate of about 200 tags per second versus a need for 500 tags to 1 500 tags per second for future applications. </w:t>
      </w:r>
    </w:p>
    <w:p w:rsidR="00DB4D51" w:rsidRPr="005F09D8" w:rsidRDefault="00DB4D51" w:rsidP="00C27B60">
      <w:pPr>
        <w:keepNext/>
        <w:keepLines/>
      </w:pPr>
      <w:r w:rsidRPr="005F09D8">
        <w:t>To achieve the large-scale roll-out of RFID in Europe, the performance has to fulfil the requirements of all end users. Many end users in the logistic and supply chain market require item level tagging or tagging of small sized cases. Typically this could mean that there might be 1 500 tagged objects on a single pallet. In order to read these objects on a conveyor belt or in dock door scenario, a higher data rate is required combined with greater penetration of goods by the energizing field.</w:t>
      </w:r>
    </w:p>
    <w:p w:rsidR="00DB4D51" w:rsidRPr="005F09D8" w:rsidRDefault="00DB4D51" w:rsidP="006854A9">
      <w:r w:rsidRPr="005F09D8">
        <w:t>To achieve an acceptable reading performance the proposed spectrum values are based on the highest data rate in ISO 18000</w:t>
      </w:r>
      <w:r w:rsidRPr="005F09D8">
        <w:noBreakHyphen/>
        <w:t>6 [</w:t>
      </w:r>
      <w:fldSimple w:instr="REF REF_ISOIEC18000_6 \* MERGEFORMAT ">
        <w:r w:rsidRPr="005F09D8">
          <w:t>i.</w:t>
        </w:r>
        <w:r>
          <w:t>10</w:t>
        </w:r>
      </w:fldSimple>
      <w:r w:rsidRPr="005F09D8">
        <w:t>]. In addition to achieve the highest Reader to Tag data rate specified in ISO 18000</w:t>
      </w:r>
      <w:r w:rsidRPr="005F09D8">
        <w:noBreakHyphen/>
        <w:t>6C [</w:t>
      </w:r>
      <w:fldSimple w:instr="REF REF_ISOIEC18000_6_AMENDMENT1 \* MERGEFORMAT ">
        <w:r w:rsidRPr="005F09D8">
          <w:t>i.</w:t>
        </w:r>
        <w:r>
          <w:t>11</w:t>
        </w:r>
      </w:fldSimple>
      <w:r w:rsidRPr="005F09D8">
        <w:t>], a new European UHF RFID band is proposed with the following spectrum parameters:</w:t>
      </w:r>
    </w:p>
    <w:p w:rsidR="00DB4D51" w:rsidRPr="005F09D8" w:rsidRDefault="00DB4D51" w:rsidP="006854A9">
      <w:pPr>
        <w:pStyle w:val="B1"/>
      </w:pPr>
      <w:r w:rsidRPr="005F09D8">
        <w:t>The bandwidth for each high power channel should be ~400 KHz wide to allow a Tari of 6</w:t>
      </w:r>
      <w:proofErr w:type="gramStart"/>
      <w:r w:rsidRPr="005F09D8">
        <w:t>,25</w:t>
      </w:r>
      <w:proofErr w:type="gramEnd"/>
      <w:r w:rsidRPr="005F09D8">
        <w:t xml:space="preserve"> µs as specified in ISO 18000-6C [</w:t>
      </w:r>
      <w:fldSimple w:instr="REF REF_ISOIEC18000_6_AMENDMENT1 \* MERGEFORMAT ">
        <w:r w:rsidRPr="005F09D8">
          <w:t>i.</w:t>
        </w:r>
        <w:r>
          <w:t>11</w:t>
        </w:r>
      </w:fldSimple>
      <w:r w:rsidRPr="005F09D8">
        <w:t>].</w:t>
      </w:r>
    </w:p>
    <w:p w:rsidR="00DB4D51" w:rsidRPr="005F09D8" w:rsidRDefault="00DB4D51" w:rsidP="006854A9">
      <w:pPr>
        <w:pStyle w:val="B1"/>
      </w:pPr>
      <w:r w:rsidRPr="005F09D8">
        <w:t>The channel for the tag response should be 0</w:t>
      </w:r>
      <w:proofErr w:type="gramStart"/>
      <w:r w:rsidRPr="005F09D8">
        <w:t>,8</w:t>
      </w:r>
      <w:proofErr w:type="gramEnd"/>
      <w:r w:rsidRPr="005F09D8">
        <w:t xml:space="preserve"> MHz on both sides of each high power channel. This allows a return link frequency of 640 KHz, which is equivalent to a data rate of 320 kbps.</w:t>
      </w:r>
    </w:p>
    <w:p w:rsidR="00DB4D51" w:rsidRPr="005F09D8" w:rsidRDefault="00AD3F63" w:rsidP="006854A9">
      <w:pPr>
        <w:pStyle w:val="FL"/>
      </w:pPr>
      <w:r>
        <w:rPr>
          <w:noProof/>
          <w:lang w:eastAsia="en-GB"/>
        </w:rPr>
        <w:drawing>
          <wp:inline distT="0" distB="0" distL="0" distR="0">
            <wp:extent cx="5441950" cy="3543300"/>
            <wp:effectExtent l="19050" t="0" r="6350" b="0"/>
            <wp:docPr id="3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1"/>
                    <a:srcRect/>
                    <a:stretch>
                      <a:fillRect/>
                    </a:stretch>
                  </pic:blipFill>
                  <pic:spPr bwMode="auto">
                    <a:xfrm>
                      <a:off x="0" y="0"/>
                      <a:ext cx="5441950" cy="3543300"/>
                    </a:xfrm>
                    <a:prstGeom prst="rect">
                      <a:avLst/>
                    </a:prstGeom>
                    <a:solidFill>
                      <a:srgbClr val="FFFFFF"/>
                    </a:solidFill>
                    <a:ln w="9525">
                      <a:noFill/>
                      <a:miter lim="800000"/>
                      <a:headEnd/>
                      <a:tailEnd/>
                    </a:ln>
                  </pic:spPr>
                </pic:pic>
              </a:graphicData>
            </a:graphic>
          </wp:inline>
        </w:drawing>
      </w:r>
    </w:p>
    <w:p w:rsidR="00DB4D51" w:rsidRPr="005F09D8" w:rsidRDefault="00DB4D51" w:rsidP="006854A9">
      <w:pPr>
        <w:pStyle w:val="TF"/>
      </w:pPr>
      <w:r w:rsidRPr="005F09D8">
        <w:t>Figure B.2: High performance interrogator channel mask</w:t>
      </w:r>
    </w:p>
    <w:p w:rsidR="00DB4D51" w:rsidRPr="005F09D8" w:rsidRDefault="00DB4D51" w:rsidP="006854A9">
      <w:r w:rsidRPr="005F09D8">
        <w:t>Receiver parameters:</w:t>
      </w:r>
    </w:p>
    <w:p w:rsidR="00DB4D51" w:rsidRPr="005F09D8" w:rsidRDefault="00DB4D51" w:rsidP="006854A9">
      <w:pPr>
        <w:pStyle w:val="B10"/>
      </w:pPr>
      <w:r w:rsidRPr="005F09D8">
        <w:t>1)</w:t>
      </w:r>
      <w:r w:rsidRPr="005F09D8">
        <w:tab/>
        <w:t xml:space="preserve">The beamwidth of the </w:t>
      </w:r>
      <w:proofErr w:type="gramStart"/>
      <w:r w:rsidRPr="005F09D8">
        <w:t>antenna(</w:t>
      </w:r>
      <w:proofErr w:type="gramEnd"/>
      <w:r w:rsidRPr="005F09D8">
        <w:t>e) in the horizontal orientation should be ≤ 70 degrees.</w:t>
      </w:r>
    </w:p>
    <w:p w:rsidR="00DB4D51" w:rsidRPr="005F09D8" w:rsidRDefault="00DB4D51" w:rsidP="006854A9">
      <w:pPr>
        <w:pStyle w:val="B10"/>
      </w:pPr>
      <w:r w:rsidRPr="005F09D8">
        <w:t>2)</w:t>
      </w:r>
      <w:r w:rsidRPr="005F09D8">
        <w:tab/>
        <w:t>The interrogator should identify a tag with a power level of -65 dBm.</w:t>
      </w:r>
    </w:p>
    <w:p w:rsidR="00DB4D51" w:rsidRPr="005F09D8" w:rsidRDefault="00DB4D51" w:rsidP="006854A9">
      <w:pPr>
        <w:pStyle w:val="B10"/>
      </w:pPr>
      <w:r w:rsidRPr="005F09D8">
        <w:t>3)</w:t>
      </w:r>
      <w:r w:rsidRPr="005F09D8">
        <w:tab/>
        <w:t>The interrogator should identify a tag with a power level of -62 dBm in the presence of an un-modulated blocker with a power level of -35 dBm at a frequency that lies +2 MHz or -2 MHz away from the carrier frequency of the interrogator.</w:t>
      </w:r>
    </w:p>
    <w:p w:rsidR="00DB4D51" w:rsidRPr="005F09D8" w:rsidRDefault="00DB4D51" w:rsidP="006854A9">
      <w:pPr>
        <w:pStyle w:val="B10"/>
      </w:pPr>
      <w:r w:rsidRPr="005F09D8">
        <w:t>4)</w:t>
      </w:r>
      <w:r w:rsidRPr="005F09D8">
        <w:tab/>
        <w:t>The receiver of the interrogator should have a bandwidth of (fc ± 1 MHz).</w:t>
      </w:r>
    </w:p>
    <w:p w:rsidR="00DB4D51" w:rsidRPr="005F09D8" w:rsidRDefault="00DB4D51" w:rsidP="00B64FF0">
      <w:pPr>
        <w:pStyle w:val="B10"/>
      </w:pPr>
    </w:p>
    <w:p w:rsidR="00DB4D51" w:rsidRPr="005F09D8" w:rsidRDefault="00DB4D51" w:rsidP="00B64FF0">
      <w:pPr>
        <w:pStyle w:val="B10"/>
      </w:pPr>
      <w:r w:rsidRPr="005F09D8">
        <w:lastRenderedPageBreak/>
        <w:t>The spectrum mask for the tags is shown in Fig B.3 below</w:t>
      </w:r>
    </w:p>
    <w:p w:rsidR="00DB4D51" w:rsidRPr="005F09D8" w:rsidRDefault="00DB4D51" w:rsidP="00B64FF0">
      <w:pPr>
        <w:pStyle w:val="B10"/>
        <w:jc w:val="center"/>
      </w:pPr>
      <w:r w:rsidRPr="005F09D8">
        <w:object w:dxaOrig="8578" w:dyaOrig="3612">
          <v:shape id="_x0000_i1029" type="#_x0000_t75" style="width:377.5pt;height:159pt" o:ole="">
            <v:imagedata r:id="rId62" o:title=""/>
          </v:shape>
          <o:OLEObject Type="Embed" ProgID="Visio.Drawing.11" ShapeID="_x0000_i1029" DrawAspect="Content" ObjectID="_1393737806" r:id="rId63"/>
        </w:object>
      </w:r>
    </w:p>
    <w:p w:rsidR="00DB4D51" w:rsidRPr="005F09D8" w:rsidRDefault="00DB4D51" w:rsidP="00B64FF0">
      <w:pPr>
        <w:pStyle w:val="B10"/>
      </w:pPr>
    </w:p>
    <w:p w:rsidR="00DB4D51" w:rsidRPr="005F09D8" w:rsidRDefault="00DB4D51" w:rsidP="00B64FF0">
      <w:pPr>
        <w:pStyle w:val="NF"/>
        <w:ind w:left="2100"/>
      </w:pPr>
      <w:r w:rsidRPr="005F09D8">
        <w:t>NOTE 1:</w:t>
      </w:r>
      <w:r w:rsidRPr="005F09D8">
        <w:tab/>
        <w:t>fc is the centre frequency of the carrier transmitted by the interrogator.</w:t>
      </w:r>
    </w:p>
    <w:p w:rsidR="00DB4D51" w:rsidRPr="005F09D8" w:rsidRDefault="00DB4D51" w:rsidP="00B64FF0">
      <w:pPr>
        <w:pStyle w:val="NF"/>
        <w:ind w:left="2100"/>
      </w:pPr>
      <w:r w:rsidRPr="005F09D8">
        <w:t>NOTE 2:</w:t>
      </w:r>
      <w:r w:rsidRPr="005F09D8">
        <w:tab/>
        <w:t>The transmit channel occupied by the interrogator is shown in grey.</w:t>
      </w:r>
    </w:p>
    <w:p w:rsidR="00DB4D51" w:rsidRPr="005F09D8" w:rsidRDefault="00DB4D51" w:rsidP="00B64FF0">
      <w:pPr>
        <w:pStyle w:val="NF"/>
        <w:ind w:left="2100"/>
      </w:pPr>
      <w:r w:rsidRPr="005F09D8">
        <w:t>NOTE 3:</w:t>
      </w:r>
      <w:r w:rsidRPr="005F09D8">
        <w:tab/>
        <w:t>All power levels in the unwanted domain to be measured in accordance with Rec 74-01.</w:t>
      </w:r>
    </w:p>
    <w:p w:rsidR="00DB4D51" w:rsidRPr="005F09D8" w:rsidRDefault="00DB4D51" w:rsidP="00B64FF0">
      <w:pPr>
        <w:pStyle w:val="NF"/>
        <w:ind w:left="2100"/>
      </w:pPr>
      <w:r w:rsidRPr="005F09D8">
        <w:t>NOTE 4:</w:t>
      </w:r>
      <w:r w:rsidRPr="005F09D8">
        <w:tab/>
        <w:t xml:space="preserve">The radiated power of the tag shall not exceed </w:t>
      </w:r>
      <w:proofErr w:type="gramStart"/>
      <w:r w:rsidRPr="005F09D8">
        <w:t>-10 dBm e.r.p.,</w:t>
      </w:r>
      <w:proofErr w:type="gramEnd"/>
      <w:r w:rsidRPr="005F09D8">
        <w:t xml:space="preserve"> which is equivalent to a power spectrum density of -18 dBm/100 kHz e.r.p.</w:t>
      </w:r>
    </w:p>
    <w:p w:rsidR="00DB4D51" w:rsidRPr="005F09D8" w:rsidRDefault="00DB4D51" w:rsidP="00B64FF0"/>
    <w:p w:rsidR="00DB4D51" w:rsidRPr="005F09D8" w:rsidRDefault="00DB4D51" w:rsidP="00B64FF0">
      <w:pPr>
        <w:jc w:val="center"/>
      </w:pPr>
      <w:r w:rsidRPr="005F09D8">
        <w:t>Figure B.3 Spectrum mask of tag</w:t>
      </w:r>
    </w:p>
    <w:p w:rsidR="00DB4D51" w:rsidRPr="005F09D8" w:rsidRDefault="00DB4D51" w:rsidP="00B64FF0">
      <w:pPr>
        <w:pStyle w:val="B10"/>
      </w:pPr>
    </w:p>
    <w:p w:rsidR="00DB4D51" w:rsidRPr="005F09D8" w:rsidRDefault="00DB4D51" w:rsidP="00F142A7">
      <w:pPr>
        <w:pStyle w:val="Heading1"/>
      </w:pPr>
      <w:bookmarkStart w:id="282" w:name="_Toc263415524"/>
      <w:bookmarkStart w:id="283" w:name="_Toc263679213"/>
      <w:bookmarkStart w:id="284" w:name="_Toc264539058"/>
      <w:bookmarkStart w:id="285" w:name="_Toc319499399"/>
      <w:r w:rsidRPr="005F09D8">
        <w:t>B.2</w:t>
      </w:r>
      <w:r w:rsidRPr="005F09D8">
        <w:tab/>
        <w:t>Non-specific SRDs</w:t>
      </w:r>
      <w:bookmarkEnd w:id="282"/>
      <w:bookmarkEnd w:id="283"/>
      <w:bookmarkEnd w:id="284"/>
      <w:bookmarkEnd w:id="285"/>
    </w:p>
    <w:p w:rsidR="00DB4D51" w:rsidRPr="005F09D8" w:rsidRDefault="00DB4D51" w:rsidP="006854A9">
      <w:r w:rsidRPr="005F09D8">
        <w:t>No change. Characteristics of transmitters and receivers should be as defined in EN 300 220 [</w:t>
      </w:r>
      <w:fldSimple w:instr="REF REF_EN300220 \* MERGEFORMAT ">
        <w:r w:rsidRPr="005F09D8">
          <w:t>i.</w:t>
        </w:r>
        <w:r>
          <w:t>8</w:t>
        </w:r>
      </w:fldSimple>
      <w:r w:rsidRPr="005F09D8">
        <w:t>].</w:t>
      </w:r>
    </w:p>
    <w:p w:rsidR="00DB4D51" w:rsidRPr="005F09D8" w:rsidRDefault="00DB4D51" w:rsidP="00F142A7">
      <w:pPr>
        <w:pStyle w:val="Heading1"/>
      </w:pPr>
      <w:bookmarkStart w:id="286" w:name="_Toc263415525"/>
      <w:bookmarkStart w:id="287" w:name="_Toc263679214"/>
      <w:bookmarkStart w:id="288" w:name="_Toc264539059"/>
      <w:bookmarkStart w:id="289" w:name="_Toc319499400"/>
      <w:r w:rsidRPr="005F09D8">
        <w:t>B.3</w:t>
      </w:r>
      <w:r w:rsidRPr="005F09D8">
        <w:tab/>
        <w:t>Specific SRDs</w:t>
      </w:r>
      <w:bookmarkEnd w:id="286"/>
      <w:bookmarkEnd w:id="287"/>
      <w:bookmarkEnd w:id="288"/>
      <w:bookmarkEnd w:id="289"/>
    </w:p>
    <w:p w:rsidR="00DB4D51" w:rsidRPr="005F09D8" w:rsidRDefault="00DB4D51" w:rsidP="00F142A7">
      <w:pPr>
        <w:pStyle w:val="Heading2"/>
      </w:pPr>
      <w:bookmarkStart w:id="290" w:name="_Toc263415526"/>
      <w:bookmarkStart w:id="291" w:name="_Toc263679215"/>
      <w:bookmarkStart w:id="292" w:name="_Toc264539060"/>
      <w:bookmarkStart w:id="293" w:name="_Toc319499401"/>
      <w:r w:rsidRPr="005F09D8">
        <w:t>B.3.1</w:t>
      </w:r>
      <w:r w:rsidRPr="005F09D8">
        <w:tab/>
        <w:t>Metering and Alarms</w:t>
      </w:r>
      <w:bookmarkEnd w:id="290"/>
      <w:bookmarkEnd w:id="291"/>
      <w:bookmarkEnd w:id="292"/>
      <w:bookmarkEnd w:id="293"/>
    </w:p>
    <w:p w:rsidR="00DB4D51" w:rsidRPr="005F09D8" w:rsidRDefault="00DB4D51" w:rsidP="006854A9">
      <w:pPr>
        <w:rPr>
          <w:b/>
        </w:rPr>
      </w:pPr>
      <w:r w:rsidRPr="005F09D8">
        <w:rPr>
          <w:b/>
        </w:rPr>
        <w:t>Power</w:t>
      </w:r>
    </w:p>
    <w:p w:rsidR="00DB4D51" w:rsidRPr="005F09D8" w:rsidRDefault="00DB4D51" w:rsidP="006854A9">
      <w:r w:rsidRPr="005F09D8">
        <w:t xml:space="preserve">The maximum permitted radiated power should be </w:t>
      </w:r>
      <w:proofErr w:type="gramStart"/>
      <w:r w:rsidRPr="005F09D8">
        <w:t>25 mW e.r.p</w:t>
      </w:r>
      <w:proofErr w:type="gramEnd"/>
      <w:r w:rsidRPr="005F09D8">
        <w:t>.</w:t>
      </w:r>
    </w:p>
    <w:p w:rsidR="00DB4D51" w:rsidRPr="005F09D8" w:rsidRDefault="00DB4D51" w:rsidP="006854A9">
      <w:r w:rsidRPr="005F09D8">
        <w:t xml:space="preserve">This will permit a range of 15 meters to 25 meters, with propagation through 3 to 5 walls and a receiver sensitivity of </w:t>
      </w:r>
      <w:r w:rsidRPr="005F09D8">
        <w:noBreakHyphen/>
        <w:t>90 dBm.</w:t>
      </w:r>
    </w:p>
    <w:p w:rsidR="00DB4D51" w:rsidRPr="005F09D8" w:rsidRDefault="00DB4D51" w:rsidP="006854A9">
      <w:pPr>
        <w:rPr>
          <w:b/>
        </w:rPr>
      </w:pPr>
      <w:r w:rsidRPr="005F09D8">
        <w:rPr>
          <w:b/>
        </w:rPr>
        <w:t>Frequency</w:t>
      </w:r>
    </w:p>
    <w:p w:rsidR="00DB4D51" w:rsidRPr="005F09D8" w:rsidRDefault="00DB4D51" w:rsidP="006854A9">
      <w:r w:rsidRPr="005F09D8">
        <w:t xml:space="preserve">A data rate </w:t>
      </w:r>
      <w:proofErr w:type="gramStart"/>
      <w:r w:rsidRPr="005F09D8">
        <w:t>of 100 kbit/s</w:t>
      </w:r>
      <w:proofErr w:type="gramEnd"/>
      <w:r w:rsidRPr="005F09D8">
        <w:t xml:space="preserve"> is required.</w:t>
      </w:r>
    </w:p>
    <w:p w:rsidR="00DB4D51" w:rsidRPr="005F09D8" w:rsidRDefault="00DB4D51" w:rsidP="006854A9">
      <w:r w:rsidRPr="005F09D8">
        <w:t>Using FSK, an occupied bandwidth of 150 </w:t>
      </w:r>
      <w:proofErr w:type="gramStart"/>
      <w:r w:rsidRPr="005F09D8">
        <w:t>kHz</w:t>
      </w:r>
      <w:proofErr w:type="gramEnd"/>
      <w:r w:rsidRPr="005F09D8">
        <w:t xml:space="preserve"> can be achieved.</w:t>
      </w:r>
    </w:p>
    <w:p w:rsidR="00DB4D51" w:rsidRPr="005F09D8" w:rsidRDefault="00DB4D51" w:rsidP="006854A9">
      <w:r w:rsidRPr="005F09D8">
        <w:t>Because heat cost allocators are attached to hot water radiators, there is a large operating temperature range and therefore a significant frequency drift. This leads to a required channel width of 250 </w:t>
      </w:r>
      <w:proofErr w:type="gramStart"/>
      <w:r w:rsidRPr="005F09D8">
        <w:t>kHz</w:t>
      </w:r>
      <w:proofErr w:type="gramEnd"/>
      <w:r w:rsidRPr="005F09D8">
        <w:t>.</w:t>
      </w:r>
    </w:p>
    <w:p w:rsidR="00DB4D51" w:rsidRPr="005F09D8" w:rsidRDefault="00AD3F63" w:rsidP="006854A9">
      <w:pPr>
        <w:pStyle w:val="FL"/>
      </w:pPr>
      <w:r>
        <w:rPr>
          <w:noProof/>
          <w:lang w:eastAsia="en-GB"/>
        </w:rPr>
        <w:lastRenderedPageBreak/>
        <w:drawing>
          <wp:inline distT="0" distB="0" distL="0" distR="0">
            <wp:extent cx="4711700" cy="3219450"/>
            <wp:effectExtent l="19050" t="0" r="0" b="0"/>
            <wp:docPr id="37"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a:srcRect/>
                    <a:stretch>
                      <a:fillRect/>
                    </a:stretch>
                  </pic:blipFill>
                  <pic:spPr bwMode="auto">
                    <a:xfrm>
                      <a:off x="0" y="0"/>
                      <a:ext cx="4711700" cy="3219450"/>
                    </a:xfrm>
                    <a:prstGeom prst="rect">
                      <a:avLst/>
                    </a:prstGeom>
                    <a:solidFill>
                      <a:srgbClr val="FFFFFF"/>
                    </a:solidFill>
                    <a:ln w="9525">
                      <a:noFill/>
                      <a:miter lim="800000"/>
                      <a:headEnd/>
                      <a:tailEnd/>
                    </a:ln>
                  </pic:spPr>
                </pic:pic>
              </a:graphicData>
            </a:graphic>
          </wp:inline>
        </w:drawing>
      </w:r>
    </w:p>
    <w:p w:rsidR="00DB4D51" w:rsidRPr="005F09D8" w:rsidRDefault="00DB4D51" w:rsidP="006854A9">
      <w:pPr>
        <w:pStyle w:val="TF"/>
        <w:keepNext/>
      </w:pPr>
      <w:r w:rsidRPr="005F09D8">
        <w:t>Figure B.3: Metering and Alarms Spectrum Mask</w:t>
      </w:r>
    </w:p>
    <w:p w:rsidR="00DB4D51" w:rsidRPr="005F09D8" w:rsidRDefault="00DB4D51" w:rsidP="006854A9">
      <w:pPr>
        <w:rPr>
          <w:b/>
          <w:bCs/>
        </w:rPr>
      </w:pPr>
      <w:r w:rsidRPr="005F09D8">
        <w:rPr>
          <w:b/>
          <w:bCs/>
        </w:rPr>
        <w:t>Mitigation techniques</w:t>
      </w:r>
    </w:p>
    <w:p w:rsidR="00DB4D51" w:rsidRPr="005F09D8" w:rsidRDefault="00DB4D51" w:rsidP="006854A9">
      <w:r w:rsidRPr="005F09D8">
        <w:t>A number of factors provide inherent interference mitigation. The data collectors are indoor applications, so some wall attenuation occurs. The distance from other applications and the very low duty cycles used provide further mitigation.</w:t>
      </w:r>
    </w:p>
    <w:p w:rsidR="00DB4D51" w:rsidRPr="005F09D8" w:rsidRDefault="00DB4D51" w:rsidP="006854A9">
      <w:pPr>
        <w:rPr>
          <w:b/>
        </w:rPr>
      </w:pPr>
      <w:r w:rsidRPr="005F09D8">
        <w:rPr>
          <w:b/>
        </w:rPr>
        <w:t>Duty Cycle</w:t>
      </w:r>
    </w:p>
    <w:p w:rsidR="00DB4D51" w:rsidRPr="005F09D8" w:rsidRDefault="00DB4D51" w:rsidP="006854A9">
      <w:r w:rsidRPr="005F09D8">
        <w:t>The remote sensors have a duty cycle of ≤ 0</w:t>
      </w:r>
      <w:proofErr w:type="gramStart"/>
      <w:r w:rsidRPr="005F09D8">
        <w:t>,1</w:t>
      </w:r>
      <w:proofErr w:type="gramEnd"/>
      <w:r w:rsidRPr="005F09D8">
        <w:t xml:space="preserve"> %, but the data collectors need to concentrate the data from many sensors, so they need more transmit time. Data collectors typically transmit for about 30 msec with a cycle time of </w:t>
      </w:r>
      <w:bookmarkStart w:id="294" w:name="ToHere"/>
      <w:bookmarkEnd w:id="294"/>
      <w:r w:rsidRPr="005F09D8">
        <w:t>around 30 s.</w:t>
      </w:r>
    </w:p>
    <w:p w:rsidR="00DB4D51" w:rsidRPr="005F09D8" w:rsidRDefault="00DB4D51" w:rsidP="006854A9">
      <w:r w:rsidRPr="005F09D8">
        <w:t>The duty cycle should therefore be ≤ 1 %.</w:t>
      </w:r>
    </w:p>
    <w:p w:rsidR="00DB4D51" w:rsidRPr="005F09D8" w:rsidRDefault="00DB4D51" w:rsidP="006854A9">
      <w:pPr>
        <w:keepNext/>
        <w:keepLines/>
      </w:pPr>
      <w:r w:rsidRPr="005F09D8">
        <w:t>Alarm systems that are transmitter-receivers pose problems because energy is wasted due to collisions between messages. In addition, with a duty cycle regulation of 1 % as it is defined today on an hourly basis, it is possible to transmit for as much as 36 s without interruption. In the LBT enabled band, we currently also see a maximum allowed burst length of up to 4 s. This makes the use of certain channels impossible for alarm systems, due to the legal requirements for the confirmation of a successful transmission of an alarm message within 10 s. AFA does not solve the blocked channel problem, because the operation of switching to an unblocked channel takes more time and/or energy than is acceptable.</w:t>
      </w:r>
    </w:p>
    <w:p w:rsidR="00DB4D51" w:rsidRPr="005F09D8" w:rsidRDefault="00DB4D51" w:rsidP="006854A9">
      <w:r w:rsidRPr="005F09D8">
        <w:t>The solution for robust alarm transmission over radio links is to restrict the channel usage not only to a very low duty cycle possibly with LBT protection, but also to specify an upper bound on transmission burst length (ON-time) and a minimum inter-packet time (OFF-time) allowed on a channel.</w:t>
      </w:r>
    </w:p>
    <w:p w:rsidR="00DB4D51" w:rsidRPr="005F09D8" w:rsidRDefault="00DB4D51" w:rsidP="00F142A7">
      <w:pPr>
        <w:pStyle w:val="Heading2"/>
      </w:pPr>
      <w:bookmarkStart w:id="295" w:name="_Toc263415527"/>
      <w:bookmarkStart w:id="296" w:name="_Toc263679216"/>
      <w:bookmarkStart w:id="297" w:name="_Toc264539061"/>
      <w:bookmarkStart w:id="298" w:name="_Toc319499402"/>
      <w:r w:rsidRPr="005F09D8">
        <w:t>B.3.2</w:t>
      </w:r>
      <w:r w:rsidRPr="005F09D8">
        <w:tab/>
        <w:t>Portable Alarms</w:t>
      </w:r>
      <w:bookmarkEnd w:id="295"/>
      <w:bookmarkEnd w:id="296"/>
      <w:bookmarkEnd w:id="297"/>
      <w:bookmarkEnd w:id="298"/>
    </w:p>
    <w:p w:rsidR="00DB4D51" w:rsidRPr="005F09D8" w:rsidRDefault="00DB4D51" w:rsidP="006854A9">
      <w:r w:rsidRPr="005F09D8">
        <w:t>LBT is not an acceptable technique for "Portable alarms for personal security". Instead they use very low duty cycle access techniques.</w:t>
      </w:r>
    </w:p>
    <w:p w:rsidR="00DB4D51" w:rsidRPr="005F09D8" w:rsidRDefault="00DB4D51" w:rsidP="006854A9">
      <w:r w:rsidRPr="005F09D8">
        <w:t>The spectrum mask conforms to figure B.4.</w:t>
      </w:r>
    </w:p>
    <w:p w:rsidR="00DB4D51" w:rsidRPr="005F09D8" w:rsidRDefault="00AD3F63" w:rsidP="006854A9">
      <w:pPr>
        <w:pStyle w:val="FL"/>
      </w:pPr>
      <w:r>
        <w:rPr>
          <w:noProof/>
          <w:lang w:eastAsia="en-GB"/>
        </w:rPr>
        <w:lastRenderedPageBreak/>
        <w:drawing>
          <wp:inline distT="0" distB="0" distL="0" distR="0">
            <wp:extent cx="3695700" cy="3079750"/>
            <wp:effectExtent l="19050" t="0" r="0" b="0"/>
            <wp:docPr id="3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5"/>
                    <a:srcRect/>
                    <a:stretch>
                      <a:fillRect/>
                    </a:stretch>
                  </pic:blipFill>
                  <pic:spPr bwMode="auto">
                    <a:xfrm>
                      <a:off x="0" y="0"/>
                      <a:ext cx="3695700" cy="3079750"/>
                    </a:xfrm>
                    <a:prstGeom prst="rect">
                      <a:avLst/>
                    </a:prstGeom>
                    <a:solidFill>
                      <a:srgbClr val="FFFFFF"/>
                    </a:solidFill>
                    <a:ln w="9525">
                      <a:noFill/>
                      <a:miter lim="800000"/>
                      <a:headEnd/>
                      <a:tailEnd/>
                    </a:ln>
                  </pic:spPr>
                </pic:pic>
              </a:graphicData>
            </a:graphic>
          </wp:inline>
        </w:drawing>
      </w:r>
    </w:p>
    <w:p w:rsidR="00DB4D51" w:rsidRPr="005F09D8" w:rsidRDefault="00DB4D51" w:rsidP="006854A9">
      <w:pPr>
        <w:pStyle w:val="TF"/>
      </w:pPr>
      <w:r w:rsidRPr="005F09D8">
        <w:t>Figure B.4: Portable Alarms Spectrum Mask</w:t>
      </w:r>
    </w:p>
    <w:p w:rsidR="00DB4D51" w:rsidRPr="005F09D8" w:rsidRDefault="00DB4D51" w:rsidP="006854A9">
      <w:pPr>
        <w:pStyle w:val="B1"/>
      </w:pPr>
      <w:r w:rsidRPr="005F09D8">
        <w:t>Power</w:t>
      </w:r>
      <w:proofErr w:type="gramStart"/>
      <w:r w:rsidRPr="005F09D8">
        <w:t>:</w:t>
      </w:r>
      <w:proofErr w:type="gramEnd"/>
      <w:r w:rsidRPr="005F09D8">
        <w:br/>
        <w:t>The maximum permitted radiated power should be 100 mW e.r.p. This will permit a range of 100 meters to 250 meters in harsh indoor environments (e.g. prisons with reinforced concrete walls and steel doors, industry). A long range is desirable to minimize the number of (very expensive-) central receivers (Typically Category 1 according to EN 300 220 [</w:t>
      </w:r>
      <w:fldSimple w:instr="REF REF_EN300220 \* MERGEFORMAT ">
        <w:r w:rsidRPr="005F09D8">
          <w:t>i.</w:t>
        </w:r>
        <w:r>
          <w:t>8</w:t>
        </w:r>
      </w:fldSimple>
      <w:r w:rsidRPr="005F09D8">
        <w:t>]).</w:t>
      </w:r>
    </w:p>
    <w:p w:rsidR="00DB4D51" w:rsidRPr="005F09D8" w:rsidRDefault="00DB4D51" w:rsidP="006854A9">
      <w:pPr>
        <w:pStyle w:val="B1"/>
      </w:pPr>
      <w:r w:rsidRPr="005F09D8">
        <w:t>Duty cycle</w:t>
      </w:r>
      <w:proofErr w:type="gramStart"/>
      <w:r w:rsidRPr="005F09D8">
        <w:t>:</w:t>
      </w:r>
      <w:proofErr w:type="gramEnd"/>
      <w:r w:rsidRPr="005F09D8">
        <w:br/>
        <w:t>The portable alarms transmit typically short data telegrams (~250 msec) with a low duty cycle (0,1 %).</w:t>
      </w:r>
    </w:p>
    <w:p w:rsidR="00DB4D51" w:rsidRPr="005F09D8" w:rsidRDefault="00DB4D51" w:rsidP="006854A9">
      <w:pPr>
        <w:pStyle w:val="B1"/>
      </w:pPr>
      <w:r w:rsidRPr="005F09D8">
        <w:t>Modulation</w:t>
      </w:r>
      <w:proofErr w:type="gramStart"/>
      <w:r w:rsidRPr="005F09D8">
        <w:t>:</w:t>
      </w:r>
      <w:proofErr w:type="gramEnd"/>
      <w:r w:rsidRPr="005F09D8">
        <w:br/>
        <w:t>Narrowband FSK, 25 kHz channel BW.</w:t>
      </w:r>
    </w:p>
    <w:p w:rsidR="00DB4D51" w:rsidRPr="005F09D8" w:rsidRDefault="00DB4D51" w:rsidP="00F142A7">
      <w:pPr>
        <w:pStyle w:val="Heading2"/>
      </w:pPr>
      <w:bookmarkStart w:id="299" w:name="_Toc263415528"/>
      <w:bookmarkStart w:id="300" w:name="_Toc263679217"/>
      <w:bookmarkStart w:id="301" w:name="_Toc264539062"/>
      <w:r w:rsidRPr="005F09D8">
        <w:br w:type="page"/>
      </w:r>
      <w:bookmarkStart w:id="302" w:name="_Toc319499403"/>
      <w:r w:rsidRPr="005F09D8">
        <w:lastRenderedPageBreak/>
        <w:t>B.3.3</w:t>
      </w:r>
      <w:r w:rsidRPr="005F09D8">
        <w:tab/>
        <w:t>Automotive</w:t>
      </w:r>
      <w:bookmarkEnd w:id="299"/>
      <w:bookmarkEnd w:id="300"/>
      <w:bookmarkEnd w:id="301"/>
      <w:bookmarkEnd w:id="302"/>
      <w:r w:rsidRPr="005F09D8">
        <w:t xml:space="preserve"> </w:t>
      </w:r>
    </w:p>
    <w:p w:rsidR="00DB4D51" w:rsidRPr="005F09D8" w:rsidRDefault="00DB4D51" w:rsidP="00486540">
      <w:pPr>
        <w:rPr>
          <w:sz w:val="24"/>
          <w:szCs w:val="24"/>
        </w:rPr>
      </w:pPr>
      <w:r w:rsidRPr="005F09D8">
        <w:rPr>
          <w:sz w:val="24"/>
          <w:szCs w:val="24"/>
        </w:rPr>
        <w:t xml:space="preserve">As also mentioned in Annex A.3.2 not all technical parameters can be provided for future applications prior to the detailed development phase of the vehicles. The following table includes the typical physical layer parameters for the different categories of automotive applications including the typical spectrum masks. </w:t>
      </w:r>
    </w:p>
    <w:p w:rsidR="00DB4D51" w:rsidRPr="005F09D8" w:rsidRDefault="00DB4D51" w:rsidP="00486540">
      <w:pPr>
        <w:rPr>
          <w:sz w:val="24"/>
          <w:szCs w:val="24"/>
        </w:rPr>
      </w:pPr>
      <w:r w:rsidRPr="005F09D8">
        <w:rPr>
          <w:sz w:val="24"/>
          <w:szCs w:val="24"/>
        </w:rPr>
        <w:t>The Mitigation techniques including duty cycle requirements are SRD function specific and thus provided in the main table in Annex A.3.2</w:t>
      </w:r>
    </w:p>
    <w:p w:rsidR="00DB4D51" w:rsidRPr="005F09D8" w:rsidRDefault="00DB4D51" w:rsidP="00486540">
      <w:pPr>
        <w:rPr>
          <w:sz w:val="24"/>
          <w:szCs w:val="24"/>
        </w:rPr>
      </w:pPr>
    </w:p>
    <w:tbl>
      <w:tblPr>
        <w:tblW w:w="0" w:type="auto"/>
        <w:tblBorders>
          <w:top w:val="single" w:sz="8" w:space="0" w:color="7BA0CD"/>
          <w:left w:val="single" w:sz="8" w:space="0" w:color="7BA0CD"/>
          <w:bottom w:val="single" w:sz="8" w:space="0" w:color="7BA0CD"/>
          <w:right w:val="single" w:sz="8" w:space="0" w:color="7BA0CD"/>
          <w:insideH w:val="single" w:sz="8" w:space="0" w:color="7BA0CD"/>
        </w:tblBorders>
        <w:tblLook w:val="00A0"/>
      </w:tblPr>
      <w:tblGrid>
        <w:gridCol w:w="839"/>
        <w:gridCol w:w="5324"/>
        <w:gridCol w:w="3071"/>
      </w:tblGrid>
      <w:tr w:rsidR="00DB4D51" w:rsidRPr="005F09D8" w:rsidTr="003609BE">
        <w:tc>
          <w:tcPr>
            <w:tcW w:w="839" w:type="dxa"/>
            <w:shd w:val="clear" w:color="auto" w:fill="D9D9D9"/>
          </w:tcPr>
          <w:p w:rsidR="00DB4D51" w:rsidRPr="005F09D8" w:rsidRDefault="00DB4D51" w:rsidP="00486540">
            <w:pPr>
              <w:widowControl w:val="0"/>
              <w:rPr>
                <w:rFonts w:ascii="Arial" w:hAnsi="Arial"/>
                <w:b/>
                <w:noProof/>
                <w:sz w:val="18"/>
                <w:lang w:val="en-US"/>
              </w:rPr>
            </w:pPr>
            <w:r w:rsidRPr="005F09D8">
              <w:rPr>
                <w:rFonts w:ascii="Arial" w:hAnsi="Arial"/>
                <w:b/>
                <w:noProof/>
                <w:sz w:val="18"/>
                <w:lang w:val="en-US"/>
              </w:rPr>
              <w:t>#</w:t>
            </w:r>
          </w:p>
        </w:tc>
        <w:tc>
          <w:tcPr>
            <w:tcW w:w="5324" w:type="dxa"/>
            <w:shd w:val="clear" w:color="auto" w:fill="D9D9D9"/>
            <w:vAlign w:val="center"/>
          </w:tcPr>
          <w:p w:rsidR="00DB4D51" w:rsidRPr="005F09D8" w:rsidRDefault="00DB4D51" w:rsidP="003609BE">
            <w:pPr>
              <w:widowControl w:val="0"/>
              <w:rPr>
                <w:rFonts w:ascii="Arial" w:hAnsi="Arial"/>
                <w:b/>
                <w:noProof/>
                <w:sz w:val="18"/>
                <w:lang w:val="en-US"/>
              </w:rPr>
            </w:pPr>
            <w:r w:rsidRPr="005F09D8">
              <w:rPr>
                <w:rFonts w:ascii="Arial" w:hAnsi="Arial"/>
                <w:b/>
                <w:noProof/>
                <w:sz w:val="18"/>
                <w:lang w:val="en-US"/>
              </w:rPr>
              <w:t>PHY Description</w:t>
            </w:r>
          </w:p>
        </w:tc>
        <w:tc>
          <w:tcPr>
            <w:tcW w:w="3071" w:type="dxa"/>
            <w:shd w:val="clear" w:color="auto" w:fill="D9D9D9"/>
            <w:vAlign w:val="center"/>
          </w:tcPr>
          <w:p w:rsidR="00DB4D51" w:rsidRPr="005F09D8" w:rsidRDefault="00DB4D51" w:rsidP="003609BE">
            <w:pPr>
              <w:widowControl w:val="0"/>
              <w:rPr>
                <w:rFonts w:ascii="Arial" w:hAnsi="Arial"/>
                <w:b/>
                <w:noProof/>
                <w:sz w:val="18"/>
                <w:lang w:val="en-US"/>
              </w:rPr>
            </w:pPr>
            <w:r w:rsidRPr="005F09D8">
              <w:rPr>
                <w:rFonts w:ascii="Arial" w:hAnsi="Arial"/>
                <w:b/>
                <w:noProof/>
                <w:sz w:val="18"/>
                <w:lang w:val="en-US"/>
              </w:rPr>
              <w:t>Applicable for / Examples</w:t>
            </w:r>
          </w:p>
        </w:tc>
      </w:tr>
      <w:tr w:rsidR="00DB4D51" w:rsidRPr="005F09D8" w:rsidTr="00486540">
        <w:tc>
          <w:tcPr>
            <w:tcW w:w="839" w:type="dxa"/>
          </w:tcPr>
          <w:p w:rsidR="00DB4D51" w:rsidRPr="005F09D8" w:rsidRDefault="00DB4D51" w:rsidP="00486540">
            <w:pPr>
              <w:widowControl w:val="0"/>
              <w:rPr>
                <w:rFonts w:ascii="Arial" w:hAnsi="Arial"/>
                <w:b/>
                <w:noProof/>
                <w:sz w:val="18"/>
                <w:lang w:val="en-US"/>
              </w:rPr>
            </w:pPr>
            <w:r w:rsidRPr="005F09D8">
              <w:rPr>
                <w:rFonts w:ascii="Arial" w:hAnsi="Arial"/>
                <w:b/>
                <w:noProof/>
                <w:sz w:val="18"/>
                <w:lang w:val="en-US"/>
              </w:rPr>
              <w:t>PHY1</w:t>
            </w:r>
          </w:p>
        </w:tc>
        <w:tc>
          <w:tcPr>
            <w:tcW w:w="5324" w:type="dxa"/>
            <w:vAlign w:val="center"/>
          </w:tcPr>
          <w:p w:rsidR="00DB4D51" w:rsidRPr="005F09D8" w:rsidRDefault="00DB4D51" w:rsidP="00486540">
            <w:pPr>
              <w:widowControl w:val="0"/>
              <w:rPr>
                <w:rFonts w:ascii="Arial" w:hAnsi="Arial"/>
                <w:b/>
                <w:noProof/>
                <w:sz w:val="18"/>
                <w:lang w:val="en-US"/>
              </w:rPr>
            </w:pPr>
            <w:r w:rsidRPr="005F09D8">
              <w:rPr>
                <w:rFonts w:ascii="Arial" w:hAnsi="Arial"/>
                <w:b/>
                <w:noProof/>
                <w:sz w:val="18"/>
                <w:lang w:val="en-US"/>
              </w:rPr>
              <w:t>Narrowband</w:t>
            </w:r>
            <w:r w:rsidRPr="005F09D8">
              <w:rPr>
                <w:rFonts w:ascii="Arial" w:hAnsi="Arial"/>
                <w:b/>
                <w:noProof/>
                <w:sz w:val="18"/>
                <w:lang w:val="en-US"/>
              </w:rPr>
              <w:br/>
              <w:t>Channel bandwidth 25 … 50 kHz</w:t>
            </w:r>
            <w:r w:rsidRPr="005F09D8">
              <w:rPr>
                <w:rFonts w:ascii="Arial" w:hAnsi="Arial"/>
                <w:b/>
                <w:noProof/>
                <w:sz w:val="18"/>
                <w:lang w:val="en-US"/>
              </w:rPr>
              <w:br/>
              <w:t>Data rate 1…2 kbit/s</w:t>
            </w:r>
          </w:p>
          <w:p w:rsidR="00DB4D51" w:rsidRPr="005F09D8" w:rsidRDefault="00DB4D51" w:rsidP="00486540">
            <w:pPr>
              <w:widowControl w:val="0"/>
              <w:rPr>
                <w:rFonts w:ascii="Arial" w:hAnsi="Arial"/>
                <w:b/>
                <w:noProof/>
                <w:sz w:val="18"/>
                <w:lang w:val="en-US"/>
              </w:rPr>
            </w:pPr>
            <w:r w:rsidRPr="005F09D8">
              <w:rPr>
                <w:rFonts w:ascii="Arial" w:hAnsi="Arial"/>
                <w:b/>
                <w:noProof/>
                <w:sz w:val="18"/>
                <w:lang w:val="en-US"/>
              </w:rPr>
              <w:t>Modulation: Shaped FSK</w:t>
            </w:r>
            <w:r w:rsidRPr="005F09D8">
              <w:rPr>
                <w:rFonts w:ascii="Arial" w:hAnsi="Arial"/>
                <w:b/>
                <w:noProof/>
                <w:sz w:val="18"/>
                <w:lang w:val="en-US"/>
              </w:rPr>
              <w:br/>
              <w:t>TX tolerance: &lt;+-20 ppm</w:t>
            </w:r>
          </w:p>
        </w:tc>
        <w:tc>
          <w:tcPr>
            <w:tcW w:w="3071" w:type="dxa"/>
            <w:vAlign w:val="center"/>
          </w:tcPr>
          <w:p w:rsidR="00DB4D51" w:rsidRPr="005F09D8" w:rsidRDefault="00DB4D51" w:rsidP="00486540">
            <w:pPr>
              <w:widowControl w:val="0"/>
              <w:rPr>
                <w:rFonts w:ascii="Arial" w:hAnsi="Arial"/>
                <w:b/>
                <w:noProof/>
                <w:sz w:val="18"/>
                <w:lang w:val="en-US"/>
              </w:rPr>
            </w:pPr>
            <w:r w:rsidRPr="005F09D8">
              <w:rPr>
                <w:rFonts w:ascii="Arial" w:hAnsi="Arial"/>
                <w:b/>
                <w:noProof/>
                <w:sz w:val="18"/>
                <w:lang w:val="en-US"/>
              </w:rPr>
              <w:t>Personal Car Communicator</w:t>
            </w:r>
          </w:p>
        </w:tc>
      </w:tr>
      <w:tr w:rsidR="00DB4D51" w:rsidRPr="005F09D8" w:rsidTr="00486540">
        <w:tc>
          <w:tcPr>
            <w:tcW w:w="839" w:type="dxa"/>
          </w:tcPr>
          <w:p w:rsidR="00DB4D51" w:rsidRPr="005F09D8" w:rsidRDefault="00DB4D51" w:rsidP="00486540">
            <w:pPr>
              <w:widowControl w:val="0"/>
              <w:rPr>
                <w:rFonts w:ascii="Arial" w:hAnsi="Arial"/>
                <w:b/>
                <w:noProof/>
                <w:sz w:val="18"/>
                <w:lang w:val="en-US"/>
              </w:rPr>
            </w:pPr>
            <w:r w:rsidRPr="005F09D8">
              <w:rPr>
                <w:rFonts w:ascii="Arial" w:hAnsi="Arial"/>
                <w:b/>
                <w:noProof/>
                <w:sz w:val="18"/>
                <w:lang w:val="en-US"/>
              </w:rPr>
              <w:t>PHY2</w:t>
            </w:r>
          </w:p>
        </w:tc>
        <w:tc>
          <w:tcPr>
            <w:tcW w:w="5324" w:type="dxa"/>
            <w:vAlign w:val="center"/>
          </w:tcPr>
          <w:p w:rsidR="00DB4D51" w:rsidRPr="005F09D8" w:rsidRDefault="00DB4D51" w:rsidP="00486540">
            <w:pPr>
              <w:widowControl w:val="0"/>
              <w:rPr>
                <w:rFonts w:ascii="Arial" w:hAnsi="Arial"/>
                <w:b/>
                <w:noProof/>
                <w:sz w:val="18"/>
                <w:lang w:val="en-US"/>
              </w:rPr>
            </w:pPr>
            <w:r w:rsidRPr="005F09D8">
              <w:rPr>
                <w:rFonts w:ascii="Arial" w:hAnsi="Arial"/>
                <w:b/>
                <w:noProof/>
                <w:sz w:val="18"/>
                <w:lang w:val="en-US"/>
              </w:rPr>
              <w:t>Channel bandwidth &lt;200 kHz</w:t>
            </w:r>
            <w:r w:rsidRPr="005F09D8">
              <w:rPr>
                <w:rFonts w:ascii="Arial" w:hAnsi="Arial"/>
                <w:b/>
                <w:noProof/>
                <w:sz w:val="18"/>
                <w:lang w:val="en-US"/>
              </w:rPr>
              <w:br/>
              <w:t>Data rate 4 … 10 kbit/s</w:t>
            </w:r>
            <w:r w:rsidRPr="005F09D8">
              <w:rPr>
                <w:rFonts w:ascii="Arial" w:hAnsi="Arial"/>
                <w:b/>
                <w:noProof/>
                <w:sz w:val="18"/>
                <w:lang w:val="en-US"/>
              </w:rPr>
              <w:br/>
              <w:t>Modulation: (Shaped) FSK</w:t>
            </w:r>
            <w:r w:rsidRPr="005F09D8">
              <w:rPr>
                <w:rFonts w:ascii="Arial" w:hAnsi="Arial"/>
                <w:b/>
                <w:noProof/>
                <w:sz w:val="18"/>
                <w:lang w:val="en-US"/>
              </w:rPr>
              <w:br/>
              <w:t>TX tolerance: &lt;+-80 ppm</w:t>
            </w:r>
          </w:p>
        </w:tc>
        <w:tc>
          <w:tcPr>
            <w:tcW w:w="3071" w:type="dxa"/>
            <w:vAlign w:val="center"/>
          </w:tcPr>
          <w:p w:rsidR="00DB4D51" w:rsidRPr="005F09D8" w:rsidRDefault="00DB4D51" w:rsidP="00486540">
            <w:pPr>
              <w:widowControl w:val="0"/>
              <w:rPr>
                <w:rFonts w:ascii="Arial" w:hAnsi="Arial"/>
                <w:b/>
                <w:noProof/>
                <w:sz w:val="18"/>
                <w:lang w:val="en-US"/>
              </w:rPr>
            </w:pPr>
            <w:r w:rsidRPr="005F09D8">
              <w:rPr>
                <w:rFonts w:ascii="Arial" w:hAnsi="Arial"/>
                <w:b/>
                <w:noProof/>
                <w:sz w:val="18"/>
                <w:lang w:val="en-US"/>
              </w:rPr>
              <w:t>Remote Keyless Entry</w:t>
            </w:r>
            <w:r w:rsidRPr="005F09D8">
              <w:rPr>
                <w:rFonts w:ascii="Arial" w:hAnsi="Arial"/>
                <w:b/>
                <w:noProof/>
                <w:sz w:val="18"/>
                <w:lang w:val="en-US"/>
              </w:rPr>
              <w:br/>
              <w:t>Keyless Go / Passive Start and Entry</w:t>
            </w:r>
          </w:p>
        </w:tc>
      </w:tr>
      <w:tr w:rsidR="00DB4D51" w:rsidRPr="005F09D8" w:rsidTr="00486540">
        <w:tc>
          <w:tcPr>
            <w:tcW w:w="839" w:type="dxa"/>
          </w:tcPr>
          <w:p w:rsidR="00DB4D51" w:rsidRPr="005F09D8" w:rsidRDefault="00DB4D51" w:rsidP="00486540">
            <w:pPr>
              <w:widowControl w:val="0"/>
              <w:rPr>
                <w:rFonts w:ascii="Arial" w:hAnsi="Arial"/>
                <w:b/>
                <w:noProof/>
                <w:sz w:val="18"/>
                <w:lang w:val="en-US"/>
              </w:rPr>
            </w:pPr>
            <w:r w:rsidRPr="005F09D8">
              <w:rPr>
                <w:rFonts w:ascii="Arial" w:hAnsi="Arial"/>
                <w:b/>
                <w:noProof/>
                <w:sz w:val="18"/>
                <w:lang w:val="en-US"/>
              </w:rPr>
              <w:t>PHY3</w:t>
            </w:r>
          </w:p>
        </w:tc>
        <w:tc>
          <w:tcPr>
            <w:tcW w:w="5324" w:type="dxa"/>
            <w:vAlign w:val="center"/>
          </w:tcPr>
          <w:p w:rsidR="00DB4D51" w:rsidRPr="005F09D8" w:rsidRDefault="00DB4D51" w:rsidP="00486540">
            <w:pPr>
              <w:widowControl w:val="0"/>
              <w:rPr>
                <w:rFonts w:ascii="Arial" w:hAnsi="Arial"/>
                <w:b/>
                <w:noProof/>
                <w:sz w:val="18"/>
                <w:lang w:val="en-US"/>
              </w:rPr>
            </w:pPr>
            <w:r w:rsidRPr="005F09D8">
              <w:rPr>
                <w:rFonts w:ascii="Arial" w:hAnsi="Arial"/>
                <w:b/>
                <w:noProof/>
                <w:sz w:val="18"/>
                <w:lang w:val="en-US"/>
              </w:rPr>
              <w:t>Channel bandwidth  ~200 kHz</w:t>
            </w:r>
            <w:r w:rsidRPr="005F09D8">
              <w:rPr>
                <w:rFonts w:ascii="Arial" w:hAnsi="Arial"/>
                <w:b/>
                <w:noProof/>
                <w:sz w:val="18"/>
                <w:lang w:val="en-US"/>
              </w:rPr>
              <w:br/>
              <w:t>Data rate ~20 kbit/s</w:t>
            </w:r>
            <w:r w:rsidRPr="005F09D8">
              <w:rPr>
                <w:rFonts w:ascii="Arial" w:hAnsi="Arial"/>
                <w:b/>
                <w:noProof/>
                <w:sz w:val="18"/>
                <w:lang w:val="en-US"/>
              </w:rPr>
              <w:br/>
              <w:t>Modulation: (Shaped) FSK</w:t>
            </w:r>
            <w:r w:rsidRPr="005F09D8">
              <w:rPr>
                <w:rFonts w:ascii="Arial" w:hAnsi="Arial"/>
                <w:b/>
                <w:noProof/>
                <w:sz w:val="18"/>
                <w:lang w:val="en-US"/>
              </w:rPr>
              <w:br/>
              <w:t>TX tolerance: &lt; +- 100 ppm</w:t>
            </w:r>
          </w:p>
        </w:tc>
        <w:tc>
          <w:tcPr>
            <w:tcW w:w="3071" w:type="dxa"/>
          </w:tcPr>
          <w:p w:rsidR="00DB4D51" w:rsidRPr="005F09D8" w:rsidRDefault="00DB4D51" w:rsidP="00486540">
            <w:pPr>
              <w:widowControl w:val="0"/>
              <w:rPr>
                <w:rFonts w:ascii="Arial" w:hAnsi="Arial"/>
                <w:b/>
                <w:noProof/>
                <w:sz w:val="18"/>
                <w:lang w:val="en-US"/>
              </w:rPr>
            </w:pPr>
            <w:r w:rsidRPr="005F09D8">
              <w:rPr>
                <w:rFonts w:ascii="Arial" w:hAnsi="Arial"/>
                <w:b/>
                <w:noProof/>
                <w:sz w:val="18"/>
                <w:lang w:val="en-US"/>
              </w:rPr>
              <w:t>TPMS</w:t>
            </w:r>
          </w:p>
          <w:p w:rsidR="00DB4D51" w:rsidRPr="005F09D8" w:rsidRDefault="00DB4D51" w:rsidP="00486540">
            <w:pPr>
              <w:widowControl w:val="0"/>
              <w:rPr>
                <w:rFonts w:ascii="Arial" w:hAnsi="Arial"/>
                <w:b/>
                <w:noProof/>
                <w:sz w:val="18"/>
                <w:lang w:val="en-US"/>
              </w:rPr>
            </w:pPr>
            <w:r w:rsidRPr="005F09D8">
              <w:rPr>
                <w:rFonts w:ascii="Arial" w:hAnsi="Arial"/>
                <w:b/>
                <w:noProof/>
                <w:sz w:val="18"/>
                <w:lang w:val="en-US"/>
              </w:rPr>
              <w:t>Keyless Go / Passive Start and Entry</w:t>
            </w:r>
          </w:p>
          <w:p w:rsidR="00DB4D51" w:rsidRPr="005F09D8" w:rsidRDefault="00DB4D51" w:rsidP="00486540">
            <w:pPr>
              <w:widowControl w:val="0"/>
              <w:rPr>
                <w:rFonts w:ascii="Arial" w:hAnsi="Arial"/>
                <w:b/>
                <w:noProof/>
                <w:sz w:val="18"/>
                <w:lang w:val="en-US"/>
              </w:rPr>
            </w:pPr>
            <w:r w:rsidRPr="005F09D8">
              <w:rPr>
                <w:rFonts w:ascii="Arial" w:hAnsi="Arial"/>
                <w:b/>
                <w:noProof/>
                <w:sz w:val="18"/>
                <w:lang w:val="en-US"/>
              </w:rPr>
              <w:t>Car2X</w:t>
            </w:r>
          </w:p>
        </w:tc>
      </w:tr>
      <w:tr w:rsidR="00DB4D51" w:rsidRPr="005F09D8" w:rsidTr="00486540">
        <w:tc>
          <w:tcPr>
            <w:tcW w:w="839" w:type="dxa"/>
          </w:tcPr>
          <w:p w:rsidR="00DB4D51" w:rsidRPr="005F09D8" w:rsidRDefault="00DB4D51" w:rsidP="00486540">
            <w:pPr>
              <w:widowControl w:val="0"/>
              <w:rPr>
                <w:rFonts w:ascii="Arial" w:hAnsi="Arial"/>
                <w:b/>
                <w:noProof/>
                <w:sz w:val="18"/>
                <w:lang w:val="en-US"/>
              </w:rPr>
            </w:pPr>
            <w:r w:rsidRPr="005F09D8">
              <w:rPr>
                <w:rFonts w:ascii="Arial" w:hAnsi="Arial"/>
                <w:b/>
                <w:noProof/>
                <w:sz w:val="18"/>
                <w:lang w:val="en-US"/>
              </w:rPr>
              <w:t>PHY4</w:t>
            </w:r>
          </w:p>
        </w:tc>
        <w:tc>
          <w:tcPr>
            <w:tcW w:w="5324" w:type="dxa"/>
            <w:vAlign w:val="center"/>
          </w:tcPr>
          <w:p w:rsidR="00DB4D51" w:rsidRPr="005F09D8" w:rsidRDefault="00DB4D51" w:rsidP="00486540">
            <w:pPr>
              <w:widowControl w:val="0"/>
              <w:rPr>
                <w:rFonts w:ascii="Arial" w:hAnsi="Arial"/>
                <w:b/>
                <w:noProof/>
                <w:sz w:val="18"/>
                <w:lang w:val="en-US"/>
              </w:rPr>
            </w:pPr>
            <w:r w:rsidRPr="005F09D8">
              <w:rPr>
                <w:rFonts w:ascii="Arial" w:hAnsi="Arial"/>
                <w:b/>
                <w:noProof/>
                <w:sz w:val="18"/>
                <w:lang w:val="en-US"/>
              </w:rPr>
              <w:t>Channel bandwidth ~500 kHz</w:t>
            </w:r>
            <w:r w:rsidRPr="005F09D8">
              <w:rPr>
                <w:rFonts w:ascii="Arial" w:hAnsi="Arial"/>
                <w:b/>
                <w:noProof/>
                <w:sz w:val="18"/>
                <w:lang w:val="en-US"/>
              </w:rPr>
              <w:br/>
              <w:t>Data rate &gt;100 kbit/s</w:t>
            </w:r>
            <w:r w:rsidRPr="005F09D8">
              <w:rPr>
                <w:rFonts w:ascii="Arial" w:hAnsi="Arial"/>
                <w:b/>
                <w:noProof/>
                <w:sz w:val="18"/>
                <w:lang w:val="en-US"/>
              </w:rPr>
              <w:br/>
              <w:t>Modulation: tbd</w:t>
            </w:r>
            <w:r w:rsidRPr="005F09D8">
              <w:rPr>
                <w:rFonts w:ascii="Arial" w:hAnsi="Arial"/>
                <w:b/>
                <w:noProof/>
                <w:sz w:val="18"/>
                <w:lang w:val="en-US"/>
              </w:rPr>
              <w:br/>
              <w:t>TX tolerance: &lt;+-80 ppm</w:t>
            </w:r>
          </w:p>
        </w:tc>
        <w:tc>
          <w:tcPr>
            <w:tcW w:w="3071" w:type="dxa"/>
            <w:vAlign w:val="center"/>
          </w:tcPr>
          <w:p w:rsidR="00DB4D51" w:rsidRPr="005F09D8" w:rsidRDefault="00DB4D51" w:rsidP="00486540">
            <w:pPr>
              <w:widowControl w:val="0"/>
              <w:rPr>
                <w:rFonts w:ascii="Arial" w:hAnsi="Arial"/>
                <w:b/>
                <w:noProof/>
                <w:sz w:val="18"/>
                <w:lang w:val="en-US"/>
              </w:rPr>
            </w:pPr>
            <w:r w:rsidRPr="005F09D8">
              <w:rPr>
                <w:rFonts w:ascii="Arial" w:hAnsi="Arial"/>
                <w:b/>
                <w:noProof/>
                <w:sz w:val="18"/>
                <w:lang w:val="en-US"/>
              </w:rPr>
              <w:t>Remote Diagnostic</w:t>
            </w:r>
          </w:p>
          <w:p w:rsidR="00DB4D51" w:rsidRPr="005F09D8" w:rsidRDefault="00DB4D51" w:rsidP="00486540">
            <w:pPr>
              <w:widowControl w:val="0"/>
              <w:rPr>
                <w:rFonts w:ascii="Arial" w:hAnsi="Arial"/>
                <w:b/>
                <w:noProof/>
                <w:sz w:val="18"/>
                <w:lang w:val="en-US"/>
              </w:rPr>
            </w:pPr>
            <w:r w:rsidRPr="005F09D8">
              <w:rPr>
                <w:rFonts w:ascii="Arial" w:hAnsi="Arial"/>
                <w:b/>
                <w:noProof/>
                <w:sz w:val="18"/>
                <w:lang w:val="en-US"/>
              </w:rPr>
              <w:t>Car2X</w:t>
            </w:r>
          </w:p>
        </w:tc>
      </w:tr>
      <w:tr w:rsidR="00DB4D51" w:rsidRPr="005F09D8" w:rsidTr="00486540">
        <w:tc>
          <w:tcPr>
            <w:tcW w:w="839" w:type="dxa"/>
          </w:tcPr>
          <w:p w:rsidR="00DB4D51" w:rsidRPr="005F09D8" w:rsidRDefault="00DB4D51" w:rsidP="00486540">
            <w:pPr>
              <w:widowControl w:val="0"/>
              <w:rPr>
                <w:rFonts w:ascii="Arial" w:hAnsi="Arial"/>
                <w:b/>
                <w:noProof/>
                <w:sz w:val="18"/>
                <w:lang w:val="en-US"/>
              </w:rPr>
            </w:pPr>
            <w:r w:rsidRPr="005F09D8">
              <w:rPr>
                <w:rFonts w:ascii="Arial" w:hAnsi="Arial"/>
                <w:b/>
                <w:noProof/>
                <w:sz w:val="18"/>
                <w:lang w:val="en-US"/>
              </w:rPr>
              <w:t>PHY1a</w:t>
            </w:r>
          </w:p>
        </w:tc>
        <w:tc>
          <w:tcPr>
            <w:tcW w:w="5324" w:type="dxa"/>
            <w:vAlign w:val="center"/>
          </w:tcPr>
          <w:p w:rsidR="00DB4D51" w:rsidRPr="005F09D8" w:rsidRDefault="00DB4D51" w:rsidP="00486540">
            <w:pPr>
              <w:widowControl w:val="0"/>
              <w:rPr>
                <w:rFonts w:ascii="Arial" w:hAnsi="Arial"/>
                <w:b/>
                <w:noProof/>
                <w:sz w:val="18"/>
                <w:lang w:val="en-US"/>
              </w:rPr>
            </w:pPr>
            <w:r w:rsidRPr="005F09D8">
              <w:rPr>
                <w:rFonts w:ascii="Arial" w:hAnsi="Arial"/>
                <w:b/>
                <w:noProof/>
                <w:sz w:val="18"/>
                <w:lang w:val="en-US"/>
              </w:rPr>
              <w:t>DSSS</w:t>
            </w:r>
            <w:r w:rsidRPr="005F09D8">
              <w:rPr>
                <w:rFonts w:ascii="Arial" w:hAnsi="Arial"/>
                <w:b/>
                <w:noProof/>
                <w:sz w:val="18"/>
                <w:lang w:val="en-US"/>
              </w:rPr>
              <w:br/>
              <w:t>Channel bandwidth ~1.2 MHz</w:t>
            </w:r>
            <w:r w:rsidRPr="005F09D8">
              <w:rPr>
                <w:rFonts w:ascii="Arial" w:hAnsi="Arial"/>
                <w:b/>
                <w:noProof/>
                <w:sz w:val="18"/>
                <w:lang w:val="en-US"/>
              </w:rPr>
              <w:br/>
              <w:t>(Chip rate 600 kchip/s)</w:t>
            </w:r>
            <w:r w:rsidRPr="005F09D8">
              <w:rPr>
                <w:rFonts w:ascii="Arial" w:hAnsi="Arial"/>
                <w:b/>
                <w:noProof/>
                <w:sz w:val="18"/>
                <w:lang w:val="en-US"/>
              </w:rPr>
              <w:br/>
              <w:t>Data rate 1…3 kbit/s</w:t>
            </w:r>
            <w:r w:rsidRPr="005F09D8">
              <w:rPr>
                <w:rFonts w:ascii="Arial" w:hAnsi="Arial"/>
                <w:b/>
                <w:noProof/>
                <w:sz w:val="18"/>
                <w:lang w:val="en-US"/>
              </w:rPr>
              <w:br/>
              <w:t>TX tolerance: &lt;+-10 ppm</w:t>
            </w:r>
          </w:p>
        </w:tc>
        <w:tc>
          <w:tcPr>
            <w:tcW w:w="3071" w:type="dxa"/>
            <w:vAlign w:val="center"/>
          </w:tcPr>
          <w:p w:rsidR="00DB4D51" w:rsidRPr="005F09D8" w:rsidRDefault="00DB4D51" w:rsidP="00486540">
            <w:pPr>
              <w:widowControl w:val="0"/>
              <w:rPr>
                <w:rFonts w:ascii="Arial" w:hAnsi="Arial"/>
                <w:b/>
                <w:noProof/>
                <w:sz w:val="18"/>
                <w:lang w:val="en-US"/>
              </w:rPr>
            </w:pPr>
            <w:r w:rsidRPr="005F09D8">
              <w:rPr>
                <w:rFonts w:ascii="Arial" w:hAnsi="Arial"/>
                <w:b/>
                <w:noProof/>
                <w:sz w:val="18"/>
                <w:lang w:val="en-US"/>
              </w:rPr>
              <w:t>Personal Car Communicator</w:t>
            </w:r>
            <w:r w:rsidRPr="005F09D8">
              <w:rPr>
                <w:rFonts w:ascii="Arial" w:hAnsi="Arial"/>
                <w:b/>
                <w:noProof/>
                <w:sz w:val="18"/>
                <w:lang w:val="en-US"/>
              </w:rPr>
              <w:br/>
              <w:t>PHY to conform with FCC 15.247 for WW harmonized band</w:t>
            </w:r>
          </w:p>
        </w:tc>
      </w:tr>
    </w:tbl>
    <w:p w:rsidR="00DB4D51" w:rsidRPr="005F09D8" w:rsidRDefault="00DB4D51" w:rsidP="00486540"/>
    <w:p w:rsidR="00DB4D51" w:rsidRPr="005F09D8" w:rsidRDefault="00DB4D51" w:rsidP="00486540">
      <w:pPr>
        <w:pStyle w:val="Heading3"/>
      </w:pPr>
      <w:r w:rsidRPr="005F09D8">
        <w:br w:type="page"/>
      </w:r>
      <w:bookmarkStart w:id="303" w:name="_Toc319499404"/>
      <w:r w:rsidRPr="005F09D8">
        <w:lastRenderedPageBreak/>
        <w:t>B.3.3.4</w:t>
      </w:r>
      <w:r w:rsidRPr="005F09D8">
        <w:tab/>
        <w:t>Spectrum mask</w:t>
      </w:r>
      <w:bookmarkEnd w:id="303"/>
    </w:p>
    <w:p w:rsidR="00DB4D51" w:rsidRPr="005F09D8" w:rsidRDefault="00DB4D51" w:rsidP="00486540">
      <w:pPr>
        <w:rPr>
          <w:sz w:val="28"/>
          <w:szCs w:val="28"/>
        </w:rPr>
      </w:pPr>
      <w:r w:rsidRPr="005F09D8">
        <w:rPr>
          <w:sz w:val="28"/>
          <w:szCs w:val="28"/>
        </w:rPr>
        <w:t xml:space="preserve">Typical Spectrum Mask description for Physical layer 1(PHY1) </w:t>
      </w:r>
    </w:p>
    <w:p w:rsidR="00DB4D51" w:rsidRPr="005F09D8" w:rsidRDefault="00DB4D51" w:rsidP="00486540">
      <w:pPr>
        <w:rPr>
          <w:b/>
          <w:sz w:val="28"/>
          <w:szCs w:val="28"/>
        </w:rPr>
      </w:pPr>
      <w:r w:rsidRPr="005F09D8">
        <w:rPr>
          <w:b/>
          <w:sz w:val="28"/>
          <w:szCs w:val="28"/>
        </w:rPr>
        <w:t xml:space="preserve"> </w:t>
      </w:r>
      <w:r w:rsidR="00E278CF" w:rsidRPr="00E278CF">
        <w:rPr>
          <w:noProof/>
          <w:lang w:eastAsia="en-GB"/>
        </w:rPr>
      </w:r>
      <w:r w:rsidR="00E278CF" w:rsidRPr="00E278CF">
        <w:rPr>
          <w:noProof/>
          <w:lang w:eastAsia="en-GB"/>
        </w:rPr>
        <w:pict>
          <v:group id="_x0000_s1330" editas="canvas" style="width:441.4pt;height:225pt;mso-position-horizontal-relative:char;mso-position-vertical-relative:line" coordorigin="-8,-2" coordsize="8828,4500">
            <o:lock v:ext="edit" aspectratio="t"/>
            <v:shape id="_x0000_s1331" type="#_x0000_t75" style="position:absolute;left:-8;top:-2;width:8828;height:4500" o:preferrelative="f" filled="t">
              <v:path o:extrusionok="t" o:connecttype="none"/>
              <o:lock v:ext="edit" text="t"/>
            </v:shape>
            <v:rect id="_x0000_s1332" style="position:absolute;width:51;height:410;mso-wrap-style:none" filled="f" stroked="f">
              <v:textbox style="mso-next-textbox:#_x0000_s1332;mso-fit-shape-to-text:t" inset="0,0,0,0">
                <w:txbxContent>
                  <w:p w:rsidR="00DB4D51" w:rsidRDefault="00DB4D51" w:rsidP="00486540">
                    <w:r>
                      <w:rPr>
                        <w:b/>
                        <w:color w:val="000000"/>
                        <w:lang w:val="en-US"/>
                      </w:rPr>
                      <w:t xml:space="preserve"> </w:t>
                    </w:r>
                  </w:p>
                </w:txbxContent>
              </v:textbox>
            </v:rect>
            <v:rect id="_x0000_s1333" style="position:absolute;left:4747;top:-2;width:989;height:371" stroked="f"/>
            <v:rect id="_x0000_s1334" style="position:absolute;left:5614;top:5;width:56;height:410;mso-wrap-style:none" filled="f" stroked="f">
              <v:textbox style="mso-next-textbox:#_x0000_s1334;mso-fit-shape-to-text:t" inset="0,0,0,0">
                <w:txbxContent>
                  <w:p w:rsidR="00DB4D51" w:rsidRDefault="00DB4D51" w:rsidP="00486540">
                    <w:r>
                      <w:rPr>
                        <w:rFonts w:cs="Arial"/>
                        <w:b/>
                        <w:color w:val="000000"/>
                        <w:lang w:val="en-US"/>
                      </w:rPr>
                      <w:t xml:space="preserve"> </w:t>
                    </w:r>
                  </w:p>
                </w:txbxContent>
              </v:textbox>
            </v:rect>
            <v:rect id="_x0000_s1335" style="position:absolute;left:4852;top:3551;width:360;height:360" filled="f" stroked="f">
              <v:textbox style="mso-next-textbox:#_x0000_s1335" inset="0,0,0,0">
                <w:txbxContent>
                  <w:p w:rsidR="00DB4D51" w:rsidRPr="00757FCE" w:rsidRDefault="00DB4D51" w:rsidP="00486540">
                    <w:pPr>
                      <w:jc w:val="center"/>
                    </w:pPr>
                    <w:proofErr w:type="gramStart"/>
                    <w:r w:rsidRPr="00757FCE">
                      <w:rPr>
                        <w:rFonts w:cs="Arial"/>
                        <w:b/>
                        <w:color w:val="000000"/>
                        <w:lang w:val="en-US"/>
                      </w:rPr>
                      <w:t>f</w:t>
                    </w:r>
                    <w:r w:rsidRPr="00757FCE">
                      <w:rPr>
                        <w:rFonts w:ascii="Arial" w:hAnsi="Arial" w:cs="Arial"/>
                        <w:color w:val="000000"/>
                        <w:vertAlign w:val="subscript"/>
                        <w:lang w:val="en-US"/>
                      </w:rPr>
                      <w:t>c</w:t>
                    </w:r>
                    <w:proofErr w:type="gramEnd"/>
                  </w:p>
                </w:txbxContent>
              </v:textbox>
            </v:rect>
            <v:rect id="_x0000_s1336" style="position:absolute;left:1553;top:1871;width:39;height:410;mso-wrap-style:none" filled="f" stroked="f">
              <v:textbox style="mso-next-textbox:#_x0000_s1336;mso-fit-shape-to-text:t" inset="0,0,0,0">
                <w:txbxContent>
                  <w:p w:rsidR="00DB4D51" w:rsidRDefault="00DB4D51" w:rsidP="00486540">
                    <w:r>
                      <w:rPr>
                        <w:rFonts w:cs="Arial"/>
                        <w:b/>
                        <w:color w:val="000000"/>
                        <w:sz w:val="14"/>
                        <w:szCs w:val="14"/>
                        <w:lang w:val="en-US"/>
                      </w:rPr>
                      <w:t xml:space="preserve"> </w:t>
                    </w:r>
                  </w:p>
                </w:txbxContent>
              </v:textbox>
            </v:rect>
            <v:rect id="_x0000_s1337" style="position:absolute;left:1569;top:2512;width:39;height:410;mso-wrap-style:none" filled="f" stroked="f">
              <v:textbox style="mso-next-textbox:#_x0000_s1337;mso-fit-shape-to-text:t" inset="0,0,0,0">
                <w:txbxContent>
                  <w:p w:rsidR="00DB4D51" w:rsidRDefault="00DB4D51" w:rsidP="00486540">
                    <w:r>
                      <w:rPr>
                        <w:rFonts w:cs="Arial"/>
                        <w:b/>
                        <w:color w:val="000000"/>
                        <w:sz w:val="14"/>
                        <w:szCs w:val="14"/>
                        <w:lang w:val="en-US"/>
                      </w:rPr>
                      <w:t xml:space="preserve"> </w:t>
                    </w:r>
                  </w:p>
                </w:txbxContent>
              </v:textbox>
            </v:rect>
            <v:rect id="_x0000_s1338" style="position:absolute;left:2775;top:3646;width:91;height:410;mso-wrap-style:none" filled="f" stroked="f">
              <v:textbox style="mso-next-textbox:#_x0000_s1338;mso-fit-shape-to-text:t" inset="0,0,0,0">
                <w:txbxContent>
                  <w:p w:rsidR="00DB4D51" w:rsidRDefault="00DB4D51" w:rsidP="00486540"/>
                </w:txbxContent>
              </v:textbox>
            </v:rect>
            <v:rect id="_x0000_s1339" style="position:absolute;left:2864;top:3682;width:56;height:410;mso-wrap-style:none" filled="f" stroked="f">
              <v:textbox style="mso-next-textbox:#_x0000_s1339;mso-fit-shape-to-text:t" inset="0,0,0,0">
                <w:txbxContent>
                  <w:p w:rsidR="00DB4D51" w:rsidRDefault="00DB4D51" w:rsidP="00486540">
                    <w:r>
                      <w:rPr>
                        <w:rFonts w:cs="Arial"/>
                        <w:b/>
                        <w:color w:val="000000"/>
                        <w:lang w:val="en-US"/>
                      </w:rPr>
                      <w:t xml:space="preserve"> </w:t>
                    </w:r>
                  </w:p>
                </w:txbxContent>
              </v:textbox>
            </v:rect>
            <v:rect id="_x0000_s1340" style="position:absolute;left:3861;top:3682;width:91;height:410;mso-wrap-style:none" filled="f" stroked="f">
              <v:textbox style="mso-next-textbox:#_x0000_s1340;mso-fit-shape-to-text:t" inset="0,0,0,0">
                <w:txbxContent>
                  <w:p w:rsidR="00DB4D51" w:rsidRDefault="00DB4D51" w:rsidP="00486540"/>
                </w:txbxContent>
              </v:textbox>
            </v:rect>
            <v:rect id="_x0000_s1341" style="position:absolute;left:893;top:484;width:648;height:322" stroked="f"/>
            <v:rect id="_x0000_s1342" style="position:absolute;left:1453;top:586;width:39;height:410;mso-wrap-style:none" filled="f" stroked="f">
              <v:textbox style="mso-next-textbox:#_x0000_s1342;mso-fit-shape-to-text:t" inset="0,0,0,0">
                <w:txbxContent>
                  <w:p w:rsidR="00DB4D51" w:rsidRDefault="00DB4D51" w:rsidP="00486540">
                    <w:r>
                      <w:rPr>
                        <w:rFonts w:cs="Arial"/>
                        <w:b/>
                        <w:color w:val="000000"/>
                        <w:sz w:val="14"/>
                        <w:szCs w:val="14"/>
                        <w:lang w:val="en-US"/>
                      </w:rPr>
                      <w:t xml:space="preserve"> </w:t>
                    </w:r>
                  </w:p>
                </w:txbxContent>
              </v:textbox>
            </v:rect>
            <v:rect id="_x0000_s1343" style="position:absolute;left:-8;top:451;width:1620;height:180" filled="f" stroked="f">
              <v:textbox style="mso-next-textbox:#_x0000_s1343" inset="0,0,0,0">
                <w:txbxContent>
                  <w:p w:rsidR="00DB4D51" w:rsidRPr="007921A8" w:rsidRDefault="00DB4D51" w:rsidP="00486540">
                    <w:pPr>
                      <w:jc w:val="right"/>
                    </w:pPr>
                    <w:r w:rsidRPr="007921A8">
                      <w:rPr>
                        <w:rFonts w:cs="Arial"/>
                        <w:b/>
                        <w:color w:val="000000"/>
                        <w:lang w:val="en-US"/>
                      </w:rPr>
                      <w:t>0 dBc</w:t>
                    </w:r>
                  </w:p>
                </w:txbxContent>
              </v:textbox>
            </v:rect>
            <v:rect id="_x0000_s1344" style="position:absolute;left:-8;top:2265;width:1620;height:180" filled="f" stroked="f">
              <v:textbox style="mso-next-textbox:#_x0000_s1344" inset="0,0,0,0">
                <w:txbxContent>
                  <w:p w:rsidR="00DB4D51" w:rsidRPr="007921A8" w:rsidRDefault="00DB4D51" w:rsidP="00486540">
                    <w:pPr>
                      <w:jc w:val="right"/>
                    </w:pPr>
                    <w:r>
                      <w:rPr>
                        <w:rFonts w:cs="Arial"/>
                        <w:b/>
                        <w:color w:val="000000"/>
                        <w:lang w:val="en-US"/>
                      </w:rPr>
                      <w:t>-</w:t>
                    </w:r>
                    <w:r w:rsidRPr="007921A8">
                      <w:rPr>
                        <w:rFonts w:ascii="Arial" w:hAnsi="Arial" w:cs="Arial"/>
                        <w:color w:val="000000"/>
                        <w:lang w:val="en-US"/>
                      </w:rPr>
                      <w:t>30 dBc</w:t>
                    </w:r>
                    <w:r>
                      <w:rPr>
                        <w:rFonts w:ascii="Arial" w:hAnsi="Arial" w:cs="Arial"/>
                        <w:color w:val="000000"/>
                        <w:lang w:val="en-US"/>
                      </w:rPr>
                      <w:t>/</w:t>
                    </w:r>
                    <w:r w:rsidRPr="007921A8">
                      <w:rPr>
                        <w:rFonts w:ascii="Arial" w:hAnsi="Arial" w:cs="Arial"/>
                        <w:color w:val="000000"/>
                        <w:lang w:val="en-US"/>
                      </w:rPr>
                      <w:t>10</w:t>
                    </w:r>
                    <w:r>
                      <w:rPr>
                        <w:rFonts w:ascii="Arial" w:hAnsi="Arial" w:cs="Arial"/>
                        <w:color w:val="000000"/>
                        <w:lang w:val="en-US"/>
                      </w:rPr>
                      <w:t xml:space="preserve"> </w:t>
                    </w:r>
                    <w:r w:rsidRPr="007921A8">
                      <w:rPr>
                        <w:rFonts w:ascii="Arial" w:hAnsi="Arial" w:cs="Arial"/>
                        <w:color w:val="000000"/>
                        <w:lang w:val="en-US"/>
                      </w:rPr>
                      <w:t>kHz</w:t>
                    </w:r>
                  </w:p>
                </w:txbxContent>
              </v:textbox>
            </v:rect>
            <v:rect id="_x0000_s1345" style="position:absolute;left:-8;top:2634;width:1620;height:180" filled="f" stroked="f">
              <v:textbox style="mso-next-textbox:#_x0000_s1345" inset="0,0,0,0">
                <w:txbxContent>
                  <w:p w:rsidR="00DB4D51" w:rsidRPr="007921A8" w:rsidRDefault="00DB4D51" w:rsidP="00486540">
                    <w:pPr>
                      <w:jc w:val="right"/>
                    </w:pPr>
                    <w:r>
                      <w:rPr>
                        <w:rFonts w:cs="Arial"/>
                        <w:b/>
                        <w:color w:val="000000"/>
                        <w:lang w:val="en-US"/>
                      </w:rPr>
                      <w:t>-</w:t>
                    </w:r>
                    <w:r w:rsidRPr="007921A8">
                      <w:rPr>
                        <w:rFonts w:ascii="Arial" w:hAnsi="Arial" w:cs="Arial"/>
                        <w:color w:val="000000"/>
                        <w:lang w:val="en-US"/>
                      </w:rPr>
                      <w:t>36 dBm/100</w:t>
                    </w:r>
                    <w:r>
                      <w:rPr>
                        <w:rFonts w:ascii="Arial" w:hAnsi="Arial" w:cs="Arial"/>
                        <w:color w:val="000000"/>
                        <w:lang w:val="en-US"/>
                      </w:rPr>
                      <w:t xml:space="preserve"> </w:t>
                    </w:r>
                    <w:r w:rsidRPr="007921A8">
                      <w:rPr>
                        <w:rFonts w:ascii="Arial" w:hAnsi="Arial" w:cs="Arial"/>
                        <w:color w:val="000000"/>
                        <w:lang w:val="en-US"/>
                      </w:rPr>
                      <w:t>kHz</w:t>
                    </w:r>
                  </w:p>
                </w:txbxContent>
              </v:textbox>
            </v:rect>
            <v:line id="_x0000_s1346" style="position:absolute" from="1792,2338" to="8452,2339" strokeweight="1pt">
              <v:stroke dashstyle="1 1"/>
            </v:line>
            <v:line id="_x0000_s1347" style="position:absolute" from="1792,2698" to="8452,2699" strokeweight="1pt">
              <v:stroke dashstyle="1 1"/>
            </v:line>
            <v:line id="_x0000_s1348" style="position:absolute" from="1792,537" to="8452,538" strokeweight="1pt">
              <v:stroke dashstyle="1 1"/>
            </v:line>
            <v:line id="_x0000_s1349" style="position:absolute" from="5032,538" to="5033,3418" strokeweight="1pt">
              <v:stroke dashstyle="1 1"/>
            </v:line>
            <v:line id="_x0000_s1350" style="position:absolute" from="7731,538" to="7732,3418" strokeweight="1pt">
              <v:stroke dashstyle="1 1"/>
            </v:line>
            <v:line id="_x0000_s1351" style="position:absolute" from="5571,538" to="5572,3958" strokeweight="1pt">
              <v:stroke dashstyle="1 1"/>
            </v:line>
            <v:line id="_x0000_s1352" style="position:absolute" from="4492,538" to="4493,3958" strokeweight="1pt">
              <v:stroke dashstyle="1 1"/>
            </v:line>
            <v:line id="_x0000_s1353" style="position:absolute" from="2332,538" to="2333,3418" strokeweight="1pt">
              <v:stroke dashstyle="1 1"/>
            </v:line>
            <v:rect id="_x0000_s1354" style="position:absolute;left:5392;top:3958;width:900;height:360" filled="f" stroked="f">
              <v:textbox style="mso-next-textbox:#_x0000_s1354" inset="0,0,0,0">
                <w:txbxContent>
                  <w:p w:rsidR="00DB4D51" w:rsidRPr="00757FCE" w:rsidRDefault="00DB4D51" w:rsidP="00486540">
                    <w:pPr>
                      <w:jc w:val="center"/>
                    </w:pPr>
                    <w:proofErr w:type="gramStart"/>
                    <w:r w:rsidRPr="00757FCE">
                      <w:rPr>
                        <w:rFonts w:cs="Arial"/>
                        <w:b/>
                        <w:color w:val="000000"/>
                        <w:lang w:val="en-US"/>
                      </w:rPr>
                      <w:t>f</w:t>
                    </w:r>
                    <w:r w:rsidRPr="00757FCE">
                      <w:rPr>
                        <w:rFonts w:ascii="Arial" w:hAnsi="Arial" w:cs="Arial"/>
                        <w:color w:val="000000"/>
                        <w:vertAlign w:val="subscript"/>
                        <w:lang w:val="en-US"/>
                      </w:rPr>
                      <w:t>c</w:t>
                    </w:r>
                    <w:r>
                      <w:rPr>
                        <w:rFonts w:ascii="Arial" w:hAnsi="Arial" w:cs="Arial"/>
                        <w:color w:val="000000"/>
                        <w:lang w:val="en-US"/>
                      </w:rPr>
                      <w:t>+</w:t>
                    </w:r>
                    <w:proofErr w:type="gramEnd"/>
                    <w:r>
                      <w:rPr>
                        <w:rFonts w:ascii="Arial" w:hAnsi="Arial" w:cs="Arial"/>
                        <w:color w:val="000000"/>
                        <w:lang w:val="en-US"/>
                      </w:rPr>
                      <w:t>25</w:t>
                    </w:r>
                    <w:r w:rsidRPr="00757FCE">
                      <w:rPr>
                        <w:rFonts w:ascii="Arial" w:hAnsi="Arial" w:cs="Arial"/>
                        <w:color w:val="000000"/>
                        <w:lang w:val="en-US"/>
                      </w:rPr>
                      <w:t xml:space="preserve"> kHz</w:t>
                    </w:r>
                  </w:p>
                </w:txbxContent>
              </v:textbox>
            </v:rect>
            <v:rect id="_x0000_s1355" style="position:absolute;left:1992;top:3598;width:1420;height:587" filled="f" stroked="f">
              <v:textbox style="mso-next-textbox:#_x0000_s1355" inset="0,0,0,0">
                <w:txbxContent>
                  <w:p w:rsidR="00DB4D51" w:rsidRDefault="00DB4D51" w:rsidP="00486540">
                    <w:pPr>
                      <w:spacing w:after="0"/>
                      <w:jc w:val="center"/>
                      <w:rPr>
                        <w:rFonts w:ascii="Arial" w:hAnsi="Arial" w:cs="Arial"/>
                        <w:color w:val="000000"/>
                        <w:lang w:val="en-US"/>
                      </w:rPr>
                    </w:pPr>
                    <w:proofErr w:type="gramStart"/>
                    <w:r w:rsidRPr="005107AF">
                      <w:rPr>
                        <w:rFonts w:cs="Arial"/>
                        <w:b/>
                        <w:color w:val="000000"/>
                        <w:lang w:val="en-US"/>
                      </w:rPr>
                      <w:t>f</w:t>
                    </w:r>
                    <w:r w:rsidRPr="005107AF">
                      <w:rPr>
                        <w:rFonts w:ascii="Arial" w:hAnsi="Arial" w:cs="Arial"/>
                        <w:color w:val="000000"/>
                        <w:vertAlign w:val="subscript"/>
                        <w:lang w:val="en-US"/>
                      </w:rPr>
                      <w:t>c</w:t>
                    </w:r>
                    <w:r w:rsidRPr="005107AF">
                      <w:rPr>
                        <w:rFonts w:ascii="Arial" w:hAnsi="Arial" w:cs="Arial"/>
                        <w:color w:val="000000"/>
                        <w:lang w:val="en-US"/>
                      </w:rPr>
                      <w:t>-</w:t>
                    </w:r>
                    <w:r>
                      <w:rPr>
                        <w:rFonts w:ascii="Arial" w:hAnsi="Arial" w:cs="Arial"/>
                        <w:color w:val="000000"/>
                        <w:lang w:val="en-US"/>
                      </w:rPr>
                      <w:t>1</w:t>
                    </w:r>
                    <w:proofErr w:type="gramEnd"/>
                    <w:r>
                      <w:rPr>
                        <w:rFonts w:ascii="Arial" w:hAnsi="Arial" w:cs="Arial"/>
                        <w:color w:val="000000"/>
                        <w:lang w:val="en-US"/>
                      </w:rPr>
                      <w:t xml:space="preserve"> MHz</w:t>
                    </w:r>
                  </w:p>
                  <w:p w:rsidR="00DB4D51" w:rsidRDefault="00DB4D51" w:rsidP="00486540">
                    <w:pPr>
                      <w:spacing w:after="0"/>
                      <w:jc w:val="center"/>
                      <w:rPr>
                        <w:rFonts w:ascii="Arial" w:hAnsi="Arial" w:cs="Arial"/>
                        <w:color w:val="000000"/>
                        <w:lang w:val="en-US"/>
                      </w:rPr>
                    </w:pPr>
                    <w:r>
                      <w:rPr>
                        <w:rFonts w:ascii="Arial" w:hAnsi="Arial" w:cs="Arial"/>
                        <w:color w:val="000000"/>
                        <w:lang w:val="en-US"/>
                      </w:rPr>
                      <w:t>(EN 300220)</w:t>
                    </w:r>
                  </w:p>
                  <w:p w:rsidR="00DB4D51" w:rsidRPr="00757FCE" w:rsidRDefault="00DB4D51" w:rsidP="00486540">
                    <w:pPr>
                      <w:jc w:val="center"/>
                    </w:pPr>
                  </w:p>
                </w:txbxContent>
              </v:textbox>
            </v:rect>
            <v:rect id="_x0000_s1356" style="position:absolute;left:3952;top:3958;width:900;height:360" filled="f" stroked="f">
              <v:textbox style="mso-next-textbox:#_x0000_s1356" inset="0,0,0,0">
                <w:txbxContent>
                  <w:p w:rsidR="00DB4D51" w:rsidRPr="00757FCE" w:rsidRDefault="00DB4D51" w:rsidP="00486540">
                    <w:pPr>
                      <w:jc w:val="center"/>
                    </w:pPr>
                    <w:proofErr w:type="gramStart"/>
                    <w:r w:rsidRPr="00757FCE">
                      <w:rPr>
                        <w:rFonts w:cs="Arial"/>
                        <w:b/>
                        <w:color w:val="000000"/>
                        <w:lang w:val="en-US"/>
                      </w:rPr>
                      <w:t>f</w:t>
                    </w:r>
                    <w:r w:rsidRPr="00757FCE">
                      <w:rPr>
                        <w:rFonts w:ascii="Arial" w:hAnsi="Arial" w:cs="Arial"/>
                        <w:color w:val="000000"/>
                        <w:vertAlign w:val="subscript"/>
                        <w:lang w:val="en-US"/>
                      </w:rPr>
                      <w:t>c</w:t>
                    </w:r>
                    <w:r>
                      <w:rPr>
                        <w:rFonts w:ascii="Arial" w:hAnsi="Arial" w:cs="Arial"/>
                        <w:color w:val="000000"/>
                        <w:lang w:val="en-US"/>
                      </w:rPr>
                      <w:t>-25</w:t>
                    </w:r>
                    <w:proofErr w:type="gramEnd"/>
                    <w:r w:rsidRPr="00757FCE">
                      <w:rPr>
                        <w:rFonts w:ascii="Arial" w:hAnsi="Arial" w:cs="Arial"/>
                        <w:color w:val="000000"/>
                        <w:lang w:val="en-US"/>
                      </w:rPr>
                      <w:t xml:space="preserve"> kHz</w:t>
                    </w:r>
                  </w:p>
                </w:txbxContent>
              </v:textbox>
            </v:rect>
            <v:rect id="_x0000_s1357" style="position:absolute;left:7372;top:3551;width:1080;height:587" filled="f" stroked="f">
              <v:textbox style="mso-next-textbox:#_x0000_s1357" inset="0,0,0,0">
                <w:txbxContent>
                  <w:p w:rsidR="00DB4D51" w:rsidRPr="005107AF" w:rsidRDefault="00DB4D51" w:rsidP="00486540">
                    <w:pPr>
                      <w:spacing w:after="0"/>
                      <w:jc w:val="center"/>
                      <w:rPr>
                        <w:rFonts w:ascii="Arial" w:hAnsi="Arial" w:cs="Arial"/>
                        <w:color w:val="000000"/>
                        <w:lang w:val="en-US"/>
                      </w:rPr>
                    </w:pPr>
                    <w:proofErr w:type="gramStart"/>
                    <w:r w:rsidRPr="005107AF">
                      <w:rPr>
                        <w:rFonts w:cs="Arial"/>
                        <w:b/>
                        <w:color w:val="000000"/>
                        <w:lang w:val="en-US"/>
                      </w:rPr>
                      <w:t>f</w:t>
                    </w:r>
                    <w:r w:rsidRPr="005107AF">
                      <w:rPr>
                        <w:rFonts w:ascii="Arial" w:hAnsi="Arial" w:cs="Arial"/>
                        <w:color w:val="000000"/>
                        <w:vertAlign w:val="subscript"/>
                        <w:lang w:val="en-US"/>
                      </w:rPr>
                      <w:t>c</w:t>
                    </w:r>
                    <w:proofErr w:type="gramEnd"/>
                    <w:r w:rsidRPr="005107AF">
                      <w:rPr>
                        <w:rFonts w:ascii="Arial" w:hAnsi="Arial" w:cs="Arial"/>
                        <w:color w:val="000000"/>
                        <w:lang w:val="en-US"/>
                      </w:rPr>
                      <w:t>+ 1 MHz</w:t>
                    </w:r>
                  </w:p>
                  <w:p w:rsidR="00DB4D51" w:rsidRDefault="00DB4D51" w:rsidP="00486540">
                    <w:pPr>
                      <w:spacing w:after="0"/>
                      <w:jc w:val="center"/>
                    </w:pPr>
                    <w:r w:rsidRPr="005107AF">
                      <w:rPr>
                        <w:rFonts w:ascii="Arial" w:hAnsi="Arial" w:cs="Arial"/>
                        <w:color w:val="000000"/>
                        <w:lang w:val="en-US"/>
                      </w:rPr>
                      <w:t>(EN300220)</w:t>
                    </w:r>
                  </w:p>
                </w:txbxContent>
              </v:textbox>
            </v:rect>
            <v:line id="_x0000_s1358" style="position:absolute" from="4492,538" to="5572,539" strokeweight="1.5pt"/>
            <v:line id="_x0000_s1359" style="position:absolute;flip:x" from="4492,538" to="4493,2338" strokeweight="1.5pt"/>
            <v:line id="_x0000_s1360" style="position:absolute" from="5572,538" to="5592,2338" strokeweight="1.5pt"/>
            <v:line id="_x0000_s1361" style="position:absolute;flip:x" from="2332,2338" to="4492,2698" strokeweight="1.5pt"/>
            <v:line id="_x0000_s1362" style="position:absolute;flip:x" from="1792,2698" to="2332,2699" strokeweight="1.5pt"/>
            <v:line id="_x0000_s1363" style="position:absolute" from="5592,2338" to="7732,2698" strokeweight="1.5pt"/>
            <v:line id="_x0000_s1364" style="position:absolute" from="7732,2698" to="8452,2699" strokeweight="1.5pt"/>
            <v:rect id="_x0000_s1365" style="position:absolute;left:8632;top:3238;width:180;height:180" filled="f" stroked="f">
              <v:textbox style="mso-next-textbox:#_x0000_s1365" inset="0,0,0,0">
                <w:txbxContent>
                  <w:p w:rsidR="00DB4D51" w:rsidRPr="00475871" w:rsidRDefault="00DB4D51" w:rsidP="00486540">
                    <w:pPr>
                      <w:jc w:val="center"/>
                      <w:rPr>
                        <w:b/>
                      </w:rPr>
                    </w:pPr>
                    <w:proofErr w:type="gramStart"/>
                    <w:r w:rsidRPr="00475871">
                      <w:rPr>
                        <w:rFonts w:cs="Arial"/>
                        <w:color w:val="000000"/>
                        <w:lang w:val="en-US"/>
                      </w:rPr>
                      <w:t>f</w:t>
                    </w:r>
                    <w:proofErr w:type="gramEnd"/>
                  </w:p>
                </w:txbxContent>
              </v:textbox>
            </v:rect>
            <v:line id="_x0000_s1366" style="position:absolute" from="532,3417" to="8632,3418" strokeweight="1.5pt">
              <v:stroke endarrow="block"/>
            </v:line>
            <v:line id="_x0000_s1367" style="position:absolute;flip:y" from="1792,178" to="1793,3778" strokeweight="1.5pt">
              <v:stroke endarrow="block"/>
            </v:line>
            <w10:wrap type="none"/>
            <w10:anchorlock/>
          </v:group>
        </w:pict>
      </w:r>
    </w:p>
    <w:p w:rsidR="00DB4D51" w:rsidRPr="005F09D8" w:rsidRDefault="00DB4D51" w:rsidP="00486540"/>
    <w:p w:rsidR="00DB4D51" w:rsidRPr="005F09D8" w:rsidRDefault="00DB4D51" w:rsidP="00486540">
      <w:pPr>
        <w:rPr>
          <w:sz w:val="28"/>
          <w:szCs w:val="28"/>
        </w:rPr>
      </w:pPr>
      <w:r w:rsidRPr="005F09D8">
        <w:rPr>
          <w:sz w:val="28"/>
          <w:szCs w:val="28"/>
        </w:rPr>
        <w:t xml:space="preserve">Typical Spectrum Mask description for Physical layer 2 (PHY2) </w:t>
      </w:r>
    </w:p>
    <w:p w:rsidR="00DB4D51" w:rsidRPr="005F09D8" w:rsidRDefault="00E278CF" w:rsidP="00486540">
      <w:r>
        <w:rPr>
          <w:noProof/>
          <w:lang w:eastAsia="en-GB"/>
        </w:rPr>
      </w:r>
      <w:r>
        <w:rPr>
          <w:noProof/>
          <w:lang w:eastAsia="en-GB"/>
        </w:rPr>
        <w:pict>
          <v:group id="_x0000_s1368" editas="canvas" style="width:441.4pt;height:225pt;mso-position-horizontal-relative:char;mso-position-vertical-relative:line" coordorigin="-8,-2" coordsize="8828,4500">
            <o:lock v:ext="edit" aspectratio="t"/>
            <v:shape id="_x0000_s1369" type="#_x0000_t75" style="position:absolute;left:-8;top:-2;width:8828;height:4500" o:preferrelative="f" filled="t">
              <v:path o:extrusionok="t" o:connecttype="none"/>
              <o:lock v:ext="edit" text="t"/>
            </v:shape>
            <v:rect id="_x0000_s1370" style="position:absolute;width:51;height:410;mso-wrap-style:none" filled="f" stroked="f">
              <v:textbox style="mso-next-textbox:#_x0000_s1370;mso-fit-shape-to-text:t" inset="0,0,0,0">
                <w:txbxContent>
                  <w:p w:rsidR="00DB4D51" w:rsidRDefault="00DB4D51" w:rsidP="00486540">
                    <w:r>
                      <w:rPr>
                        <w:b/>
                        <w:color w:val="000000"/>
                        <w:lang w:val="en-US"/>
                      </w:rPr>
                      <w:t xml:space="preserve"> </w:t>
                    </w:r>
                  </w:p>
                </w:txbxContent>
              </v:textbox>
            </v:rect>
            <v:rect id="_x0000_s1371" style="position:absolute;left:4747;top:-2;width:989;height:371" stroked="f"/>
            <v:rect id="_x0000_s1372" style="position:absolute;left:5614;top:5;width:56;height:410;mso-wrap-style:none" filled="f" stroked="f">
              <v:textbox style="mso-next-textbox:#_x0000_s1372;mso-fit-shape-to-text:t" inset="0,0,0,0">
                <w:txbxContent>
                  <w:p w:rsidR="00DB4D51" w:rsidRDefault="00DB4D51" w:rsidP="00486540">
                    <w:r>
                      <w:rPr>
                        <w:rFonts w:cs="Arial"/>
                        <w:b/>
                        <w:color w:val="000000"/>
                        <w:lang w:val="en-US"/>
                      </w:rPr>
                      <w:t xml:space="preserve"> </w:t>
                    </w:r>
                  </w:p>
                </w:txbxContent>
              </v:textbox>
            </v:rect>
            <v:rect id="_x0000_s1373" style="position:absolute;left:4852;top:3551;width:360;height:360" filled="f" stroked="f">
              <v:textbox style="mso-next-textbox:#_x0000_s1373" inset="0,0,0,0">
                <w:txbxContent>
                  <w:p w:rsidR="00DB4D51" w:rsidRPr="00757FCE" w:rsidRDefault="00DB4D51" w:rsidP="00486540">
                    <w:pPr>
                      <w:jc w:val="center"/>
                    </w:pPr>
                    <w:proofErr w:type="gramStart"/>
                    <w:r w:rsidRPr="00757FCE">
                      <w:rPr>
                        <w:rFonts w:cs="Arial"/>
                        <w:b/>
                        <w:color w:val="000000"/>
                        <w:lang w:val="en-US"/>
                      </w:rPr>
                      <w:t>f</w:t>
                    </w:r>
                    <w:r w:rsidRPr="00757FCE">
                      <w:rPr>
                        <w:rFonts w:ascii="Arial" w:hAnsi="Arial" w:cs="Arial"/>
                        <w:color w:val="000000"/>
                        <w:vertAlign w:val="subscript"/>
                        <w:lang w:val="en-US"/>
                      </w:rPr>
                      <w:t>c</w:t>
                    </w:r>
                    <w:proofErr w:type="gramEnd"/>
                  </w:p>
                </w:txbxContent>
              </v:textbox>
            </v:rect>
            <v:rect id="_x0000_s1374" style="position:absolute;left:1553;top:1871;width:39;height:410;mso-wrap-style:none" filled="f" stroked="f">
              <v:textbox style="mso-next-textbox:#_x0000_s1374;mso-fit-shape-to-text:t" inset="0,0,0,0">
                <w:txbxContent>
                  <w:p w:rsidR="00DB4D51" w:rsidRDefault="00DB4D51" w:rsidP="00486540">
                    <w:r>
                      <w:rPr>
                        <w:rFonts w:cs="Arial"/>
                        <w:b/>
                        <w:color w:val="000000"/>
                        <w:sz w:val="14"/>
                        <w:szCs w:val="14"/>
                        <w:lang w:val="en-US"/>
                      </w:rPr>
                      <w:t xml:space="preserve"> </w:t>
                    </w:r>
                  </w:p>
                </w:txbxContent>
              </v:textbox>
            </v:rect>
            <v:rect id="_x0000_s1375" style="position:absolute;left:1569;top:2512;width:39;height:410;mso-wrap-style:none" filled="f" stroked="f">
              <v:textbox style="mso-next-textbox:#_x0000_s1375;mso-fit-shape-to-text:t" inset="0,0,0,0">
                <w:txbxContent>
                  <w:p w:rsidR="00DB4D51" w:rsidRDefault="00DB4D51" w:rsidP="00486540">
                    <w:r>
                      <w:rPr>
                        <w:rFonts w:cs="Arial"/>
                        <w:b/>
                        <w:color w:val="000000"/>
                        <w:sz w:val="14"/>
                        <w:szCs w:val="14"/>
                        <w:lang w:val="en-US"/>
                      </w:rPr>
                      <w:t xml:space="preserve"> </w:t>
                    </w:r>
                  </w:p>
                </w:txbxContent>
              </v:textbox>
            </v:rect>
            <v:rect id="_x0000_s1376" style="position:absolute;left:2775;top:3646;width:91;height:410;mso-wrap-style:none" filled="f" stroked="f">
              <v:textbox style="mso-next-textbox:#_x0000_s1376;mso-fit-shape-to-text:t" inset="0,0,0,0">
                <w:txbxContent>
                  <w:p w:rsidR="00DB4D51" w:rsidRDefault="00DB4D51" w:rsidP="00486540"/>
                </w:txbxContent>
              </v:textbox>
            </v:rect>
            <v:rect id="_x0000_s1377" style="position:absolute;left:2864;top:3682;width:56;height:410;mso-wrap-style:none" filled="f" stroked="f">
              <v:textbox style="mso-next-textbox:#_x0000_s1377;mso-fit-shape-to-text:t" inset="0,0,0,0">
                <w:txbxContent>
                  <w:p w:rsidR="00DB4D51" w:rsidRDefault="00DB4D51" w:rsidP="00486540">
                    <w:r>
                      <w:rPr>
                        <w:rFonts w:cs="Arial"/>
                        <w:b/>
                        <w:color w:val="000000"/>
                        <w:lang w:val="en-US"/>
                      </w:rPr>
                      <w:t xml:space="preserve"> </w:t>
                    </w:r>
                  </w:p>
                </w:txbxContent>
              </v:textbox>
            </v:rect>
            <v:rect id="_x0000_s1378" style="position:absolute;left:3861;top:3682;width:91;height:410;mso-wrap-style:none" filled="f" stroked="f">
              <v:textbox style="mso-next-textbox:#_x0000_s1378;mso-fit-shape-to-text:t" inset="0,0,0,0">
                <w:txbxContent>
                  <w:p w:rsidR="00DB4D51" w:rsidRDefault="00DB4D51" w:rsidP="00486540"/>
                </w:txbxContent>
              </v:textbox>
            </v:rect>
            <v:rect id="_x0000_s1379" style="position:absolute;left:893;top:484;width:648;height:322" stroked="f"/>
            <v:rect id="_x0000_s1380" style="position:absolute;left:1453;top:586;width:39;height:410;mso-wrap-style:none" filled="f" stroked="f">
              <v:textbox style="mso-next-textbox:#_x0000_s1380;mso-fit-shape-to-text:t" inset="0,0,0,0">
                <w:txbxContent>
                  <w:p w:rsidR="00DB4D51" w:rsidRDefault="00DB4D51" w:rsidP="00486540">
                    <w:r>
                      <w:rPr>
                        <w:rFonts w:cs="Arial"/>
                        <w:b/>
                        <w:color w:val="000000"/>
                        <w:sz w:val="14"/>
                        <w:szCs w:val="14"/>
                        <w:lang w:val="en-US"/>
                      </w:rPr>
                      <w:t xml:space="preserve"> </w:t>
                    </w:r>
                  </w:p>
                </w:txbxContent>
              </v:textbox>
            </v:rect>
            <v:rect id="_x0000_s1381" style="position:absolute;left:-8;top:451;width:1620;height:180" filled="f" stroked="f">
              <v:textbox style="mso-next-textbox:#_x0000_s1381" inset="0,0,0,0">
                <w:txbxContent>
                  <w:p w:rsidR="00DB4D51" w:rsidRPr="007921A8" w:rsidRDefault="00DB4D51" w:rsidP="00486540">
                    <w:pPr>
                      <w:jc w:val="right"/>
                    </w:pPr>
                    <w:r w:rsidRPr="007921A8">
                      <w:rPr>
                        <w:rFonts w:cs="Arial"/>
                        <w:b/>
                        <w:color w:val="000000"/>
                        <w:lang w:val="en-US"/>
                      </w:rPr>
                      <w:t>0 dBc</w:t>
                    </w:r>
                  </w:p>
                </w:txbxContent>
              </v:textbox>
            </v:rect>
            <v:rect id="_x0000_s1382" style="position:absolute;left:-8;top:2265;width:1620;height:180" filled="f" stroked="f">
              <v:textbox style="mso-next-textbox:#_x0000_s1382" inset="0,0,0,0">
                <w:txbxContent>
                  <w:p w:rsidR="00DB4D51" w:rsidRPr="007921A8" w:rsidRDefault="00DB4D51" w:rsidP="00486540">
                    <w:pPr>
                      <w:jc w:val="right"/>
                    </w:pPr>
                    <w:r w:rsidRPr="005107AF">
                      <w:rPr>
                        <w:rFonts w:cs="Arial"/>
                        <w:b/>
                        <w:color w:val="000000"/>
                        <w:lang w:val="en-US"/>
                      </w:rPr>
                      <w:t>-</w:t>
                    </w:r>
                    <w:r w:rsidRPr="005107AF">
                      <w:rPr>
                        <w:rFonts w:ascii="Arial" w:hAnsi="Arial" w:cs="Arial"/>
                        <w:color w:val="000000"/>
                        <w:lang w:val="en-US"/>
                      </w:rPr>
                      <w:t>30 dBc/10 kHz</w:t>
                    </w:r>
                  </w:p>
                </w:txbxContent>
              </v:textbox>
            </v:rect>
            <v:rect id="_x0000_s1383" style="position:absolute;left:-8;top:2634;width:1620;height:180" filled="f" stroked="f">
              <v:textbox style="mso-next-textbox:#_x0000_s1383" inset="0,0,0,0">
                <w:txbxContent>
                  <w:p w:rsidR="00DB4D51" w:rsidRPr="007921A8" w:rsidRDefault="00DB4D51" w:rsidP="00486540">
                    <w:pPr>
                      <w:jc w:val="right"/>
                    </w:pPr>
                    <w:r w:rsidRPr="005107AF">
                      <w:rPr>
                        <w:rFonts w:cs="Arial"/>
                        <w:b/>
                        <w:color w:val="000000"/>
                        <w:lang w:val="en-US"/>
                      </w:rPr>
                      <w:t>-</w:t>
                    </w:r>
                    <w:r w:rsidRPr="005107AF">
                      <w:rPr>
                        <w:rFonts w:ascii="Arial" w:hAnsi="Arial" w:cs="Arial"/>
                        <w:color w:val="000000"/>
                        <w:lang w:val="en-US"/>
                      </w:rPr>
                      <w:t>36 dBm/100 kHz</w:t>
                    </w:r>
                  </w:p>
                </w:txbxContent>
              </v:textbox>
            </v:rect>
            <v:line id="_x0000_s1384" style="position:absolute" from="1792,2338" to="8452,2339" strokeweight="1pt">
              <v:stroke dashstyle="1 1"/>
            </v:line>
            <v:line id="_x0000_s1385" style="position:absolute" from="1792,2698" to="8452,2699" strokeweight="1pt">
              <v:stroke dashstyle="1 1"/>
            </v:line>
            <v:line id="_x0000_s1386" style="position:absolute" from="1792,537" to="8452,538" strokeweight="1pt">
              <v:stroke dashstyle="1 1"/>
            </v:line>
            <v:line id="_x0000_s1387" style="position:absolute" from="5032,538" to="5033,3418" strokeweight="1pt">
              <v:stroke dashstyle="1 1"/>
            </v:line>
            <v:line id="_x0000_s1388" style="position:absolute" from="7731,538" to="7732,3418" strokeweight="1pt">
              <v:stroke dashstyle="1 1"/>
            </v:line>
            <v:line id="_x0000_s1389" style="position:absolute" from="5571,538" to="5572,3958" strokeweight="1pt">
              <v:stroke dashstyle="1 1"/>
            </v:line>
            <v:line id="_x0000_s1390" style="position:absolute" from="4492,538" to="4493,3958" strokeweight="1pt">
              <v:stroke dashstyle="1 1"/>
            </v:line>
            <v:line id="_x0000_s1391" style="position:absolute" from="2332,538" to="2333,3418" strokeweight="1pt">
              <v:stroke dashstyle="1 1"/>
            </v:line>
            <v:rect id="_x0000_s1392" style="position:absolute;left:5392;top:3958;width:1044;height:360" filled="f" stroked="f">
              <v:textbox style="mso-next-textbox:#_x0000_s1392" inset="0,0,0,0">
                <w:txbxContent>
                  <w:p w:rsidR="00DB4D51" w:rsidRPr="00757FCE" w:rsidRDefault="00DB4D51" w:rsidP="00486540">
                    <w:pPr>
                      <w:jc w:val="center"/>
                    </w:pPr>
                    <w:proofErr w:type="gramStart"/>
                    <w:r w:rsidRPr="00757FCE">
                      <w:rPr>
                        <w:rFonts w:cs="Arial"/>
                        <w:b/>
                        <w:color w:val="000000"/>
                        <w:lang w:val="en-US"/>
                      </w:rPr>
                      <w:t>f</w:t>
                    </w:r>
                    <w:r w:rsidRPr="00757FCE">
                      <w:rPr>
                        <w:rFonts w:ascii="Arial" w:hAnsi="Arial" w:cs="Arial"/>
                        <w:color w:val="000000"/>
                        <w:vertAlign w:val="subscript"/>
                        <w:lang w:val="en-US"/>
                      </w:rPr>
                      <w:t>c</w:t>
                    </w:r>
                    <w:r>
                      <w:rPr>
                        <w:rFonts w:ascii="Arial" w:hAnsi="Arial" w:cs="Arial"/>
                        <w:color w:val="000000"/>
                        <w:lang w:val="en-US"/>
                      </w:rPr>
                      <w:t>+</w:t>
                    </w:r>
                    <w:proofErr w:type="gramEnd"/>
                    <w:r>
                      <w:rPr>
                        <w:rFonts w:ascii="Arial" w:hAnsi="Arial" w:cs="Arial"/>
                        <w:color w:val="000000"/>
                        <w:lang w:val="en-US"/>
                      </w:rPr>
                      <w:t>60</w:t>
                    </w:r>
                    <w:r w:rsidRPr="00757FCE">
                      <w:rPr>
                        <w:rFonts w:ascii="Arial" w:hAnsi="Arial" w:cs="Arial"/>
                        <w:color w:val="000000"/>
                        <w:lang w:val="en-US"/>
                      </w:rPr>
                      <w:t xml:space="preserve"> kHz</w:t>
                    </w:r>
                  </w:p>
                </w:txbxContent>
              </v:textbox>
            </v:rect>
            <v:rect id="_x0000_s1393" style="position:absolute;left:3752;top:3958;width:1100;height:360" filled="f" stroked="f">
              <v:textbox style="mso-next-textbox:#_x0000_s1393" inset="0,0,0,0">
                <w:txbxContent>
                  <w:p w:rsidR="00DB4D51" w:rsidRPr="00757FCE" w:rsidRDefault="00DB4D51" w:rsidP="00486540">
                    <w:pPr>
                      <w:jc w:val="center"/>
                    </w:pPr>
                    <w:proofErr w:type="gramStart"/>
                    <w:r w:rsidRPr="00757FCE">
                      <w:rPr>
                        <w:rFonts w:cs="Arial"/>
                        <w:b/>
                        <w:color w:val="000000"/>
                        <w:lang w:val="en-US"/>
                      </w:rPr>
                      <w:t>f</w:t>
                    </w:r>
                    <w:r w:rsidRPr="00757FCE">
                      <w:rPr>
                        <w:rFonts w:ascii="Arial" w:hAnsi="Arial" w:cs="Arial"/>
                        <w:color w:val="000000"/>
                        <w:vertAlign w:val="subscript"/>
                        <w:lang w:val="en-US"/>
                      </w:rPr>
                      <w:t>c</w:t>
                    </w:r>
                    <w:r>
                      <w:rPr>
                        <w:rFonts w:ascii="Arial" w:hAnsi="Arial" w:cs="Arial"/>
                        <w:color w:val="000000"/>
                        <w:lang w:val="en-US"/>
                      </w:rPr>
                      <w:t>-60</w:t>
                    </w:r>
                    <w:proofErr w:type="gramEnd"/>
                    <w:r w:rsidRPr="00757FCE">
                      <w:rPr>
                        <w:rFonts w:ascii="Arial" w:hAnsi="Arial" w:cs="Arial"/>
                        <w:color w:val="000000"/>
                        <w:lang w:val="en-US"/>
                      </w:rPr>
                      <w:t xml:space="preserve"> kHz</w:t>
                    </w:r>
                  </w:p>
                </w:txbxContent>
              </v:textbox>
            </v:rect>
            <v:line id="_x0000_s1394" style="position:absolute" from="4492,538" to="5572,539" strokeweight="1.5pt"/>
            <v:line id="_x0000_s1395" style="position:absolute;flip:x" from="4492,538" to="4493,2338" strokeweight="1.5pt"/>
            <v:line id="_x0000_s1396" style="position:absolute" from="5572,538" to="5592,2338" strokeweight="1.5pt"/>
            <v:line id="_x0000_s1397" style="position:absolute;flip:x" from="2332,2338" to="4447,2698" strokeweight="1.5pt"/>
            <v:line id="_x0000_s1398" style="position:absolute;flip:x" from="1792,2698" to="2332,2699" strokeweight="1.5pt"/>
            <v:line id="_x0000_s1399" style="position:absolute" from="5617,2338" to="7732,2698" strokeweight="1.5pt"/>
            <v:line id="_x0000_s1400" style="position:absolute" from="7732,2698" to="8452,2699" strokeweight="1.5pt"/>
            <v:rect id="_x0000_s1401" style="position:absolute;left:8632;top:3238;width:180;height:180" filled="f" stroked="f">
              <v:textbox style="mso-next-textbox:#_x0000_s1401" inset="0,0,0,0">
                <w:txbxContent>
                  <w:p w:rsidR="00DB4D51" w:rsidRPr="00475871" w:rsidRDefault="00DB4D51" w:rsidP="00486540">
                    <w:pPr>
                      <w:jc w:val="center"/>
                      <w:rPr>
                        <w:b/>
                      </w:rPr>
                    </w:pPr>
                    <w:proofErr w:type="gramStart"/>
                    <w:r w:rsidRPr="00475871">
                      <w:rPr>
                        <w:rFonts w:cs="Arial"/>
                        <w:color w:val="000000"/>
                        <w:lang w:val="en-US"/>
                      </w:rPr>
                      <w:t>f</w:t>
                    </w:r>
                    <w:proofErr w:type="gramEnd"/>
                  </w:p>
                </w:txbxContent>
              </v:textbox>
            </v:rect>
            <v:line id="_x0000_s1402" style="position:absolute" from="532,3417" to="8632,3418" strokeweight="1.5pt">
              <v:stroke endarrow="block"/>
            </v:line>
            <v:line id="_x0000_s1403" style="position:absolute;flip:y" from="1792,178" to="1793,3778" strokeweight="1.5pt">
              <v:stroke endarrow="block"/>
            </v:line>
            <v:rect id="_x0000_s1404" style="position:absolute;left:1792;top:3598;width:1420;height:587" filled="f" stroked="f">
              <v:textbox style="mso-next-textbox:#_x0000_s1404" inset="0,0,0,0">
                <w:txbxContent>
                  <w:p w:rsidR="00DB4D51" w:rsidRDefault="00DB4D51" w:rsidP="00486540">
                    <w:pPr>
                      <w:spacing w:after="0"/>
                      <w:jc w:val="center"/>
                      <w:rPr>
                        <w:rFonts w:ascii="Arial" w:hAnsi="Arial" w:cs="Arial"/>
                        <w:color w:val="000000"/>
                        <w:lang w:val="en-US"/>
                      </w:rPr>
                    </w:pPr>
                    <w:proofErr w:type="gramStart"/>
                    <w:r w:rsidRPr="005107AF">
                      <w:rPr>
                        <w:rFonts w:cs="Arial"/>
                        <w:b/>
                        <w:color w:val="000000"/>
                        <w:lang w:val="en-US"/>
                      </w:rPr>
                      <w:t>f</w:t>
                    </w:r>
                    <w:r w:rsidRPr="005107AF">
                      <w:rPr>
                        <w:rFonts w:ascii="Arial" w:hAnsi="Arial" w:cs="Arial"/>
                        <w:color w:val="000000"/>
                        <w:vertAlign w:val="subscript"/>
                        <w:lang w:val="en-US"/>
                      </w:rPr>
                      <w:t>c</w:t>
                    </w:r>
                    <w:r w:rsidRPr="005107AF">
                      <w:rPr>
                        <w:rFonts w:ascii="Arial" w:hAnsi="Arial" w:cs="Arial"/>
                        <w:color w:val="000000"/>
                        <w:lang w:val="en-US"/>
                      </w:rPr>
                      <w:t>-</w:t>
                    </w:r>
                    <w:r>
                      <w:rPr>
                        <w:rFonts w:ascii="Arial" w:hAnsi="Arial" w:cs="Arial"/>
                        <w:color w:val="000000"/>
                        <w:lang w:val="en-US"/>
                      </w:rPr>
                      <w:t>1</w:t>
                    </w:r>
                    <w:proofErr w:type="gramEnd"/>
                    <w:r>
                      <w:rPr>
                        <w:rFonts w:ascii="Arial" w:hAnsi="Arial" w:cs="Arial"/>
                        <w:color w:val="000000"/>
                        <w:lang w:val="en-US"/>
                      </w:rPr>
                      <w:t xml:space="preserve"> MHz</w:t>
                    </w:r>
                  </w:p>
                  <w:p w:rsidR="00DB4D51" w:rsidRDefault="00DB4D51" w:rsidP="00486540">
                    <w:pPr>
                      <w:spacing w:after="0"/>
                      <w:jc w:val="center"/>
                      <w:rPr>
                        <w:rFonts w:ascii="Arial" w:hAnsi="Arial" w:cs="Arial"/>
                        <w:color w:val="000000"/>
                        <w:lang w:val="en-US"/>
                      </w:rPr>
                    </w:pPr>
                    <w:r>
                      <w:rPr>
                        <w:rFonts w:ascii="Arial" w:hAnsi="Arial" w:cs="Arial"/>
                        <w:color w:val="000000"/>
                        <w:lang w:val="en-US"/>
                      </w:rPr>
                      <w:t>(EN 300220)</w:t>
                    </w:r>
                  </w:p>
                  <w:p w:rsidR="00DB4D51" w:rsidRPr="00757FCE" w:rsidRDefault="00DB4D51" w:rsidP="00486540">
                    <w:pPr>
                      <w:jc w:val="center"/>
                    </w:pPr>
                  </w:p>
                </w:txbxContent>
              </v:textbox>
            </v:rect>
            <v:rect id="_x0000_s1405" style="position:absolute;left:7192;top:3598;width:1080;height:587" filled="f" stroked="f">
              <v:textbox style="mso-next-textbox:#_x0000_s1405" inset="0,0,0,0">
                <w:txbxContent>
                  <w:p w:rsidR="00DB4D51" w:rsidRPr="005107AF" w:rsidRDefault="00DB4D51" w:rsidP="00486540">
                    <w:pPr>
                      <w:spacing w:after="0"/>
                      <w:jc w:val="center"/>
                      <w:rPr>
                        <w:rFonts w:ascii="Arial" w:hAnsi="Arial" w:cs="Arial"/>
                        <w:color w:val="000000"/>
                        <w:lang w:val="en-US"/>
                      </w:rPr>
                    </w:pPr>
                    <w:proofErr w:type="gramStart"/>
                    <w:r w:rsidRPr="005107AF">
                      <w:rPr>
                        <w:rFonts w:cs="Arial"/>
                        <w:b/>
                        <w:color w:val="000000"/>
                        <w:lang w:val="en-US"/>
                      </w:rPr>
                      <w:t>f</w:t>
                    </w:r>
                    <w:r w:rsidRPr="005107AF">
                      <w:rPr>
                        <w:rFonts w:ascii="Arial" w:hAnsi="Arial" w:cs="Arial"/>
                        <w:color w:val="000000"/>
                        <w:vertAlign w:val="subscript"/>
                        <w:lang w:val="en-US"/>
                      </w:rPr>
                      <w:t>c</w:t>
                    </w:r>
                    <w:proofErr w:type="gramEnd"/>
                    <w:r w:rsidRPr="005107AF">
                      <w:rPr>
                        <w:rFonts w:ascii="Arial" w:hAnsi="Arial" w:cs="Arial"/>
                        <w:color w:val="000000"/>
                        <w:lang w:val="en-US"/>
                      </w:rPr>
                      <w:t>+ 1 MHz</w:t>
                    </w:r>
                  </w:p>
                  <w:p w:rsidR="00DB4D51" w:rsidRDefault="00DB4D51" w:rsidP="00486540">
                    <w:pPr>
                      <w:spacing w:after="0"/>
                      <w:jc w:val="center"/>
                    </w:pPr>
                    <w:r w:rsidRPr="005107AF">
                      <w:rPr>
                        <w:rFonts w:ascii="Arial" w:hAnsi="Arial" w:cs="Arial"/>
                        <w:color w:val="000000"/>
                        <w:lang w:val="en-US"/>
                      </w:rPr>
                      <w:t>(EN300220)</w:t>
                    </w:r>
                  </w:p>
                </w:txbxContent>
              </v:textbox>
            </v:rect>
            <w10:wrap type="none"/>
            <w10:anchorlock/>
          </v:group>
        </w:pict>
      </w:r>
    </w:p>
    <w:p w:rsidR="00DB4D51" w:rsidRPr="005F09D8" w:rsidRDefault="00DB4D51" w:rsidP="006854A9">
      <w:pPr>
        <w:pStyle w:val="FL"/>
        <w:rPr>
          <w:rFonts w:ascii="Times New Roman" w:hAnsi="Times New Roman"/>
          <w:b w:val="0"/>
          <w:color w:val="000000"/>
        </w:rPr>
      </w:pPr>
    </w:p>
    <w:p w:rsidR="00DB4D51" w:rsidRPr="005F09D8" w:rsidRDefault="00DB4D51" w:rsidP="00486540">
      <w:pPr>
        <w:rPr>
          <w:sz w:val="28"/>
          <w:szCs w:val="28"/>
        </w:rPr>
      </w:pPr>
      <w:r w:rsidRPr="005F09D8">
        <w:rPr>
          <w:sz w:val="28"/>
          <w:szCs w:val="28"/>
        </w:rPr>
        <w:br w:type="page"/>
      </w:r>
      <w:r w:rsidRPr="005F09D8">
        <w:rPr>
          <w:sz w:val="28"/>
          <w:szCs w:val="28"/>
        </w:rPr>
        <w:lastRenderedPageBreak/>
        <w:t xml:space="preserve">Typical Spectrum Mask description for Physical layer 3 (PHY 3) </w:t>
      </w:r>
    </w:p>
    <w:p w:rsidR="00DB4D51" w:rsidRPr="005F09D8" w:rsidRDefault="00E278CF" w:rsidP="00486540">
      <w:pPr>
        <w:rPr>
          <w:noProof/>
          <w:lang w:eastAsia="en-GB"/>
        </w:rPr>
      </w:pPr>
      <w:r>
        <w:rPr>
          <w:noProof/>
          <w:lang w:eastAsia="en-GB"/>
        </w:rPr>
      </w:r>
      <w:r>
        <w:rPr>
          <w:noProof/>
          <w:lang w:eastAsia="en-GB"/>
        </w:rPr>
        <w:pict>
          <v:group id="_x0000_s1406" editas="canvas" style="width:441.4pt;height:225pt;mso-position-horizontal-relative:char;mso-position-vertical-relative:line" coordorigin="-8,-2" coordsize="8828,4500">
            <o:lock v:ext="edit" aspectratio="t"/>
            <v:shape id="_x0000_s1407" type="#_x0000_t75" style="position:absolute;left:-8;top:-2;width:8828;height:4500" o:preferrelative="f" filled="t">
              <v:path o:extrusionok="t" o:connecttype="none"/>
              <o:lock v:ext="edit" text="t"/>
            </v:shape>
            <v:rect id="_x0000_s1408" style="position:absolute;width:51;height:410;mso-wrap-style:none" filled="f" stroked="f">
              <v:textbox style="mso-next-textbox:#_x0000_s1408;mso-fit-shape-to-text:t" inset="0,0,0,0">
                <w:txbxContent>
                  <w:p w:rsidR="00DB4D51" w:rsidRDefault="00DB4D51" w:rsidP="00486540">
                    <w:r>
                      <w:rPr>
                        <w:b/>
                        <w:color w:val="000000"/>
                        <w:lang w:val="en-US"/>
                      </w:rPr>
                      <w:t xml:space="preserve"> </w:t>
                    </w:r>
                  </w:p>
                </w:txbxContent>
              </v:textbox>
            </v:rect>
            <v:rect id="_x0000_s1409" style="position:absolute;left:4747;top:-2;width:989;height:371" stroked="f"/>
            <v:rect id="_x0000_s1410" style="position:absolute;left:5614;top:5;width:56;height:410;mso-wrap-style:none" filled="f" stroked="f">
              <v:textbox style="mso-next-textbox:#_x0000_s1410;mso-fit-shape-to-text:t" inset="0,0,0,0">
                <w:txbxContent>
                  <w:p w:rsidR="00DB4D51" w:rsidRDefault="00DB4D51" w:rsidP="00486540">
                    <w:r>
                      <w:rPr>
                        <w:rFonts w:cs="Arial"/>
                        <w:b/>
                        <w:color w:val="000000"/>
                        <w:lang w:val="en-US"/>
                      </w:rPr>
                      <w:t xml:space="preserve"> </w:t>
                    </w:r>
                  </w:p>
                </w:txbxContent>
              </v:textbox>
            </v:rect>
            <v:rect id="_x0000_s1411" style="position:absolute;left:4852;top:3551;width:360;height:360" filled="f" stroked="f">
              <v:textbox style="mso-next-textbox:#_x0000_s1411" inset="0,0,0,0">
                <w:txbxContent>
                  <w:p w:rsidR="00DB4D51" w:rsidRPr="00757FCE" w:rsidRDefault="00DB4D51" w:rsidP="00486540">
                    <w:pPr>
                      <w:jc w:val="center"/>
                    </w:pPr>
                    <w:proofErr w:type="gramStart"/>
                    <w:r w:rsidRPr="00757FCE">
                      <w:rPr>
                        <w:rFonts w:cs="Arial"/>
                        <w:b/>
                        <w:color w:val="000000"/>
                        <w:lang w:val="en-US"/>
                      </w:rPr>
                      <w:t>f</w:t>
                    </w:r>
                    <w:r w:rsidRPr="00757FCE">
                      <w:rPr>
                        <w:rFonts w:ascii="Arial" w:hAnsi="Arial" w:cs="Arial"/>
                        <w:color w:val="000000"/>
                        <w:vertAlign w:val="subscript"/>
                        <w:lang w:val="en-US"/>
                      </w:rPr>
                      <w:t>c</w:t>
                    </w:r>
                    <w:proofErr w:type="gramEnd"/>
                  </w:p>
                </w:txbxContent>
              </v:textbox>
            </v:rect>
            <v:rect id="_x0000_s1412" style="position:absolute;left:1553;top:1871;width:39;height:410;mso-wrap-style:none" filled="f" stroked="f">
              <v:textbox style="mso-next-textbox:#_x0000_s1412;mso-fit-shape-to-text:t" inset="0,0,0,0">
                <w:txbxContent>
                  <w:p w:rsidR="00DB4D51" w:rsidRDefault="00DB4D51" w:rsidP="00486540">
                    <w:r>
                      <w:rPr>
                        <w:rFonts w:cs="Arial"/>
                        <w:b/>
                        <w:color w:val="000000"/>
                        <w:sz w:val="14"/>
                        <w:szCs w:val="14"/>
                        <w:lang w:val="en-US"/>
                      </w:rPr>
                      <w:t xml:space="preserve"> </w:t>
                    </w:r>
                  </w:p>
                </w:txbxContent>
              </v:textbox>
            </v:rect>
            <v:rect id="_x0000_s1413" style="position:absolute;left:1569;top:2512;width:39;height:410;mso-wrap-style:none" filled="f" stroked="f">
              <v:textbox style="mso-next-textbox:#_x0000_s1413;mso-fit-shape-to-text:t" inset="0,0,0,0">
                <w:txbxContent>
                  <w:p w:rsidR="00DB4D51" w:rsidRDefault="00DB4D51" w:rsidP="00486540">
                    <w:r>
                      <w:rPr>
                        <w:rFonts w:cs="Arial"/>
                        <w:b/>
                        <w:color w:val="000000"/>
                        <w:sz w:val="14"/>
                        <w:szCs w:val="14"/>
                        <w:lang w:val="en-US"/>
                      </w:rPr>
                      <w:t xml:space="preserve"> </w:t>
                    </w:r>
                  </w:p>
                </w:txbxContent>
              </v:textbox>
            </v:rect>
            <v:rect id="_x0000_s1414" style="position:absolute;left:2775;top:3646;width:91;height:410;mso-wrap-style:none" filled="f" stroked="f">
              <v:textbox style="mso-next-textbox:#_x0000_s1414;mso-fit-shape-to-text:t" inset="0,0,0,0">
                <w:txbxContent>
                  <w:p w:rsidR="00DB4D51" w:rsidRDefault="00DB4D51" w:rsidP="00486540"/>
                </w:txbxContent>
              </v:textbox>
            </v:rect>
            <v:rect id="_x0000_s1415" style="position:absolute;left:2864;top:3682;width:56;height:410;mso-wrap-style:none" filled="f" stroked="f">
              <v:textbox style="mso-next-textbox:#_x0000_s1415;mso-fit-shape-to-text:t" inset="0,0,0,0">
                <w:txbxContent>
                  <w:p w:rsidR="00DB4D51" w:rsidRDefault="00DB4D51" w:rsidP="00486540">
                    <w:r>
                      <w:rPr>
                        <w:rFonts w:cs="Arial"/>
                        <w:b/>
                        <w:color w:val="000000"/>
                        <w:lang w:val="en-US"/>
                      </w:rPr>
                      <w:t xml:space="preserve"> </w:t>
                    </w:r>
                  </w:p>
                </w:txbxContent>
              </v:textbox>
            </v:rect>
            <v:rect id="_x0000_s1416" style="position:absolute;left:3861;top:3682;width:91;height:410;mso-wrap-style:none" filled="f" stroked="f">
              <v:textbox style="mso-next-textbox:#_x0000_s1416;mso-fit-shape-to-text:t" inset="0,0,0,0">
                <w:txbxContent>
                  <w:p w:rsidR="00DB4D51" w:rsidRDefault="00DB4D51" w:rsidP="00486540"/>
                </w:txbxContent>
              </v:textbox>
            </v:rect>
            <v:rect id="_x0000_s1417" style="position:absolute;left:893;top:484;width:648;height:322" stroked="f"/>
            <v:rect id="_x0000_s1418" style="position:absolute;left:1453;top:586;width:39;height:410;mso-wrap-style:none" filled="f" stroked="f">
              <v:textbox style="mso-next-textbox:#_x0000_s1418;mso-fit-shape-to-text:t" inset="0,0,0,0">
                <w:txbxContent>
                  <w:p w:rsidR="00DB4D51" w:rsidRDefault="00DB4D51" w:rsidP="00486540">
                    <w:r>
                      <w:rPr>
                        <w:rFonts w:cs="Arial"/>
                        <w:b/>
                        <w:color w:val="000000"/>
                        <w:sz w:val="14"/>
                        <w:szCs w:val="14"/>
                        <w:lang w:val="en-US"/>
                      </w:rPr>
                      <w:t xml:space="preserve"> </w:t>
                    </w:r>
                  </w:p>
                </w:txbxContent>
              </v:textbox>
            </v:rect>
            <v:rect id="_x0000_s1419" style="position:absolute;left:-8;top:451;width:1620;height:180" filled="f" stroked="f">
              <v:textbox style="mso-next-textbox:#_x0000_s1419" inset="0,0,0,0">
                <w:txbxContent>
                  <w:p w:rsidR="00DB4D51" w:rsidRPr="007921A8" w:rsidRDefault="00DB4D51" w:rsidP="00486540">
                    <w:pPr>
                      <w:jc w:val="right"/>
                    </w:pPr>
                    <w:r w:rsidRPr="007921A8">
                      <w:rPr>
                        <w:rFonts w:cs="Arial"/>
                        <w:b/>
                        <w:color w:val="000000"/>
                        <w:lang w:val="en-US"/>
                      </w:rPr>
                      <w:t>0 dBc</w:t>
                    </w:r>
                  </w:p>
                </w:txbxContent>
              </v:textbox>
            </v:rect>
            <v:rect id="_x0000_s1420" style="position:absolute;left:-8;top:2265;width:1620;height:180" filled="f" stroked="f">
              <v:textbox style="mso-next-textbox:#_x0000_s1420" inset="0,0,0,0">
                <w:txbxContent>
                  <w:p w:rsidR="00DB4D51" w:rsidRPr="007921A8" w:rsidRDefault="00DB4D51" w:rsidP="00486540">
                    <w:pPr>
                      <w:jc w:val="right"/>
                    </w:pPr>
                    <w:r w:rsidRPr="005107AF">
                      <w:rPr>
                        <w:rFonts w:cs="Arial"/>
                        <w:b/>
                        <w:color w:val="000000"/>
                        <w:lang w:val="en-US"/>
                      </w:rPr>
                      <w:t>-</w:t>
                    </w:r>
                    <w:r w:rsidRPr="005107AF">
                      <w:rPr>
                        <w:rFonts w:ascii="Arial" w:hAnsi="Arial" w:cs="Arial"/>
                        <w:color w:val="000000"/>
                        <w:lang w:val="en-US"/>
                      </w:rPr>
                      <w:t>30 dBc/10 kHz</w:t>
                    </w:r>
                  </w:p>
                </w:txbxContent>
              </v:textbox>
            </v:rect>
            <v:rect id="_x0000_s1421" style="position:absolute;left:-8;top:2634;width:1620;height:180" filled="f" stroked="f">
              <v:textbox style="mso-next-textbox:#_x0000_s1421" inset="0,0,0,0">
                <w:txbxContent>
                  <w:p w:rsidR="00DB4D51" w:rsidRPr="007921A8" w:rsidRDefault="00DB4D51" w:rsidP="00486540">
                    <w:pPr>
                      <w:jc w:val="right"/>
                    </w:pPr>
                    <w:r w:rsidRPr="005107AF">
                      <w:rPr>
                        <w:rFonts w:cs="Arial"/>
                        <w:b/>
                        <w:color w:val="000000"/>
                        <w:lang w:val="en-US"/>
                      </w:rPr>
                      <w:t>-</w:t>
                    </w:r>
                    <w:r w:rsidRPr="005107AF">
                      <w:rPr>
                        <w:rFonts w:ascii="Arial" w:hAnsi="Arial" w:cs="Arial"/>
                        <w:color w:val="000000"/>
                        <w:lang w:val="en-US"/>
                      </w:rPr>
                      <w:t>36 dBm/100 kHz</w:t>
                    </w:r>
                  </w:p>
                </w:txbxContent>
              </v:textbox>
            </v:rect>
            <v:line id="_x0000_s1422" style="position:absolute" from="1792,2338" to="8452,2339" strokeweight="1pt">
              <v:stroke dashstyle="1 1"/>
            </v:line>
            <v:line id="_x0000_s1423" style="position:absolute" from="1792,2698" to="8452,2699" strokeweight="1pt">
              <v:stroke dashstyle="1 1"/>
            </v:line>
            <v:line id="_x0000_s1424" style="position:absolute" from="1792,537" to="8452,538" strokeweight="1pt">
              <v:stroke dashstyle="1 1"/>
            </v:line>
            <v:line id="_x0000_s1425" style="position:absolute" from="5032,538" to="5033,3418" strokeweight="1pt">
              <v:stroke dashstyle="1 1"/>
            </v:line>
            <v:line id="_x0000_s1426" style="position:absolute" from="7731,538" to="7732,3418" strokeweight="1pt">
              <v:stroke dashstyle="1 1"/>
            </v:line>
            <v:line id="_x0000_s1427" style="position:absolute" from="5571,538" to="5572,3958" strokeweight="1pt">
              <v:stroke dashstyle="1 1"/>
            </v:line>
            <v:line id="_x0000_s1428" style="position:absolute" from="4492,538" to="4493,3958" strokeweight="1pt">
              <v:stroke dashstyle="1 1"/>
            </v:line>
            <v:line id="_x0000_s1429" style="position:absolute" from="2332,538" to="2333,3418" strokeweight="1pt">
              <v:stroke dashstyle="1 1"/>
            </v:line>
            <v:rect id="_x0000_s1430" style="position:absolute;left:5392;top:3958;width:1044;height:360" filled="f" stroked="f">
              <v:textbox style="mso-next-textbox:#_x0000_s1430" inset="0,0,0,0">
                <w:txbxContent>
                  <w:p w:rsidR="00DB4D51" w:rsidRPr="00757FCE" w:rsidRDefault="00DB4D51" w:rsidP="00486540">
                    <w:pPr>
                      <w:jc w:val="center"/>
                    </w:pPr>
                    <w:proofErr w:type="gramStart"/>
                    <w:r w:rsidRPr="00757FCE">
                      <w:rPr>
                        <w:rFonts w:cs="Arial"/>
                        <w:b/>
                        <w:color w:val="000000"/>
                        <w:lang w:val="en-US"/>
                      </w:rPr>
                      <w:t>f</w:t>
                    </w:r>
                    <w:r w:rsidRPr="00757FCE">
                      <w:rPr>
                        <w:rFonts w:ascii="Arial" w:hAnsi="Arial" w:cs="Arial"/>
                        <w:color w:val="000000"/>
                        <w:vertAlign w:val="subscript"/>
                        <w:lang w:val="en-US"/>
                      </w:rPr>
                      <w:t>c</w:t>
                    </w:r>
                    <w:r>
                      <w:rPr>
                        <w:rFonts w:ascii="Arial" w:hAnsi="Arial" w:cs="Arial"/>
                        <w:color w:val="000000"/>
                        <w:lang w:val="en-US"/>
                      </w:rPr>
                      <w:t>+</w:t>
                    </w:r>
                    <w:proofErr w:type="gramEnd"/>
                    <w:r>
                      <w:rPr>
                        <w:rFonts w:ascii="Arial" w:hAnsi="Arial" w:cs="Arial"/>
                        <w:color w:val="000000"/>
                        <w:lang w:val="en-US"/>
                      </w:rPr>
                      <w:t>100</w:t>
                    </w:r>
                    <w:r w:rsidRPr="00757FCE">
                      <w:rPr>
                        <w:rFonts w:ascii="Arial" w:hAnsi="Arial" w:cs="Arial"/>
                        <w:color w:val="000000"/>
                        <w:lang w:val="en-US"/>
                      </w:rPr>
                      <w:t xml:space="preserve"> kHz</w:t>
                    </w:r>
                  </w:p>
                </w:txbxContent>
              </v:textbox>
            </v:rect>
            <v:rect id="_x0000_s1431" style="position:absolute;left:3752;top:3958;width:1100;height:360" filled="f" stroked="f">
              <v:textbox style="mso-next-textbox:#_x0000_s1431" inset="0,0,0,0">
                <w:txbxContent>
                  <w:p w:rsidR="00DB4D51" w:rsidRPr="00757FCE" w:rsidRDefault="00DB4D51" w:rsidP="00486540">
                    <w:pPr>
                      <w:jc w:val="center"/>
                    </w:pPr>
                    <w:proofErr w:type="gramStart"/>
                    <w:r w:rsidRPr="00757FCE">
                      <w:rPr>
                        <w:rFonts w:cs="Arial"/>
                        <w:b/>
                        <w:color w:val="000000"/>
                        <w:lang w:val="en-US"/>
                      </w:rPr>
                      <w:t>f</w:t>
                    </w:r>
                    <w:r w:rsidRPr="00757FCE">
                      <w:rPr>
                        <w:rFonts w:ascii="Arial" w:hAnsi="Arial" w:cs="Arial"/>
                        <w:color w:val="000000"/>
                        <w:vertAlign w:val="subscript"/>
                        <w:lang w:val="en-US"/>
                      </w:rPr>
                      <w:t>c</w:t>
                    </w:r>
                    <w:r>
                      <w:rPr>
                        <w:rFonts w:ascii="Arial" w:hAnsi="Arial" w:cs="Arial"/>
                        <w:color w:val="000000"/>
                        <w:lang w:val="en-US"/>
                      </w:rPr>
                      <w:t>-100</w:t>
                    </w:r>
                    <w:proofErr w:type="gramEnd"/>
                    <w:r w:rsidRPr="00757FCE">
                      <w:rPr>
                        <w:rFonts w:ascii="Arial" w:hAnsi="Arial" w:cs="Arial"/>
                        <w:color w:val="000000"/>
                        <w:lang w:val="en-US"/>
                      </w:rPr>
                      <w:t xml:space="preserve"> kHz</w:t>
                    </w:r>
                  </w:p>
                </w:txbxContent>
              </v:textbox>
            </v:rect>
            <v:line id="_x0000_s1432" style="position:absolute" from="4492,538" to="5572,539" strokeweight="1.5pt"/>
            <v:line id="_x0000_s1433" style="position:absolute;flip:x" from="4492,538" to="4493,2338" strokeweight="1.5pt"/>
            <v:line id="_x0000_s1434" style="position:absolute" from="5572,538" to="5592,2338" strokeweight="1.5pt"/>
            <v:line id="_x0000_s1435" style="position:absolute;flip:x" from="2332,2338" to="4447,2698" strokeweight="1.5pt"/>
            <v:line id="_x0000_s1436" style="position:absolute;flip:x" from="1792,2698" to="2332,2699" strokeweight="1.5pt"/>
            <v:line id="_x0000_s1437" style="position:absolute" from="5617,2338" to="7732,2698" strokeweight="1.5pt"/>
            <v:line id="_x0000_s1438" style="position:absolute" from="7732,2698" to="8452,2699" strokeweight="1.5pt"/>
            <v:rect id="_x0000_s1439" style="position:absolute;left:8632;top:3238;width:180;height:180" filled="f" stroked="f">
              <v:textbox style="mso-next-textbox:#_x0000_s1439" inset="0,0,0,0">
                <w:txbxContent>
                  <w:p w:rsidR="00DB4D51" w:rsidRPr="00475871" w:rsidRDefault="00DB4D51" w:rsidP="00486540">
                    <w:pPr>
                      <w:jc w:val="center"/>
                      <w:rPr>
                        <w:b/>
                      </w:rPr>
                    </w:pPr>
                    <w:proofErr w:type="gramStart"/>
                    <w:r w:rsidRPr="00475871">
                      <w:rPr>
                        <w:rFonts w:cs="Arial"/>
                        <w:color w:val="000000"/>
                        <w:lang w:val="en-US"/>
                      </w:rPr>
                      <w:t>f</w:t>
                    </w:r>
                    <w:proofErr w:type="gramEnd"/>
                  </w:p>
                </w:txbxContent>
              </v:textbox>
            </v:rect>
            <v:line id="_x0000_s1440" style="position:absolute" from="532,3417" to="8632,3418" strokeweight="1.5pt">
              <v:stroke endarrow="block"/>
            </v:line>
            <v:line id="_x0000_s1441" style="position:absolute;flip:y" from="1792,178" to="1793,3778" strokeweight="1.5pt">
              <v:stroke endarrow="block"/>
            </v:line>
            <v:rect id="_x0000_s1442" style="position:absolute;left:1792;top:3598;width:1420;height:587" filled="f" stroked="f">
              <v:textbox style="mso-next-textbox:#_x0000_s1442" inset="0,0,0,0">
                <w:txbxContent>
                  <w:p w:rsidR="00DB4D51" w:rsidRDefault="00DB4D51" w:rsidP="00486540">
                    <w:pPr>
                      <w:spacing w:after="0"/>
                      <w:jc w:val="center"/>
                      <w:rPr>
                        <w:rFonts w:ascii="Arial" w:hAnsi="Arial" w:cs="Arial"/>
                        <w:color w:val="000000"/>
                        <w:lang w:val="en-US"/>
                      </w:rPr>
                    </w:pPr>
                    <w:proofErr w:type="gramStart"/>
                    <w:r w:rsidRPr="005107AF">
                      <w:rPr>
                        <w:rFonts w:cs="Arial"/>
                        <w:b/>
                        <w:color w:val="000000"/>
                        <w:lang w:val="en-US"/>
                      </w:rPr>
                      <w:t>f</w:t>
                    </w:r>
                    <w:r w:rsidRPr="005107AF">
                      <w:rPr>
                        <w:rFonts w:ascii="Arial" w:hAnsi="Arial" w:cs="Arial"/>
                        <w:color w:val="000000"/>
                        <w:vertAlign w:val="subscript"/>
                        <w:lang w:val="en-US"/>
                      </w:rPr>
                      <w:t>c</w:t>
                    </w:r>
                    <w:r w:rsidRPr="005107AF">
                      <w:rPr>
                        <w:rFonts w:ascii="Arial" w:hAnsi="Arial" w:cs="Arial"/>
                        <w:color w:val="000000"/>
                        <w:lang w:val="en-US"/>
                      </w:rPr>
                      <w:t>-1</w:t>
                    </w:r>
                    <w:proofErr w:type="gramEnd"/>
                    <w:r>
                      <w:rPr>
                        <w:rFonts w:ascii="Arial" w:hAnsi="Arial" w:cs="Arial"/>
                        <w:color w:val="000000"/>
                        <w:lang w:val="en-US"/>
                      </w:rPr>
                      <w:t xml:space="preserve"> MHz</w:t>
                    </w:r>
                  </w:p>
                  <w:p w:rsidR="00DB4D51" w:rsidRDefault="00DB4D51" w:rsidP="00486540">
                    <w:pPr>
                      <w:spacing w:after="0"/>
                      <w:jc w:val="center"/>
                      <w:rPr>
                        <w:rFonts w:ascii="Arial" w:hAnsi="Arial" w:cs="Arial"/>
                        <w:color w:val="000000"/>
                        <w:lang w:val="en-US"/>
                      </w:rPr>
                    </w:pPr>
                    <w:r>
                      <w:rPr>
                        <w:rFonts w:ascii="Arial" w:hAnsi="Arial" w:cs="Arial"/>
                        <w:color w:val="000000"/>
                        <w:lang w:val="en-US"/>
                      </w:rPr>
                      <w:t>(EN 300220)</w:t>
                    </w:r>
                  </w:p>
                  <w:p w:rsidR="00DB4D51" w:rsidRPr="00757FCE" w:rsidRDefault="00DB4D51" w:rsidP="00486540">
                    <w:pPr>
                      <w:jc w:val="center"/>
                    </w:pPr>
                  </w:p>
                </w:txbxContent>
              </v:textbox>
            </v:rect>
            <v:rect id="_x0000_s1443" style="position:absolute;left:7192;top:3598;width:1080;height:587" filled="f" stroked="f">
              <v:textbox style="mso-next-textbox:#_x0000_s1443" inset="0,0,0,0">
                <w:txbxContent>
                  <w:p w:rsidR="00DB4D51" w:rsidRPr="005107AF" w:rsidRDefault="00DB4D51" w:rsidP="00486540">
                    <w:pPr>
                      <w:spacing w:after="0"/>
                      <w:jc w:val="center"/>
                      <w:rPr>
                        <w:rFonts w:ascii="Arial" w:hAnsi="Arial" w:cs="Arial"/>
                        <w:color w:val="000000"/>
                        <w:lang w:val="en-US"/>
                      </w:rPr>
                    </w:pPr>
                    <w:proofErr w:type="gramStart"/>
                    <w:r w:rsidRPr="005107AF">
                      <w:rPr>
                        <w:rFonts w:cs="Arial"/>
                        <w:b/>
                        <w:color w:val="000000"/>
                        <w:lang w:val="en-US"/>
                      </w:rPr>
                      <w:t>f</w:t>
                    </w:r>
                    <w:r w:rsidRPr="005107AF">
                      <w:rPr>
                        <w:rFonts w:ascii="Arial" w:hAnsi="Arial" w:cs="Arial"/>
                        <w:color w:val="000000"/>
                        <w:vertAlign w:val="subscript"/>
                        <w:lang w:val="en-US"/>
                      </w:rPr>
                      <w:t>c</w:t>
                    </w:r>
                    <w:proofErr w:type="gramEnd"/>
                    <w:r w:rsidRPr="005107AF">
                      <w:rPr>
                        <w:rFonts w:ascii="Arial" w:hAnsi="Arial" w:cs="Arial"/>
                        <w:color w:val="000000"/>
                        <w:lang w:val="en-US"/>
                      </w:rPr>
                      <w:t>+ 1 MHz</w:t>
                    </w:r>
                  </w:p>
                  <w:p w:rsidR="00DB4D51" w:rsidRDefault="00DB4D51" w:rsidP="00486540">
                    <w:pPr>
                      <w:spacing w:after="0"/>
                      <w:jc w:val="center"/>
                    </w:pPr>
                    <w:r w:rsidRPr="005107AF">
                      <w:rPr>
                        <w:rFonts w:ascii="Arial" w:hAnsi="Arial" w:cs="Arial"/>
                        <w:color w:val="000000"/>
                        <w:lang w:val="en-US"/>
                      </w:rPr>
                      <w:t>(EN300220)</w:t>
                    </w:r>
                  </w:p>
                </w:txbxContent>
              </v:textbox>
            </v:rect>
            <w10:wrap type="none"/>
            <w10:anchorlock/>
          </v:group>
        </w:pict>
      </w:r>
    </w:p>
    <w:p w:rsidR="00DB4D51" w:rsidRPr="005F09D8" w:rsidRDefault="00DB4D51" w:rsidP="00486540">
      <w:pPr>
        <w:rPr>
          <w:noProof/>
          <w:lang w:eastAsia="en-GB"/>
        </w:rPr>
      </w:pPr>
    </w:p>
    <w:p w:rsidR="00DB4D51" w:rsidRPr="005F09D8" w:rsidRDefault="00DB4D51" w:rsidP="00486540">
      <w:pPr>
        <w:rPr>
          <w:noProof/>
          <w:lang w:eastAsia="en-GB"/>
        </w:rPr>
      </w:pPr>
    </w:p>
    <w:p w:rsidR="00DB4D51" w:rsidRPr="005F09D8" w:rsidRDefault="00DB4D51" w:rsidP="00486540">
      <w:pPr>
        <w:rPr>
          <w:noProof/>
          <w:lang w:eastAsia="en-GB"/>
        </w:rPr>
      </w:pPr>
    </w:p>
    <w:p w:rsidR="00DB4D51" w:rsidRPr="005F09D8" w:rsidRDefault="00DB4D51" w:rsidP="00486540">
      <w:pPr>
        <w:rPr>
          <w:noProof/>
          <w:lang w:eastAsia="en-GB"/>
        </w:rPr>
      </w:pPr>
    </w:p>
    <w:p w:rsidR="00DB4D51" w:rsidRPr="005F09D8" w:rsidRDefault="00DB4D51" w:rsidP="00486540">
      <w:r w:rsidRPr="005F09D8">
        <w:rPr>
          <w:sz w:val="28"/>
          <w:szCs w:val="28"/>
        </w:rPr>
        <w:t>Typical Spectrum Mask description for Physical layer 4 (PHY4)</w:t>
      </w:r>
    </w:p>
    <w:p w:rsidR="00DB4D51" w:rsidRPr="005F09D8" w:rsidRDefault="00E278CF" w:rsidP="00486540">
      <w:pPr>
        <w:rPr>
          <w:sz w:val="28"/>
          <w:szCs w:val="28"/>
        </w:rPr>
      </w:pPr>
      <w:r w:rsidRPr="00E278CF">
        <w:rPr>
          <w:noProof/>
          <w:lang w:eastAsia="en-GB"/>
        </w:rPr>
      </w:r>
      <w:r w:rsidRPr="00E278CF">
        <w:rPr>
          <w:noProof/>
          <w:lang w:eastAsia="en-GB"/>
        </w:rPr>
        <w:pict>
          <v:group id="_x0000_s1444" editas="canvas" style="width:441.4pt;height:225pt;mso-position-horizontal-relative:char;mso-position-vertical-relative:line" coordorigin="-8,-2" coordsize="8828,4500">
            <o:lock v:ext="edit" aspectratio="t"/>
            <v:shape id="_x0000_s1445" type="#_x0000_t75" style="position:absolute;left:-8;top:-2;width:8828;height:4500" o:preferrelative="f" filled="t">
              <v:path o:extrusionok="t" o:connecttype="none"/>
              <o:lock v:ext="edit" text="t"/>
            </v:shape>
            <v:rect id="_x0000_s1446" style="position:absolute;width:51;height:410;mso-wrap-style:none" filled="f" stroked="f">
              <v:textbox style="mso-next-textbox:#_x0000_s1446;mso-fit-shape-to-text:t" inset="0,0,0,0">
                <w:txbxContent>
                  <w:p w:rsidR="00DB4D51" w:rsidRDefault="00DB4D51" w:rsidP="00486540">
                    <w:r>
                      <w:rPr>
                        <w:b/>
                        <w:color w:val="000000"/>
                        <w:lang w:val="en-US"/>
                      </w:rPr>
                      <w:t xml:space="preserve"> </w:t>
                    </w:r>
                  </w:p>
                </w:txbxContent>
              </v:textbox>
            </v:rect>
            <v:rect id="_x0000_s1447" style="position:absolute;left:4747;top:-2;width:989;height:371" stroked="f"/>
            <v:rect id="_x0000_s1448" style="position:absolute;left:5614;top:5;width:51;height:410;mso-wrap-style:none" filled="f" stroked="f">
              <v:textbox style="mso-next-textbox:#_x0000_s1448;mso-fit-shape-to-text:t" inset="0,0,0,0">
                <w:txbxContent>
                  <w:p w:rsidR="00DB4D51" w:rsidRDefault="00DB4D51" w:rsidP="00486540">
                    <w:r>
                      <w:rPr>
                        <w:rFonts w:cs="Arial"/>
                        <w:b/>
                        <w:color w:val="000000"/>
                        <w:lang w:val="en-US"/>
                      </w:rPr>
                      <w:t xml:space="preserve"> </w:t>
                    </w:r>
                  </w:p>
                </w:txbxContent>
              </v:textbox>
            </v:rect>
            <v:rect id="_x0000_s1449" style="position:absolute;left:4852;top:3551;width:360;height:360" filled="f" stroked="f">
              <v:textbox style="mso-next-textbox:#_x0000_s1449" inset="0,0,0,0">
                <w:txbxContent>
                  <w:p w:rsidR="00DB4D51" w:rsidRPr="00757FCE" w:rsidRDefault="00DB4D51" w:rsidP="00486540">
                    <w:pPr>
                      <w:jc w:val="center"/>
                    </w:pPr>
                    <w:proofErr w:type="gramStart"/>
                    <w:r w:rsidRPr="00757FCE">
                      <w:rPr>
                        <w:rFonts w:cs="Arial"/>
                        <w:b/>
                        <w:color w:val="000000"/>
                        <w:lang w:val="en-US"/>
                      </w:rPr>
                      <w:t>f</w:t>
                    </w:r>
                    <w:r w:rsidRPr="00757FCE">
                      <w:rPr>
                        <w:rFonts w:ascii="Arial" w:hAnsi="Arial" w:cs="Arial"/>
                        <w:color w:val="000000"/>
                        <w:vertAlign w:val="subscript"/>
                        <w:lang w:val="en-US"/>
                      </w:rPr>
                      <w:t>c</w:t>
                    </w:r>
                    <w:proofErr w:type="gramEnd"/>
                  </w:p>
                </w:txbxContent>
              </v:textbox>
            </v:rect>
            <v:rect id="_x0000_s1450" style="position:absolute;left:1553;top:1871;width:39;height:410;mso-wrap-style:none" filled="f" stroked="f">
              <v:textbox style="mso-next-textbox:#_x0000_s1450;mso-fit-shape-to-text:t" inset="0,0,0,0">
                <w:txbxContent>
                  <w:p w:rsidR="00DB4D51" w:rsidRDefault="00DB4D51" w:rsidP="00486540">
                    <w:r>
                      <w:rPr>
                        <w:rFonts w:cs="Arial"/>
                        <w:b/>
                        <w:color w:val="000000"/>
                        <w:sz w:val="14"/>
                        <w:szCs w:val="14"/>
                        <w:lang w:val="en-US"/>
                      </w:rPr>
                      <w:t xml:space="preserve"> </w:t>
                    </w:r>
                  </w:p>
                </w:txbxContent>
              </v:textbox>
            </v:rect>
            <v:rect id="_x0000_s1451" style="position:absolute;left:1569;top:2512;width:39;height:410;mso-wrap-style:none" filled="f" stroked="f">
              <v:textbox style="mso-next-textbox:#_x0000_s1451;mso-fit-shape-to-text:t" inset="0,0,0,0">
                <w:txbxContent>
                  <w:p w:rsidR="00DB4D51" w:rsidRDefault="00DB4D51" w:rsidP="00486540">
                    <w:r>
                      <w:rPr>
                        <w:rFonts w:cs="Arial"/>
                        <w:b/>
                        <w:color w:val="000000"/>
                        <w:sz w:val="14"/>
                        <w:szCs w:val="14"/>
                        <w:lang w:val="en-US"/>
                      </w:rPr>
                      <w:t xml:space="preserve"> </w:t>
                    </w:r>
                  </w:p>
                </w:txbxContent>
              </v:textbox>
            </v:rect>
            <v:rect id="_x0000_s1452" style="position:absolute;left:2775;top:3646;width:91;height:410;mso-wrap-style:none" filled="f" stroked="f">
              <v:textbox style="mso-next-textbox:#_x0000_s1452;mso-fit-shape-to-text:t" inset="0,0,0,0">
                <w:txbxContent>
                  <w:p w:rsidR="00DB4D51" w:rsidRDefault="00DB4D51" w:rsidP="00486540"/>
                </w:txbxContent>
              </v:textbox>
            </v:rect>
            <v:rect id="_x0000_s1453" style="position:absolute;left:2864;top:3682;width:56;height:410;mso-wrap-style:none" filled="f" stroked="f">
              <v:textbox style="mso-next-textbox:#_x0000_s1453;mso-fit-shape-to-text:t" inset="0,0,0,0">
                <w:txbxContent>
                  <w:p w:rsidR="00DB4D51" w:rsidRDefault="00DB4D51" w:rsidP="00486540">
                    <w:r>
                      <w:rPr>
                        <w:rFonts w:cs="Arial"/>
                        <w:b/>
                        <w:color w:val="000000"/>
                        <w:lang w:val="en-US"/>
                      </w:rPr>
                      <w:t xml:space="preserve"> </w:t>
                    </w:r>
                  </w:p>
                </w:txbxContent>
              </v:textbox>
            </v:rect>
            <v:rect id="_x0000_s1454" style="position:absolute;left:3861;top:3682;width:91;height:410;mso-wrap-style:none" filled="f" stroked="f">
              <v:textbox style="mso-next-textbox:#_x0000_s1454;mso-fit-shape-to-text:t" inset="0,0,0,0">
                <w:txbxContent>
                  <w:p w:rsidR="00DB4D51" w:rsidRDefault="00DB4D51" w:rsidP="00486540"/>
                </w:txbxContent>
              </v:textbox>
            </v:rect>
            <v:rect id="_x0000_s1455" style="position:absolute;left:893;top:484;width:648;height:322" stroked="f"/>
            <v:rect id="_x0000_s1456" style="position:absolute;left:1453;top:586;width:39;height:410;mso-wrap-style:none" filled="f" stroked="f">
              <v:textbox style="mso-next-textbox:#_x0000_s1456;mso-fit-shape-to-text:t" inset="0,0,0,0">
                <w:txbxContent>
                  <w:p w:rsidR="00DB4D51" w:rsidRDefault="00DB4D51" w:rsidP="00486540">
                    <w:r>
                      <w:rPr>
                        <w:rFonts w:cs="Arial"/>
                        <w:b/>
                        <w:color w:val="000000"/>
                        <w:sz w:val="14"/>
                        <w:szCs w:val="14"/>
                        <w:lang w:val="en-US"/>
                      </w:rPr>
                      <w:t xml:space="preserve"> </w:t>
                    </w:r>
                  </w:p>
                </w:txbxContent>
              </v:textbox>
            </v:rect>
            <v:rect id="_x0000_s1457" style="position:absolute;left:-8;top:451;width:1620;height:180" filled="f" stroked="f">
              <v:textbox style="mso-next-textbox:#_x0000_s1457" inset="0,0,0,0">
                <w:txbxContent>
                  <w:p w:rsidR="00DB4D51" w:rsidRPr="007921A8" w:rsidRDefault="00DB4D51" w:rsidP="00486540">
                    <w:pPr>
                      <w:jc w:val="right"/>
                    </w:pPr>
                    <w:r w:rsidRPr="007921A8">
                      <w:rPr>
                        <w:rFonts w:cs="Arial"/>
                        <w:b/>
                        <w:color w:val="000000"/>
                        <w:lang w:val="en-US"/>
                      </w:rPr>
                      <w:t>0 dBc</w:t>
                    </w:r>
                  </w:p>
                </w:txbxContent>
              </v:textbox>
            </v:rect>
            <v:rect id="_x0000_s1458" style="position:absolute;left:-8;top:2265;width:1620;height:180" filled="f" stroked="f">
              <v:textbox style="mso-next-textbox:#_x0000_s1458" inset="0,0,0,0">
                <w:txbxContent>
                  <w:p w:rsidR="00DB4D51" w:rsidRPr="007921A8" w:rsidRDefault="00DB4D51" w:rsidP="00486540">
                    <w:pPr>
                      <w:jc w:val="right"/>
                    </w:pPr>
                    <w:r w:rsidRPr="005107AF">
                      <w:rPr>
                        <w:rFonts w:cs="Arial"/>
                        <w:b/>
                        <w:color w:val="000000"/>
                        <w:lang w:val="en-US"/>
                      </w:rPr>
                      <w:t>-</w:t>
                    </w:r>
                    <w:r w:rsidRPr="005107AF">
                      <w:rPr>
                        <w:rFonts w:ascii="Arial" w:hAnsi="Arial" w:cs="Arial"/>
                        <w:color w:val="000000"/>
                        <w:lang w:val="en-US"/>
                      </w:rPr>
                      <w:t>30 dBc/10 kHz</w:t>
                    </w:r>
                  </w:p>
                </w:txbxContent>
              </v:textbox>
            </v:rect>
            <v:rect id="_x0000_s1459" style="position:absolute;left:-8;top:2634;width:1620;height:180" filled="f" stroked="f">
              <v:textbox style="mso-next-textbox:#_x0000_s1459" inset="0,0,0,0">
                <w:txbxContent>
                  <w:p w:rsidR="00DB4D51" w:rsidRPr="007921A8" w:rsidRDefault="00DB4D51" w:rsidP="00486540">
                    <w:pPr>
                      <w:jc w:val="right"/>
                    </w:pPr>
                    <w:r w:rsidRPr="005107AF">
                      <w:rPr>
                        <w:rFonts w:cs="Arial"/>
                        <w:b/>
                        <w:color w:val="000000"/>
                        <w:lang w:val="en-US"/>
                      </w:rPr>
                      <w:t>-</w:t>
                    </w:r>
                    <w:r w:rsidRPr="005107AF">
                      <w:rPr>
                        <w:rFonts w:ascii="Arial" w:hAnsi="Arial" w:cs="Arial"/>
                        <w:color w:val="000000"/>
                        <w:lang w:val="en-US"/>
                      </w:rPr>
                      <w:t>36 dBm/100 kHz</w:t>
                    </w:r>
                  </w:p>
                </w:txbxContent>
              </v:textbox>
            </v:rect>
            <v:line id="_x0000_s1460" style="position:absolute" from="1792,2338" to="8452,2339" strokeweight="1pt">
              <v:stroke dashstyle="1 1"/>
            </v:line>
            <v:line id="_x0000_s1461" style="position:absolute" from="1792,2698" to="8452,2699" strokeweight="1pt">
              <v:stroke dashstyle="1 1"/>
            </v:line>
            <v:line id="_x0000_s1462" style="position:absolute" from="1792,537" to="8452,538" strokeweight="1pt">
              <v:stroke dashstyle="1 1"/>
            </v:line>
            <v:line id="_x0000_s1463" style="position:absolute" from="5032,538" to="5033,3418" strokeweight="1pt">
              <v:stroke dashstyle="1 1"/>
            </v:line>
            <v:line id="_x0000_s1464" style="position:absolute" from="7731,538" to="7732,3418" strokeweight="1pt">
              <v:stroke dashstyle="1 1"/>
            </v:line>
            <v:line id="_x0000_s1465" style="position:absolute" from="5571,538" to="5572,3958" strokeweight="1pt">
              <v:stroke dashstyle="1 1"/>
            </v:line>
            <v:line id="_x0000_s1466" style="position:absolute" from="4492,538" to="4493,3958" strokeweight="1pt">
              <v:stroke dashstyle="1 1"/>
            </v:line>
            <v:line id="_x0000_s1467" style="position:absolute" from="2332,538" to="2333,3418" strokeweight="1pt">
              <v:stroke dashstyle="1 1"/>
            </v:line>
            <v:rect id="_x0000_s1468" style="position:absolute;left:5392;top:3958;width:1047;height:360" filled="f" stroked="f">
              <v:textbox style="mso-next-textbox:#_x0000_s1468" inset="0,0,0,0">
                <w:txbxContent>
                  <w:p w:rsidR="00DB4D51" w:rsidRPr="00757FCE" w:rsidRDefault="00DB4D51" w:rsidP="00486540">
                    <w:pPr>
                      <w:jc w:val="center"/>
                    </w:pPr>
                    <w:proofErr w:type="gramStart"/>
                    <w:r w:rsidRPr="00757FCE">
                      <w:rPr>
                        <w:rFonts w:cs="Arial"/>
                        <w:b/>
                        <w:color w:val="000000"/>
                        <w:lang w:val="en-US"/>
                      </w:rPr>
                      <w:t>f</w:t>
                    </w:r>
                    <w:r w:rsidRPr="00757FCE">
                      <w:rPr>
                        <w:rFonts w:ascii="Arial" w:hAnsi="Arial" w:cs="Arial"/>
                        <w:color w:val="000000"/>
                        <w:vertAlign w:val="subscript"/>
                        <w:lang w:val="en-US"/>
                      </w:rPr>
                      <w:t>c</w:t>
                    </w:r>
                    <w:r>
                      <w:rPr>
                        <w:rFonts w:ascii="Arial" w:hAnsi="Arial" w:cs="Arial"/>
                        <w:color w:val="000000"/>
                        <w:lang w:val="en-US"/>
                      </w:rPr>
                      <w:t>+</w:t>
                    </w:r>
                    <w:proofErr w:type="gramEnd"/>
                    <w:r>
                      <w:rPr>
                        <w:rFonts w:ascii="Arial" w:hAnsi="Arial" w:cs="Arial"/>
                        <w:color w:val="000000"/>
                        <w:lang w:val="en-US"/>
                      </w:rPr>
                      <w:t>250</w:t>
                    </w:r>
                    <w:r w:rsidRPr="00757FCE">
                      <w:rPr>
                        <w:rFonts w:ascii="Arial" w:hAnsi="Arial" w:cs="Arial"/>
                        <w:color w:val="000000"/>
                        <w:lang w:val="en-US"/>
                      </w:rPr>
                      <w:t xml:space="preserve"> kHz</w:t>
                    </w:r>
                  </w:p>
                </w:txbxContent>
              </v:textbox>
            </v:rect>
            <v:rect id="_x0000_s1469" style="position:absolute;left:3861;top:3958;width:991;height:360" filled="f" stroked="f">
              <v:textbox style="mso-next-textbox:#_x0000_s1469" inset="0,0,0,0">
                <w:txbxContent>
                  <w:p w:rsidR="00DB4D51" w:rsidRPr="00757FCE" w:rsidRDefault="00DB4D51" w:rsidP="00486540">
                    <w:pPr>
                      <w:jc w:val="center"/>
                    </w:pPr>
                    <w:proofErr w:type="gramStart"/>
                    <w:r w:rsidRPr="00757FCE">
                      <w:rPr>
                        <w:rFonts w:cs="Arial"/>
                        <w:b/>
                        <w:color w:val="000000"/>
                        <w:lang w:val="en-US"/>
                      </w:rPr>
                      <w:t>f</w:t>
                    </w:r>
                    <w:r w:rsidRPr="00757FCE">
                      <w:rPr>
                        <w:rFonts w:ascii="Arial" w:hAnsi="Arial" w:cs="Arial"/>
                        <w:color w:val="000000"/>
                        <w:vertAlign w:val="subscript"/>
                        <w:lang w:val="en-US"/>
                      </w:rPr>
                      <w:t>c</w:t>
                    </w:r>
                    <w:r>
                      <w:rPr>
                        <w:rFonts w:ascii="Arial" w:hAnsi="Arial" w:cs="Arial"/>
                        <w:color w:val="000000"/>
                        <w:lang w:val="en-US"/>
                      </w:rPr>
                      <w:t>-250</w:t>
                    </w:r>
                    <w:proofErr w:type="gramEnd"/>
                    <w:r w:rsidRPr="00757FCE">
                      <w:rPr>
                        <w:rFonts w:ascii="Arial" w:hAnsi="Arial" w:cs="Arial"/>
                        <w:color w:val="000000"/>
                        <w:lang w:val="en-US"/>
                      </w:rPr>
                      <w:t xml:space="preserve"> kHz</w:t>
                    </w:r>
                  </w:p>
                </w:txbxContent>
              </v:textbox>
            </v:rect>
            <v:line id="_x0000_s1470" style="position:absolute" from="4492,538" to="5572,539" strokeweight="1.5pt"/>
            <v:line id="_x0000_s1471" style="position:absolute;flip:x" from="4492,538" to="4493,2338" strokeweight="1.5pt"/>
            <v:line id="_x0000_s1472" style="position:absolute" from="5572,538" to="5592,2338" strokeweight="1.5pt"/>
            <v:line id="_x0000_s1473" style="position:absolute;flip:x" from="2492,2338" to="4492,2698" strokeweight="1.5pt"/>
            <v:line id="_x0000_s1474" style="position:absolute;flip:x" from="1792,2698" to="2332,2699" strokeweight="1.5pt"/>
            <v:line id="_x0000_s1475" style="position:absolute" from="5592,2338" to="7732,2698" strokeweight="1.5pt"/>
            <v:line id="_x0000_s1476" style="position:absolute" from="7732,2698" to="8452,2699" strokeweight="1.5pt"/>
            <v:rect id="_x0000_s1477" style="position:absolute;left:8632;top:3238;width:180;height:180" filled="f" stroked="f">
              <v:textbox style="mso-next-textbox:#_x0000_s1477" inset="0,0,0,0">
                <w:txbxContent>
                  <w:p w:rsidR="00DB4D51" w:rsidRPr="00475871" w:rsidRDefault="00DB4D51" w:rsidP="00486540">
                    <w:pPr>
                      <w:jc w:val="center"/>
                      <w:rPr>
                        <w:b/>
                      </w:rPr>
                    </w:pPr>
                    <w:proofErr w:type="gramStart"/>
                    <w:r w:rsidRPr="00475871">
                      <w:rPr>
                        <w:rFonts w:cs="Arial"/>
                        <w:color w:val="000000"/>
                        <w:lang w:val="en-US"/>
                      </w:rPr>
                      <w:t>f</w:t>
                    </w:r>
                    <w:proofErr w:type="gramEnd"/>
                  </w:p>
                </w:txbxContent>
              </v:textbox>
            </v:rect>
            <v:line id="_x0000_s1478" style="position:absolute" from="532,3417" to="8632,3418" strokeweight="1.5pt">
              <v:stroke endarrow="block"/>
            </v:line>
            <v:line id="_x0000_s1479" style="position:absolute;flip:y" from="1792,178" to="1793,3778" strokeweight="1.5pt">
              <v:stroke endarrow="block"/>
            </v:line>
            <v:rect id="_x0000_s1480" style="position:absolute;left:1672;top:3598;width:1420;height:587" filled="f" stroked="f">
              <v:textbox style="mso-next-textbox:#_x0000_s1480" inset="0,0,0,0">
                <w:txbxContent>
                  <w:p w:rsidR="00DB4D51" w:rsidRDefault="00DB4D51" w:rsidP="00486540">
                    <w:pPr>
                      <w:spacing w:after="0"/>
                      <w:jc w:val="center"/>
                      <w:rPr>
                        <w:rFonts w:ascii="Arial" w:hAnsi="Arial" w:cs="Arial"/>
                        <w:color w:val="000000"/>
                        <w:lang w:val="en-US"/>
                      </w:rPr>
                    </w:pPr>
                    <w:proofErr w:type="gramStart"/>
                    <w:r w:rsidRPr="005107AF">
                      <w:rPr>
                        <w:rFonts w:cs="Arial"/>
                        <w:b/>
                        <w:color w:val="000000"/>
                        <w:lang w:val="en-US"/>
                      </w:rPr>
                      <w:t>f</w:t>
                    </w:r>
                    <w:r w:rsidRPr="005107AF">
                      <w:rPr>
                        <w:rFonts w:ascii="Arial" w:hAnsi="Arial" w:cs="Arial"/>
                        <w:color w:val="000000"/>
                        <w:vertAlign w:val="subscript"/>
                        <w:lang w:val="en-US"/>
                      </w:rPr>
                      <w:t>c</w:t>
                    </w:r>
                    <w:r w:rsidRPr="005107AF">
                      <w:rPr>
                        <w:rFonts w:ascii="Arial" w:hAnsi="Arial" w:cs="Arial"/>
                        <w:color w:val="000000"/>
                        <w:lang w:val="en-US"/>
                      </w:rPr>
                      <w:t>-</w:t>
                    </w:r>
                    <w:r>
                      <w:rPr>
                        <w:rFonts w:ascii="Arial" w:hAnsi="Arial" w:cs="Arial"/>
                        <w:color w:val="000000"/>
                        <w:lang w:val="en-US"/>
                      </w:rPr>
                      <w:t>1</w:t>
                    </w:r>
                    <w:proofErr w:type="gramEnd"/>
                    <w:r>
                      <w:rPr>
                        <w:rFonts w:ascii="Arial" w:hAnsi="Arial" w:cs="Arial"/>
                        <w:color w:val="000000"/>
                        <w:lang w:val="en-US"/>
                      </w:rPr>
                      <w:t xml:space="preserve"> MHz</w:t>
                    </w:r>
                  </w:p>
                  <w:p w:rsidR="00DB4D51" w:rsidRDefault="00DB4D51" w:rsidP="00486540">
                    <w:pPr>
                      <w:spacing w:after="0"/>
                      <w:jc w:val="center"/>
                      <w:rPr>
                        <w:rFonts w:ascii="Arial" w:hAnsi="Arial" w:cs="Arial"/>
                        <w:color w:val="000000"/>
                        <w:lang w:val="en-US"/>
                      </w:rPr>
                    </w:pPr>
                    <w:r>
                      <w:rPr>
                        <w:rFonts w:ascii="Arial" w:hAnsi="Arial" w:cs="Arial"/>
                        <w:color w:val="000000"/>
                        <w:lang w:val="en-US"/>
                      </w:rPr>
                      <w:t>(EN 300220)</w:t>
                    </w:r>
                  </w:p>
                  <w:p w:rsidR="00DB4D51" w:rsidRPr="00757FCE" w:rsidRDefault="00DB4D51" w:rsidP="00486540">
                    <w:pPr>
                      <w:jc w:val="center"/>
                    </w:pPr>
                  </w:p>
                </w:txbxContent>
              </v:textbox>
            </v:rect>
            <v:rect id="_x0000_s1481" style="position:absolute;left:7192;top:3598;width:1080;height:587" filled="f" stroked="f">
              <v:textbox style="mso-next-textbox:#_x0000_s1481" inset="0,0,0,0">
                <w:txbxContent>
                  <w:p w:rsidR="00DB4D51" w:rsidRPr="005107AF" w:rsidRDefault="00DB4D51" w:rsidP="00486540">
                    <w:pPr>
                      <w:spacing w:after="0"/>
                      <w:jc w:val="center"/>
                      <w:rPr>
                        <w:rFonts w:ascii="Arial" w:hAnsi="Arial" w:cs="Arial"/>
                        <w:color w:val="000000"/>
                        <w:lang w:val="en-US"/>
                      </w:rPr>
                    </w:pPr>
                    <w:proofErr w:type="gramStart"/>
                    <w:r w:rsidRPr="005107AF">
                      <w:rPr>
                        <w:rFonts w:cs="Arial"/>
                        <w:b/>
                        <w:color w:val="000000"/>
                        <w:lang w:val="en-US"/>
                      </w:rPr>
                      <w:t>f</w:t>
                    </w:r>
                    <w:r w:rsidRPr="005107AF">
                      <w:rPr>
                        <w:rFonts w:ascii="Arial" w:hAnsi="Arial" w:cs="Arial"/>
                        <w:color w:val="000000"/>
                        <w:vertAlign w:val="subscript"/>
                        <w:lang w:val="en-US"/>
                      </w:rPr>
                      <w:t>c</w:t>
                    </w:r>
                    <w:proofErr w:type="gramEnd"/>
                    <w:r w:rsidRPr="005107AF">
                      <w:rPr>
                        <w:rFonts w:ascii="Arial" w:hAnsi="Arial" w:cs="Arial"/>
                        <w:color w:val="000000"/>
                        <w:lang w:val="en-US"/>
                      </w:rPr>
                      <w:t>+ 1 MHz</w:t>
                    </w:r>
                  </w:p>
                  <w:p w:rsidR="00DB4D51" w:rsidRDefault="00DB4D51" w:rsidP="00486540">
                    <w:pPr>
                      <w:spacing w:after="0"/>
                      <w:jc w:val="center"/>
                    </w:pPr>
                    <w:r w:rsidRPr="005107AF">
                      <w:rPr>
                        <w:rFonts w:ascii="Arial" w:hAnsi="Arial" w:cs="Arial"/>
                        <w:color w:val="000000"/>
                        <w:lang w:val="en-US"/>
                      </w:rPr>
                      <w:t>(EN300220)</w:t>
                    </w:r>
                  </w:p>
                </w:txbxContent>
              </v:textbox>
            </v:rect>
            <w10:wrap type="none"/>
            <w10:anchorlock/>
          </v:group>
        </w:pict>
      </w:r>
    </w:p>
    <w:p w:rsidR="00DB4D51" w:rsidRPr="005F09D8" w:rsidRDefault="00DB4D51" w:rsidP="00486540">
      <w:pPr>
        <w:rPr>
          <w:sz w:val="28"/>
          <w:szCs w:val="28"/>
        </w:rPr>
      </w:pPr>
    </w:p>
    <w:p w:rsidR="00DB4D51" w:rsidRPr="005F09D8" w:rsidRDefault="00DB4D51" w:rsidP="00486540">
      <w:pPr>
        <w:pStyle w:val="FL"/>
        <w:jc w:val="left"/>
        <w:rPr>
          <w:rFonts w:ascii="Times New Roman" w:hAnsi="Times New Roman"/>
          <w:b w:val="0"/>
          <w:color w:val="000000"/>
        </w:rPr>
      </w:pPr>
    </w:p>
    <w:p w:rsidR="00DB4D51" w:rsidRPr="005F09D8" w:rsidRDefault="00DB4D51" w:rsidP="00486540">
      <w:pPr>
        <w:overflowPunct/>
        <w:autoSpaceDE/>
        <w:autoSpaceDN/>
        <w:adjustRightInd/>
        <w:spacing w:after="200" w:line="276" w:lineRule="auto"/>
        <w:textAlignment w:val="auto"/>
        <w:rPr>
          <w:sz w:val="28"/>
          <w:szCs w:val="28"/>
        </w:rPr>
      </w:pPr>
      <w:r w:rsidRPr="005F09D8">
        <w:rPr>
          <w:sz w:val="28"/>
          <w:szCs w:val="28"/>
        </w:rPr>
        <w:br w:type="page"/>
      </w:r>
    </w:p>
    <w:p w:rsidR="00DB4D51" w:rsidRPr="005F09D8" w:rsidRDefault="00DB4D51" w:rsidP="00486540">
      <w:pPr>
        <w:overflowPunct/>
        <w:autoSpaceDE/>
        <w:autoSpaceDN/>
        <w:adjustRightInd/>
        <w:spacing w:after="200" w:line="276" w:lineRule="auto"/>
        <w:textAlignment w:val="auto"/>
        <w:rPr>
          <w:sz w:val="28"/>
          <w:szCs w:val="28"/>
        </w:rPr>
      </w:pPr>
      <w:r w:rsidRPr="005F09D8">
        <w:rPr>
          <w:sz w:val="28"/>
          <w:szCs w:val="28"/>
        </w:rPr>
        <w:lastRenderedPageBreak/>
        <w:t>Typical spectrum mask description for Physical layer 4a (DSSS)</w:t>
      </w:r>
    </w:p>
    <w:p w:rsidR="00DB4D51" w:rsidRPr="005F09D8" w:rsidRDefault="00E278CF" w:rsidP="00486540">
      <w:pPr>
        <w:overflowPunct/>
        <w:autoSpaceDE/>
        <w:autoSpaceDN/>
        <w:adjustRightInd/>
        <w:spacing w:after="200" w:line="276" w:lineRule="auto"/>
        <w:textAlignment w:val="auto"/>
        <w:rPr>
          <w:sz w:val="28"/>
          <w:szCs w:val="28"/>
        </w:rPr>
      </w:pPr>
      <w:r w:rsidRPr="00E278CF">
        <w:rPr>
          <w:noProof/>
          <w:lang w:eastAsia="en-GB"/>
        </w:rPr>
      </w:r>
      <w:r w:rsidRPr="00E278CF">
        <w:rPr>
          <w:noProof/>
          <w:lang w:eastAsia="en-GB"/>
        </w:rPr>
        <w:pict>
          <v:group id="_x0000_s1482" editas="canvas" style="width:441.4pt;height:225pt;mso-position-horizontal-relative:char;mso-position-vertical-relative:line" coordorigin="-8,-2" coordsize="8828,4500">
            <o:lock v:ext="edit" aspectratio="t"/>
            <v:shape id="_x0000_s1483" type="#_x0000_t75" style="position:absolute;left:-8;top:-2;width:8828;height:4500" o:preferrelative="f" filled="t">
              <v:path o:extrusionok="t" o:connecttype="none"/>
              <o:lock v:ext="edit" text="t"/>
            </v:shape>
            <v:rect id="_x0000_s1484" style="position:absolute;width:51;height:410;mso-wrap-style:none" filled="f" stroked="f">
              <v:textbox style="mso-next-textbox:#_x0000_s1484;mso-fit-shape-to-text:t" inset="0,0,0,0">
                <w:txbxContent>
                  <w:p w:rsidR="00DB4D51" w:rsidRDefault="00DB4D51" w:rsidP="003609BE">
                    <w:r>
                      <w:rPr>
                        <w:b/>
                        <w:color w:val="000000"/>
                        <w:lang w:val="en-US"/>
                      </w:rPr>
                      <w:t xml:space="preserve"> </w:t>
                    </w:r>
                  </w:p>
                </w:txbxContent>
              </v:textbox>
            </v:rect>
            <v:rect id="_x0000_s1485" style="position:absolute;left:4747;top:-2;width:989;height:371" stroked="f"/>
            <v:rect id="_x0000_s1486" style="position:absolute;left:5614;top:5;width:56;height:410;mso-wrap-style:none" filled="f" stroked="f">
              <v:textbox style="mso-next-textbox:#_x0000_s1486;mso-fit-shape-to-text:t" inset="0,0,0,0">
                <w:txbxContent>
                  <w:p w:rsidR="00DB4D51" w:rsidRDefault="00DB4D51" w:rsidP="003609BE">
                    <w:r>
                      <w:rPr>
                        <w:rFonts w:cs="Arial"/>
                        <w:b/>
                        <w:color w:val="000000"/>
                        <w:lang w:val="en-US"/>
                      </w:rPr>
                      <w:t xml:space="preserve"> </w:t>
                    </w:r>
                  </w:p>
                </w:txbxContent>
              </v:textbox>
            </v:rect>
            <v:rect id="_x0000_s1487" style="position:absolute;left:4852;top:3551;width:360;height:360" filled="f" stroked="f">
              <v:textbox style="mso-next-textbox:#_x0000_s1487" inset="0,0,0,0">
                <w:txbxContent>
                  <w:p w:rsidR="00DB4D51" w:rsidRPr="00757FCE" w:rsidRDefault="00DB4D51" w:rsidP="003609BE">
                    <w:pPr>
                      <w:jc w:val="center"/>
                    </w:pPr>
                    <w:proofErr w:type="gramStart"/>
                    <w:r w:rsidRPr="00757FCE">
                      <w:rPr>
                        <w:rFonts w:cs="Arial"/>
                        <w:b/>
                        <w:color w:val="000000"/>
                        <w:lang w:val="en-US"/>
                      </w:rPr>
                      <w:t>f</w:t>
                    </w:r>
                    <w:r w:rsidRPr="00757FCE">
                      <w:rPr>
                        <w:rFonts w:ascii="Arial" w:hAnsi="Arial" w:cs="Arial"/>
                        <w:color w:val="000000"/>
                        <w:vertAlign w:val="subscript"/>
                        <w:lang w:val="en-US"/>
                      </w:rPr>
                      <w:t>c</w:t>
                    </w:r>
                    <w:proofErr w:type="gramEnd"/>
                  </w:p>
                </w:txbxContent>
              </v:textbox>
            </v:rect>
            <v:rect id="_x0000_s1488" style="position:absolute;left:1553;top:1871;width:39;height:410;mso-wrap-style:none" filled="f" stroked="f">
              <v:textbox style="mso-next-textbox:#_x0000_s1488;mso-fit-shape-to-text:t" inset="0,0,0,0">
                <w:txbxContent>
                  <w:p w:rsidR="00DB4D51" w:rsidRDefault="00DB4D51" w:rsidP="003609BE">
                    <w:r>
                      <w:rPr>
                        <w:rFonts w:cs="Arial"/>
                        <w:b/>
                        <w:color w:val="000000"/>
                        <w:sz w:val="14"/>
                        <w:szCs w:val="14"/>
                        <w:lang w:val="en-US"/>
                      </w:rPr>
                      <w:t xml:space="preserve"> </w:t>
                    </w:r>
                  </w:p>
                </w:txbxContent>
              </v:textbox>
            </v:rect>
            <v:rect id="_x0000_s1489" style="position:absolute;left:1569;top:2512;width:39;height:410;mso-wrap-style:none" filled="f" stroked="f">
              <v:textbox style="mso-next-textbox:#_x0000_s1489;mso-fit-shape-to-text:t" inset="0,0,0,0">
                <w:txbxContent>
                  <w:p w:rsidR="00DB4D51" w:rsidRDefault="00DB4D51" w:rsidP="003609BE">
                    <w:r>
                      <w:rPr>
                        <w:rFonts w:cs="Arial"/>
                        <w:b/>
                        <w:color w:val="000000"/>
                        <w:sz w:val="14"/>
                        <w:szCs w:val="14"/>
                        <w:lang w:val="en-US"/>
                      </w:rPr>
                      <w:t xml:space="preserve"> </w:t>
                    </w:r>
                  </w:p>
                </w:txbxContent>
              </v:textbox>
            </v:rect>
            <v:rect id="_x0000_s1490" style="position:absolute;left:2775;top:3646;width:91;height:410;mso-wrap-style:none" filled="f" stroked="f">
              <v:textbox style="mso-next-textbox:#_x0000_s1490;mso-fit-shape-to-text:t" inset="0,0,0,0">
                <w:txbxContent>
                  <w:p w:rsidR="00DB4D51" w:rsidRDefault="00DB4D51" w:rsidP="003609BE"/>
                </w:txbxContent>
              </v:textbox>
            </v:rect>
            <v:rect id="_x0000_s1491" style="position:absolute;left:2864;top:3682;width:56;height:410;mso-wrap-style:none" filled="f" stroked="f">
              <v:textbox style="mso-next-textbox:#_x0000_s1491;mso-fit-shape-to-text:t" inset="0,0,0,0">
                <w:txbxContent>
                  <w:p w:rsidR="00DB4D51" w:rsidRDefault="00DB4D51" w:rsidP="003609BE">
                    <w:r>
                      <w:rPr>
                        <w:rFonts w:cs="Arial"/>
                        <w:b/>
                        <w:color w:val="000000"/>
                        <w:lang w:val="en-US"/>
                      </w:rPr>
                      <w:t xml:space="preserve"> </w:t>
                    </w:r>
                  </w:p>
                </w:txbxContent>
              </v:textbox>
            </v:rect>
            <v:rect id="_x0000_s1492" style="position:absolute;left:3861;top:3682;width:91;height:410;mso-wrap-style:none" filled="f" stroked="f">
              <v:textbox style="mso-next-textbox:#_x0000_s1492;mso-fit-shape-to-text:t" inset="0,0,0,0">
                <w:txbxContent>
                  <w:p w:rsidR="00DB4D51" w:rsidRDefault="00DB4D51" w:rsidP="003609BE"/>
                </w:txbxContent>
              </v:textbox>
            </v:rect>
            <v:rect id="_x0000_s1493" style="position:absolute;left:893;top:484;width:648;height:322" stroked="f"/>
            <v:rect id="_x0000_s1494" style="position:absolute;left:1453;top:586;width:39;height:410;mso-wrap-style:none" filled="f" stroked="f">
              <v:textbox style="mso-next-textbox:#_x0000_s1494;mso-fit-shape-to-text:t" inset="0,0,0,0">
                <w:txbxContent>
                  <w:p w:rsidR="00DB4D51" w:rsidRDefault="00DB4D51" w:rsidP="003609BE">
                    <w:r>
                      <w:rPr>
                        <w:rFonts w:cs="Arial"/>
                        <w:b/>
                        <w:color w:val="000000"/>
                        <w:sz w:val="14"/>
                        <w:szCs w:val="14"/>
                        <w:lang w:val="en-US"/>
                      </w:rPr>
                      <w:t xml:space="preserve"> </w:t>
                    </w:r>
                  </w:p>
                </w:txbxContent>
              </v:textbox>
            </v:rect>
            <v:rect id="_x0000_s1495" style="position:absolute;left:-8;top:451;width:1620;height:180" filled="f" stroked="f">
              <v:textbox style="mso-next-textbox:#_x0000_s1495" inset="0,0,0,0">
                <w:txbxContent>
                  <w:p w:rsidR="00DB4D51" w:rsidRPr="007921A8" w:rsidRDefault="00DB4D51" w:rsidP="003609BE">
                    <w:pPr>
                      <w:jc w:val="right"/>
                    </w:pPr>
                    <w:r w:rsidRPr="007921A8">
                      <w:rPr>
                        <w:rFonts w:cs="Arial"/>
                        <w:b/>
                        <w:color w:val="000000"/>
                        <w:lang w:val="en-US"/>
                      </w:rPr>
                      <w:t>0 dBc</w:t>
                    </w:r>
                  </w:p>
                </w:txbxContent>
              </v:textbox>
            </v:rect>
            <v:rect id="_x0000_s1496" style="position:absolute;left:-8;top:2265;width:1620;height:180" filled="f" stroked="f">
              <v:textbox style="mso-next-textbox:#_x0000_s1496" inset="0,0,0,0">
                <w:txbxContent>
                  <w:p w:rsidR="00DB4D51" w:rsidRPr="007921A8" w:rsidRDefault="00DB4D51" w:rsidP="003609BE">
                    <w:pPr>
                      <w:jc w:val="right"/>
                    </w:pPr>
                    <w:r>
                      <w:rPr>
                        <w:rFonts w:cs="Arial"/>
                        <w:b/>
                        <w:color w:val="000000"/>
                        <w:lang w:val="en-US"/>
                      </w:rPr>
                      <w:t>-</w:t>
                    </w:r>
                    <w:r w:rsidRPr="007921A8">
                      <w:rPr>
                        <w:rFonts w:ascii="Arial" w:hAnsi="Arial" w:cs="Arial"/>
                        <w:color w:val="000000"/>
                        <w:lang w:val="en-US"/>
                      </w:rPr>
                      <w:t>30 dBc</w:t>
                    </w:r>
                    <w:r>
                      <w:rPr>
                        <w:rFonts w:ascii="Arial" w:hAnsi="Arial" w:cs="Arial"/>
                        <w:color w:val="000000"/>
                        <w:lang w:val="en-US"/>
                      </w:rPr>
                      <w:t>/</w:t>
                    </w:r>
                    <w:r w:rsidRPr="007921A8">
                      <w:rPr>
                        <w:rFonts w:ascii="Arial" w:hAnsi="Arial" w:cs="Arial"/>
                        <w:color w:val="000000"/>
                        <w:lang w:val="en-US"/>
                      </w:rPr>
                      <w:t>10</w:t>
                    </w:r>
                    <w:r>
                      <w:rPr>
                        <w:rFonts w:ascii="Arial" w:hAnsi="Arial" w:cs="Arial"/>
                        <w:color w:val="000000"/>
                        <w:lang w:val="en-US"/>
                      </w:rPr>
                      <w:t xml:space="preserve"> </w:t>
                    </w:r>
                    <w:r w:rsidRPr="007921A8">
                      <w:rPr>
                        <w:rFonts w:ascii="Arial" w:hAnsi="Arial" w:cs="Arial"/>
                        <w:color w:val="000000"/>
                        <w:lang w:val="en-US"/>
                      </w:rPr>
                      <w:t>kHz</w:t>
                    </w:r>
                  </w:p>
                </w:txbxContent>
              </v:textbox>
            </v:rect>
            <v:rect id="_x0000_s1497" style="position:absolute;left:-8;top:2634;width:1620;height:180" filled="f" stroked="f">
              <v:textbox style="mso-next-textbox:#_x0000_s1497" inset="0,0,0,0">
                <w:txbxContent>
                  <w:p w:rsidR="00DB4D51" w:rsidRPr="007921A8" w:rsidRDefault="00DB4D51" w:rsidP="003609BE">
                    <w:pPr>
                      <w:jc w:val="right"/>
                    </w:pPr>
                    <w:r w:rsidRPr="005107AF">
                      <w:rPr>
                        <w:rFonts w:cs="Arial"/>
                        <w:b/>
                        <w:color w:val="000000"/>
                        <w:lang w:val="en-US"/>
                      </w:rPr>
                      <w:t>-</w:t>
                    </w:r>
                    <w:r w:rsidRPr="005107AF">
                      <w:rPr>
                        <w:rFonts w:ascii="Arial" w:hAnsi="Arial" w:cs="Arial"/>
                        <w:color w:val="000000"/>
                        <w:lang w:val="en-US"/>
                      </w:rPr>
                      <w:t>36 dBm/100 kHz</w:t>
                    </w:r>
                  </w:p>
                </w:txbxContent>
              </v:textbox>
            </v:rect>
            <v:line id="_x0000_s1498" style="position:absolute" from="1792,2338" to="8452,2339" strokeweight="1pt">
              <v:stroke dashstyle="1 1"/>
            </v:line>
            <v:line id="_x0000_s1499" style="position:absolute" from="1792,2698" to="8452,2699" strokeweight="1pt">
              <v:stroke dashstyle="1 1"/>
            </v:line>
            <v:line id="_x0000_s1500" style="position:absolute" from="1792,537" to="8452,538" strokeweight="1pt">
              <v:stroke dashstyle="1 1"/>
            </v:line>
            <v:line id="_x0000_s1501" style="position:absolute" from="5032,538" to="5033,3418" strokeweight="1pt">
              <v:stroke dashstyle="1 1"/>
            </v:line>
            <v:line id="_x0000_s1502" style="position:absolute" from="7731,538" to="7732,3418" strokeweight="1pt">
              <v:stroke dashstyle="1 1"/>
            </v:line>
            <v:line id="_x0000_s1503" style="position:absolute" from="5571,538" to="5572,3958" strokeweight="1pt">
              <v:stroke dashstyle="1 1"/>
            </v:line>
            <v:line id="_x0000_s1504" style="position:absolute" from="4492,538" to="4493,3958" strokeweight="1pt">
              <v:stroke dashstyle="1 1"/>
            </v:line>
            <v:line id="_x0000_s1505" style="position:absolute" from="2332,538" to="2333,3418" strokeweight="1pt">
              <v:stroke dashstyle="1 1"/>
            </v:line>
            <v:rect id="_x0000_s1506" style="position:absolute;left:5392;top:3958;width:1125;height:360" filled="f" stroked="f">
              <v:textbox style="mso-next-textbox:#_x0000_s1506" inset="0,0,0,0">
                <w:txbxContent>
                  <w:p w:rsidR="00DB4D51" w:rsidRPr="00757FCE" w:rsidRDefault="00DB4D51" w:rsidP="003609BE">
                    <w:pPr>
                      <w:jc w:val="center"/>
                    </w:pPr>
                    <w:proofErr w:type="gramStart"/>
                    <w:r w:rsidRPr="00757FCE">
                      <w:rPr>
                        <w:rFonts w:cs="Arial"/>
                        <w:b/>
                        <w:color w:val="000000"/>
                        <w:lang w:val="en-US"/>
                      </w:rPr>
                      <w:t>f</w:t>
                    </w:r>
                    <w:r w:rsidRPr="00757FCE">
                      <w:rPr>
                        <w:rFonts w:ascii="Arial" w:hAnsi="Arial" w:cs="Arial"/>
                        <w:color w:val="000000"/>
                        <w:vertAlign w:val="subscript"/>
                        <w:lang w:val="en-US"/>
                      </w:rPr>
                      <w:t>c</w:t>
                    </w:r>
                    <w:r w:rsidRPr="00757FCE">
                      <w:rPr>
                        <w:rFonts w:ascii="Arial" w:hAnsi="Arial" w:cs="Arial"/>
                        <w:color w:val="000000"/>
                        <w:lang w:val="en-US"/>
                      </w:rPr>
                      <w:t>+</w:t>
                    </w:r>
                    <w:proofErr w:type="gramEnd"/>
                    <w:r w:rsidRPr="00757FCE">
                      <w:rPr>
                        <w:rFonts w:ascii="Arial" w:hAnsi="Arial" w:cs="Arial"/>
                        <w:color w:val="000000"/>
                        <w:lang w:val="en-US"/>
                      </w:rPr>
                      <w:t>60</w:t>
                    </w:r>
                    <w:r>
                      <w:rPr>
                        <w:rFonts w:ascii="Arial" w:hAnsi="Arial" w:cs="Arial"/>
                        <w:color w:val="000000"/>
                        <w:lang w:val="en-US"/>
                      </w:rPr>
                      <w:t>0</w:t>
                    </w:r>
                    <w:r w:rsidRPr="00757FCE">
                      <w:rPr>
                        <w:rFonts w:ascii="Arial" w:hAnsi="Arial" w:cs="Arial"/>
                        <w:color w:val="000000"/>
                        <w:lang w:val="en-US"/>
                      </w:rPr>
                      <w:t xml:space="preserve"> kHz</w:t>
                    </w:r>
                  </w:p>
                </w:txbxContent>
              </v:textbox>
            </v:rect>
            <v:rect id="_x0000_s1507" style="position:absolute;left:1972;top:3551;width:1080;height:360" filled="f" stroked="f">
              <v:textbox style="mso-next-textbox:#_x0000_s1507" inset="0,0,0,0">
                <w:txbxContent>
                  <w:p w:rsidR="00DB4D51" w:rsidRPr="00757FCE" w:rsidRDefault="00DB4D51" w:rsidP="003609BE">
                    <w:pPr>
                      <w:jc w:val="center"/>
                    </w:pPr>
                    <w:proofErr w:type="gramStart"/>
                    <w:r w:rsidRPr="005107AF">
                      <w:rPr>
                        <w:rFonts w:cs="Arial"/>
                        <w:b/>
                        <w:color w:val="000000"/>
                        <w:lang w:val="en-US"/>
                      </w:rPr>
                      <w:t>f</w:t>
                    </w:r>
                    <w:r w:rsidRPr="005107AF">
                      <w:rPr>
                        <w:rFonts w:ascii="Arial" w:hAnsi="Arial" w:cs="Arial"/>
                        <w:color w:val="000000"/>
                        <w:vertAlign w:val="subscript"/>
                        <w:lang w:val="en-US"/>
                      </w:rPr>
                      <w:t>c</w:t>
                    </w:r>
                    <w:r w:rsidRPr="005107AF">
                      <w:rPr>
                        <w:rFonts w:ascii="Arial" w:hAnsi="Arial" w:cs="Arial"/>
                        <w:color w:val="000000"/>
                        <w:lang w:val="en-US"/>
                      </w:rPr>
                      <w:t>-1</w:t>
                    </w:r>
                    <w:r>
                      <w:rPr>
                        <w:rFonts w:ascii="Arial" w:hAnsi="Arial" w:cs="Arial"/>
                        <w:color w:val="000000"/>
                        <w:lang w:val="en-US"/>
                      </w:rPr>
                      <w:t>.8</w:t>
                    </w:r>
                    <w:proofErr w:type="gramEnd"/>
                    <w:r>
                      <w:rPr>
                        <w:rFonts w:ascii="Arial" w:hAnsi="Arial" w:cs="Arial"/>
                        <w:color w:val="000000"/>
                        <w:lang w:val="en-US"/>
                      </w:rPr>
                      <w:t xml:space="preserve"> MHz</w:t>
                    </w:r>
                  </w:p>
                </w:txbxContent>
              </v:textbox>
            </v:rect>
            <v:rect id="_x0000_s1508" style="position:absolute;left:3861;top:3958;width:991;height:360" filled="f" stroked="f">
              <v:textbox style="mso-next-textbox:#_x0000_s1508" inset="0,0,0,0">
                <w:txbxContent>
                  <w:p w:rsidR="00DB4D51" w:rsidRPr="00757FCE" w:rsidRDefault="00DB4D51" w:rsidP="003609BE">
                    <w:pPr>
                      <w:jc w:val="center"/>
                    </w:pPr>
                    <w:proofErr w:type="gramStart"/>
                    <w:r w:rsidRPr="00757FCE">
                      <w:rPr>
                        <w:rFonts w:cs="Arial"/>
                        <w:b/>
                        <w:color w:val="000000"/>
                        <w:lang w:val="en-US"/>
                      </w:rPr>
                      <w:t>f</w:t>
                    </w:r>
                    <w:r w:rsidRPr="00757FCE">
                      <w:rPr>
                        <w:rFonts w:ascii="Arial" w:hAnsi="Arial" w:cs="Arial"/>
                        <w:color w:val="000000"/>
                        <w:vertAlign w:val="subscript"/>
                        <w:lang w:val="en-US"/>
                      </w:rPr>
                      <w:t>c</w:t>
                    </w:r>
                    <w:r>
                      <w:rPr>
                        <w:rFonts w:ascii="Arial" w:hAnsi="Arial" w:cs="Arial"/>
                        <w:color w:val="000000"/>
                        <w:lang w:val="en-US"/>
                      </w:rPr>
                      <w:t>-</w:t>
                    </w:r>
                    <w:r w:rsidRPr="00757FCE">
                      <w:rPr>
                        <w:rFonts w:ascii="Arial" w:hAnsi="Arial" w:cs="Arial"/>
                        <w:color w:val="000000"/>
                        <w:lang w:val="en-US"/>
                      </w:rPr>
                      <w:t>60</w:t>
                    </w:r>
                    <w:r>
                      <w:rPr>
                        <w:rFonts w:ascii="Arial" w:hAnsi="Arial" w:cs="Arial"/>
                        <w:color w:val="000000"/>
                        <w:lang w:val="en-US"/>
                      </w:rPr>
                      <w:t>0</w:t>
                    </w:r>
                    <w:proofErr w:type="gramEnd"/>
                    <w:r w:rsidRPr="00757FCE">
                      <w:rPr>
                        <w:rFonts w:ascii="Arial" w:hAnsi="Arial" w:cs="Arial"/>
                        <w:color w:val="000000"/>
                        <w:lang w:val="en-US"/>
                      </w:rPr>
                      <w:t xml:space="preserve"> kHz</w:t>
                    </w:r>
                  </w:p>
                </w:txbxContent>
              </v:textbox>
            </v:rect>
            <v:rect id="_x0000_s1509" style="position:absolute;left:7372;top:3551;width:1080;height:360" filled="f" stroked="f">
              <v:textbox style="mso-next-textbox:#_x0000_s1509" inset="0,0,0,0">
                <w:txbxContent>
                  <w:p w:rsidR="00DB4D51" w:rsidRPr="00757FCE" w:rsidRDefault="00DB4D51" w:rsidP="003609BE">
                    <w:pPr>
                      <w:jc w:val="center"/>
                    </w:pPr>
                    <w:proofErr w:type="gramStart"/>
                    <w:r w:rsidRPr="005107AF">
                      <w:rPr>
                        <w:rFonts w:cs="Arial"/>
                        <w:b/>
                        <w:color w:val="000000"/>
                        <w:lang w:val="en-US"/>
                      </w:rPr>
                      <w:t>f</w:t>
                    </w:r>
                    <w:r w:rsidRPr="005107AF">
                      <w:rPr>
                        <w:rFonts w:ascii="Arial" w:hAnsi="Arial" w:cs="Arial"/>
                        <w:color w:val="000000"/>
                        <w:vertAlign w:val="subscript"/>
                        <w:lang w:val="en-US"/>
                      </w:rPr>
                      <w:t>c</w:t>
                    </w:r>
                    <w:r w:rsidRPr="005107AF">
                      <w:rPr>
                        <w:rFonts w:ascii="Arial" w:hAnsi="Arial" w:cs="Arial"/>
                        <w:color w:val="000000"/>
                        <w:lang w:val="en-US"/>
                      </w:rPr>
                      <w:t>+</w:t>
                    </w:r>
                    <w:proofErr w:type="gramEnd"/>
                    <w:r w:rsidRPr="005107AF">
                      <w:rPr>
                        <w:rFonts w:ascii="Arial" w:hAnsi="Arial" w:cs="Arial"/>
                        <w:color w:val="000000"/>
                        <w:lang w:val="en-US"/>
                      </w:rPr>
                      <w:t>1</w:t>
                    </w:r>
                    <w:r>
                      <w:rPr>
                        <w:rFonts w:ascii="Arial" w:hAnsi="Arial" w:cs="Arial"/>
                        <w:color w:val="000000"/>
                        <w:lang w:val="en-US"/>
                      </w:rPr>
                      <w:t>.8 MHz</w:t>
                    </w:r>
                  </w:p>
                </w:txbxContent>
              </v:textbox>
            </v:rect>
            <v:line id="_x0000_s1510" style="position:absolute" from="4492,538" to="5572,539" strokeweight="1.5pt"/>
            <v:line id="_x0000_s1511" style="position:absolute;flip:x" from="4492,538" to="4493,2338" strokeweight="1.5pt"/>
            <v:line id="_x0000_s1512" style="position:absolute;flip:x" from="5592,538" to="5593,2338" strokeweight="1.5pt"/>
            <v:line id="_x0000_s1513" style="position:absolute;flip:x" from="2332,2338" to="4447,2698" strokeweight="1.5pt"/>
            <v:line id="_x0000_s1514" style="position:absolute;flip:x" from="1792,2698" to="2332,2699" strokeweight="1.5pt"/>
            <v:line id="_x0000_s1515" style="position:absolute" from="5617,2338" to="7732,2698" strokeweight="1.5pt"/>
            <v:line id="_x0000_s1516" style="position:absolute" from="7732,2698" to="8452,2699" strokeweight="1.5pt"/>
            <v:rect id="_x0000_s1517" style="position:absolute;left:8632;top:3238;width:180;height:180" filled="f" stroked="f">
              <v:textbox style="mso-next-textbox:#_x0000_s1517" inset="0,0,0,0">
                <w:txbxContent>
                  <w:p w:rsidR="00DB4D51" w:rsidRPr="00475871" w:rsidRDefault="00DB4D51" w:rsidP="003609BE">
                    <w:pPr>
                      <w:jc w:val="center"/>
                      <w:rPr>
                        <w:b/>
                      </w:rPr>
                    </w:pPr>
                    <w:proofErr w:type="gramStart"/>
                    <w:r w:rsidRPr="00475871">
                      <w:rPr>
                        <w:rFonts w:cs="Arial"/>
                        <w:color w:val="000000"/>
                        <w:lang w:val="en-US"/>
                      </w:rPr>
                      <w:t>f</w:t>
                    </w:r>
                    <w:proofErr w:type="gramEnd"/>
                  </w:p>
                </w:txbxContent>
              </v:textbox>
            </v:rect>
            <v:line id="_x0000_s1518" style="position:absolute" from="532,3417" to="8632,3418" strokeweight="1.5pt">
              <v:stroke endarrow="block"/>
            </v:line>
            <v:line id="_x0000_s1519" style="position:absolute;flip:y" from="1792,178" to="1793,3778" strokeweight="1.5pt">
              <v:stroke endarrow="block"/>
            </v:line>
            <w10:wrap type="none"/>
            <w10:anchorlock/>
          </v:group>
        </w:pict>
      </w:r>
    </w:p>
    <w:p w:rsidR="00DB4D51" w:rsidRPr="005F09D8" w:rsidRDefault="00DB4D51" w:rsidP="006854A9">
      <w:pPr>
        <w:pStyle w:val="FL"/>
        <w:rPr>
          <w:rFonts w:ascii="Times New Roman" w:hAnsi="Times New Roman"/>
          <w:b w:val="0"/>
          <w:color w:val="000000"/>
        </w:rPr>
      </w:pPr>
    </w:p>
    <w:p w:rsidR="00DB4D51" w:rsidRPr="005F09D8" w:rsidRDefault="00DB4D51" w:rsidP="006854A9">
      <w:pPr>
        <w:pStyle w:val="FL"/>
        <w:rPr>
          <w:rFonts w:ascii="Times New Roman" w:hAnsi="Times New Roman"/>
          <w:b w:val="0"/>
          <w:color w:val="000000"/>
        </w:rPr>
      </w:pPr>
    </w:p>
    <w:p w:rsidR="00DB4D51" w:rsidRPr="005F09D8" w:rsidRDefault="00DB4D51" w:rsidP="00F142A7">
      <w:pPr>
        <w:pStyle w:val="Heading2"/>
      </w:pPr>
      <w:bookmarkStart w:id="304" w:name="_Toc263415534"/>
      <w:bookmarkStart w:id="305" w:name="_Toc263679223"/>
      <w:bookmarkStart w:id="306" w:name="_Toc264539068"/>
      <w:bookmarkStart w:id="307" w:name="_Toc319499405"/>
      <w:r w:rsidRPr="005F09D8">
        <w:t>B.3.4</w:t>
      </w:r>
      <w:r w:rsidRPr="005F09D8">
        <w:tab/>
        <w:t>Summarizing</w:t>
      </w:r>
      <w:bookmarkEnd w:id="304"/>
      <w:bookmarkEnd w:id="305"/>
      <w:bookmarkEnd w:id="306"/>
      <w:bookmarkEnd w:id="307"/>
    </w:p>
    <w:p w:rsidR="00DB4D51" w:rsidRPr="005F09D8" w:rsidRDefault="00DB4D51" w:rsidP="006854A9">
      <w:pPr>
        <w:rPr>
          <w:rFonts w:eastAsia="MS Mincho"/>
        </w:rPr>
      </w:pPr>
      <w:r w:rsidRPr="005F09D8">
        <w:rPr>
          <w:rFonts w:eastAsia="MS Mincho"/>
        </w:rPr>
        <w:t xml:space="preserve">The new frequency band should offer enough </w:t>
      </w:r>
      <w:proofErr w:type="gramStart"/>
      <w:r w:rsidRPr="005F09D8">
        <w:rPr>
          <w:rFonts w:eastAsia="MS Mincho"/>
        </w:rPr>
        <w:t>spectrum</w:t>
      </w:r>
      <w:proofErr w:type="gramEnd"/>
      <w:r w:rsidRPr="005F09D8">
        <w:rPr>
          <w:rFonts w:eastAsia="MS Mincho"/>
        </w:rPr>
        <w:t xml:space="preserve"> to provide for multi-channel systems since under some scenarios one system can use 2 or 3 channels. Instead of using adjacent channels, multi-channel operation should use channels that are spaced well apart. This should ensure that if one channel is subject to interference then the other channel should be free from interference.</w:t>
      </w:r>
    </w:p>
    <w:p w:rsidR="00DB4D51" w:rsidRPr="005F09D8" w:rsidRDefault="00DB4D51" w:rsidP="00313F63">
      <w:pPr>
        <w:rPr>
          <w:rFonts w:eastAsia="MS Mincho"/>
        </w:rPr>
      </w:pPr>
      <w:r w:rsidRPr="005F09D8">
        <w:rPr>
          <w:rFonts w:eastAsia="MS Mincho"/>
        </w:rPr>
        <w:t>The frequency band should provide sufficient channels to allow the operation of a number of systems in a given location. Therefore a spectrum of approximately 3 MHz would allow multi-channel operation as described above.</w:t>
      </w:r>
    </w:p>
    <w:p w:rsidR="00DB4D51" w:rsidRPr="005F09D8" w:rsidRDefault="00DB4D51" w:rsidP="00F41B5E">
      <w:pPr>
        <w:pStyle w:val="Heading9"/>
      </w:pPr>
      <w:r w:rsidRPr="005F09D8">
        <w:rPr>
          <w:rFonts w:eastAsia="MS Mincho"/>
        </w:rPr>
        <w:br w:type="page"/>
      </w:r>
      <w:bookmarkStart w:id="308" w:name="_Toc263415535"/>
      <w:bookmarkStart w:id="309" w:name="_Toc263679224"/>
      <w:bookmarkStart w:id="310" w:name="_Toc264539069"/>
      <w:bookmarkStart w:id="311" w:name="_Toc319499406"/>
      <w:r w:rsidRPr="005F09D8">
        <w:lastRenderedPageBreak/>
        <w:t>Annex C</w:t>
      </w:r>
      <w:proofErr w:type="gramStart"/>
      <w:r w:rsidRPr="005F09D8">
        <w:t>:</w:t>
      </w:r>
      <w:proofErr w:type="gramEnd"/>
      <w:r w:rsidRPr="005F09D8">
        <w:br/>
        <w:t>Expected compatibility issues</w:t>
      </w:r>
      <w:bookmarkEnd w:id="308"/>
      <w:bookmarkEnd w:id="309"/>
      <w:bookmarkEnd w:id="310"/>
      <w:bookmarkEnd w:id="311"/>
    </w:p>
    <w:p w:rsidR="00DB4D51" w:rsidRPr="005F09D8" w:rsidRDefault="00DB4D51" w:rsidP="00F142A7">
      <w:pPr>
        <w:pStyle w:val="Heading1"/>
      </w:pPr>
      <w:bookmarkStart w:id="312" w:name="_Toc263415536"/>
      <w:bookmarkStart w:id="313" w:name="_Toc263679225"/>
      <w:bookmarkStart w:id="314" w:name="_Toc264539070"/>
      <w:bookmarkStart w:id="315" w:name="_Toc319499407"/>
      <w:r w:rsidRPr="005F09D8">
        <w:t>C.1</w:t>
      </w:r>
      <w:r w:rsidRPr="005F09D8">
        <w:tab/>
        <w:t>Existing allocations</w:t>
      </w:r>
      <w:bookmarkEnd w:id="312"/>
      <w:bookmarkEnd w:id="313"/>
      <w:bookmarkEnd w:id="314"/>
      <w:bookmarkEnd w:id="315"/>
    </w:p>
    <w:p w:rsidR="00DB4D51" w:rsidRPr="005F09D8" w:rsidRDefault="00DB4D51" w:rsidP="006854A9">
      <w:r w:rsidRPr="005F09D8">
        <w:t>The European table of allocations for the UHF frequency range of concern is as follows.</w:t>
      </w:r>
    </w:p>
    <w:tbl>
      <w:tblPr>
        <w:tblW w:w="0" w:type="auto"/>
        <w:tblInd w:w="28" w:type="dxa"/>
        <w:tblLayout w:type="fixed"/>
        <w:tblCellMar>
          <w:left w:w="28" w:type="dxa"/>
        </w:tblCellMar>
        <w:tblLook w:val="0000"/>
      </w:tblPr>
      <w:tblGrid>
        <w:gridCol w:w="1952"/>
        <w:gridCol w:w="1812"/>
        <w:gridCol w:w="1910"/>
        <w:gridCol w:w="3460"/>
      </w:tblGrid>
      <w:tr w:rsidR="00DB4D51" w:rsidRPr="005F09D8" w:rsidTr="0011467A">
        <w:tc>
          <w:tcPr>
            <w:tcW w:w="1952" w:type="dxa"/>
            <w:tcBorders>
              <w:top w:val="single" w:sz="4" w:space="0" w:color="000000"/>
              <w:left w:val="single" w:sz="4" w:space="0" w:color="000000"/>
              <w:bottom w:val="single" w:sz="4" w:space="0" w:color="000000"/>
            </w:tcBorders>
          </w:tcPr>
          <w:p w:rsidR="00DB4D51" w:rsidRPr="005F09D8" w:rsidRDefault="00DB4D51" w:rsidP="0011467A">
            <w:pPr>
              <w:pStyle w:val="TAL"/>
              <w:snapToGrid w:val="0"/>
            </w:pPr>
            <w:r w:rsidRPr="005F09D8">
              <w:t>870 MHz to 876 MHz paired with</w:t>
            </w:r>
          </w:p>
          <w:p w:rsidR="00DB4D51" w:rsidRPr="005F09D8" w:rsidRDefault="00DB4D51" w:rsidP="0011467A">
            <w:pPr>
              <w:pStyle w:val="TAL"/>
            </w:pPr>
            <w:r w:rsidRPr="005F09D8">
              <w:t>915 MHz to 921 MHz</w:t>
            </w:r>
          </w:p>
        </w:tc>
        <w:tc>
          <w:tcPr>
            <w:tcW w:w="1812" w:type="dxa"/>
            <w:tcBorders>
              <w:top w:val="single" w:sz="4" w:space="0" w:color="000000"/>
              <w:left w:val="single" w:sz="4" w:space="0" w:color="000000"/>
              <w:bottom w:val="single" w:sz="4" w:space="0" w:color="000000"/>
            </w:tcBorders>
          </w:tcPr>
          <w:p w:rsidR="00DB4D51" w:rsidRPr="005F09D8" w:rsidRDefault="00DB4D51" w:rsidP="0011467A">
            <w:pPr>
              <w:pStyle w:val="TAL"/>
              <w:snapToGrid w:val="0"/>
            </w:pPr>
            <w:r w:rsidRPr="005F09D8">
              <w:t>MOBILE</w:t>
            </w:r>
          </w:p>
          <w:p w:rsidR="00DB4D51" w:rsidRPr="005F09D8" w:rsidRDefault="00DB4D51" w:rsidP="0011467A">
            <w:pPr>
              <w:pStyle w:val="TAL"/>
            </w:pPr>
            <w:r w:rsidRPr="005F09D8">
              <w:t>RADIOLOCATION</w:t>
            </w:r>
          </w:p>
        </w:tc>
        <w:tc>
          <w:tcPr>
            <w:tcW w:w="1910" w:type="dxa"/>
            <w:tcBorders>
              <w:top w:val="single" w:sz="4" w:space="0" w:color="000000"/>
              <w:left w:val="single" w:sz="4" w:space="0" w:color="000000"/>
              <w:bottom w:val="single" w:sz="4" w:space="0" w:color="000000"/>
            </w:tcBorders>
          </w:tcPr>
          <w:p w:rsidR="00DB4D51" w:rsidRPr="005F09D8" w:rsidRDefault="00DB4D51" w:rsidP="0011467A">
            <w:pPr>
              <w:pStyle w:val="TAL"/>
              <w:snapToGrid w:val="0"/>
            </w:pPr>
            <w:r w:rsidRPr="005F09D8">
              <w:t>Defence systems</w:t>
            </w:r>
          </w:p>
          <w:p w:rsidR="00DB4D51" w:rsidRPr="005F09D8" w:rsidRDefault="00DB4D51" w:rsidP="0011467A">
            <w:pPr>
              <w:pStyle w:val="TAL"/>
            </w:pPr>
            <w:r w:rsidRPr="005F09D8">
              <w:t>PMR/PAMR</w:t>
            </w:r>
          </w:p>
        </w:tc>
        <w:tc>
          <w:tcPr>
            <w:tcW w:w="3460" w:type="dxa"/>
            <w:tcBorders>
              <w:top w:val="single" w:sz="4" w:space="0" w:color="000000"/>
              <w:left w:val="single" w:sz="4" w:space="0" w:color="000000"/>
              <w:bottom w:val="single" w:sz="4" w:space="0" w:color="000000"/>
              <w:right w:val="single" w:sz="4" w:space="0" w:color="000000"/>
            </w:tcBorders>
          </w:tcPr>
          <w:p w:rsidR="00DB4D51" w:rsidRPr="005F09D8" w:rsidRDefault="00DB4D51" w:rsidP="0011467A">
            <w:pPr>
              <w:pStyle w:val="TAL"/>
              <w:snapToGrid w:val="0"/>
            </w:pPr>
            <w:r w:rsidRPr="005F09D8">
              <w:t>There are no PMR/PAMR system implementations in this frequency band.</w:t>
            </w:r>
          </w:p>
        </w:tc>
      </w:tr>
    </w:tbl>
    <w:p w:rsidR="00DB4D51" w:rsidRPr="005F09D8" w:rsidRDefault="00DB4D51" w:rsidP="006854A9">
      <w:pPr>
        <w:pStyle w:val="NF"/>
      </w:pPr>
    </w:p>
    <w:p w:rsidR="00DB4D51" w:rsidRPr="005F09D8" w:rsidRDefault="00DB4D51" w:rsidP="006854A9">
      <w:pPr>
        <w:pStyle w:val="TF"/>
      </w:pPr>
      <w:r w:rsidRPr="005F09D8">
        <w:t>Figure C.1: Excerpt of European table of allocations for the frequency ranges under discussion</w:t>
      </w:r>
    </w:p>
    <w:p w:rsidR="00DB4D51" w:rsidRPr="005F09D8" w:rsidRDefault="00DB4D51" w:rsidP="00F142A7">
      <w:pPr>
        <w:pStyle w:val="Heading1"/>
      </w:pPr>
      <w:bookmarkStart w:id="316" w:name="_Toc263415537"/>
      <w:bookmarkStart w:id="317" w:name="_Toc263679226"/>
      <w:bookmarkStart w:id="318" w:name="_Toc264539071"/>
      <w:bookmarkStart w:id="319" w:name="_Toc319499408"/>
      <w:r w:rsidRPr="005F09D8">
        <w:t>C.2</w:t>
      </w:r>
      <w:r w:rsidRPr="005F09D8">
        <w:tab/>
        <w:t>Information about ER-GSM frequency usage</w:t>
      </w:r>
      <w:bookmarkEnd w:id="316"/>
      <w:bookmarkEnd w:id="317"/>
      <w:bookmarkEnd w:id="318"/>
      <w:bookmarkEnd w:id="319"/>
    </w:p>
    <w:p w:rsidR="00DB4D51" w:rsidRPr="005F09D8" w:rsidRDefault="00DB4D51" w:rsidP="006854A9">
      <w:r w:rsidRPr="005F09D8">
        <w:t>Extended Railways GSM 900 Band, ER</w:t>
      </w:r>
      <w:r w:rsidRPr="005F09D8">
        <w:noBreakHyphen/>
        <w:t>GSM (includes Railways GSM 900 Band, Standard and Extended GSM 900 Band):</w:t>
      </w:r>
    </w:p>
    <w:p w:rsidR="00DB4D51" w:rsidRPr="005F09D8" w:rsidRDefault="00DB4D51" w:rsidP="00313F63">
      <w:pPr>
        <w:pStyle w:val="B1"/>
      </w:pPr>
      <w:r w:rsidRPr="005F09D8">
        <w:t>for Extended Railways GSM 900 band, the system is required to operate in the following frequency bands:</w:t>
      </w:r>
    </w:p>
    <w:p w:rsidR="00DB4D51" w:rsidRPr="005F09D8" w:rsidRDefault="00DB4D51" w:rsidP="00313F63">
      <w:pPr>
        <w:pStyle w:val="B1"/>
      </w:pPr>
      <w:r w:rsidRPr="005F09D8">
        <w:t>873 MHz to 915 MHz: mobile transmit, base receive;</w:t>
      </w:r>
    </w:p>
    <w:p w:rsidR="00DB4D51" w:rsidRPr="005F09D8" w:rsidRDefault="00DB4D51" w:rsidP="00313F63">
      <w:pPr>
        <w:pStyle w:val="B1"/>
      </w:pPr>
      <w:r w:rsidRPr="005F09D8">
        <w:t>918 MHz to 960 MHz: base transmit, mobile receive.</w:t>
      </w:r>
    </w:p>
    <w:p w:rsidR="00DB4D51" w:rsidRPr="005F09D8" w:rsidRDefault="00DB4D51" w:rsidP="00313F63">
      <w:pPr>
        <w:pStyle w:val="TH"/>
        <w:rPr>
          <w:rFonts w:eastAsia="Arial Unicode MS"/>
        </w:rPr>
      </w:pPr>
      <w:r w:rsidRPr="005F09D8">
        <w:rPr>
          <w:rFonts w:eastAsia="Arial Unicode MS"/>
        </w:rPr>
        <w:t>Table C.1: Channel numbering</w:t>
      </w:r>
    </w:p>
    <w:tbl>
      <w:tblPr>
        <w:tblW w:w="8481" w:type="dxa"/>
        <w:jc w:val="center"/>
        <w:tblInd w:w="306" w:type="dxa"/>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right w:w="28" w:type="dxa"/>
        </w:tblCellMar>
        <w:tblLook w:val="0000"/>
      </w:tblPr>
      <w:tblGrid>
        <w:gridCol w:w="1531"/>
        <w:gridCol w:w="3402"/>
        <w:gridCol w:w="1843"/>
        <w:gridCol w:w="1705"/>
      </w:tblGrid>
      <w:tr w:rsidR="00DB4D51" w:rsidRPr="005F09D8" w:rsidTr="00313F63">
        <w:trPr>
          <w:jc w:val="center"/>
        </w:trPr>
        <w:tc>
          <w:tcPr>
            <w:tcW w:w="1531" w:type="dxa"/>
            <w:tcBorders>
              <w:top w:val="single" w:sz="4" w:space="0" w:color="auto"/>
            </w:tcBorders>
          </w:tcPr>
          <w:p w:rsidR="00DB4D51" w:rsidRPr="005F09D8" w:rsidRDefault="00DB4D51" w:rsidP="00313F63">
            <w:pPr>
              <w:pStyle w:val="TAL"/>
              <w:rPr>
                <w:b/>
              </w:rPr>
            </w:pPr>
            <w:r w:rsidRPr="005F09D8">
              <w:t>ER</w:t>
            </w:r>
            <w:r w:rsidRPr="005F09D8">
              <w:noBreakHyphen/>
              <w:t>GSM 900</w:t>
            </w:r>
          </w:p>
        </w:tc>
        <w:tc>
          <w:tcPr>
            <w:tcW w:w="3402" w:type="dxa"/>
            <w:tcBorders>
              <w:top w:val="single" w:sz="4" w:space="0" w:color="auto"/>
            </w:tcBorders>
          </w:tcPr>
          <w:p w:rsidR="00DB4D51" w:rsidRPr="005F09D8" w:rsidRDefault="00DB4D51" w:rsidP="00313F63">
            <w:pPr>
              <w:pStyle w:val="TAL"/>
            </w:pPr>
            <w:r w:rsidRPr="005F09D8">
              <w:t>Fl(n) = 890 + 0,2*n</w:t>
            </w:r>
          </w:p>
        </w:tc>
        <w:tc>
          <w:tcPr>
            <w:tcW w:w="1843" w:type="dxa"/>
            <w:tcBorders>
              <w:top w:val="single" w:sz="4" w:space="0" w:color="auto"/>
            </w:tcBorders>
          </w:tcPr>
          <w:p w:rsidR="00DB4D51" w:rsidRPr="005F09D8" w:rsidRDefault="00DB4D51" w:rsidP="00313F63">
            <w:pPr>
              <w:pStyle w:val="TAL"/>
            </w:pPr>
            <w:r w:rsidRPr="005F09D8">
              <w:t xml:space="preserve">0 </w:t>
            </w:r>
            <w:r w:rsidRPr="005F09D8">
              <w:rPr>
                <w:szCs w:val="18"/>
              </w:rPr>
              <w:sym w:font="Symbol" w:char="F0A3"/>
            </w:r>
            <w:r w:rsidRPr="005F09D8">
              <w:t xml:space="preserve"> n </w:t>
            </w:r>
            <w:r w:rsidRPr="005F09D8">
              <w:rPr>
                <w:szCs w:val="18"/>
              </w:rPr>
              <w:sym w:font="Symbol" w:char="F0A3"/>
            </w:r>
            <w:r w:rsidRPr="005F09D8">
              <w:t xml:space="preserve"> 124</w:t>
            </w:r>
          </w:p>
        </w:tc>
        <w:tc>
          <w:tcPr>
            <w:tcW w:w="1705" w:type="dxa"/>
            <w:tcBorders>
              <w:top w:val="single" w:sz="4" w:space="0" w:color="auto"/>
            </w:tcBorders>
          </w:tcPr>
          <w:p w:rsidR="00DB4D51" w:rsidRPr="005F09D8" w:rsidRDefault="00DB4D51" w:rsidP="00313F63">
            <w:pPr>
              <w:pStyle w:val="TAL"/>
            </w:pPr>
            <w:r w:rsidRPr="005F09D8">
              <w:t>Fu(n) = Fl(n) + 45</w:t>
            </w:r>
          </w:p>
        </w:tc>
      </w:tr>
      <w:tr w:rsidR="00DB4D51" w:rsidRPr="005F09D8" w:rsidTr="00313F63">
        <w:trPr>
          <w:jc w:val="center"/>
        </w:trPr>
        <w:tc>
          <w:tcPr>
            <w:tcW w:w="1531" w:type="dxa"/>
            <w:tcBorders>
              <w:bottom w:val="single" w:sz="4" w:space="0" w:color="auto"/>
            </w:tcBorders>
          </w:tcPr>
          <w:p w:rsidR="00DB4D51" w:rsidRPr="005F09D8" w:rsidRDefault="00DB4D51" w:rsidP="00313F63">
            <w:pPr>
              <w:pStyle w:val="TAL"/>
              <w:rPr>
                <w:b/>
              </w:rPr>
            </w:pPr>
          </w:p>
        </w:tc>
        <w:tc>
          <w:tcPr>
            <w:tcW w:w="3402" w:type="dxa"/>
            <w:tcBorders>
              <w:bottom w:val="single" w:sz="4" w:space="0" w:color="auto"/>
            </w:tcBorders>
          </w:tcPr>
          <w:p w:rsidR="00DB4D51" w:rsidRPr="005F09D8" w:rsidRDefault="00DB4D51" w:rsidP="00313F63">
            <w:pPr>
              <w:pStyle w:val="TAL"/>
            </w:pPr>
            <w:r w:rsidRPr="005F09D8">
              <w:t>Fl(n) = 890 + 0.2*(n</w:t>
            </w:r>
            <w:r w:rsidRPr="005F09D8">
              <w:noBreakHyphen/>
              <w:t>1024)</w:t>
            </w:r>
          </w:p>
        </w:tc>
        <w:tc>
          <w:tcPr>
            <w:tcW w:w="1843" w:type="dxa"/>
            <w:tcBorders>
              <w:bottom w:val="single" w:sz="4" w:space="0" w:color="auto"/>
            </w:tcBorders>
          </w:tcPr>
          <w:p w:rsidR="00DB4D51" w:rsidRPr="005F09D8" w:rsidRDefault="00DB4D51" w:rsidP="00313F63">
            <w:pPr>
              <w:pStyle w:val="TAL"/>
            </w:pPr>
            <w:r w:rsidRPr="005F09D8">
              <w:t xml:space="preserve">940 </w:t>
            </w:r>
            <w:r w:rsidRPr="005F09D8">
              <w:rPr>
                <w:szCs w:val="18"/>
              </w:rPr>
              <w:sym w:font="Symbol" w:char="F0A3"/>
            </w:r>
            <w:r w:rsidRPr="005F09D8">
              <w:t xml:space="preserve"> n </w:t>
            </w:r>
            <w:r w:rsidRPr="005F09D8">
              <w:rPr>
                <w:szCs w:val="18"/>
              </w:rPr>
              <w:sym w:font="Symbol" w:char="F0A3"/>
            </w:r>
            <w:r w:rsidRPr="005F09D8">
              <w:t xml:space="preserve"> 1 023</w:t>
            </w:r>
          </w:p>
        </w:tc>
        <w:tc>
          <w:tcPr>
            <w:tcW w:w="1705" w:type="dxa"/>
            <w:tcBorders>
              <w:bottom w:val="single" w:sz="4" w:space="0" w:color="auto"/>
            </w:tcBorders>
          </w:tcPr>
          <w:p w:rsidR="00DB4D51" w:rsidRPr="005F09D8" w:rsidRDefault="00DB4D51" w:rsidP="00313F63">
            <w:pPr>
              <w:pStyle w:val="TAL"/>
            </w:pPr>
          </w:p>
        </w:tc>
      </w:tr>
    </w:tbl>
    <w:p w:rsidR="00DB4D51" w:rsidRPr="005F09D8" w:rsidRDefault="00DB4D51" w:rsidP="00313F63">
      <w:pPr>
        <w:rPr>
          <w:rFonts w:eastAsia="Arial Unicode MS"/>
        </w:rPr>
      </w:pPr>
    </w:p>
    <w:p w:rsidR="00DB4D51" w:rsidRPr="005F09D8" w:rsidRDefault="00DB4D51" w:rsidP="00313F63">
      <w:pPr>
        <w:rPr>
          <w:rFonts w:eastAsia="Arial Unicode MS"/>
          <w:sz w:val="16"/>
        </w:rPr>
      </w:pPr>
      <w:r w:rsidRPr="005F09D8">
        <w:rPr>
          <w:rFonts w:eastAsia="Arial Unicode MS"/>
        </w:rPr>
        <w:t>The corresponding new channel numbers are ch 940 to ch 954</w:t>
      </w:r>
      <w:r w:rsidRPr="005F09D8">
        <w:rPr>
          <w:rFonts w:eastAsia="Arial Unicode MS"/>
          <w:sz w:val="16"/>
        </w:rPr>
        <w:t>.</w:t>
      </w:r>
    </w:p>
    <w:p w:rsidR="00DB4D51" w:rsidRPr="005F09D8" w:rsidRDefault="00DB4D51" w:rsidP="00F142A7">
      <w:pPr>
        <w:pStyle w:val="Heading2"/>
      </w:pPr>
      <w:bookmarkStart w:id="320" w:name="_Toc263415538"/>
      <w:bookmarkStart w:id="321" w:name="_Toc263679227"/>
      <w:bookmarkStart w:id="322" w:name="_Toc264539072"/>
      <w:bookmarkStart w:id="323" w:name="_Toc319499409"/>
      <w:r w:rsidRPr="005F09D8">
        <w:t>C.2.1</w:t>
      </w:r>
      <w:r w:rsidRPr="005F09D8">
        <w:tab/>
        <w:t>Introduction and general description</w:t>
      </w:r>
      <w:bookmarkEnd w:id="320"/>
      <w:bookmarkEnd w:id="321"/>
      <w:bookmarkEnd w:id="322"/>
      <w:bookmarkEnd w:id="323"/>
    </w:p>
    <w:p w:rsidR="00DB4D51" w:rsidRPr="005F09D8" w:rsidRDefault="00DB4D51" w:rsidP="006854A9">
      <w:r w:rsidRPr="005F09D8">
        <w:t>The GSM-R system is a radio system used by Railway operators and networks for voice and data communications between track side base stations and mobile subscribers located in the drivers' compartment of the train.  The system uses separate up and down links, presently 921 MHz to 925MHz down and 876 MHz to 880 MHz up, with a 200 </w:t>
      </w:r>
      <w:proofErr w:type="gramStart"/>
      <w:r w:rsidRPr="005F09D8">
        <w:t>kHz</w:t>
      </w:r>
      <w:proofErr w:type="gramEnd"/>
      <w:r w:rsidRPr="005F09D8">
        <w:t xml:space="preserve"> channel spacing using a GMSK as the modulation scheme.</w:t>
      </w:r>
    </w:p>
    <w:p w:rsidR="00DB4D51" w:rsidRPr="005F09D8" w:rsidRDefault="00DB4D51" w:rsidP="006854A9">
      <w:r w:rsidRPr="005F09D8">
        <w:t>In order to understand the results of the testing it is necessary to have an understanding of the voice codec, data interleaving, frame structure and error correction schemes used by the system.</w:t>
      </w:r>
    </w:p>
    <w:p w:rsidR="00DB4D51" w:rsidRPr="005F09D8" w:rsidRDefault="00DB4D51" w:rsidP="00F142A7">
      <w:pPr>
        <w:pStyle w:val="Heading2"/>
      </w:pPr>
      <w:bookmarkStart w:id="324" w:name="_Toc263415539"/>
      <w:bookmarkStart w:id="325" w:name="_Toc263679228"/>
      <w:bookmarkStart w:id="326" w:name="_Toc264539073"/>
      <w:bookmarkStart w:id="327" w:name="_Toc319499410"/>
      <w:r w:rsidRPr="005F09D8">
        <w:t>C.2.2</w:t>
      </w:r>
      <w:r w:rsidRPr="005F09D8">
        <w:tab/>
        <w:t>Frame structure</w:t>
      </w:r>
      <w:bookmarkEnd w:id="324"/>
      <w:bookmarkEnd w:id="325"/>
      <w:bookmarkEnd w:id="326"/>
      <w:bookmarkEnd w:id="327"/>
    </w:p>
    <w:p w:rsidR="00DB4D51" w:rsidRPr="005F09D8" w:rsidRDefault="00DB4D51" w:rsidP="006854A9">
      <w:r w:rsidRPr="005F09D8">
        <w:t>The basic data unit in the GSM's TDMA structure is a time slot of 577 µs which can carry 108 bits of data. There are 8 of these time slots in a frame of 4,615 ms.</w:t>
      </w:r>
    </w:p>
    <w:p w:rsidR="00DB4D51" w:rsidRPr="005F09D8" w:rsidRDefault="00DB4D51" w:rsidP="00F142A7">
      <w:pPr>
        <w:pStyle w:val="Heading2"/>
      </w:pPr>
      <w:bookmarkStart w:id="328" w:name="_Toc263415540"/>
      <w:bookmarkStart w:id="329" w:name="_Toc263679229"/>
      <w:bookmarkStart w:id="330" w:name="_Toc264539074"/>
      <w:bookmarkStart w:id="331" w:name="_Toc319499411"/>
      <w:r w:rsidRPr="005F09D8">
        <w:t>C.2.3</w:t>
      </w:r>
      <w:r w:rsidRPr="005F09D8">
        <w:tab/>
        <w:t>Voice codec and error correction</w:t>
      </w:r>
      <w:bookmarkEnd w:id="328"/>
      <w:bookmarkEnd w:id="329"/>
      <w:bookmarkEnd w:id="330"/>
      <w:bookmarkEnd w:id="331"/>
    </w:p>
    <w:p w:rsidR="00DB4D51" w:rsidRPr="005F09D8" w:rsidRDefault="00DB4D51" w:rsidP="006854A9">
      <w:r w:rsidRPr="005F09D8">
        <w:t>The voice codec parses speech in 20 ms blocks. The encoded voice is split into different categories of bits, from most to least significant; Class 1a, Class 1b and Class 2. Of these:</w:t>
      </w:r>
    </w:p>
    <w:p w:rsidR="00DB4D51" w:rsidRPr="005F09D8" w:rsidRDefault="00DB4D51" w:rsidP="00313F63">
      <w:pPr>
        <w:pStyle w:val="B1"/>
      </w:pPr>
      <w:r w:rsidRPr="005F09D8">
        <w:t>Class 1a is offered CRC error detection;</w:t>
      </w:r>
    </w:p>
    <w:p w:rsidR="00DB4D51" w:rsidRPr="005F09D8" w:rsidRDefault="00DB4D51" w:rsidP="00313F63">
      <w:pPr>
        <w:pStyle w:val="B1"/>
      </w:pPr>
      <w:r w:rsidRPr="005F09D8">
        <w:t>Class 1a and 1b convolutional correction at half rate coding; and</w:t>
      </w:r>
    </w:p>
    <w:p w:rsidR="00DB4D51" w:rsidRPr="005F09D8" w:rsidRDefault="00DB4D51" w:rsidP="00313F63">
      <w:pPr>
        <w:pStyle w:val="B1"/>
      </w:pPr>
      <w:r w:rsidRPr="005F09D8">
        <w:t>Class 2 bits no error detection or correction.</w:t>
      </w:r>
    </w:p>
    <w:p w:rsidR="00DB4D51" w:rsidRPr="005F09D8" w:rsidRDefault="00DB4D51" w:rsidP="00313F63">
      <w:r w:rsidRPr="005F09D8">
        <w:t>Each 20 ms of speech is represented by 456 bits of encoded speech.</w:t>
      </w:r>
    </w:p>
    <w:p w:rsidR="00DB4D51" w:rsidRPr="005F09D8" w:rsidRDefault="00DB4D51" w:rsidP="00F142A7">
      <w:pPr>
        <w:pStyle w:val="Heading2"/>
      </w:pPr>
      <w:bookmarkStart w:id="332" w:name="_Toc263415541"/>
      <w:bookmarkStart w:id="333" w:name="_Toc263679230"/>
      <w:bookmarkStart w:id="334" w:name="_Toc264539075"/>
      <w:bookmarkStart w:id="335" w:name="_Toc319499412"/>
      <w:r w:rsidRPr="005F09D8">
        <w:lastRenderedPageBreak/>
        <w:t>C.2.4</w:t>
      </w:r>
      <w:r w:rsidRPr="005F09D8">
        <w:tab/>
        <w:t>Interleaving</w:t>
      </w:r>
      <w:bookmarkEnd w:id="332"/>
      <w:bookmarkEnd w:id="333"/>
      <w:bookmarkEnd w:id="334"/>
      <w:bookmarkEnd w:id="335"/>
    </w:p>
    <w:p w:rsidR="00DB4D51" w:rsidRPr="005F09D8" w:rsidRDefault="00DB4D51" w:rsidP="006854A9">
      <w:r w:rsidRPr="005F09D8">
        <w:t>The interleaving applied to data is dependent upon the data type. For voice data the interleaving depth is 8 and for other data it may be as much as 19.</w:t>
      </w:r>
    </w:p>
    <w:p w:rsidR="00DB4D51" w:rsidRPr="005F09D8" w:rsidRDefault="00DB4D51" w:rsidP="006854A9">
      <w:r w:rsidRPr="005F09D8">
        <w:t>Interleaving of voice is achieved by generating sub-blocks of data where data is taken from the previous and current voice codec blocks. These sub-blocks are then interleaved over 8 adjacent frames (40 ms). Because it is the sub-blocks which are interleaved, rather than the original encoded voice data block, data can always be recovered unless 2 adjacent frames of size 4 (20 ms) are destroyed.</w:t>
      </w:r>
    </w:p>
    <w:p w:rsidR="00DB4D51" w:rsidRPr="005F09D8" w:rsidRDefault="00DB4D51" w:rsidP="00313F63">
      <w:r w:rsidRPr="005F09D8">
        <w:t>For data interleaving the process is similar; sub-blocks are derived and these are interleaved to a maximum depth of 19 (380 ms)</w:t>
      </w:r>
    </w:p>
    <w:p w:rsidR="00DB4D51" w:rsidRPr="005F09D8" w:rsidRDefault="00DB4D51" w:rsidP="006854A9">
      <w:r w:rsidRPr="005F09D8">
        <w:t>The significance of the 20 ms and 380 ms figures will be shown in relationship to the test results.</w:t>
      </w:r>
    </w:p>
    <w:p w:rsidR="00DB4D51" w:rsidRPr="005F09D8" w:rsidRDefault="00E278CF" w:rsidP="00AB61D9">
      <w:pPr>
        <w:pStyle w:val="FL"/>
      </w:pPr>
      <w:r>
        <w:pict>
          <v:group id="_x0000_s1520" editas="canvas" style="width:472.7pt;height:287.5pt;mso-position-horizontal-relative:char;mso-position-vertical-relative:line" coordsize="9454,5750">
            <o:lock v:ext="edit" aspectratio="t"/>
            <v:shape id="_x0000_s1521" type="#_x0000_t75" style="position:absolute;width:9454;height:5750" o:preferrelative="f">
              <v:fill o:detectmouseclick="t"/>
              <v:path o:extrusionok="t" o:connecttype="none"/>
              <o:lock v:ext="edit" text="t"/>
            </v:shape>
            <v:rect id="_x0000_s1522" style="position:absolute;left:241;top:8;width:2247;height:385" filled="f" strokeweight="28e-5mm"/>
            <v:rect id="_x0000_s1523" style="position:absolute;left:851;top:79;width:995;height:410;mso-wrap-style:none" filled="f" stroked="f">
              <v:textbox style="mso-next-textbox:#_x0000_s1523;mso-fit-shape-to-text:t" inset="0,0,0,0">
                <w:txbxContent>
                  <w:p w:rsidR="00DB4D51" w:rsidRDefault="00DB4D51">
                    <w:r>
                      <w:rPr>
                        <w:rFonts w:ascii="Times" w:hAnsi="Times" w:cs="Times"/>
                        <w:color w:val="000000"/>
                        <w:lang w:val="en-US"/>
                      </w:rPr>
                      <w:t>Raw Speech</w:t>
                    </w:r>
                  </w:p>
                </w:txbxContent>
              </v:textbox>
            </v:rect>
            <v:rect id="_x0000_s1524" style="position:absolute;left:2478;top:8;width:2246;height:385" filled="f" strokeweight="28e-5mm"/>
            <v:rect id="_x0000_s1525" style="position:absolute;left:3266;top:16;width:774;height:537;mso-wrap-style:none" filled="f" stroked="f">
              <v:textbox style="mso-next-textbox:#_x0000_s1525;mso-fit-shape-to-text:t" inset="0,0,0,0">
                <w:txbxContent>
                  <w:p w:rsidR="00DB4D51" w:rsidRDefault="00DB4D51">
                    <w:r>
                      <w:rPr>
                        <w:rFonts w:ascii="Times" w:hAnsi="Times" w:cs="Times"/>
                        <w:color w:val="000000"/>
                        <w:sz w:val="32"/>
                        <w:szCs w:val="32"/>
                        <w:lang w:val="en-US"/>
                      </w:rPr>
                      <w:t>20 ms</w:t>
                    </w:r>
                  </w:p>
                </w:txbxContent>
              </v:textbox>
            </v:rect>
            <v:rect id="_x0000_s1526" style="position:absolute;left:4714;top:8;width:2247;height:385" filled="f" strokeweight="28e-5mm"/>
            <v:rect id="_x0000_s1527" style="position:absolute;left:5502;top:16;width:774;height:537;mso-wrap-style:none" filled="f" stroked="f">
              <v:textbox style="mso-next-textbox:#_x0000_s1527;mso-fit-shape-to-text:t" inset="0,0,0,0">
                <w:txbxContent>
                  <w:p w:rsidR="00DB4D51" w:rsidRDefault="00DB4D51">
                    <w:r>
                      <w:rPr>
                        <w:rFonts w:ascii="Times" w:hAnsi="Times" w:cs="Times"/>
                        <w:color w:val="000000"/>
                        <w:sz w:val="32"/>
                        <w:szCs w:val="32"/>
                        <w:lang w:val="en-US"/>
                      </w:rPr>
                      <w:t>20 ms</w:t>
                    </w:r>
                  </w:p>
                </w:txbxContent>
              </v:textbox>
            </v:rect>
            <v:rect id="_x0000_s1528" style="position:absolute;left:6952;top:8;width:2245;height:385" filled="f" strokeweight="28e-5mm"/>
            <v:rect id="_x0000_s1529" style="position:absolute;left:241;top:973;width:2247;height:382" filled="f" strokeweight="28e-5mm"/>
            <v:rect id="_x0000_s1530" style="position:absolute;left:680;top:1042;width:1328;height:410;mso-wrap-style:none" filled="f" stroked="f">
              <v:textbox style="mso-next-textbox:#_x0000_s1530;mso-fit-shape-to-text:t" inset="0,0,0,0">
                <w:txbxContent>
                  <w:p w:rsidR="00DB4D51" w:rsidRDefault="00DB4D51">
                    <w:r>
                      <w:rPr>
                        <w:rFonts w:ascii="Times" w:hAnsi="Times" w:cs="Times"/>
                        <w:color w:val="000000"/>
                        <w:lang w:val="en-US"/>
                      </w:rPr>
                      <w:t>Encoded Speech</w:t>
                    </w:r>
                  </w:p>
                </w:txbxContent>
              </v:textbox>
            </v:rect>
            <v:rect id="_x0000_s1531" style="position:absolute;left:2478;top:973;width:2246;height:382" filled="f" strokeweight="28e-5mm"/>
            <v:rect id="_x0000_s1532" style="position:absolute;left:3106;top:979;width:1023;height:537;mso-wrap-style:none" filled="f" stroked="f">
              <v:textbox style="mso-next-textbox:#_x0000_s1532;mso-fit-shape-to-text:t" inset="0,0,0,0">
                <w:txbxContent>
                  <w:p w:rsidR="00DB4D51" w:rsidRDefault="00DB4D51">
                    <w:r>
                      <w:rPr>
                        <w:rFonts w:ascii="Times" w:hAnsi="Times" w:cs="Times"/>
                        <w:color w:val="000000"/>
                        <w:sz w:val="32"/>
                        <w:szCs w:val="32"/>
                        <w:lang w:val="en-US"/>
                      </w:rPr>
                      <w:t>456 bits</w:t>
                    </w:r>
                  </w:p>
                </w:txbxContent>
              </v:textbox>
            </v:rect>
            <v:rect id="_x0000_s1533" style="position:absolute;left:4714;top:973;width:2247;height:382" filled="f" strokeweight="28e-5mm"/>
            <v:rect id="_x0000_s1534" style="position:absolute;left:5344;top:979;width:1023;height:537;mso-wrap-style:none" filled="f" stroked="f">
              <v:textbox style="mso-next-textbox:#_x0000_s1534;mso-fit-shape-to-text:t" inset="0,0,0,0">
                <w:txbxContent>
                  <w:p w:rsidR="00DB4D51" w:rsidRDefault="00DB4D51">
                    <w:r>
                      <w:rPr>
                        <w:rFonts w:ascii="Times" w:hAnsi="Times" w:cs="Times"/>
                        <w:color w:val="000000"/>
                        <w:sz w:val="32"/>
                        <w:szCs w:val="32"/>
                        <w:lang w:val="en-US"/>
                      </w:rPr>
                      <w:t>456 bits</w:t>
                    </w:r>
                  </w:p>
                </w:txbxContent>
              </v:textbox>
            </v:rect>
            <v:rect id="_x0000_s1535" style="position:absolute;left:6952;top:973;width:2245;height:382" filled="f" strokeweight="28e-5mm"/>
            <v:rect id="_x0000_s1536" style="position:absolute;left:4724;top:1892;width:269;height:365" fillcolor="#bbe0e3" stroked="f"/>
            <v:rect id="_x0000_s1537" style="position:absolute;left:4714;top:1882;width:289;height:385" filled="f" strokeweight="28e-5mm"/>
            <v:rect id="_x0000_s1538" style="position:absolute;left:4782;top:1890;width:161;height:537;mso-wrap-style:none" filled="f" stroked="f">
              <v:textbox style="mso-next-textbox:#_x0000_s1538;mso-fit-shape-to-text:t" inset="0,0,0,0">
                <w:txbxContent>
                  <w:p w:rsidR="00DB4D51" w:rsidRDefault="00DB4D51">
                    <w:r>
                      <w:rPr>
                        <w:rFonts w:ascii="Times" w:hAnsi="Times" w:cs="Times"/>
                        <w:color w:val="000000"/>
                        <w:sz w:val="32"/>
                        <w:szCs w:val="32"/>
                        <w:lang w:val="en-US"/>
                      </w:rPr>
                      <w:t>1</w:t>
                    </w:r>
                  </w:p>
                </w:txbxContent>
              </v:textbox>
            </v:rect>
            <v:rect id="_x0000_s1539" style="position:absolute;left:5003;top:1892;width:271;height:365" fillcolor="#bbe0e3" stroked="f"/>
            <v:rect id="_x0000_s1540" style="position:absolute;left:4993;top:1882;width:291;height:385" filled="f" strokeweight="28e-5mm"/>
            <v:rect id="_x0000_s1541" style="position:absolute;left:5061;top:1890;width:161;height:537;mso-wrap-style:none" filled="f" stroked="f">
              <v:textbox style="mso-next-textbox:#_x0000_s1541;mso-fit-shape-to-text:t" inset="0,0,0,0">
                <w:txbxContent>
                  <w:p w:rsidR="00DB4D51" w:rsidRDefault="00DB4D51">
                    <w:r>
                      <w:rPr>
                        <w:rFonts w:ascii="Times" w:hAnsi="Times" w:cs="Times"/>
                        <w:color w:val="000000"/>
                        <w:sz w:val="32"/>
                        <w:szCs w:val="32"/>
                        <w:lang w:val="en-US"/>
                      </w:rPr>
                      <w:t>2</w:t>
                    </w:r>
                  </w:p>
                </w:txbxContent>
              </v:textbox>
            </v:rect>
            <v:rect id="_x0000_s1542" style="position:absolute;left:5284;top:1892;width:270;height:365" fillcolor="#bbe0e3" stroked="f"/>
            <v:rect id="_x0000_s1543" style="position:absolute;left:5274;top:1882;width:289;height:385" filled="f" strokeweight="28e-5mm"/>
            <v:rect id="_x0000_s1544" style="position:absolute;left:5342;top:1890;width:161;height:537;mso-wrap-style:none" filled="f" stroked="f">
              <v:textbox style="mso-next-textbox:#_x0000_s1544;mso-fit-shape-to-text:t" inset="0,0,0,0">
                <w:txbxContent>
                  <w:p w:rsidR="00DB4D51" w:rsidRDefault="00DB4D51">
                    <w:r>
                      <w:rPr>
                        <w:rFonts w:ascii="Times" w:hAnsi="Times" w:cs="Times"/>
                        <w:color w:val="000000"/>
                        <w:sz w:val="32"/>
                        <w:szCs w:val="32"/>
                        <w:lang w:val="en-US"/>
                      </w:rPr>
                      <w:t>3</w:t>
                    </w:r>
                  </w:p>
                </w:txbxContent>
              </v:textbox>
            </v:rect>
            <v:rect id="_x0000_s1545" style="position:absolute;left:5563;top:1892;width:271;height:365" fillcolor="#bbe0e3" stroked="f"/>
            <v:rect id="_x0000_s1546" style="position:absolute;left:5554;top:1882;width:290;height:385" filled="f" strokeweight="28e-5mm"/>
            <v:rect id="_x0000_s1547" style="position:absolute;left:5621;top:1890;width:161;height:537;mso-wrap-style:none" filled="f" stroked="f">
              <v:textbox style="mso-next-textbox:#_x0000_s1547;mso-fit-shape-to-text:t" inset="0,0,0,0">
                <w:txbxContent>
                  <w:p w:rsidR="00DB4D51" w:rsidRDefault="00DB4D51">
                    <w:r>
                      <w:rPr>
                        <w:rFonts w:ascii="Times" w:hAnsi="Times" w:cs="Times"/>
                        <w:color w:val="000000"/>
                        <w:sz w:val="32"/>
                        <w:szCs w:val="32"/>
                        <w:lang w:val="en-US"/>
                      </w:rPr>
                      <w:t>4</w:t>
                    </w:r>
                  </w:p>
                </w:txbxContent>
              </v:textbox>
            </v:rect>
            <v:rect id="_x0000_s1548" style="position:absolute;left:5844;top:1892;width:268;height:365" fillcolor="#bbe0e3" stroked="f"/>
            <v:rect id="_x0000_s1549" style="position:absolute;left:5834;top:1882;width:288;height:385" filled="f" strokeweight="28e-5mm"/>
            <v:rect id="_x0000_s1550" style="position:absolute;left:5902;top:1890;width:161;height:537;mso-wrap-style:none" filled="f" stroked="f">
              <v:textbox style="mso-next-textbox:#_x0000_s1550;mso-fit-shape-to-text:t" inset="0,0,0,0">
                <w:txbxContent>
                  <w:p w:rsidR="00DB4D51" w:rsidRDefault="00DB4D51">
                    <w:r>
                      <w:rPr>
                        <w:rFonts w:ascii="Times" w:hAnsi="Times" w:cs="Times"/>
                        <w:color w:val="000000"/>
                        <w:sz w:val="32"/>
                        <w:szCs w:val="32"/>
                        <w:lang w:val="en-US"/>
                      </w:rPr>
                      <w:t>5</w:t>
                    </w:r>
                  </w:p>
                </w:txbxContent>
              </v:textbox>
            </v:rect>
            <v:rect id="_x0000_s1551" style="position:absolute;left:6122;top:1892;width:269;height:365" fillcolor="#bbe0e3" stroked="f"/>
            <v:rect id="_x0000_s1552" style="position:absolute;left:6112;top:1882;width:289;height:385" filled="f" strokeweight="28e-5mm"/>
            <v:rect id="_x0000_s1553" style="position:absolute;left:6180;top:1890;width:161;height:537;mso-wrap-style:none" filled="f" stroked="f">
              <v:textbox style="mso-next-textbox:#_x0000_s1553;mso-fit-shape-to-text:t" inset="0,0,0,0">
                <w:txbxContent>
                  <w:p w:rsidR="00DB4D51" w:rsidRDefault="00DB4D51">
                    <w:r>
                      <w:rPr>
                        <w:rFonts w:ascii="Times" w:hAnsi="Times" w:cs="Times"/>
                        <w:color w:val="000000"/>
                        <w:sz w:val="32"/>
                        <w:szCs w:val="32"/>
                        <w:lang w:val="en-US"/>
                      </w:rPr>
                      <w:t>6</w:t>
                    </w:r>
                  </w:p>
                </w:txbxContent>
              </v:textbox>
            </v:rect>
            <v:rect id="_x0000_s1554" style="position:absolute;left:6401;top:1892;width:271;height:365" fillcolor="#bbe0e3" stroked="f"/>
            <v:rect id="_x0000_s1555" style="position:absolute;left:6391;top:1882;width:291;height:385" filled="f" strokeweight="28e-5mm"/>
            <v:rect id="_x0000_s1556" style="position:absolute;left:6459;top:1890;width:161;height:537;mso-wrap-style:none" filled="f" stroked="f">
              <v:textbox style="mso-next-textbox:#_x0000_s1556;mso-fit-shape-to-text:t" inset="0,0,0,0">
                <w:txbxContent>
                  <w:p w:rsidR="00DB4D51" w:rsidRDefault="00DB4D51">
                    <w:r>
                      <w:rPr>
                        <w:rFonts w:ascii="Times" w:hAnsi="Times" w:cs="Times"/>
                        <w:color w:val="000000"/>
                        <w:sz w:val="32"/>
                        <w:szCs w:val="32"/>
                        <w:lang w:val="en-US"/>
                      </w:rPr>
                      <w:t>7</w:t>
                    </w:r>
                  </w:p>
                </w:txbxContent>
              </v:textbox>
            </v:rect>
            <v:rect id="_x0000_s1557" style="position:absolute;left:6682;top:1892;width:270;height:365" fillcolor="#bbe0e3" stroked="f"/>
            <v:rect id="_x0000_s1558" style="position:absolute;left:6672;top:1882;width:289;height:385" filled="f" strokeweight="28e-5mm"/>
            <v:rect id="_x0000_s1559" style="position:absolute;left:6740;top:1890;width:161;height:537;mso-wrap-style:none" filled="f" stroked="f">
              <v:textbox style="mso-next-textbox:#_x0000_s1559;mso-fit-shape-to-text:t" inset="0,0,0,0">
                <w:txbxContent>
                  <w:p w:rsidR="00DB4D51" w:rsidRDefault="00DB4D51">
                    <w:r>
                      <w:rPr>
                        <w:rFonts w:ascii="Times" w:hAnsi="Times" w:cs="Times"/>
                        <w:color w:val="000000"/>
                        <w:sz w:val="32"/>
                        <w:szCs w:val="32"/>
                        <w:lang w:val="en-US"/>
                      </w:rPr>
                      <w:t>8</w:t>
                    </w:r>
                  </w:p>
                </w:txbxContent>
              </v:textbox>
            </v:rect>
            <v:rect id="_x0000_s1560" style="position:absolute;left:2486;top:1892;width:270;height:365" fillcolor="#bbe0e3" stroked="f"/>
            <v:rect id="_x0000_s1561" style="position:absolute;left:2477;top:1882;width:288;height:385" filled="f" strokeweight="28e-5mm"/>
            <v:rect id="_x0000_s1562" style="position:absolute;left:2544;top:1890;width:161;height:537;mso-wrap-style:none" filled="f" stroked="f">
              <v:textbox style="mso-next-textbox:#_x0000_s1562;mso-fit-shape-to-text:t" inset="0,0,0,0">
                <w:txbxContent>
                  <w:p w:rsidR="00DB4D51" w:rsidRDefault="00DB4D51">
                    <w:r>
                      <w:rPr>
                        <w:rFonts w:ascii="Times" w:hAnsi="Times" w:cs="Times"/>
                        <w:color w:val="000000"/>
                        <w:sz w:val="32"/>
                        <w:szCs w:val="32"/>
                        <w:lang w:val="en-US"/>
                      </w:rPr>
                      <w:t>1</w:t>
                    </w:r>
                  </w:p>
                </w:txbxContent>
              </v:textbox>
            </v:rect>
            <v:rect id="_x0000_s1563" style="position:absolute;left:2765;top:1892;width:272;height:365" fillcolor="#bbe0e3" stroked="f"/>
            <v:rect id="_x0000_s1564" style="position:absolute;left:2756;top:1882;width:290;height:385" filled="f" strokeweight="28e-5mm"/>
            <v:rect id="_x0000_s1565" style="position:absolute;left:2824;top:1890;width:161;height:537;mso-wrap-style:none" filled="f" stroked="f">
              <v:textbox style="mso-next-textbox:#_x0000_s1565;mso-fit-shape-to-text:t" inset="0,0,0,0">
                <w:txbxContent>
                  <w:p w:rsidR="00DB4D51" w:rsidRDefault="00DB4D51">
                    <w:r>
                      <w:rPr>
                        <w:rFonts w:ascii="Times" w:hAnsi="Times" w:cs="Times"/>
                        <w:color w:val="000000"/>
                        <w:sz w:val="32"/>
                        <w:szCs w:val="32"/>
                        <w:lang w:val="en-US"/>
                      </w:rPr>
                      <w:t>2</w:t>
                    </w:r>
                  </w:p>
                </w:txbxContent>
              </v:textbox>
            </v:rect>
            <v:rect id="_x0000_s1566" style="position:absolute;left:3046;top:1892;width:270;height:365" fillcolor="#bbe0e3" stroked="f"/>
            <v:rect id="_x0000_s1567" style="position:absolute;left:3037;top:1882;width:289;height:385" filled="f" strokeweight="28e-5mm"/>
            <v:rect id="_x0000_s1568" style="position:absolute;left:3105;top:1890;width:161;height:537;mso-wrap-style:none" filled="f" stroked="f">
              <v:textbox style="mso-next-textbox:#_x0000_s1568;mso-fit-shape-to-text:t" inset="0,0,0,0">
                <w:txbxContent>
                  <w:p w:rsidR="00DB4D51" w:rsidRDefault="00DB4D51">
                    <w:r>
                      <w:rPr>
                        <w:rFonts w:ascii="Times" w:hAnsi="Times" w:cs="Times"/>
                        <w:color w:val="000000"/>
                        <w:sz w:val="32"/>
                        <w:szCs w:val="32"/>
                        <w:lang w:val="en-US"/>
                      </w:rPr>
                      <w:t>3</w:t>
                    </w:r>
                  </w:p>
                </w:txbxContent>
              </v:textbox>
            </v:rect>
            <v:rect id="_x0000_s1569" style="position:absolute;left:3326;top:1892;width:269;height:365" fillcolor="#bbe0e3" stroked="f"/>
            <v:rect id="_x0000_s1570" style="position:absolute;left:3316;top:1882;width:289;height:385" filled="f" strokeweight="28e-5mm"/>
            <v:rect id="_x0000_s1571" style="position:absolute;left:3384;top:1890;width:161;height:537;mso-wrap-style:none" filled="f" stroked="f">
              <v:textbox style="mso-next-textbox:#_x0000_s1571;mso-fit-shape-to-text:t" inset="0,0,0,0">
                <w:txbxContent>
                  <w:p w:rsidR="00DB4D51" w:rsidRDefault="00DB4D51">
                    <w:r>
                      <w:rPr>
                        <w:rFonts w:ascii="Times" w:hAnsi="Times" w:cs="Times"/>
                        <w:color w:val="000000"/>
                        <w:sz w:val="32"/>
                        <w:szCs w:val="32"/>
                        <w:lang w:val="en-US"/>
                      </w:rPr>
                      <w:t>4</w:t>
                    </w:r>
                  </w:p>
                </w:txbxContent>
              </v:textbox>
            </v:rect>
            <v:rect id="_x0000_s1572" style="position:absolute;left:3605;top:1892;width:270;height:365" fillcolor="#bbe0e3" stroked="f"/>
            <v:rect id="_x0000_s1573" style="position:absolute;left:3595;top:1882;width:289;height:385" filled="f" strokeweight="28e-5mm"/>
            <v:rect id="_x0000_s1574" style="position:absolute;left:3663;top:1890;width:161;height:537;mso-wrap-style:none" filled="f" stroked="f">
              <v:textbox style="mso-next-textbox:#_x0000_s1574;mso-fit-shape-to-text:t" inset="0,0,0,0">
                <w:txbxContent>
                  <w:p w:rsidR="00DB4D51" w:rsidRDefault="00DB4D51">
                    <w:r>
                      <w:rPr>
                        <w:rFonts w:ascii="Times" w:hAnsi="Times" w:cs="Times"/>
                        <w:color w:val="000000"/>
                        <w:sz w:val="32"/>
                        <w:szCs w:val="32"/>
                        <w:lang w:val="en-US"/>
                      </w:rPr>
                      <w:t>5</w:t>
                    </w:r>
                  </w:p>
                </w:txbxContent>
              </v:textbox>
            </v:rect>
            <v:rect id="_x0000_s1575" style="position:absolute;left:3884;top:1892;width:270;height:365" fillcolor="#bbe0e3" stroked="f"/>
            <v:rect id="_x0000_s1576" style="position:absolute;left:3875;top:1882;width:289;height:385" filled="f" strokeweight="28e-5mm"/>
            <v:rect id="_x0000_s1577" style="position:absolute;left:3942;top:1890;width:161;height:537;mso-wrap-style:none" filled="f" stroked="f">
              <v:textbox style="mso-next-textbox:#_x0000_s1577;mso-fit-shape-to-text:t" inset="0,0,0,0">
                <w:txbxContent>
                  <w:p w:rsidR="00DB4D51" w:rsidRDefault="00DB4D51">
                    <w:r>
                      <w:rPr>
                        <w:rFonts w:ascii="Times" w:hAnsi="Times" w:cs="Times"/>
                        <w:color w:val="000000"/>
                        <w:sz w:val="32"/>
                        <w:szCs w:val="32"/>
                        <w:lang w:val="en-US"/>
                      </w:rPr>
                      <w:t>6</w:t>
                    </w:r>
                  </w:p>
                </w:txbxContent>
              </v:textbox>
            </v:rect>
            <v:rect id="_x0000_s1578" style="position:absolute;left:4164;top:1892;width:271;height:365" fillcolor="#bbe0e3" stroked="f"/>
            <v:rect id="_x0000_s1579" style="position:absolute;left:4154;top:1882;width:290;height:385" filled="f" strokeweight="28e-5mm"/>
            <v:rect id="_x0000_s1580" style="position:absolute;left:4222;top:1890;width:161;height:537;mso-wrap-style:none" filled="f" stroked="f">
              <v:textbox style="mso-next-textbox:#_x0000_s1580;mso-fit-shape-to-text:t" inset="0,0,0,0">
                <w:txbxContent>
                  <w:p w:rsidR="00DB4D51" w:rsidRDefault="00DB4D51">
                    <w:r>
                      <w:rPr>
                        <w:rFonts w:ascii="Times" w:hAnsi="Times" w:cs="Times"/>
                        <w:color w:val="000000"/>
                        <w:sz w:val="32"/>
                        <w:szCs w:val="32"/>
                        <w:lang w:val="en-US"/>
                      </w:rPr>
                      <w:t>7</w:t>
                    </w:r>
                  </w:p>
                </w:txbxContent>
              </v:textbox>
            </v:rect>
            <v:rect id="_x0000_s1581" style="position:absolute;left:4444;top:1892;width:270;height:365" fillcolor="#bbe0e3" stroked="f"/>
            <v:rect id="_x0000_s1582" style="position:absolute;left:4435;top:1882;width:289;height:385" filled="f" strokeweight="28e-5mm"/>
            <v:rect id="_x0000_s1583" style="position:absolute;left:4503;top:1890;width:161;height:537;mso-wrap-style:none" filled="f" stroked="f">
              <v:textbox style="mso-next-textbox:#_x0000_s1583;mso-fit-shape-to-text:t" inset="0,0,0,0">
                <w:txbxContent>
                  <w:p w:rsidR="00DB4D51" w:rsidRDefault="00DB4D51">
                    <w:r>
                      <w:rPr>
                        <w:rFonts w:ascii="Times" w:hAnsi="Times" w:cs="Times"/>
                        <w:color w:val="000000"/>
                        <w:sz w:val="32"/>
                        <w:szCs w:val="32"/>
                        <w:lang w:val="en-US"/>
                      </w:rPr>
                      <w:t>8</w:t>
                    </w:r>
                  </w:p>
                </w:txbxContent>
              </v:textbox>
            </v:rect>
            <v:rect id="_x0000_s1584" style="position:absolute;left:16;top:2793;width:681;height:383" filled="f" strokeweight="28e-5mm"/>
            <v:rect id="_x0000_s1585" style="position:absolute;left:688;top:2793;width:679;height:383" filled="f" strokeweight="28e-5mm"/>
            <v:rect id="_x0000_s1586" style="position:absolute;left:1358;top:2793;width:681;height:383" filled="f" strokeweight="28e-5mm"/>
            <v:rect id="_x0000_s1587" style="position:absolute;left:2029;top:2793;width:682;height:383" filled="f" strokeweight="28e-5mm"/>
            <v:rect id="_x0000_s1588" style="position:absolute;left:2292;top:2800;width:161;height:537;mso-wrap-style:none" filled="f" stroked="f">
              <v:textbox style="mso-next-textbox:#_x0000_s1588;mso-fit-shape-to-text:t" inset="0,0,0,0">
                <w:txbxContent>
                  <w:p w:rsidR="00DB4D51" w:rsidRDefault="00DB4D51">
                    <w:r>
                      <w:rPr>
                        <w:rFonts w:ascii="Times" w:hAnsi="Times" w:cs="Times"/>
                        <w:color w:val="000000"/>
                        <w:sz w:val="32"/>
                        <w:szCs w:val="32"/>
                        <w:lang w:val="en-US"/>
                      </w:rPr>
                      <w:t>1</w:t>
                    </w:r>
                  </w:p>
                </w:txbxContent>
              </v:textbox>
            </v:rect>
            <v:rect id="_x0000_s1589" style="position:absolute;left:2701;top:2793;width:681;height:383" filled="f" strokeweight="28e-5mm"/>
            <v:rect id="_x0000_s1590" style="position:absolute;left:2964;top:2800;width:161;height:537;mso-wrap-style:none" filled="f" stroked="f">
              <v:textbox style="mso-next-textbox:#_x0000_s1590;mso-fit-shape-to-text:t" inset="0,0,0,0">
                <w:txbxContent>
                  <w:p w:rsidR="00DB4D51" w:rsidRDefault="00DB4D51">
                    <w:r>
                      <w:rPr>
                        <w:rFonts w:ascii="Times" w:hAnsi="Times" w:cs="Times"/>
                        <w:color w:val="000000"/>
                        <w:sz w:val="32"/>
                        <w:szCs w:val="32"/>
                        <w:lang w:val="en-US"/>
                      </w:rPr>
                      <w:t>2</w:t>
                    </w:r>
                  </w:p>
                </w:txbxContent>
              </v:textbox>
            </v:rect>
            <v:rect id="_x0000_s1591" style="position:absolute;left:3373;top:2793;width:679;height:383" filled="f" strokeweight="28e-5mm"/>
            <v:rect id="_x0000_s1592" style="position:absolute;left:3634;top:2800;width:161;height:537;mso-wrap-style:none" filled="f" stroked="f">
              <v:textbox style="mso-next-textbox:#_x0000_s1592;mso-fit-shape-to-text:t" inset="0,0,0,0">
                <w:txbxContent>
                  <w:p w:rsidR="00DB4D51" w:rsidRDefault="00DB4D51">
                    <w:r>
                      <w:rPr>
                        <w:rFonts w:ascii="Times" w:hAnsi="Times" w:cs="Times"/>
                        <w:color w:val="000000"/>
                        <w:sz w:val="32"/>
                        <w:szCs w:val="32"/>
                        <w:lang w:val="en-US"/>
                      </w:rPr>
                      <w:t>3</w:t>
                    </w:r>
                  </w:p>
                </w:txbxContent>
              </v:textbox>
            </v:rect>
            <v:rect id="_x0000_s1593" style="position:absolute;left:4042;top:2793;width:682;height:383" filled="f" strokeweight="28e-5mm"/>
            <v:rect id="_x0000_s1594" style="position:absolute;left:4306;top:2800;width:161;height:537;mso-wrap-style:none" filled="f" stroked="f">
              <v:textbox style="mso-next-textbox:#_x0000_s1594;mso-fit-shape-to-text:t" inset="0,0,0,0">
                <w:txbxContent>
                  <w:p w:rsidR="00DB4D51" w:rsidRDefault="00DB4D51">
                    <w:r>
                      <w:rPr>
                        <w:rFonts w:ascii="Times" w:hAnsi="Times" w:cs="Times"/>
                        <w:color w:val="000000"/>
                        <w:sz w:val="32"/>
                        <w:szCs w:val="32"/>
                        <w:lang w:val="en-US"/>
                      </w:rPr>
                      <w:t>4</w:t>
                    </w:r>
                  </w:p>
                </w:txbxContent>
              </v:textbox>
            </v:rect>
            <v:rect id="_x0000_s1595" style="position:absolute;left:4714;top:2793;width:681;height:383" filled="f" strokeweight="28e-5mm"/>
            <v:rect id="_x0000_s1596" style="position:absolute;left:4977;top:2800;width:161;height:537;mso-wrap-style:none" filled="f" stroked="f">
              <v:textbox style="mso-next-textbox:#_x0000_s1596;mso-fit-shape-to-text:t" inset="0,0,0,0">
                <w:txbxContent>
                  <w:p w:rsidR="00DB4D51" w:rsidRDefault="00DB4D51">
                    <w:r>
                      <w:rPr>
                        <w:rFonts w:ascii="Times" w:hAnsi="Times" w:cs="Times"/>
                        <w:color w:val="000000"/>
                        <w:sz w:val="32"/>
                        <w:szCs w:val="32"/>
                        <w:lang w:val="en-US"/>
                      </w:rPr>
                      <w:t>5</w:t>
                    </w:r>
                  </w:p>
                </w:txbxContent>
              </v:textbox>
            </v:rect>
            <v:rect id="_x0000_s1597" style="position:absolute;left:5386;top:2793;width:679;height:383" filled="f" strokeweight="28e-5mm"/>
            <v:rect id="_x0000_s1598" style="position:absolute;left:5649;top:2800;width:161;height:537;mso-wrap-style:none" filled="f" stroked="f">
              <v:textbox style="mso-next-textbox:#_x0000_s1598;mso-fit-shape-to-text:t" inset="0,0,0,0">
                <w:txbxContent>
                  <w:p w:rsidR="00DB4D51" w:rsidRDefault="00DB4D51">
                    <w:r>
                      <w:rPr>
                        <w:rFonts w:ascii="Times" w:hAnsi="Times" w:cs="Times"/>
                        <w:color w:val="000000"/>
                        <w:sz w:val="32"/>
                        <w:szCs w:val="32"/>
                        <w:lang w:val="en-US"/>
                      </w:rPr>
                      <w:t>6</w:t>
                    </w:r>
                  </w:p>
                </w:txbxContent>
              </v:textbox>
            </v:rect>
            <v:rect id="_x0000_s1599" style="position:absolute;left:6056;top:2793;width:681;height:383" filled="f" strokeweight="28e-5mm"/>
            <v:rect id="_x0000_s1600" style="position:absolute;left:6319;top:2800;width:161;height:537;mso-wrap-style:none" filled="f" stroked="f">
              <v:textbox style="mso-next-textbox:#_x0000_s1600;mso-fit-shape-to-text:t" inset="0,0,0,0">
                <w:txbxContent>
                  <w:p w:rsidR="00DB4D51" w:rsidRDefault="00DB4D51">
                    <w:r>
                      <w:rPr>
                        <w:rFonts w:ascii="Times" w:hAnsi="Times" w:cs="Times"/>
                        <w:color w:val="000000"/>
                        <w:sz w:val="32"/>
                        <w:szCs w:val="32"/>
                        <w:lang w:val="en-US"/>
                      </w:rPr>
                      <w:t>7</w:t>
                    </w:r>
                  </w:p>
                </w:txbxContent>
              </v:textbox>
            </v:rect>
            <v:rect id="_x0000_s1601" style="position:absolute;left:6727;top:2793;width:682;height:383" filled="f" strokeweight="28e-5mm"/>
            <v:rect id="_x0000_s1602" style="position:absolute;left:6990;top:2800;width:161;height:537;mso-wrap-style:none" filled="f" stroked="f">
              <v:textbox style="mso-next-textbox:#_x0000_s1602;mso-fit-shape-to-text:t" inset="0,0,0,0">
                <w:txbxContent>
                  <w:p w:rsidR="00DB4D51" w:rsidRDefault="00DB4D51">
                    <w:r>
                      <w:rPr>
                        <w:rFonts w:ascii="Times" w:hAnsi="Times" w:cs="Times"/>
                        <w:color w:val="000000"/>
                        <w:sz w:val="32"/>
                        <w:szCs w:val="32"/>
                        <w:lang w:val="en-US"/>
                      </w:rPr>
                      <w:t>8</w:t>
                    </w:r>
                  </w:p>
                </w:txbxContent>
              </v:textbox>
            </v:rect>
            <v:rect id="_x0000_s1603" style="position:absolute;left:7399;top:2793;width:681;height:383" filled="f" strokeweight="28e-5mm"/>
            <v:rect id="_x0000_s1604" style="position:absolute;left:8070;top:2793;width:680;height:383" filled="f" strokeweight="28e-5mm"/>
            <v:rect id="_x0000_s1605" style="position:absolute;left:8740;top:2793;width:682;height:383" filled="f" strokeweight="28e-5mm"/>
            <v:shape id="_x0000_s1606" style="position:absolute;left:2477;top:383;width:9;height:599" coordsize="9,599" path="m9,6l9,5,9,3,8,1,6,,4,,3,1,1,3,,5,,594r,2l1,598r2,1l4,599r2,l8,599r1,-1l9,596,9,6xe" fillcolor="black" stroked="f">
              <v:path arrowok="t"/>
            </v:shape>
            <v:shape id="_x0000_s1607" style="position:absolute;left:4714;top:383;width:10;height:599" coordsize="10,599" path="m10,6r,-1l10,3,8,1,7,,5,,3,1,2,3,,5,,594r,2l2,598r1,1l5,599r2,l8,599r2,-1l10,596,10,6xe" fillcolor="black" stroked="f">
              <v:path arrowok="t"/>
            </v:shape>
            <v:shape id="_x0000_s1608" style="position:absolute;left:6952;top:383;width:9;height:599" coordsize="9,599" path="m9,6l9,5,9,3,8,1,6,,5,,3,1,1,3,,5,,594r,2l1,598r2,1l5,599r1,l8,599r1,-1l9,596,9,6xe" fillcolor="black" stroked="f">
              <v:path arrowok="t"/>
            </v:shape>
            <v:shape id="_x0000_s1609" style="position:absolute;left:2477;top:1346;width:9;height:546" coordsize="9,546" path="m9,6l9,5,9,3,8,1,6,,4,,3,1,1,3,,5,,541r,2l1,544r2,2l4,546r2,l8,546r1,-2l9,543,9,6xe" fillcolor="black" stroked="f">
              <v:path arrowok="t"/>
            </v:shape>
            <v:shape id="_x0000_s1610" style="position:absolute;left:6952;top:1346;width:9;height:546" coordsize="9,546" path="m9,6l9,5,9,3,8,1,6,,5,,3,1,1,3,,5,,541r,2l1,544r2,2l5,546r1,l8,546r1,-2l9,543,9,6xe" fillcolor="black" stroked="f">
              <v:path arrowok="t"/>
            </v:shape>
            <v:rect id="_x0000_s1611" style="position:absolute;left:226;top:2535;width:967;height:410;mso-wrap-style:none" filled="f" stroked="f">
              <v:textbox style="mso-next-textbox:#_x0000_s1611;mso-fit-shape-to-text:t" inset="0,0,0,0">
                <w:txbxContent>
                  <w:p w:rsidR="00DB4D51" w:rsidRDefault="00DB4D51">
                    <w:r>
                      <w:rPr>
                        <w:rFonts w:ascii="Times" w:hAnsi="Times" w:cs="Times"/>
                        <w:color w:val="000000"/>
                        <w:lang w:val="en-US"/>
                      </w:rPr>
                      <w:t>Interleaving</w:t>
                    </w:r>
                  </w:p>
                </w:txbxContent>
              </v:textbox>
            </v:rect>
            <v:rect id="_x0000_s1612" style="position:absolute;left:115;top:3222;width:4033;height:410;mso-wrap-style:none" filled="f" stroked="f">
              <v:textbox style="mso-next-textbox:#_x0000_s1612;mso-fit-shape-to-text:t" inset="0,0,0,0">
                <w:txbxContent>
                  <w:p w:rsidR="00DB4D51" w:rsidRDefault="00DB4D51">
                    <w:r>
                      <w:rPr>
                        <w:rFonts w:ascii="Times" w:hAnsi="Times" w:cs="Times"/>
                        <w:color w:val="000000"/>
                        <w:lang w:val="en-US"/>
                      </w:rPr>
                      <w:t>Stream of time slots one from each adjacent frame</w:t>
                    </w:r>
                  </w:p>
                </w:txbxContent>
              </v:textbox>
            </v:rect>
            <v:shape id="_x0000_s1613" style="position:absolute;left:2404;top:2257;width:195;height:454" coordsize="195,454" path="m195,6r,-1l195,3,194,1,192,r-2,l189,1r-2,2l186,5,,449r,2l1,452r2,2l5,454r1,l8,454r2,-2l10,451,195,6xe" fillcolor="black" stroked="f">
              <v:path arrowok="t"/>
            </v:shape>
            <v:shape id="_x0000_s1614" style="position:absolute;left:2362;top:2685;width:95;height:115" coordsize="95,115" path="m,l10,115,95,39,,xe" fillcolor="black" stroked="f">
              <v:path arrowok="t"/>
            </v:shape>
            <v:shape id="_x0000_s1615" style="position:absolute;left:2812;top:2257;width:196;height:454" coordsize="196,454" path="m10,5r,-2l8,1,7,,5,,4,1,2,3,,5,,6,186,451r2,1l189,454r2,l192,454r2,l196,452r,-1l196,449,10,5xe" fillcolor="black" stroked="f">
              <v:path arrowok="t"/>
            </v:shape>
            <v:shape id="_x0000_s1616" style="position:absolute;left:2956;top:2685;width:95;height:115" coordsize="95,115" path="m,39r87,76l95,,,39xe" fillcolor="black" stroked="f">
              <v:path arrowok="t"/>
            </v:shape>
            <v:shape id="_x0000_s1617" style="position:absolute;left:3148;top:2257;width:496;height:476" coordsize="496,476" path="m8,1l7,,5,,3,1,2,3,,5,,6,2,8r1,2l489,476r2,l493,476r1,l496,475r,-2l496,472r,-2l494,468,8,1xe" fillcolor="black" stroked="f">
              <v:path arrowok="t"/>
            </v:shape>
            <v:shape id="_x0000_s1618" style="position:absolute;left:3603;top:2691;width:110;height:109" coordsize="110,109" path="m,75r110,34l71,,,75xe" fillcolor="black" stroked="f">
              <v:path arrowok="t"/>
            </v:shape>
            <v:shape id="_x0000_s1619" style="position:absolute;left:3484;top:2257;width:818;height:496" coordsize="818,496" path="m8,1l6,,5,,3,1,2,3,,5,,6,2,8r1,2l812,496r2,l815,496r2,l818,494r,-1l818,491r,-2l817,488,8,1xe" fillcolor="black" stroked="f">
              <v:path arrowok="t"/>
            </v:shape>
            <v:shape id="_x0000_s1620" style="position:absolute;left:4270;top:2703;width:115;height:97" coordsize="115,97" path="m,87l115,97,52,,,87xe" fillcolor="black" stroked="f">
              <v:path arrowok="t"/>
            </v:shape>
            <v:shape id="_x0000_s1621" style="position:absolute;left:3707;top:2257;width:1259;height:509" coordsize="1259,509" path="m6,l5,,3,1,1,3,,5,,6,1,8r2,2l5,10,1254,509r2,l1257,509r2,-2l1259,506r,-2l1259,502r-2,-1l1256,499,6,xe" fillcolor="black" stroked="f">
              <v:path arrowok="t"/>
            </v:shape>
            <v:shape id="_x0000_s1622" style="position:absolute;left:4942;top:2714;width:114;height:95" coordsize="114,95" path="m,95l114,86,37,,,95xe" fillcolor="black" stroked="f">
              <v:path arrowok="t"/>
            </v:shape>
            <v:shape id="_x0000_s1623" style="position:absolute;left:4042;top:2257;width:1594;height:515" coordsize="1594,515" path="m7,l5,,4,1,2,3,,5,,6,2,8r2,2l5,10,1589,515r2,l1592,515r2,-1l1594,512r,-2l1594,509r-2,-2l1591,506,7,xe" fillcolor="black" stroked="f">
              <v:path arrowok="t"/>
            </v:shape>
            <v:shape id="_x0000_s1624" style="position:absolute;left:5615;top:2719;width:113;height:97" coordsize="113,97" path="m,97l113,81,31,,,97xe" fillcolor="black" stroked="f">
              <v:path arrowok="t"/>
            </v:shape>
            <v:shape id="_x0000_s1625" style="position:absolute;left:4267;top:2257;width:2037;height:522" coordsize="2037,522" path="m6,l5,,3,1,2,3,,5,,6,2,8r1,2l5,10,2032,522r2,l2036,522r1,-2l2037,518r,-1l2037,515r-1,-1l2034,512,6,xe" fillcolor="black" stroked="f">
              <v:path arrowok="t"/>
            </v:shape>
            <v:shape id="_x0000_s1626" style="position:absolute;left:6287;top:2725;width:111;height:97" coordsize="111,97" path="m,97l111,75,24,,,97xe" fillcolor="black" stroked="f">
              <v:path arrowok="t"/>
            </v:shape>
            <v:shape id="_x0000_s1627" style="position:absolute;left:4603;top:2257;width:2371;height:525" coordsize="2371,525" path="m6,l5,,3,1,1,3,,5,,6,1,8r2,2l5,10,2366,525r2,l2370,525r1,-2l2371,522r,-2l2371,518r-1,-1l2368,515,6,xe" fillcolor="black" stroked="f">
              <v:path arrowok="t"/>
            </v:shape>
            <v:shape id="_x0000_s1628" style="position:absolute;left:6958;top:2729;width:112;height:97" coordsize="112,97" path="m,97l112,71,21,,,97xe" fillcolor="black" stroked="f">
              <v:path arrowok="t"/>
            </v:shape>
            <v:shape id="_x0000_s1629" style="position:absolute;left:2464;top:2257;width:2371;height:525" coordsize="2371,525" path="m2368,10r2,l2371,8r,-2l2371,5r,-2l2370,1,2368,r-2,l4,515r-1,2l1,518,,520r,2l1,523r2,2l4,525r2,l2368,10xe" fillcolor="black" stroked="f">
              <v:path arrowok="t"/>
            </v:shape>
            <v:shape id="_x0000_s1630" style="position:absolute;left:2372;top:2729;width:109;height:97" coordsize="109,97" path="m88,l,71,109,97,88,xe" fillcolor="black" stroked="f">
              <v:path arrowok="t"/>
            </v:shape>
            <v:shape id="_x0000_s1631" style="position:absolute;left:3134;top:2257;width:2037;height:522" coordsize="2037,522" path="m2034,10r1,l2037,8r,-2l2037,5r,-2l2035,1,2034,r-2,l4,512r-1,2l1,515,,517r,1l1,520r2,2l4,522r2,l2034,10xe" fillcolor="black" stroked="f">
              <v:path arrowok="t"/>
            </v:shape>
            <v:shape id="_x0000_s1632" style="position:absolute;left:3043;top:2725;width:110;height:97" coordsize="110,97" path="m86,l,75,110,97,86,xe" fillcolor="black" stroked="f">
              <v:path arrowok="t"/>
            </v:shape>
            <v:shape id="_x0000_s1633" style="position:absolute;left:3802;top:2257;width:1593;height:515" coordsize="1593,515" path="m1590,10r2,l1593,8r,-2l1593,5r,-2l1592,1,1590,r-1,l5,506r-2,1l2,509,,510r,2l2,514r1,1l5,515r1,l1590,10xe" fillcolor="black" stroked="f">
              <v:path arrowok="t"/>
            </v:shape>
            <v:shape id="_x0000_s1634" style="position:absolute;left:3713;top:2719;width:112;height:97" coordsize="112,97" path="m81,l,81,112,97,81,xe" fillcolor="black" stroked="f">
              <v:path arrowok="t"/>
            </v:shape>
            <v:shape id="_x0000_s1635" style="position:absolute;left:4472;top:2257;width:1259;height:509" coordsize="1259,509" path="m1256,10r2,l1259,8r,-2l1259,5r,-2l1258,1,1256,r-2,l5,499r-2,2l2,502,,504r,2l2,507r1,2l5,509r1,l1256,10xe" fillcolor="black" stroked="f">
              <v:path arrowok="t"/>
            </v:shape>
            <v:shape id="_x0000_s1636" style="position:absolute;left:4385;top:2714;width:113;height:95" coordsize="113,95" path="m76,l,86r113,9l76,xe" fillcolor="black" stroked="f">
              <v:path arrowok="t"/>
            </v:shape>
            <v:shape id="_x0000_s1637" style="position:absolute;left:5135;top:2257;width:819;height:496" coordsize="819,496" path="m817,10r2,-2l819,6r,-1l819,3,817,1,816,r-2,l812,1,4,488r-2,1l,491r,2l2,494r2,2l5,496r2,l9,496,817,10xe" fillcolor="black" stroked="f">
              <v:path arrowok="t"/>
            </v:shape>
            <v:shape id="_x0000_s1638" style="position:absolute;left:5056;top:2703;width:113;height:97" coordsize="113,97" path="m62,l,97,113,87,62,xe" fillcolor="black" stroked="f">
              <v:path arrowok="t"/>
            </v:shape>
            <v:shape id="_x0000_s1639" style="position:absolute;left:5794;top:2257;width:496;height:476" coordsize="496,476" path="m494,10r2,-2l496,6r,-1l496,3,494,1,493,r-2,l489,1,3,468r-1,2l,472r,1l2,475r1,1l5,476r2,l8,476,494,10xe" fillcolor="black" stroked="f">
              <v:path arrowok="t"/>
            </v:shape>
            <v:shape id="_x0000_s1640" style="position:absolute;left:5728;top:2691;width:108;height:109" coordsize="108,109" path="m37,l,109,108,75,37,xe" fillcolor="black" stroked="f">
              <v:path arrowok="t"/>
            </v:shape>
            <v:shape id="_x0000_s1641" style="position:absolute;left:6412;top:2257;width:101;height:447" coordsize="101,447" path="m101,6r,-1l101,3,99,1,97,,96,,94,1,92,3,91,5,,443r,1l2,446r2,1l5,447r2,l9,447r1,-1l10,444,101,6xe" fillcolor="black" stroked="f">
              <v:path arrowok="t"/>
            </v:shape>
            <v:shape id="_x0000_s1642" style="position:absolute;left:6369;top:2688;width:98;height:112" coordsize="98,112" path="m,l29,112,98,21,,xe" fillcolor="black" stroked="f">
              <v:path arrowok="t"/>
            </v:shape>
            <v:shape id="_x0000_s1643" style="position:absolute;left:6839;top:2257;width:195;height:454" coordsize="195,454" path="m9,5l9,3,8,1,6,,4,,3,1,1,3,,5,,6,185,451r2,1l189,454r1,l192,454r1,l195,452r,-1l195,449,9,5xe" fillcolor="black" stroked="f">
              <v:path arrowok="t"/>
            </v:shape>
            <v:shape id="_x0000_s1644" style="position:absolute;left:6982;top:2685;width:96;height:115" coordsize="96,115" path="m,39r88,76l96,,,39xe" fillcolor="black" stroked="f">
              <v:path arrowok="t"/>
            </v:shape>
            <v:shape id="_x0000_s1645" style="position:absolute;left:4714;top:1346;width:10;height:546" coordsize="10,546" path="m10,6r,-1l10,3,8,1,7,,5,,3,1,2,3,,5,,541r,2l2,544r1,2l5,546r2,l8,546r2,-2l10,543,10,6xe" fillcolor="black" stroked="f">
              <v:path arrowok="t"/>
            </v:shape>
            <v:rect id="_x0000_s1646" style="position:absolute;left:799;top:4506;width:2136;height:384" filled="f" strokeweight="28e-5mm"/>
            <v:rect id="_x0000_s1647" style="position:absolute;left:1390;top:4541;width:830;height:387;mso-wrap-style:none" filled="f" stroked="f">
              <v:textbox style="mso-next-textbox:#_x0000_s1647;mso-fit-shape-to-text:t" inset="0,0,0,0">
                <w:txbxContent>
                  <w:p w:rsidR="00DB4D51" w:rsidRPr="00F74CF5" w:rsidRDefault="00DB4D51">
                    <w:pPr>
                      <w:rPr>
                        <w:sz w:val="18"/>
                        <w:szCs w:val="18"/>
                      </w:rPr>
                    </w:pPr>
                    <w:r w:rsidRPr="00F74CF5">
                      <w:rPr>
                        <w:rFonts w:ascii="Times" w:hAnsi="Times" w:cs="Times"/>
                        <w:color w:val="000000"/>
                        <w:sz w:val="18"/>
                        <w:szCs w:val="18"/>
                        <w:lang w:val="en-US"/>
                      </w:rPr>
                      <w:t>57 data bits</w:t>
                    </w:r>
                  </w:p>
                </w:txbxContent>
              </v:textbox>
            </v:rect>
            <v:rect id="_x0000_s1648" style="position:absolute;left:1156;top:4701;width:1081;height:387;mso-wrap-style:none" filled="f" stroked="f">
              <v:textbox style="mso-next-textbox:#_x0000_s1648;mso-fit-shape-to-text:t" inset="0,0,0,0">
                <w:txbxContent>
                  <w:p w:rsidR="00DB4D51" w:rsidRPr="00F74CF5" w:rsidRDefault="00DB4D51">
                    <w:pPr>
                      <w:rPr>
                        <w:sz w:val="18"/>
                        <w:szCs w:val="18"/>
                      </w:rPr>
                    </w:pPr>
                    <w:r>
                      <w:rPr>
                        <w:rFonts w:ascii="Times" w:hAnsi="Times" w:cs="Times"/>
                        <w:color w:val="000000"/>
                        <w:sz w:val="18"/>
                        <w:szCs w:val="18"/>
                        <w:lang w:val="en-US"/>
                      </w:rPr>
                      <w:t>From 1st 20ms</w:t>
                    </w:r>
                  </w:p>
                </w:txbxContent>
              </v:textbox>
            </v:rect>
            <v:rect id="_x0000_s1649" style="position:absolute;left:3373;top:4506;width:2022;height:384" filled="f" strokeweight="28e-5mm"/>
            <v:rect id="_x0000_s1650" style="position:absolute;left:3852;top:4577;width:1028;height:410;mso-wrap-style:none" filled="f" stroked="f">
              <v:textbox style="mso-next-textbox:#_x0000_s1650;mso-fit-shape-to-text:t" inset="0,0,0,0">
                <w:txbxContent>
                  <w:p w:rsidR="00DB4D51" w:rsidRDefault="00DB4D51">
                    <w:r>
                      <w:rPr>
                        <w:rFonts w:ascii="Times" w:hAnsi="Times" w:cs="Times"/>
                        <w:color w:val="000000"/>
                        <w:lang w:val="en-US"/>
                      </w:rPr>
                      <w:t>Training bits</w:t>
                    </w:r>
                  </w:p>
                </w:txbxContent>
              </v:textbox>
            </v:rect>
            <v:rect id="_x0000_s1651" style="position:absolute;left:5833;top:4506;width:2247;height:384" filled="f" strokeweight="28e-5mm"/>
            <v:rect id="_x0000_s1652" style="position:absolute;left:6454;top:4528;width:830;height:387;mso-wrap-style:none" filled="f" stroked="f">
              <v:textbox style="mso-next-textbox:#_x0000_s1652;mso-fit-shape-to-text:t" inset="0,0,0,0">
                <w:txbxContent>
                  <w:p w:rsidR="00DB4D51" w:rsidRPr="00F74CF5" w:rsidRDefault="00DB4D51">
                    <w:pPr>
                      <w:rPr>
                        <w:sz w:val="18"/>
                        <w:szCs w:val="18"/>
                      </w:rPr>
                    </w:pPr>
                    <w:r w:rsidRPr="00F74CF5">
                      <w:rPr>
                        <w:rFonts w:ascii="Times" w:hAnsi="Times" w:cs="Times"/>
                        <w:color w:val="000000"/>
                        <w:sz w:val="18"/>
                        <w:szCs w:val="18"/>
                        <w:lang w:val="en-US"/>
                      </w:rPr>
                      <w:t>57 data bits</w:t>
                    </w:r>
                  </w:p>
                </w:txbxContent>
              </v:textbox>
            </v:rect>
            <v:rect id="_x0000_s1653" style="position:absolute;left:6209;top:4701;width:1141;height:387;mso-wrap-style:none" filled="f" stroked="f">
              <v:textbox style="mso-next-textbox:#_x0000_s1653;mso-fit-shape-to-text:t" inset="0,0,0,0">
                <w:txbxContent>
                  <w:p w:rsidR="00DB4D51" w:rsidRPr="00F74CF5" w:rsidRDefault="00DB4D51">
                    <w:pPr>
                      <w:rPr>
                        <w:sz w:val="18"/>
                        <w:szCs w:val="18"/>
                      </w:rPr>
                    </w:pPr>
                    <w:r w:rsidRPr="00F74CF5">
                      <w:rPr>
                        <w:rFonts w:ascii="Times" w:hAnsi="Times" w:cs="Times"/>
                        <w:color w:val="000000"/>
                        <w:sz w:val="18"/>
                        <w:szCs w:val="18"/>
                        <w:lang w:val="en-US"/>
                      </w:rPr>
                      <w:t>From 2nd 20ms</w:t>
                    </w:r>
                  </w:p>
                </w:txbxContent>
              </v:textbox>
            </v:rect>
            <v:rect id="_x0000_s1654" style="position:absolute;left:2925;top:4506;width:457;height:384" filled="f" strokeweight="28e-5mm"/>
            <v:rect id="_x0000_s1655" style="position:absolute;left:3101;top:4577;width:101;height:410;mso-wrap-style:none" filled="f" stroked="f">
              <v:textbox style="mso-next-textbox:#_x0000_s1655;mso-fit-shape-to-text:t" inset="0,0,0,0">
                <w:txbxContent>
                  <w:p w:rsidR="00DB4D51" w:rsidRDefault="00DB4D51">
                    <w:r>
                      <w:rPr>
                        <w:rFonts w:ascii="Times" w:hAnsi="Times" w:cs="Times"/>
                        <w:color w:val="000000"/>
                        <w:lang w:val="en-US"/>
                      </w:rPr>
                      <w:t>1</w:t>
                    </w:r>
                  </w:p>
                </w:txbxContent>
              </v:textbox>
            </v:rect>
            <v:rect id="_x0000_s1656" style="position:absolute;left:352;top:4506;width:457;height:384" filled="f" strokeweight="28e-5mm"/>
            <v:rect id="_x0000_s1657" style="position:absolute;left:528;top:4577;width:101;height:410;mso-wrap-style:none" filled="f" stroked="f">
              <v:textbox style="mso-next-textbox:#_x0000_s1657;mso-fit-shape-to-text:t" inset="0,0,0,0">
                <w:txbxContent>
                  <w:p w:rsidR="00DB4D51" w:rsidRDefault="00DB4D51">
                    <w:r>
                      <w:rPr>
                        <w:rFonts w:ascii="Times" w:hAnsi="Times" w:cs="Times"/>
                        <w:color w:val="000000"/>
                        <w:lang w:val="en-US"/>
                      </w:rPr>
                      <w:t>3</w:t>
                    </w:r>
                  </w:p>
                </w:txbxContent>
              </v:textbox>
            </v:rect>
            <v:rect id="_x0000_s1658" style="position:absolute;left:8516;top:4506;width:906;height:384" filled="f" strokeweight="28e-5mm"/>
            <v:rect id="_x0000_s1659" style="position:absolute;left:8710;top:4577;width:500;height:410;mso-wrap-style:none" filled="f" stroked="f">
              <v:textbox style="mso-next-textbox:#_x0000_s1659;mso-fit-shape-to-text:t" inset="0,0,0,0">
                <w:txbxContent>
                  <w:p w:rsidR="00DB4D51" w:rsidRDefault="00DB4D51">
                    <w:r>
                      <w:rPr>
                        <w:rFonts w:ascii="Times" w:hAnsi="Times" w:cs="Times"/>
                        <w:color w:val="000000"/>
                        <w:lang w:val="en-US"/>
                      </w:rPr>
                      <w:t>Guard</w:t>
                    </w:r>
                  </w:p>
                </w:txbxContent>
              </v:textbox>
            </v:rect>
            <v:rect id="_x0000_s1660" style="position:absolute;left:8070;top:4506;width:456;height:384" filled="f" strokeweight="28e-5mm"/>
            <v:rect id="_x0000_s1661" style="position:absolute;left:8246;top:4577;width:101;height:410;mso-wrap-style:none" filled="f" stroked="f">
              <v:textbox style="mso-next-textbox:#_x0000_s1661;mso-fit-shape-to-text:t" inset="0,0,0,0">
                <w:txbxContent>
                  <w:p w:rsidR="00DB4D51" w:rsidRDefault="00DB4D51">
                    <w:r>
                      <w:rPr>
                        <w:rFonts w:ascii="Times" w:hAnsi="Times" w:cs="Times"/>
                        <w:color w:val="000000"/>
                        <w:lang w:val="en-US"/>
                      </w:rPr>
                      <w:t>3</w:t>
                    </w:r>
                  </w:p>
                </w:txbxContent>
              </v:textbox>
            </v:rect>
            <v:rect id="_x0000_s1662" style="position:absolute;left:5386;top:4506;width:457;height:384" filled="f" strokeweight="28e-5mm"/>
            <v:rect id="_x0000_s1663" style="position:absolute;left:5562;top:4577;width:101;height:410;mso-wrap-style:none" filled="f" stroked="f">
              <v:textbox style="mso-next-textbox:#_x0000_s1663;mso-fit-shape-to-text:t" inset="0,0,0,0">
                <w:txbxContent>
                  <w:p w:rsidR="00DB4D51" w:rsidRDefault="00DB4D51">
                    <w:r>
                      <w:rPr>
                        <w:rFonts w:ascii="Times" w:hAnsi="Times" w:cs="Times"/>
                        <w:color w:val="000000"/>
                        <w:lang w:val="en-US"/>
                      </w:rPr>
                      <w:t>1</w:t>
                    </w:r>
                  </w:p>
                </w:txbxContent>
              </v:textbox>
            </v:rect>
            <v:shape id="_x0000_s1664" style="position:absolute;left:334;top:3166;width:3718;height:1315" coordsize="3718,1315" path="m3715,10r2,l3718,8r,-1l3718,5r,-1l3717,2,3715,r-2,l5,1306r-2,1l2,1309r-2,2l,1312r2,2l3,1315r2,l7,1315,3715,10xe" fillcolor="black" stroked="f">
              <v:path arrowok="t"/>
            </v:shape>
            <v:shape id="_x0000_s1665" style="position:absolute;left:245;top:4430;width:113;height:95" coordsize="113,95" path="m79,l,81,113,95,79,xe" fillcolor="black" stroked="f">
              <v:path arrowok="t"/>
            </v:shape>
            <v:shape id="_x0000_s1666" style="position:absolute;left:4714;top:3166;width:4611;height:1322" coordsize="4611,1322" path="m7,l5,,3,2,2,4,,5,,7,2,8r1,2l5,10,4606,1322r2,l4609,1322r2,-2l4611,1319r,-2l4611,1315r-2,-1l4608,1312,7,xe" fillcolor="black" stroked="f">
              <v:path arrowok="t"/>
            </v:shape>
            <v:shape id="_x0000_s1667" style="position:absolute;left:9305;top:4435;width:113;height:98" coordsize="113,98" path="m,98l113,76,28,,,98xe" fillcolor="black" stroked="f">
              <v:path arrowok="t"/>
            </v:shape>
            <v:shape id="_x0000_s1668" style="position:absolute;left:452;top:5202;width:8870;height:10" coordsize="8870,10" path="m6,l5,,3,2,2,3,,5,,6,2,8r1,2l5,10r8860,l8866,10r2,l8870,8r,-2l8870,5r,-2l8868,2,8866,,6,xe" fillcolor="black" stroked="f">
              <v:path arrowok="t"/>
            </v:shape>
            <v:shape id="_x0000_s1669" style="position:absolute;left:358;top:5157;width:102;height:100" coordsize="102,100" path="m102,l,51r102,49l102,xe" fillcolor="black" stroked="f">
              <v:path arrowok="t"/>
            </v:shape>
            <v:shape id="_x0000_s1670" style="position:absolute;left:9315;top:5157;width:103;height:100" coordsize="103,100" path="m,100l103,51,,,,100xe" fillcolor="black" stroked="f">
              <v:path arrowok="t"/>
            </v:shape>
            <v:rect id="_x0000_s1671" style="position:absolute;left:4109;top:5202;width:481;height:537;mso-wrap-style:none" filled="f" stroked="f">
              <v:textbox style="mso-next-textbox:#_x0000_s1671;mso-fit-shape-to-text:t" inset="0,0,0,0">
                <w:txbxContent>
                  <w:p w:rsidR="00DB4D51" w:rsidRDefault="00DB4D51">
                    <w:r>
                      <w:rPr>
                        <w:rFonts w:ascii="Times" w:hAnsi="Times" w:cs="Times"/>
                        <w:color w:val="000000"/>
                        <w:sz w:val="32"/>
                        <w:szCs w:val="32"/>
                        <w:lang w:val="en-US"/>
                      </w:rPr>
                      <w:t>577</w:t>
                    </w:r>
                  </w:p>
                </w:txbxContent>
              </v:textbox>
            </v:rect>
            <v:rect id="_x0000_s1672" style="position:absolute;left:4574;top:5202;width:464;height:537" filled="f" stroked="f">
              <v:textbox style="mso-next-textbox:#_x0000_s1672;mso-fit-shape-to-text:t" inset="0,0,0,0">
                <w:txbxContent>
                  <w:p w:rsidR="00DB4D51" w:rsidRDefault="00DB4D51">
                    <w:r>
                      <w:rPr>
                        <w:rFonts w:ascii="Times" w:hAnsi="Times" w:cs="Times"/>
                        <w:color w:val="000000"/>
                        <w:sz w:val="32"/>
                        <w:szCs w:val="32"/>
                        <w:lang w:val="en-US"/>
                      </w:rPr>
                      <w:t xml:space="preserve"> µs</w:t>
                    </w:r>
                  </w:p>
                </w:txbxContent>
              </v:textbox>
            </v:rect>
            <v:rect id="_x0000_s1673" style="position:absolute;left:226;top:1969;width:934;height:410;mso-wrap-style:none" filled="f" stroked="f">
              <v:textbox style="mso-next-textbox:#_x0000_s1673;mso-fit-shape-to-text:t" inset="0,0,0,0">
                <w:txbxContent>
                  <w:p w:rsidR="00DB4D51" w:rsidRDefault="00DB4D51">
                    <w:r>
                      <w:rPr>
                        <w:rFonts w:ascii="Times" w:hAnsi="Times" w:cs="Times"/>
                        <w:color w:val="000000"/>
                        <w:lang w:val="en-US"/>
                      </w:rPr>
                      <w:t>Sub-Blocks</w:t>
                    </w:r>
                  </w:p>
                </w:txbxContent>
              </v:textbox>
            </v:rect>
            <w10:wrap type="none"/>
            <w10:anchorlock/>
          </v:group>
        </w:pict>
      </w:r>
    </w:p>
    <w:p w:rsidR="00DB4D51" w:rsidRPr="005F09D8" w:rsidRDefault="00DB4D51" w:rsidP="00AB61D9">
      <w:pPr>
        <w:pStyle w:val="TF"/>
      </w:pPr>
      <w:r w:rsidRPr="005F09D8">
        <w:t>Figure C.1: Generic GSM Frame Structure</w:t>
      </w:r>
    </w:p>
    <w:p w:rsidR="00DB4D51" w:rsidRPr="005F09D8" w:rsidRDefault="00AD3F63" w:rsidP="00BA1CD7">
      <w:r>
        <w:rPr>
          <w:noProof/>
          <w:lang w:eastAsia="en-GB"/>
        </w:rPr>
        <w:drawing>
          <wp:inline distT="0" distB="0" distL="0" distR="0">
            <wp:extent cx="5791200" cy="2393950"/>
            <wp:effectExtent l="19050" t="0" r="0" b="0"/>
            <wp:docPr id="4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6"/>
                    <a:srcRect/>
                    <a:stretch>
                      <a:fillRect/>
                    </a:stretch>
                  </pic:blipFill>
                  <pic:spPr bwMode="auto">
                    <a:xfrm>
                      <a:off x="0" y="0"/>
                      <a:ext cx="5791200" cy="2393950"/>
                    </a:xfrm>
                    <a:prstGeom prst="rect">
                      <a:avLst/>
                    </a:prstGeom>
                    <a:noFill/>
                    <a:ln w="9525">
                      <a:noFill/>
                      <a:miter lim="800000"/>
                      <a:headEnd/>
                      <a:tailEnd/>
                    </a:ln>
                  </pic:spPr>
                </pic:pic>
              </a:graphicData>
            </a:graphic>
          </wp:inline>
        </w:drawing>
      </w:r>
    </w:p>
    <w:p w:rsidR="00DB4D51" w:rsidRPr="005F09D8" w:rsidRDefault="00DB4D51" w:rsidP="00AB61D9">
      <w:pPr>
        <w:pStyle w:val="TF"/>
      </w:pPr>
      <w:r w:rsidRPr="005F09D8">
        <w:t>Figure C.2: Full Rate Speech coding</w:t>
      </w:r>
    </w:p>
    <w:p w:rsidR="00DB4D51" w:rsidRPr="005F09D8" w:rsidRDefault="00DB4D51" w:rsidP="00F142A7">
      <w:pPr>
        <w:pStyle w:val="Heading1"/>
      </w:pPr>
      <w:bookmarkStart w:id="336" w:name="_Toc263415542"/>
      <w:bookmarkStart w:id="337" w:name="_Toc263679231"/>
      <w:bookmarkStart w:id="338" w:name="_Toc264539076"/>
      <w:bookmarkStart w:id="339" w:name="_Toc319499413"/>
      <w:r w:rsidRPr="005F09D8">
        <w:lastRenderedPageBreak/>
        <w:t>C.3</w:t>
      </w:r>
      <w:r w:rsidRPr="005F09D8">
        <w:tab/>
        <w:t>Coexistence and sharing issues</w:t>
      </w:r>
      <w:bookmarkEnd w:id="336"/>
      <w:bookmarkEnd w:id="337"/>
      <w:bookmarkEnd w:id="338"/>
      <w:bookmarkEnd w:id="339"/>
    </w:p>
    <w:p w:rsidR="00DB4D51" w:rsidRPr="005F09D8" w:rsidRDefault="00DB4D51" w:rsidP="00AB61D9">
      <w:pPr>
        <w:keepNext/>
        <w:keepLines/>
      </w:pPr>
      <w:r w:rsidRPr="005F09D8">
        <w:t>ETSI TC ERM is, through its TG34 (UHF RFID) task group, developing standards for UHF RFID applications.</w:t>
      </w:r>
    </w:p>
    <w:p w:rsidR="00DB4D51" w:rsidRPr="005F09D8" w:rsidRDefault="00DB4D51" w:rsidP="007C3E32">
      <w:r w:rsidRPr="005F09D8">
        <w:t>In the summer of 2008 ETSI-ERM sent the ETSI System Reference Document TR 102 649-2 [</w:t>
      </w:r>
      <w:fldSimple w:instr="ref REF_TR102649_2  \* MERGEFORMAT ">
        <w:r w:rsidRPr="005F09D8">
          <w:rPr>
            <w:rFonts w:eastAsia="MS Mincho"/>
            <w:lang w:eastAsia="ja-JP"/>
          </w:rPr>
          <w:t>i.</w:t>
        </w:r>
        <w:r>
          <w:rPr>
            <w:rFonts w:eastAsia="MS Mincho"/>
            <w:lang w:eastAsia="ja-JP"/>
          </w:rPr>
          <w:t>48</w:t>
        </w:r>
      </w:fldSimple>
      <w:r w:rsidRPr="005F09D8">
        <w:t>] V1.1.1 to CEPT/ECC requesting additional spectrum for UHF RFID. RFID would operate in the band 915 MHz to 921 MHz in four high power channels while the remainder of the frequency band would be used for the low power responses from the tags. Full details are available in the present document.</w:t>
      </w:r>
    </w:p>
    <w:p w:rsidR="00DB4D51" w:rsidRPr="005F09D8" w:rsidRDefault="00DB4D51" w:rsidP="007C3E32">
      <w:r w:rsidRPr="005F09D8">
        <w:t>In parallel, ETSI TC RT on the subject of Extended GSM-R independently sent an ETSI System Reference Document to ECC requesting an extension of their existing band to include the frequencies 918 MHz to 921 MHz (E-GSM-R, paired with 873 MHz to 876 MHz).</w:t>
      </w:r>
    </w:p>
    <w:p w:rsidR="00DB4D51" w:rsidRPr="005F09D8" w:rsidRDefault="00DB4D51" w:rsidP="007C3E32">
      <w:r w:rsidRPr="005F09D8">
        <w:t>CEPT/ECC has looked favourably on this request and it was decided to revise ECC Decisions (04)06 [</w:t>
      </w:r>
      <w:fldSimple w:instr="REF REF_CEPTECCDECISION0406 \* MERGEFORMAT ">
        <w:r w:rsidRPr="005F09D8">
          <w:rPr>
            <w:rFonts w:eastAsia="MS Mincho"/>
            <w:lang w:eastAsia="ja-JP"/>
          </w:rPr>
          <w:t>i.</w:t>
        </w:r>
        <w:r>
          <w:rPr>
            <w:rFonts w:eastAsia="MS Mincho"/>
            <w:lang w:eastAsia="ja-JP"/>
          </w:rPr>
          <w:t>43</w:t>
        </w:r>
      </w:fldSimple>
      <w:r w:rsidRPr="005F09D8">
        <w:t>] and (02)05 [</w:t>
      </w:r>
      <w:fldSimple w:instr="REF REF_CEPTECCDECISION \* MERGEFORMAT ">
        <w:r w:rsidRPr="005F09D8">
          <w:t>i.</w:t>
        </w:r>
        <w:r>
          <w:t>42</w:t>
        </w:r>
      </w:fldSimple>
      <w:r w:rsidRPr="005F09D8">
        <w:t>] to include ER-GSM. Germany has already included ER-GSM in their frequency utilization plan and has also given a license to a railway operator for ER-GSM. It may be expected that other countries will also follow. According to the implementation plans for GSM-R in Europe, ER-GSM will be used on high speed railway tracks as well as locations with high railway usage, e.g. shunting areas, urban areas. In other areas, or in some countries, ER</w:t>
      </w:r>
      <w:r w:rsidRPr="005F09D8">
        <w:noBreakHyphen/>
        <w:t>GSM may not be used.</w:t>
      </w:r>
    </w:p>
    <w:p w:rsidR="00DB4D51" w:rsidRPr="005F09D8" w:rsidRDefault="00DB4D51" w:rsidP="007C3E32">
      <w:r w:rsidRPr="005F09D8">
        <w:t>Testing, involving an administration, railway operator and members from the RFID community in ERM TG34, was performed in the summer of 2009 to understand under what conditions it might be feasible for RFID to co-exist with ER-GSM (i.e. ER-GSM BS transmit band) in the band 918 MHz to 921 MHz. RFID would operate as a secondary application and shall not cause harmful interference in the PMR/PAMR band 915 MHz to 921 MHz. In theory it may be restricted to operate within defined areas (e.g. indoor use) and may also use intelligent Detect-And-Avoid (DAA) mechanisms. For example if the system is able to detect ER-GSM transmissions above a certain threshold on a particular channel, it could instruct the interrogator to select an alternative frequency of operation. Another way to improve compatibility would be to minimize the use of the 2 upper proposed RFID channels at 918</w:t>
      </w:r>
      <w:proofErr w:type="gramStart"/>
      <w:r w:rsidRPr="005F09D8">
        <w:t>,6</w:t>
      </w:r>
      <w:proofErr w:type="gramEnd"/>
      <w:r w:rsidRPr="005F09D8">
        <w:t xml:space="preserve"> MHz and 919,8 MHz. In addition, interfering intermodulation products must be avoided.</w:t>
      </w:r>
    </w:p>
    <w:p w:rsidR="00DB4D51" w:rsidRPr="005F09D8" w:rsidRDefault="00DB4D51" w:rsidP="007C3E32">
      <w:r w:rsidRPr="005F09D8">
        <w:t>The tests have shown that it is potentially feasible for RFID and ER-GSM to co-exist. To ensure that RFID does not interfere with ER-GSM, the interrogator must not transmit within a minimum frequency offset of transmissions from nearby base stations. This could be achieved by the use of intelligent detect-and-avoid (DAA) or other equivalent cognitive techniques. If the system is able to detect ER-GSM transmissions above a certain threshold on a particular channel, it could instruct the interrogator to select an alternative frequency of operation.</w:t>
      </w:r>
    </w:p>
    <w:p w:rsidR="00DB4D51" w:rsidRPr="005F09D8" w:rsidRDefault="00DB4D51" w:rsidP="007C3E32">
      <w:pPr>
        <w:rPr>
          <w:rFonts w:eastAsia="Arial Unicode MS"/>
          <w:lang w:eastAsia="ja-JP"/>
        </w:rPr>
      </w:pPr>
      <w:r w:rsidRPr="005F09D8">
        <w:rPr>
          <w:rFonts w:eastAsia="Arial Unicode MS"/>
          <w:lang w:eastAsia="ja-JP"/>
        </w:rPr>
        <w:t>The RFID interrogator could perform an ER-GSM channel scan and measure the level of signals from the base station to determine whether a spare high power channel is available. The threshold set in the interrogator will determine the distance from the base station at which it may transmit on the same channel.</w:t>
      </w:r>
    </w:p>
    <w:p w:rsidR="00DB4D51" w:rsidRPr="005F09D8" w:rsidRDefault="00DB4D51" w:rsidP="007C3E32">
      <w:r w:rsidRPr="005F09D8">
        <w:t>Another way to improve compatibility is to minimize the use of the 2 upper proposed UHF RFID channels above 918 MHz. The ETSI standardization group dealing with ER-GSM is TC RT TG EGSMR. ETSI ERM TG34 and ETSI TC RT TG EGSMR work together on a detailed concept for co-existence. Their work should be supported by compatibility studies in ECC WGSE.</w:t>
      </w:r>
    </w:p>
    <w:p w:rsidR="00DB4D51" w:rsidRPr="005F09D8" w:rsidRDefault="00DB4D51" w:rsidP="00AB61D9">
      <w:pPr>
        <w:tabs>
          <w:tab w:val="left" w:pos="1418"/>
          <w:tab w:val="left" w:pos="4678"/>
          <w:tab w:val="left" w:pos="5954"/>
          <w:tab w:val="left" w:pos="7088"/>
        </w:tabs>
      </w:pPr>
      <w:r w:rsidRPr="005F09D8">
        <w:t>This would necessitate the use of suitable mitigation techniques such as DAA. The ETSI board has approved an STF to investigate this concept, define a suitable DAA (or equivalent) method and apply it to a technology demonstrator, to be developed by the industrial members of ERM TG34.</w:t>
      </w:r>
    </w:p>
    <w:p w:rsidR="00DB4D51" w:rsidRPr="005F09D8" w:rsidRDefault="00DB4D51" w:rsidP="00AB61D9">
      <w:pPr>
        <w:tabs>
          <w:tab w:val="left" w:pos="1418"/>
          <w:tab w:val="left" w:pos="4678"/>
          <w:tab w:val="left" w:pos="5954"/>
          <w:tab w:val="left" w:pos="7088"/>
        </w:tabs>
      </w:pPr>
      <w:r w:rsidRPr="005F09D8">
        <w:t>The development of exact parameters, operation principles and the test definition for co-existence with ER-GSM is seen as a prerequisite for achieving this target.</w:t>
      </w:r>
    </w:p>
    <w:p w:rsidR="00DB4D51" w:rsidRPr="005F09D8" w:rsidRDefault="00DB4D51" w:rsidP="00AB61D9">
      <w:r w:rsidRPr="005F09D8">
        <w:t>Please note that although the technology demonstrator will concentrate on one particular application, i.e. protection of ER-GSM, the technique may ultimately be transferable to other sharing situations.</w:t>
      </w:r>
    </w:p>
    <w:p w:rsidR="00DB4D51" w:rsidRPr="005F09D8" w:rsidRDefault="00DB4D51" w:rsidP="00AB61D9">
      <w:r w:rsidRPr="005F09D8">
        <w:t>The following studies are considered necessary:</w:t>
      </w:r>
    </w:p>
    <w:p w:rsidR="00DB4D51" w:rsidRPr="005F09D8" w:rsidRDefault="00DB4D51" w:rsidP="00AB61D9">
      <w:pPr>
        <w:pStyle w:val="B1"/>
      </w:pPr>
      <w:r w:rsidRPr="005F09D8">
        <w:t>Coexistence studies between the proposed UHF SRD applications in the frequency band 870 MHz to 876 MHz and both GSM Mobile Services at 876 MHz and ER-GSM in the band 873 MHz to 876 MHz.</w:t>
      </w:r>
    </w:p>
    <w:p w:rsidR="00DB4D51" w:rsidRPr="005F09D8" w:rsidRDefault="00DB4D51" w:rsidP="00AB61D9">
      <w:pPr>
        <w:pStyle w:val="B1"/>
      </w:pPr>
      <w:r w:rsidRPr="005F09D8">
        <w:t xml:space="preserve">Coexistence studies between the proposed UHF RFID applications in the frequency band 915 MHz to 921 MHz and both GSM (MS Tx, BS Rx) at 915 MHz and GSM-R (MS Rx, BS-Tx) at 921 MHz, and with ER-GSM (MS Rx, BS Tx) in the band 918 MHz to 921 MHz </w:t>
      </w:r>
    </w:p>
    <w:p w:rsidR="00DB4D51" w:rsidRPr="005F09D8" w:rsidRDefault="00DB4D51" w:rsidP="00AB61D9">
      <w:pPr>
        <w:pStyle w:val="B1"/>
      </w:pPr>
      <w:r w:rsidRPr="005F09D8">
        <w:lastRenderedPageBreak/>
        <w:t>Sharing studies should be performed to investigate if there are any problems of incompatibility between RFID, SRDs and other users of the band.</w:t>
      </w:r>
    </w:p>
    <w:p w:rsidR="00DB4D51" w:rsidRPr="005F09D8" w:rsidRDefault="00DB4D51" w:rsidP="00AB61D9">
      <w:r w:rsidRPr="005F09D8">
        <w:t>Due to the great differences in the usage scenarios of the various radio applications, it is proposed to use the CEPT SEAMCAT simulation tool as the basis for the analysis.</w:t>
      </w:r>
    </w:p>
    <w:p w:rsidR="00DB4D51" w:rsidRPr="005F09D8" w:rsidRDefault="00DB4D51" w:rsidP="00AB61D9">
      <w:r w:rsidRPr="005F09D8">
        <w:t>The results from the study should also provide the necessary minimum receiver performance needed by RFID and SRD applications for sharing with the mobile Service in the adjacent band(s).</w:t>
      </w:r>
    </w:p>
    <w:p w:rsidR="00DB4D51" w:rsidRPr="005F09D8" w:rsidRDefault="00DB4D51" w:rsidP="00AB61D9">
      <w:r w:rsidRPr="005F09D8">
        <w:t>It is understood that the proposals in the present document can only be implemented on the basis of no protection for SRD/RFID devices operating in the proposed new bands.</w:t>
      </w:r>
    </w:p>
    <w:p w:rsidR="00DB4D51" w:rsidRPr="005F09D8" w:rsidRDefault="00DB4D51" w:rsidP="00AB61D9">
      <w:r w:rsidRPr="005F09D8">
        <w:t xml:space="preserve">Studies may be needed to assess the compatibility between Metering, Alarms, Automotive applications and non-specific SRDs proposed for the band 870 MHz to 876 MHz. The compatibility between all these devices and the allocated services or applications operating in the band above 876 MHz should also </w:t>
      </w:r>
      <w:proofErr w:type="gramStart"/>
      <w:r w:rsidRPr="005F09D8">
        <w:t>be</w:t>
      </w:r>
      <w:proofErr w:type="gramEnd"/>
      <w:r w:rsidRPr="005F09D8">
        <w:t xml:space="preserve"> studied.</w:t>
      </w:r>
    </w:p>
    <w:p w:rsidR="00DB4D51" w:rsidRPr="005F09D8" w:rsidRDefault="00DB4D51" w:rsidP="00AB61D9">
      <w:r w:rsidRPr="005F09D8">
        <w:t>RFID and other high power SRD applications may suffer interference from services in the adjacent bands (GSM MS Tx below 915 MHz and GSM-R BS Tx above 921 MHz as well as interference from ER-GSM BS Tx if used in close proximity. The proposed sharing studies should also investigate acceptable conditions and minimum separation distances in combination with appropriate receiver parameters for RFID and other high power SRDs.</w:t>
      </w:r>
    </w:p>
    <w:p w:rsidR="00DB4D51" w:rsidRPr="005F09D8" w:rsidRDefault="00DB4D51" w:rsidP="00AB61D9">
      <w:r w:rsidRPr="005F09D8">
        <w:t>Existing ERC/ECC Reports [</w:t>
      </w:r>
      <w:fldSimple w:instr="REF REF_ECCREPORT34 \* MERGEFORMAT ">
        <w:r w:rsidRPr="005F09D8">
          <w:t>i.</w:t>
        </w:r>
        <w:r>
          <w:t>22</w:t>
        </w:r>
      </w:fldSimple>
      <w:r w:rsidRPr="005F09D8">
        <w:t>], [</w:t>
      </w:r>
      <w:fldSimple w:instr="REF REF_ECCREPORT38 \* MERGEFORMAT ">
        <w:r w:rsidRPr="005F09D8">
          <w:t>i.</w:t>
        </w:r>
        <w:r>
          <w:t>23</w:t>
        </w:r>
      </w:fldSimple>
      <w:r w:rsidRPr="005F09D8">
        <w:t>], [</w:t>
      </w:r>
      <w:fldSimple w:instr="REF REF_ECCREPORT40 \* MERGEFORMAT ">
        <w:r w:rsidRPr="005F09D8">
          <w:t>i.</w:t>
        </w:r>
        <w:r>
          <w:t>24</w:t>
        </w:r>
      </w:fldSimple>
      <w:r w:rsidRPr="005F09D8">
        <w:t>], [</w:t>
      </w:r>
      <w:fldSimple w:instr="REF REF_ECCREPORT41 \* MERGEFORMAT ">
        <w:r w:rsidRPr="005F09D8">
          <w:t>i.</w:t>
        </w:r>
        <w:r>
          <w:t>25</w:t>
        </w:r>
      </w:fldSimple>
      <w:r w:rsidRPr="005F09D8">
        <w:t>], [</w:t>
      </w:r>
      <w:fldSimple w:instr="REF REF_ECCREPORT58 \* MERGEFORMAT ">
        <w:r w:rsidRPr="005F09D8">
          <w:t>i.</w:t>
        </w:r>
        <w:r>
          <w:t>26</w:t>
        </w:r>
      </w:fldSimple>
      <w:r w:rsidRPr="005F09D8">
        <w:t>], [</w:t>
      </w:r>
      <w:fldSimple w:instr="REF REF_ECCREPORT96 \* MERGEFORMAT ">
        <w:r w:rsidRPr="005F09D8">
          <w:t>i.</w:t>
        </w:r>
        <w:r>
          <w:t>27</w:t>
        </w:r>
      </w:fldSimple>
      <w:r w:rsidRPr="005F09D8">
        <w:t>], [</w:t>
      </w:r>
      <w:fldSimple w:instr="REF REF_ECCREPORT37 \* MERGEFORMAT ">
        <w:r w:rsidRPr="005F09D8">
          <w:t>i.</w:t>
        </w:r>
        <w:r>
          <w:t>28</w:t>
        </w:r>
      </w:fldSimple>
      <w:r w:rsidRPr="005F09D8">
        <w:t>] and [</w:t>
      </w:r>
      <w:fldSimple w:instr="REF REF_CENEN54_25 \* MERGEFORMAT ">
        <w:r w:rsidRPr="005F09D8">
          <w:t>i.</w:t>
        </w:r>
        <w:r>
          <w:t>29</w:t>
        </w:r>
      </w:fldSimple>
      <w:r w:rsidRPr="005F09D8">
        <w:t xml:space="preserve">] contain technical information that should be used for conducting the necessary studies. </w:t>
      </w:r>
      <w:proofErr w:type="gramStart"/>
      <w:r w:rsidRPr="005F09D8">
        <w:t>Consideration on extension of the band for GSM-R were</w:t>
      </w:r>
      <w:proofErr w:type="gramEnd"/>
      <w:r w:rsidRPr="005F09D8">
        <w:t xml:space="preserve"> summarized by ECC WGSE in document [</w:t>
      </w:r>
      <w:fldSimple w:instr="REF REF_046SE \* MERGEFORMAT ">
        <w:r w:rsidRPr="005F09D8">
          <w:rPr>
            <w:rFonts w:eastAsia="MS Mincho"/>
            <w:lang w:eastAsia="ja-JP"/>
          </w:rPr>
          <w:t>i.</w:t>
        </w:r>
        <w:r>
          <w:rPr>
            <w:rFonts w:eastAsia="MS Mincho"/>
            <w:lang w:eastAsia="ja-JP"/>
          </w:rPr>
          <w:t>44</w:t>
        </w:r>
      </w:fldSimple>
      <w:r w:rsidRPr="005F09D8">
        <w:t>].</w:t>
      </w:r>
    </w:p>
    <w:p w:rsidR="00DB4D51" w:rsidRPr="005F09D8" w:rsidRDefault="00DB4D51" w:rsidP="00104F81">
      <w:pPr>
        <w:pStyle w:val="Heading9"/>
      </w:pPr>
      <w:r w:rsidRPr="005F09D8">
        <w:br w:type="page"/>
      </w:r>
      <w:bookmarkStart w:id="340" w:name="_Toc263415543"/>
      <w:bookmarkStart w:id="341" w:name="_Toc263679232"/>
      <w:bookmarkStart w:id="342" w:name="_Toc264539077"/>
      <w:bookmarkStart w:id="343" w:name="_Toc319499414"/>
      <w:r w:rsidRPr="005F09D8">
        <w:lastRenderedPageBreak/>
        <w:t>Annex D</w:t>
      </w:r>
      <w:proofErr w:type="gramStart"/>
      <w:r w:rsidRPr="005F09D8">
        <w:t>:</w:t>
      </w:r>
      <w:proofErr w:type="gramEnd"/>
      <w:r w:rsidRPr="005F09D8">
        <w:br/>
        <w:t>Letter from TC TETRA MC</w:t>
      </w:r>
      <w:bookmarkEnd w:id="340"/>
      <w:bookmarkEnd w:id="341"/>
      <w:bookmarkEnd w:id="342"/>
      <w:bookmarkEnd w:id="343"/>
    </w:p>
    <w:p w:rsidR="00DB4D51" w:rsidRPr="005F09D8" w:rsidRDefault="00DB4D51" w:rsidP="00104F81">
      <w:pPr>
        <w:rPr>
          <w:sz w:val="24"/>
          <w:szCs w:val="24"/>
        </w:rPr>
      </w:pPr>
      <w:r w:rsidRPr="005F09D8">
        <w:rPr>
          <w:sz w:val="24"/>
          <w:szCs w:val="24"/>
        </w:rPr>
        <w:t>TETRA31 (08) 21</w:t>
      </w:r>
    </w:p>
    <w:p w:rsidR="00DB4D51" w:rsidRPr="005F09D8" w:rsidRDefault="00DB4D51" w:rsidP="00104F81">
      <w:pPr>
        <w:rPr>
          <w:b/>
          <w:sz w:val="24"/>
          <w:szCs w:val="24"/>
        </w:rPr>
      </w:pPr>
      <w:r w:rsidRPr="005F09D8">
        <w:rPr>
          <w:b/>
          <w:sz w:val="24"/>
          <w:szCs w:val="24"/>
        </w:rPr>
        <w:t>European Telecommunications Standards Institute</w:t>
      </w:r>
      <w:r w:rsidRPr="005F09D8">
        <w:rPr>
          <w:b/>
          <w:sz w:val="24"/>
          <w:szCs w:val="24"/>
        </w:rPr>
        <w:br/>
        <w:t>TC TETRA#31</w:t>
      </w:r>
      <w:r w:rsidRPr="005F09D8">
        <w:rPr>
          <w:b/>
          <w:sz w:val="24"/>
          <w:szCs w:val="24"/>
        </w:rPr>
        <w:br/>
        <w:t>5-7</w:t>
      </w:r>
      <w:r w:rsidRPr="005F09D8">
        <w:rPr>
          <w:b/>
          <w:position w:val="2"/>
        </w:rPr>
        <w:t>th</w:t>
      </w:r>
      <w:r w:rsidRPr="005F09D8">
        <w:rPr>
          <w:b/>
          <w:sz w:val="24"/>
          <w:szCs w:val="24"/>
        </w:rPr>
        <w:t xml:space="preserve"> March 2008</w:t>
      </w:r>
      <w:r w:rsidRPr="005F09D8">
        <w:rPr>
          <w:b/>
          <w:sz w:val="24"/>
          <w:szCs w:val="24"/>
        </w:rPr>
        <w:br/>
        <w:t>Sophia Antipolis</w:t>
      </w:r>
    </w:p>
    <w:p w:rsidR="00DB4D51" w:rsidRPr="005F09D8" w:rsidRDefault="00DB4D51" w:rsidP="00104F81">
      <w:pPr>
        <w:spacing w:after="100"/>
        <w:ind w:right="-514"/>
        <w:rPr>
          <w:rFonts w:ascii="Arial" w:hAnsi="Arial" w:cs="Arial"/>
          <w:sz w:val="22"/>
          <w:szCs w:val="22"/>
        </w:rPr>
      </w:pPr>
    </w:p>
    <w:p w:rsidR="00DB4D51" w:rsidRPr="005F09D8" w:rsidRDefault="00DB4D51" w:rsidP="00104F81">
      <w:pPr>
        <w:tabs>
          <w:tab w:val="left" w:pos="1200"/>
        </w:tabs>
        <w:rPr>
          <w:b/>
          <w:sz w:val="24"/>
          <w:szCs w:val="24"/>
        </w:rPr>
      </w:pPr>
      <w:r w:rsidRPr="005F09D8">
        <w:rPr>
          <w:b/>
          <w:sz w:val="24"/>
          <w:szCs w:val="24"/>
        </w:rPr>
        <w:t>To:</w:t>
      </w:r>
      <w:r w:rsidRPr="005F09D8">
        <w:rPr>
          <w:b/>
          <w:sz w:val="24"/>
          <w:szCs w:val="24"/>
        </w:rPr>
        <w:tab/>
        <w:t xml:space="preserve">ERM </w:t>
      </w:r>
    </w:p>
    <w:p w:rsidR="00DB4D51" w:rsidRPr="005F09D8" w:rsidRDefault="00DB4D51" w:rsidP="00104F81">
      <w:pPr>
        <w:tabs>
          <w:tab w:val="left" w:pos="1200"/>
        </w:tabs>
        <w:rPr>
          <w:b/>
          <w:sz w:val="24"/>
          <w:szCs w:val="24"/>
        </w:rPr>
      </w:pPr>
      <w:r w:rsidRPr="005F09D8">
        <w:rPr>
          <w:b/>
          <w:sz w:val="24"/>
          <w:szCs w:val="24"/>
        </w:rPr>
        <w:t>From:</w:t>
      </w:r>
      <w:r w:rsidRPr="005F09D8">
        <w:rPr>
          <w:b/>
          <w:sz w:val="24"/>
          <w:szCs w:val="24"/>
        </w:rPr>
        <w:tab/>
        <w:t>TC TETRA Management Committee (MC)</w:t>
      </w:r>
      <w:r w:rsidRPr="005F09D8">
        <w:rPr>
          <w:b/>
          <w:sz w:val="24"/>
          <w:szCs w:val="24"/>
        </w:rPr>
        <w:tab/>
      </w:r>
    </w:p>
    <w:p w:rsidR="00DB4D51" w:rsidRPr="005F09D8" w:rsidRDefault="00DB4D51" w:rsidP="00104F81">
      <w:pPr>
        <w:tabs>
          <w:tab w:val="left" w:pos="1200"/>
        </w:tabs>
        <w:rPr>
          <w:b/>
          <w:sz w:val="24"/>
          <w:szCs w:val="24"/>
        </w:rPr>
      </w:pPr>
      <w:r w:rsidRPr="005F09D8">
        <w:rPr>
          <w:b/>
          <w:sz w:val="24"/>
          <w:szCs w:val="24"/>
        </w:rPr>
        <w:t>Title:</w:t>
      </w:r>
      <w:r w:rsidRPr="005F09D8">
        <w:rPr>
          <w:b/>
          <w:sz w:val="24"/>
          <w:szCs w:val="24"/>
        </w:rPr>
        <w:tab/>
        <w:t xml:space="preserve">Liaison Statement (LS) Regarding Use of the 870-876/915-921 MHz Frequency </w:t>
      </w:r>
      <w:r w:rsidRPr="005F09D8">
        <w:rPr>
          <w:b/>
          <w:sz w:val="24"/>
          <w:szCs w:val="24"/>
        </w:rPr>
        <w:tab/>
        <w:t>Band</w:t>
      </w:r>
    </w:p>
    <w:p w:rsidR="00DB4D51" w:rsidRPr="005F09D8" w:rsidRDefault="00DB4D51" w:rsidP="00104F81">
      <w:pPr>
        <w:tabs>
          <w:tab w:val="left" w:pos="1200"/>
        </w:tabs>
        <w:rPr>
          <w:b/>
          <w:sz w:val="24"/>
          <w:szCs w:val="24"/>
        </w:rPr>
      </w:pPr>
      <w:r w:rsidRPr="005F09D8">
        <w:rPr>
          <w:b/>
          <w:sz w:val="24"/>
          <w:szCs w:val="24"/>
        </w:rPr>
        <w:t>Date:</w:t>
      </w:r>
      <w:r w:rsidRPr="005F09D8">
        <w:rPr>
          <w:b/>
          <w:sz w:val="24"/>
          <w:szCs w:val="24"/>
        </w:rPr>
        <w:tab/>
        <w:t>25</w:t>
      </w:r>
      <w:r w:rsidRPr="005F09D8">
        <w:rPr>
          <w:b/>
          <w:position w:val="2"/>
        </w:rPr>
        <w:t>th</w:t>
      </w:r>
      <w:r w:rsidRPr="005F09D8">
        <w:rPr>
          <w:b/>
          <w:sz w:val="24"/>
          <w:szCs w:val="24"/>
        </w:rPr>
        <w:t xml:space="preserve"> March 2008</w:t>
      </w:r>
    </w:p>
    <w:p w:rsidR="00DB4D51" w:rsidRPr="005F09D8" w:rsidRDefault="00DB4D51" w:rsidP="00104F81">
      <w:pPr>
        <w:ind w:right="-514"/>
      </w:pPr>
    </w:p>
    <w:p w:rsidR="00DB4D51" w:rsidRPr="005F09D8" w:rsidRDefault="00DB4D51" w:rsidP="00104F81">
      <w:r w:rsidRPr="005F09D8">
        <w:t>Dear Gabrielle,</w:t>
      </w:r>
    </w:p>
    <w:p w:rsidR="00DB4D51" w:rsidRPr="005F09D8" w:rsidRDefault="00DB4D51" w:rsidP="00104F81">
      <w:r w:rsidRPr="005F09D8">
        <w:t>We have no comments to the Draft SRdoc TR 102 649-2 RFID and SRDs in 870 MHz to 876 MHz and 915 MHz to 921 MHz as invited in your 14th March 2008 e-mail. However, we discussed this within the TC TETRA MC and we agreed it might be useful to provide an input to ERM explaining why we believe TETRA has not been deployed in this frequency band since it was first made available to TETRA in ERC Dec (96) 04.</w:t>
      </w:r>
    </w:p>
    <w:p w:rsidR="00DB4D51" w:rsidRPr="005F09D8" w:rsidRDefault="00DB4D51" w:rsidP="00104F81">
      <w:r w:rsidRPr="005F09D8">
        <w:t>The explanation as to why TETRA has not been deployed in this band falls into four main categories being:</w:t>
      </w:r>
    </w:p>
    <w:p w:rsidR="00DB4D51" w:rsidRPr="005F09D8" w:rsidRDefault="00DB4D51" w:rsidP="00104F81">
      <w:pPr>
        <w:pStyle w:val="B1"/>
      </w:pPr>
      <w:r w:rsidRPr="005F09D8">
        <w:t>PMR Market</w:t>
      </w:r>
    </w:p>
    <w:p w:rsidR="00DB4D51" w:rsidRPr="005F09D8" w:rsidRDefault="00DB4D51" w:rsidP="00104F81">
      <w:pPr>
        <w:pStyle w:val="B1"/>
      </w:pPr>
      <w:r w:rsidRPr="005F09D8">
        <w:t>Market Forces</w:t>
      </w:r>
    </w:p>
    <w:p w:rsidR="00DB4D51" w:rsidRPr="005F09D8" w:rsidRDefault="00DB4D51" w:rsidP="00104F81">
      <w:pPr>
        <w:pStyle w:val="B1"/>
      </w:pPr>
      <w:r w:rsidRPr="005F09D8">
        <w:t>RF Propagation Characteristics</w:t>
      </w:r>
    </w:p>
    <w:p w:rsidR="00DB4D51" w:rsidRPr="005F09D8" w:rsidRDefault="00DB4D51" w:rsidP="00104F81">
      <w:pPr>
        <w:pStyle w:val="B1"/>
      </w:pPr>
      <w:r w:rsidRPr="005F09D8">
        <w:t>Technical</w:t>
      </w:r>
    </w:p>
    <w:p w:rsidR="00DB4D51" w:rsidRPr="005F09D8" w:rsidRDefault="00DB4D51" w:rsidP="00104F81">
      <w:pPr>
        <w:rPr>
          <w:b/>
        </w:rPr>
      </w:pPr>
      <w:r w:rsidRPr="005F09D8">
        <w:rPr>
          <w:b/>
        </w:rPr>
        <w:t>PMR Market</w:t>
      </w:r>
    </w:p>
    <w:p w:rsidR="00DB4D51" w:rsidRPr="005F09D8" w:rsidRDefault="00DB4D51" w:rsidP="00104F81">
      <w:pPr>
        <w:rPr>
          <w:sz w:val="22"/>
          <w:szCs w:val="22"/>
        </w:rPr>
      </w:pPr>
      <w:r w:rsidRPr="005F09D8">
        <w:t>The market for TETRA is primarily a replacement market for PMR user organizations that already use PMR networks operating in traditional PMR frequency bands, for example, VHF, 410 MHz to 430 MHz and 450 MHz to 470 MHz, with the exception of European Public Safety and Security (PSS) organizations that have allocated 2 x 5 MHz in the 380 MHz to 400 MHz band. Because of this, existing PMR users want to retain existing base station sites and utilize the same frequency bands to maintain the same RF coverage. As a consequence, the 870 MHz to 876 MHz /915 MHz to 921 MHz band is not required. Also, there are very few, if any, new PMR users that require medium to high capacity PMR networks, being the main</w:t>
      </w:r>
      <w:r w:rsidRPr="005F09D8">
        <w:rPr>
          <w:sz w:val="22"/>
          <w:szCs w:val="22"/>
        </w:rPr>
        <w:t xml:space="preserve"> requirement met by TETRA.</w:t>
      </w:r>
    </w:p>
    <w:p w:rsidR="00DB4D51" w:rsidRPr="005F09D8" w:rsidRDefault="00DB4D51" w:rsidP="00104F81">
      <w:pPr>
        <w:keepNext/>
        <w:keepLines/>
        <w:rPr>
          <w:b/>
        </w:rPr>
      </w:pPr>
      <w:r w:rsidRPr="005F09D8">
        <w:rPr>
          <w:b/>
        </w:rPr>
        <w:t>Market Forces</w:t>
      </w:r>
    </w:p>
    <w:p w:rsidR="00DB4D51" w:rsidRPr="005F09D8" w:rsidRDefault="00DB4D51" w:rsidP="00104F81">
      <w:r w:rsidRPr="005F09D8">
        <w:t>The market represented by the 870 MHz to 876 MHz/915 MHz to 921 MHz Frequency Band resides in Europe only. Also, because the useable spectrum is limited owing to interference (see technical section below) the overall market, compared with the globally harmonized bands of 410 MHz to 430 MHz and 450 MHz to 470 MHz, combined with the 2 x 5 MHz allocated in the 380 MHz to 400 MHz band for European PSS organizations (largest market for TETRA to date), makes the market less attractive, hence the reason why no products have been deployed.</w:t>
      </w:r>
    </w:p>
    <w:p w:rsidR="00DB4D51" w:rsidRPr="005F09D8" w:rsidRDefault="00DB4D51" w:rsidP="00C773A7">
      <w:pPr>
        <w:keepNext/>
        <w:keepLines/>
        <w:rPr>
          <w:b/>
        </w:rPr>
      </w:pPr>
      <w:r w:rsidRPr="005F09D8">
        <w:rPr>
          <w:b/>
        </w:rPr>
        <w:lastRenderedPageBreak/>
        <w:t>RF Propagation Characteristics</w:t>
      </w:r>
    </w:p>
    <w:p w:rsidR="00DB4D51" w:rsidRPr="005F09D8" w:rsidRDefault="00DB4D51" w:rsidP="00C773A7">
      <w:pPr>
        <w:keepNext/>
        <w:keepLines/>
      </w:pPr>
      <w:r w:rsidRPr="005F09D8">
        <w:t>As the majority of TETRA networks utilize multiple base station sites to provide wide area coverage, using the 870 MHz to 876 MHz/915 MHz to 921 MHz band, instead of the 410 MHz to 430 MHz or the 450 MHz to 470 MHz band, would require a greater number of base station sites to provide the same RF coverage. This would be economically unacceptable, especially as most PMR user organizations own their PMR networks.</w:t>
      </w:r>
    </w:p>
    <w:p w:rsidR="00DB4D51" w:rsidRPr="005F09D8" w:rsidRDefault="00DB4D51" w:rsidP="00104F81">
      <w:pPr>
        <w:rPr>
          <w:b/>
        </w:rPr>
      </w:pPr>
      <w:r w:rsidRPr="005F09D8">
        <w:rPr>
          <w:b/>
        </w:rPr>
        <w:t>Technical</w:t>
      </w:r>
    </w:p>
    <w:p w:rsidR="00DB4D51" w:rsidRPr="005F09D8" w:rsidRDefault="00DB4D51" w:rsidP="00104F81">
      <w:r w:rsidRPr="005F09D8">
        <w:t>An important performance aspect of Mobile Stations (MSs) operating in any duplex band is their receiver selectivity. The chart below explains this in more detail.</w:t>
      </w:r>
    </w:p>
    <w:p w:rsidR="00DB4D51" w:rsidRPr="005F09D8" w:rsidRDefault="00AD3F63" w:rsidP="00104F81">
      <w:pPr>
        <w:pStyle w:val="FL"/>
      </w:pPr>
      <w:r>
        <w:rPr>
          <w:noProof/>
          <w:lang w:eastAsia="en-GB"/>
        </w:rPr>
        <w:drawing>
          <wp:inline distT="0" distB="0" distL="0" distR="0">
            <wp:extent cx="4413250" cy="2051050"/>
            <wp:effectExtent l="19050" t="0" r="6350" b="0"/>
            <wp:docPr id="46"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7"/>
                    <a:srcRect/>
                    <a:stretch>
                      <a:fillRect/>
                    </a:stretch>
                  </pic:blipFill>
                  <pic:spPr bwMode="auto">
                    <a:xfrm>
                      <a:off x="0" y="0"/>
                      <a:ext cx="4413250" cy="2051050"/>
                    </a:xfrm>
                    <a:prstGeom prst="rect">
                      <a:avLst/>
                    </a:prstGeom>
                    <a:solidFill>
                      <a:srgbClr val="FFFFFF"/>
                    </a:solidFill>
                    <a:ln w="9525">
                      <a:noFill/>
                      <a:miter lim="800000"/>
                      <a:headEnd/>
                      <a:tailEnd/>
                    </a:ln>
                  </pic:spPr>
                </pic:pic>
              </a:graphicData>
            </a:graphic>
          </wp:inline>
        </w:drawing>
      </w:r>
    </w:p>
    <w:p w:rsidR="00DB4D51" w:rsidRPr="005F09D8" w:rsidRDefault="00DB4D51" w:rsidP="00104F81">
      <w:r w:rsidRPr="005F09D8">
        <w:t xml:space="preserve">As can be seen from the chart the spectrum directly above and below the 915 MHz to 921 MHz (BS to MS) band is used by wideband GSM-R and GSM/UMTS respectively and above the 870 MHz to 876 MHz (MS to BS) band by wideband GSM-R. As a consequence, the guard band required between narrow band TETRA and these wideband technologies reduces the amount of useable spectrum within the 876 MHz/915 MHz to 921 MHz band for TETRA </w:t>
      </w:r>
      <w:r w:rsidRPr="005F09D8">
        <w:rPr>
          <w:i/>
        </w:rPr>
        <w:t>(see note)</w:t>
      </w:r>
      <w:r w:rsidRPr="005F09D8">
        <w:t>, some estimates indicate as little as 2 x 3 MHz, especially as many traditional PMR user organizations require a high QoS and therefore cannot accept reduced RF coverage or loss of communications caused by interference.</w:t>
      </w:r>
    </w:p>
    <w:p w:rsidR="00DB4D51" w:rsidRPr="005F09D8" w:rsidRDefault="00DB4D51" w:rsidP="00104F81">
      <w:pPr>
        <w:rPr>
          <w:color w:val="000000"/>
        </w:rPr>
      </w:pPr>
      <w:r w:rsidRPr="005F09D8">
        <w:rPr>
          <w:color w:val="000000"/>
        </w:rPr>
        <w:t xml:space="preserve">Furthermore, Direct Mode Operation (DMO) in the 870 </w:t>
      </w:r>
      <w:r w:rsidRPr="005F09D8">
        <w:t xml:space="preserve">MHz to </w:t>
      </w:r>
      <w:r w:rsidRPr="005F09D8">
        <w:rPr>
          <w:color w:val="000000"/>
        </w:rPr>
        <w:t>876</w:t>
      </w:r>
      <w:r w:rsidRPr="005F09D8">
        <w:t xml:space="preserve"> MHz</w:t>
      </w:r>
      <w:r w:rsidRPr="005F09D8">
        <w:rPr>
          <w:color w:val="000000"/>
        </w:rPr>
        <w:t xml:space="preserve">/915 </w:t>
      </w:r>
      <w:r w:rsidRPr="005F09D8">
        <w:t xml:space="preserve">MHz to </w:t>
      </w:r>
      <w:r w:rsidRPr="005F09D8">
        <w:rPr>
          <w:color w:val="000000"/>
        </w:rPr>
        <w:t>921 MHz band may also raise complex technical co-existence requirements.</w:t>
      </w:r>
    </w:p>
    <w:p w:rsidR="00DB4D51" w:rsidRPr="005F09D8" w:rsidRDefault="00DB4D51" w:rsidP="00104F81">
      <w:pPr>
        <w:rPr>
          <w:color w:val="000000"/>
        </w:rPr>
      </w:pPr>
      <w:r w:rsidRPr="005F09D8">
        <w:rPr>
          <w:color w:val="000000"/>
        </w:rPr>
        <w:t xml:space="preserve">Please note that the content of </w:t>
      </w:r>
      <w:proofErr w:type="gramStart"/>
      <w:r w:rsidRPr="005F09D8">
        <w:rPr>
          <w:color w:val="000000"/>
        </w:rPr>
        <w:t>this</w:t>
      </w:r>
      <w:proofErr w:type="gramEnd"/>
      <w:r w:rsidRPr="005F09D8">
        <w:rPr>
          <w:color w:val="000000"/>
        </w:rPr>
        <w:t xml:space="preserve"> LS is not meant to create any formal exchange between </w:t>
      </w:r>
      <w:r w:rsidRPr="005F09D8">
        <w:t>ERM</w:t>
      </w:r>
      <w:r w:rsidRPr="005F09D8">
        <w:rPr>
          <w:color w:val="000000"/>
        </w:rPr>
        <w:t xml:space="preserve"> and TC TETRA regarding the future use of the 870 </w:t>
      </w:r>
      <w:r w:rsidRPr="005F09D8">
        <w:t xml:space="preserve">MHz to </w:t>
      </w:r>
      <w:r w:rsidRPr="005F09D8">
        <w:rPr>
          <w:color w:val="000000"/>
        </w:rPr>
        <w:t xml:space="preserve">876 </w:t>
      </w:r>
      <w:r w:rsidRPr="005F09D8">
        <w:t>MHz</w:t>
      </w:r>
      <w:r w:rsidRPr="005F09D8">
        <w:rPr>
          <w:color w:val="000000"/>
        </w:rPr>
        <w:t xml:space="preserve">/915 </w:t>
      </w:r>
      <w:r w:rsidRPr="005F09D8">
        <w:t xml:space="preserve">MHz to </w:t>
      </w:r>
      <w:r w:rsidRPr="005F09D8">
        <w:rPr>
          <w:color w:val="000000"/>
        </w:rPr>
        <w:t>921 MHz band but to simply explain why we believe TETRA has not been deployed in this band.</w:t>
      </w:r>
    </w:p>
    <w:p w:rsidR="00DB4D51" w:rsidRPr="005F09D8" w:rsidRDefault="00DB4D51" w:rsidP="00104F81">
      <w:pPr>
        <w:rPr>
          <w:color w:val="000000"/>
        </w:rPr>
      </w:pPr>
    </w:p>
    <w:p w:rsidR="00DB4D51" w:rsidRPr="005F09D8" w:rsidRDefault="00DB4D51" w:rsidP="00104F81">
      <w:pPr>
        <w:pStyle w:val="NO"/>
        <w:rPr>
          <w:i/>
        </w:rPr>
      </w:pPr>
      <w:r w:rsidRPr="005F09D8">
        <w:rPr>
          <w:i/>
        </w:rPr>
        <w:t>NOTE:</w:t>
      </w:r>
      <w:r w:rsidRPr="005F09D8">
        <w:rPr>
          <w:i/>
        </w:rPr>
        <w:tab/>
        <w:t>The frequency range should read "870 MHz to 876 MHz/915 MHz to 921 MHz" instead of "876 MHz/915 MHz to 921 MHz".</w:t>
      </w:r>
    </w:p>
    <w:p w:rsidR="00DB4D51" w:rsidRPr="005F09D8" w:rsidRDefault="00DB4D51" w:rsidP="00104F81"/>
    <w:p w:rsidR="00DB4D51" w:rsidRPr="005F09D8" w:rsidRDefault="00DB4D51" w:rsidP="00104F81">
      <w:r w:rsidRPr="005F09D8">
        <w:t>Sincere Regards</w:t>
      </w:r>
    </w:p>
    <w:p w:rsidR="00DB4D51" w:rsidRPr="005F09D8" w:rsidRDefault="00DB4D51" w:rsidP="00104F81">
      <w:pPr>
        <w:rPr>
          <w:sz w:val="22"/>
          <w:szCs w:val="22"/>
        </w:rPr>
      </w:pPr>
      <w:r w:rsidRPr="005F09D8">
        <w:rPr>
          <w:sz w:val="22"/>
          <w:szCs w:val="22"/>
        </w:rPr>
        <w:t>Doug Gray</w:t>
      </w:r>
    </w:p>
    <w:p w:rsidR="00DB4D51" w:rsidRPr="005F09D8" w:rsidRDefault="00DB4D51" w:rsidP="00104F81">
      <w:r w:rsidRPr="005F09D8">
        <w:rPr>
          <w:sz w:val="22"/>
          <w:szCs w:val="22"/>
        </w:rPr>
        <w:t>Chairman TC TETRA</w:t>
      </w:r>
    </w:p>
    <w:p w:rsidR="00DB4D51" w:rsidRPr="005F09D8" w:rsidRDefault="00DB4D51" w:rsidP="00B1766C">
      <w:pPr>
        <w:pStyle w:val="Heading9"/>
      </w:pPr>
      <w:r w:rsidRPr="005F09D8">
        <w:br w:type="page"/>
      </w:r>
      <w:bookmarkStart w:id="344" w:name="_Toc264539078"/>
      <w:bookmarkStart w:id="345" w:name="_Toc319499415"/>
      <w:r w:rsidRPr="005F09D8">
        <w:lastRenderedPageBreak/>
        <w:t>Annex E</w:t>
      </w:r>
      <w:proofErr w:type="gramStart"/>
      <w:r w:rsidRPr="005F09D8">
        <w:t>:</w:t>
      </w:r>
      <w:proofErr w:type="gramEnd"/>
      <w:r w:rsidRPr="005F09D8">
        <w:br/>
        <w:t>Bibliography</w:t>
      </w:r>
      <w:bookmarkEnd w:id="344"/>
      <w:bookmarkEnd w:id="345"/>
    </w:p>
    <w:p w:rsidR="00DB4D51" w:rsidRPr="005F09D8" w:rsidRDefault="00DB4D51" w:rsidP="00B1766C">
      <w:pPr>
        <w:pStyle w:val="B1"/>
      </w:pPr>
      <w:r w:rsidRPr="005F09D8">
        <w:t>EPC™ Radio-Frequency Identity Protocols, Class-1 Generation 2 UHF RFID (Version 1.0.9, 31 January 2005): "Protocol for Communications at 860 MHz to 960 MHz".</w:t>
      </w:r>
    </w:p>
    <w:p w:rsidR="00DB4D51" w:rsidRPr="005F09D8" w:rsidRDefault="00DB4D51" w:rsidP="00F142A7">
      <w:pPr>
        <w:pStyle w:val="Heading1"/>
      </w:pPr>
      <w:r w:rsidRPr="005F09D8">
        <w:br w:type="page"/>
      </w:r>
      <w:bookmarkStart w:id="346" w:name="_Toc263415544"/>
      <w:bookmarkStart w:id="347" w:name="_Toc263679233"/>
      <w:bookmarkStart w:id="348" w:name="_Toc264539079"/>
      <w:bookmarkStart w:id="349" w:name="_Toc319499416"/>
      <w:r w:rsidRPr="005F09D8">
        <w:lastRenderedPageBreak/>
        <w:t>History</w:t>
      </w:r>
      <w:bookmarkEnd w:id="346"/>
      <w:bookmarkEnd w:id="347"/>
      <w:bookmarkEnd w:id="348"/>
      <w:bookmarkEnd w:id="349"/>
    </w:p>
    <w:tbl>
      <w:tblPr>
        <w:tblW w:w="0" w:type="auto"/>
        <w:jc w:val="center"/>
        <w:tblLayout w:type="fixed"/>
        <w:tblCellMar>
          <w:left w:w="28" w:type="dxa"/>
          <w:right w:w="28" w:type="dxa"/>
        </w:tblCellMar>
        <w:tblLook w:val="0000"/>
      </w:tblPr>
      <w:tblGrid>
        <w:gridCol w:w="1247"/>
        <w:gridCol w:w="1588"/>
        <w:gridCol w:w="6804"/>
      </w:tblGrid>
      <w:tr w:rsidR="00DB4D51" w:rsidRPr="005F09D8" w:rsidTr="003377C4">
        <w:trPr>
          <w:cantSplit/>
          <w:jc w:val="center"/>
        </w:trPr>
        <w:tc>
          <w:tcPr>
            <w:tcW w:w="9639" w:type="dxa"/>
            <w:gridSpan w:val="3"/>
            <w:tcBorders>
              <w:top w:val="single" w:sz="6" w:space="0" w:color="auto"/>
              <w:left w:val="single" w:sz="6" w:space="0" w:color="auto"/>
              <w:bottom w:val="single" w:sz="6" w:space="0" w:color="auto"/>
              <w:right w:val="single" w:sz="6" w:space="0" w:color="auto"/>
            </w:tcBorders>
          </w:tcPr>
          <w:p w:rsidR="00DB4D51" w:rsidRPr="005F09D8" w:rsidRDefault="00DB4D51" w:rsidP="003377C4">
            <w:pPr>
              <w:spacing w:before="60" w:after="60"/>
              <w:jc w:val="center"/>
              <w:rPr>
                <w:b/>
                <w:sz w:val="24"/>
              </w:rPr>
            </w:pPr>
            <w:r w:rsidRPr="005F09D8">
              <w:rPr>
                <w:b/>
                <w:sz w:val="24"/>
              </w:rPr>
              <w:t>Document history</w:t>
            </w:r>
          </w:p>
        </w:tc>
      </w:tr>
      <w:tr w:rsidR="00DB4D51" w:rsidRPr="005F09D8" w:rsidTr="003377C4">
        <w:trPr>
          <w:cantSplit/>
          <w:jc w:val="center"/>
        </w:trPr>
        <w:tc>
          <w:tcPr>
            <w:tcW w:w="1247" w:type="dxa"/>
            <w:tcBorders>
              <w:top w:val="single" w:sz="6" w:space="0" w:color="auto"/>
              <w:left w:val="single" w:sz="6" w:space="0" w:color="auto"/>
              <w:bottom w:val="single" w:sz="6" w:space="0" w:color="auto"/>
              <w:right w:val="single" w:sz="6" w:space="0" w:color="auto"/>
            </w:tcBorders>
          </w:tcPr>
          <w:p w:rsidR="00DB4D51" w:rsidRPr="005F09D8" w:rsidRDefault="00DB4D51" w:rsidP="003377C4">
            <w:pPr>
              <w:pStyle w:val="FP"/>
              <w:spacing w:before="80" w:after="80"/>
              <w:ind w:left="57"/>
            </w:pPr>
            <w:r w:rsidRPr="005F09D8">
              <w:t>V1.1.1</w:t>
            </w:r>
          </w:p>
        </w:tc>
        <w:tc>
          <w:tcPr>
            <w:tcW w:w="1588" w:type="dxa"/>
            <w:tcBorders>
              <w:top w:val="single" w:sz="6" w:space="0" w:color="auto"/>
              <w:left w:val="single" w:sz="6" w:space="0" w:color="auto"/>
              <w:bottom w:val="single" w:sz="6" w:space="0" w:color="auto"/>
              <w:right w:val="single" w:sz="6" w:space="0" w:color="auto"/>
            </w:tcBorders>
          </w:tcPr>
          <w:p w:rsidR="00DB4D51" w:rsidRPr="005F09D8" w:rsidRDefault="00DB4D51" w:rsidP="003377C4">
            <w:pPr>
              <w:pStyle w:val="FP"/>
              <w:spacing w:before="80" w:after="80"/>
              <w:ind w:left="57"/>
            </w:pPr>
            <w:r w:rsidRPr="005F09D8">
              <w:t>September 2008</w:t>
            </w:r>
          </w:p>
        </w:tc>
        <w:tc>
          <w:tcPr>
            <w:tcW w:w="6804" w:type="dxa"/>
            <w:tcBorders>
              <w:top w:val="single" w:sz="6" w:space="0" w:color="auto"/>
              <w:bottom w:val="single" w:sz="6" w:space="0" w:color="auto"/>
              <w:right w:val="single" w:sz="6" w:space="0" w:color="auto"/>
            </w:tcBorders>
          </w:tcPr>
          <w:p w:rsidR="00DB4D51" w:rsidRPr="005F09D8" w:rsidRDefault="00DB4D51" w:rsidP="002941F4">
            <w:pPr>
              <w:pStyle w:val="FP"/>
              <w:tabs>
                <w:tab w:val="left" w:pos="3118"/>
              </w:tabs>
              <w:spacing w:before="80" w:after="80"/>
              <w:ind w:left="57"/>
            </w:pPr>
            <w:r w:rsidRPr="005F09D8">
              <w:t>Publication</w:t>
            </w:r>
          </w:p>
        </w:tc>
      </w:tr>
      <w:tr w:rsidR="00DB4D51" w:rsidRPr="005F09D8" w:rsidTr="00E40ECA">
        <w:trPr>
          <w:cantSplit/>
          <w:jc w:val="center"/>
        </w:trPr>
        <w:tc>
          <w:tcPr>
            <w:tcW w:w="1247" w:type="dxa"/>
            <w:tcBorders>
              <w:top w:val="single" w:sz="6" w:space="0" w:color="auto"/>
              <w:left w:val="single" w:sz="6" w:space="0" w:color="auto"/>
              <w:bottom w:val="single" w:sz="6" w:space="0" w:color="auto"/>
              <w:right w:val="single" w:sz="6" w:space="0" w:color="auto"/>
            </w:tcBorders>
          </w:tcPr>
          <w:p w:rsidR="00DB4D51" w:rsidRPr="005F09D8" w:rsidRDefault="00DB4D51" w:rsidP="00E40ECA">
            <w:pPr>
              <w:pStyle w:val="FP"/>
              <w:spacing w:before="80" w:after="80"/>
              <w:ind w:left="57"/>
            </w:pPr>
            <w:r w:rsidRPr="005F09D8">
              <w:t>V1.2.1</w:t>
            </w:r>
          </w:p>
        </w:tc>
        <w:tc>
          <w:tcPr>
            <w:tcW w:w="1588" w:type="dxa"/>
            <w:tcBorders>
              <w:top w:val="single" w:sz="6" w:space="0" w:color="auto"/>
              <w:left w:val="single" w:sz="6" w:space="0" w:color="auto"/>
              <w:bottom w:val="single" w:sz="6" w:space="0" w:color="auto"/>
              <w:right w:val="single" w:sz="6" w:space="0" w:color="auto"/>
            </w:tcBorders>
          </w:tcPr>
          <w:p w:rsidR="00DB4D51" w:rsidRPr="005F09D8" w:rsidRDefault="00DB4D51" w:rsidP="00E40ECA">
            <w:pPr>
              <w:pStyle w:val="FP"/>
              <w:spacing w:before="80" w:after="80"/>
              <w:ind w:left="57"/>
            </w:pPr>
            <w:r w:rsidRPr="005F09D8">
              <w:t>June 2010</w:t>
            </w:r>
          </w:p>
        </w:tc>
        <w:tc>
          <w:tcPr>
            <w:tcW w:w="6804" w:type="dxa"/>
            <w:tcBorders>
              <w:top w:val="single" w:sz="6" w:space="0" w:color="auto"/>
              <w:bottom w:val="single" w:sz="6" w:space="0" w:color="auto"/>
              <w:right w:val="single" w:sz="6" w:space="0" w:color="auto"/>
            </w:tcBorders>
          </w:tcPr>
          <w:p w:rsidR="00DB4D51" w:rsidRPr="005F09D8" w:rsidRDefault="00DB4D51" w:rsidP="002941F4">
            <w:pPr>
              <w:pStyle w:val="FP"/>
              <w:tabs>
                <w:tab w:val="left" w:pos="3118"/>
              </w:tabs>
              <w:spacing w:before="80" w:after="80"/>
              <w:ind w:left="57"/>
            </w:pPr>
            <w:r w:rsidRPr="005F09D8">
              <w:t>Publication</w:t>
            </w:r>
          </w:p>
        </w:tc>
      </w:tr>
      <w:tr w:rsidR="00DB4D51" w:rsidRPr="00AD3F63" w:rsidTr="003377C4">
        <w:trPr>
          <w:cantSplit/>
          <w:jc w:val="center"/>
        </w:trPr>
        <w:tc>
          <w:tcPr>
            <w:tcW w:w="1247" w:type="dxa"/>
            <w:tcBorders>
              <w:top w:val="single" w:sz="6" w:space="0" w:color="auto"/>
              <w:left w:val="single" w:sz="6" w:space="0" w:color="auto"/>
              <w:bottom w:val="single" w:sz="6" w:space="0" w:color="auto"/>
              <w:right w:val="single" w:sz="6" w:space="0" w:color="auto"/>
            </w:tcBorders>
          </w:tcPr>
          <w:p w:rsidR="00DB4D51" w:rsidRPr="005F09D8" w:rsidRDefault="00DB4D51" w:rsidP="003377C4">
            <w:pPr>
              <w:pStyle w:val="FP"/>
              <w:spacing w:before="80" w:after="80"/>
              <w:ind w:left="57"/>
            </w:pPr>
            <w:r w:rsidRPr="005F09D8">
              <w:t>V1.3.1</w:t>
            </w:r>
          </w:p>
        </w:tc>
        <w:tc>
          <w:tcPr>
            <w:tcW w:w="1588" w:type="dxa"/>
            <w:tcBorders>
              <w:top w:val="single" w:sz="6" w:space="0" w:color="auto"/>
              <w:left w:val="single" w:sz="6" w:space="0" w:color="auto"/>
              <w:bottom w:val="single" w:sz="6" w:space="0" w:color="auto"/>
              <w:right w:val="single" w:sz="6" w:space="0" w:color="auto"/>
            </w:tcBorders>
          </w:tcPr>
          <w:p w:rsidR="00DB4D51" w:rsidRPr="005F09D8" w:rsidRDefault="00DB4D51" w:rsidP="003377C4">
            <w:pPr>
              <w:pStyle w:val="FP"/>
              <w:spacing w:before="80" w:after="80"/>
              <w:ind w:left="57"/>
            </w:pPr>
            <w:r w:rsidRPr="005F09D8">
              <w:t>February 2012</w:t>
            </w:r>
          </w:p>
        </w:tc>
        <w:tc>
          <w:tcPr>
            <w:tcW w:w="6804" w:type="dxa"/>
            <w:tcBorders>
              <w:top w:val="single" w:sz="6" w:space="0" w:color="auto"/>
              <w:bottom w:val="single" w:sz="6" w:space="0" w:color="auto"/>
              <w:right w:val="single" w:sz="6" w:space="0" w:color="auto"/>
            </w:tcBorders>
          </w:tcPr>
          <w:p w:rsidR="00DB4D51" w:rsidRPr="005F1776" w:rsidRDefault="00DB4D51" w:rsidP="00A70DBC">
            <w:pPr>
              <w:pStyle w:val="FP"/>
              <w:tabs>
                <w:tab w:val="left" w:pos="3118"/>
              </w:tabs>
              <w:spacing w:before="80" w:after="80"/>
              <w:ind w:left="57"/>
              <w:rPr>
                <w:lang w:val="it-IT"/>
              </w:rPr>
            </w:pPr>
            <w:r w:rsidRPr="005F09D8">
              <w:t xml:space="preserve">Pre-processed by the ETSI Secretariat </w:t>
            </w:r>
            <w:r w:rsidRPr="005F09D8">
              <w:rPr>
                <w:b/>
                <w:i/>
                <w:color w:val="0000FF"/>
              </w:rPr>
              <w:t>editHelp!</w:t>
            </w:r>
            <w:r w:rsidRPr="005F09D8">
              <w:t xml:space="preserve"> </w:t>
            </w:r>
            <w:r w:rsidRPr="005F09D8">
              <w:rPr>
                <w:lang w:val="it-IT"/>
              </w:rPr>
              <w:t xml:space="preserve">E-mail: </w:t>
            </w:r>
            <w:hyperlink r:id="rId68" w:history="1">
              <w:r w:rsidRPr="005F09D8">
                <w:rPr>
                  <w:rStyle w:val="Hyperlink"/>
                  <w:lang w:val="it-IT"/>
                </w:rPr>
                <w:t>mailto:edithelp@etsi.org</w:t>
              </w:r>
            </w:hyperlink>
          </w:p>
        </w:tc>
      </w:tr>
      <w:tr w:rsidR="00DB4D51" w:rsidRPr="002735CB" w:rsidTr="003377C4">
        <w:trPr>
          <w:cantSplit/>
          <w:jc w:val="center"/>
        </w:trPr>
        <w:tc>
          <w:tcPr>
            <w:tcW w:w="1247" w:type="dxa"/>
            <w:tcBorders>
              <w:top w:val="single" w:sz="6" w:space="0" w:color="auto"/>
              <w:left w:val="single" w:sz="6" w:space="0" w:color="auto"/>
              <w:bottom w:val="single" w:sz="6" w:space="0" w:color="auto"/>
              <w:right w:val="single" w:sz="6" w:space="0" w:color="auto"/>
            </w:tcBorders>
          </w:tcPr>
          <w:p w:rsidR="00DB4D51" w:rsidRPr="005F1776" w:rsidRDefault="00DB4D51" w:rsidP="003377C4">
            <w:pPr>
              <w:pStyle w:val="FP"/>
              <w:spacing w:before="80" w:after="80"/>
              <w:ind w:left="57"/>
              <w:rPr>
                <w:lang w:val="it-IT"/>
              </w:rPr>
            </w:pPr>
            <w:r>
              <w:rPr>
                <w:lang w:val="it-IT"/>
              </w:rPr>
              <w:t>V1.3.1</w:t>
            </w:r>
          </w:p>
        </w:tc>
        <w:tc>
          <w:tcPr>
            <w:tcW w:w="1588" w:type="dxa"/>
            <w:tcBorders>
              <w:top w:val="single" w:sz="6" w:space="0" w:color="auto"/>
              <w:left w:val="single" w:sz="6" w:space="0" w:color="auto"/>
              <w:bottom w:val="single" w:sz="6" w:space="0" w:color="auto"/>
              <w:right w:val="single" w:sz="6" w:space="0" w:color="auto"/>
            </w:tcBorders>
          </w:tcPr>
          <w:p w:rsidR="00DB4D51" w:rsidRPr="005F1776" w:rsidRDefault="00DB4D51" w:rsidP="003377C4">
            <w:pPr>
              <w:pStyle w:val="FP"/>
              <w:spacing w:before="80" w:after="80"/>
              <w:ind w:left="57"/>
              <w:rPr>
                <w:lang w:val="it-IT"/>
              </w:rPr>
            </w:pPr>
            <w:r>
              <w:rPr>
                <w:lang w:val="it-IT"/>
              </w:rPr>
              <w:t>March 2012</w:t>
            </w:r>
          </w:p>
        </w:tc>
        <w:tc>
          <w:tcPr>
            <w:tcW w:w="6804" w:type="dxa"/>
            <w:tcBorders>
              <w:top w:val="single" w:sz="6" w:space="0" w:color="auto"/>
              <w:bottom w:val="single" w:sz="6" w:space="0" w:color="auto"/>
              <w:right w:val="single" w:sz="6" w:space="0" w:color="auto"/>
            </w:tcBorders>
          </w:tcPr>
          <w:p w:rsidR="00DB4D51" w:rsidRPr="002735CB" w:rsidRDefault="00DB4D51" w:rsidP="00A70DBC">
            <w:pPr>
              <w:pStyle w:val="FP"/>
              <w:tabs>
                <w:tab w:val="left" w:pos="3118"/>
              </w:tabs>
              <w:spacing w:before="80" w:after="80"/>
              <w:ind w:left="57"/>
            </w:pPr>
            <w:r w:rsidRPr="002735CB">
              <w:t>Adopted by ERM for consultation</w:t>
            </w:r>
          </w:p>
        </w:tc>
      </w:tr>
      <w:tr w:rsidR="00DB4D51" w:rsidRPr="002735CB" w:rsidTr="003377C4">
        <w:trPr>
          <w:cantSplit/>
          <w:jc w:val="center"/>
        </w:trPr>
        <w:tc>
          <w:tcPr>
            <w:tcW w:w="1247" w:type="dxa"/>
            <w:tcBorders>
              <w:top w:val="single" w:sz="6" w:space="0" w:color="auto"/>
              <w:left w:val="single" w:sz="6" w:space="0" w:color="auto"/>
              <w:bottom w:val="single" w:sz="6" w:space="0" w:color="auto"/>
              <w:right w:val="single" w:sz="6" w:space="0" w:color="auto"/>
            </w:tcBorders>
          </w:tcPr>
          <w:p w:rsidR="00DB4D51" w:rsidRPr="002735CB" w:rsidRDefault="00DB4D51" w:rsidP="003377C4">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DB4D51" w:rsidRPr="002735CB" w:rsidRDefault="00DB4D51" w:rsidP="003377C4">
            <w:pPr>
              <w:pStyle w:val="FP"/>
              <w:spacing w:before="80" w:after="80"/>
              <w:ind w:left="57"/>
            </w:pPr>
          </w:p>
        </w:tc>
        <w:tc>
          <w:tcPr>
            <w:tcW w:w="6804" w:type="dxa"/>
            <w:tcBorders>
              <w:top w:val="single" w:sz="6" w:space="0" w:color="auto"/>
              <w:bottom w:val="single" w:sz="6" w:space="0" w:color="auto"/>
              <w:right w:val="single" w:sz="6" w:space="0" w:color="auto"/>
            </w:tcBorders>
          </w:tcPr>
          <w:p w:rsidR="00DB4D51" w:rsidRPr="002735CB" w:rsidRDefault="00DB4D51" w:rsidP="003377C4">
            <w:pPr>
              <w:pStyle w:val="FP"/>
              <w:tabs>
                <w:tab w:val="left" w:pos="3261"/>
                <w:tab w:val="left" w:pos="4395"/>
              </w:tabs>
              <w:spacing w:before="80" w:after="80"/>
              <w:ind w:left="57"/>
            </w:pPr>
          </w:p>
        </w:tc>
      </w:tr>
    </w:tbl>
    <w:p w:rsidR="00DB4D51" w:rsidRPr="002735CB" w:rsidRDefault="00DB4D51" w:rsidP="00BA1CD7"/>
    <w:sectPr w:rsidR="00DB4D51" w:rsidRPr="002735CB" w:rsidSect="00486540">
      <w:footnotePr>
        <w:numRestart w:val="eachSect"/>
      </w:footnotePr>
      <w:pgSz w:w="11907" w:h="16840"/>
      <w:pgMar w:top="1417" w:right="1134" w:bottom="1134" w:left="1134" w:header="850" w:footer="340"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6746C" w:rsidRDefault="00D6746C">
      <w:r>
        <w:separator/>
      </w:r>
    </w:p>
  </w:endnote>
  <w:endnote w:type="continuationSeparator" w:id="0">
    <w:p w:rsidR="00D6746C" w:rsidRDefault="00D6746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Arial Unicode MS">
    <w:panose1 w:val="020B0604020202020204"/>
    <w:charset w:val="80"/>
    <w:family w:val="swiss"/>
    <w:pitch w:val="variable"/>
    <w:sig w:usb0="F7FFAFFF" w:usb1="E9DFFFFF" w:usb2="0000003F" w:usb3="00000000" w:csb0="003F01FF" w:csb1="00000000"/>
  </w:font>
  <w:font w:name="TimesNewRoman">
    <w:panose1 w:val="00000000000000000000"/>
    <w:charset w:val="00"/>
    <w:family w:val="roman"/>
    <w:notTrueType/>
    <w:pitch w:val="default"/>
    <w:sig w:usb0="00000003" w:usb1="00000000" w:usb2="00000000" w:usb3="00000000" w:csb0="00000001" w:csb1="00000000"/>
  </w:font>
  <w:font w:name="MS PGothic">
    <w:altName w:val="Arial Unicode MS"/>
    <w:charset w:val="80"/>
    <w:family w:val="swiss"/>
    <w:pitch w:val="variable"/>
    <w:sig w:usb0="00000000" w:usb1="6AC7FDFB" w:usb2="00000012" w:usb3="00000000" w:csb0="0002009F" w:csb1="00000000"/>
  </w:font>
  <w:font w:name="Times">
    <w:panose1 w:val="020206030504050203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4D51" w:rsidRDefault="00DB4D51">
    <w:pPr>
      <w:pStyle w:val="Footer"/>
    </w:pPr>
  </w:p>
  <w:p w:rsidR="00DB4D51" w:rsidRDefault="00DB4D5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4D51" w:rsidRPr="002941F4" w:rsidRDefault="00DB4D51" w:rsidP="002941F4">
    <w:pPr>
      <w:pStyle w:val="Footer"/>
    </w:pPr>
    <w:r>
      <w:t>ETSI</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6746C" w:rsidRDefault="00D6746C">
      <w:r>
        <w:separator/>
      </w:r>
    </w:p>
  </w:footnote>
  <w:footnote w:type="continuationSeparator" w:id="0">
    <w:p w:rsidR="00D6746C" w:rsidRDefault="00D6746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4D51" w:rsidRDefault="00AD3F63">
    <w:pPr>
      <w:pStyle w:val="Header"/>
    </w:pPr>
    <w:r>
      <w:rPr>
        <w:lang w:eastAsia="en-GB"/>
      </w:rPr>
      <w:drawing>
        <wp:anchor distT="0" distB="0" distL="114300" distR="114300" simplePos="0" relativeHeight="251657728" behindDoc="1" locked="0" layoutInCell="1" allowOverlap="1">
          <wp:simplePos x="0" y="0"/>
          <wp:positionH relativeFrom="column">
            <wp:posOffset>-100965</wp:posOffset>
          </wp:positionH>
          <wp:positionV relativeFrom="paragraph">
            <wp:posOffset>998220</wp:posOffset>
          </wp:positionV>
          <wp:extent cx="6607810" cy="2876550"/>
          <wp:effectExtent l="19050" t="0" r="2540" b="0"/>
          <wp:wrapNone/>
          <wp:docPr id="1" name="Picture 2"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TSI_BG_final_new"/>
                  <pic:cNvPicPr>
                    <a:picLocks noChangeAspect="1" noChangeArrowheads="1"/>
                  </pic:cNvPicPr>
                </pic:nvPicPr>
                <pic:blipFill>
                  <a:blip r:embed="rId1"/>
                  <a:srcRect/>
                  <a:stretch>
                    <a:fillRect/>
                  </a:stretch>
                </pic:blipFill>
                <pic:spPr bwMode="auto">
                  <a:xfrm>
                    <a:off x="0" y="0"/>
                    <a:ext cx="6607810" cy="2876550"/>
                  </a:xfrm>
                  <a:prstGeom prst="rect">
                    <a:avLst/>
                  </a:prstGeom>
                  <a:noFill/>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4D51" w:rsidRDefault="00E278CF" w:rsidP="002941F4">
    <w:pPr>
      <w:pStyle w:val="Header"/>
      <w:framePr w:wrap="auto" w:vAnchor="text" w:hAnchor="margin" w:xAlign="right" w:y="1"/>
      <w:widowControl/>
      <w:rPr>
        <w:noProof w:val="0"/>
      </w:rPr>
    </w:pPr>
    <w:r>
      <w:rPr>
        <w:noProof w:val="0"/>
      </w:rPr>
      <w:fldChar w:fldCharType="begin"/>
    </w:r>
    <w:r w:rsidR="00DB4D51">
      <w:rPr>
        <w:noProof w:val="0"/>
      </w:rPr>
      <w:instrText xml:space="preserve">styleref ZA </w:instrText>
    </w:r>
    <w:r>
      <w:rPr>
        <w:noProof w:val="0"/>
      </w:rPr>
      <w:fldChar w:fldCharType="separate"/>
    </w:r>
    <w:r w:rsidR="0077658F">
      <w:t>Draft ETSI TR 102 649-2 V1.3.1 (2012-02)</w:t>
    </w:r>
    <w:r>
      <w:rPr>
        <w:noProof w:val="0"/>
      </w:rPr>
      <w:fldChar w:fldCharType="end"/>
    </w:r>
  </w:p>
  <w:p w:rsidR="00DB4D51" w:rsidRDefault="00E278CF" w:rsidP="002941F4">
    <w:pPr>
      <w:pStyle w:val="Header"/>
      <w:framePr w:wrap="auto" w:vAnchor="text" w:hAnchor="margin" w:xAlign="center" w:y="1"/>
      <w:widowControl/>
      <w:rPr>
        <w:noProof w:val="0"/>
      </w:rPr>
    </w:pPr>
    <w:r>
      <w:rPr>
        <w:noProof w:val="0"/>
      </w:rPr>
      <w:fldChar w:fldCharType="begin"/>
    </w:r>
    <w:r w:rsidR="00DB4D51">
      <w:rPr>
        <w:noProof w:val="0"/>
      </w:rPr>
      <w:instrText xml:space="preserve">page </w:instrText>
    </w:r>
    <w:r>
      <w:rPr>
        <w:noProof w:val="0"/>
      </w:rPr>
      <w:fldChar w:fldCharType="separate"/>
    </w:r>
    <w:r w:rsidR="0077658F">
      <w:t>63</w:t>
    </w:r>
    <w:r>
      <w:rPr>
        <w:noProof w:val="0"/>
      </w:rPr>
      <w:fldChar w:fldCharType="end"/>
    </w:r>
  </w:p>
  <w:p w:rsidR="00DB4D51" w:rsidRDefault="00E278CF" w:rsidP="002941F4">
    <w:pPr>
      <w:pStyle w:val="Header"/>
      <w:framePr w:wrap="auto" w:vAnchor="text" w:hAnchor="margin" w:y="1"/>
      <w:widowControl/>
      <w:rPr>
        <w:noProof w:val="0"/>
      </w:rPr>
    </w:pPr>
    <w:r>
      <w:rPr>
        <w:noProof w:val="0"/>
      </w:rPr>
      <w:fldChar w:fldCharType="begin"/>
    </w:r>
    <w:r w:rsidR="00DB4D51">
      <w:rPr>
        <w:noProof w:val="0"/>
      </w:rPr>
      <w:instrText xml:space="preserve">styleref ZGSM </w:instrText>
    </w:r>
    <w:r>
      <w:rPr>
        <w:noProof w:val="0"/>
      </w:rPr>
      <w:fldChar w:fldCharType="separate"/>
    </w:r>
    <w:r w:rsidR="0077658F">
      <w:cr/>
    </w:r>
    <w:r>
      <w:rPr>
        <w:noProof w:val="0"/>
      </w:rPr>
      <w:fldChar w:fldCharType="end"/>
    </w:r>
  </w:p>
  <w:p w:rsidR="00DB4D51" w:rsidRPr="002941F4" w:rsidRDefault="00DB4D51" w:rsidP="002941F4">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680550E"/>
    <w:lvl w:ilvl="0">
      <w:start w:val="1"/>
      <w:numFmt w:val="decimal"/>
      <w:lvlText w:val="%1."/>
      <w:lvlJc w:val="left"/>
      <w:pPr>
        <w:tabs>
          <w:tab w:val="num" w:pos="1492"/>
        </w:tabs>
        <w:ind w:left="1492" w:hanging="360"/>
      </w:pPr>
    </w:lvl>
  </w:abstractNum>
  <w:abstractNum w:abstractNumId="1">
    <w:nsid w:val="FFFFFF7D"/>
    <w:multiLevelType w:val="singleLevel"/>
    <w:tmpl w:val="0D46AD38"/>
    <w:lvl w:ilvl="0">
      <w:start w:val="1"/>
      <w:numFmt w:val="decimal"/>
      <w:lvlText w:val="%1."/>
      <w:lvlJc w:val="left"/>
      <w:pPr>
        <w:tabs>
          <w:tab w:val="num" w:pos="1209"/>
        </w:tabs>
        <w:ind w:left="1209" w:hanging="360"/>
      </w:pPr>
    </w:lvl>
  </w:abstractNum>
  <w:abstractNum w:abstractNumId="2">
    <w:nsid w:val="FFFFFF7E"/>
    <w:multiLevelType w:val="singleLevel"/>
    <w:tmpl w:val="1974E19E"/>
    <w:lvl w:ilvl="0">
      <w:start w:val="1"/>
      <w:numFmt w:val="decimal"/>
      <w:lvlText w:val="%1."/>
      <w:lvlJc w:val="left"/>
      <w:pPr>
        <w:tabs>
          <w:tab w:val="num" w:pos="926"/>
        </w:tabs>
        <w:ind w:left="926" w:hanging="360"/>
      </w:pPr>
    </w:lvl>
  </w:abstractNum>
  <w:abstractNum w:abstractNumId="3">
    <w:nsid w:val="FFFFFF7F"/>
    <w:multiLevelType w:val="singleLevel"/>
    <w:tmpl w:val="AB0A2398"/>
    <w:lvl w:ilvl="0">
      <w:start w:val="1"/>
      <w:numFmt w:val="decimal"/>
      <w:pStyle w:val="ListNumber3"/>
      <w:lvlText w:val="%1."/>
      <w:lvlJc w:val="left"/>
      <w:pPr>
        <w:tabs>
          <w:tab w:val="num" w:pos="643"/>
        </w:tabs>
        <w:ind w:left="643" w:hanging="360"/>
      </w:pPr>
      <w:rPr>
        <w:rFonts w:cs="Times New Roman"/>
      </w:rPr>
    </w:lvl>
  </w:abstractNum>
  <w:abstractNum w:abstractNumId="4">
    <w:nsid w:val="FFFFFF80"/>
    <w:multiLevelType w:val="singleLevel"/>
    <w:tmpl w:val="7CECF3F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F5BE3EB2"/>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E30A87D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170C7C70"/>
    <w:lvl w:ilvl="0">
      <w:start w:val="1"/>
      <w:numFmt w:val="bullet"/>
      <w:pStyle w:val="ListNumber5"/>
      <w:lvlText w:val=""/>
      <w:lvlJc w:val="left"/>
      <w:pPr>
        <w:tabs>
          <w:tab w:val="num" w:pos="643"/>
        </w:tabs>
        <w:ind w:left="643" w:hanging="360"/>
      </w:pPr>
      <w:rPr>
        <w:rFonts w:ascii="Symbol" w:hAnsi="Symbol" w:hint="default"/>
      </w:rPr>
    </w:lvl>
  </w:abstractNum>
  <w:abstractNum w:abstractNumId="8">
    <w:nsid w:val="FFFFFF88"/>
    <w:multiLevelType w:val="singleLevel"/>
    <w:tmpl w:val="D6147F26"/>
    <w:lvl w:ilvl="0">
      <w:start w:val="1"/>
      <w:numFmt w:val="decimal"/>
      <w:pStyle w:val="ListNumber4"/>
      <w:lvlText w:val="%1."/>
      <w:lvlJc w:val="left"/>
      <w:pPr>
        <w:tabs>
          <w:tab w:val="num" w:pos="360"/>
        </w:tabs>
        <w:ind w:left="360" w:hanging="360"/>
      </w:pPr>
      <w:rPr>
        <w:rFonts w:cs="Times New Roman"/>
      </w:rPr>
    </w:lvl>
  </w:abstractNum>
  <w:abstractNum w:abstractNumId="9">
    <w:nsid w:val="FFFFFF89"/>
    <w:multiLevelType w:val="singleLevel"/>
    <w:tmpl w:val="ECDAFE56"/>
    <w:lvl w:ilvl="0">
      <w:start w:val="1"/>
      <w:numFmt w:val="bullet"/>
      <w:lvlText w:val=""/>
      <w:lvlJc w:val="left"/>
      <w:pPr>
        <w:tabs>
          <w:tab w:val="num" w:pos="360"/>
        </w:tabs>
        <w:ind w:left="360" w:hanging="360"/>
      </w:pPr>
      <w:rPr>
        <w:rFonts w:ascii="Symbol" w:hAnsi="Symbol" w:hint="default"/>
      </w:rPr>
    </w:lvl>
  </w:abstractNum>
  <w:abstractNum w:abstractNumId="10">
    <w:nsid w:val="00000006"/>
    <w:multiLevelType w:val="singleLevel"/>
    <w:tmpl w:val="00000006"/>
    <w:name w:val="WW8Num6"/>
    <w:lvl w:ilvl="0">
      <w:start w:val="1"/>
      <w:numFmt w:val="bullet"/>
      <w:lvlText w:val=""/>
      <w:lvlJc w:val="left"/>
      <w:pPr>
        <w:tabs>
          <w:tab w:val="num" w:pos="720"/>
        </w:tabs>
        <w:ind w:left="720" w:hanging="360"/>
      </w:pPr>
      <w:rPr>
        <w:rFonts w:ascii="Symbol" w:hAnsi="Symbol"/>
      </w:rPr>
    </w:lvl>
  </w:abstractNum>
  <w:abstractNum w:abstractNumId="1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4F36BE3"/>
    <w:multiLevelType w:val="hybridMultilevel"/>
    <w:tmpl w:val="466C1CB2"/>
    <w:lvl w:ilvl="0" w:tplc="04070001">
      <w:start w:val="1"/>
      <w:numFmt w:val="bullet"/>
      <w:lvlText w:val=""/>
      <w:lvlJc w:val="left"/>
      <w:pPr>
        <w:tabs>
          <w:tab w:val="num" w:pos="792"/>
        </w:tabs>
        <w:ind w:left="792" w:hanging="360"/>
      </w:pPr>
      <w:rPr>
        <w:rFonts w:ascii="Symbol" w:hAnsi="Symbol" w:hint="default"/>
      </w:rPr>
    </w:lvl>
    <w:lvl w:ilvl="1" w:tplc="04070003" w:tentative="1">
      <w:start w:val="1"/>
      <w:numFmt w:val="bullet"/>
      <w:lvlText w:val="o"/>
      <w:lvlJc w:val="left"/>
      <w:pPr>
        <w:tabs>
          <w:tab w:val="num" w:pos="1512"/>
        </w:tabs>
        <w:ind w:left="1512" w:hanging="360"/>
      </w:pPr>
      <w:rPr>
        <w:rFonts w:ascii="Courier New" w:hAnsi="Courier New" w:hint="default"/>
      </w:rPr>
    </w:lvl>
    <w:lvl w:ilvl="2" w:tplc="04070005" w:tentative="1">
      <w:start w:val="1"/>
      <w:numFmt w:val="bullet"/>
      <w:lvlText w:val=""/>
      <w:lvlJc w:val="left"/>
      <w:pPr>
        <w:tabs>
          <w:tab w:val="num" w:pos="2232"/>
        </w:tabs>
        <w:ind w:left="2232" w:hanging="360"/>
      </w:pPr>
      <w:rPr>
        <w:rFonts w:ascii="Wingdings" w:hAnsi="Wingdings" w:hint="default"/>
      </w:rPr>
    </w:lvl>
    <w:lvl w:ilvl="3" w:tplc="04070001" w:tentative="1">
      <w:start w:val="1"/>
      <w:numFmt w:val="bullet"/>
      <w:lvlText w:val=""/>
      <w:lvlJc w:val="left"/>
      <w:pPr>
        <w:tabs>
          <w:tab w:val="num" w:pos="2952"/>
        </w:tabs>
        <w:ind w:left="2952" w:hanging="360"/>
      </w:pPr>
      <w:rPr>
        <w:rFonts w:ascii="Symbol" w:hAnsi="Symbol" w:hint="default"/>
      </w:rPr>
    </w:lvl>
    <w:lvl w:ilvl="4" w:tplc="04070003" w:tentative="1">
      <w:start w:val="1"/>
      <w:numFmt w:val="bullet"/>
      <w:lvlText w:val="o"/>
      <w:lvlJc w:val="left"/>
      <w:pPr>
        <w:tabs>
          <w:tab w:val="num" w:pos="3672"/>
        </w:tabs>
        <w:ind w:left="3672" w:hanging="360"/>
      </w:pPr>
      <w:rPr>
        <w:rFonts w:ascii="Courier New" w:hAnsi="Courier New" w:hint="default"/>
      </w:rPr>
    </w:lvl>
    <w:lvl w:ilvl="5" w:tplc="04070005" w:tentative="1">
      <w:start w:val="1"/>
      <w:numFmt w:val="bullet"/>
      <w:lvlText w:val=""/>
      <w:lvlJc w:val="left"/>
      <w:pPr>
        <w:tabs>
          <w:tab w:val="num" w:pos="4392"/>
        </w:tabs>
        <w:ind w:left="4392" w:hanging="360"/>
      </w:pPr>
      <w:rPr>
        <w:rFonts w:ascii="Wingdings" w:hAnsi="Wingdings" w:hint="default"/>
      </w:rPr>
    </w:lvl>
    <w:lvl w:ilvl="6" w:tplc="04070001" w:tentative="1">
      <w:start w:val="1"/>
      <w:numFmt w:val="bullet"/>
      <w:lvlText w:val=""/>
      <w:lvlJc w:val="left"/>
      <w:pPr>
        <w:tabs>
          <w:tab w:val="num" w:pos="5112"/>
        </w:tabs>
        <w:ind w:left="5112" w:hanging="360"/>
      </w:pPr>
      <w:rPr>
        <w:rFonts w:ascii="Symbol" w:hAnsi="Symbol" w:hint="default"/>
      </w:rPr>
    </w:lvl>
    <w:lvl w:ilvl="7" w:tplc="04070003" w:tentative="1">
      <w:start w:val="1"/>
      <w:numFmt w:val="bullet"/>
      <w:lvlText w:val="o"/>
      <w:lvlJc w:val="left"/>
      <w:pPr>
        <w:tabs>
          <w:tab w:val="num" w:pos="5832"/>
        </w:tabs>
        <w:ind w:left="5832" w:hanging="360"/>
      </w:pPr>
      <w:rPr>
        <w:rFonts w:ascii="Courier New" w:hAnsi="Courier New" w:hint="default"/>
      </w:rPr>
    </w:lvl>
    <w:lvl w:ilvl="8" w:tplc="04070005" w:tentative="1">
      <w:start w:val="1"/>
      <w:numFmt w:val="bullet"/>
      <w:lvlText w:val=""/>
      <w:lvlJc w:val="left"/>
      <w:pPr>
        <w:tabs>
          <w:tab w:val="num" w:pos="6552"/>
        </w:tabs>
        <w:ind w:left="6552" w:hanging="360"/>
      </w:pPr>
      <w:rPr>
        <w:rFonts w:ascii="Wingdings" w:hAnsi="Wingdings" w:hint="default"/>
      </w:rPr>
    </w:lvl>
  </w:abstractNum>
  <w:abstractNum w:abstractNumId="13">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5C80964"/>
    <w:multiLevelType w:val="hybridMultilevel"/>
    <w:tmpl w:val="E9C00184"/>
    <w:lvl w:ilvl="0" w:tplc="3EF48BA0">
      <w:start w:val="1"/>
      <w:numFmt w:val="decimal"/>
      <w:pStyle w:val="BN"/>
      <w:lvlText w:val="%1)"/>
      <w:lvlJc w:val="left"/>
      <w:pPr>
        <w:tabs>
          <w:tab w:val="num" w:pos="737"/>
        </w:tabs>
        <w:ind w:left="737" w:hanging="453"/>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5">
    <w:nsid w:val="388341D6"/>
    <w:multiLevelType w:val="hybridMultilevel"/>
    <w:tmpl w:val="FD4CD6A2"/>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6">
    <w:nsid w:val="4F2D3CBA"/>
    <w:multiLevelType w:val="hybridMultilevel"/>
    <w:tmpl w:val="E770663C"/>
    <w:lvl w:ilvl="0" w:tplc="C86A0B8A">
      <w:start w:val="1"/>
      <w:numFmt w:val="lowerLetter"/>
      <w:pStyle w:val="BL"/>
      <w:lvlText w:val="%1)"/>
      <w:lvlJc w:val="left"/>
      <w:pPr>
        <w:tabs>
          <w:tab w:val="num" w:pos="737"/>
        </w:tabs>
        <w:ind w:left="737" w:hanging="453"/>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7">
    <w:nsid w:val="53971F4D"/>
    <w:multiLevelType w:val="hybridMultilevel"/>
    <w:tmpl w:val="309E8346"/>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8"/>
  </w:num>
  <w:num w:numId="3">
    <w:abstractNumId w:val="7"/>
  </w:num>
  <w:num w:numId="4">
    <w:abstractNumId w:val="9"/>
  </w:num>
  <w:num w:numId="5">
    <w:abstractNumId w:val="6"/>
  </w:num>
  <w:num w:numId="6">
    <w:abstractNumId w:val="5"/>
  </w:num>
  <w:num w:numId="7">
    <w:abstractNumId w:val="4"/>
  </w:num>
  <w:num w:numId="8">
    <w:abstractNumId w:val="2"/>
  </w:num>
  <w:num w:numId="9">
    <w:abstractNumId w:val="1"/>
  </w:num>
  <w:num w:numId="10">
    <w:abstractNumId w:val="0"/>
  </w:num>
  <w:num w:numId="11">
    <w:abstractNumId w:val="3"/>
  </w:num>
  <w:num w:numId="12">
    <w:abstractNumId w:val="8"/>
  </w:num>
  <w:num w:numId="13">
    <w:abstractNumId w:val="7"/>
  </w:num>
  <w:num w:numId="14">
    <w:abstractNumId w:val="13"/>
  </w:num>
  <w:num w:numId="15">
    <w:abstractNumId w:val="19"/>
  </w:num>
  <w:num w:numId="16">
    <w:abstractNumId w:val="11"/>
  </w:num>
  <w:num w:numId="17">
    <w:abstractNumId w:val="14"/>
  </w:num>
  <w:num w:numId="18">
    <w:abstractNumId w:val="16"/>
  </w:num>
  <w:num w:numId="19">
    <w:abstractNumId w:val="12"/>
  </w:num>
  <w:num w:numId="20">
    <w:abstractNumId w:val="15"/>
  </w:num>
  <w:num w:numId="21">
    <w:abstractNumId w:val="17"/>
  </w:num>
  <w:num w:numId="22">
    <w:abstractNumId w:val="18"/>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oNotDisplayPageBoundaries/>
  <w:embedSystemFonts/>
  <w:proofState w:grammar="clean"/>
  <w:attachedTemplate r:id="rId1"/>
  <w:stylePaneFormatFilter w:val="3F01"/>
  <w:defaultTabStop w:val="283"/>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compat>
  <w:rsids>
    <w:rsidRoot w:val="008C055B"/>
    <w:rsid w:val="000018F1"/>
    <w:rsid w:val="00002C61"/>
    <w:rsid w:val="00004127"/>
    <w:rsid w:val="0000490E"/>
    <w:rsid w:val="00006D6E"/>
    <w:rsid w:val="0001186F"/>
    <w:rsid w:val="00011BC7"/>
    <w:rsid w:val="000156B2"/>
    <w:rsid w:val="00031D21"/>
    <w:rsid w:val="000400BC"/>
    <w:rsid w:val="0004041E"/>
    <w:rsid w:val="000515D2"/>
    <w:rsid w:val="00052031"/>
    <w:rsid w:val="00053A7D"/>
    <w:rsid w:val="00053F6D"/>
    <w:rsid w:val="00055551"/>
    <w:rsid w:val="0005732C"/>
    <w:rsid w:val="00061484"/>
    <w:rsid w:val="000709FB"/>
    <w:rsid w:val="0007139C"/>
    <w:rsid w:val="0007408D"/>
    <w:rsid w:val="0008329E"/>
    <w:rsid w:val="00085153"/>
    <w:rsid w:val="00090F22"/>
    <w:rsid w:val="00091F3A"/>
    <w:rsid w:val="00095832"/>
    <w:rsid w:val="000A0578"/>
    <w:rsid w:val="000A068B"/>
    <w:rsid w:val="000A24E7"/>
    <w:rsid w:val="000A50F9"/>
    <w:rsid w:val="000A5D23"/>
    <w:rsid w:val="000A5FD7"/>
    <w:rsid w:val="000A738C"/>
    <w:rsid w:val="000B0C00"/>
    <w:rsid w:val="000B0C7B"/>
    <w:rsid w:val="000B3662"/>
    <w:rsid w:val="000C2630"/>
    <w:rsid w:val="000C7D64"/>
    <w:rsid w:val="000D3978"/>
    <w:rsid w:val="000E2D23"/>
    <w:rsid w:val="000E5C45"/>
    <w:rsid w:val="000E656E"/>
    <w:rsid w:val="000E6B33"/>
    <w:rsid w:val="000F1CCA"/>
    <w:rsid w:val="000F6C06"/>
    <w:rsid w:val="00100F25"/>
    <w:rsid w:val="00103525"/>
    <w:rsid w:val="00103C5F"/>
    <w:rsid w:val="00104F81"/>
    <w:rsid w:val="00106157"/>
    <w:rsid w:val="00110372"/>
    <w:rsid w:val="00112831"/>
    <w:rsid w:val="00112D39"/>
    <w:rsid w:val="00113AC0"/>
    <w:rsid w:val="0011467A"/>
    <w:rsid w:val="00115FF1"/>
    <w:rsid w:val="001173AD"/>
    <w:rsid w:val="00125167"/>
    <w:rsid w:val="00131627"/>
    <w:rsid w:val="00132D32"/>
    <w:rsid w:val="00135001"/>
    <w:rsid w:val="00141C2A"/>
    <w:rsid w:val="00143141"/>
    <w:rsid w:val="00145DCB"/>
    <w:rsid w:val="00153127"/>
    <w:rsid w:val="00153AD1"/>
    <w:rsid w:val="0015539C"/>
    <w:rsid w:val="00156ACF"/>
    <w:rsid w:val="00157B01"/>
    <w:rsid w:val="00167B5E"/>
    <w:rsid w:val="00172FEA"/>
    <w:rsid w:val="00175344"/>
    <w:rsid w:val="00175ECE"/>
    <w:rsid w:val="00176421"/>
    <w:rsid w:val="00181E70"/>
    <w:rsid w:val="00184F02"/>
    <w:rsid w:val="001857BE"/>
    <w:rsid w:val="00186B16"/>
    <w:rsid w:val="00190665"/>
    <w:rsid w:val="001909B1"/>
    <w:rsid w:val="001A207D"/>
    <w:rsid w:val="001A29DD"/>
    <w:rsid w:val="001A67C5"/>
    <w:rsid w:val="001A6C4A"/>
    <w:rsid w:val="001B2208"/>
    <w:rsid w:val="001B2467"/>
    <w:rsid w:val="001B2BA3"/>
    <w:rsid w:val="001B48F6"/>
    <w:rsid w:val="001B4C40"/>
    <w:rsid w:val="001B755D"/>
    <w:rsid w:val="001D152B"/>
    <w:rsid w:val="001D1E5B"/>
    <w:rsid w:val="001D1E5C"/>
    <w:rsid w:val="001D2396"/>
    <w:rsid w:val="001D51A4"/>
    <w:rsid w:val="001D5A79"/>
    <w:rsid w:val="001D63C1"/>
    <w:rsid w:val="001D7F9D"/>
    <w:rsid w:val="001E0F57"/>
    <w:rsid w:val="001E3386"/>
    <w:rsid w:val="001F07B0"/>
    <w:rsid w:val="001F33B3"/>
    <w:rsid w:val="00202432"/>
    <w:rsid w:val="00203A99"/>
    <w:rsid w:val="00205FF3"/>
    <w:rsid w:val="00214B74"/>
    <w:rsid w:val="00215206"/>
    <w:rsid w:val="00215EB8"/>
    <w:rsid w:val="00216B41"/>
    <w:rsid w:val="00220D35"/>
    <w:rsid w:val="00222B9B"/>
    <w:rsid w:val="002232AA"/>
    <w:rsid w:val="002236D7"/>
    <w:rsid w:val="00226588"/>
    <w:rsid w:val="00230932"/>
    <w:rsid w:val="00230DD6"/>
    <w:rsid w:val="00231922"/>
    <w:rsid w:val="0023319C"/>
    <w:rsid w:val="00233203"/>
    <w:rsid w:val="002418C3"/>
    <w:rsid w:val="00244F53"/>
    <w:rsid w:val="00245B1F"/>
    <w:rsid w:val="00245C1A"/>
    <w:rsid w:val="0025323B"/>
    <w:rsid w:val="0025391F"/>
    <w:rsid w:val="0025530E"/>
    <w:rsid w:val="00260AF9"/>
    <w:rsid w:val="00266854"/>
    <w:rsid w:val="002721ED"/>
    <w:rsid w:val="00272651"/>
    <w:rsid w:val="00272A04"/>
    <w:rsid w:val="002735CB"/>
    <w:rsid w:val="0027380F"/>
    <w:rsid w:val="00275861"/>
    <w:rsid w:val="002810E8"/>
    <w:rsid w:val="002839F5"/>
    <w:rsid w:val="00287358"/>
    <w:rsid w:val="00290EDB"/>
    <w:rsid w:val="002941F4"/>
    <w:rsid w:val="00294B6A"/>
    <w:rsid w:val="00294B7F"/>
    <w:rsid w:val="00295060"/>
    <w:rsid w:val="002952D2"/>
    <w:rsid w:val="00296E7B"/>
    <w:rsid w:val="00297FB8"/>
    <w:rsid w:val="002A18D0"/>
    <w:rsid w:val="002A22BD"/>
    <w:rsid w:val="002A4D79"/>
    <w:rsid w:val="002A5BE7"/>
    <w:rsid w:val="002A7565"/>
    <w:rsid w:val="002C31C9"/>
    <w:rsid w:val="002C7DF5"/>
    <w:rsid w:val="002D099D"/>
    <w:rsid w:val="002D1FE8"/>
    <w:rsid w:val="002D2FBD"/>
    <w:rsid w:val="002E24D6"/>
    <w:rsid w:val="002F1208"/>
    <w:rsid w:val="002F12A7"/>
    <w:rsid w:val="002F2832"/>
    <w:rsid w:val="002F516F"/>
    <w:rsid w:val="00300D2B"/>
    <w:rsid w:val="00301729"/>
    <w:rsid w:val="0030208B"/>
    <w:rsid w:val="003021C1"/>
    <w:rsid w:val="00302941"/>
    <w:rsid w:val="003038AC"/>
    <w:rsid w:val="003074D9"/>
    <w:rsid w:val="00310FDB"/>
    <w:rsid w:val="00311D2E"/>
    <w:rsid w:val="00313F63"/>
    <w:rsid w:val="003165B1"/>
    <w:rsid w:val="00320CBA"/>
    <w:rsid w:val="00320CC1"/>
    <w:rsid w:val="00320F6B"/>
    <w:rsid w:val="00326294"/>
    <w:rsid w:val="00327330"/>
    <w:rsid w:val="003300A7"/>
    <w:rsid w:val="00330C9A"/>
    <w:rsid w:val="0033559C"/>
    <w:rsid w:val="003377C4"/>
    <w:rsid w:val="00340E06"/>
    <w:rsid w:val="00342D17"/>
    <w:rsid w:val="003433B3"/>
    <w:rsid w:val="003434EE"/>
    <w:rsid w:val="0034516F"/>
    <w:rsid w:val="0035271F"/>
    <w:rsid w:val="00352D97"/>
    <w:rsid w:val="0035391E"/>
    <w:rsid w:val="00355C86"/>
    <w:rsid w:val="00356BB2"/>
    <w:rsid w:val="003609BE"/>
    <w:rsid w:val="003623E2"/>
    <w:rsid w:val="0036363E"/>
    <w:rsid w:val="00363BBF"/>
    <w:rsid w:val="00365CEC"/>
    <w:rsid w:val="003660CF"/>
    <w:rsid w:val="00375550"/>
    <w:rsid w:val="0038191C"/>
    <w:rsid w:val="00390DDE"/>
    <w:rsid w:val="00396FF5"/>
    <w:rsid w:val="00397DE8"/>
    <w:rsid w:val="003A0945"/>
    <w:rsid w:val="003A1869"/>
    <w:rsid w:val="003A1A6F"/>
    <w:rsid w:val="003A33A3"/>
    <w:rsid w:val="003A3D7B"/>
    <w:rsid w:val="003A50D9"/>
    <w:rsid w:val="003B2B33"/>
    <w:rsid w:val="003B6DDD"/>
    <w:rsid w:val="003C06FA"/>
    <w:rsid w:val="003C12A0"/>
    <w:rsid w:val="003D079A"/>
    <w:rsid w:val="003D2D83"/>
    <w:rsid w:val="003D6FC1"/>
    <w:rsid w:val="003D74D0"/>
    <w:rsid w:val="003D7931"/>
    <w:rsid w:val="003E35E7"/>
    <w:rsid w:val="003F0AF0"/>
    <w:rsid w:val="003F10CF"/>
    <w:rsid w:val="003F2180"/>
    <w:rsid w:val="003F3BD6"/>
    <w:rsid w:val="003F5E89"/>
    <w:rsid w:val="003F5EE8"/>
    <w:rsid w:val="00406C35"/>
    <w:rsid w:val="00413C53"/>
    <w:rsid w:val="00413CCF"/>
    <w:rsid w:val="004149CE"/>
    <w:rsid w:val="00417360"/>
    <w:rsid w:val="004231F9"/>
    <w:rsid w:val="00423786"/>
    <w:rsid w:val="00423F21"/>
    <w:rsid w:val="004312AB"/>
    <w:rsid w:val="00432D80"/>
    <w:rsid w:val="004428C4"/>
    <w:rsid w:val="004438DD"/>
    <w:rsid w:val="00446584"/>
    <w:rsid w:val="00451E49"/>
    <w:rsid w:val="004544B4"/>
    <w:rsid w:val="00457EE4"/>
    <w:rsid w:val="0046082B"/>
    <w:rsid w:val="004615D0"/>
    <w:rsid w:val="004618FC"/>
    <w:rsid w:val="004631EA"/>
    <w:rsid w:val="00465A3F"/>
    <w:rsid w:val="00467D2A"/>
    <w:rsid w:val="00467D2B"/>
    <w:rsid w:val="00471D9B"/>
    <w:rsid w:val="00471FC9"/>
    <w:rsid w:val="00472CC4"/>
    <w:rsid w:val="00474293"/>
    <w:rsid w:val="00475871"/>
    <w:rsid w:val="00481AA9"/>
    <w:rsid w:val="004863BD"/>
    <w:rsid w:val="00486534"/>
    <w:rsid w:val="00486540"/>
    <w:rsid w:val="00491BE4"/>
    <w:rsid w:val="00494156"/>
    <w:rsid w:val="00495D7A"/>
    <w:rsid w:val="00496945"/>
    <w:rsid w:val="00497127"/>
    <w:rsid w:val="004976FF"/>
    <w:rsid w:val="004A285F"/>
    <w:rsid w:val="004A7CF8"/>
    <w:rsid w:val="004B7665"/>
    <w:rsid w:val="004C1061"/>
    <w:rsid w:val="004C11F6"/>
    <w:rsid w:val="004C2162"/>
    <w:rsid w:val="004C39DB"/>
    <w:rsid w:val="004C3BDE"/>
    <w:rsid w:val="004C5ABE"/>
    <w:rsid w:val="004C64C3"/>
    <w:rsid w:val="004D2C7B"/>
    <w:rsid w:val="004D4495"/>
    <w:rsid w:val="004E4404"/>
    <w:rsid w:val="004E6297"/>
    <w:rsid w:val="004F2CCE"/>
    <w:rsid w:val="0050156E"/>
    <w:rsid w:val="00501712"/>
    <w:rsid w:val="00506BA5"/>
    <w:rsid w:val="005107AF"/>
    <w:rsid w:val="00511271"/>
    <w:rsid w:val="005129D2"/>
    <w:rsid w:val="00513C0F"/>
    <w:rsid w:val="00513D21"/>
    <w:rsid w:val="00515E65"/>
    <w:rsid w:val="0051610D"/>
    <w:rsid w:val="005201D0"/>
    <w:rsid w:val="00524298"/>
    <w:rsid w:val="00533C3D"/>
    <w:rsid w:val="0054024E"/>
    <w:rsid w:val="005409E6"/>
    <w:rsid w:val="005516E4"/>
    <w:rsid w:val="00556FDE"/>
    <w:rsid w:val="00560CE9"/>
    <w:rsid w:val="00563092"/>
    <w:rsid w:val="0056312B"/>
    <w:rsid w:val="00566520"/>
    <w:rsid w:val="00572D8B"/>
    <w:rsid w:val="0057480E"/>
    <w:rsid w:val="00591142"/>
    <w:rsid w:val="005919CA"/>
    <w:rsid w:val="00595D5B"/>
    <w:rsid w:val="005964C2"/>
    <w:rsid w:val="00597C8A"/>
    <w:rsid w:val="005A0D34"/>
    <w:rsid w:val="005A1212"/>
    <w:rsid w:val="005A1618"/>
    <w:rsid w:val="005A289D"/>
    <w:rsid w:val="005A78BC"/>
    <w:rsid w:val="005B1F2F"/>
    <w:rsid w:val="005B725A"/>
    <w:rsid w:val="005C2786"/>
    <w:rsid w:val="005C29CE"/>
    <w:rsid w:val="005C64BE"/>
    <w:rsid w:val="005D2773"/>
    <w:rsid w:val="005D4432"/>
    <w:rsid w:val="005D5468"/>
    <w:rsid w:val="005D59B8"/>
    <w:rsid w:val="005D7B2C"/>
    <w:rsid w:val="005E1389"/>
    <w:rsid w:val="005E1EA2"/>
    <w:rsid w:val="005E2930"/>
    <w:rsid w:val="005E2D80"/>
    <w:rsid w:val="005E3A6D"/>
    <w:rsid w:val="005E54D4"/>
    <w:rsid w:val="005F09D8"/>
    <w:rsid w:val="005F1776"/>
    <w:rsid w:val="005F2780"/>
    <w:rsid w:val="005F438C"/>
    <w:rsid w:val="005F4656"/>
    <w:rsid w:val="005F62BB"/>
    <w:rsid w:val="00603E89"/>
    <w:rsid w:val="00605A0E"/>
    <w:rsid w:val="0060607E"/>
    <w:rsid w:val="00612AC5"/>
    <w:rsid w:val="00616BE5"/>
    <w:rsid w:val="00622210"/>
    <w:rsid w:val="00630E22"/>
    <w:rsid w:val="00631AC8"/>
    <w:rsid w:val="00632171"/>
    <w:rsid w:val="006325C2"/>
    <w:rsid w:val="00636D71"/>
    <w:rsid w:val="00637849"/>
    <w:rsid w:val="00642FE3"/>
    <w:rsid w:val="00644BEB"/>
    <w:rsid w:val="00644E17"/>
    <w:rsid w:val="00644E5B"/>
    <w:rsid w:val="00653E3A"/>
    <w:rsid w:val="006550E8"/>
    <w:rsid w:val="00660218"/>
    <w:rsid w:val="0066312C"/>
    <w:rsid w:val="00666959"/>
    <w:rsid w:val="00667997"/>
    <w:rsid w:val="00670A7E"/>
    <w:rsid w:val="006728ED"/>
    <w:rsid w:val="00677F78"/>
    <w:rsid w:val="00681BAA"/>
    <w:rsid w:val="006854A9"/>
    <w:rsid w:val="00687BAE"/>
    <w:rsid w:val="00691E89"/>
    <w:rsid w:val="00693F44"/>
    <w:rsid w:val="006A5AE7"/>
    <w:rsid w:val="006C1C9F"/>
    <w:rsid w:val="006C2CFD"/>
    <w:rsid w:val="006C36D7"/>
    <w:rsid w:val="006C3BE4"/>
    <w:rsid w:val="006C3EF4"/>
    <w:rsid w:val="006D2B90"/>
    <w:rsid w:val="006D2BE8"/>
    <w:rsid w:val="006D72A3"/>
    <w:rsid w:val="006D7ED4"/>
    <w:rsid w:val="006E144D"/>
    <w:rsid w:val="006E1553"/>
    <w:rsid w:val="006E1EB6"/>
    <w:rsid w:val="006F798D"/>
    <w:rsid w:val="00704879"/>
    <w:rsid w:val="0070508C"/>
    <w:rsid w:val="00705DD2"/>
    <w:rsid w:val="0070650B"/>
    <w:rsid w:val="00716A07"/>
    <w:rsid w:val="00720FE8"/>
    <w:rsid w:val="00723227"/>
    <w:rsid w:val="007326CC"/>
    <w:rsid w:val="007350CB"/>
    <w:rsid w:val="00736014"/>
    <w:rsid w:val="00756939"/>
    <w:rsid w:val="00757FCE"/>
    <w:rsid w:val="00762ECD"/>
    <w:rsid w:val="00764B05"/>
    <w:rsid w:val="00766597"/>
    <w:rsid w:val="00770C48"/>
    <w:rsid w:val="00771B45"/>
    <w:rsid w:val="00772671"/>
    <w:rsid w:val="00774B5D"/>
    <w:rsid w:val="0077508C"/>
    <w:rsid w:val="0077658F"/>
    <w:rsid w:val="0078531A"/>
    <w:rsid w:val="007909C8"/>
    <w:rsid w:val="007921A8"/>
    <w:rsid w:val="007927B3"/>
    <w:rsid w:val="00794A7A"/>
    <w:rsid w:val="007955D1"/>
    <w:rsid w:val="007A0D0D"/>
    <w:rsid w:val="007A1FB2"/>
    <w:rsid w:val="007A6763"/>
    <w:rsid w:val="007B522D"/>
    <w:rsid w:val="007B5ACE"/>
    <w:rsid w:val="007B6C38"/>
    <w:rsid w:val="007C0175"/>
    <w:rsid w:val="007C3E32"/>
    <w:rsid w:val="007D0FB3"/>
    <w:rsid w:val="007D537D"/>
    <w:rsid w:val="007E3085"/>
    <w:rsid w:val="007E4D44"/>
    <w:rsid w:val="007E5B5A"/>
    <w:rsid w:val="007F2D23"/>
    <w:rsid w:val="0080418A"/>
    <w:rsid w:val="0080630D"/>
    <w:rsid w:val="0081319C"/>
    <w:rsid w:val="008145FA"/>
    <w:rsid w:val="00814EE8"/>
    <w:rsid w:val="00815056"/>
    <w:rsid w:val="008167E5"/>
    <w:rsid w:val="00817877"/>
    <w:rsid w:val="0082047A"/>
    <w:rsid w:val="0082322F"/>
    <w:rsid w:val="00823D25"/>
    <w:rsid w:val="00824FD6"/>
    <w:rsid w:val="00832C6A"/>
    <w:rsid w:val="00833D4D"/>
    <w:rsid w:val="008343D7"/>
    <w:rsid w:val="00841B07"/>
    <w:rsid w:val="00847123"/>
    <w:rsid w:val="00851DEF"/>
    <w:rsid w:val="00855A76"/>
    <w:rsid w:val="0086619A"/>
    <w:rsid w:val="00867BD8"/>
    <w:rsid w:val="00873A21"/>
    <w:rsid w:val="00873E9C"/>
    <w:rsid w:val="008748FF"/>
    <w:rsid w:val="00884078"/>
    <w:rsid w:val="00891CB7"/>
    <w:rsid w:val="00894A3D"/>
    <w:rsid w:val="00897F8F"/>
    <w:rsid w:val="008A1B6D"/>
    <w:rsid w:val="008A2CC5"/>
    <w:rsid w:val="008A60E4"/>
    <w:rsid w:val="008A68D9"/>
    <w:rsid w:val="008B2736"/>
    <w:rsid w:val="008B2DEF"/>
    <w:rsid w:val="008C055B"/>
    <w:rsid w:val="008C0CBD"/>
    <w:rsid w:val="008C19F2"/>
    <w:rsid w:val="008C28B3"/>
    <w:rsid w:val="008C46DF"/>
    <w:rsid w:val="008C6AFD"/>
    <w:rsid w:val="008C75F9"/>
    <w:rsid w:val="008D5C7A"/>
    <w:rsid w:val="008E0BC9"/>
    <w:rsid w:val="008E10FC"/>
    <w:rsid w:val="008E3D2F"/>
    <w:rsid w:val="008E5E3A"/>
    <w:rsid w:val="008E6836"/>
    <w:rsid w:val="008F6105"/>
    <w:rsid w:val="008F6CAC"/>
    <w:rsid w:val="008F7BE4"/>
    <w:rsid w:val="00900DB3"/>
    <w:rsid w:val="0090339F"/>
    <w:rsid w:val="00903406"/>
    <w:rsid w:val="009052E8"/>
    <w:rsid w:val="00907017"/>
    <w:rsid w:val="00910AAB"/>
    <w:rsid w:val="00911F35"/>
    <w:rsid w:val="009132BE"/>
    <w:rsid w:val="009144CA"/>
    <w:rsid w:val="00924E88"/>
    <w:rsid w:val="00927D5E"/>
    <w:rsid w:val="00927D8E"/>
    <w:rsid w:val="00931989"/>
    <w:rsid w:val="00933DE8"/>
    <w:rsid w:val="00936556"/>
    <w:rsid w:val="0093681A"/>
    <w:rsid w:val="00937897"/>
    <w:rsid w:val="009378F6"/>
    <w:rsid w:val="009406BF"/>
    <w:rsid w:val="009532E6"/>
    <w:rsid w:val="00954140"/>
    <w:rsid w:val="00955A57"/>
    <w:rsid w:val="0096416A"/>
    <w:rsid w:val="009673DC"/>
    <w:rsid w:val="00970532"/>
    <w:rsid w:val="009723FC"/>
    <w:rsid w:val="00973721"/>
    <w:rsid w:val="009852D6"/>
    <w:rsid w:val="00987574"/>
    <w:rsid w:val="009914EC"/>
    <w:rsid w:val="00994CE7"/>
    <w:rsid w:val="009A015B"/>
    <w:rsid w:val="009A1CCC"/>
    <w:rsid w:val="009A465F"/>
    <w:rsid w:val="009A528E"/>
    <w:rsid w:val="009B41A1"/>
    <w:rsid w:val="009B7DE0"/>
    <w:rsid w:val="009C3A3A"/>
    <w:rsid w:val="009C46DE"/>
    <w:rsid w:val="009C5862"/>
    <w:rsid w:val="009C7347"/>
    <w:rsid w:val="009D23A5"/>
    <w:rsid w:val="009D6D47"/>
    <w:rsid w:val="009E0B10"/>
    <w:rsid w:val="009E5E63"/>
    <w:rsid w:val="009F0127"/>
    <w:rsid w:val="009F0669"/>
    <w:rsid w:val="009F3FE1"/>
    <w:rsid w:val="009F5BA6"/>
    <w:rsid w:val="00A049A2"/>
    <w:rsid w:val="00A04F9B"/>
    <w:rsid w:val="00A05CA0"/>
    <w:rsid w:val="00A05F25"/>
    <w:rsid w:val="00A13166"/>
    <w:rsid w:val="00A213D3"/>
    <w:rsid w:val="00A22ABF"/>
    <w:rsid w:val="00A2625A"/>
    <w:rsid w:val="00A26AC1"/>
    <w:rsid w:val="00A26E4E"/>
    <w:rsid w:val="00A336B5"/>
    <w:rsid w:val="00A37B59"/>
    <w:rsid w:val="00A41ACB"/>
    <w:rsid w:val="00A4252C"/>
    <w:rsid w:val="00A43687"/>
    <w:rsid w:val="00A448A6"/>
    <w:rsid w:val="00A46B30"/>
    <w:rsid w:val="00A50999"/>
    <w:rsid w:val="00A54305"/>
    <w:rsid w:val="00A563EE"/>
    <w:rsid w:val="00A606A2"/>
    <w:rsid w:val="00A63A4B"/>
    <w:rsid w:val="00A66AB0"/>
    <w:rsid w:val="00A70BED"/>
    <w:rsid w:val="00A70DBC"/>
    <w:rsid w:val="00A72EF9"/>
    <w:rsid w:val="00A73997"/>
    <w:rsid w:val="00A740A3"/>
    <w:rsid w:val="00A75C0D"/>
    <w:rsid w:val="00A83CD1"/>
    <w:rsid w:val="00A8487C"/>
    <w:rsid w:val="00A9037E"/>
    <w:rsid w:val="00A922B2"/>
    <w:rsid w:val="00A947DF"/>
    <w:rsid w:val="00A94E81"/>
    <w:rsid w:val="00A97464"/>
    <w:rsid w:val="00AA5136"/>
    <w:rsid w:val="00AB1963"/>
    <w:rsid w:val="00AB1DA5"/>
    <w:rsid w:val="00AB61D9"/>
    <w:rsid w:val="00AC3407"/>
    <w:rsid w:val="00AD2824"/>
    <w:rsid w:val="00AD3F63"/>
    <w:rsid w:val="00AD6179"/>
    <w:rsid w:val="00AE43C3"/>
    <w:rsid w:val="00AE5C46"/>
    <w:rsid w:val="00AE6CF4"/>
    <w:rsid w:val="00AF0254"/>
    <w:rsid w:val="00AF1636"/>
    <w:rsid w:val="00AF39FF"/>
    <w:rsid w:val="00AF4FE0"/>
    <w:rsid w:val="00B01DCB"/>
    <w:rsid w:val="00B048D1"/>
    <w:rsid w:val="00B06537"/>
    <w:rsid w:val="00B10212"/>
    <w:rsid w:val="00B10464"/>
    <w:rsid w:val="00B122BB"/>
    <w:rsid w:val="00B15DF4"/>
    <w:rsid w:val="00B1766C"/>
    <w:rsid w:val="00B25775"/>
    <w:rsid w:val="00B3067E"/>
    <w:rsid w:val="00B32962"/>
    <w:rsid w:val="00B3463C"/>
    <w:rsid w:val="00B44821"/>
    <w:rsid w:val="00B472B7"/>
    <w:rsid w:val="00B56785"/>
    <w:rsid w:val="00B62257"/>
    <w:rsid w:val="00B64FF0"/>
    <w:rsid w:val="00B652C1"/>
    <w:rsid w:val="00B71B4F"/>
    <w:rsid w:val="00B72272"/>
    <w:rsid w:val="00B756E5"/>
    <w:rsid w:val="00B75823"/>
    <w:rsid w:val="00B826AC"/>
    <w:rsid w:val="00B87CF7"/>
    <w:rsid w:val="00B87F10"/>
    <w:rsid w:val="00B93986"/>
    <w:rsid w:val="00BA1CD7"/>
    <w:rsid w:val="00BA331B"/>
    <w:rsid w:val="00BA3419"/>
    <w:rsid w:val="00BA717E"/>
    <w:rsid w:val="00BB1645"/>
    <w:rsid w:val="00BB5085"/>
    <w:rsid w:val="00BB5DCB"/>
    <w:rsid w:val="00BC6760"/>
    <w:rsid w:val="00BD3D19"/>
    <w:rsid w:val="00BE4202"/>
    <w:rsid w:val="00BE4928"/>
    <w:rsid w:val="00BF073A"/>
    <w:rsid w:val="00BF2C47"/>
    <w:rsid w:val="00BF2DBE"/>
    <w:rsid w:val="00BF442F"/>
    <w:rsid w:val="00BF7EE4"/>
    <w:rsid w:val="00C0061C"/>
    <w:rsid w:val="00C0064D"/>
    <w:rsid w:val="00C01F88"/>
    <w:rsid w:val="00C03D6C"/>
    <w:rsid w:val="00C046DD"/>
    <w:rsid w:val="00C0725F"/>
    <w:rsid w:val="00C13CD0"/>
    <w:rsid w:val="00C15DFB"/>
    <w:rsid w:val="00C16F37"/>
    <w:rsid w:val="00C17D95"/>
    <w:rsid w:val="00C2167B"/>
    <w:rsid w:val="00C2213A"/>
    <w:rsid w:val="00C22672"/>
    <w:rsid w:val="00C22E97"/>
    <w:rsid w:val="00C22EE9"/>
    <w:rsid w:val="00C24A34"/>
    <w:rsid w:val="00C27B60"/>
    <w:rsid w:val="00C31EAF"/>
    <w:rsid w:val="00C409A4"/>
    <w:rsid w:val="00C40F76"/>
    <w:rsid w:val="00C419B9"/>
    <w:rsid w:val="00C41FCC"/>
    <w:rsid w:val="00C4240F"/>
    <w:rsid w:val="00C43167"/>
    <w:rsid w:val="00C43C2E"/>
    <w:rsid w:val="00C43EC6"/>
    <w:rsid w:val="00C537C2"/>
    <w:rsid w:val="00C571DF"/>
    <w:rsid w:val="00C652E0"/>
    <w:rsid w:val="00C65CEA"/>
    <w:rsid w:val="00C664A3"/>
    <w:rsid w:val="00C67E2F"/>
    <w:rsid w:val="00C72C35"/>
    <w:rsid w:val="00C73773"/>
    <w:rsid w:val="00C739DD"/>
    <w:rsid w:val="00C74BB3"/>
    <w:rsid w:val="00C7624D"/>
    <w:rsid w:val="00C773A7"/>
    <w:rsid w:val="00C82F87"/>
    <w:rsid w:val="00C84326"/>
    <w:rsid w:val="00C8438A"/>
    <w:rsid w:val="00C84E5B"/>
    <w:rsid w:val="00C85C79"/>
    <w:rsid w:val="00C85E9C"/>
    <w:rsid w:val="00C90D76"/>
    <w:rsid w:val="00CA2AD5"/>
    <w:rsid w:val="00CA5F09"/>
    <w:rsid w:val="00CA6CAE"/>
    <w:rsid w:val="00CA7621"/>
    <w:rsid w:val="00CA7909"/>
    <w:rsid w:val="00CB0853"/>
    <w:rsid w:val="00CB54D0"/>
    <w:rsid w:val="00CB57A4"/>
    <w:rsid w:val="00CB58CE"/>
    <w:rsid w:val="00CB76B1"/>
    <w:rsid w:val="00CC1F36"/>
    <w:rsid w:val="00CC3688"/>
    <w:rsid w:val="00CC5160"/>
    <w:rsid w:val="00CD0548"/>
    <w:rsid w:val="00CD1E36"/>
    <w:rsid w:val="00CD3847"/>
    <w:rsid w:val="00CD5422"/>
    <w:rsid w:val="00CD5D8D"/>
    <w:rsid w:val="00CD67CE"/>
    <w:rsid w:val="00CD6BA5"/>
    <w:rsid w:val="00CD7971"/>
    <w:rsid w:val="00CE1A2A"/>
    <w:rsid w:val="00CE213F"/>
    <w:rsid w:val="00CE3676"/>
    <w:rsid w:val="00CF49AF"/>
    <w:rsid w:val="00CF570B"/>
    <w:rsid w:val="00D07612"/>
    <w:rsid w:val="00D107A3"/>
    <w:rsid w:val="00D12C15"/>
    <w:rsid w:val="00D13E9A"/>
    <w:rsid w:val="00D2027C"/>
    <w:rsid w:val="00D2169F"/>
    <w:rsid w:val="00D220EE"/>
    <w:rsid w:val="00D3152A"/>
    <w:rsid w:val="00D34E75"/>
    <w:rsid w:val="00D4376E"/>
    <w:rsid w:val="00D4734E"/>
    <w:rsid w:val="00D51B4A"/>
    <w:rsid w:val="00D52592"/>
    <w:rsid w:val="00D54C98"/>
    <w:rsid w:val="00D55793"/>
    <w:rsid w:val="00D55C07"/>
    <w:rsid w:val="00D607E6"/>
    <w:rsid w:val="00D60995"/>
    <w:rsid w:val="00D62665"/>
    <w:rsid w:val="00D6485B"/>
    <w:rsid w:val="00D67061"/>
    <w:rsid w:val="00D6746C"/>
    <w:rsid w:val="00D72CF2"/>
    <w:rsid w:val="00D733B2"/>
    <w:rsid w:val="00D84B34"/>
    <w:rsid w:val="00D865D6"/>
    <w:rsid w:val="00D86765"/>
    <w:rsid w:val="00D87D73"/>
    <w:rsid w:val="00D94298"/>
    <w:rsid w:val="00DA0494"/>
    <w:rsid w:val="00DB0E05"/>
    <w:rsid w:val="00DB39CC"/>
    <w:rsid w:val="00DB3CFB"/>
    <w:rsid w:val="00DB4D51"/>
    <w:rsid w:val="00DB5947"/>
    <w:rsid w:val="00DC014E"/>
    <w:rsid w:val="00DC21B6"/>
    <w:rsid w:val="00DC309D"/>
    <w:rsid w:val="00DC3C5C"/>
    <w:rsid w:val="00DD00E5"/>
    <w:rsid w:val="00DD11CD"/>
    <w:rsid w:val="00DD1F8F"/>
    <w:rsid w:val="00DD628B"/>
    <w:rsid w:val="00DD6FE1"/>
    <w:rsid w:val="00DD7255"/>
    <w:rsid w:val="00DE623D"/>
    <w:rsid w:val="00DF68F7"/>
    <w:rsid w:val="00DF7CFF"/>
    <w:rsid w:val="00E01631"/>
    <w:rsid w:val="00E0436B"/>
    <w:rsid w:val="00E06462"/>
    <w:rsid w:val="00E10154"/>
    <w:rsid w:val="00E117AB"/>
    <w:rsid w:val="00E11B99"/>
    <w:rsid w:val="00E11D04"/>
    <w:rsid w:val="00E140CA"/>
    <w:rsid w:val="00E16441"/>
    <w:rsid w:val="00E1679D"/>
    <w:rsid w:val="00E239AF"/>
    <w:rsid w:val="00E242AA"/>
    <w:rsid w:val="00E262B6"/>
    <w:rsid w:val="00E27293"/>
    <w:rsid w:val="00E278CF"/>
    <w:rsid w:val="00E3428C"/>
    <w:rsid w:val="00E34D8E"/>
    <w:rsid w:val="00E36A17"/>
    <w:rsid w:val="00E404C7"/>
    <w:rsid w:val="00E40ECA"/>
    <w:rsid w:val="00E41007"/>
    <w:rsid w:val="00E42EC2"/>
    <w:rsid w:val="00E45D4B"/>
    <w:rsid w:val="00E47F9A"/>
    <w:rsid w:val="00E55351"/>
    <w:rsid w:val="00E622C6"/>
    <w:rsid w:val="00E62478"/>
    <w:rsid w:val="00E62F30"/>
    <w:rsid w:val="00E66582"/>
    <w:rsid w:val="00E6681C"/>
    <w:rsid w:val="00E6708A"/>
    <w:rsid w:val="00E67423"/>
    <w:rsid w:val="00E727B6"/>
    <w:rsid w:val="00E75CE2"/>
    <w:rsid w:val="00E76F93"/>
    <w:rsid w:val="00E81E14"/>
    <w:rsid w:val="00E8393B"/>
    <w:rsid w:val="00E92B6D"/>
    <w:rsid w:val="00E97D8F"/>
    <w:rsid w:val="00EA072D"/>
    <w:rsid w:val="00EA53CA"/>
    <w:rsid w:val="00EA7C59"/>
    <w:rsid w:val="00EB26E3"/>
    <w:rsid w:val="00EB7531"/>
    <w:rsid w:val="00EC1DC4"/>
    <w:rsid w:val="00EC2E5F"/>
    <w:rsid w:val="00EC5F37"/>
    <w:rsid w:val="00EC5F9E"/>
    <w:rsid w:val="00ED18D0"/>
    <w:rsid w:val="00ED4EE0"/>
    <w:rsid w:val="00ED7A87"/>
    <w:rsid w:val="00ED7E62"/>
    <w:rsid w:val="00EE02E5"/>
    <w:rsid w:val="00EE1EEF"/>
    <w:rsid w:val="00EE1F2C"/>
    <w:rsid w:val="00EE7FA8"/>
    <w:rsid w:val="00F00419"/>
    <w:rsid w:val="00F10E01"/>
    <w:rsid w:val="00F11CBE"/>
    <w:rsid w:val="00F142A7"/>
    <w:rsid w:val="00F17082"/>
    <w:rsid w:val="00F27DC6"/>
    <w:rsid w:val="00F32958"/>
    <w:rsid w:val="00F33D77"/>
    <w:rsid w:val="00F40BC4"/>
    <w:rsid w:val="00F41224"/>
    <w:rsid w:val="00F41B5E"/>
    <w:rsid w:val="00F56A88"/>
    <w:rsid w:val="00F57049"/>
    <w:rsid w:val="00F602D5"/>
    <w:rsid w:val="00F615BB"/>
    <w:rsid w:val="00F63A4E"/>
    <w:rsid w:val="00F6565B"/>
    <w:rsid w:val="00F7011B"/>
    <w:rsid w:val="00F73941"/>
    <w:rsid w:val="00F74162"/>
    <w:rsid w:val="00F74CF5"/>
    <w:rsid w:val="00F76FCB"/>
    <w:rsid w:val="00F774B4"/>
    <w:rsid w:val="00F8010A"/>
    <w:rsid w:val="00F82B07"/>
    <w:rsid w:val="00F842FF"/>
    <w:rsid w:val="00F843D2"/>
    <w:rsid w:val="00F913C2"/>
    <w:rsid w:val="00F92D12"/>
    <w:rsid w:val="00F94E07"/>
    <w:rsid w:val="00F9552D"/>
    <w:rsid w:val="00F95DBA"/>
    <w:rsid w:val="00FA0F52"/>
    <w:rsid w:val="00FA773A"/>
    <w:rsid w:val="00FB2CF0"/>
    <w:rsid w:val="00FC173A"/>
    <w:rsid w:val="00FC2EA8"/>
    <w:rsid w:val="00FC6D31"/>
    <w:rsid w:val="00FD5560"/>
    <w:rsid w:val="00FD6F63"/>
    <w:rsid w:val="00FD7404"/>
    <w:rsid w:val="00FF0678"/>
    <w:rsid w:val="00FF37C2"/>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GB" w:eastAsia="en-GB"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2941F4"/>
    <w:pPr>
      <w:overflowPunct w:val="0"/>
      <w:autoSpaceDE w:val="0"/>
      <w:autoSpaceDN w:val="0"/>
      <w:adjustRightInd w:val="0"/>
      <w:spacing w:after="180"/>
      <w:textAlignment w:val="baseline"/>
    </w:pPr>
    <w:rPr>
      <w:sz w:val="20"/>
      <w:szCs w:val="20"/>
      <w:lang w:eastAsia="en-US"/>
    </w:rPr>
  </w:style>
  <w:style w:type="paragraph" w:styleId="Heading1">
    <w:name w:val="heading 1"/>
    <w:basedOn w:val="Normal"/>
    <w:next w:val="Normal"/>
    <w:link w:val="Heading1Char"/>
    <w:uiPriority w:val="99"/>
    <w:qFormat/>
    <w:rsid w:val="002941F4"/>
    <w:pPr>
      <w:keepNext/>
      <w:keepLines/>
      <w:pBdr>
        <w:top w:val="single" w:sz="12" w:space="3" w:color="auto"/>
      </w:pBdr>
      <w:spacing w:before="240"/>
      <w:ind w:left="1134" w:hanging="1134"/>
      <w:outlineLvl w:val="0"/>
    </w:pPr>
    <w:rPr>
      <w:rFonts w:ascii="Arial" w:hAnsi="Arial"/>
      <w:sz w:val="36"/>
    </w:rPr>
  </w:style>
  <w:style w:type="paragraph" w:styleId="Heading2">
    <w:name w:val="heading 2"/>
    <w:basedOn w:val="Heading1"/>
    <w:next w:val="Normal"/>
    <w:link w:val="Heading2Char"/>
    <w:uiPriority w:val="99"/>
    <w:qFormat/>
    <w:rsid w:val="002941F4"/>
    <w:pPr>
      <w:pBdr>
        <w:top w:val="none" w:sz="0" w:space="0" w:color="auto"/>
      </w:pBdr>
      <w:spacing w:before="180"/>
      <w:outlineLvl w:val="1"/>
    </w:pPr>
    <w:rPr>
      <w:sz w:val="32"/>
    </w:rPr>
  </w:style>
  <w:style w:type="paragraph" w:styleId="Heading3">
    <w:name w:val="heading 3"/>
    <w:basedOn w:val="Heading2"/>
    <w:next w:val="Normal"/>
    <w:link w:val="Heading3Char"/>
    <w:uiPriority w:val="99"/>
    <w:qFormat/>
    <w:rsid w:val="002941F4"/>
    <w:pPr>
      <w:spacing w:before="120"/>
      <w:outlineLvl w:val="2"/>
    </w:pPr>
    <w:rPr>
      <w:sz w:val="28"/>
    </w:rPr>
  </w:style>
  <w:style w:type="paragraph" w:styleId="Heading4">
    <w:name w:val="heading 4"/>
    <w:basedOn w:val="Heading3"/>
    <w:next w:val="Normal"/>
    <w:link w:val="Heading4Char"/>
    <w:uiPriority w:val="99"/>
    <w:qFormat/>
    <w:rsid w:val="002941F4"/>
    <w:pPr>
      <w:ind w:left="1418" w:hanging="1418"/>
      <w:outlineLvl w:val="3"/>
    </w:pPr>
    <w:rPr>
      <w:sz w:val="24"/>
    </w:rPr>
  </w:style>
  <w:style w:type="paragraph" w:styleId="Heading5">
    <w:name w:val="heading 5"/>
    <w:basedOn w:val="Heading4"/>
    <w:next w:val="Normal"/>
    <w:link w:val="Heading5Char"/>
    <w:uiPriority w:val="99"/>
    <w:qFormat/>
    <w:rsid w:val="002941F4"/>
    <w:pPr>
      <w:ind w:left="1701" w:hanging="1701"/>
      <w:outlineLvl w:val="4"/>
    </w:pPr>
    <w:rPr>
      <w:sz w:val="22"/>
    </w:rPr>
  </w:style>
  <w:style w:type="paragraph" w:styleId="Heading6">
    <w:name w:val="heading 6"/>
    <w:basedOn w:val="H6"/>
    <w:next w:val="Normal"/>
    <w:link w:val="Heading6Char"/>
    <w:uiPriority w:val="99"/>
    <w:qFormat/>
    <w:rsid w:val="002941F4"/>
    <w:pPr>
      <w:outlineLvl w:val="5"/>
    </w:pPr>
  </w:style>
  <w:style w:type="paragraph" w:styleId="Heading7">
    <w:name w:val="heading 7"/>
    <w:basedOn w:val="H6"/>
    <w:next w:val="Normal"/>
    <w:link w:val="Heading7Char"/>
    <w:uiPriority w:val="99"/>
    <w:qFormat/>
    <w:rsid w:val="002941F4"/>
    <w:pPr>
      <w:outlineLvl w:val="6"/>
    </w:pPr>
  </w:style>
  <w:style w:type="paragraph" w:styleId="Heading8">
    <w:name w:val="heading 8"/>
    <w:basedOn w:val="Heading1"/>
    <w:next w:val="Normal"/>
    <w:link w:val="Heading8Char"/>
    <w:uiPriority w:val="99"/>
    <w:qFormat/>
    <w:rsid w:val="002941F4"/>
    <w:pPr>
      <w:ind w:left="0" w:firstLine="0"/>
      <w:outlineLvl w:val="7"/>
    </w:pPr>
  </w:style>
  <w:style w:type="paragraph" w:styleId="Heading9">
    <w:name w:val="heading 9"/>
    <w:basedOn w:val="Heading8"/>
    <w:next w:val="Normal"/>
    <w:link w:val="Heading9Char"/>
    <w:uiPriority w:val="99"/>
    <w:qFormat/>
    <w:rsid w:val="002941F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666959"/>
    <w:rPr>
      <w:rFonts w:ascii="Arial" w:hAnsi="Arial" w:cs="Times New Roman"/>
      <w:sz w:val="36"/>
      <w:lang w:val="en-GB" w:eastAsia="en-US" w:bidi="ar-SA"/>
    </w:rPr>
  </w:style>
  <w:style w:type="character" w:customStyle="1" w:styleId="Heading2Char">
    <w:name w:val="Heading 2 Char"/>
    <w:basedOn w:val="DefaultParagraphFont"/>
    <w:link w:val="Heading2"/>
    <w:uiPriority w:val="99"/>
    <w:locked/>
    <w:rsid w:val="00666959"/>
    <w:rPr>
      <w:rFonts w:ascii="Arial" w:hAnsi="Arial" w:cs="Times New Roman"/>
      <w:sz w:val="20"/>
      <w:szCs w:val="20"/>
      <w:lang w:eastAsia="en-US"/>
    </w:rPr>
  </w:style>
  <w:style w:type="character" w:customStyle="1" w:styleId="Heading3Char">
    <w:name w:val="Heading 3 Char"/>
    <w:basedOn w:val="DefaultParagraphFont"/>
    <w:link w:val="Heading3"/>
    <w:uiPriority w:val="99"/>
    <w:locked/>
    <w:rsid w:val="00666959"/>
    <w:rPr>
      <w:rFonts w:ascii="Arial" w:hAnsi="Arial" w:cs="Times New Roman"/>
      <w:sz w:val="20"/>
      <w:szCs w:val="20"/>
      <w:lang w:eastAsia="en-US"/>
    </w:rPr>
  </w:style>
  <w:style w:type="character" w:customStyle="1" w:styleId="Heading4Char">
    <w:name w:val="Heading 4 Char"/>
    <w:basedOn w:val="DefaultParagraphFont"/>
    <w:link w:val="Heading4"/>
    <w:uiPriority w:val="99"/>
    <w:locked/>
    <w:rsid w:val="00666959"/>
    <w:rPr>
      <w:rFonts w:ascii="Arial" w:hAnsi="Arial" w:cs="Times New Roman"/>
      <w:sz w:val="20"/>
      <w:szCs w:val="20"/>
      <w:lang w:eastAsia="en-US"/>
    </w:rPr>
  </w:style>
  <w:style w:type="character" w:customStyle="1" w:styleId="Heading5Char">
    <w:name w:val="Heading 5 Char"/>
    <w:basedOn w:val="DefaultParagraphFont"/>
    <w:link w:val="Heading5"/>
    <w:uiPriority w:val="99"/>
    <w:locked/>
    <w:rsid w:val="00666959"/>
    <w:rPr>
      <w:rFonts w:ascii="Arial" w:hAnsi="Arial" w:cs="Times New Roman"/>
      <w:sz w:val="20"/>
      <w:szCs w:val="20"/>
      <w:lang w:eastAsia="en-US"/>
    </w:rPr>
  </w:style>
  <w:style w:type="character" w:customStyle="1" w:styleId="Heading6Char">
    <w:name w:val="Heading 6 Char"/>
    <w:basedOn w:val="DefaultParagraphFont"/>
    <w:link w:val="Heading6"/>
    <w:uiPriority w:val="99"/>
    <w:locked/>
    <w:rsid w:val="00666959"/>
    <w:rPr>
      <w:rFonts w:ascii="Arial" w:hAnsi="Arial" w:cs="Times New Roman"/>
      <w:sz w:val="20"/>
      <w:szCs w:val="20"/>
      <w:lang w:eastAsia="en-US"/>
    </w:rPr>
  </w:style>
  <w:style w:type="character" w:customStyle="1" w:styleId="Heading7Char">
    <w:name w:val="Heading 7 Char"/>
    <w:basedOn w:val="DefaultParagraphFont"/>
    <w:link w:val="Heading7"/>
    <w:uiPriority w:val="99"/>
    <w:locked/>
    <w:rsid w:val="00666959"/>
    <w:rPr>
      <w:rFonts w:ascii="Arial" w:hAnsi="Arial" w:cs="Times New Roman"/>
      <w:sz w:val="20"/>
      <w:szCs w:val="20"/>
      <w:lang w:eastAsia="en-US"/>
    </w:rPr>
  </w:style>
  <w:style w:type="character" w:customStyle="1" w:styleId="Heading8Char">
    <w:name w:val="Heading 8 Char"/>
    <w:basedOn w:val="DefaultParagraphFont"/>
    <w:link w:val="Heading8"/>
    <w:uiPriority w:val="99"/>
    <w:locked/>
    <w:rsid w:val="00666959"/>
    <w:rPr>
      <w:rFonts w:ascii="Arial" w:hAnsi="Arial" w:cs="Times New Roman"/>
      <w:sz w:val="20"/>
      <w:szCs w:val="20"/>
      <w:lang w:eastAsia="en-US"/>
    </w:rPr>
  </w:style>
  <w:style w:type="character" w:customStyle="1" w:styleId="Heading9Char">
    <w:name w:val="Heading 9 Char"/>
    <w:basedOn w:val="DefaultParagraphFont"/>
    <w:link w:val="Heading9"/>
    <w:uiPriority w:val="99"/>
    <w:locked/>
    <w:rsid w:val="00666959"/>
    <w:rPr>
      <w:rFonts w:ascii="Arial" w:hAnsi="Arial" w:cs="Times New Roman"/>
      <w:sz w:val="20"/>
      <w:szCs w:val="20"/>
      <w:lang w:eastAsia="en-US"/>
    </w:rPr>
  </w:style>
  <w:style w:type="paragraph" w:styleId="BalloonText">
    <w:name w:val="Balloon Text"/>
    <w:basedOn w:val="Normal"/>
    <w:link w:val="BalloonTextChar"/>
    <w:uiPriority w:val="99"/>
    <w:semiHidden/>
    <w:rsid w:val="00A54305"/>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66959"/>
    <w:rPr>
      <w:rFonts w:cs="Times New Roman"/>
      <w:sz w:val="2"/>
      <w:lang w:val="en-GB" w:eastAsia="en-US"/>
    </w:rPr>
  </w:style>
  <w:style w:type="paragraph" w:customStyle="1" w:styleId="H6">
    <w:name w:val="H6"/>
    <w:basedOn w:val="Heading5"/>
    <w:next w:val="Normal"/>
    <w:uiPriority w:val="99"/>
    <w:rsid w:val="002941F4"/>
    <w:pPr>
      <w:ind w:left="1985" w:hanging="1985"/>
      <w:outlineLvl w:val="9"/>
    </w:pPr>
    <w:rPr>
      <w:sz w:val="20"/>
    </w:rPr>
  </w:style>
  <w:style w:type="paragraph" w:styleId="TOC9">
    <w:name w:val="toc 9"/>
    <w:basedOn w:val="TOC8"/>
    <w:uiPriority w:val="39"/>
    <w:rsid w:val="002941F4"/>
    <w:pPr>
      <w:ind w:left="1418" w:hanging="1418"/>
    </w:pPr>
  </w:style>
  <w:style w:type="paragraph" w:styleId="TOC8">
    <w:name w:val="toc 8"/>
    <w:basedOn w:val="TOC1"/>
    <w:uiPriority w:val="99"/>
    <w:rsid w:val="002941F4"/>
    <w:pPr>
      <w:spacing w:before="180"/>
      <w:ind w:left="2693" w:hanging="2693"/>
    </w:pPr>
    <w:rPr>
      <w:b/>
    </w:rPr>
  </w:style>
  <w:style w:type="paragraph" w:styleId="TOC1">
    <w:name w:val="toc 1"/>
    <w:basedOn w:val="Normal"/>
    <w:uiPriority w:val="39"/>
    <w:rsid w:val="002941F4"/>
    <w:pPr>
      <w:keepLines/>
      <w:widowControl w:val="0"/>
      <w:tabs>
        <w:tab w:val="right" w:leader="dot" w:pos="9639"/>
      </w:tabs>
      <w:spacing w:before="120" w:after="0"/>
      <w:ind w:left="567" w:right="425" w:hanging="567"/>
    </w:pPr>
    <w:rPr>
      <w:noProof/>
      <w:sz w:val="22"/>
    </w:rPr>
  </w:style>
  <w:style w:type="paragraph" w:customStyle="1" w:styleId="EQ">
    <w:name w:val="EQ"/>
    <w:basedOn w:val="Normal"/>
    <w:next w:val="Normal"/>
    <w:uiPriority w:val="99"/>
    <w:rsid w:val="002941F4"/>
    <w:pPr>
      <w:keepLines/>
      <w:tabs>
        <w:tab w:val="center" w:pos="4536"/>
        <w:tab w:val="right" w:pos="9072"/>
      </w:tabs>
    </w:pPr>
    <w:rPr>
      <w:noProof/>
    </w:rPr>
  </w:style>
  <w:style w:type="character" w:customStyle="1" w:styleId="ZGSM">
    <w:name w:val="ZGSM"/>
    <w:uiPriority w:val="99"/>
    <w:rsid w:val="002941F4"/>
  </w:style>
  <w:style w:type="paragraph" w:styleId="Header">
    <w:name w:val="header"/>
    <w:basedOn w:val="Normal"/>
    <w:link w:val="HeaderChar"/>
    <w:uiPriority w:val="99"/>
    <w:rsid w:val="002941F4"/>
    <w:pPr>
      <w:widowControl w:val="0"/>
      <w:spacing w:after="0"/>
    </w:pPr>
    <w:rPr>
      <w:rFonts w:ascii="Arial" w:hAnsi="Arial"/>
      <w:b/>
      <w:noProof/>
      <w:sz w:val="18"/>
    </w:rPr>
  </w:style>
  <w:style w:type="character" w:customStyle="1" w:styleId="HeaderChar">
    <w:name w:val="Header Char"/>
    <w:basedOn w:val="DefaultParagraphFont"/>
    <w:link w:val="Header"/>
    <w:uiPriority w:val="99"/>
    <w:locked/>
    <w:rsid w:val="00666959"/>
    <w:rPr>
      <w:rFonts w:ascii="Arial" w:hAnsi="Arial" w:cs="Times New Roman"/>
      <w:b/>
      <w:noProof/>
      <w:sz w:val="18"/>
      <w:lang w:val="en-GB" w:eastAsia="en-US" w:bidi="ar-SA"/>
    </w:rPr>
  </w:style>
  <w:style w:type="paragraph" w:customStyle="1" w:styleId="ZD">
    <w:name w:val="ZD"/>
    <w:uiPriority w:val="99"/>
    <w:rsid w:val="002941F4"/>
    <w:pPr>
      <w:framePr w:wrap="notBeside" w:vAnchor="page" w:hAnchor="margin" w:y="15764"/>
      <w:widowControl w:val="0"/>
      <w:overflowPunct w:val="0"/>
      <w:autoSpaceDE w:val="0"/>
      <w:autoSpaceDN w:val="0"/>
      <w:adjustRightInd w:val="0"/>
      <w:textAlignment w:val="baseline"/>
    </w:pPr>
    <w:rPr>
      <w:rFonts w:ascii="Arial" w:hAnsi="Arial"/>
      <w:noProof/>
      <w:sz w:val="32"/>
      <w:szCs w:val="20"/>
      <w:lang w:eastAsia="en-US"/>
    </w:rPr>
  </w:style>
  <w:style w:type="paragraph" w:styleId="TOC5">
    <w:name w:val="toc 5"/>
    <w:basedOn w:val="TOC4"/>
    <w:uiPriority w:val="99"/>
    <w:semiHidden/>
    <w:rsid w:val="002941F4"/>
    <w:pPr>
      <w:ind w:left="1701" w:hanging="1701"/>
    </w:pPr>
  </w:style>
  <w:style w:type="paragraph" w:styleId="TOC4">
    <w:name w:val="toc 4"/>
    <w:basedOn w:val="TOC3"/>
    <w:uiPriority w:val="39"/>
    <w:rsid w:val="002941F4"/>
    <w:pPr>
      <w:ind w:left="1418" w:hanging="1418"/>
    </w:pPr>
  </w:style>
  <w:style w:type="paragraph" w:styleId="TOC3">
    <w:name w:val="toc 3"/>
    <w:basedOn w:val="TOC2"/>
    <w:uiPriority w:val="39"/>
    <w:rsid w:val="002941F4"/>
    <w:pPr>
      <w:ind w:left="1134" w:hanging="1134"/>
    </w:pPr>
  </w:style>
  <w:style w:type="paragraph" w:styleId="TOC2">
    <w:name w:val="toc 2"/>
    <w:basedOn w:val="TOC1"/>
    <w:uiPriority w:val="39"/>
    <w:rsid w:val="002941F4"/>
    <w:pPr>
      <w:spacing w:before="0"/>
      <w:ind w:left="851" w:hanging="851"/>
    </w:pPr>
    <w:rPr>
      <w:sz w:val="20"/>
    </w:rPr>
  </w:style>
  <w:style w:type="paragraph" w:styleId="Index1">
    <w:name w:val="index 1"/>
    <w:basedOn w:val="Normal"/>
    <w:uiPriority w:val="99"/>
    <w:semiHidden/>
    <w:rsid w:val="002941F4"/>
    <w:pPr>
      <w:keepLines/>
    </w:pPr>
  </w:style>
  <w:style w:type="paragraph" w:styleId="Index2">
    <w:name w:val="index 2"/>
    <w:basedOn w:val="Index1"/>
    <w:uiPriority w:val="99"/>
    <w:semiHidden/>
    <w:rsid w:val="002941F4"/>
    <w:pPr>
      <w:ind w:left="284"/>
    </w:pPr>
  </w:style>
  <w:style w:type="paragraph" w:customStyle="1" w:styleId="TT">
    <w:name w:val="TT"/>
    <w:basedOn w:val="Heading1"/>
    <w:next w:val="Normal"/>
    <w:uiPriority w:val="99"/>
    <w:rsid w:val="002941F4"/>
    <w:pPr>
      <w:outlineLvl w:val="9"/>
    </w:pPr>
  </w:style>
  <w:style w:type="paragraph" w:styleId="Footer">
    <w:name w:val="footer"/>
    <w:basedOn w:val="Header"/>
    <w:link w:val="FooterChar"/>
    <w:uiPriority w:val="99"/>
    <w:rsid w:val="002941F4"/>
    <w:pPr>
      <w:jc w:val="center"/>
    </w:pPr>
    <w:rPr>
      <w:i/>
    </w:rPr>
  </w:style>
  <w:style w:type="character" w:customStyle="1" w:styleId="FooterChar">
    <w:name w:val="Footer Char"/>
    <w:basedOn w:val="DefaultParagraphFont"/>
    <w:link w:val="Footer"/>
    <w:uiPriority w:val="99"/>
    <w:locked/>
    <w:rsid w:val="00666959"/>
    <w:rPr>
      <w:rFonts w:ascii="Arial" w:hAnsi="Arial" w:cs="Times New Roman"/>
      <w:b/>
      <w:i/>
      <w:noProof/>
      <w:sz w:val="20"/>
      <w:szCs w:val="20"/>
      <w:lang w:eastAsia="en-US"/>
    </w:rPr>
  </w:style>
  <w:style w:type="character" w:styleId="FootnoteReference">
    <w:name w:val="footnote reference"/>
    <w:basedOn w:val="DefaultParagraphFont"/>
    <w:uiPriority w:val="99"/>
    <w:semiHidden/>
    <w:rsid w:val="002941F4"/>
    <w:rPr>
      <w:rFonts w:cs="Times New Roman"/>
      <w:b/>
      <w:position w:val="6"/>
      <w:sz w:val="16"/>
    </w:rPr>
  </w:style>
  <w:style w:type="paragraph" w:styleId="FootnoteText">
    <w:name w:val="footnote text"/>
    <w:basedOn w:val="Normal"/>
    <w:link w:val="FootnoteTextChar"/>
    <w:uiPriority w:val="99"/>
    <w:semiHidden/>
    <w:rsid w:val="002941F4"/>
    <w:pPr>
      <w:keepLines/>
      <w:ind w:left="454" w:hanging="454"/>
    </w:pPr>
    <w:rPr>
      <w:sz w:val="16"/>
    </w:rPr>
  </w:style>
  <w:style w:type="character" w:customStyle="1" w:styleId="FootnoteTextChar">
    <w:name w:val="Footnote Text Char"/>
    <w:basedOn w:val="DefaultParagraphFont"/>
    <w:link w:val="FootnoteText"/>
    <w:uiPriority w:val="99"/>
    <w:semiHidden/>
    <w:locked/>
    <w:rsid w:val="00666959"/>
    <w:rPr>
      <w:rFonts w:cs="Times New Roman"/>
      <w:sz w:val="20"/>
      <w:szCs w:val="20"/>
      <w:lang w:eastAsia="en-US"/>
    </w:rPr>
  </w:style>
  <w:style w:type="paragraph" w:customStyle="1" w:styleId="NF">
    <w:name w:val="NF"/>
    <w:basedOn w:val="NO"/>
    <w:uiPriority w:val="99"/>
    <w:rsid w:val="002941F4"/>
    <w:pPr>
      <w:keepNext/>
      <w:spacing w:after="0"/>
    </w:pPr>
    <w:rPr>
      <w:rFonts w:ascii="Arial" w:hAnsi="Arial"/>
      <w:sz w:val="18"/>
    </w:rPr>
  </w:style>
  <w:style w:type="paragraph" w:customStyle="1" w:styleId="NO">
    <w:name w:val="NO"/>
    <w:basedOn w:val="Normal"/>
    <w:uiPriority w:val="99"/>
    <w:rsid w:val="002941F4"/>
    <w:pPr>
      <w:keepLines/>
      <w:ind w:left="1135" w:hanging="851"/>
    </w:pPr>
  </w:style>
  <w:style w:type="paragraph" w:customStyle="1" w:styleId="PL">
    <w:name w:val="PL"/>
    <w:uiPriority w:val="99"/>
    <w:rsid w:val="002941F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szCs w:val="20"/>
      <w:lang w:eastAsia="en-US"/>
    </w:rPr>
  </w:style>
  <w:style w:type="paragraph" w:customStyle="1" w:styleId="TAR">
    <w:name w:val="TAR"/>
    <w:basedOn w:val="TAL"/>
    <w:uiPriority w:val="99"/>
    <w:rsid w:val="002941F4"/>
    <w:pPr>
      <w:jc w:val="right"/>
    </w:pPr>
  </w:style>
  <w:style w:type="paragraph" w:customStyle="1" w:styleId="TAL">
    <w:name w:val="TAL"/>
    <w:basedOn w:val="Normal"/>
    <w:uiPriority w:val="99"/>
    <w:rsid w:val="002941F4"/>
    <w:pPr>
      <w:keepNext/>
      <w:keepLines/>
      <w:spacing w:after="0"/>
    </w:pPr>
    <w:rPr>
      <w:rFonts w:ascii="Arial" w:hAnsi="Arial"/>
      <w:sz w:val="18"/>
    </w:rPr>
  </w:style>
  <w:style w:type="paragraph" w:styleId="ListNumber2">
    <w:name w:val="List Number 2"/>
    <w:basedOn w:val="ListNumber"/>
    <w:uiPriority w:val="99"/>
    <w:rsid w:val="002941F4"/>
    <w:pPr>
      <w:ind w:left="851"/>
    </w:pPr>
  </w:style>
  <w:style w:type="paragraph" w:styleId="ListNumber">
    <w:name w:val="List Number"/>
    <w:basedOn w:val="List"/>
    <w:uiPriority w:val="99"/>
    <w:rsid w:val="002941F4"/>
  </w:style>
  <w:style w:type="paragraph" w:styleId="List">
    <w:name w:val="List"/>
    <w:basedOn w:val="Normal"/>
    <w:uiPriority w:val="99"/>
    <w:rsid w:val="002941F4"/>
    <w:pPr>
      <w:ind w:left="568" w:hanging="284"/>
    </w:pPr>
  </w:style>
  <w:style w:type="paragraph" w:customStyle="1" w:styleId="TAH">
    <w:name w:val="TAH"/>
    <w:basedOn w:val="TAC"/>
    <w:uiPriority w:val="99"/>
    <w:rsid w:val="002941F4"/>
    <w:rPr>
      <w:b/>
    </w:rPr>
  </w:style>
  <w:style w:type="paragraph" w:customStyle="1" w:styleId="TAC">
    <w:name w:val="TAC"/>
    <w:basedOn w:val="TAL"/>
    <w:uiPriority w:val="99"/>
    <w:rsid w:val="002941F4"/>
    <w:pPr>
      <w:jc w:val="center"/>
    </w:pPr>
  </w:style>
  <w:style w:type="paragraph" w:customStyle="1" w:styleId="LD">
    <w:name w:val="LD"/>
    <w:uiPriority w:val="99"/>
    <w:rsid w:val="002941F4"/>
    <w:pPr>
      <w:keepNext/>
      <w:keepLines/>
      <w:overflowPunct w:val="0"/>
      <w:autoSpaceDE w:val="0"/>
      <w:autoSpaceDN w:val="0"/>
      <w:adjustRightInd w:val="0"/>
      <w:spacing w:line="180" w:lineRule="exact"/>
      <w:textAlignment w:val="baseline"/>
    </w:pPr>
    <w:rPr>
      <w:rFonts w:ascii="Courier New" w:hAnsi="Courier New"/>
      <w:noProof/>
      <w:sz w:val="20"/>
      <w:szCs w:val="20"/>
      <w:lang w:eastAsia="en-US"/>
    </w:rPr>
  </w:style>
  <w:style w:type="paragraph" w:customStyle="1" w:styleId="EX">
    <w:name w:val="EX"/>
    <w:basedOn w:val="Normal"/>
    <w:uiPriority w:val="99"/>
    <w:rsid w:val="002941F4"/>
    <w:pPr>
      <w:keepLines/>
      <w:ind w:left="1702" w:hanging="1418"/>
    </w:pPr>
  </w:style>
  <w:style w:type="paragraph" w:customStyle="1" w:styleId="FP">
    <w:name w:val="FP"/>
    <w:basedOn w:val="Normal"/>
    <w:uiPriority w:val="99"/>
    <w:rsid w:val="002941F4"/>
    <w:pPr>
      <w:spacing w:after="0"/>
    </w:pPr>
  </w:style>
  <w:style w:type="paragraph" w:customStyle="1" w:styleId="NW">
    <w:name w:val="NW"/>
    <w:basedOn w:val="NO"/>
    <w:uiPriority w:val="99"/>
    <w:rsid w:val="002941F4"/>
    <w:pPr>
      <w:spacing w:after="0"/>
    </w:pPr>
  </w:style>
  <w:style w:type="paragraph" w:customStyle="1" w:styleId="EW">
    <w:name w:val="EW"/>
    <w:basedOn w:val="EX"/>
    <w:uiPriority w:val="99"/>
    <w:rsid w:val="002941F4"/>
    <w:pPr>
      <w:spacing w:after="0"/>
    </w:pPr>
  </w:style>
  <w:style w:type="paragraph" w:customStyle="1" w:styleId="B10">
    <w:name w:val="B1"/>
    <w:basedOn w:val="List"/>
    <w:uiPriority w:val="99"/>
    <w:rsid w:val="002941F4"/>
    <w:pPr>
      <w:ind w:left="738" w:hanging="454"/>
    </w:pPr>
  </w:style>
  <w:style w:type="paragraph" w:styleId="TOC6">
    <w:name w:val="toc 6"/>
    <w:basedOn w:val="TOC5"/>
    <w:next w:val="Normal"/>
    <w:uiPriority w:val="99"/>
    <w:semiHidden/>
    <w:rsid w:val="002941F4"/>
    <w:pPr>
      <w:ind w:left="1985" w:hanging="1985"/>
    </w:pPr>
  </w:style>
  <w:style w:type="paragraph" w:styleId="TOC7">
    <w:name w:val="toc 7"/>
    <w:basedOn w:val="TOC6"/>
    <w:next w:val="Normal"/>
    <w:uiPriority w:val="99"/>
    <w:semiHidden/>
    <w:rsid w:val="002941F4"/>
    <w:pPr>
      <w:ind w:left="2268" w:hanging="2268"/>
    </w:pPr>
  </w:style>
  <w:style w:type="paragraph" w:styleId="ListBullet2">
    <w:name w:val="List Bullet 2"/>
    <w:basedOn w:val="ListBullet"/>
    <w:uiPriority w:val="99"/>
    <w:rsid w:val="002941F4"/>
    <w:pPr>
      <w:ind w:left="851"/>
    </w:pPr>
  </w:style>
  <w:style w:type="paragraph" w:styleId="ListBullet">
    <w:name w:val="List Bullet"/>
    <w:basedOn w:val="List"/>
    <w:uiPriority w:val="99"/>
    <w:rsid w:val="002941F4"/>
  </w:style>
  <w:style w:type="paragraph" w:customStyle="1" w:styleId="EditorsNote">
    <w:name w:val="Editor's Note"/>
    <w:basedOn w:val="NO"/>
    <w:uiPriority w:val="99"/>
    <w:rsid w:val="002941F4"/>
    <w:rPr>
      <w:color w:val="FF0000"/>
    </w:rPr>
  </w:style>
  <w:style w:type="paragraph" w:customStyle="1" w:styleId="TH">
    <w:name w:val="TH"/>
    <w:basedOn w:val="FL"/>
    <w:next w:val="FL"/>
    <w:uiPriority w:val="99"/>
    <w:rsid w:val="002941F4"/>
  </w:style>
  <w:style w:type="paragraph" w:customStyle="1" w:styleId="FL">
    <w:name w:val="FL"/>
    <w:basedOn w:val="Normal"/>
    <w:uiPriority w:val="99"/>
    <w:rsid w:val="002941F4"/>
    <w:pPr>
      <w:keepNext/>
      <w:keepLines/>
      <w:spacing w:before="60"/>
      <w:jc w:val="center"/>
    </w:pPr>
    <w:rPr>
      <w:rFonts w:ascii="Arial" w:hAnsi="Arial"/>
      <w:b/>
    </w:rPr>
  </w:style>
  <w:style w:type="paragraph" w:customStyle="1" w:styleId="ZA">
    <w:name w:val="ZA"/>
    <w:uiPriority w:val="99"/>
    <w:rsid w:val="002941F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szCs w:val="20"/>
      <w:lang w:eastAsia="en-US"/>
    </w:rPr>
  </w:style>
  <w:style w:type="paragraph" w:customStyle="1" w:styleId="ZB">
    <w:name w:val="ZB"/>
    <w:uiPriority w:val="99"/>
    <w:rsid w:val="002941F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sz w:val="20"/>
      <w:szCs w:val="20"/>
      <w:lang w:eastAsia="en-US"/>
    </w:rPr>
  </w:style>
  <w:style w:type="paragraph" w:customStyle="1" w:styleId="ZT">
    <w:name w:val="ZT"/>
    <w:uiPriority w:val="99"/>
    <w:rsid w:val="002941F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szCs w:val="20"/>
      <w:lang w:eastAsia="en-US"/>
    </w:rPr>
  </w:style>
  <w:style w:type="paragraph" w:customStyle="1" w:styleId="ZU">
    <w:name w:val="ZU"/>
    <w:uiPriority w:val="99"/>
    <w:rsid w:val="002941F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sz w:val="20"/>
      <w:szCs w:val="20"/>
      <w:lang w:eastAsia="en-US"/>
    </w:rPr>
  </w:style>
  <w:style w:type="paragraph" w:customStyle="1" w:styleId="TAN">
    <w:name w:val="TAN"/>
    <w:basedOn w:val="TAL"/>
    <w:uiPriority w:val="99"/>
    <w:rsid w:val="002941F4"/>
    <w:pPr>
      <w:ind w:left="851" w:hanging="851"/>
    </w:pPr>
  </w:style>
  <w:style w:type="paragraph" w:customStyle="1" w:styleId="ZH">
    <w:name w:val="ZH"/>
    <w:uiPriority w:val="99"/>
    <w:rsid w:val="002941F4"/>
    <w:pPr>
      <w:framePr w:wrap="notBeside" w:vAnchor="page" w:hAnchor="margin" w:xAlign="center" w:y="6805"/>
      <w:widowControl w:val="0"/>
      <w:overflowPunct w:val="0"/>
      <w:autoSpaceDE w:val="0"/>
      <w:autoSpaceDN w:val="0"/>
      <w:adjustRightInd w:val="0"/>
      <w:textAlignment w:val="baseline"/>
    </w:pPr>
    <w:rPr>
      <w:rFonts w:ascii="Arial" w:hAnsi="Arial"/>
      <w:noProof/>
      <w:sz w:val="20"/>
      <w:szCs w:val="20"/>
      <w:lang w:eastAsia="en-US"/>
    </w:rPr>
  </w:style>
  <w:style w:type="paragraph" w:customStyle="1" w:styleId="TF">
    <w:name w:val="TF"/>
    <w:basedOn w:val="FL"/>
    <w:uiPriority w:val="99"/>
    <w:rsid w:val="002941F4"/>
    <w:pPr>
      <w:keepNext w:val="0"/>
      <w:spacing w:before="0" w:after="240"/>
    </w:pPr>
  </w:style>
  <w:style w:type="paragraph" w:customStyle="1" w:styleId="ZG">
    <w:name w:val="ZG"/>
    <w:uiPriority w:val="99"/>
    <w:rsid w:val="002941F4"/>
    <w:pPr>
      <w:framePr w:wrap="notBeside" w:vAnchor="page" w:hAnchor="margin" w:xAlign="right" w:y="6805"/>
      <w:widowControl w:val="0"/>
      <w:overflowPunct w:val="0"/>
      <w:autoSpaceDE w:val="0"/>
      <w:autoSpaceDN w:val="0"/>
      <w:adjustRightInd w:val="0"/>
      <w:jc w:val="right"/>
      <w:textAlignment w:val="baseline"/>
    </w:pPr>
    <w:rPr>
      <w:rFonts w:ascii="Arial" w:hAnsi="Arial"/>
      <w:noProof/>
      <w:sz w:val="20"/>
      <w:szCs w:val="20"/>
      <w:lang w:eastAsia="en-US"/>
    </w:rPr>
  </w:style>
  <w:style w:type="paragraph" w:styleId="ListBullet3">
    <w:name w:val="List Bullet 3"/>
    <w:basedOn w:val="ListBullet2"/>
    <w:uiPriority w:val="99"/>
    <w:rsid w:val="002941F4"/>
    <w:pPr>
      <w:ind w:left="1135"/>
    </w:pPr>
  </w:style>
  <w:style w:type="paragraph" w:styleId="List2">
    <w:name w:val="List 2"/>
    <w:basedOn w:val="List"/>
    <w:uiPriority w:val="99"/>
    <w:rsid w:val="002941F4"/>
    <w:pPr>
      <w:ind w:left="851"/>
    </w:pPr>
  </w:style>
  <w:style w:type="paragraph" w:styleId="List3">
    <w:name w:val="List 3"/>
    <w:basedOn w:val="List2"/>
    <w:uiPriority w:val="99"/>
    <w:rsid w:val="002941F4"/>
    <w:pPr>
      <w:ind w:left="1135"/>
    </w:pPr>
  </w:style>
  <w:style w:type="paragraph" w:styleId="List4">
    <w:name w:val="List 4"/>
    <w:basedOn w:val="List3"/>
    <w:uiPriority w:val="99"/>
    <w:rsid w:val="002941F4"/>
    <w:pPr>
      <w:ind w:left="1418"/>
    </w:pPr>
  </w:style>
  <w:style w:type="paragraph" w:styleId="List5">
    <w:name w:val="List 5"/>
    <w:basedOn w:val="List4"/>
    <w:uiPriority w:val="99"/>
    <w:rsid w:val="002941F4"/>
    <w:pPr>
      <w:ind w:left="1702"/>
    </w:pPr>
  </w:style>
  <w:style w:type="paragraph" w:styleId="ListBullet4">
    <w:name w:val="List Bullet 4"/>
    <w:basedOn w:val="ListBullet3"/>
    <w:uiPriority w:val="99"/>
    <w:rsid w:val="002941F4"/>
    <w:pPr>
      <w:ind w:left="1418"/>
    </w:pPr>
  </w:style>
  <w:style w:type="paragraph" w:styleId="ListBullet5">
    <w:name w:val="List Bullet 5"/>
    <w:basedOn w:val="ListBullet4"/>
    <w:uiPriority w:val="99"/>
    <w:rsid w:val="002941F4"/>
    <w:pPr>
      <w:ind w:left="1702"/>
    </w:pPr>
  </w:style>
  <w:style w:type="paragraph" w:customStyle="1" w:styleId="B20">
    <w:name w:val="B2"/>
    <w:basedOn w:val="List2"/>
    <w:uiPriority w:val="99"/>
    <w:rsid w:val="002941F4"/>
    <w:pPr>
      <w:ind w:left="1191" w:hanging="454"/>
    </w:pPr>
  </w:style>
  <w:style w:type="paragraph" w:customStyle="1" w:styleId="B30">
    <w:name w:val="B3"/>
    <w:basedOn w:val="List3"/>
    <w:uiPriority w:val="99"/>
    <w:rsid w:val="002941F4"/>
    <w:pPr>
      <w:ind w:left="1645" w:hanging="454"/>
    </w:pPr>
  </w:style>
  <w:style w:type="paragraph" w:customStyle="1" w:styleId="B4">
    <w:name w:val="B4"/>
    <w:basedOn w:val="List4"/>
    <w:uiPriority w:val="99"/>
    <w:rsid w:val="002941F4"/>
    <w:pPr>
      <w:ind w:left="2098" w:hanging="454"/>
    </w:pPr>
  </w:style>
  <w:style w:type="paragraph" w:customStyle="1" w:styleId="B5">
    <w:name w:val="B5"/>
    <w:basedOn w:val="List5"/>
    <w:uiPriority w:val="99"/>
    <w:rsid w:val="002941F4"/>
    <w:pPr>
      <w:ind w:left="2552" w:hanging="454"/>
    </w:pPr>
  </w:style>
  <w:style w:type="paragraph" w:customStyle="1" w:styleId="ZTD">
    <w:name w:val="ZTD"/>
    <w:basedOn w:val="ZB"/>
    <w:uiPriority w:val="99"/>
    <w:rsid w:val="002941F4"/>
    <w:pPr>
      <w:framePr w:hRule="auto" w:wrap="notBeside" w:y="852"/>
    </w:pPr>
    <w:rPr>
      <w:i w:val="0"/>
      <w:sz w:val="40"/>
    </w:rPr>
  </w:style>
  <w:style w:type="paragraph" w:customStyle="1" w:styleId="ZV">
    <w:name w:val="ZV"/>
    <w:basedOn w:val="ZU"/>
    <w:uiPriority w:val="99"/>
    <w:rsid w:val="002941F4"/>
    <w:pPr>
      <w:framePr w:wrap="notBeside" w:y="16161"/>
    </w:pPr>
  </w:style>
  <w:style w:type="paragraph" w:styleId="IndexHeading">
    <w:name w:val="index heading"/>
    <w:basedOn w:val="Normal"/>
    <w:next w:val="Normal"/>
    <w:uiPriority w:val="99"/>
    <w:semiHidden/>
    <w:rsid w:val="00A73997"/>
    <w:pPr>
      <w:pBdr>
        <w:top w:val="single" w:sz="12" w:space="0" w:color="auto"/>
      </w:pBdr>
      <w:spacing w:before="360" w:after="240"/>
    </w:pPr>
    <w:rPr>
      <w:b/>
      <w:i/>
      <w:sz w:val="26"/>
    </w:rPr>
  </w:style>
  <w:style w:type="table" w:styleId="TableGrid">
    <w:name w:val="Table Grid"/>
    <w:basedOn w:val="TableNormal"/>
    <w:uiPriority w:val="99"/>
    <w:rsid w:val="00C664A3"/>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Hyperlink">
    <w:name w:val="Hyperlink"/>
    <w:basedOn w:val="DefaultParagraphFont"/>
    <w:uiPriority w:val="99"/>
    <w:rsid w:val="00A73997"/>
    <w:rPr>
      <w:rFonts w:cs="Times New Roman"/>
      <w:color w:val="0000FF"/>
      <w:u w:val="single"/>
    </w:rPr>
  </w:style>
  <w:style w:type="character" w:styleId="FollowedHyperlink">
    <w:name w:val="FollowedHyperlink"/>
    <w:basedOn w:val="DefaultParagraphFont"/>
    <w:uiPriority w:val="99"/>
    <w:rsid w:val="00A73997"/>
    <w:rPr>
      <w:rFonts w:cs="Times New Roman"/>
      <w:color w:val="800080"/>
      <w:u w:val="single"/>
    </w:rPr>
  </w:style>
  <w:style w:type="paragraph" w:customStyle="1" w:styleId="B3">
    <w:name w:val="B3+"/>
    <w:basedOn w:val="B30"/>
    <w:uiPriority w:val="99"/>
    <w:rsid w:val="002941F4"/>
    <w:pPr>
      <w:numPr>
        <w:numId w:val="16"/>
      </w:numPr>
      <w:tabs>
        <w:tab w:val="left" w:pos="1134"/>
      </w:tabs>
    </w:pPr>
  </w:style>
  <w:style w:type="paragraph" w:customStyle="1" w:styleId="B1">
    <w:name w:val="B1+"/>
    <w:basedOn w:val="B10"/>
    <w:uiPriority w:val="99"/>
    <w:rsid w:val="002941F4"/>
    <w:pPr>
      <w:numPr>
        <w:numId w:val="14"/>
      </w:numPr>
    </w:pPr>
  </w:style>
  <w:style w:type="paragraph" w:customStyle="1" w:styleId="B2">
    <w:name w:val="B2+"/>
    <w:basedOn w:val="B20"/>
    <w:uiPriority w:val="99"/>
    <w:rsid w:val="002941F4"/>
    <w:pPr>
      <w:numPr>
        <w:numId w:val="15"/>
      </w:numPr>
    </w:pPr>
  </w:style>
  <w:style w:type="paragraph" w:customStyle="1" w:styleId="BL">
    <w:name w:val="BL"/>
    <w:basedOn w:val="Normal"/>
    <w:uiPriority w:val="99"/>
    <w:rsid w:val="002941F4"/>
    <w:pPr>
      <w:numPr>
        <w:numId w:val="18"/>
      </w:numPr>
      <w:tabs>
        <w:tab w:val="left" w:pos="851"/>
      </w:tabs>
    </w:pPr>
  </w:style>
  <w:style w:type="paragraph" w:customStyle="1" w:styleId="BN">
    <w:name w:val="BN"/>
    <w:basedOn w:val="Normal"/>
    <w:uiPriority w:val="99"/>
    <w:rsid w:val="002941F4"/>
    <w:pPr>
      <w:numPr>
        <w:numId w:val="17"/>
      </w:numPr>
    </w:pPr>
  </w:style>
  <w:style w:type="paragraph" w:styleId="BodyText">
    <w:name w:val="Body Text"/>
    <w:basedOn w:val="Normal"/>
    <w:link w:val="BodyTextChar"/>
    <w:uiPriority w:val="99"/>
    <w:rsid w:val="00A73997"/>
    <w:pPr>
      <w:keepNext/>
      <w:spacing w:after="140"/>
    </w:pPr>
  </w:style>
  <w:style w:type="character" w:customStyle="1" w:styleId="BodyTextChar">
    <w:name w:val="Body Text Char"/>
    <w:basedOn w:val="DefaultParagraphFont"/>
    <w:link w:val="BodyText"/>
    <w:uiPriority w:val="99"/>
    <w:semiHidden/>
    <w:locked/>
    <w:rsid w:val="00666959"/>
    <w:rPr>
      <w:rFonts w:cs="Times New Roman"/>
      <w:sz w:val="20"/>
      <w:szCs w:val="20"/>
      <w:lang w:val="en-GB" w:eastAsia="en-US"/>
    </w:rPr>
  </w:style>
  <w:style w:type="paragraph" w:styleId="BlockText">
    <w:name w:val="Block Text"/>
    <w:basedOn w:val="Normal"/>
    <w:uiPriority w:val="99"/>
    <w:rsid w:val="00A73997"/>
    <w:pPr>
      <w:spacing w:after="120"/>
      <w:ind w:left="1440" w:right="1440"/>
    </w:pPr>
  </w:style>
  <w:style w:type="paragraph" w:styleId="BodyText2">
    <w:name w:val="Body Text 2"/>
    <w:basedOn w:val="Normal"/>
    <w:link w:val="BodyText2Char"/>
    <w:uiPriority w:val="99"/>
    <w:rsid w:val="00A73997"/>
    <w:pPr>
      <w:spacing w:after="120" w:line="480" w:lineRule="auto"/>
    </w:pPr>
  </w:style>
  <w:style w:type="character" w:customStyle="1" w:styleId="BodyText2Char">
    <w:name w:val="Body Text 2 Char"/>
    <w:basedOn w:val="DefaultParagraphFont"/>
    <w:link w:val="BodyText2"/>
    <w:uiPriority w:val="99"/>
    <w:semiHidden/>
    <w:locked/>
    <w:rsid w:val="00666959"/>
    <w:rPr>
      <w:rFonts w:cs="Times New Roman"/>
      <w:sz w:val="20"/>
      <w:szCs w:val="20"/>
      <w:lang w:val="en-GB" w:eastAsia="en-US"/>
    </w:rPr>
  </w:style>
  <w:style w:type="paragraph" w:styleId="BodyText3">
    <w:name w:val="Body Text 3"/>
    <w:basedOn w:val="Normal"/>
    <w:link w:val="BodyText3Char"/>
    <w:uiPriority w:val="99"/>
    <w:rsid w:val="00A73997"/>
    <w:pPr>
      <w:spacing w:after="120"/>
    </w:pPr>
    <w:rPr>
      <w:sz w:val="16"/>
      <w:szCs w:val="16"/>
    </w:rPr>
  </w:style>
  <w:style w:type="character" w:customStyle="1" w:styleId="BodyText3Char">
    <w:name w:val="Body Text 3 Char"/>
    <w:basedOn w:val="DefaultParagraphFont"/>
    <w:link w:val="BodyText3"/>
    <w:uiPriority w:val="99"/>
    <w:semiHidden/>
    <w:locked/>
    <w:rsid w:val="00666959"/>
    <w:rPr>
      <w:rFonts w:cs="Times New Roman"/>
      <w:sz w:val="16"/>
      <w:szCs w:val="16"/>
      <w:lang w:val="en-GB" w:eastAsia="en-US"/>
    </w:rPr>
  </w:style>
  <w:style w:type="paragraph" w:styleId="BodyTextFirstIndent">
    <w:name w:val="Body Text First Indent"/>
    <w:basedOn w:val="BodyText"/>
    <w:link w:val="BodyTextFirstIndentChar"/>
    <w:uiPriority w:val="99"/>
    <w:rsid w:val="00A73997"/>
    <w:pPr>
      <w:keepNext w:val="0"/>
      <w:spacing w:after="120"/>
      <w:ind w:firstLine="210"/>
    </w:pPr>
  </w:style>
  <w:style w:type="character" w:customStyle="1" w:styleId="BodyTextFirstIndentChar">
    <w:name w:val="Body Text First Indent Char"/>
    <w:basedOn w:val="BodyTextChar"/>
    <w:link w:val="BodyTextFirstIndent"/>
    <w:uiPriority w:val="99"/>
    <w:semiHidden/>
    <w:locked/>
    <w:rsid w:val="00666959"/>
  </w:style>
  <w:style w:type="paragraph" w:styleId="BodyTextIndent">
    <w:name w:val="Body Text Indent"/>
    <w:basedOn w:val="Normal"/>
    <w:link w:val="BodyTextIndentChar"/>
    <w:uiPriority w:val="99"/>
    <w:rsid w:val="00A73997"/>
    <w:pPr>
      <w:spacing w:after="120"/>
      <w:ind w:left="283"/>
    </w:pPr>
  </w:style>
  <w:style w:type="character" w:customStyle="1" w:styleId="BodyTextIndentChar">
    <w:name w:val="Body Text Indent Char"/>
    <w:basedOn w:val="DefaultParagraphFont"/>
    <w:link w:val="BodyTextIndent"/>
    <w:uiPriority w:val="99"/>
    <w:semiHidden/>
    <w:locked/>
    <w:rsid w:val="00666959"/>
    <w:rPr>
      <w:rFonts w:cs="Times New Roman"/>
      <w:sz w:val="20"/>
      <w:szCs w:val="20"/>
      <w:lang w:val="en-GB" w:eastAsia="en-US"/>
    </w:rPr>
  </w:style>
  <w:style w:type="paragraph" w:styleId="BodyTextFirstIndent2">
    <w:name w:val="Body Text First Indent 2"/>
    <w:basedOn w:val="BodyTextIndent"/>
    <w:link w:val="BodyTextFirstIndent2Char"/>
    <w:uiPriority w:val="99"/>
    <w:rsid w:val="00A73997"/>
    <w:pPr>
      <w:ind w:firstLine="210"/>
    </w:pPr>
  </w:style>
  <w:style w:type="character" w:customStyle="1" w:styleId="BodyTextFirstIndent2Char">
    <w:name w:val="Body Text First Indent 2 Char"/>
    <w:basedOn w:val="BodyTextIndentChar"/>
    <w:link w:val="BodyTextFirstIndent2"/>
    <w:uiPriority w:val="99"/>
    <w:semiHidden/>
    <w:locked/>
    <w:rsid w:val="00666959"/>
  </w:style>
  <w:style w:type="paragraph" w:styleId="BodyTextIndent2">
    <w:name w:val="Body Text Indent 2"/>
    <w:basedOn w:val="Normal"/>
    <w:link w:val="BodyTextIndent2Char"/>
    <w:uiPriority w:val="99"/>
    <w:rsid w:val="00A73997"/>
    <w:pPr>
      <w:spacing w:after="120" w:line="480" w:lineRule="auto"/>
      <w:ind w:left="283"/>
    </w:pPr>
  </w:style>
  <w:style w:type="character" w:customStyle="1" w:styleId="BodyTextIndent2Char">
    <w:name w:val="Body Text Indent 2 Char"/>
    <w:basedOn w:val="DefaultParagraphFont"/>
    <w:link w:val="BodyTextIndent2"/>
    <w:uiPriority w:val="99"/>
    <w:semiHidden/>
    <w:locked/>
    <w:rsid w:val="00666959"/>
    <w:rPr>
      <w:rFonts w:cs="Times New Roman"/>
      <w:sz w:val="20"/>
      <w:szCs w:val="20"/>
      <w:lang w:val="en-GB" w:eastAsia="en-US"/>
    </w:rPr>
  </w:style>
  <w:style w:type="paragraph" w:styleId="BodyTextIndent3">
    <w:name w:val="Body Text Indent 3"/>
    <w:basedOn w:val="Normal"/>
    <w:link w:val="BodyTextIndent3Char"/>
    <w:uiPriority w:val="99"/>
    <w:rsid w:val="00A73997"/>
    <w:pPr>
      <w:spacing w:after="120"/>
      <w:ind w:left="283"/>
    </w:pPr>
    <w:rPr>
      <w:sz w:val="16"/>
      <w:szCs w:val="16"/>
    </w:rPr>
  </w:style>
  <w:style w:type="character" w:customStyle="1" w:styleId="BodyTextIndent3Char">
    <w:name w:val="Body Text Indent 3 Char"/>
    <w:basedOn w:val="DefaultParagraphFont"/>
    <w:link w:val="BodyTextIndent3"/>
    <w:uiPriority w:val="99"/>
    <w:semiHidden/>
    <w:locked/>
    <w:rsid w:val="00666959"/>
    <w:rPr>
      <w:rFonts w:cs="Times New Roman"/>
      <w:sz w:val="16"/>
      <w:szCs w:val="16"/>
      <w:lang w:val="en-GB" w:eastAsia="en-US"/>
    </w:rPr>
  </w:style>
  <w:style w:type="paragraph" w:styleId="Caption">
    <w:name w:val="caption"/>
    <w:basedOn w:val="Normal"/>
    <w:next w:val="Normal"/>
    <w:uiPriority w:val="99"/>
    <w:qFormat/>
    <w:rsid w:val="00A73997"/>
    <w:pPr>
      <w:spacing w:before="120" w:after="120"/>
    </w:pPr>
    <w:rPr>
      <w:b/>
      <w:bCs/>
    </w:rPr>
  </w:style>
  <w:style w:type="paragraph" w:styleId="Closing">
    <w:name w:val="Closing"/>
    <w:basedOn w:val="Normal"/>
    <w:link w:val="ClosingChar"/>
    <w:uiPriority w:val="99"/>
    <w:rsid w:val="00A73997"/>
    <w:pPr>
      <w:ind w:left="4252"/>
    </w:pPr>
  </w:style>
  <w:style w:type="character" w:customStyle="1" w:styleId="ClosingChar">
    <w:name w:val="Closing Char"/>
    <w:basedOn w:val="DefaultParagraphFont"/>
    <w:link w:val="Closing"/>
    <w:uiPriority w:val="99"/>
    <w:semiHidden/>
    <w:locked/>
    <w:rsid w:val="00666959"/>
    <w:rPr>
      <w:rFonts w:cs="Times New Roman"/>
      <w:sz w:val="20"/>
      <w:szCs w:val="20"/>
      <w:lang w:val="en-GB" w:eastAsia="en-US"/>
    </w:rPr>
  </w:style>
  <w:style w:type="character" w:styleId="CommentReference">
    <w:name w:val="annotation reference"/>
    <w:basedOn w:val="DefaultParagraphFont"/>
    <w:uiPriority w:val="99"/>
    <w:semiHidden/>
    <w:rsid w:val="00A73997"/>
    <w:rPr>
      <w:rFonts w:cs="Times New Roman"/>
      <w:sz w:val="16"/>
      <w:szCs w:val="16"/>
    </w:rPr>
  </w:style>
  <w:style w:type="paragraph" w:styleId="CommentText">
    <w:name w:val="annotation text"/>
    <w:basedOn w:val="Normal"/>
    <w:link w:val="CommentTextChar"/>
    <w:uiPriority w:val="99"/>
    <w:semiHidden/>
    <w:rsid w:val="00A73997"/>
  </w:style>
  <w:style w:type="character" w:customStyle="1" w:styleId="CommentTextChar">
    <w:name w:val="Comment Text Char"/>
    <w:basedOn w:val="DefaultParagraphFont"/>
    <w:link w:val="CommentText"/>
    <w:uiPriority w:val="99"/>
    <w:semiHidden/>
    <w:locked/>
    <w:rsid w:val="007E4D44"/>
    <w:rPr>
      <w:rFonts w:cs="Times New Roman"/>
      <w:lang w:val="en-GB" w:eastAsia="en-US"/>
    </w:rPr>
  </w:style>
  <w:style w:type="paragraph" w:styleId="Date">
    <w:name w:val="Date"/>
    <w:basedOn w:val="Normal"/>
    <w:next w:val="Normal"/>
    <w:link w:val="DateChar"/>
    <w:uiPriority w:val="99"/>
    <w:rsid w:val="00A73997"/>
  </w:style>
  <w:style w:type="character" w:customStyle="1" w:styleId="DateChar">
    <w:name w:val="Date Char"/>
    <w:basedOn w:val="DefaultParagraphFont"/>
    <w:link w:val="Date"/>
    <w:uiPriority w:val="99"/>
    <w:semiHidden/>
    <w:locked/>
    <w:rsid w:val="00666959"/>
    <w:rPr>
      <w:rFonts w:cs="Times New Roman"/>
      <w:sz w:val="20"/>
      <w:szCs w:val="20"/>
      <w:lang w:val="en-GB" w:eastAsia="en-US"/>
    </w:rPr>
  </w:style>
  <w:style w:type="paragraph" w:styleId="DocumentMap">
    <w:name w:val="Document Map"/>
    <w:basedOn w:val="Normal"/>
    <w:link w:val="DocumentMapChar"/>
    <w:uiPriority w:val="99"/>
    <w:semiHidden/>
    <w:rsid w:val="00A73997"/>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sid w:val="00666959"/>
    <w:rPr>
      <w:rFonts w:cs="Times New Roman"/>
      <w:sz w:val="2"/>
      <w:lang w:val="en-GB" w:eastAsia="en-US"/>
    </w:rPr>
  </w:style>
  <w:style w:type="paragraph" w:styleId="E-mailSignature">
    <w:name w:val="E-mail Signature"/>
    <w:basedOn w:val="Normal"/>
    <w:link w:val="E-mailSignatureChar"/>
    <w:uiPriority w:val="99"/>
    <w:rsid w:val="00A73997"/>
  </w:style>
  <w:style w:type="character" w:customStyle="1" w:styleId="E-mailSignatureChar">
    <w:name w:val="E-mail Signature Char"/>
    <w:basedOn w:val="DefaultParagraphFont"/>
    <w:link w:val="E-mailSignature"/>
    <w:uiPriority w:val="99"/>
    <w:semiHidden/>
    <w:locked/>
    <w:rsid w:val="00666959"/>
    <w:rPr>
      <w:rFonts w:cs="Times New Roman"/>
      <w:sz w:val="20"/>
      <w:szCs w:val="20"/>
      <w:lang w:val="en-GB" w:eastAsia="en-US"/>
    </w:rPr>
  </w:style>
  <w:style w:type="character" w:styleId="Emphasis">
    <w:name w:val="Emphasis"/>
    <w:basedOn w:val="DefaultParagraphFont"/>
    <w:uiPriority w:val="99"/>
    <w:qFormat/>
    <w:rsid w:val="00A73997"/>
    <w:rPr>
      <w:rFonts w:cs="Times New Roman"/>
      <w:i/>
      <w:iCs/>
    </w:rPr>
  </w:style>
  <w:style w:type="character" w:styleId="EndnoteReference">
    <w:name w:val="endnote reference"/>
    <w:basedOn w:val="DefaultParagraphFont"/>
    <w:uiPriority w:val="99"/>
    <w:semiHidden/>
    <w:rsid w:val="00A73997"/>
    <w:rPr>
      <w:rFonts w:cs="Times New Roman"/>
      <w:vertAlign w:val="superscript"/>
    </w:rPr>
  </w:style>
  <w:style w:type="paragraph" w:styleId="EndnoteText">
    <w:name w:val="endnote text"/>
    <w:basedOn w:val="Normal"/>
    <w:link w:val="EndnoteTextChar"/>
    <w:uiPriority w:val="99"/>
    <w:semiHidden/>
    <w:rsid w:val="00A73997"/>
  </w:style>
  <w:style w:type="character" w:customStyle="1" w:styleId="EndnoteTextChar">
    <w:name w:val="Endnote Text Char"/>
    <w:basedOn w:val="DefaultParagraphFont"/>
    <w:link w:val="EndnoteText"/>
    <w:uiPriority w:val="99"/>
    <w:semiHidden/>
    <w:locked/>
    <w:rsid w:val="00666959"/>
    <w:rPr>
      <w:rFonts w:cs="Times New Roman"/>
      <w:sz w:val="20"/>
      <w:szCs w:val="20"/>
      <w:lang w:val="en-GB" w:eastAsia="en-US"/>
    </w:rPr>
  </w:style>
  <w:style w:type="paragraph" w:styleId="EnvelopeAddress">
    <w:name w:val="envelope address"/>
    <w:basedOn w:val="Normal"/>
    <w:uiPriority w:val="99"/>
    <w:rsid w:val="00A73997"/>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uiPriority w:val="99"/>
    <w:rsid w:val="00A73997"/>
    <w:rPr>
      <w:rFonts w:ascii="Arial" w:hAnsi="Arial" w:cs="Arial"/>
    </w:rPr>
  </w:style>
  <w:style w:type="character" w:styleId="HTMLAcronym">
    <w:name w:val="HTML Acronym"/>
    <w:basedOn w:val="DefaultParagraphFont"/>
    <w:uiPriority w:val="99"/>
    <w:rsid w:val="00A73997"/>
    <w:rPr>
      <w:rFonts w:cs="Times New Roman"/>
    </w:rPr>
  </w:style>
  <w:style w:type="paragraph" w:styleId="HTMLAddress">
    <w:name w:val="HTML Address"/>
    <w:basedOn w:val="Normal"/>
    <w:link w:val="HTMLAddressChar"/>
    <w:uiPriority w:val="99"/>
    <w:rsid w:val="00A73997"/>
    <w:rPr>
      <w:i/>
      <w:iCs/>
    </w:rPr>
  </w:style>
  <w:style w:type="character" w:customStyle="1" w:styleId="HTMLAddressChar">
    <w:name w:val="HTML Address Char"/>
    <w:basedOn w:val="DefaultParagraphFont"/>
    <w:link w:val="HTMLAddress"/>
    <w:uiPriority w:val="99"/>
    <w:semiHidden/>
    <w:locked/>
    <w:rsid w:val="00666959"/>
    <w:rPr>
      <w:rFonts w:cs="Times New Roman"/>
      <w:i/>
      <w:iCs/>
      <w:sz w:val="20"/>
      <w:szCs w:val="20"/>
      <w:lang w:val="en-GB" w:eastAsia="en-US"/>
    </w:rPr>
  </w:style>
  <w:style w:type="character" w:styleId="HTMLCite">
    <w:name w:val="HTML Cite"/>
    <w:basedOn w:val="DefaultParagraphFont"/>
    <w:uiPriority w:val="99"/>
    <w:rsid w:val="00A73997"/>
    <w:rPr>
      <w:rFonts w:cs="Times New Roman"/>
      <w:i/>
      <w:iCs/>
    </w:rPr>
  </w:style>
  <w:style w:type="character" w:styleId="HTMLCode">
    <w:name w:val="HTML Code"/>
    <w:basedOn w:val="DefaultParagraphFont"/>
    <w:uiPriority w:val="99"/>
    <w:rsid w:val="00A73997"/>
    <w:rPr>
      <w:rFonts w:ascii="Courier New" w:hAnsi="Courier New" w:cs="Times New Roman"/>
      <w:sz w:val="20"/>
      <w:szCs w:val="20"/>
    </w:rPr>
  </w:style>
  <w:style w:type="character" w:styleId="HTMLDefinition">
    <w:name w:val="HTML Definition"/>
    <w:basedOn w:val="DefaultParagraphFont"/>
    <w:uiPriority w:val="99"/>
    <w:rsid w:val="00A73997"/>
    <w:rPr>
      <w:rFonts w:cs="Times New Roman"/>
      <w:i/>
      <w:iCs/>
    </w:rPr>
  </w:style>
  <w:style w:type="character" w:styleId="HTMLKeyboard">
    <w:name w:val="HTML Keyboard"/>
    <w:basedOn w:val="DefaultParagraphFont"/>
    <w:uiPriority w:val="99"/>
    <w:rsid w:val="00A73997"/>
    <w:rPr>
      <w:rFonts w:ascii="Courier New" w:hAnsi="Courier New" w:cs="Times New Roman"/>
      <w:sz w:val="20"/>
      <w:szCs w:val="20"/>
    </w:rPr>
  </w:style>
  <w:style w:type="paragraph" w:styleId="HTMLPreformatted">
    <w:name w:val="HTML Preformatted"/>
    <w:basedOn w:val="Normal"/>
    <w:link w:val="HTMLPreformattedChar"/>
    <w:uiPriority w:val="99"/>
    <w:rsid w:val="00A73997"/>
    <w:rPr>
      <w:rFonts w:ascii="Courier New" w:hAnsi="Courier New" w:cs="Courier New"/>
    </w:rPr>
  </w:style>
  <w:style w:type="character" w:customStyle="1" w:styleId="HTMLPreformattedChar">
    <w:name w:val="HTML Preformatted Char"/>
    <w:basedOn w:val="DefaultParagraphFont"/>
    <w:link w:val="HTMLPreformatted"/>
    <w:uiPriority w:val="99"/>
    <w:semiHidden/>
    <w:locked/>
    <w:rsid w:val="00666959"/>
    <w:rPr>
      <w:rFonts w:ascii="Courier New" w:hAnsi="Courier New" w:cs="Courier New"/>
      <w:sz w:val="20"/>
      <w:szCs w:val="20"/>
      <w:lang w:val="en-GB" w:eastAsia="en-US"/>
    </w:rPr>
  </w:style>
  <w:style w:type="character" w:styleId="HTMLSample">
    <w:name w:val="HTML Sample"/>
    <w:basedOn w:val="DefaultParagraphFont"/>
    <w:uiPriority w:val="99"/>
    <w:rsid w:val="00A73997"/>
    <w:rPr>
      <w:rFonts w:ascii="Courier New" w:hAnsi="Courier New" w:cs="Times New Roman"/>
    </w:rPr>
  </w:style>
  <w:style w:type="character" w:styleId="HTMLTypewriter">
    <w:name w:val="HTML Typewriter"/>
    <w:basedOn w:val="DefaultParagraphFont"/>
    <w:uiPriority w:val="99"/>
    <w:rsid w:val="00A73997"/>
    <w:rPr>
      <w:rFonts w:ascii="Courier New" w:hAnsi="Courier New" w:cs="Times New Roman"/>
      <w:sz w:val="20"/>
      <w:szCs w:val="20"/>
    </w:rPr>
  </w:style>
  <w:style w:type="character" w:styleId="HTMLVariable">
    <w:name w:val="HTML Variable"/>
    <w:basedOn w:val="DefaultParagraphFont"/>
    <w:uiPriority w:val="99"/>
    <w:rsid w:val="00A73997"/>
    <w:rPr>
      <w:rFonts w:cs="Times New Roman"/>
      <w:i/>
      <w:iCs/>
    </w:rPr>
  </w:style>
  <w:style w:type="paragraph" w:styleId="Index3">
    <w:name w:val="index 3"/>
    <w:basedOn w:val="Normal"/>
    <w:next w:val="Normal"/>
    <w:autoRedefine/>
    <w:uiPriority w:val="99"/>
    <w:semiHidden/>
    <w:rsid w:val="00A73997"/>
    <w:pPr>
      <w:ind w:left="600" w:hanging="200"/>
    </w:pPr>
  </w:style>
  <w:style w:type="paragraph" w:styleId="Index4">
    <w:name w:val="index 4"/>
    <w:basedOn w:val="Normal"/>
    <w:next w:val="Normal"/>
    <w:autoRedefine/>
    <w:uiPriority w:val="99"/>
    <w:semiHidden/>
    <w:rsid w:val="00A73997"/>
    <w:pPr>
      <w:ind w:left="800" w:hanging="200"/>
    </w:pPr>
  </w:style>
  <w:style w:type="paragraph" w:styleId="Index5">
    <w:name w:val="index 5"/>
    <w:basedOn w:val="Normal"/>
    <w:next w:val="Normal"/>
    <w:autoRedefine/>
    <w:uiPriority w:val="99"/>
    <w:semiHidden/>
    <w:rsid w:val="00A73997"/>
    <w:pPr>
      <w:ind w:left="1000" w:hanging="200"/>
    </w:pPr>
  </w:style>
  <w:style w:type="paragraph" w:styleId="Index6">
    <w:name w:val="index 6"/>
    <w:basedOn w:val="Normal"/>
    <w:next w:val="Normal"/>
    <w:autoRedefine/>
    <w:uiPriority w:val="99"/>
    <w:semiHidden/>
    <w:rsid w:val="00A73997"/>
    <w:pPr>
      <w:ind w:left="1200" w:hanging="200"/>
    </w:pPr>
  </w:style>
  <w:style w:type="paragraph" w:styleId="Index7">
    <w:name w:val="index 7"/>
    <w:basedOn w:val="Normal"/>
    <w:next w:val="Normal"/>
    <w:autoRedefine/>
    <w:uiPriority w:val="99"/>
    <w:semiHidden/>
    <w:rsid w:val="00A73997"/>
    <w:pPr>
      <w:ind w:left="1400" w:hanging="200"/>
    </w:pPr>
  </w:style>
  <w:style w:type="paragraph" w:styleId="Index8">
    <w:name w:val="index 8"/>
    <w:basedOn w:val="Normal"/>
    <w:next w:val="Normal"/>
    <w:autoRedefine/>
    <w:uiPriority w:val="99"/>
    <w:semiHidden/>
    <w:rsid w:val="00A73997"/>
    <w:pPr>
      <w:ind w:left="1600" w:hanging="200"/>
    </w:pPr>
  </w:style>
  <w:style w:type="paragraph" w:styleId="Index9">
    <w:name w:val="index 9"/>
    <w:basedOn w:val="Normal"/>
    <w:next w:val="Normal"/>
    <w:autoRedefine/>
    <w:uiPriority w:val="99"/>
    <w:semiHidden/>
    <w:rsid w:val="00A73997"/>
    <w:pPr>
      <w:ind w:left="1800" w:hanging="200"/>
    </w:pPr>
  </w:style>
  <w:style w:type="character" w:styleId="LineNumber">
    <w:name w:val="line number"/>
    <w:basedOn w:val="DefaultParagraphFont"/>
    <w:uiPriority w:val="99"/>
    <w:rsid w:val="00A73997"/>
    <w:rPr>
      <w:rFonts w:cs="Times New Roman"/>
    </w:rPr>
  </w:style>
  <w:style w:type="paragraph" w:styleId="ListContinue">
    <w:name w:val="List Continue"/>
    <w:basedOn w:val="Normal"/>
    <w:uiPriority w:val="99"/>
    <w:rsid w:val="00A73997"/>
    <w:pPr>
      <w:spacing w:after="120"/>
      <w:ind w:left="283"/>
    </w:pPr>
  </w:style>
  <w:style w:type="paragraph" w:styleId="ListContinue2">
    <w:name w:val="List Continue 2"/>
    <w:basedOn w:val="Normal"/>
    <w:uiPriority w:val="99"/>
    <w:rsid w:val="00A73997"/>
    <w:pPr>
      <w:spacing w:after="120"/>
      <w:ind w:left="566"/>
    </w:pPr>
  </w:style>
  <w:style w:type="paragraph" w:styleId="ListContinue3">
    <w:name w:val="List Continue 3"/>
    <w:basedOn w:val="Normal"/>
    <w:uiPriority w:val="99"/>
    <w:rsid w:val="00A73997"/>
    <w:pPr>
      <w:spacing w:after="120"/>
      <w:ind w:left="849"/>
    </w:pPr>
  </w:style>
  <w:style w:type="paragraph" w:styleId="ListContinue4">
    <w:name w:val="List Continue 4"/>
    <w:basedOn w:val="Normal"/>
    <w:uiPriority w:val="99"/>
    <w:rsid w:val="00A73997"/>
    <w:pPr>
      <w:spacing w:after="120"/>
      <w:ind w:left="1132"/>
    </w:pPr>
  </w:style>
  <w:style w:type="paragraph" w:styleId="ListContinue5">
    <w:name w:val="List Continue 5"/>
    <w:basedOn w:val="Normal"/>
    <w:uiPriority w:val="99"/>
    <w:rsid w:val="00A73997"/>
    <w:pPr>
      <w:spacing w:after="120"/>
      <w:ind w:left="1415"/>
    </w:pPr>
  </w:style>
  <w:style w:type="paragraph" w:styleId="ListNumber3">
    <w:name w:val="List Number 3"/>
    <w:basedOn w:val="Normal"/>
    <w:uiPriority w:val="99"/>
    <w:rsid w:val="00A73997"/>
    <w:pPr>
      <w:numPr>
        <w:numId w:val="1"/>
      </w:numPr>
      <w:tabs>
        <w:tab w:val="clear" w:pos="643"/>
        <w:tab w:val="num" w:pos="926"/>
      </w:tabs>
      <w:ind w:left="926"/>
    </w:pPr>
  </w:style>
  <w:style w:type="paragraph" w:styleId="ListNumber4">
    <w:name w:val="List Number 4"/>
    <w:basedOn w:val="Normal"/>
    <w:uiPriority w:val="99"/>
    <w:rsid w:val="00A73997"/>
    <w:pPr>
      <w:numPr>
        <w:numId w:val="2"/>
      </w:numPr>
      <w:tabs>
        <w:tab w:val="clear" w:pos="360"/>
        <w:tab w:val="num" w:pos="1209"/>
      </w:tabs>
      <w:ind w:left="1209"/>
    </w:pPr>
  </w:style>
  <w:style w:type="paragraph" w:styleId="ListNumber5">
    <w:name w:val="List Number 5"/>
    <w:basedOn w:val="Normal"/>
    <w:uiPriority w:val="99"/>
    <w:rsid w:val="00A73997"/>
    <w:pPr>
      <w:numPr>
        <w:numId w:val="3"/>
      </w:numPr>
      <w:tabs>
        <w:tab w:val="clear" w:pos="643"/>
        <w:tab w:val="num" w:pos="1492"/>
      </w:tabs>
      <w:ind w:left="1492"/>
    </w:pPr>
  </w:style>
  <w:style w:type="paragraph" w:styleId="MacroText">
    <w:name w:val="macro"/>
    <w:link w:val="MacroTextChar"/>
    <w:uiPriority w:val="99"/>
    <w:semiHidden/>
    <w:rsid w:val="00A7399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sz w:val="20"/>
      <w:szCs w:val="20"/>
      <w:lang w:eastAsia="en-US"/>
    </w:rPr>
  </w:style>
  <w:style w:type="character" w:customStyle="1" w:styleId="MacroTextChar">
    <w:name w:val="Macro Text Char"/>
    <w:basedOn w:val="DefaultParagraphFont"/>
    <w:link w:val="MacroText"/>
    <w:uiPriority w:val="99"/>
    <w:semiHidden/>
    <w:locked/>
    <w:rsid w:val="00666959"/>
    <w:rPr>
      <w:rFonts w:ascii="Courier New" w:hAnsi="Courier New" w:cs="Courier New"/>
      <w:lang w:val="en-GB" w:eastAsia="en-US" w:bidi="ar-SA"/>
    </w:rPr>
  </w:style>
  <w:style w:type="paragraph" w:styleId="MessageHeader">
    <w:name w:val="Message Header"/>
    <w:basedOn w:val="Normal"/>
    <w:link w:val="MessageHeaderChar"/>
    <w:uiPriority w:val="99"/>
    <w:rsid w:val="00A73997"/>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character" w:customStyle="1" w:styleId="MessageHeaderChar">
    <w:name w:val="Message Header Char"/>
    <w:basedOn w:val="DefaultParagraphFont"/>
    <w:link w:val="MessageHeader"/>
    <w:uiPriority w:val="99"/>
    <w:semiHidden/>
    <w:locked/>
    <w:rsid w:val="00666959"/>
    <w:rPr>
      <w:rFonts w:ascii="Cambria" w:hAnsi="Cambria" w:cs="Times New Roman"/>
      <w:sz w:val="24"/>
      <w:szCs w:val="24"/>
      <w:shd w:val="pct20" w:color="auto" w:fill="auto"/>
      <w:lang w:val="en-GB" w:eastAsia="en-US"/>
    </w:rPr>
  </w:style>
  <w:style w:type="paragraph" w:styleId="NormalWeb">
    <w:name w:val="Normal (Web)"/>
    <w:basedOn w:val="Normal"/>
    <w:uiPriority w:val="99"/>
    <w:rsid w:val="00A73997"/>
    <w:rPr>
      <w:sz w:val="24"/>
      <w:szCs w:val="24"/>
    </w:rPr>
  </w:style>
  <w:style w:type="paragraph" w:styleId="NormalIndent">
    <w:name w:val="Normal Indent"/>
    <w:basedOn w:val="Normal"/>
    <w:uiPriority w:val="99"/>
    <w:rsid w:val="00A73997"/>
    <w:pPr>
      <w:ind w:left="720"/>
    </w:pPr>
  </w:style>
  <w:style w:type="paragraph" w:styleId="NoteHeading">
    <w:name w:val="Note Heading"/>
    <w:basedOn w:val="Normal"/>
    <w:next w:val="Normal"/>
    <w:link w:val="NoteHeadingChar"/>
    <w:uiPriority w:val="99"/>
    <w:rsid w:val="00A73997"/>
  </w:style>
  <w:style w:type="character" w:customStyle="1" w:styleId="NoteHeadingChar">
    <w:name w:val="Note Heading Char"/>
    <w:basedOn w:val="DefaultParagraphFont"/>
    <w:link w:val="NoteHeading"/>
    <w:uiPriority w:val="99"/>
    <w:semiHidden/>
    <w:locked/>
    <w:rsid w:val="00666959"/>
    <w:rPr>
      <w:rFonts w:cs="Times New Roman"/>
      <w:sz w:val="20"/>
      <w:szCs w:val="20"/>
      <w:lang w:val="en-GB" w:eastAsia="en-US"/>
    </w:rPr>
  </w:style>
  <w:style w:type="character" w:styleId="PageNumber">
    <w:name w:val="page number"/>
    <w:basedOn w:val="DefaultParagraphFont"/>
    <w:uiPriority w:val="99"/>
    <w:rsid w:val="00A73997"/>
    <w:rPr>
      <w:rFonts w:cs="Times New Roman"/>
    </w:rPr>
  </w:style>
  <w:style w:type="paragraph" w:styleId="PlainText">
    <w:name w:val="Plain Text"/>
    <w:basedOn w:val="Normal"/>
    <w:link w:val="PlainTextChar"/>
    <w:uiPriority w:val="99"/>
    <w:rsid w:val="00A73997"/>
    <w:rPr>
      <w:rFonts w:ascii="Courier New" w:hAnsi="Courier New" w:cs="Courier New"/>
    </w:rPr>
  </w:style>
  <w:style w:type="character" w:customStyle="1" w:styleId="PlainTextChar">
    <w:name w:val="Plain Text Char"/>
    <w:basedOn w:val="DefaultParagraphFont"/>
    <w:link w:val="PlainText"/>
    <w:uiPriority w:val="99"/>
    <w:semiHidden/>
    <w:locked/>
    <w:rsid w:val="00666959"/>
    <w:rPr>
      <w:rFonts w:ascii="Courier New" w:hAnsi="Courier New" w:cs="Courier New"/>
      <w:sz w:val="20"/>
      <w:szCs w:val="20"/>
      <w:lang w:val="en-GB" w:eastAsia="en-US"/>
    </w:rPr>
  </w:style>
  <w:style w:type="paragraph" w:styleId="Salutation">
    <w:name w:val="Salutation"/>
    <w:basedOn w:val="Normal"/>
    <w:next w:val="Normal"/>
    <w:link w:val="SalutationChar"/>
    <w:uiPriority w:val="99"/>
    <w:rsid w:val="00A73997"/>
  </w:style>
  <w:style w:type="character" w:customStyle="1" w:styleId="SalutationChar">
    <w:name w:val="Salutation Char"/>
    <w:basedOn w:val="DefaultParagraphFont"/>
    <w:link w:val="Salutation"/>
    <w:uiPriority w:val="99"/>
    <w:semiHidden/>
    <w:locked/>
    <w:rsid w:val="00666959"/>
    <w:rPr>
      <w:rFonts w:cs="Times New Roman"/>
      <w:sz w:val="20"/>
      <w:szCs w:val="20"/>
      <w:lang w:val="en-GB" w:eastAsia="en-US"/>
    </w:rPr>
  </w:style>
  <w:style w:type="paragraph" w:styleId="Signature">
    <w:name w:val="Signature"/>
    <w:basedOn w:val="Normal"/>
    <w:link w:val="SignatureChar"/>
    <w:uiPriority w:val="99"/>
    <w:rsid w:val="00A73997"/>
    <w:pPr>
      <w:ind w:left="4252"/>
    </w:pPr>
  </w:style>
  <w:style w:type="character" w:customStyle="1" w:styleId="SignatureChar">
    <w:name w:val="Signature Char"/>
    <w:basedOn w:val="DefaultParagraphFont"/>
    <w:link w:val="Signature"/>
    <w:uiPriority w:val="99"/>
    <w:semiHidden/>
    <w:locked/>
    <w:rsid w:val="00666959"/>
    <w:rPr>
      <w:rFonts w:cs="Times New Roman"/>
      <w:sz w:val="20"/>
      <w:szCs w:val="20"/>
      <w:lang w:val="en-GB" w:eastAsia="en-US"/>
    </w:rPr>
  </w:style>
  <w:style w:type="character" w:styleId="Strong">
    <w:name w:val="Strong"/>
    <w:basedOn w:val="DefaultParagraphFont"/>
    <w:uiPriority w:val="99"/>
    <w:qFormat/>
    <w:rsid w:val="00A73997"/>
    <w:rPr>
      <w:rFonts w:cs="Times New Roman"/>
      <w:b/>
      <w:bCs/>
    </w:rPr>
  </w:style>
  <w:style w:type="paragraph" w:styleId="Subtitle">
    <w:name w:val="Subtitle"/>
    <w:basedOn w:val="Normal"/>
    <w:link w:val="SubtitleChar"/>
    <w:uiPriority w:val="99"/>
    <w:qFormat/>
    <w:rsid w:val="00A73997"/>
    <w:pPr>
      <w:spacing w:after="60"/>
      <w:jc w:val="center"/>
      <w:outlineLvl w:val="1"/>
    </w:pPr>
    <w:rPr>
      <w:rFonts w:ascii="Arial" w:hAnsi="Arial" w:cs="Arial"/>
      <w:sz w:val="24"/>
      <w:szCs w:val="24"/>
    </w:rPr>
  </w:style>
  <w:style w:type="character" w:customStyle="1" w:styleId="SubtitleChar">
    <w:name w:val="Subtitle Char"/>
    <w:basedOn w:val="DefaultParagraphFont"/>
    <w:link w:val="Subtitle"/>
    <w:uiPriority w:val="99"/>
    <w:locked/>
    <w:rsid w:val="00666959"/>
    <w:rPr>
      <w:rFonts w:ascii="Cambria" w:hAnsi="Cambria" w:cs="Times New Roman"/>
      <w:sz w:val="24"/>
      <w:szCs w:val="24"/>
      <w:lang w:val="en-GB" w:eastAsia="en-US"/>
    </w:rPr>
  </w:style>
  <w:style w:type="paragraph" w:styleId="TableofAuthorities">
    <w:name w:val="table of authorities"/>
    <w:basedOn w:val="Normal"/>
    <w:next w:val="Normal"/>
    <w:uiPriority w:val="99"/>
    <w:semiHidden/>
    <w:rsid w:val="00A73997"/>
    <w:pPr>
      <w:ind w:left="200" w:hanging="200"/>
    </w:pPr>
  </w:style>
  <w:style w:type="paragraph" w:styleId="TableofFigures">
    <w:name w:val="table of figures"/>
    <w:basedOn w:val="Normal"/>
    <w:next w:val="Normal"/>
    <w:uiPriority w:val="99"/>
    <w:semiHidden/>
    <w:rsid w:val="00A73997"/>
    <w:pPr>
      <w:ind w:left="400" w:hanging="400"/>
    </w:pPr>
  </w:style>
  <w:style w:type="paragraph" w:styleId="Title">
    <w:name w:val="Title"/>
    <w:basedOn w:val="Normal"/>
    <w:link w:val="TitleChar"/>
    <w:uiPriority w:val="99"/>
    <w:qFormat/>
    <w:rsid w:val="00A73997"/>
    <w:pPr>
      <w:spacing w:before="240" w:after="60"/>
      <w:jc w:val="center"/>
      <w:outlineLvl w:val="0"/>
    </w:pPr>
    <w:rPr>
      <w:rFonts w:ascii="Arial" w:hAnsi="Arial" w:cs="Arial"/>
      <w:b/>
      <w:bCs/>
      <w:kern w:val="28"/>
      <w:sz w:val="32"/>
      <w:szCs w:val="32"/>
    </w:rPr>
  </w:style>
  <w:style w:type="character" w:customStyle="1" w:styleId="TitleChar">
    <w:name w:val="Title Char"/>
    <w:basedOn w:val="DefaultParagraphFont"/>
    <w:link w:val="Title"/>
    <w:uiPriority w:val="99"/>
    <w:locked/>
    <w:rsid w:val="00666959"/>
    <w:rPr>
      <w:rFonts w:ascii="Cambria" w:hAnsi="Cambria" w:cs="Times New Roman"/>
      <w:b/>
      <w:bCs/>
      <w:kern w:val="28"/>
      <w:sz w:val="32"/>
      <w:szCs w:val="32"/>
      <w:lang w:val="en-GB" w:eastAsia="en-US"/>
    </w:rPr>
  </w:style>
  <w:style w:type="paragraph" w:styleId="TOAHeading">
    <w:name w:val="toa heading"/>
    <w:basedOn w:val="Normal"/>
    <w:next w:val="Normal"/>
    <w:uiPriority w:val="99"/>
    <w:semiHidden/>
    <w:rsid w:val="00A73997"/>
    <w:pPr>
      <w:spacing w:before="120"/>
    </w:pPr>
    <w:rPr>
      <w:rFonts w:ascii="Arial" w:hAnsi="Arial" w:cs="Arial"/>
      <w:b/>
      <w:bCs/>
      <w:sz w:val="24"/>
      <w:szCs w:val="24"/>
    </w:rPr>
  </w:style>
  <w:style w:type="paragraph" w:customStyle="1" w:styleId="TAJ">
    <w:name w:val="TAJ"/>
    <w:basedOn w:val="Normal"/>
    <w:uiPriority w:val="99"/>
    <w:rsid w:val="002941F4"/>
    <w:pPr>
      <w:keepNext/>
      <w:keepLines/>
      <w:spacing w:after="0"/>
      <w:jc w:val="both"/>
    </w:pPr>
    <w:rPr>
      <w:rFonts w:ascii="Arial" w:hAnsi="Arial"/>
      <w:sz w:val="18"/>
    </w:rPr>
  </w:style>
  <w:style w:type="paragraph" w:styleId="NoSpacing">
    <w:name w:val="No Spacing"/>
    <w:uiPriority w:val="99"/>
    <w:qFormat/>
    <w:rsid w:val="0023319C"/>
    <w:pPr>
      <w:overflowPunct w:val="0"/>
      <w:autoSpaceDE w:val="0"/>
      <w:autoSpaceDN w:val="0"/>
      <w:adjustRightInd w:val="0"/>
      <w:textAlignment w:val="baseline"/>
    </w:pPr>
    <w:rPr>
      <w:sz w:val="20"/>
      <w:szCs w:val="20"/>
      <w:lang w:eastAsia="en-US"/>
    </w:rPr>
  </w:style>
  <w:style w:type="paragraph" w:styleId="CommentSubject">
    <w:name w:val="annotation subject"/>
    <w:basedOn w:val="CommentText"/>
    <w:next w:val="CommentText"/>
    <w:link w:val="CommentSubjectChar"/>
    <w:uiPriority w:val="99"/>
    <w:rsid w:val="007E4D44"/>
    <w:rPr>
      <w:b/>
      <w:bCs/>
    </w:rPr>
  </w:style>
  <w:style w:type="character" w:customStyle="1" w:styleId="CommentSubjectChar">
    <w:name w:val="Comment Subject Char"/>
    <w:basedOn w:val="CommentTextChar"/>
    <w:link w:val="CommentSubject"/>
    <w:uiPriority w:val="99"/>
    <w:locked/>
    <w:rsid w:val="007E4D44"/>
  </w:style>
  <w:style w:type="paragraph" w:customStyle="1" w:styleId="NoSpacing1">
    <w:name w:val="No Spacing1"/>
    <w:uiPriority w:val="99"/>
    <w:rsid w:val="00125167"/>
    <w:rPr>
      <w:rFonts w:ascii="Calibri" w:hAnsi="Calibri"/>
      <w:lang w:val="da-DK" w:eastAsia="en-US"/>
    </w:rPr>
  </w:style>
  <w:style w:type="paragraph" w:styleId="ListParagraph">
    <w:name w:val="List Paragraph"/>
    <w:basedOn w:val="Normal"/>
    <w:uiPriority w:val="99"/>
    <w:qFormat/>
    <w:rsid w:val="00125167"/>
    <w:pPr>
      <w:ind w:left="720"/>
      <w:contextualSpacing/>
    </w:pPr>
  </w:style>
  <w:style w:type="paragraph" w:styleId="Revision">
    <w:name w:val="Revision"/>
    <w:hidden/>
    <w:uiPriority w:val="99"/>
    <w:semiHidden/>
    <w:rsid w:val="003300A7"/>
    <w:rPr>
      <w:sz w:val="20"/>
      <w:szCs w:val="20"/>
      <w:lang w:eastAsia="en-US"/>
    </w:rPr>
  </w:style>
  <w:style w:type="paragraph" w:customStyle="1" w:styleId="TB1">
    <w:name w:val="TB1"/>
    <w:basedOn w:val="Normal"/>
    <w:uiPriority w:val="99"/>
    <w:rsid w:val="002941F4"/>
    <w:pPr>
      <w:keepNext/>
      <w:keepLines/>
      <w:numPr>
        <w:numId w:val="22"/>
      </w:numPr>
      <w:tabs>
        <w:tab w:val="left" w:pos="683"/>
      </w:tabs>
      <w:spacing w:after="0"/>
    </w:pPr>
    <w:rPr>
      <w:rFonts w:ascii="Arial" w:hAnsi="Arial"/>
      <w:sz w:val="18"/>
    </w:rPr>
  </w:style>
  <w:style w:type="paragraph" w:customStyle="1" w:styleId="TB2">
    <w:name w:val="TB2"/>
    <w:basedOn w:val="Normal"/>
    <w:uiPriority w:val="99"/>
    <w:rsid w:val="002941F4"/>
    <w:pPr>
      <w:keepNext/>
      <w:keepLines/>
      <w:tabs>
        <w:tab w:val="left" w:pos="1109"/>
      </w:tabs>
      <w:spacing w:after="0"/>
      <w:ind w:left="1109" w:hanging="426"/>
    </w:pPr>
    <w:rPr>
      <w:rFonts w:ascii="Arial" w:hAnsi="Arial"/>
      <w:sz w:val="18"/>
    </w:rPr>
  </w:style>
  <w:style w:type="table" w:customStyle="1" w:styleId="MediumShading1-Accent11">
    <w:name w:val="Medium Shading 1 - Accent 11"/>
    <w:uiPriority w:val="99"/>
    <w:rsid w:val="00486540"/>
    <w:rPr>
      <w:rFonts w:ascii="Calibri" w:hAnsi="Calibri"/>
      <w:sz w:val="20"/>
      <w:szCs w:val="20"/>
      <w:lang w:val="de-DE" w:eastAsia="de-DE"/>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912659853">
      <w:marLeft w:val="0"/>
      <w:marRight w:val="0"/>
      <w:marTop w:val="0"/>
      <w:marBottom w:val="0"/>
      <w:divBdr>
        <w:top w:val="none" w:sz="0" w:space="0" w:color="auto"/>
        <w:left w:val="none" w:sz="0" w:space="0" w:color="auto"/>
        <w:bottom w:val="none" w:sz="0" w:space="0" w:color="auto"/>
        <w:right w:val="none" w:sz="0" w:space="0" w:color="auto"/>
      </w:divBdr>
    </w:div>
    <w:div w:id="912659855">
      <w:marLeft w:val="0"/>
      <w:marRight w:val="0"/>
      <w:marTop w:val="0"/>
      <w:marBottom w:val="0"/>
      <w:divBdr>
        <w:top w:val="none" w:sz="0" w:space="0" w:color="auto"/>
        <w:left w:val="none" w:sz="0" w:space="0" w:color="auto"/>
        <w:bottom w:val="none" w:sz="0" w:space="0" w:color="auto"/>
        <w:right w:val="none" w:sz="0" w:space="0" w:color="auto"/>
      </w:divBdr>
      <w:divsChild>
        <w:div w:id="912659857">
          <w:marLeft w:val="0"/>
          <w:marRight w:val="0"/>
          <w:marTop w:val="0"/>
          <w:marBottom w:val="0"/>
          <w:divBdr>
            <w:top w:val="none" w:sz="0" w:space="0" w:color="auto"/>
            <w:left w:val="none" w:sz="0" w:space="0" w:color="auto"/>
            <w:bottom w:val="none" w:sz="0" w:space="0" w:color="auto"/>
            <w:right w:val="none" w:sz="0" w:space="0" w:color="auto"/>
          </w:divBdr>
          <w:divsChild>
            <w:div w:id="912659860">
              <w:marLeft w:val="0"/>
              <w:marRight w:val="0"/>
              <w:marTop w:val="0"/>
              <w:marBottom w:val="0"/>
              <w:divBdr>
                <w:top w:val="single" w:sz="4" w:space="1" w:color="auto"/>
                <w:left w:val="single" w:sz="4" w:space="4" w:color="auto"/>
                <w:bottom w:val="single" w:sz="4" w:space="1" w:color="auto"/>
                <w:right w:val="single" w:sz="4" w:space="4" w:color="auto"/>
              </w:divBdr>
            </w:div>
          </w:divsChild>
        </w:div>
      </w:divsChild>
    </w:div>
    <w:div w:id="912659856">
      <w:marLeft w:val="0"/>
      <w:marRight w:val="0"/>
      <w:marTop w:val="0"/>
      <w:marBottom w:val="0"/>
      <w:divBdr>
        <w:top w:val="none" w:sz="0" w:space="0" w:color="auto"/>
        <w:left w:val="none" w:sz="0" w:space="0" w:color="auto"/>
        <w:bottom w:val="none" w:sz="0" w:space="0" w:color="auto"/>
        <w:right w:val="none" w:sz="0" w:space="0" w:color="auto"/>
      </w:divBdr>
      <w:divsChild>
        <w:div w:id="912659858">
          <w:marLeft w:val="0"/>
          <w:marRight w:val="0"/>
          <w:marTop w:val="0"/>
          <w:marBottom w:val="0"/>
          <w:divBdr>
            <w:top w:val="none" w:sz="0" w:space="0" w:color="auto"/>
            <w:left w:val="none" w:sz="0" w:space="0" w:color="auto"/>
            <w:bottom w:val="none" w:sz="0" w:space="0" w:color="auto"/>
            <w:right w:val="none" w:sz="0" w:space="0" w:color="auto"/>
          </w:divBdr>
          <w:divsChild>
            <w:div w:id="912659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2659859">
      <w:marLeft w:val="0"/>
      <w:marRight w:val="0"/>
      <w:marTop w:val="0"/>
      <w:marBottom w:val="0"/>
      <w:divBdr>
        <w:top w:val="none" w:sz="0" w:space="0" w:color="auto"/>
        <w:left w:val="none" w:sz="0" w:space="0" w:color="auto"/>
        <w:bottom w:val="none" w:sz="0" w:space="0" w:color="auto"/>
        <w:right w:val="none" w:sz="0" w:space="0" w:color="auto"/>
      </w:divBdr>
    </w:div>
    <w:div w:id="912659862">
      <w:marLeft w:val="0"/>
      <w:marRight w:val="0"/>
      <w:marTop w:val="0"/>
      <w:marBottom w:val="0"/>
      <w:divBdr>
        <w:top w:val="none" w:sz="0" w:space="0" w:color="auto"/>
        <w:left w:val="none" w:sz="0" w:space="0" w:color="auto"/>
        <w:bottom w:val="none" w:sz="0" w:space="0" w:color="auto"/>
        <w:right w:val="none" w:sz="0" w:space="0" w:color="auto"/>
      </w:divBdr>
      <w:divsChild>
        <w:div w:id="912659861">
          <w:marLeft w:val="0"/>
          <w:marRight w:val="0"/>
          <w:marTop w:val="0"/>
          <w:marBottom w:val="0"/>
          <w:divBdr>
            <w:top w:val="none" w:sz="0" w:space="0" w:color="auto"/>
            <w:left w:val="none" w:sz="0" w:space="0" w:color="auto"/>
            <w:bottom w:val="none" w:sz="0" w:space="0" w:color="auto"/>
            <w:right w:val="none" w:sz="0" w:space="0" w:color="auto"/>
          </w:divBdr>
          <w:divsChild>
            <w:div w:id="912659863">
              <w:marLeft w:val="0"/>
              <w:marRight w:val="0"/>
              <w:marTop w:val="0"/>
              <w:marBottom w:val="0"/>
              <w:divBdr>
                <w:top w:val="none" w:sz="0" w:space="0" w:color="auto"/>
                <w:left w:val="none" w:sz="0" w:space="0" w:color="auto"/>
                <w:bottom w:val="none" w:sz="0" w:space="0" w:color="auto"/>
                <w:right w:val="none" w:sz="0" w:space="0" w:color="auto"/>
              </w:divBdr>
            </w:div>
            <w:div w:id="912659864">
              <w:marLeft w:val="0"/>
              <w:marRight w:val="0"/>
              <w:marTop w:val="0"/>
              <w:marBottom w:val="0"/>
              <w:divBdr>
                <w:top w:val="none" w:sz="0" w:space="0" w:color="auto"/>
                <w:left w:val="none" w:sz="0" w:space="0" w:color="auto"/>
                <w:bottom w:val="none" w:sz="0" w:space="0" w:color="auto"/>
                <w:right w:val="none" w:sz="0" w:space="0" w:color="auto"/>
              </w:divBdr>
            </w:div>
            <w:div w:id="912659865">
              <w:marLeft w:val="0"/>
              <w:marRight w:val="0"/>
              <w:marTop w:val="0"/>
              <w:marBottom w:val="0"/>
              <w:divBdr>
                <w:top w:val="none" w:sz="0" w:space="0" w:color="auto"/>
                <w:left w:val="none" w:sz="0" w:space="0" w:color="auto"/>
                <w:bottom w:val="none" w:sz="0" w:space="0" w:color="auto"/>
                <w:right w:val="none" w:sz="0" w:space="0" w:color="auto"/>
              </w:divBdr>
            </w:div>
            <w:div w:id="912659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ebapp.etsi.org/IPR/home.asp" TargetMode="External"/><Relationship Id="rId18" Type="http://schemas.openxmlformats.org/officeDocument/2006/relationships/hyperlink" Target="http://www.frost.com/prod/servlet/press-release.pag?Src=RSS&amp;docid=95217860" TargetMode="External"/><Relationship Id="rId26" Type="http://schemas.openxmlformats.org/officeDocument/2006/relationships/image" Target="media/image5.emf"/><Relationship Id="rId39" Type="http://schemas.openxmlformats.org/officeDocument/2006/relationships/image" Target="media/image17.emf"/><Relationship Id="rId21" Type="http://schemas.openxmlformats.org/officeDocument/2006/relationships/hyperlink" Target="http://www.acea.be/index.php/news/news_detail/vehicles_in_use/" TargetMode="External"/><Relationship Id="rId34" Type="http://schemas.openxmlformats.org/officeDocument/2006/relationships/image" Target="media/image12.png"/><Relationship Id="rId42" Type="http://schemas.openxmlformats.org/officeDocument/2006/relationships/image" Target="media/image20.emf"/><Relationship Id="rId47" Type="http://schemas.openxmlformats.org/officeDocument/2006/relationships/footer" Target="footer2.xml"/><Relationship Id="rId50" Type="http://schemas.openxmlformats.org/officeDocument/2006/relationships/image" Target="media/image26.jpeg"/><Relationship Id="rId55" Type="http://schemas.openxmlformats.org/officeDocument/2006/relationships/image" Target="media/image31.jpeg"/><Relationship Id="rId63" Type="http://schemas.openxmlformats.org/officeDocument/2006/relationships/oleObject" Target="embeddings/oleObject2.bin"/><Relationship Id="rId68" Type="http://schemas.openxmlformats.org/officeDocument/2006/relationships/hyperlink" Target="mailto:edithelp@etsi.org"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erodocdb.dk/doks/implement_doc_adm.aspx?docid=1622" TargetMode="External"/><Relationship Id="rId29" Type="http://schemas.openxmlformats.org/officeDocument/2006/relationships/image" Target="media/image7.emf"/><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yperlink" Target="http://portal.etsi.org/tb/status/status.asp" TargetMode="External"/><Relationship Id="rId24" Type="http://schemas.openxmlformats.org/officeDocument/2006/relationships/image" Target="media/image3.png"/><Relationship Id="rId32" Type="http://schemas.openxmlformats.org/officeDocument/2006/relationships/image" Target="media/image10.png"/><Relationship Id="rId37" Type="http://schemas.openxmlformats.org/officeDocument/2006/relationships/image" Target="media/image15.emf"/><Relationship Id="rId40" Type="http://schemas.openxmlformats.org/officeDocument/2006/relationships/image" Target="media/image18.emf"/><Relationship Id="rId45" Type="http://schemas.openxmlformats.org/officeDocument/2006/relationships/image" Target="media/image23.emf"/><Relationship Id="rId53" Type="http://schemas.openxmlformats.org/officeDocument/2006/relationships/image" Target="media/image29.emf"/><Relationship Id="rId58" Type="http://schemas.openxmlformats.org/officeDocument/2006/relationships/image" Target="media/image34.jpeg"/><Relationship Id="rId66" Type="http://schemas.openxmlformats.org/officeDocument/2006/relationships/image" Target="media/image41.wmf"/><Relationship Id="rId5" Type="http://schemas.openxmlformats.org/officeDocument/2006/relationships/webSettings" Target="webSettings.xml"/><Relationship Id="rId15" Type="http://schemas.openxmlformats.org/officeDocument/2006/relationships/hyperlink" Target="http://ec.europa.eu/information_society/policy/rfid/documents/rfidswp_en.pdf" TargetMode="External"/><Relationship Id="rId23" Type="http://schemas.openxmlformats.org/officeDocument/2006/relationships/image" Target="media/image2.wmf"/><Relationship Id="rId28" Type="http://schemas.openxmlformats.org/officeDocument/2006/relationships/image" Target="media/image6.emf"/><Relationship Id="rId36" Type="http://schemas.openxmlformats.org/officeDocument/2006/relationships/image" Target="media/image14.png"/><Relationship Id="rId49" Type="http://schemas.openxmlformats.org/officeDocument/2006/relationships/image" Target="media/image25.jpeg"/><Relationship Id="rId57" Type="http://schemas.openxmlformats.org/officeDocument/2006/relationships/image" Target="media/image33.jpeg"/><Relationship Id="rId61" Type="http://schemas.openxmlformats.org/officeDocument/2006/relationships/image" Target="media/image37.emf"/><Relationship Id="rId10" Type="http://schemas.openxmlformats.org/officeDocument/2006/relationships/hyperlink" Target="http://www.etsi.org" TargetMode="External"/><Relationship Id="rId19" Type="http://schemas.openxmlformats.org/officeDocument/2006/relationships/hyperlink" Target="http://www.rfidconsultation.eu/docs/ficheiros/RFID_Workshop_Reports_Final.pdf" TargetMode="External"/><Relationship Id="rId31" Type="http://schemas.openxmlformats.org/officeDocument/2006/relationships/image" Target="media/image9.png"/><Relationship Id="rId44" Type="http://schemas.openxmlformats.org/officeDocument/2006/relationships/image" Target="media/image22.emf"/><Relationship Id="rId52" Type="http://schemas.openxmlformats.org/officeDocument/2006/relationships/image" Target="media/image28.emf"/><Relationship Id="rId60" Type="http://schemas.openxmlformats.org/officeDocument/2006/relationships/image" Target="media/image36.emf"/><Relationship Id="rId65" Type="http://schemas.openxmlformats.org/officeDocument/2006/relationships/image" Target="media/image40.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docbox.etsi.org/Reference" TargetMode="External"/><Relationship Id="rId22" Type="http://schemas.openxmlformats.org/officeDocument/2006/relationships/hyperlink" Target="http://www.acea.be/" TargetMode="External"/><Relationship Id="rId27" Type="http://schemas.openxmlformats.org/officeDocument/2006/relationships/oleObject" Target="embeddings/oleObject1.bin"/><Relationship Id="rId30" Type="http://schemas.openxmlformats.org/officeDocument/2006/relationships/image" Target="media/image8.gif"/><Relationship Id="rId35" Type="http://schemas.openxmlformats.org/officeDocument/2006/relationships/image" Target="media/image13.png"/><Relationship Id="rId43" Type="http://schemas.openxmlformats.org/officeDocument/2006/relationships/image" Target="media/image21.emf"/><Relationship Id="rId48" Type="http://schemas.openxmlformats.org/officeDocument/2006/relationships/image" Target="media/image24.jpeg"/><Relationship Id="rId56" Type="http://schemas.openxmlformats.org/officeDocument/2006/relationships/image" Target="media/image32.jpeg"/><Relationship Id="rId64" Type="http://schemas.openxmlformats.org/officeDocument/2006/relationships/image" Target="media/image39.emf"/><Relationship Id="rId69"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27.emf"/><Relationship Id="rId3" Type="http://schemas.openxmlformats.org/officeDocument/2006/relationships/styles" Target="styles.xml"/><Relationship Id="rId12" Type="http://schemas.openxmlformats.org/officeDocument/2006/relationships/hyperlink" Target="http://portal.etsi.org/chaircor/ETSI_support.asp" TargetMode="External"/><Relationship Id="rId17" Type="http://schemas.openxmlformats.org/officeDocument/2006/relationships/hyperlink" Target="http://www.idtechex.com/" TargetMode="External"/><Relationship Id="rId25" Type="http://schemas.openxmlformats.org/officeDocument/2006/relationships/image" Target="media/image4.emf"/><Relationship Id="rId33" Type="http://schemas.openxmlformats.org/officeDocument/2006/relationships/image" Target="media/image11.png"/><Relationship Id="rId38" Type="http://schemas.openxmlformats.org/officeDocument/2006/relationships/image" Target="media/image16.emf"/><Relationship Id="rId46" Type="http://schemas.openxmlformats.org/officeDocument/2006/relationships/header" Target="header2.xml"/><Relationship Id="rId59" Type="http://schemas.openxmlformats.org/officeDocument/2006/relationships/image" Target="media/image35.jpeg"/><Relationship Id="rId67" Type="http://schemas.openxmlformats.org/officeDocument/2006/relationships/image" Target="media/image42.emf"/><Relationship Id="rId20" Type="http://schemas.openxmlformats.org/officeDocument/2006/relationships/hyperlink" Target="http://eur-lex.europa.eu/LexUriServ/LexUriServ.do?uri=OJ:L:2008:151:0049:0054:EN:PDF" TargetMode="External"/><Relationship Id="rId41" Type="http://schemas.openxmlformats.org/officeDocument/2006/relationships/image" Target="media/image19.jpeg"/><Relationship Id="rId54" Type="http://schemas.openxmlformats.org/officeDocument/2006/relationships/image" Target="media/image30.emf"/><Relationship Id="rId62" Type="http://schemas.openxmlformats.org/officeDocument/2006/relationships/image" Target="media/image38.emf"/><Relationship Id="rId7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ETSIW_80.DOT</Template>
  <TotalTime>1</TotalTime>
  <Pages>64</Pages>
  <Words>22386</Words>
  <Characters>126032</Characters>
  <Application>Microsoft Office Word</Application>
  <DocSecurity>0</DocSecurity>
  <Lines>1050</Lines>
  <Paragraphs>296</Paragraphs>
  <ScaleCrop>false</ScaleCrop>
  <Company>ETSI Secretariat</Company>
  <LinksUpToDate>false</LinksUpToDate>
  <CharactersWithSpaces>148122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TR 102 649-2 V1.3.1</dc:title>
  <dc:subject/>
  <dc:creator>LEW</dc:creator>
  <cp:keywords>radio, short range, SRD, SRdoc, system, testing</cp:keywords>
  <dc:description/>
  <cp:lastModifiedBy>Helene Schmidt</cp:lastModifiedBy>
  <cp:revision>2</cp:revision>
  <cp:lastPrinted>2012-01-05T11:17:00Z</cp:lastPrinted>
  <dcterms:created xsi:type="dcterms:W3CDTF">2012-03-20T07:37:00Z</dcterms:created>
  <dcterms:modified xsi:type="dcterms:W3CDTF">2012-03-20T07:37:00Z</dcterms:modified>
</cp:coreProperties>
</file>