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704" w:rsidRPr="002D7C05" w:rsidRDefault="00A83704">
      <w:pPr>
        <w:rPr>
          <w:rFonts w:ascii="Arial" w:hAnsi="Arial" w:cs="Arial"/>
        </w:rPr>
      </w:pPr>
    </w:p>
    <w:tbl>
      <w:tblPr>
        <w:tblW w:w="9923" w:type="dxa"/>
        <w:tblInd w:w="-497" w:type="dxa"/>
        <w:tblLayout w:type="fixed"/>
        <w:tblCellMar>
          <w:left w:w="70" w:type="dxa"/>
          <w:right w:w="70" w:type="dxa"/>
        </w:tblCellMar>
        <w:tblLook w:val="0000"/>
      </w:tblPr>
      <w:tblGrid>
        <w:gridCol w:w="5670"/>
        <w:gridCol w:w="4253"/>
      </w:tblGrid>
      <w:tr w:rsidR="00A83704" w:rsidTr="006778AE">
        <w:trPr>
          <w:cantSplit/>
        </w:trPr>
        <w:tc>
          <w:tcPr>
            <w:tcW w:w="5670" w:type="dxa"/>
          </w:tcPr>
          <w:p w:rsidR="00A83704" w:rsidRDefault="00A83704" w:rsidP="00321049">
            <w:pPr>
              <w:ind w:right="282"/>
            </w:pPr>
            <w:r w:rsidRPr="003C60E0">
              <w:rPr>
                <w:b/>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5" type="#_x0000_t75" style="width:126pt;height:66pt;visibility:visible">
                  <v:imagedata r:id="rId7" o:title=""/>
                </v:shape>
              </w:pict>
            </w:r>
          </w:p>
        </w:tc>
        <w:tc>
          <w:tcPr>
            <w:tcW w:w="4253" w:type="dxa"/>
          </w:tcPr>
          <w:p w:rsidR="00A83704" w:rsidRDefault="00A83704" w:rsidP="00321049">
            <w:pPr>
              <w:ind w:right="282"/>
              <w:jc w:val="right"/>
            </w:pPr>
          </w:p>
        </w:tc>
      </w:tr>
      <w:tr w:rsidR="00A83704" w:rsidTr="006778AE">
        <w:tblPrEx>
          <w:tblCellMar>
            <w:left w:w="108" w:type="dxa"/>
            <w:right w:w="108" w:type="dxa"/>
          </w:tblCellMar>
        </w:tblPrEx>
        <w:tc>
          <w:tcPr>
            <w:tcW w:w="5670" w:type="dxa"/>
          </w:tcPr>
          <w:p w:rsidR="00A83704" w:rsidRPr="002D7C05" w:rsidRDefault="00A83704" w:rsidP="00321049">
            <w:pPr>
              <w:pStyle w:val="Heading4"/>
              <w:ind w:right="-321"/>
              <w:rPr>
                <w:b w:val="0"/>
                <w:color w:val="808080"/>
              </w:rPr>
            </w:pPr>
          </w:p>
          <w:p w:rsidR="00A83704" w:rsidRPr="00A3369E" w:rsidRDefault="00A83704" w:rsidP="004D1937">
            <w:pPr>
              <w:pStyle w:val="Heading4"/>
              <w:ind w:right="-321"/>
              <w:rPr>
                <w:color w:val="808080"/>
              </w:rPr>
            </w:pPr>
            <w:r>
              <w:rPr>
                <w:color w:val="808080"/>
              </w:rPr>
              <w:t>SRD/MG</w:t>
            </w:r>
          </w:p>
        </w:tc>
        <w:tc>
          <w:tcPr>
            <w:tcW w:w="4253" w:type="dxa"/>
          </w:tcPr>
          <w:p w:rsidR="00A83704" w:rsidRPr="002D7C05" w:rsidRDefault="00A83704" w:rsidP="00321049">
            <w:pPr>
              <w:ind w:right="282"/>
              <w:rPr>
                <w:rFonts w:ascii="Arial" w:hAnsi="Arial" w:cs="Arial"/>
                <w:sz w:val="12"/>
              </w:rPr>
            </w:pPr>
          </w:p>
          <w:p w:rsidR="00A83704" w:rsidRPr="002D7C05" w:rsidRDefault="00A83704" w:rsidP="00321049">
            <w:pPr>
              <w:pStyle w:val="Heading4"/>
              <w:ind w:right="-321"/>
              <w:rPr>
                <w:b w:val="0"/>
              </w:rPr>
            </w:pPr>
          </w:p>
        </w:tc>
      </w:tr>
      <w:tr w:rsidR="00A83704" w:rsidTr="006778AE">
        <w:tblPrEx>
          <w:tblCellMar>
            <w:left w:w="108" w:type="dxa"/>
            <w:right w:w="108" w:type="dxa"/>
          </w:tblCellMar>
        </w:tblPrEx>
        <w:tc>
          <w:tcPr>
            <w:tcW w:w="5670" w:type="dxa"/>
          </w:tcPr>
          <w:p w:rsidR="00A83704" w:rsidRDefault="00A83704" w:rsidP="00321049">
            <w:pPr>
              <w:pStyle w:val="Heading4"/>
              <w:ind w:right="-321"/>
            </w:pPr>
          </w:p>
        </w:tc>
        <w:tc>
          <w:tcPr>
            <w:tcW w:w="4253" w:type="dxa"/>
          </w:tcPr>
          <w:p w:rsidR="00A83704" w:rsidRPr="002D7C05" w:rsidRDefault="00A83704" w:rsidP="00321049">
            <w:pPr>
              <w:pStyle w:val="Heading4"/>
              <w:ind w:right="-321"/>
              <w:rPr>
                <w:b w:val="0"/>
              </w:rPr>
            </w:pPr>
          </w:p>
        </w:tc>
      </w:tr>
      <w:tr w:rsidR="00A83704" w:rsidRPr="004C43DC" w:rsidTr="006778AE">
        <w:tblPrEx>
          <w:tblCellMar>
            <w:left w:w="108" w:type="dxa"/>
            <w:right w:w="108" w:type="dxa"/>
          </w:tblCellMar>
        </w:tblPrEx>
        <w:trPr>
          <w:trHeight w:val="377"/>
        </w:trPr>
        <w:tc>
          <w:tcPr>
            <w:tcW w:w="5670" w:type="dxa"/>
          </w:tcPr>
          <w:p w:rsidR="00A83704" w:rsidRPr="004C43DC" w:rsidRDefault="00A83704" w:rsidP="002055CD">
            <w:pPr>
              <w:spacing w:before="60"/>
              <w:rPr>
                <w:rFonts w:ascii="Arial" w:hAnsi="Arial" w:cs="Arial"/>
                <w:b/>
                <w:sz w:val="24"/>
                <w:szCs w:val="24"/>
              </w:rPr>
            </w:pPr>
            <w:r>
              <w:rPr>
                <w:rFonts w:ascii="Arial" w:hAnsi="Arial" w:cs="Arial"/>
                <w:b/>
                <w:sz w:val="24"/>
                <w:szCs w:val="24"/>
              </w:rPr>
              <w:t>53</w:t>
            </w:r>
            <w:r w:rsidRPr="004D1937">
              <w:rPr>
                <w:rFonts w:ascii="Arial" w:hAnsi="Arial" w:cs="Arial"/>
                <w:b/>
                <w:sz w:val="24"/>
                <w:szCs w:val="24"/>
                <w:vertAlign w:val="superscript"/>
              </w:rPr>
              <w:t>rd</w:t>
            </w:r>
            <w:r>
              <w:rPr>
                <w:rFonts w:ascii="Arial" w:hAnsi="Arial" w:cs="Arial"/>
                <w:b/>
                <w:sz w:val="24"/>
                <w:szCs w:val="24"/>
              </w:rPr>
              <w:t xml:space="preserve"> </w:t>
            </w:r>
            <w:r>
              <w:rPr>
                <w:rFonts w:ascii="Arial" w:hAnsi="Arial" w:cs="Arial"/>
                <w:b/>
                <w:sz w:val="24"/>
                <w:szCs w:val="24"/>
                <w:vertAlign w:val="superscript"/>
              </w:rPr>
              <w:t xml:space="preserve"> </w:t>
            </w:r>
            <w:r>
              <w:rPr>
                <w:rFonts w:ascii="Arial" w:hAnsi="Arial" w:cs="Arial"/>
                <w:b/>
                <w:sz w:val="24"/>
                <w:szCs w:val="24"/>
              </w:rPr>
              <w:t>Meeting of SRD/MG</w:t>
            </w:r>
          </w:p>
          <w:p w:rsidR="00A83704" w:rsidRPr="004C43DC" w:rsidRDefault="00A83704" w:rsidP="004D1937">
            <w:pPr>
              <w:spacing w:before="60"/>
              <w:rPr>
                <w:rFonts w:ascii="Arial" w:hAnsi="Arial" w:cs="Arial"/>
                <w:b/>
                <w:sz w:val="24"/>
                <w:szCs w:val="24"/>
              </w:rPr>
            </w:pPr>
            <w:r>
              <w:rPr>
                <w:rFonts w:ascii="Arial" w:hAnsi="Arial"/>
                <w:b/>
                <w:sz w:val="24"/>
              </w:rPr>
              <w:t>Biel/Switzerland</w:t>
            </w:r>
            <w:r w:rsidRPr="00A73F12">
              <w:rPr>
                <w:rFonts w:ascii="Arial" w:hAnsi="Arial"/>
                <w:b/>
                <w:sz w:val="24"/>
              </w:rPr>
              <w:t xml:space="preserve">, </w:t>
            </w:r>
            <w:r>
              <w:rPr>
                <w:rFonts w:ascii="Arial" w:hAnsi="Arial"/>
                <w:b/>
                <w:sz w:val="24"/>
              </w:rPr>
              <w:t>07 – 09 September 2011</w:t>
            </w:r>
          </w:p>
        </w:tc>
        <w:tc>
          <w:tcPr>
            <w:tcW w:w="4253" w:type="dxa"/>
          </w:tcPr>
          <w:p w:rsidR="00A83704" w:rsidRPr="002D7C05" w:rsidRDefault="00A83704" w:rsidP="002055CD">
            <w:pPr>
              <w:spacing w:before="60"/>
              <w:rPr>
                <w:rFonts w:ascii="Arial" w:hAnsi="Arial" w:cs="Arial"/>
                <w:sz w:val="24"/>
                <w:szCs w:val="24"/>
              </w:rPr>
            </w:pPr>
          </w:p>
          <w:p w:rsidR="00A83704" w:rsidRPr="004C43DC" w:rsidRDefault="00A83704" w:rsidP="004D1937">
            <w:pPr>
              <w:spacing w:before="60"/>
              <w:jc w:val="right"/>
              <w:rPr>
                <w:sz w:val="24"/>
                <w:szCs w:val="24"/>
              </w:rPr>
            </w:pPr>
            <w:r>
              <w:rPr>
                <w:rFonts w:ascii="Arial" w:hAnsi="Arial" w:cs="Arial"/>
                <w:b/>
                <w:sz w:val="24"/>
                <w:szCs w:val="24"/>
              </w:rPr>
              <w:t>SRDMG(11)082</w:t>
            </w:r>
            <w:bookmarkStart w:id="0" w:name="_GoBack"/>
            <w:bookmarkEnd w:id="0"/>
          </w:p>
        </w:tc>
      </w:tr>
      <w:tr w:rsidR="00A83704" w:rsidTr="006778AE">
        <w:tblPrEx>
          <w:tblCellMar>
            <w:left w:w="108" w:type="dxa"/>
            <w:right w:w="108" w:type="dxa"/>
          </w:tblCellMar>
        </w:tblPrEx>
        <w:tc>
          <w:tcPr>
            <w:tcW w:w="9923" w:type="dxa"/>
            <w:gridSpan w:val="2"/>
          </w:tcPr>
          <w:p w:rsidR="00A83704" w:rsidRPr="002D7C05" w:rsidRDefault="00A83704" w:rsidP="00321049">
            <w:pPr>
              <w:pStyle w:val="Heading4"/>
              <w:tabs>
                <w:tab w:val="left" w:pos="8789"/>
              </w:tabs>
              <w:rPr>
                <w:rFonts w:cs="Arial"/>
                <w:b w:val="0"/>
                <w:szCs w:val="24"/>
              </w:rPr>
            </w:pPr>
          </w:p>
          <w:p w:rsidR="00A83704" w:rsidRDefault="00A83704" w:rsidP="00321049">
            <w:pPr>
              <w:rPr>
                <w:rFonts w:ascii="Arial" w:hAnsi="Arial" w:cs="Arial"/>
                <w:b/>
                <w:sz w:val="24"/>
                <w:szCs w:val="24"/>
              </w:rPr>
            </w:pPr>
            <w:r>
              <w:rPr>
                <w:rFonts w:ascii="Arial" w:hAnsi="Arial" w:cs="Arial"/>
                <w:b/>
                <w:sz w:val="24"/>
                <w:szCs w:val="24"/>
              </w:rPr>
              <w:t>Date issued:</w:t>
            </w:r>
            <w:r>
              <w:rPr>
                <w:rFonts w:ascii="Arial" w:hAnsi="Arial" w:cs="Arial"/>
                <w:b/>
                <w:sz w:val="24"/>
                <w:szCs w:val="24"/>
              </w:rPr>
              <w:tab/>
            </w:r>
            <w:r>
              <w:rPr>
                <w:rFonts w:ascii="Arial" w:hAnsi="Arial" w:cs="Arial"/>
                <w:b/>
                <w:sz w:val="24"/>
                <w:szCs w:val="24"/>
              </w:rPr>
              <w:tab/>
            </w:r>
            <w:r w:rsidRPr="003C08D8">
              <w:rPr>
                <w:rFonts w:ascii="Arial" w:hAnsi="Arial" w:cs="Arial"/>
                <w:b/>
                <w:sz w:val="24"/>
                <w:szCs w:val="24"/>
              </w:rPr>
              <w:t>25 August 2011</w:t>
            </w:r>
          </w:p>
          <w:p w:rsidR="00A83704" w:rsidRPr="002D7C05" w:rsidRDefault="00A83704" w:rsidP="00321049">
            <w:pPr>
              <w:rPr>
                <w:rFonts w:ascii="Arial" w:hAnsi="Arial" w:cs="Arial"/>
                <w:sz w:val="24"/>
                <w:szCs w:val="24"/>
              </w:rPr>
            </w:pPr>
          </w:p>
          <w:p w:rsidR="00A83704" w:rsidRDefault="00A83704" w:rsidP="00321049">
            <w:pPr>
              <w:rPr>
                <w:rFonts w:ascii="Arial" w:hAnsi="Arial" w:cs="Arial"/>
                <w:b/>
                <w:sz w:val="24"/>
                <w:szCs w:val="24"/>
              </w:rPr>
            </w:pPr>
            <w:r>
              <w:rPr>
                <w:rFonts w:ascii="Arial" w:hAnsi="Arial" w:cs="Arial"/>
                <w:b/>
                <w:sz w:val="24"/>
                <w:szCs w:val="24"/>
              </w:rPr>
              <w:t>Source:</w:t>
            </w:r>
            <w:r>
              <w:rPr>
                <w:rFonts w:ascii="Arial" w:hAnsi="Arial" w:cs="Arial"/>
                <w:b/>
                <w:sz w:val="24"/>
                <w:szCs w:val="24"/>
              </w:rPr>
              <w:tab/>
            </w:r>
            <w:r>
              <w:rPr>
                <w:rFonts w:ascii="Arial" w:hAnsi="Arial" w:cs="Arial"/>
                <w:b/>
                <w:sz w:val="24"/>
                <w:szCs w:val="24"/>
              </w:rPr>
              <w:tab/>
              <w:t>Germany</w:t>
            </w:r>
          </w:p>
          <w:p w:rsidR="00A83704" w:rsidRPr="002D7C05" w:rsidRDefault="00A83704" w:rsidP="00321049">
            <w:pPr>
              <w:rPr>
                <w:rFonts w:ascii="Arial" w:hAnsi="Arial" w:cs="Arial"/>
                <w:sz w:val="24"/>
                <w:szCs w:val="24"/>
              </w:rPr>
            </w:pPr>
          </w:p>
          <w:p w:rsidR="00A83704" w:rsidRPr="00713C99" w:rsidRDefault="00A83704" w:rsidP="00713C99">
            <w:pPr>
              <w:rPr>
                <w:rFonts w:ascii="Arial" w:hAnsi="Arial" w:cs="Arial"/>
                <w:b/>
                <w:sz w:val="24"/>
                <w:szCs w:val="24"/>
              </w:rPr>
            </w:pPr>
            <w:r w:rsidRPr="00713C99">
              <w:rPr>
                <w:rFonts w:ascii="Arial" w:hAnsi="Arial" w:cs="Arial"/>
                <w:b/>
                <w:sz w:val="24"/>
                <w:szCs w:val="24"/>
              </w:rPr>
              <w:t>Subject:</w:t>
            </w:r>
            <w:r w:rsidRPr="00713C99">
              <w:rPr>
                <w:rFonts w:ascii="Arial" w:hAnsi="Arial" w:cs="Arial"/>
                <w:b/>
                <w:sz w:val="24"/>
                <w:szCs w:val="24"/>
              </w:rPr>
              <w:tab/>
            </w:r>
            <w:r w:rsidRPr="00713C99">
              <w:rPr>
                <w:rFonts w:ascii="Arial" w:hAnsi="Arial" w:cs="Arial"/>
                <w:b/>
                <w:sz w:val="24"/>
                <w:szCs w:val="24"/>
              </w:rPr>
              <w:tab/>
            </w:r>
            <w:r>
              <w:rPr>
                <w:rFonts w:ascii="Arial" w:hAnsi="Arial" w:cs="Arial"/>
                <w:b/>
                <w:sz w:val="24"/>
                <w:szCs w:val="24"/>
              </w:rPr>
              <w:t>ERC Recommendation 70-03 (Annex 3)</w:t>
            </w:r>
            <w:r w:rsidRPr="00713C99">
              <w:rPr>
                <w:rFonts w:ascii="Arial" w:hAnsi="Arial" w:cs="Arial"/>
                <w:b/>
                <w:sz w:val="24"/>
                <w:szCs w:val="24"/>
              </w:rPr>
              <w:t>;</w:t>
            </w:r>
          </w:p>
          <w:p w:rsidR="00A83704" w:rsidRPr="00713C99" w:rsidRDefault="00A83704" w:rsidP="00321049">
            <w:pPr>
              <w:rPr>
                <w:rFonts w:ascii="Arial" w:hAnsi="Arial" w:cs="Arial"/>
                <w:b/>
                <w:sz w:val="24"/>
                <w:szCs w:val="24"/>
              </w:rPr>
            </w:pPr>
            <w:r w:rsidRPr="00713C99">
              <w:rPr>
                <w:rFonts w:ascii="Arial" w:hAnsi="Arial" w:cs="Arial"/>
                <w:b/>
                <w:sz w:val="24"/>
                <w:szCs w:val="24"/>
              </w:rPr>
              <w:tab/>
            </w:r>
            <w:r w:rsidRPr="00713C99">
              <w:rPr>
                <w:rFonts w:ascii="Arial" w:hAnsi="Arial" w:cs="Arial"/>
                <w:b/>
                <w:sz w:val="24"/>
                <w:szCs w:val="24"/>
              </w:rPr>
              <w:tab/>
            </w:r>
            <w:r w:rsidRPr="00713C99">
              <w:rPr>
                <w:rFonts w:ascii="Arial" w:hAnsi="Arial" w:cs="Arial"/>
                <w:b/>
                <w:sz w:val="24"/>
                <w:szCs w:val="24"/>
              </w:rPr>
              <w:tab/>
            </w:r>
            <w:r>
              <w:rPr>
                <w:rFonts w:ascii="Arial" w:hAnsi="Arial" w:cs="Arial"/>
                <w:b/>
                <w:sz w:val="24"/>
                <w:szCs w:val="24"/>
              </w:rPr>
              <w:t>Removal of the bands 5150-5350 MHz and 5470-5725 MHz</w:t>
            </w:r>
          </w:p>
          <w:p w:rsidR="00A83704" w:rsidRDefault="00A83704" w:rsidP="00321049">
            <w:pPr>
              <w:pStyle w:val="Header"/>
              <w:rPr>
                <w:rFonts w:ascii="Arial" w:hAnsi="Arial" w:cs="Arial"/>
                <w:b/>
                <w:sz w:val="24"/>
                <w:szCs w:val="24"/>
              </w:rPr>
            </w:pPr>
          </w:p>
        </w:tc>
      </w:tr>
    </w:tbl>
    <w:p w:rsidR="00A83704" w:rsidRDefault="00A83704">
      <w:r>
        <w:rPr>
          <w:noProof/>
          <w:lang w:val="en-US" w:eastAsia="en-US"/>
        </w:rPr>
        <w:pict>
          <v:shapetype id="_x0000_t202" coordsize="21600,21600" o:spt="202" path="m,l,21600r21600,l21600,xe">
            <v:stroke joinstyle="miter"/>
            <v:path gradientshapeok="t" o:connecttype="rect"/>
          </v:shapetype>
          <v:shape id="Text Box 5" o:spid="_x0000_s1026" type="#_x0000_t202" style="position:absolute;margin-left:152.05pt;margin-top:9.7pt;width:36pt;height:17.5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">
            <v:textbox>
              <w:txbxContent>
                <w:p w:rsidR="00A83704" w:rsidRPr="002D7C05" w:rsidRDefault="00A83704">
                  <w:pPr>
                    <w:jc w:val="center"/>
                    <w:rPr>
                      <w:rFonts w:ascii="Arial" w:hAnsi="Arial" w:cs="Arial"/>
                      <w:lang w:val="en-IE"/>
                    </w:rPr>
                  </w:pPr>
                  <w:r w:rsidRPr="002D7C05">
                    <w:rPr>
                      <w:rFonts w:ascii="Arial" w:hAnsi="Arial" w:cs="Arial"/>
                      <w:lang w:val="en-IE"/>
                    </w:rPr>
                    <w:t>N</w:t>
                  </w:r>
                </w:p>
              </w:txbxContent>
            </v:textbox>
          </v:shape>
        </w:pict>
      </w:r>
    </w:p>
    <w:p w:rsidR="00A83704" w:rsidRPr="002D7C05" w:rsidRDefault="00A83704" w:rsidP="00AE264C">
      <w:pPr>
        <w:ind w:right="-852" w:hanging="540"/>
        <w:rPr>
          <w:rFonts w:ascii="Arial" w:hAnsi="Arial" w:cs="Arial"/>
        </w:rPr>
      </w:pPr>
      <w:r w:rsidRPr="002D7C05">
        <w:rPr>
          <w:rFonts w:ascii="Arial" w:hAnsi="Arial" w:cs="Arial"/>
        </w:rPr>
        <w:t>Passw</w:t>
      </w:r>
      <w:r>
        <w:rPr>
          <w:rFonts w:ascii="Arial" w:hAnsi="Arial" w:cs="Arial"/>
        </w:rPr>
        <w:t>ord protection required? (Y/N)</w:t>
      </w:r>
      <w:r>
        <w:rPr>
          <w:rStyle w:val="FootnoteReference"/>
          <w:rFonts w:ascii="Arial" w:hAnsi="Arial" w:cs="Arial"/>
        </w:rPr>
        <w:footnoteReference w:id="1"/>
      </w:r>
    </w:p>
    <w:p w:rsidR="00A83704" w:rsidRDefault="00A83704" w:rsidP="00AE264C">
      <w:pPr>
        <w:ind w:right="-852"/>
        <w:jc w:val="right"/>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23"/>
      </w:tblGrid>
      <w:tr w:rsidR="00A83704" w:rsidTr="00321049">
        <w:tc>
          <w:tcPr>
            <w:tcW w:w="9923" w:type="dxa"/>
          </w:tcPr>
          <w:p w:rsidR="00A83704" w:rsidRPr="002B6D12" w:rsidRDefault="00A83704" w:rsidP="00321049">
            <w:pPr>
              <w:rPr>
                <w:rFonts w:ascii="Arial" w:hAnsi="Arial" w:cs="Arial"/>
              </w:rPr>
            </w:pPr>
          </w:p>
          <w:p w:rsidR="00A83704" w:rsidRDefault="00A83704" w:rsidP="00321049">
            <w:pPr>
              <w:pStyle w:val="Heading3"/>
              <w:jc w:val="left"/>
              <w:rPr>
                <w:rFonts w:cs="Arial"/>
              </w:rPr>
            </w:pPr>
            <w:r w:rsidRPr="00CB3476">
              <w:rPr>
                <w:rFonts w:cs="Arial"/>
              </w:rPr>
              <w:t>Summary</w:t>
            </w:r>
          </w:p>
          <w:p w:rsidR="00A83704" w:rsidRPr="002B6D12" w:rsidRDefault="00A83704" w:rsidP="002D7C05">
            <w:pPr>
              <w:rPr>
                <w:rFonts w:ascii="Arial" w:hAnsi="Arial" w:cs="Arial"/>
                <w:sz w:val="22"/>
                <w:szCs w:val="22"/>
              </w:rPr>
            </w:pPr>
          </w:p>
          <w:p w:rsidR="00A83704" w:rsidRPr="002B6D12" w:rsidRDefault="00A83704" w:rsidP="002D7C05">
            <w:pPr>
              <w:rPr>
                <w:rFonts w:ascii="Arial" w:hAnsi="Arial" w:cs="Arial"/>
                <w:sz w:val="22"/>
                <w:szCs w:val="22"/>
              </w:rPr>
            </w:pPr>
            <w:r>
              <w:rPr>
                <w:rFonts w:ascii="Arial" w:hAnsi="Arial" w:cs="Arial"/>
                <w:sz w:val="22"/>
                <w:szCs w:val="22"/>
              </w:rPr>
              <w:t>WG FM, during its latest meeting in May, tasked SRD/MG to further discuss in detail the proposal for a removal of the 5 GHz WAS/RLAN bands from Annex 3 of ERC Recommendation 70-03 and to provide an in-depth analysis of the impact of this proposal to WG FM, so that WG FM can make a decision on that issue during its meeting in October 2011 (see section 5.8.2, paragraph “Annex 3 - Wideband Data Transmission Systems” in the WG FM meeting Report).</w:t>
            </w:r>
          </w:p>
          <w:p w:rsidR="00A83704" w:rsidRPr="00CB3476" w:rsidRDefault="00A83704" w:rsidP="00321049">
            <w:pPr>
              <w:autoSpaceDE w:val="0"/>
              <w:autoSpaceDN w:val="0"/>
              <w:adjustRightInd w:val="0"/>
              <w:rPr>
                <w:rFonts w:ascii="Arial" w:hAnsi="Arial" w:cs="Arial"/>
              </w:rPr>
            </w:pPr>
          </w:p>
        </w:tc>
      </w:tr>
      <w:tr w:rsidR="00A83704" w:rsidTr="00321049">
        <w:tc>
          <w:tcPr>
            <w:tcW w:w="9923" w:type="dxa"/>
          </w:tcPr>
          <w:p w:rsidR="00A83704" w:rsidRPr="002B6D12" w:rsidRDefault="00A83704" w:rsidP="000F1530">
            <w:pPr>
              <w:pStyle w:val="Heading3"/>
              <w:jc w:val="left"/>
              <w:rPr>
                <w:rFonts w:cs="Arial"/>
                <w:b w:val="0"/>
                <w:sz w:val="20"/>
              </w:rPr>
            </w:pPr>
          </w:p>
          <w:p w:rsidR="00A83704" w:rsidRDefault="00A83704" w:rsidP="00321049">
            <w:pPr>
              <w:pStyle w:val="Heading3"/>
              <w:jc w:val="left"/>
              <w:rPr>
                <w:rFonts w:cs="Arial"/>
              </w:rPr>
            </w:pPr>
            <w:r w:rsidRPr="00CB3476">
              <w:rPr>
                <w:rFonts w:cs="Arial"/>
              </w:rPr>
              <w:t>Proposal</w:t>
            </w:r>
          </w:p>
          <w:p w:rsidR="00A83704" w:rsidRDefault="00A83704" w:rsidP="002D7C05">
            <w:pPr>
              <w:rPr>
                <w:rFonts w:ascii="Arial" w:hAnsi="Arial" w:cs="Arial"/>
                <w:sz w:val="22"/>
                <w:szCs w:val="22"/>
              </w:rPr>
            </w:pPr>
          </w:p>
          <w:p w:rsidR="00A83704" w:rsidRDefault="00A83704" w:rsidP="002D7C05">
            <w:pPr>
              <w:rPr>
                <w:rFonts w:ascii="Arial" w:hAnsi="Arial" w:cs="Arial"/>
                <w:sz w:val="22"/>
                <w:szCs w:val="22"/>
              </w:rPr>
            </w:pPr>
            <w:r>
              <w:rPr>
                <w:rFonts w:ascii="Arial" w:hAnsi="Arial" w:cs="Arial"/>
                <w:sz w:val="22"/>
                <w:szCs w:val="22"/>
              </w:rPr>
              <w:t>Germany proposes to remove the frequency bands 5150-5350 MHz and 5470-5725 MHz from Annex 3 of ERC Recommendation 70-03.</w:t>
            </w:r>
          </w:p>
          <w:p w:rsidR="00A83704" w:rsidRPr="002B6D12" w:rsidRDefault="00A83704" w:rsidP="002D7C05">
            <w:pPr>
              <w:rPr>
                <w:rFonts w:ascii="Arial" w:hAnsi="Arial" w:cs="Arial"/>
                <w:sz w:val="22"/>
                <w:szCs w:val="22"/>
              </w:rPr>
            </w:pPr>
            <w:r>
              <w:rPr>
                <w:rFonts w:ascii="Arial" w:hAnsi="Arial" w:cs="Arial"/>
                <w:sz w:val="22"/>
                <w:szCs w:val="22"/>
              </w:rPr>
              <w:t>SRD/MG is kindly invited to consider the proposal as described in detail below.</w:t>
            </w:r>
          </w:p>
          <w:p w:rsidR="00A83704" w:rsidRPr="00CB3476" w:rsidRDefault="00A83704" w:rsidP="00321049">
            <w:pPr>
              <w:rPr>
                <w:rFonts w:ascii="Arial" w:hAnsi="Arial" w:cs="Arial"/>
              </w:rPr>
            </w:pPr>
          </w:p>
        </w:tc>
      </w:tr>
      <w:tr w:rsidR="00A83704" w:rsidTr="00321049">
        <w:tc>
          <w:tcPr>
            <w:tcW w:w="9923" w:type="dxa"/>
          </w:tcPr>
          <w:p w:rsidR="00A83704" w:rsidRPr="00CB3476" w:rsidRDefault="00A83704" w:rsidP="00321049">
            <w:pPr>
              <w:rPr>
                <w:rFonts w:ascii="Arial" w:hAnsi="Arial" w:cs="Arial"/>
              </w:rPr>
            </w:pPr>
          </w:p>
          <w:p w:rsidR="00A83704" w:rsidRDefault="00A83704" w:rsidP="00321049">
            <w:pPr>
              <w:pStyle w:val="Heading3"/>
              <w:jc w:val="left"/>
            </w:pPr>
            <w:r w:rsidRPr="00CB3476">
              <w:t>Background</w:t>
            </w:r>
          </w:p>
          <w:p w:rsidR="00A83704" w:rsidRPr="002B6D12" w:rsidRDefault="00A83704" w:rsidP="002D7C05">
            <w:pPr>
              <w:rPr>
                <w:rFonts w:ascii="Arial" w:hAnsi="Arial" w:cs="Arial"/>
                <w:sz w:val="22"/>
                <w:szCs w:val="22"/>
              </w:rPr>
            </w:pPr>
          </w:p>
          <w:p w:rsidR="00A83704" w:rsidRDefault="00A83704" w:rsidP="002D7C05">
            <w:pPr>
              <w:rPr>
                <w:rFonts w:ascii="Arial" w:hAnsi="Arial" w:cs="Arial"/>
                <w:sz w:val="22"/>
                <w:szCs w:val="22"/>
              </w:rPr>
            </w:pPr>
            <w:r>
              <w:rPr>
                <w:rFonts w:ascii="Arial" w:hAnsi="Arial" w:cs="Arial"/>
                <w:sz w:val="22"/>
                <w:szCs w:val="22"/>
              </w:rPr>
              <w:t>WRC-03 allocated the bands 5150-5350 MHz and 5470-5725 MHz to the mobile except aeronautical mobile service with a primary status for the use for WAS/RLANs (provision No. 5.446A in Article 5 of the ITU Radio Regulations refers to Resolution 229).</w:t>
            </w:r>
          </w:p>
          <w:p w:rsidR="00A83704" w:rsidRDefault="00A83704" w:rsidP="002D7C05">
            <w:pPr>
              <w:rPr>
                <w:rFonts w:ascii="Arial" w:hAnsi="Arial" w:cs="Arial"/>
                <w:sz w:val="22"/>
                <w:szCs w:val="22"/>
              </w:rPr>
            </w:pPr>
            <w:r>
              <w:rPr>
                <w:rFonts w:ascii="Arial" w:hAnsi="Arial" w:cs="Arial"/>
                <w:sz w:val="22"/>
                <w:szCs w:val="22"/>
              </w:rPr>
              <w:t>ECC developed and adopted ECC Decision (04)08 (latest amendment of Oct. 2009) for the 5 GHz WAS/RLAN systems.</w:t>
            </w:r>
          </w:p>
          <w:p w:rsidR="00A83704" w:rsidRPr="002B6D12" w:rsidRDefault="00A83704" w:rsidP="002D7C05">
            <w:pPr>
              <w:rPr>
                <w:rFonts w:ascii="Arial" w:hAnsi="Arial" w:cs="Arial"/>
                <w:sz w:val="22"/>
                <w:szCs w:val="22"/>
              </w:rPr>
            </w:pPr>
            <w:r>
              <w:rPr>
                <w:rFonts w:ascii="Arial" w:hAnsi="Arial" w:cs="Arial"/>
                <w:sz w:val="22"/>
                <w:szCs w:val="22"/>
              </w:rPr>
              <w:t>The European Commission developed and adopted EC Decision 2005/513/EC (amended by Decision 2007/90/EC) for the 5 GHz WAS/RLAN systems.</w:t>
            </w:r>
          </w:p>
          <w:p w:rsidR="00A83704" w:rsidRPr="00CB3476" w:rsidRDefault="00A83704" w:rsidP="00321049">
            <w:pPr>
              <w:rPr>
                <w:rFonts w:ascii="Arial" w:hAnsi="Arial" w:cs="Arial"/>
                <w:sz w:val="24"/>
                <w:szCs w:val="24"/>
              </w:rPr>
            </w:pPr>
          </w:p>
        </w:tc>
      </w:tr>
    </w:tbl>
    <w:p w:rsidR="00A83704" w:rsidRPr="002D7C05" w:rsidRDefault="00A83704">
      <w:pPr>
        <w:ind w:left="-540" w:right="-852"/>
        <w:rPr>
          <w:rFonts w:ascii="Arial" w:hAnsi="Arial" w:cs="Arial"/>
          <w:sz w:val="22"/>
          <w:szCs w:val="22"/>
        </w:rPr>
      </w:pPr>
    </w:p>
    <w:p w:rsidR="00A83704" w:rsidRDefault="00A83704">
      <w:pPr>
        <w:rPr>
          <w:rFonts w:ascii="Arial" w:hAnsi="Arial" w:cs="Arial"/>
          <w:sz w:val="22"/>
          <w:szCs w:val="22"/>
        </w:rPr>
      </w:pPr>
      <w:r>
        <w:rPr>
          <w:rFonts w:ascii="Arial" w:hAnsi="Arial" w:cs="Arial"/>
          <w:sz w:val="22"/>
          <w:szCs w:val="22"/>
        </w:rPr>
        <w:br w:type="page"/>
      </w:r>
    </w:p>
    <w:p w:rsidR="00A83704" w:rsidRDefault="00A83704">
      <w:pPr>
        <w:ind w:left="-540" w:right="-852"/>
        <w:rPr>
          <w:rFonts w:ascii="Arial" w:hAnsi="Arial" w:cs="Arial"/>
          <w:sz w:val="22"/>
          <w:szCs w:val="22"/>
        </w:rPr>
      </w:pPr>
    </w:p>
    <w:p w:rsidR="00A83704" w:rsidRPr="00707665" w:rsidRDefault="00A83704">
      <w:pPr>
        <w:ind w:left="-540" w:right="-852"/>
        <w:rPr>
          <w:rFonts w:ascii="Arial" w:hAnsi="Arial" w:cs="Arial"/>
          <w:b/>
          <w:sz w:val="22"/>
          <w:szCs w:val="22"/>
        </w:rPr>
      </w:pPr>
      <w:r w:rsidRPr="00707665">
        <w:rPr>
          <w:rFonts w:ascii="Arial" w:hAnsi="Arial" w:cs="Arial"/>
          <w:b/>
          <w:sz w:val="22"/>
          <w:szCs w:val="22"/>
        </w:rPr>
        <w:t>Introduction</w:t>
      </w:r>
    </w:p>
    <w:p w:rsidR="00A83704" w:rsidRDefault="00A83704">
      <w:pPr>
        <w:ind w:left="-540" w:right="-852"/>
        <w:rPr>
          <w:rFonts w:ascii="Arial" w:hAnsi="Arial" w:cs="Arial"/>
          <w:sz w:val="22"/>
          <w:szCs w:val="22"/>
        </w:rPr>
      </w:pPr>
    </w:p>
    <w:p w:rsidR="00A83704" w:rsidRDefault="00A83704">
      <w:pPr>
        <w:ind w:left="-540" w:right="-852"/>
        <w:rPr>
          <w:rFonts w:ascii="Arial" w:hAnsi="Arial" w:cs="Arial"/>
          <w:sz w:val="22"/>
          <w:szCs w:val="22"/>
        </w:rPr>
      </w:pPr>
      <w:r>
        <w:rPr>
          <w:rFonts w:ascii="Arial" w:hAnsi="Arial" w:cs="Arial"/>
          <w:sz w:val="22"/>
          <w:szCs w:val="22"/>
        </w:rPr>
        <w:t>WG FM considered a proposal from SRD/MG during its meeting in Miesbach/Germany in May 2011 on the possible removal of the 5 GHz WAS/RLAN bands from Annex 3 of ERC Recommendation 70-03. After a short discussion, WG FM tasked SRD/MG to further discuss in detail the proposal for the removal of the 5 GHz WAS/RLAN bands and to provide an in-depth analysis of the impact of this proposal to WG FM, so that WG FM can make a decision on that issue during its meeting in Lille/France in October 2011 (see section 5.8.2, paragraph “Annex 3 - Wideband Data Trans</w:t>
      </w:r>
      <w:r>
        <w:rPr>
          <w:rFonts w:ascii="Arial" w:hAnsi="Arial" w:cs="Arial"/>
          <w:sz w:val="22"/>
          <w:szCs w:val="22"/>
        </w:rPr>
        <w:softHyphen/>
        <w:t>mission Systems” in the WG FM #72 meeting Report).</w:t>
      </w:r>
    </w:p>
    <w:p w:rsidR="00A83704" w:rsidRDefault="00A83704">
      <w:pPr>
        <w:ind w:left="-540" w:right="-852"/>
        <w:rPr>
          <w:rFonts w:ascii="Arial" w:hAnsi="Arial" w:cs="Arial"/>
          <w:sz w:val="22"/>
          <w:szCs w:val="22"/>
        </w:rPr>
      </w:pPr>
    </w:p>
    <w:p w:rsidR="00A83704" w:rsidRDefault="00A83704">
      <w:pPr>
        <w:ind w:left="-540" w:right="-852"/>
        <w:rPr>
          <w:rFonts w:ascii="Arial" w:hAnsi="Arial" w:cs="Arial"/>
          <w:sz w:val="22"/>
          <w:szCs w:val="22"/>
        </w:rPr>
      </w:pPr>
      <w:r>
        <w:rPr>
          <w:rFonts w:ascii="Arial" w:hAnsi="Arial" w:cs="Arial"/>
          <w:sz w:val="22"/>
          <w:szCs w:val="22"/>
        </w:rPr>
        <w:t>The German administration would like to support the discussion on SRD/MG level and therefore provides its view herewith.</w:t>
      </w:r>
    </w:p>
    <w:p w:rsidR="00A83704" w:rsidRDefault="00A83704">
      <w:pPr>
        <w:ind w:left="-540" w:right="-852"/>
        <w:rPr>
          <w:rFonts w:ascii="Arial" w:hAnsi="Arial" w:cs="Arial"/>
          <w:sz w:val="22"/>
          <w:szCs w:val="22"/>
        </w:rPr>
      </w:pPr>
    </w:p>
    <w:p w:rsidR="00A83704" w:rsidRDefault="00A83704">
      <w:pPr>
        <w:ind w:left="-540" w:right="-852"/>
        <w:rPr>
          <w:rFonts w:ascii="Arial" w:hAnsi="Arial" w:cs="Arial"/>
          <w:sz w:val="22"/>
          <w:szCs w:val="22"/>
        </w:rPr>
      </w:pPr>
    </w:p>
    <w:p w:rsidR="00A83704" w:rsidRPr="00707665" w:rsidRDefault="00A83704">
      <w:pPr>
        <w:ind w:left="-540" w:right="-852"/>
        <w:rPr>
          <w:rFonts w:ascii="Arial" w:hAnsi="Arial" w:cs="Arial"/>
          <w:b/>
          <w:sz w:val="22"/>
          <w:szCs w:val="22"/>
        </w:rPr>
      </w:pPr>
      <w:r w:rsidRPr="00707665">
        <w:rPr>
          <w:rFonts w:ascii="Arial" w:hAnsi="Arial" w:cs="Arial"/>
          <w:b/>
          <w:sz w:val="22"/>
          <w:szCs w:val="22"/>
        </w:rPr>
        <w:t>Background</w:t>
      </w:r>
    </w:p>
    <w:p w:rsidR="00A83704" w:rsidRDefault="00A83704">
      <w:pPr>
        <w:ind w:left="-540" w:right="-852"/>
        <w:rPr>
          <w:rFonts w:ascii="Arial" w:hAnsi="Arial" w:cs="Arial"/>
          <w:sz w:val="22"/>
          <w:szCs w:val="22"/>
        </w:rPr>
      </w:pPr>
    </w:p>
    <w:p w:rsidR="00A83704" w:rsidRDefault="00A83704">
      <w:pPr>
        <w:ind w:left="-540" w:right="-852"/>
        <w:rPr>
          <w:rFonts w:ascii="Arial" w:hAnsi="Arial" w:cs="Arial"/>
          <w:sz w:val="22"/>
          <w:szCs w:val="22"/>
        </w:rPr>
      </w:pPr>
    </w:p>
    <w:p w:rsidR="00A83704" w:rsidRPr="00746570" w:rsidRDefault="00A83704">
      <w:pPr>
        <w:ind w:left="-540" w:right="-852"/>
        <w:rPr>
          <w:rFonts w:ascii="Arial" w:hAnsi="Arial" w:cs="Arial"/>
          <w:sz w:val="22"/>
          <w:szCs w:val="22"/>
          <w:u w:val="single"/>
        </w:rPr>
      </w:pPr>
      <w:r w:rsidRPr="00746570">
        <w:rPr>
          <w:rFonts w:ascii="Arial" w:hAnsi="Arial" w:cs="Arial"/>
          <w:sz w:val="22"/>
          <w:szCs w:val="22"/>
          <w:u w:val="single"/>
        </w:rPr>
        <w:t>WRC-03</w:t>
      </w:r>
    </w:p>
    <w:p w:rsidR="00A83704" w:rsidRDefault="00A83704">
      <w:pPr>
        <w:ind w:left="-540" w:right="-852"/>
        <w:rPr>
          <w:rFonts w:ascii="Arial" w:hAnsi="Arial" w:cs="Arial"/>
          <w:sz w:val="22"/>
          <w:szCs w:val="22"/>
        </w:rPr>
      </w:pPr>
    </w:p>
    <w:p w:rsidR="00A83704" w:rsidRDefault="00A83704">
      <w:pPr>
        <w:ind w:left="-540" w:right="-852"/>
        <w:rPr>
          <w:rFonts w:ascii="Arial" w:hAnsi="Arial" w:cs="Arial"/>
          <w:sz w:val="22"/>
          <w:szCs w:val="22"/>
        </w:rPr>
      </w:pPr>
      <w:r>
        <w:rPr>
          <w:rFonts w:ascii="Arial" w:hAnsi="Arial" w:cs="Arial"/>
          <w:sz w:val="22"/>
          <w:szCs w:val="22"/>
        </w:rPr>
        <w:t>WRC-03 decided to allocate the bands 5150-5350 MHz and 5470-5725 MHz to the mobile except aeronautical mobile service with a primary status for the implementation of wireless access systems including radio local area networks. This result was very much based on the European Common proposal submitted to WRC-03. The CEPT position to the relevant agenda item (AI 1.5 of WRC-03) can be summarised as follows (text taken from the CEPT Brief on AI 1.5 of WRC-03):</w:t>
      </w:r>
    </w:p>
    <w:p w:rsidR="00A83704" w:rsidRDefault="00A83704">
      <w:pPr>
        <w:ind w:left="-540" w:right="-852"/>
        <w:rPr>
          <w:rFonts w:ascii="Arial" w:hAnsi="Arial" w:cs="Arial"/>
          <w:sz w:val="22"/>
          <w:szCs w:val="22"/>
        </w:rPr>
      </w:pPr>
    </w:p>
    <w:p w:rsidR="00A83704" w:rsidRPr="00746570" w:rsidRDefault="00A83704" w:rsidP="00746570">
      <w:pPr>
        <w:rPr>
          <w:rFonts w:ascii="Arial" w:hAnsi="Arial" w:cs="Arial"/>
          <w:i/>
          <w:sz w:val="22"/>
          <w:szCs w:val="22"/>
        </w:rPr>
      </w:pPr>
    </w:p>
    <w:p w:rsidR="00A83704" w:rsidRPr="00746570" w:rsidRDefault="00A83704" w:rsidP="00746570">
      <w:pPr>
        <w:numPr>
          <w:ilvl w:val="0"/>
          <w:numId w:val="3"/>
        </w:numPr>
        <w:tabs>
          <w:tab w:val="left" w:pos="360"/>
        </w:tabs>
        <w:spacing w:before="120"/>
        <w:ind w:left="357" w:hanging="357"/>
        <w:rPr>
          <w:rFonts w:ascii="Arial" w:hAnsi="Arial" w:cs="Arial"/>
          <w:i/>
          <w:sz w:val="22"/>
          <w:szCs w:val="22"/>
        </w:rPr>
      </w:pPr>
      <w:r w:rsidRPr="00746570">
        <w:rPr>
          <w:rFonts w:ascii="Arial" w:hAnsi="Arial" w:cs="Arial"/>
          <w:i/>
          <w:sz w:val="22"/>
          <w:szCs w:val="22"/>
        </w:rPr>
        <w:t xml:space="preserve">Proposal for new primary allocations to the mobile service in the bands 5 150-5 350 and </w:t>
      </w:r>
      <w:r w:rsidRPr="00746570">
        <w:rPr>
          <w:rFonts w:ascii="Arial" w:hAnsi="Arial" w:cs="Arial"/>
          <w:i/>
          <w:color w:val="000000"/>
          <w:sz w:val="22"/>
          <w:szCs w:val="22"/>
        </w:rPr>
        <w:t>5 470-5 725 MHz for the implementation of wireless access systems including RLANs ensuring the implementation of mitigation techniques to protect the existing primary services and the radiolocation service, based on ERC Decision ERC/DEC/(99)23. Any proposal to remove the non-application of 5.43A in 5.YYY shall be strongly opposed.</w:t>
      </w:r>
    </w:p>
    <w:p w:rsidR="00A83704" w:rsidRPr="00746570" w:rsidRDefault="00A83704" w:rsidP="00746570">
      <w:pPr>
        <w:numPr>
          <w:ilvl w:val="0"/>
          <w:numId w:val="3"/>
        </w:numPr>
        <w:tabs>
          <w:tab w:val="left" w:pos="360"/>
        </w:tabs>
        <w:spacing w:before="120"/>
        <w:ind w:left="357" w:hanging="357"/>
        <w:rPr>
          <w:rFonts w:ascii="Arial" w:hAnsi="Arial" w:cs="Arial"/>
          <w:i/>
          <w:sz w:val="22"/>
          <w:szCs w:val="22"/>
        </w:rPr>
      </w:pPr>
      <w:r w:rsidRPr="00746570">
        <w:rPr>
          <w:rFonts w:ascii="Arial" w:hAnsi="Arial" w:cs="Arial"/>
          <w:i/>
          <w:sz w:val="22"/>
          <w:szCs w:val="22"/>
        </w:rPr>
        <w:t>Ensure protection of the Earth exploration-satellite (active) and space research services in the band 5 250-5 350 MHz. The allocation to the fixed service in Region 3 should not prevent the worldwide primary allocation to the mobile service as proposed under point 1.</w:t>
      </w:r>
    </w:p>
    <w:p w:rsidR="00A83704" w:rsidRPr="00746570" w:rsidRDefault="00A83704" w:rsidP="00746570">
      <w:pPr>
        <w:numPr>
          <w:ilvl w:val="0"/>
          <w:numId w:val="3"/>
        </w:numPr>
        <w:spacing w:before="120"/>
        <w:ind w:left="357" w:hanging="357"/>
        <w:rPr>
          <w:rFonts w:ascii="Arial" w:hAnsi="Arial" w:cs="Arial"/>
          <w:i/>
          <w:sz w:val="22"/>
          <w:szCs w:val="22"/>
        </w:rPr>
      </w:pPr>
      <w:r w:rsidRPr="00746570">
        <w:rPr>
          <w:rFonts w:ascii="Arial" w:hAnsi="Arial" w:cs="Arial"/>
          <w:i/>
          <w:sz w:val="22"/>
          <w:szCs w:val="22"/>
        </w:rPr>
        <w:t>Support of an additional primary allocation to EESS (active) in the frequency range 5 460-5 570 MHz subject to no additional constraints to the worldwide primary allocation to the mobile service as proposed under point 1; furthermore, CEPT will not oppose any proposal for an allocation to SRS (active) within the frequency range 5460 – 5570 MHz.</w:t>
      </w:r>
    </w:p>
    <w:p w:rsidR="00A83704" w:rsidRPr="00746570" w:rsidRDefault="00A83704" w:rsidP="00746570">
      <w:pPr>
        <w:numPr>
          <w:ilvl w:val="0"/>
          <w:numId w:val="3"/>
        </w:numPr>
        <w:tabs>
          <w:tab w:val="left" w:pos="360"/>
        </w:tabs>
        <w:spacing w:before="120"/>
        <w:ind w:left="357" w:hanging="357"/>
        <w:rPr>
          <w:rFonts w:ascii="Arial" w:hAnsi="Arial" w:cs="Arial"/>
          <w:i/>
          <w:sz w:val="22"/>
          <w:szCs w:val="22"/>
        </w:rPr>
      </w:pPr>
      <w:r w:rsidRPr="00746570">
        <w:rPr>
          <w:rFonts w:ascii="Arial" w:hAnsi="Arial" w:cs="Arial"/>
          <w:i/>
          <w:sz w:val="22"/>
          <w:szCs w:val="22"/>
        </w:rPr>
        <w:t>Upgrade of the status of frequency allocations to the radiolocation service in the frequency range 5 350-5 650 MHz. In the band 5 470-5 650 MHz the upgrade is also seen as a consequence to a worldwide primary allocation to the mobile service as proposed under point 1. In the band 5460 – 5570 MHz the upgrade is also seen as a consequence to a worldwide primary allocation to the EESS as extended under point 3.</w:t>
      </w:r>
    </w:p>
    <w:p w:rsidR="00A83704" w:rsidRPr="00746570" w:rsidRDefault="00A83704" w:rsidP="00746570">
      <w:pPr>
        <w:rPr>
          <w:rFonts w:ascii="Arial" w:hAnsi="Arial" w:cs="Arial"/>
          <w:i/>
          <w:sz w:val="22"/>
          <w:szCs w:val="22"/>
        </w:rPr>
      </w:pPr>
    </w:p>
    <w:p w:rsidR="00A83704" w:rsidRPr="00746570" w:rsidRDefault="00A83704" w:rsidP="00746570">
      <w:pPr>
        <w:rPr>
          <w:rFonts w:ascii="Arial" w:hAnsi="Arial" w:cs="Arial"/>
          <w:i/>
          <w:sz w:val="22"/>
          <w:szCs w:val="22"/>
        </w:rPr>
      </w:pPr>
      <w:r w:rsidRPr="00746570">
        <w:rPr>
          <w:rFonts w:ascii="Arial" w:hAnsi="Arial" w:cs="Arial"/>
          <w:i/>
          <w:sz w:val="22"/>
          <w:szCs w:val="22"/>
        </w:rPr>
        <w:t>A world-wide primary allocation to the mobile service is proposed in the frequency ranges 5 150-5 350 MHz and 5 470-5 725 MHz. This will provide globally harmonised frequency allocations to the mobile service in support of wireless access systems including RLANs, while ensuring the protection and on-going operation of existing services due to associated footnotes providing the appropriate technical and operational constraints on the systems operating in the mobile service.</w:t>
      </w:r>
    </w:p>
    <w:p w:rsidR="00A83704" w:rsidRDefault="00A83704">
      <w:pPr>
        <w:ind w:left="-540" w:right="-852"/>
        <w:rPr>
          <w:rFonts w:ascii="Arial" w:hAnsi="Arial" w:cs="Arial"/>
          <w:sz w:val="22"/>
          <w:szCs w:val="22"/>
        </w:rPr>
      </w:pPr>
    </w:p>
    <w:p w:rsidR="00A83704" w:rsidRDefault="00A83704">
      <w:pPr>
        <w:ind w:left="-540" w:right="-852"/>
        <w:rPr>
          <w:rFonts w:ascii="Arial" w:hAnsi="Arial" w:cs="Arial"/>
          <w:sz w:val="22"/>
          <w:szCs w:val="22"/>
        </w:rPr>
      </w:pPr>
      <w:r>
        <w:rPr>
          <w:rFonts w:ascii="Arial" w:hAnsi="Arial" w:cs="Arial"/>
          <w:sz w:val="22"/>
          <w:szCs w:val="22"/>
        </w:rPr>
        <w:t>It is obvious that the aim of CEPT was to implement WAS/RLANs in the 5 GHz bands based on an allocation to the mobile service with a primary status. With that regard the outcome of WRC-03 is completely in line with the ECP.</w:t>
      </w:r>
    </w:p>
    <w:p w:rsidR="00A83704" w:rsidRDefault="00A83704">
      <w:pPr>
        <w:ind w:left="-540" w:right="-852"/>
        <w:rPr>
          <w:rFonts w:ascii="Arial" w:hAnsi="Arial" w:cs="Arial"/>
          <w:sz w:val="22"/>
          <w:szCs w:val="22"/>
        </w:rPr>
      </w:pPr>
    </w:p>
    <w:p w:rsidR="00A83704" w:rsidRDefault="00A83704">
      <w:pPr>
        <w:ind w:left="-540" w:right="-852"/>
        <w:rPr>
          <w:rFonts w:ascii="Arial" w:hAnsi="Arial" w:cs="Arial"/>
          <w:sz w:val="22"/>
          <w:szCs w:val="22"/>
        </w:rPr>
      </w:pPr>
    </w:p>
    <w:p w:rsidR="00A83704" w:rsidRPr="00746570" w:rsidRDefault="00A83704">
      <w:pPr>
        <w:ind w:left="-540" w:right="-852"/>
        <w:rPr>
          <w:rFonts w:ascii="Arial" w:hAnsi="Arial" w:cs="Arial"/>
          <w:sz w:val="22"/>
          <w:szCs w:val="22"/>
          <w:u w:val="single"/>
        </w:rPr>
      </w:pPr>
      <w:r w:rsidRPr="00746570">
        <w:rPr>
          <w:rFonts w:ascii="Arial" w:hAnsi="Arial" w:cs="Arial"/>
          <w:sz w:val="22"/>
          <w:szCs w:val="22"/>
          <w:u w:val="single"/>
        </w:rPr>
        <w:t>CEPT/ECC</w:t>
      </w:r>
    </w:p>
    <w:p w:rsidR="00A83704" w:rsidRDefault="00A83704">
      <w:pPr>
        <w:ind w:left="-540" w:right="-852"/>
        <w:rPr>
          <w:rFonts w:ascii="Arial" w:hAnsi="Arial" w:cs="Arial"/>
          <w:sz w:val="22"/>
          <w:szCs w:val="22"/>
        </w:rPr>
      </w:pPr>
    </w:p>
    <w:p w:rsidR="00A83704" w:rsidRDefault="00A83704">
      <w:pPr>
        <w:ind w:left="-540" w:right="-852"/>
        <w:rPr>
          <w:rFonts w:ascii="Arial" w:hAnsi="Arial" w:cs="Arial"/>
          <w:sz w:val="22"/>
          <w:szCs w:val="22"/>
        </w:rPr>
      </w:pPr>
      <w:r>
        <w:rPr>
          <w:rFonts w:ascii="Arial" w:hAnsi="Arial" w:cs="Arial"/>
          <w:sz w:val="22"/>
          <w:szCs w:val="22"/>
        </w:rPr>
        <w:t xml:space="preserve">After WRC-03 ECC developed and adopted </w:t>
      </w:r>
      <w:hyperlink r:id="rId8" w:history="1">
        <w:r w:rsidRPr="00FC793A">
          <w:rPr>
            <w:rStyle w:val="Hyperlink"/>
            <w:rFonts w:ascii="Arial" w:hAnsi="Arial" w:cs="Arial"/>
            <w:sz w:val="22"/>
            <w:szCs w:val="22"/>
          </w:rPr>
          <w:t>ECC Decision (04)08</w:t>
        </w:r>
      </w:hyperlink>
      <w:r>
        <w:rPr>
          <w:rFonts w:ascii="Arial" w:hAnsi="Arial" w:cs="Arial"/>
          <w:sz w:val="22"/>
          <w:szCs w:val="22"/>
        </w:rPr>
        <w:t xml:space="preserve"> for the 5 GHz WAS/RLAN systems. This Decision implements the results of WRC-03 (AI 1.5) within CEPT, the latest amendment was adopted in October 2009. The former ERC Decision (99)23 on HIPERLANs was replaced by the new ECC Decision. It was also decided to add the allocation to the mobile except aeronautical mobile service in the ECA Table (</w:t>
      </w:r>
      <w:hyperlink r:id="rId9" w:history="1">
        <w:r w:rsidRPr="00A969FD">
          <w:rPr>
            <w:rStyle w:val="Hyperlink"/>
            <w:rFonts w:ascii="Arial" w:hAnsi="Arial" w:cs="Arial"/>
            <w:sz w:val="22"/>
            <w:szCs w:val="22"/>
          </w:rPr>
          <w:t>ERC Report 25</w:t>
        </w:r>
      </w:hyperlink>
      <w:r>
        <w:rPr>
          <w:rFonts w:ascii="Arial" w:hAnsi="Arial" w:cs="Arial"/>
          <w:sz w:val="22"/>
          <w:szCs w:val="22"/>
        </w:rPr>
        <w:t>, latest version of 2009) for CEPT, together with provision No. 5.446A which refers to Resolution 229.</w:t>
      </w:r>
    </w:p>
    <w:p w:rsidR="00A83704" w:rsidRDefault="00A83704">
      <w:pPr>
        <w:ind w:left="-540" w:right="-852"/>
        <w:rPr>
          <w:rFonts w:ascii="Arial" w:hAnsi="Arial" w:cs="Arial"/>
          <w:sz w:val="22"/>
          <w:szCs w:val="22"/>
        </w:rPr>
      </w:pPr>
      <w:hyperlink r:id="rId10" w:history="1">
        <w:r w:rsidRPr="00DD71D0">
          <w:rPr>
            <w:rStyle w:val="Hyperlink"/>
            <w:rFonts w:ascii="Arial" w:hAnsi="Arial" w:cs="Arial"/>
            <w:sz w:val="22"/>
            <w:szCs w:val="22"/>
          </w:rPr>
          <w:t>ERC Recommendation 70-03</w:t>
        </w:r>
      </w:hyperlink>
      <w:r>
        <w:rPr>
          <w:rFonts w:ascii="Arial" w:hAnsi="Arial" w:cs="Arial"/>
          <w:sz w:val="22"/>
          <w:szCs w:val="22"/>
        </w:rPr>
        <w:t xml:space="preserve"> was updated and the WAS/RLAN systems in the 5 GHz bands were implemented in Annex 3 of this Recommendation instead of the former HIPERLAN bands.</w:t>
      </w:r>
    </w:p>
    <w:p w:rsidR="00A83704" w:rsidRDefault="00A83704">
      <w:pPr>
        <w:ind w:left="-540" w:right="-852"/>
        <w:rPr>
          <w:rFonts w:ascii="Arial" w:hAnsi="Arial" w:cs="Arial"/>
          <w:sz w:val="22"/>
          <w:szCs w:val="22"/>
        </w:rPr>
      </w:pPr>
    </w:p>
    <w:p w:rsidR="00A83704" w:rsidRDefault="00A83704">
      <w:pPr>
        <w:ind w:left="-540" w:right="-852"/>
        <w:rPr>
          <w:rFonts w:ascii="Arial" w:hAnsi="Arial" w:cs="Arial"/>
          <w:sz w:val="22"/>
          <w:szCs w:val="22"/>
        </w:rPr>
      </w:pPr>
    </w:p>
    <w:p w:rsidR="00A83704" w:rsidRPr="001237AC" w:rsidRDefault="00A83704">
      <w:pPr>
        <w:ind w:left="-540" w:right="-852"/>
        <w:rPr>
          <w:rFonts w:ascii="Arial" w:hAnsi="Arial" w:cs="Arial"/>
          <w:sz w:val="22"/>
          <w:szCs w:val="22"/>
          <w:u w:val="single"/>
        </w:rPr>
      </w:pPr>
      <w:r w:rsidRPr="001237AC">
        <w:rPr>
          <w:rFonts w:ascii="Arial" w:hAnsi="Arial" w:cs="Arial"/>
          <w:sz w:val="22"/>
          <w:szCs w:val="22"/>
          <w:u w:val="single"/>
        </w:rPr>
        <w:t>European Union</w:t>
      </w:r>
    </w:p>
    <w:p w:rsidR="00A83704" w:rsidRDefault="00A83704">
      <w:pPr>
        <w:ind w:left="-540" w:right="-852"/>
        <w:rPr>
          <w:rFonts w:ascii="Arial" w:hAnsi="Arial" w:cs="Arial"/>
          <w:sz w:val="22"/>
          <w:szCs w:val="22"/>
        </w:rPr>
      </w:pPr>
    </w:p>
    <w:p w:rsidR="00A83704" w:rsidRDefault="00A83704">
      <w:pPr>
        <w:ind w:left="-540" w:right="-852"/>
        <w:rPr>
          <w:rFonts w:ascii="Arial" w:hAnsi="Arial" w:cs="Arial"/>
          <w:sz w:val="22"/>
          <w:szCs w:val="22"/>
        </w:rPr>
      </w:pPr>
      <w:r>
        <w:rPr>
          <w:rFonts w:ascii="Arial" w:hAnsi="Arial" w:cs="Arial"/>
          <w:sz w:val="22"/>
          <w:szCs w:val="22"/>
        </w:rPr>
        <w:t xml:space="preserve">Following the allocations to the mobile (except aeronautical mobile) service and the adoption of the ECC Decision, the European Commission developed a Decision within the Radio Spectrum Committee (RSC) which was finally adopted as EC Decision </w:t>
      </w:r>
      <w:hyperlink r:id="rId11" w:history="1">
        <w:r w:rsidRPr="0019722E">
          <w:rPr>
            <w:rStyle w:val="Hyperlink"/>
            <w:rFonts w:ascii="Arial" w:hAnsi="Arial" w:cs="Arial"/>
            <w:sz w:val="22"/>
            <w:szCs w:val="22"/>
          </w:rPr>
          <w:t>2005/513/EC</w:t>
        </w:r>
      </w:hyperlink>
      <w:r>
        <w:rPr>
          <w:rFonts w:ascii="Arial" w:hAnsi="Arial" w:cs="Arial"/>
          <w:sz w:val="22"/>
          <w:szCs w:val="22"/>
        </w:rPr>
        <w:t xml:space="preserve"> (amended by EC Decision </w:t>
      </w:r>
      <w:hyperlink r:id="rId12" w:history="1">
        <w:r w:rsidRPr="00941555">
          <w:rPr>
            <w:rStyle w:val="Hyperlink"/>
            <w:rFonts w:ascii="Arial" w:hAnsi="Arial" w:cs="Arial"/>
            <w:sz w:val="22"/>
            <w:szCs w:val="22"/>
          </w:rPr>
          <w:t>2007/90/EC</w:t>
        </w:r>
      </w:hyperlink>
      <w:r>
        <w:rPr>
          <w:rFonts w:ascii="Arial" w:hAnsi="Arial" w:cs="Arial"/>
          <w:sz w:val="22"/>
          <w:szCs w:val="22"/>
        </w:rPr>
        <w:t>). So it is important to note that on EU level the 5 GHz WAS/RLAN bands have not been implemented in the EC Decision on short-range devices (</w:t>
      </w:r>
      <w:hyperlink r:id="rId13" w:history="1">
        <w:r w:rsidRPr="007F0F43">
          <w:rPr>
            <w:rStyle w:val="Hyperlink"/>
            <w:rFonts w:ascii="Arial" w:hAnsi="Arial" w:cs="Arial"/>
            <w:sz w:val="22"/>
            <w:szCs w:val="22"/>
          </w:rPr>
          <w:t>2006/771/EC</w:t>
        </w:r>
      </w:hyperlink>
      <w:r>
        <w:rPr>
          <w:rFonts w:ascii="Arial" w:hAnsi="Arial" w:cs="Arial"/>
          <w:sz w:val="22"/>
          <w:szCs w:val="22"/>
        </w:rPr>
        <w:t xml:space="preserve"> and </w:t>
      </w:r>
      <w:hyperlink r:id="rId14" w:history="1">
        <w:r w:rsidRPr="00951FBD">
          <w:rPr>
            <w:rStyle w:val="Hyperlink"/>
            <w:rFonts w:ascii="Arial" w:hAnsi="Arial" w:cs="Arial"/>
            <w:sz w:val="22"/>
            <w:szCs w:val="22"/>
          </w:rPr>
          <w:t>updates</w:t>
        </w:r>
      </w:hyperlink>
      <w:r>
        <w:rPr>
          <w:rFonts w:ascii="Arial" w:hAnsi="Arial" w:cs="Arial"/>
          <w:sz w:val="22"/>
          <w:szCs w:val="22"/>
        </w:rPr>
        <w:t>).</w:t>
      </w:r>
    </w:p>
    <w:p w:rsidR="00A83704" w:rsidRDefault="00A83704">
      <w:pPr>
        <w:ind w:left="-540" w:right="-852"/>
        <w:rPr>
          <w:rFonts w:ascii="Arial" w:hAnsi="Arial" w:cs="Arial"/>
          <w:sz w:val="22"/>
          <w:szCs w:val="22"/>
        </w:rPr>
      </w:pPr>
    </w:p>
    <w:p w:rsidR="00A83704" w:rsidRDefault="00A83704">
      <w:pPr>
        <w:ind w:left="-540" w:right="-852"/>
        <w:rPr>
          <w:rFonts w:ascii="Arial" w:hAnsi="Arial" w:cs="Arial"/>
          <w:sz w:val="22"/>
          <w:szCs w:val="22"/>
        </w:rPr>
      </w:pPr>
    </w:p>
    <w:p w:rsidR="00A83704" w:rsidRPr="00F815A6" w:rsidRDefault="00A83704">
      <w:pPr>
        <w:ind w:left="-540" w:right="-852"/>
        <w:rPr>
          <w:rFonts w:ascii="Arial" w:hAnsi="Arial" w:cs="Arial"/>
          <w:b/>
          <w:sz w:val="22"/>
          <w:szCs w:val="22"/>
        </w:rPr>
      </w:pPr>
      <w:r w:rsidRPr="00F815A6">
        <w:rPr>
          <w:rFonts w:ascii="Arial" w:hAnsi="Arial" w:cs="Arial"/>
          <w:b/>
          <w:sz w:val="22"/>
          <w:szCs w:val="22"/>
        </w:rPr>
        <w:t>Proposal</w:t>
      </w:r>
    </w:p>
    <w:p w:rsidR="00A83704" w:rsidRDefault="00A83704">
      <w:pPr>
        <w:ind w:left="-540" w:right="-852"/>
        <w:rPr>
          <w:rFonts w:ascii="Arial" w:hAnsi="Arial" w:cs="Arial"/>
          <w:sz w:val="22"/>
          <w:szCs w:val="22"/>
        </w:rPr>
      </w:pPr>
    </w:p>
    <w:p w:rsidR="00A83704" w:rsidRDefault="00A83704">
      <w:pPr>
        <w:ind w:left="-540" w:right="-852"/>
        <w:rPr>
          <w:rFonts w:ascii="Arial" w:hAnsi="Arial" w:cs="Arial"/>
          <w:sz w:val="22"/>
          <w:szCs w:val="22"/>
        </w:rPr>
      </w:pPr>
      <w:r>
        <w:rPr>
          <w:rFonts w:ascii="Arial" w:hAnsi="Arial" w:cs="Arial"/>
          <w:sz w:val="22"/>
          <w:szCs w:val="22"/>
        </w:rPr>
        <w:t>By considering the WRC-03 results (AI 1.5) and the ECC as well as the EC Decisions it is obvious that the WAS/RLAN systems have to be considered as radio applications based on a radio service (in the legal sense of Article 1 of the ITU Radio Regulations). By also considering the approach as recently proposed by CEPT at WP 1B (ITU-R) level, which led to the removal of the 5 GHz WAS/RLAN bands from the draft new ITU-R Recommendation on “</w:t>
      </w:r>
      <w:r w:rsidRPr="00F815A6">
        <w:rPr>
          <w:rFonts w:ascii="Arial" w:hAnsi="Arial" w:cs="Arial"/>
          <w:i/>
          <w:sz w:val="22"/>
          <w:szCs w:val="22"/>
        </w:rPr>
        <w:t>Frequency ranges for global or regional harmonization of short-range devices (SRDs)</w:t>
      </w:r>
      <w:r>
        <w:rPr>
          <w:rFonts w:ascii="Arial" w:hAnsi="Arial" w:cs="Arial"/>
          <w:sz w:val="22"/>
          <w:szCs w:val="22"/>
        </w:rPr>
        <w:t>”, it emphasises the view that the WAS/RLAN systems at 5 GHz do not have a SRD status.</w:t>
      </w:r>
    </w:p>
    <w:p w:rsidR="00A83704" w:rsidRDefault="00A83704">
      <w:pPr>
        <w:ind w:left="-540" w:right="-852"/>
        <w:rPr>
          <w:rFonts w:ascii="Arial" w:hAnsi="Arial" w:cs="Arial"/>
          <w:sz w:val="22"/>
          <w:szCs w:val="22"/>
        </w:rPr>
      </w:pPr>
    </w:p>
    <w:p w:rsidR="00A83704" w:rsidRPr="00B429B6" w:rsidRDefault="00A83704">
      <w:pPr>
        <w:ind w:left="-540" w:right="-852"/>
        <w:rPr>
          <w:rFonts w:ascii="Arial" w:hAnsi="Arial" w:cs="Arial"/>
          <w:b/>
          <w:sz w:val="22"/>
          <w:szCs w:val="22"/>
        </w:rPr>
      </w:pPr>
      <w:r w:rsidRPr="00B429B6">
        <w:rPr>
          <w:rFonts w:ascii="Arial" w:hAnsi="Arial" w:cs="Arial"/>
          <w:b/>
          <w:sz w:val="22"/>
          <w:szCs w:val="22"/>
        </w:rPr>
        <w:t>Therefore Germany proposes to remove the bands 5150-5350 MHz and 5470-5725 MHz from Annex 3 of ERC Recommendation 70-03.</w:t>
      </w:r>
      <w:r>
        <w:rPr>
          <w:rFonts w:ascii="Arial" w:hAnsi="Arial" w:cs="Arial"/>
          <w:b/>
          <w:sz w:val="22"/>
          <w:szCs w:val="22"/>
        </w:rPr>
        <w:t xml:space="preserve"> SRD/MG is kindly invited to introduce this proposal to WG FM.</w:t>
      </w:r>
    </w:p>
    <w:p w:rsidR="00A83704" w:rsidRDefault="00A83704">
      <w:pPr>
        <w:ind w:left="-540" w:right="-852"/>
        <w:rPr>
          <w:rFonts w:ascii="Arial" w:hAnsi="Arial" w:cs="Arial"/>
          <w:sz w:val="22"/>
          <w:szCs w:val="22"/>
        </w:rPr>
      </w:pPr>
    </w:p>
    <w:p w:rsidR="00A83704" w:rsidRDefault="00A83704">
      <w:pPr>
        <w:ind w:left="-540" w:right="-852"/>
        <w:rPr>
          <w:rFonts w:ascii="Arial" w:hAnsi="Arial" w:cs="Arial"/>
          <w:sz w:val="22"/>
          <w:szCs w:val="22"/>
        </w:rPr>
      </w:pPr>
      <w:r>
        <w:rPr>
          <w:rFonts w:ascii="Arial" w:hAnsi="Arial" w:cs="Arial"/>
          <w:sz w:val="22"/>
          <w:szCs w:val="22"/>
        </w:rPr>
        <w:t>There is no impact on the RLAN band at 2.4 GHz which have a different regulatory status, therefore and to avoid any ambiguity, the band 2400-2483.5 MHz should be kept in Annex 3 of the Recommendation.</w:t>
      </w:r>
    </w:p>
    <w:p w:rsidR="00A83704" w:rsidRPr="002D7C05" w:rsidRDefault="00A83704">
      <w:pPr>
        <w:ind w:left="-540" w:right="-852"/>
        <w:rPr>
          <w:rFonts w:ascii="Arial" w:hAnsi="Arial" w:cs="Arial"/>
          <w:sz w:val="22"/>
          <w:szCs w:val="22"/>
        </w:rPr>
      </w:pPr>
    </w:p>
    <w:sectPr w:rsidR="00A83704" w:rsidRPr="002D7C05" w:rsidSect="00582118">
      <w:footnotePr>
        <w:numFmt w:val="chicago"/>
      </w:footnotePr>
      <w:pgSz w:w="11906" w:h="16838"/>
      <w:pgMar w:top="851" w:right="1797" w:bottom="851" w:left="179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3704" w:rsidRDefault="00A83704">
      <w:r>
        <w:separator/>
      </w:r>
    </w:p>
  </w:endnote>
  <w:endnote w:type="continuationSeparator" w:id="0">
    <w:p w:rsidR="00A83704" w:rsidRDefault="00A8370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SimSun">
    <w:altName w:val="??¨¬?"/>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3704" w:rsidRDefault="00A83704">
      <w:r>
        <w:separator/>
      </w:r>
    </w:p>
  </w:footnote>
  <w:footnote w:type="continuationSeparator" w:id="0">
    <w:p w:rsidR="00A83704" w:rsidRDefault="00A83704">
      <w:r>
        <w:continuationSeparator/>
      </w:r>
    </w:p>
  </w:footnote>
  <w:footnote w:id="1">
    <w:p w:rsidR="00A83704" w:rsidRDefault="00A83704">
      <w:pPr>
        <w:pStyle w:val="FootnoteText"/>
      </w:pPr>
      <w:r w:rsidRPr="002D7C05">
        <w:rPr>
          <w:rStyle w:val="FootnoteReference"/>
          <w:rFonts w:ascii="Arial" w:hAnsi="Arial" w:cs="Arial"/>
        </w:rPr>
        <w:footnoteRef/>
      </w:r>
      <w:r w:rsidRPr="002D7C05">
        <w:rPr>
          <w:rFonts w:ascii="Arial" w:hAnsi="Arial" w:cs="Arial"/>
        </w:rPr>
        <w:t xml:space="preserve"> ECC policy is that in general all documents should be publicly available unless the author of the document requires that it be restricted to ECC family participants only</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169B0"/>
    <w:multiLevelType w:val="hybridMultilevel"/>
    <w:tmpl w:val="2A3C94C8"/>
    <w:lvl w:ilvl="0" w:tplc="69485FD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1B6555C"/>
    <w:multiLevelType w:val="singleLevel"/>
    <w:tmpl w:val="0E4854C4"/>
    <w:lvl w:ilvl="0">
      <w:start w:val="1"/>
      <w:numFmt w:val="decimal"/>
      <w:lvlText w:val="%1."/>
      <w:legacy w:legacy="1" w:legacySpace="120" w:legacyIndent="360"/>
      <w:lvlJc w:val="left"/>
      <w:pPr>
        <w:ind w:left="360" w:hanging="360"/>
      </w:pPr>
      <w:rPr>
        <w:rFonts w:cs="Times New Roman"/>
      </w:rPr>
    </w:lvl>
  </w:abstractNum>
  <w:abstractNum w:abstractNumId="2">
    <w:nsid w:val="705B11ED"/>
    <w:multiLevelType w:val="hybridMultilevel"/>
    <w:tmpl w:val="A7060ADA"/>
    <w:lvl w:ilvl="0" w:tplc="69485FD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stylePaneFormatFilter w:val="3F01"/>
  <w:defaultTabStop w:val="720"/>
  <w:drawingGridHorizontalSpacing w:val="100"/>
  <w:displayHorizontalDrawingGridEvery w:val="2"/>
  <w:noPunctuationKerning/>
  <w:characterSpacingControl w:val="doNotCompres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45228"/>
    <w:rsid w:val="00011374"/>
    <w:rsid w:val="00014423"/>
    <w:rsid w:val="0003633D"/>
    <w:rsid w:val="00061345"/>
    <w:rsid w:val="000818BB"/>
    <w:rsid w:val="000A4D12"/>
    <w:rsid w:val="000F1530"/>
    <w:rsid w:val="001237AC"/>
    <w:rsid w:val="00150EEE"/>
    <w:rsid w:val="0019722E"/>
    <w:rsid w:val="001D1059"/>
    <w:rsid w:val="002055CD"/>
    <w:rsid w:val="002549A2"/>
    <w:rsid w:val="00272466"/>
    <w:rsid w:val="00283BE1"/>
    <w:rsid w:val="002A579C"/>
    <w:rsid w:val="002B6D12"/>
    <w:rsid w:val="002D7C05"/>
    <w:rsid w:val="00317836"/>
    <w:rsid w:val="00321049"/>
    <w:rsid w:val="003C08D8"/>
    <w:rsid w:val="003C60E0"/>
    <w:rsid w:val="003F208B"/>
    <w:rsid w:val="00424A95"/>
    <w:rsid w:val="004A341D"/>
    <w:rsid w:val="004C43DC"/>
    <w:rsid w:val="004D1937"/>
    <w:rsid w:val="005131B2"/>
    <w:rsid w:val="005413C2"/>
    <w:rsid w:val="00553188"/>
    <w:rsid w:val="005533AE"/>
    <w:rsid w:val="00582118"/>
    <w:rsid w:val="005C1416"/>
    <w:rsid w:val="005D5E3E"/>
    <w:rsid w:val="00604200"/>
    <w:rsid w:val="00635A14"/>
    <w:rsid w:val="00677130"/>
    <w:rsid w:val="006778AE"/>
    <w:rsid w:val="006C5AE8"/>
    <w:rsid w:val="006F1BC8"/>
    <w:rsid w:val="006F20DA"/>
    <w:rsid w:val="00707665"/>
    <w:rsid w:val="00713C99"/>
    <w:rsid w:val="00744E0F"/>
    <w:rsid w:val="00745228"/>
    <w:rsid w:val="00746570"/>
    <w:rsid w:val="00787E00"/>
    <w:rsid w:val="007D3C83"/>
    <w:rsid w:val="007E151D"/>
    <w:rsid w:val="007F0F43"/>
    <w:rsid w:val="008032A1"/>
    <w:rsid w:val="0085336B"/>
    <w:rsid w:val="00905096"/>
    <w:rsid w:val="0092472D"/>
    <w:rsid w:val="00941555"/>
    <w:rsid w:val="009463B1"/>
    <w:rsid w:val="00951FBD"/>
    <w:rsid w:val="00963D8D"/>
    <w:rsid w:val="009A0FAE"/>
    <w:rsid w:val="009A558A"/>
    <w:rsid w:val="00A3369E"/>
    <w:rsid w:val="00A73F12"/>
    <w:rsid w:val="00A83704"/>
    <w:rsid w:val="00A969FD"/>
    <w:rsid w:val="00AC25FE"/>
    <w:rsid w:val="00AE264C"/>
    <w:rsid w:val="00AF46BF"/>
    <w:rsid w:val="00B13A3C"/>
    <w:rsid w:val="00B429B6"/>
    <w:rsid w:val="00B84848"/>
    <w:rsid w:val="00B94107"/>
    <w:rsid w:val="00CB3476"/>
    <w:rsid w:val="00CC6AA2"/>
    <w:rsid w:val="00D25E41"/>
    <w:rsid w:val="00DD1AB9"/>
    <w:rsid w:val="00DD71D0"/>
    <w:rsid w:val="00E8002A"/>
    <w:rsid w:val="00F42067"/>
    <w:rsid w:val="00F75D27"/>
    <w:rsid w:val="00F815A6"/>
    <w:rsid w:val="00FA535A"/>
    <w:rsid w:val="00FB5CD3"/>
    <w:rsid w:val="00FB6691"/>
    <w:rsid w:val="00FC793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E3E"/>
    <w:rPr>
      <w:sz w:val="20"/>
      <w:szCs w:val="20"/>
      <w:lang w:val="en-GB" w:eastAsia="de-DE"/>
    </w:rPr>
  </w:style>
  <w:style w:type="paragraph" w:styleId="Heading3">
    <w:name w:val="heading 3"/>
    <w:basedOn w:val="Normal"/>
    <w:next w:val="Normal"/>
    <w:link w:val="Heading3Char"/>
    <w:uiPriority w:val="99"/>
    <w:qFormat/>
    <w:rsid w:val="005D5E3E"/>
    <w:pPr>
      <w:keepNext/>
      <w:jc w:val="right"/>
      <w:outlineLvl w:val="2"/>
    </w:pPr>
    <w:rPr>
      <w:rFonts w:ascii="Arial" w:hAnsi="Arial"/>
      <w:b/>
      <w:sz w:val="24"/>
    </w:rPr>
  </w:style>
  <w:style w:type="paragraph" w:styleId="Heading4">
    <w:name w:val="heading 4"/>
    <w:basedOn w:val="Normal"/>
    <w:next w:val="Normal"/>
    <w:link w:val="Heading4Char"/>
    <w:uiPriority w:val="99"/>
    <w:qFormat/>
    <w:rsid w:val="005D5E3E"/>
    <w:pPr>
      <w:keepNext/>
      <w:outlineLvl w:val="3"/>
    </w:pPr>
    <w:rPr>
      <w:rFonts w:ascii="Arial" w:hAnsi="Arial"/>
      <w:b/>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9A1547"/>
    <w:rPr>
      <w:rFonts w:asciiTheme="majorHAnsi" w:eastAsiaTheme="majorEastAsia" w:hAnsiTheme="majorHAnsi" w:cstheme="majorBidi"/>
      <w:b/>
      <w:bCs/>
      <w:sz w:val="26"/>
      <w:szCs w:val="26"/>
      <w:lang w:val="en-GB" w:eastAsia="de-DE"/>
    </w:rPr>
  </w:style>
  <w:style w:type="character" w:customStyle="1" w:styleId="Heading4Char">
    <w:name w:val="Heading 4 Char"/>
    <w:basedOn w:val="DefaultParagraphFont"/>
    <w:link w:val="Heading4"/>
    <w:uiPriority w:val="9"/>
    <w:semiHidden/>
    <w:rsid w:val="009A1547"/>
    <w:rPr>
      <w:rFonts w:asciiTheme="minorHAnsi" w:eastAsiaTheme="minorEastAsia" w:hAnsiTheme="minorHAnsi" w:cstheme="minorBidi"/>
      <w:b/>
      <w:bCs/>
      <w:sz w:val="28"/>
      <w:szCs w:val="28"/>
      <w:lang w:val="en-GB" w:eastAsia="de-DE"/>
    </w:rPr>
  </w:style>
  <w:style w:type="paragraph" w:styleId="FootnoteText">
    <w:name w:val="footnote text"/>
    <w:basedOn w:val="Normal"/>
    <w:link w:val="FootnoteTextChar"/>
    <w:uiPriority w:val="99"/>
    <w:semiHidden/>
    <w:rsid w:val="005D5E3E"/>
  </w:style>
  <w:style w:type="character" w:customStyle="1" w:styleId="FootnoteTextChar">
    <w:name w:val="Footnote Text Char"/>
    <w:basedOn w:val="DefaultParagraphFont"/>
    <w:link w:val="FootnoteText"/>
    <w:uiPriority w:val="99"/>
    <w:semiHidden/>
    <w:rsid w:val="009A1547"/>
    <w:rPr>
      <w:sz w:val="20"/>
      <w:szCs w:val="20"/>
      <w:lang w:val="en-GB" w:eastAsia="de-DE"/>
    </w:rPr>
  </w:style>
  <w:style w:type="paragraph" w:styleId="Header">
    <w:name w:val="header"/>
    <w:basedOn w:val="Normal"/>
    <w:link w:val="HeaderChar"/>
    <w:uiPriority w:val="99"/>
    <w:rsid w:val="005D5E3E"/>
    <w:pPr>
      <w:tabs>
        <w:tab w:val="center" w:pos="4320"/>
        <w:tab w:val="right" w:pos="8640"/>
      </w:tabs>
    </w:pPr>
    <w:rPr>
      <w:lang w:val="en-US" w:eastAsia="en-GB"/>
    </w:rPr>
  </w:style>
  <w:style w:type="character" w:customStyle="1" w:styleId="HeaderChar">
    <w:name w:val="Header Char"/>
    <w:basedOn w:val="DefaultParagraphFont"/>
    <w:link w:val="Header"/>
    <w:uiPriority w:val="99"/>
    <w:semiHidden/>
    <w:rsid w:val="009A1547"/>
    <w:rPr>
      <w:sz w:val="20"/>
      <w:szCs w:val="20"/>
      <w:lang w:val="en-GB" w:eastAsia="de-DE"/>
    </w:rPr>
  </w:style>
  <w:style w:type="paragraph" w:styleId="Footer">
    <w:name w:val="footer"/>
    <w:basedOn w:val="Normal"/>
    <w:link w:val="FooterChar"/>
    <w:uiPriority w:val="99"/>
    <w:rsid w:val="005D5E3E"/>
    <w:pPr>
      <w:tabs>
        <w:tab w:val="center" w:pos="4153"/>
        <w:tab w:val="right" w:pos="8306"/>
      </w:tabs>
    </w:pPr>
  </w:style>
  <w:style w:type="character" w:customStyle="1" w:styleId="FooterChar">
    <w:name w:val="Footer Char"/>
    <w:basedOn w:val="DefaultParagraphFont"/>
    <w:link w:val="Footer"/>
    <w:uiPriority w:val="99"/>
    <w:locked/>
    <w:rsid w:val="00582118"/>
    <w:rPr>
      <w:rFonts w:cs="Times New Roman"/>
      <w:lang w:val="en-GB" w:eastAsia="de-DE"/>
    </w:rPr>
  </w:style>
  <w:style w:type="paragraph" w:customStyle="1" w:styleId="CharChar">
    <w:name w:val="Char Char"/>
    <w:basedOn w:val="Normal"/>
    <w:uiPriority w:val="99"/>
    <w:rsid w:val="005D5E3E"/>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arCarZchnZchn">
    <w:name w:val="Car Car Zchn Zchn"/>
    <w:basedOn w:val="Normal"/>
    <w:uiPriority w:val="99"/>
    <w:semiHidden/>
    <w:rsid w:val="005D5E3E"/>
    <w:pPr>
      <w:keepNext/>
      <w:tabs>
        <w:tab w:val="num" w:pos="425"/>
      </w:tabs>
      <w:autoSpaceDE w:val="0"/>
      <w:autoSpaceDN w:val="0"/>
      <w:adjustRightInd w:val="0"/>
      <w:spacing w:before="80" w:after="80"/>
      <w:ind w:hanging="425"/>
      <w:jc w:val="both"/>
    </w:pPr>
    <w:rPr>
      <w:rFonts w:ascii="Tahoma" w:eastAsia="SimSun" w:hAnsi="Tahoma" w:cs="Arial"/>
      <w:b/>
      <w:spacing w:val="-10"/>
      <w:kern w:val="2"/>
      <w:sz w:val="24"/>
      <w:szCs w:val="24"/>
      <w:lang w:val="en-US" w:eastAsia="zh-CN"/>
    </w:rPr>
  </w:style>
  <w:style w:type="paragraph" w:styleId="BalloonText">
    <w:name w:val="Balloon Text"/>
    <w:basedOn w:val="Normal"/>
    <w:link w:val="BalloonTextChar"/>
    <w:uiPriority w:val="99"/>
    <w:rsid w:val="00582118"/>
    <w:rPr>
      <w:rFonts w:ascii="Tahoma" w:hAnsi="Tahoma" w:cs="Tahoma"/>
      <w:sz w:val="16"/>
      <w:szCs w:val="16"/>
    </w:rPr>
  </w:style>
  <w:style w:type="character" w:customStyle="1" w:styleId="BalloonTextChar">
    <w:name w:val="Balloon Text Char"/>
    <w:basedOn w:val="DefaultParagraphFont"/>
    <w:link w:val="BalloonText"/>
    <w:uiPriority w:val="99"/>
    <w:locked/>
    <w:rsid w:val="00582118"/>
    <w:rPr>
      <w:rFonts w:ascii="Tahoma" w:hAnsi="Tahoma" w:cs="Tahoma"/>
      <w:sz w:val="16"/>
      <w:szCs w:val="16"/>
      <w:lang w:val="en-GB" w:eastAsia="de-DE"/>
    </w:rPr>
  </w:style>
  <w:style w:type="character" w:styleId="FootnoteReference">
    <w:name w:val="footnote reference"/>
    <w:basedOn w:val="DefaultParagraphFont"/>
    <w:uiPriority w:val="99"/>
    <w:rsid w:val="002D7C05"/>
    <w:rPr>
      <w:rFonts w:cs="Times New Roman"/>
      <w:vertAlign w:val="superscript"/>
    </w:rPr>
  </w:style>
  <w:style w:type="character" w:styleId="Hyperlink">
    <w:name w:val="Hyperlink"/>
    <w:basedOn w:val="DefaultParagraphFont"/>
    <w:uiPriority w:val="99"/>
    <w:rsid w:val="00FC793A"/>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rodocdb.dk/doks/filedownload.aspx?fileid=2918&amp;fileurl=http://www.erodocdb.dk/Docs/doc98/official/Word/ECCDEC0408.DOC" TargetMode="External"/><Relationship Id="rId13" Type="http://schemas.openxmlformats.org/officeDocument/2006/relationships/hyperlink" Target="http://eur-lex.europa.eu/LexUriServ/LexUriServ.do?uri=OJ:L:2006:312:0066:0070:EN:PDF"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eur-lex.europa.eu/LexUriServ/LexUriServ.do?uri=OJ:L:2007:041:0010:0010:EN: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ur-lex.europa.eu/LexUriServ/LexUriServ.do?uri=OJ:L:2005:187:0022:0024:EN: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erodocdb.dk/doks/filedownload.aspx?fileid=1694&amp;fileurl=http://www.erodocdb.dk/Docs/doc98/official/pdf/REC7003E.PDF" TargetMode="External"/><Relationship Id="rId4" Type="http://schemas.openxmlformats.org/officeDocument/2006/relationships/webSettings" Target="webSettings.xml"/><Relationship Id="rId9" Type="http://schemas.openxmlformats.org/officeDocument/2006/relationships/hyperlink" Target="http://www.erodocdb.dk/doks/filedownload.aspx?fileid=1776&amp;fileurl=http://www.erodocdb.dk/Docs/doc98/official/pdf/ERCREP025.PDF" TargetMode="External"/><Relationship Id="rId14" Type="http://schemas.openxmlformats.org/officeDocument/2006/relationships/hyperlink" Target="http://eur-lex.europa.eu/LexUriServ/LexUriServ.do?uri=OJ:L:2010:166:0033:0041: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5</Pages>
  <Words>1173</Words>
  <Characters>6689</Characters>
  <Application>Microsoft Office Outlook</Application>
  <DocSecurity>0</DocSecurity>
  <Lines>0</Lines>
  <Paragraphs>0</Paragraphs>
  <ScaleCrop>false</ScaleCrop>
  <Company>BNetzA Germany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SRD/MG #53, September 2011</dc:title>
  <dc:subject>WAS/RLANs at 5 GHz</dc:subject>
  <dc:creator>Thomas.Weilacher@BNetzA.de</dc:creator>
  <cp:keywords>Input</cp:keywords>
  <dc:description/>
  <cp:lastModifiedBy>Thomas Weber</cp:lastModifiedBy>
  <cp:revision>2</cp:revision>
  <cp:lastPrinted>2011-08-17T11:33:00Z</cp:lastPrinted>
  <dcterms:created xsi:type="dcterms:W3CDTF">2011-08-25T15:14:00Z</dcterms:created>
  <dcterms:modified xsi:type="dcterms:W3CDTF">2011-08-25T15:14:00Z</dcterms:modified>
</cp:coreProperties>
</file>