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38" w:rsidRPr="005A24BC" w:rsidRDefault="00B61738" w:rsidP="00B61738">
      <w:pPr>
        <w:rPr>
          <w:rFonts w:ascii="Arial" w:hAnsi="Arial" w:cs="Arial"/>
        </w:rPr>
      </w:pPr>
    </w:p>
    <w:tbl>
      <w:tblPr>
        <w:tblW w:w="978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104"/>
        <w:gridCol w:w="48"/>
        <w:gridCol w:w="7628"/>
      </w:tblGrid>
      <w:tr w:rsidR="00B61738" w:rsidRPr="005A24BC" w:rsidTr="00A035CC">
        <w:trPr>
          <w:trHeight w:val="137"/>
        </w:trPr>
        <w:tc>
          <w:tcPr>
            <w:tcW w:w="97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1738" w:rsidRPr="005A24BC" w:rsidRDefault="00B61738" w:rsidP="00A035CC">
            <w:pPr>
              <w:ind w:left="57"/>
              <w:jc w:val="center"/>
              <w:outlineLvl w:val="0"/>
              <w:rPr>
                <w:rFonts w:cs="Arial"/>
                <w:b/>
                <w:color w:val="0000FF"/>
                <w:sz w:val="16"/>
                <w:szCs w:val="16"/>
              </w:rPr>
            </w:pPr>
            <w:r w:rsidRPr="005A24BC">
              <w:rPr>
                <w:rFonts w:ascii="Arial" w:hAnsi="Arial" w:cs="Arial"/>
                <w:b/>
                <w:smallCaps/>
                <w:sz w:val="36"/>
                <w:szCs w:val="40"/>
              </w:rPr>
              <w:t>Liaison Statement</w:t>
            </w: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36"/>
                <w:szCs w:val="24"/>
              </w:rPr>
            </w:pPr>
            <w:r w:rsidRPr="005A24BC">
              <w:rPr>
                <w:rFonts w:ascii="Calibri" w:hAnsi="Calibri" w:cs="Calibri"/>
                <w:b/>
                <w:sz w:val="36"/>
                <w:szCs w:val="24"/>
              </w:rPr>
              <w:t>Title:</w:t>
            </w:r>
          </w:p>
        </w:tc>
        <w:tc>
          <w:tcPr>
            <w:tcW w:w="76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738" w:rsidRPr="005A24BC" w:rsidRDefault="00A94BE6" w:rsidP="003846BC">
            <w:pPr>
              <w:ind w:left="57"/>
              <w:rPr>
                <w:rFonts w:ascii="Arial" w:hAnsi="Arial" w:cs="Arial"/>
                <w:sz w:val="36"/>
                <w:szCs w:val="24"/>
              </w:rPr>
            </w:pPr>
            <w:r w:rsidRPr="00A94BE6">
              <w:rPr>
                <w:rFonts w:ascii="Arial" w:hAnsi="Arial" w:cs="Arial"/>
                <w:sz w:val="36"/>
                <w:szCs w:val="24"/>
              </w:rPr>
              <w:t xml:space="preserve">TR 103 </w:t>
            </w:r>
            <w:r w:rsidR="003846BC">
              <w:rPr>
                <w:rFonts w:ascii="Arial" w:hAnsi="Arial" w:cs="Arial"/>
                <w:sz w:val="36"/>
                <w:szCs w:val="24"/>
              </w:rPr>
              <w:t>333</w:t>
            </w:r>
            <w:r w:rsidRPr="00A94BE6">
              <w:rPr>
                <w:rFonts w:ascii="Arial" w:hAnsi="Arial" w:cs="Arial"/>
                <w:sz w:val="36"/>
                <w:szCs w:val="24"/>
              </w:rPr>
              <w:t xml:space="preserve"> </w:t>
            </w:r>
            <w:r w:rsidR="003846BC">
              <w:rPr>
                <w:rFonts w:ascii="Arial" w:hAnsi="Arial" w:cs="Arial"/>
                <w:sz w:val="36"/>
                <w:szCs w:val="24"/>
              </w:rPr>
              <w:t>GSM-R networks evolution</w:t>
            </w: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Cs w:val="24"/>
              </w:rPr>
            </w:pPr>
            <w:r w:rsidRPr="005A24BC">
              <w:rPr>
                <w:rFonts w:ascii="Calibri" w:hAnsi="Calibri" w:cs="Calibri"/>
              </w:rPr>
              <w:t>Date</w:t>
            </w:r>
            <w:r w:rsidRPr="005A24BC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161C82" w:rsidP="00071FA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C7ED8" w:rsidRPr="005A24BC">
              <w:rPr>
                <w:rFonts w:ascii="Arial" w:hAnsi="Arial" w:cs="Arial"/>
              </w:rPr>
              <w:t>/</w:t>
            </w:r>
            <w:r w:rsidR="003846BC">
              <w:rPr>
                <w:rFonts w:ascii="Arial" w:hAnsi="Arial" w:cs="Arial"/>
              </w:rPr>
              <w:t>01</w:t>
            </w:r>
            <w:r w:rsidR="007C7ED8" w:rsidRPr="005A24BC">
              <w:rPr>
                <w:rFonts w:ascii="Arial" w:hAnsi="Arial" w:cs="Arial"/>
              </w:rPr>
              <w:t>/</w:t>
            </w:r>
            <w:r w:rsidR="003846BC">
              <w:rPr>
                <w:rFonts w:ascii="Arial" w:hAnsi="Arial" w:cs="Arial"/>
              </w:rPr>
              <w:t>2017</w:t>
            </w:r>
          </w:p>
        </w:tc>
      </w:tr>
      <w:tr w:rsidR="00B61738" w:rsidRPr="005A24BC" w:rsidTr="00A035CC">
        <w:trPr>
          <w:trHeight w:val="140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16"/>
                <w:szCs w:val="24"/>
              </w:rPr>
            </w:pP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38" w:rsidRPr="005A24BC" w:rsidRDefault="00B61738" w:rsidP="00A035CC">
            <w:pPr>
              <w:ind w:left="57"/>
              <w:rPr>
                <w:rFonts w:ascii="Arial" w:hAnsi="Arial" w:cs="Arial"/>
                <w:sz w:val="16"/>
              </w:rPr>
            </w:pP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5A24BC">
              <w:rPr>
                <w:rFonts w:ascii="Calibri" w:hAnsi="Calibri" w:cs="Calibri"/>
                <w:b/>
                <w:sz w:val="28"/>
                <w:szCs w:val="28"/>
              </w:rPr>
              <w:t>From</w:t>
            </w:r>
            <w:r w:rsidRPr="005A24BC">
              <w:rPr>
                <w:rFonts w:ascii="Calibri" w:hAnsi="Calibri" w:cs="Calibri"/>
                <w:sz w:val="28"/>
                <w:szCs w:val="28"/>
              </w:rPr>
              <w:t xml:space="preserve"> (source):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738" w:rsidRPr="005A24BC" w:rsidRDefault="00B61738" w:rsidP="00A035CC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5A24BC">
              <w:rPr>
                <w:rFonts w:ascii="Arial" w:hAnsi="Arial" w:cs="Arial"/>
                <w:color w:val="0000FF"/>
                <w:sz w:val="28"/>
                <w:szCs w:val="28"/>
              </w:rPr>
              <w:t>ETSI TC ERM</w:t>
            </w:r>
          </w:p>
        </w:tc>
      </w:tr>
      <w:tr w:rsidR="00B61738" w:rsidRPr="0033088F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</w:rPr>
            </w:pPr>
            <w:r w:rsidRPr="005A24BC">
              <w:rPr>
                <w:rFonts w:ascii="Calibri" w:hAnsi="Calibri" w:cs="Calibri"/>
              </w:rPr>
              <w:t>Contact(s):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738" w:rsidRPr="00965F5A" w:rsidRDefault="00B61738" w:rsidP="00A035CC">
            <w:pPr>
              <w:ind w:left="57"/>
              <w:rPr>
                <w:rFonts w:ascii="Arial" w:hAnsi="Arial" w:cs="Arial"/>
                <w:color w:val="0000FF"/>
                <w:sz w:val="24"/>
                <w:lang w:val="de-DE"/>
              </w:rPr>
            </w:pPr>
            <w:r w:rsidRPr="00965F5A">
              <w:rPr>
                <w:rFonts w:ascii="Arial" w:hAnsi="Arial" w:cs="Arial"/>
                <w:color w:val="0000FF"/>
                <w:lang w:val="de-DE"/>
              </w:rPr>
              <w:t xml:space="preserve">Chairman Mr. </w:t>
            </w:r>
            <w:r w:rsidRPr="00E755CB">
              <w:rPr>
                <w:rFonts w:ascii="Arial" w:hAnsi="Arial" w:cs="Arial"/>
                <w:color w:val="0000FF"/>
                <w:lang w:val="de-DE"/>
              </w:rPr>
              <w:t>Holger Butscheidt (</w:t>
            </w:r>
            <w:hyperlink r:id="rId7" w:history="1">
              <w:r w:rsidRPr="00E755CB">
                <w:rPr>
                  <w:rStyle w:val="Hyperlink"/>
                  <w:rFonts w:cs="Arial"/>
                  <w:color w:val="0000FF"/>
                  <w:lang w:val="de-DE"/>
                </w:rPr>
                <w:t>holger.butscheidt@bnetza.de</w:t>
              </w:r>
            </w:hyperlink>
            <w:r w:rsidRPr="00E755CB">
              <w:rPr>
                <w:rFonts w:ascii="Arial" w:hAnsi="Arial" w:cs="Arial"/>
                <w:color w:val="0000FF"/>
                <w:lang w:val="de-DE"/>
              </w:rPr>
              <w:t xml:space="preserve">) </w:t>
            </w:r>
            <w:hyperlink r:id="rId8" w:history="1">
              <w:r w:rsidRPr="00E755CB">
                <w:rPr>
                  <w:rStyle w:val="Hyperlink"/>
                  <w:rFonts w:cs="Arial"/>
                  <w:color w:val="0000FF"/>
                  <w:lang w:val="de-DE"/>
                </w:rPr>
                <w:t>ERMsupport@etsi.org</w:t>
              </w:r>
            </w:hyperlink>
          </w:p>
        </w:tc>
      </w:tr>
      <w:tr w:rsidR="00B61738" w:rsidRPr="0033088F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38" w:rsidRPr="00965F5A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38" w:rsidRPr="00965F5A" w:rsidRDefault="00B61738" w:rsidP="00A035CC">
            <w:pPr>
              <w:ind w:left="57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b/>
                <w:sz w:val="28"/>
                <w:szCs w:val="24"/>
              </w:rPr>
            </w:pPr>
            <w:r w:rsidRPr="005A24BC">
              <w:rPr>
                <w:rFonts w:ascii="Calibri" w:hAnsi="Calibri" w:cs="Calibri"/>
                <w:b/>
                <w:sz w:val="28"/>
                <w:szCs w:val="24"/>
              </w:rPr>
              <w:t>To: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702B56" w:rsidP="00A035CC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CEPT/ECC-WG FM, Chairman </w:t>
            </w:r>
            <w:r w:rsidR="00B61738" w:rsidRPr="005A24BC">
              <w:rPr>
                <w:rFonts w:ascii="Arial" w:hAnsi="Arial" w:cs="Arial"/>
                <w:color w:val="0000FF"/>
                <w:sz w:val="28"/>
                <w:szCs w:val="28"/>
              </w:rPr>
              <w:t>Mr. Thomas Weilach</w:t>
            </w:r>
            <w:r>
              <w:rPr>
                <w:rFonts w:ascii="Arial" w:hAnsi="Arial" w:cs="Arial"/>
                <w:color w:val="0000FF"/>
                <w:sz w:val="28"/>
                <w:szCs w:val="28"/>
              </w:rPr>
              <w:t>er (thomas.weilacher@bnetza.de)</w:t>
            </w: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5A24BC">
              <w:rPr>
                <w:rFonts w:ascii="Calibri" w:hAnsi="Calibri" w:cs="Calibri"/>
                <w:b/>
                <w:sz w:val="24"/>
                <w:szCs w:val="24"/>
              </w:rPr>
              <w:t>Copy to: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702B56" w:rsidP="00A035CC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CEPT/ECC-WG SE, Chairman </w:t>
            </w:r>
            <w:r w:rsidR="00B61738" w:rsidRPr="005A24BC">
              <w:rPr>
                <w:rFonts w:ascii="Arial" w:hAnsi="Arial" w:cs="Arial"/>
                <w:color w:val="0000FF"/>
                <w:sz w:val="24"/>
                <w:szCs w:val="24"/>
              </w:rPr>
              <w:t xml:space="preserve">Mr. 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>Karl Loew (karl.loew@bnetza.de)</w:t>
            </w:r>
          </w:p>
          <w:p w:rsidR="00B61738" w:rsidRPr="00633363" w:rsidRDefault="00B61738" w:rsidP="007E3159">
            <w:pPr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</w:pP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ETSI 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TC RT</w:t>
            </w: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, Chairman </w:t>
            </w:r>
            <w:r w:rsidR="00702B56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Mr. 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Robert </w:t>
            </w:r>
            <w:proofErr w:type="spellStart"/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Sarfati</w:t>
            </w:r>
            <w:proofErr w:type="spellEnd"/>
            <w:r w:rsidR="007E3159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 </w:t>
            </w:r>
            <w:r w:rsidR="00702B56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(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rsarfati@systra.com</w:t>
            </w:r>
            <w:r w:rsidR="00702B56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)</w:t>
            </w:r>
          </w:p>
          <w:p w:rsidR="00B61738" w:rsidRPr="00633363" w:rsidRDefault="00B61738" w:rsidP="00A035CC">
            <w:pPr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</w:pP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ETSI Rapporteur for TR</w:t>
            </w:r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 </w:t>
            </w:r>
            <w:r w:rsidR="00DE3270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103 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333</w:t>
            </w: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, </w:t>
            </w:r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Mr. 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François</w:t>
            </w:r>
            <w:r w:rsidR="00DE3270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Deroche</w:t>
            </w:r>
            <w:proofErr w:type="spellEnd"/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 (</w:t>
            </w:r>
            <w:r w:rsidR="003846BC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ext.systra.francois.deroche@reseau.sncf.fr</w:t>
            </w:r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)</w:t>
            </w:r>
          </w:p>
          <w:p w:rsidR="00B61738" w:rsidRPr="005A24BC" w:rsidRDefault="00B61738" w:rsidP="00A035CC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5A24BC">
              <w:rPr>
                <w:rFonts w:ascii="Arial" w:hAnsi="Arial" w:cs="Arial"/>
                <w:color w:val="0000FF"/>
                <w:sz w:val="24"/>
                <w:szCs w:val="24"/>
              </w:rPr>
              <w:t>ETSI Liai</w:t>
            </w:r>
            <w:r w:rsidR="00E755CB">
              <w:rPr>
                <w:rFonts w:ascii="Arial" w:hAnsi="Arial" w:cs="Arial"/>
                <w:color w:val="0000FF"/>
                <w:sz w:val="24"/>
                <w:szCs w:val="24"/>
              </w:rPr>
              <w:t xml:space="preserve">son Officer to CEPT/ECC-WG FM, </w:t>
            </w:r>
            <w:r w:rsidRPr="005A24BC">
              <w:rPr>
                <w:rFonts w:ascii="Arial" w:hAnsi="Arial" w:cs="Arial"/>
                <w:color w:val="0000FF"/>
                <w:sz w:val="24"/>
                <w:szCs w:val="24"/>
              </w:rPr>
              <w:t>Mr. Edgard Vangeel (evangeel@cisco.com</w:t>
            </w:r>
            <w:r w:rsidR="00E755CB">
              <w:rPr>
                <w:rFonts w:ascii="Arial" w:hAnsi="Arial" w:cs="Arial"/>
                <w:color w:val="0000FF"/>
                <w:sz w:val="24"/>
                <w:szCs w:val="24"/>
              </w:rPr>
              <w:t>)</w:t>
            </w:r>
          </w:p>
          <w:p w:rsidR="00B61738" w:rsidRPr="00633363" w:rsidRDefault="00B61738" w:rsidP="00A035CC">
            <w:pPr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</w:pP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ETSI Liai</w:t>
            </w:r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son </w:t>
            </w:r>
            <w:proofErr w:type="spellStart"/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Officer</w:t>
            </w:r>
            <w:proofErr w:type="spellEnd"/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 xml:space="preserve"> to CEPT/ECC-WG SE, </w:t>
            </w:r>
            <w:r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Dr. Michael Mahle</w:t>
            </w:r>
            <w:r w:rsidR="00E755CB" w:rsidRPr="00633363">
              <w:rPr>
                <w:rFonts w:ascii="Arial" w:hAnsi="Arial" w:cs="Arial"/>
                <w:color w:val="0000FF"/>
                <w:sz w:val="24"/>
                <w:szCs w:val="24"/>
                <w:lang w:val="fr-FR"/>
              </w:rPr>
              <w:t>r (michael.mahler@de.bosch.com)</w:t>
            </w:r>
          </w:p>
          <w:p w:rsidR="00B61738" w:rsidRPr="005A24BC" w:rsidRDefault="00B61738" w:rsidP="00A035CC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5A24BC">
              <w:rPr>
                <w:rFonts w:ascii="Arial" w:hAnsi="Arial" w:cs="Arial"/>
                <w:color w:val="0000FF"/>
                <w:sz w:val="24"/>
                <w:szCs w:val="24"/>
              </w:rPr>
              <w:t>ETSI contact perso</w:t>
            </w:r>
            <w:r w:rsidR="00E755CB">
              <w:rPr>
                <w:rFonts w:ascii="Arial" w:hAnsi="Arial" w:cs="Arial"/>
                <w:color w:val="0000FF"/>
                <w:sz w:val="24"/>
                <w:szCs w:val="24"/>
              </w:rPr>
              <w:t xml:space="preserve">n for CEPT, </w:t>
            </w:r>
            <w:r w:rsidRPr="005A24BC">
              <w:rPr>
                <w:rFonts w:ascii="Arial" w:hAnsi="Arial" w:cs="Arial"/>
                <w:color w:val="0000FF"/>
                <w:sz w:val="24"/>
                <w:szCs w:val="24"/>
              </w:rPr>
              <w:t xml:space="preserve">Dr. Michael </w:t>
            </w:r>
            <w:r w:rsidR="00E755CB">
              <w:rPr>
                <w:rFonts w:ascii="Arial" w:hAnsi="Arial" w:cs="Arial"/>
                <w:color w:val="0000FF"/>
                <w:sz w:val="24"/>
                <w:szCs w:val="24"/>
              </w:rPr>
              <w:t>Sharpe (michael.sharp</w:t>
            </w:r>
            <w:r w:rsidR="003846BC">
              <w:rPr>
                <w:rFonts w:ascii="Arial" w:hAnsi="Arial" w:cs="Arial"/>
                <w:color w:val="0000FF"/>
                <w:sz w:val="24"/>
                <w:szCs w:val="24"/>
              </w:rPr>
              <w:t>e</w:t>
            </w:r>
            <w:r w:rsidR="00E755CB">
              <w:rPr>
                <w:rFonts w:ascii="Arial" w:hAnsi="Arial" w:cs="Arial"/>
                <w:color w:val="0000FF"/>
                <w:sz w:val="24"/>
                <w:szCs w:val="24"/>
              </w:rPr>
              <w:t>@etsi.org)</w:t>
            </w:r>
          </w:p>
          <w:p w:rsidR="00B61738" w:rsidRDefault="00E755CB" w:rsidP="003846BC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ETSI TC ERM Technical Officer, Mr. Igor Minaev (igor.minaev@etsi.org)</w:t>
            </w:r>
          </w:p>
          <w:p w:rsidR="003846BC" w:rsidRPr="005A24BC" w:rsidRDefault="003846BC" w:rsidP="003846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ETSI TC RT Technical Officer, Mr. Andrea Lorelli (andrea.lorelli@etsi.org)</w:t>
            </w: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16"/>
                <w:szCs w:val="24"/>
              </w:rPr>
            </w:pP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</w:tcPr>
          <w:p w:rsidR="00B61738" w:rsidRPr="005A24BC" w:rsidRDefault="00B61738" w:rsidP="00A035CC">
            <w:pPr>
              <w:ind w:left="57"/>
              <w:rPr>
                <w:rFonts w:ascii="Arial" w:hAnsi="Arial" w:cs="Arial"/>
                <w:sz w:val="16"/>
              </w:rPr>
            </w:pP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</w:rPr>
            </w:pPr>
            <w:r w:rsidRPr="005A24BC">
              <w:rPr>
                <w:rFonts w:ascii="Calibri" w:hAnsi="Calibri" w:cs="Calibri"/>
              </w:rPr>
              <w:t>Response to</w:t>
            </w:r>
            <w:r w:rsidRPr="005A24BC">
              <w:rPr>
                <w:rFonts w:ascii="Calibri" w:hAnsi="Calibri" w:cs="Calibri"/>
                <w:color w:val="0000FF"/>
              </w:rPr>
              <w:t>:</w:t>
            </w:r>
            <w:r w:rsidRPr="005A24BC">
              <w:rPr>
                <w:rFonts w:ascii="Calibri" w:hAnsi="Calibri" w:cs="Calibri"/>
                <w:color w:val="0000FF"/>
              </w:rPr>
              <w:br/>
            </w:r>
            <w:r w:rsidRPr="005A24BC">
              <w:rPr>
                <w:rFonts w:ascii="Calibri" w:hAnsi="Calibri" w:cs="Calibri"/>
                <w:sz w:val="16"/>
              </w:rPr>
              <w:t>(if applicable)</w:t>
            </w: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1738" w:rsidRPr="005A24BC" w:rsidRDefault="00B61738" w:rsidP="00A035CC">
            <w:pPr>
              <w:ind w:left="57"/>
              <w:rPr>
                <w:rFonts w:ascii="Arial" w:hAnsi="Arial" w:cs="Arial"/>
                <w:color w:val="0000FF"/>
              </w:rPr>
            </w:pPr>
          </w:p>
        </w:tc>
      </w:tr>
      <w:tr w:rsidR="00B61738" w:rsidRPr="005A24BC" w:rsidTr="00A035CC"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  <w:sz w:val="16"/>
              </w:rPr>
            </w:pPr>
          </w:p>
        </w:tc>
        <w:tc>
          <w:tcPr>
            <w:tcW w:w="7630" w:type="dxa"/>
            <w:tcBorders>
              <w:top w:val="nil"/>
              <w:left w:val="nil"/>
              <w:bottom w:val="nil"/>
              <w:right w:val="nil"/>
            </w:tcBorders>
          </w:tcPr>
          <w:p w:rsidR="00B61738" w:rsidRPr="005A24BC" w:rsidRDefault="00B61738" w:rsidP="00A035CC">
            <w:pPr>
              <w:ind w:left="57"/>
              <w:rPr>
                <w:rFonts w:ascii="Arial" w:hAnsi="Arial" w:cs="Arial"/>
                <w:sz w:val="16"/>
              </w:rPr>
            </w:pPr>
          </w:p>
        </w:tc>
      </w:tr>
      <w:tr w:rsidR="00B61738" w:rsidRPr="005A24BC" w:rsidTr="00A035CC"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B61738" w:rsidP="00A035CC">
            <w:pPr>
              <w:tabs>
                <w:tab w:val="left" w:pos="1701"/>
              </w:tabs>
              <w:ind w:left="57"/>
              <w:jc w:val="right"/>
              <w:rPr>
                <w:rFonts w:ascii="Calibri" w:hAnsi="Calibri" w:cs="Calibri"/>
              </w:rPr>
            </w:pPr>
            <w:r w:rsidRPr="005A24BC">
              <w:rPr>
                <w:rFonts w:ascii="Calibri" w:hAnsi="Calibri" w:cs="Calibri"/>
              </w:rPr>
              <w:t>Attachments:</w:t>
            </w:r>
            <w:r w:rsidRPr="005A24BC">
              <w:rPr>
                <w:rFonts w:ascii="Calibri" w:hAnsi="Calibri" w:cs="Calibri"/>
                <w:color w:val="0000FF"/>
              </w:rPr>
              <w:t xml:space="preserve"> </w:t>
            </w:r>
            <w:r w:rsidRPr="005A24BC">
              <w:rPr>
                <w:rFonts w:ascii="Calibri" w:hAnsi="Calibri" w:cs="Calibri"/>
                <w:color w:val="0000FF"/>
              </w:rPr>
              <w:br/>
            </w:r>
            <w:r w:rsidRPr="005A24BC">
              <w:rPr>
                <w:rFonts w:ascii="Calibri" w:hAnsi="Calibri" w:cs="Calibri"/>
                <w:sz w:val="16"/>
              </w:rPr>
              <w:t>(if applicable)</w:t>
            </w:r>
          </w:p>
        </w:tc>
        <w:tc>
          <w:tcPr>
            <w:tcW w:w="767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61738" w:rsidRPr="005A24BC" w:rsidRDefault="00B1010A" w:rsidP="003846BC">
            <w:pPr>
              <w:ind w:left="57"/>
              <w:rPr>
                <w:rFonts w:ascii="Arial" w:hAnsi="Arial" w:cs="Arial"/>
                <w:color w:val="0000FF"/>
              </w:rPr>
            </w:pPr>
            <w:r w:rsidRPr="00B1010A">
              <w:rPr>
                <w:rFonts w:ascii="Arial" w:hAnsi="Arial" w:cs="Arial"/>
                <w:color w:val="0000FF"/>
              </w:rPr>
              <w:t xml:space="preserve">TR 103 </w:t>
            </w:r>
            <w:r w:rsidR="003846BC">
              <w:rPr>
                <w:rFonts w:ascii="Arial" w:hAnsi="Arial" w:cs="Arial"/>
                <w:color w:val="0000FF"/>
              </w:rPr>
              <w:t>333</w:t>
            </w:r>
          </w:p>
        </w:tc>
      </w:tr>
      <w:tr w:rsidR="00B61738" w:rsidRPr="005A24BC" w:rsidTr="00A035CC">
        <w:tc>
          <w:tcPr>
            <w:tcW w:w="978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61738" w:rsidRPr="005A24BC" w:rsidRDefault="00B61738" w:rsidP="00A035CC">
            <w:pPr>
              <w:tabs>
                <w:tab w:val="left" w:pos="1701"/>
              </w:tabs>
              <w:ind w:left="57" w:firstLine="249"/>
              <w:rPr>
                <w:sz w:val="16"/>
                <w:szCs w:val="16"/>
              </w:rPr>
            </w:pPr>
          </w:p>
        </w:tc>
      </w:tr>
    </w:tbl>
    <w:p w:rsidR="00B61738" w:rsidRPr="00702B56" w:rsidRDefault="00B61738" w:rsidP="00B61738">
      <w:pPr>
        <w:rPr>
          <w:rFonts w:ascii="Arial" w:hAnsi="Arial" w:cs="Arial"/>
          <w:sz w:val="20"/>
          <w:szCs w:val="20"/>
        </w:rPr>
      </w:pPr>
    </w:p>
    <w:p w:rsidR="00B61738" w:rsidRPr="00702B56" w:rsidRDefault="00B61738" w:rsidP="00B61738">
      <w:pPr>
        <w:rPr>
          <w:rFonts w:ascii="Arial" w:hAnsi="Arial" w:cs="Arial"/>
          <w:sz w:val="20"/>
          <w:szCs w:val="20"/>
        </w:rPr>
      </w:pPr>
      <w:r w:rsidRPr="00702B56">
        <w:rPr>
          <w:rFonts w:ascii="Arial" w:hAnsi="Arial" w:cs="Arial"/>
          <w:sz w:val="20"/>
          <w:szCs w:val="20"/>
        </w:rPr>
        <w:t>Dear Thomas,</w:t>
      </w:r>
    </w:p>
    <w:p w:rsidR="00B61738" w:rsidRPr="00702B56" w:rsidRDefault="00B61738" w:rsidP="00B61738">
      <w:pPr>
        <w:rPr>
          <w:rFonts w:ascii="Arial" w:hAnsi="Arial" w:cs="Arial"/>
          <w:sz w:val="20"/>
          <w:szCs w:val="20"/>
        </w:rPr>
      </w:pPr>
    </w:p>
    <w:p w:rsidR="00B61738" w:rsidRPr="00702B56" w:rsidRDefault="003846BC" w:rsidP="00B61738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</w:t>
      </w:r>
      <w:r w:rsidR="00B61738" w:rsidRPr="00702B56">
        <w:rPr>
          <w:rFonts w:ascii="Arial" w:hAnsi="Arial" w:cs="Arial"/>
          <w:sz w:val="20"/>
          <w:szCs w:val="20"/>
        </w:rPr>
        <w:t>his</w:t>
      </w:r>
      <w:proofErr w:type="gramEnd"/>
      <w:r w:rsidR="00B61738" w:rsidRPr="00702B56">
        <w:rPr>
          <w:rFonts w:ascii="Arial" w:hAnsi="Arial" w:cs="Arial"/>
          <w:sz w:val="20"/>
          <w:szCs w:val="20"/>
        </w:rPr>
        <w:t xml:space="preserve"> Liaison Statement concerns the following ‘System Reference document’ (SRdoc):</w:t>
      </w:r>
    </w:p>
    <w:p w:rsidR="00B61738" w:rsidRPr="003846BC" w:rsidRDefault="00B61738" w:rsidP="005C5350">
      <w:pPr>
        <w:rPr>
          <w:rFonts w:ascii="Arial" w:hAnsi="Arial" w:cs="Arial"/>
          <w:sz w:val="20"/>
          <w:szCs w:val="20"/>
        </w:rPr>
      </w:pPr>
      <w:r w:rsidRPr="003846BC">
        <w:rPr>
          <w:rFonts w:ascii="Arial" w:hAnsi="Arial" w:cs="Arial"/>
          <w:sz w:val="20"/>
          <w:szCs w:val="20"/>
        </w:rPr>
        <w:t>System Reference document (</w:t>
      </w:r>
      <w:proofErr w:type="spellStart"/>
      <w:r w:rsidRPr="003846BC">
        <w:rPr>
          <w:rFonts w:ascii="Arial" w:hAnsi="Arial" w:cs="Arial"/>
          <w:sz w:val="20"/>
          <w:szCs w:val="20"/>
        </w:rPr>
        <w:t>SRdoc</w:t>
      </w:r>
      <w:proofErr w:type="spellEnd"/>
      <w:r w:rsidRPr="003846BC">
        <w:rPr>
          <w:rFonts w:ascii="Arial" w:hAnsi="Arial" w:cs="Arial"/>
          <w:sz w:val="20"/>
          <w:szCs w:val="20"/>
        </w:rPr>
        <w:t xml:space="preserve">); </w:t>
      </w:r>
      <w:r w:rsidR="00DC1D2B">
        <w:rPr>
          <w:rFonts w:ascii="Arial" w:hAnsi="Arial" w:cs="Arial"/>
          <w:sz w:val="20"/>
          <w:szCs w:val="20"/>
        </w:rPr>
        <w:t>GSM-R networks evolution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EF4E2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"/>
        <w:gridCol w:w="2504"/>
        <w:gridCol w:w="3827"/>
        <w:gridCol w:w="2929"/>
      </w:tblGrid>
      <w:tr w:rsidR="00B61738" w:rsidRPr="003846BC" w:rsidTr="003846BC">
        <w:trPr>
          <w:tblCellSpacing w:w="0" w:type="dxa"/>
          <w:jc w:val="center"/>
        </w:trPr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80D5"/>
            <w:vAlign w:val="center"/>
            <w:hideMark/>
          </w:tcPr>
          <w:p w:rsidR="00B61738" w:rsidRPr="003846BC" w:rsidRDefault="00B61738" w:rsidP="00A035CC">
            <w:pPr>
              <w:jc w:val="center"/>
              <w:rPr>
                <w:rFonts w:ascii="Arial" w:hAnsi="Arial" w:cs="Arial"/>
                <w:color w:val="FFFFF0"/>
                <w:sz w:val="20"/>
                <w:szCs w:val="20"/>
              </w:rPr>
            </w:pPr>
            <w:r w:rsidRPr="003846BC">
              <w:rPr>
                <w:rFonts w:ascii="Arial" w:hAnsi="Arial" w:cs="Arial"/>
                <w:color w:val="FFFFF0"/>
                <w:sz w:val="20"/>
                <w:szCs w:val="20"/>
              </w:rPr>
              <w:t xml:space="preserve">  </w:t>
            </w:r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80D5"/>
            <w:vAlign w:val="center"/>
            <w:hideMark/>
          </w:tcPr>
          <w:p w:rsidR="00B61738" w:rsidRPr="003846BC" w:rsidRDefault="00B61738" w:rsidP="00A035CC">
            <w:pPr>
              <w:jc w:val="center"/>
              <w:rPr>
                <w:rFonts w:ascii="Arial" w:hAnsi="Arial" w:cs="Arial"/>
                <w:color w:val="FFFFF0"/>
                <w:sz w:val="20"/>
                <w:szCs w:val="20"/>
              </w:rPr>
            </w:pPr>
            <w:r w:rsidRPr="003846BC">
              <w:rPr>
                <w:rFonts w:ascii="Arial" w:hAnsi="Arial" w:cs="Arial"/>
                <w:color w:val="FFFFF0"/>
                <w:sz w:val="20"/>
                <w:szCs w:val="20"/>
              </w:rPr>
              <w:t xml:space="preserve">IDENTIFICATION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80D5"/>
            <w:vAlign w:val="center"/>
            <w:hideMark/>
          </w:tcPr>
          <w:p w:rsidR="00B61738" w:rsidRPr="003846BC" w:rsidRDefault="00B61738" w:rsidP="00A035CC">
            <w:pPr>
              <w:jc w:val="center"/>
              <w:rPr>
                <w:rFonts w:ascii="Arial" w:hAnsi="Arial" w:cs="Arial"/>
                <w:color w:val="FFFFF0"/>
                <w:sz w:val="20"/>
                <w:szCs w:val="20"/>
              </w:rPr>
            </w:pPr>
            <w:r w:rsidRPr="003846BC">
              <w:rPr>
                <w:rFonts w:ascii="Arial" w:hAnsi="Arial" w:cs="Arial"/>
                <w:color w:val="FFFFF0"/>
                <w:sz w:val="20"/>
                <w:szCs w:val="20"/>
              </w:rPr>
              <w:t xml:space="preserve">TITLE (Formal &amp; Working) </w:t>
            </w:r>
          </w:p>
        </w:tc>
        <w:tc>
          <w:tcPr>
            <w:tcW w:w="2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780D5"/>
            <w:vAlign w:val="center"/>
            <w:hideMark/>
          </w:tcPr>
          <w:p w:rsidR="00B61738" w:rsidRPr="003846BC" w:rsidRDefault="00B61738" w:rsidP="00A035CC">
            <w:pPr>
              <w:jc w:val="center"/>
              <w:rPr>
                <w:rFonts w:ascii="Arial" w:hAnsi="Arial" w:cs="Arial"/>
                <w:color w:val="FFFFF0"/>
                <w:sz w:val="20"/>
                <w:szCs w:val="20"/>
              </w:rPr>
            </w:pPr>
            <w:r w:rsidRPr="003846BC">
              <w:rPr>
                <w:rFonts w:ascii="Arial" w:hAnsi="Arial" w:cs="Arial"/>
                <w:color w:val="FFFFF0"/>
                <w:sz w:val="20"/>
                <w:szCs w:val="20"/>
              </w:rPr>
              <w:t xml:space="preserve">STATUS </w:t>
            </w:r>
          </w:p>
        </w:tc>
      </w:tr>
      <w:tr w:rsidR="003846BC" w:rsidRPr="003846BC" w:rsidTr="003846BC">
        <w:trPr>
          <w:trHeight w:val="694"/>
          <w:tblCellSpacing w:w="0" w:type="dxa"/>
          <w:jc w:val="center"/>
        </w:trPr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E3B5"/>
            <w:noWrap/>
            <w:hideMark/>
          </w:tcPr>
          <w:p w:rsidR="003846BC" w:rsidRPr="003846BC" w:rsidRDefault="003846BC">
            <w:pPr>
              <w:rPr>
                <w:rFonts w:ascii="Arial" w:hAnsi="Arial" w:cs="Arial"/>
                <w:sz w:val="20"/>
                <w:szCs w:val="20"/>
              </w:rPr>
            </w:pPr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4E2"/>
            <w:noWrap/>
            <w:hideMark/>
          </w:tcPr>
          <w:p w:rsidR="003846BC" w:rsidRPr="003846BC" w:rsidRDefault="00633363">
            <w:pPr>
              <w:rPr>
                <w:rFonts w:ascii="Arial" w:hAnsi="Arial" w:cs="Arial"/>
                <w:sz w:val="20"/>
                <w:szCs w:val="20"/>
              </w:rPr>
            </w:pPr>
            <w:r w:rsidRPr="00633363">
              <w:rPr>
                <w:rFonts w:ascii="Arial" w:hAnsi="Arial" w:cs="Arial"/>
                <w:sz w:val="20"/>
                <w:szCs w:val="20"/>
                <w:lang w:val="de-DE"/>
              </w:rPr>
              <w:t xml:space="preserve">Doc. </w:t>
            </w:r>
            <w:proofErr w:type="spellStart"/>
            <w:r w:rsidRPr="00633363">
              <w:rPr>
                <w:rFonts w:ascii="Arial" w:hAnsi="Arial" w:cs="Arial"/>
                <w:sz w:val="20"/>
                <w:szCs w:val="20"/>
                <w:lang w:val="de-DE"/>
              </w:rPr>
              <w:t>Nb</w:t>
            </w:r>
            <w:proofErr w:type="spellEnd"/>
            <w:r w:rsidRPr="00633363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hyperlink r:id="rId9" w:history="1"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  <w:lang w:val="en-GB"/>
                </w:rPr>
                <w:t>TR 103 333</w:t>
              </w:r>
              <w:r w:rsidRPr="0033088F">
                <w:rPr>
                  <w:rStyle w:val="Hyperlink"/>
                  <w:rFonts w:cs="Arial"/>
                  <w:color w:val="0000FF"/>
                  <w:szCs w:val="20"/>
                  <w:lang w:val="en-GB"/>
                </w:rPr>
                <w:t xml:space="preserve"> </w:t>
              </w:r>
            </w:hyperlink>
            <w:r w:rsidRPr="0033088F">
              <w:rPr>
                <w:rFonts w:ascii="Arial" w:hAnsi="Arial" w:cs="Arial"/>
                <w:sz w:val="20"/>
                <w:szCs w:val="20"/>
                <w:lang w:val="en-GB"/>
              </w:rPr>
              <w:t xml:space="preserve">Ver. </w:t>
            </w:r>
            <w:r w:rsidRPr="003308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0.0.8</w:t>
            </w:r>
            <w:r w:rsidRPr="0033088F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Ref. </w:t>
            </w:r>
            <w:r w:rsidRPr="00633363">
              <w:rPr>
                <w:rFonts w:ascii="Arial" w:hAnsi="Arial" w:cs="Arial"/>
                <w:b/>
                <w:bCs/>
                <w:sz w:val="20"/>
                <w:szCs w:val="20"/>
              </w:rPr>
              <w:t>DTR/ERM-518</w:t>
            </w:r>
            <w:r w:rsidRPr="00633363">
              <w:rPr>
                <w:rFonts w:ascii="Arial" w:hAnsi="Arial" w:cs="Arial"/>
                <w:sz w:val="20"/>
                <w:szCs w:val="20"/>
              </w:rPr>
              <w:br/>
              <w:t xml:space="preserve">Technical Body: </w:t>
            </w:r>
            <w:hyperlink r:id="rId10" w:tgtFrame="_blank" w:history="1"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</w:rPr>
                <w:t>ERM</w:t>
              </w:r>
            </w:hyperlink>
            <w:r w:rsidRPr="0033088F">
              <w:rPr>
                <w:rFonts w:ascii="Arial" w:hAnsi="Arial" w:cs="Arial"/>
                <w:color w:val="0000FF"/>
                <w:sz w:val="20"/>
                <w:szCs w:val="20"/>
              </w:rPr>
              <w:br/>
            </w:r>
            <w:hyperlink r:id="rId11" w:history="1"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</w:rPr>
                <w:t xml:space="preserve">Details and Download </w:t>
              </w:r>
            </w:hyperlink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4E2"/>
            <w:hideMark/>
          </w:tcPr>
          <w:p w:rsidR="003846BC" w:rsidRPr="003846BC" w:rsidRDefault="003846BC">
            <w:pPr>
              <w:rPr>
                <w:rFonts w:ascii="Arial" w:hAnsi="Arial" w:cs="Arial"/>
                <w:sz w:val="20"/>
                <w:szCs w:val="20"/>
              </w:rPr>
            </w:pPr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t>System Reference document (</w:t>
            </w:r>
            <w:proofErr w:type="spellStart"/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t>SRdoc</w:t>
            </w:r>
            <w:proofErr w:type="spellEnd"/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t>);</w:t>
            </w:r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GSM-R networks evolution</w:t>
            </w:r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3846B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3846BC">
              <w:rPr>
                <w:rFonts w:ascii="Arial" w:hAnsi="Arial" w:cs="Arial"/>
                <w:color w:val="708090"/>
                <w:sz w:val="20"/>
                <w:szCs w:val="20"/>
              </w:rPr>
              <w:t>SRdoc</w:t>
            </w:r>
            <w:proofErr w:type="spellEnd"/>
            <w:r w:rsidRPr="003846BC">
              <w:rPr>
                <w:rFonts w:ascii="Arial" w:hAnsi="Arial" w:cs="Arial"/>
                <w:color w:val="708090"/>
                <w:sz w:val="20"/>
                <w:szCs w:val="20"/>
              </w:rPr>
              <w:t xml:space="preserve"> - GSM-R networks evolution</w:t>
            </w:r>
            <w:r w:rsidRPr="003846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4E2"/>
            <w:noWrap/>
            <w:hideMark/>
          </w:tcPr>
          <w:p w:rsidR="003846BC" w:rsidRPr="003846BC" w:rsidRDefault="0033088F">
            <w:pPr>
              <w:rPr>
                <w:rFonts w:ascii="Arial" w:hAnsi="Arial" w:cs="Arial"/>
                <w:sz w:val="20"/>
                <w:szCs w:val="20"/>
              </w:rPr>
            </w:pPr>
            <w:r w:rsidRPr="0033088F">
              <w:rPr>
                <w:rFonts w:ascii="Arial" w:hAnsi="Arial" w:cs="Arial"/>
                <w:b/>
                <w:bCs/>
                <w:color w:val="9966CC"/>
                <w:sz w:val="20"/>
                <w:szCs w:val="20"/>
              </w:rPr>
              <w:t xml:space="preserve">Drafting Stage </w:t>
            </w:r>
            <w:r w:rsidRPr="0033088F">
              <w:rPr>
                <w:rFonts w:ascii="Arial" w:hAnsi="Arial" w:cs="Arial"/>
                <w:b/>
                <w:bCs/>
                <w:color w:val="9966CC"/>
                <w:sz w:val="20"/>
                <w:szCs w:val="20"/>
              </w:rPr>
              <w:br/>
            </w:r>
            <w:r w:rsidRPr="0033088F">
              <w:rPr>
                <w:rFonts w:ascii="Arial" w:hAnsi="Arial" w:cs="Arial"/>
                <w:bCs/>
                <w:sz w:val="20"/>
                <w:szCs w:val="20"/>
              </w:rPr>
              <w:t>Current Status:</w:t>
            </w:r>
            <w:r w:rsidRPr="0033088F">
              <w:rPr>
                <w:rFonts w:ascii="Arial" w:hAnsi="Arial" w:cs="Arial"/>
                <w:bCs/>
                <w:sz w:val="20"/>
                <w:szCs w:val="20"/>
              </w:rPr>
              <w:br/>
            </w:r>
            <w:hyperlink r:id="rId12" w:history="1"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</w:rPr>
                <w:t xml:space="preserve">TB approval (2017-01-24) </w:t>
              </w:r>
            </w:hyperlink>
            <w:r w:rsidRPr="0033088F">
              <w:rPr>
                <w:rFonts w:ascii="Arial" w:hAnsi="Arial" w:cs="Arial"/>
                <w:b/>
                <w:bCs/>
                <w:color w:val="9966CC"/>
                <w:sz w:val="20"/>
                <w:szCs w:val="20"/>
              </w:rPr>
              <w:br/>
            </w:r>
            <w:r w:rsidRPr="0033088F">
              <w:rPr>
                <w:rFonts w:ascii="Arial" w:hAnsi="Arial" w:cs="Arial"/>
                <w:bCs/>
                <w:sz w:val="20"/>
                <w:szCs w:val="20"/>
              </w:rPr>
              <w:t>Next Status:</w:t>
            </w:r>
            <w:r w:rsidRPr="0033088F">
              <w:rPr>
                <w:rFonts w:ascii="Arial" w:hAnsi="Arial" w:cs="Arial"/>
                <w:bCs/>
                <w:sz w:val="20"/>
                <w:szCs w:val="20"/>
              </w:rPr>
              <w:br/>
            </w:r>
            <w:hyperlink r:id="rId13" w:history="1"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</w:rPr>
                <w:t>Draft receipt by ETSI Secretariat</w:t>
              </w:r>
              <w:r w:rsidRPr="0033088F">
                <w:rPr>
                  <w:rStyle w:val="Hyperlink"/>
                  <w:rFonts w:cs="Arial"/>
                  <w:bCs/>
                  <w:color w:val="0000FF"/>
                  <w:szCs w:val="20"/>
                </w:rPr>
                <w:br/>
                <w:t xml:space="preserve">(2017-02-07) </w:t>
              </w:r>
            </w:hyperlink>
          </w:p>
        </w:tc>
      </w:tr>
    </w:tbl>
    <w:p w:rsidR="00702B56" w:rsidRDefault="00702B56" w:rsidP="00B61738">
      <w:pPr>
        <w:rPr>
          <w:rFonts w:ascii="Arial" w:hAnsi="Arial" w:cs="Arial"/>
          <w:sz w:val="20"/>
          <w:szCs w:val="20"/>
        </w:rPr>
      </w:pPr>
    </w:p>
    <w:p w:rsidR="003846BC" w:rsidRPr="003846BC" w:rsidRDefault="00B61738" w:rsidP="003846BC">
      <w:pPr>
        <w:rPr>
          <w:rFonts w:ascii="Arial" w:hAnsi="Arial" w:cs="Arial"/>
          <w:sz w:val="20"/>
          <w:szCs w:val="20"/>
        </w:rPr>
      </w:pPr>
      <w:r w:rsidRPr="00702B56">
        <w:rPr>
          <w:rFonts w:ascii="Arial" w:hAnsi="Arial" w:cs="Arial"/>
          <w:sz w:val="20"/>
          <w:szCs w:val="20"/>
        </w:rPr>
        <w:t xml:space="preserve">The rightmost column of the above table provides the status of the SRdoc when this Liaison Statement was written. </w:t>
      </w:r>
      <w:r w:rsidR="003846BC" w:rsidRPr="003846BC">
        <w:rPr>
          <w:rFonts w:ascii="Arial" w:hAnsi="Arial" w:cs="Arial"/>
          <w:sz w:val="20"/>
          <w:szCs w:val="20"/>
        </w:rPr>
        <w:t xml:space="preserve">By clicking on the </w:t>
      </w:r>
      <w:proofErr w:type="spellStart"/>
      <w:r w:rsidR="003846BC" w:rsidRPr="003846BC">
        <w:rPr>
          <w:rFonts w:ascii="Arial" w:hAnsi="Arial" w:cs="Arial"/>
          <w:sz w:val="20"/>
          <w:szCs w:val="20"/>
        </w:rPr>
        <w:t>weblinks</w:t>
      </w:r>
      <w:proofErr w:type="spellEnd"/>
      <w:r w:rsidR="003846BC" w:rsidRPr="003846BC">
        <w:rPr>
          <w:rFonts w:ascii="Arial" w:hAnsi="Arial" w:cs="Arial"/>
          <w:sz w:val="20"/>
          <w:szCs w:val="20"/>
        </w:rPr>
        <w:t>, the current status and time planning can be viewed.</w:t>
      </w:r>
    </w:p>
    <w:p w:rsidR="003846BC" w:rsidRPr="005A24BC" w:rsidRDefault="003846BC" w:rsidP="003846BC">
      <w:pPr>
        <w:rPr>
          <w:rFonts w:ascii="Arial" w:hAnsi="Arial" w:cs="Arial"/>
        </w:rPr>
      </w:pPr>
      <w:r w:rsidRPr="005A24BC">
        <w:rPr>
          <w:rFonts w:ascii="Arial" w:hAnsi="Arial" w:cs="Arial"/>
        </w:rPr>
        <w:t xml:space="preserve">The </w:t>
      </w:r>
      <w:proofErr w:type="spellStart"/>
      <w:r w:rsidRPr="005A24BC">
        <w:rPr>
          <w:rFonts w:ascii="Arial" w:hAnsi="Arial" w:cs="Arial"/>
        </w:rPr>
        <w:t>SRdoc</w:t>
      </w:r>
      <w:proofErr w:type="spellEnd"/>
      <w:r w:rsidRPr="005A24BC">
        <w:rPr>
          <w:rFonts w:ascii="Arial" w:hAnsi="Arial" w:cs="Arial"/>
        </w:rPr>
        <w:t xml:space="preserve"> is attached.</w:t>
      </w:r>
    </w:p>
    <w:p w:rsidR="00B61738" w:rsidRDefault="00B61738" w:rsidP="00B61738">
      <w:pPr>
        <w:rPr>
          <w:rFonts w:ascii="Arial" w:hAnsi="Arial" w:cs="Arial"/>
          <w:sz w:val="20"/>
          <w:szCs w:val="20"/>
        </w:rPr>
      </w:pPr>
      <w:r w:rsidRPr="00702B56">
        <w:rPr>
          <w:rFonts w:ascii="Arial" w:hAnsi="Arial" w:cs="Arial"/>
          <w:sz w:val="20"/>
          <w:szCs w:val="20"/>
        </w:rPr>
        <w:t>This LS is sent for:</w:t>
      </w:r>
      <w:r w:rsidR="00B1010A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7831"/>
      </w:tblGrid>
      <w:tr w:rsidR="00785F9E" w:rsidRPr="00702B56" w:rsidTr="00D057F7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9E" w:rsidRPr="00702B56" w:rsidRDefault="00785F9E" w:rsidP="00D057F7">
            <w:pPr>
              <w:rPr>
                <w:rFonts w:ascii="Arial" w:hAnsi="Arial" w:cs="Arial"/>
                <w:sz w:val="20"/>
                <w:szCs w:val="20"/>
              </w:rPr>
            </w:pPr>
            <w:r w:rsidRPr="00633363">
              <w:rPr>
                <w:rFonts w:ascii="Arial" w:hAnsi="Arial" w:cs="Arial"/>
                <w:sz w:val="20"/>
                <w:szCs w:val="20"/>
              </w:rPr>
              <w:t>Action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9E" w:rsidRPr="0033088F" w:rsidRDefault="00E07D5F" w:rsidP="0033088F">
            <w:pPr>
              <w:pStyle w:val="NurTex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3088F">
              <w:rPr>
                <w:rFonts w:ascii="Arial" w:hAnsi="Arial" w:cs="Arial"/>
                <w:sz w:val="20"/>
                <w:szCs w:val="20"/>
                <w:lang w:val="en-US"/>
              </w:rPr>
              <w:t xml:space="preserve">ETSI asks ECC to consider the contents of the </w:t>
            </w:r>
            <w:proofErr w:type="spellStart"/>
            <w:r w:rsidRPr="0033088F">
              <w:rPr>
                <w:rFonts w:ascii="Arial" w:hAnsi="Arial" w:cs="Arial"/>
                <w:sz w:val="20"/>
                <w:szCs w:val="20"/>
                <w:lang w:val="en-US"/>
              </w:rPr>
              <w:t>SRdoc</w:t>
            </w:r>
            <w:proofErr w:type="spellEnd"/>
            <w:r w:rsidRPr="0033088F">
              <w:rPr>
                <w:rFonts w:ascii="Arial" w:hAnsi="Arial" w:cs="Arial"/>
                <w:sz w:val="20"/>
                <w:szCs w:val="20"/>
                <w:lang w:val="en-US"/>
              </w:rPr>
              <w:t xml:space="preserve"> on Rail networks evolution at ECC#87 in Luxembourg. ECC's attention is drawn to the spectrum request documented in the </w:t>
            </w:r>
            <w:proofErr w:type="spellStart"/>
            <w:r w:rsidRPr="0033088F">
              <w:rPr>
                <w:rFonts w:ascii="Arial" w:hAnsi="Arial" w:cs="Arial"/>
                <w:sz w:val="20"/>
                <w:szCs w:val="20"/>
                <w:lang w:val="en-US"/>
              </w:rPr>
              <w:t>SRdoc</w:t>
            </w:r>
            <w:proofErr w:type="spellEnd"/>
            <w:r w:rsidRPr="0033088F">
              <w:rPr>
                <w:rFonts w:ascii="Arial" w:hAnsi="Arial" w:cs="Arial"/>
                <w:sz w:val="20"/>
                <w:szCs w:val="20"/>
                <w:lang w:val="en-US"/>
              </w:rPr>
              <w:t xml:space="preserve"> conclusions but also to the comments carried forwarded in Clause 4.</w:t>
            </w:r>
            <w:bookmarkStart w:id="0" w:name="_GoBack"/>
            <w:bookmarkEnd w:id="0"/>
          </w:p>
        </w:tc>
      </w:tr>
    </w:tbl>
    <w:p w:rsidR="00785F9E" w:rsidRDefault="00785F9E" w:rsidP="00B61738">
      <w:pPr>
        <w:rPr>
          <w:rFonts w:ascii="Arial" w:hAnsi="Arial" w:cs="Arial"/>
          <w:sz w:val="20"/>
          <w:szCs w:val="20"/>
        </w:rPr>
      </w:pPr>
    </w:p>
    <w:p w:rsidR="003529BC" w:rsidRDefault="00DC1D2B" w:rsidP="00B617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FC03BC">
        <w:rPr>
          <w:rFonts w:ascii="Arial" w:hAnsi="Arial" w:cs="Arial"/>
          <w:sz w:val="20"/>
          <w:szCs w:val="20"/>
        </w:rPr>
        <w:t xml:space="preserve">ext </w:t>
      </w:r>
      <w:r>
        <w:rPr>
          <w:rFonts w:ascii="Arial" w:hAnsi="Arial" w:cs="Arial"/>
          <w:sz w:val="20"/>
          <w:szCs w:val="20"/>
        </w:rPr>
        <w:t xml:space="preserve">ETSI TC RT Plenary </w:t>
      </w:r>
      <w:r w:rsidR="00FC03BC">
        <w:rPr>
          <w:rFonts w:ascii="Arial" w:hAnsi="Arial" w:cs="Arial"/>
          <w:sz w:val="20"/>
          <w:szCs w:val="20"/>
        </w:rPr>
        <w:t>meeting</w:t>
      </w:r>
      <w:r w:rsidR="003529BC">
        <w:rPr>
          <w:rFonts w:ascii="Arial" w:hAnsi="Arial" w:cs="Arial"/>
          <w:sz w:val="20"/>
          <w:szCs w:val="20"/>
        </w:rPr>
        <w:t>s</w:t>
      </w:r>
      <w:r w:rsidR="00FC03BC">
        <w:rPr>
          <w:rFonts w:ascii="Arial" w:hAnsi="Arial" w:cs="Arial"/>
          <w:sz w:val="20"/>
          <w:szCs w:val="20"/>
        </w:rPr>
        <w:t xml:space="preserve"> </w:t>
      </w:r>
      <w:r w:rsidR="003529BC">
        <w:rPr>
          <w:rFonts w:ascii="Arial" w:hAnsi="Arial" w:cs="Arial"/>
          <w:sz w:val="20"/>
          <w:szCs w:val="20"/>
        </w:rPr>
        <w:t xml:space="preserve">are </w:t>
      </w:r>
      <w:r w:rsidR="00FC03BC">
        <w:rPr>
          <w:rFonts w:ascii="Arial" w:hAnsi="Arial" w:cs="Arial"/>
          <w:sz w:val="20"/>
          <w:szCs w:val="20"/>
        </w:rPr>
        <w:t>scheduled</w:t>
      </w:r>
      <w:r w:rsidR="003529BC">
        <w:rPr>
          <w:rFonts w:ascii="Arial" w:hAnsi="Arial" w:cs="Arial"/>
          <w:sz w:val="20"/>
          <w:szCs w:val="20"/>
        </w:rPr>
        <w:t xml:space="preserve"> as follows:</w:t>
      </w:r>
    </w:p>
    <w:p w:rsidR="008B7DA5" w:rsidRDefault="00EE1476" w:rsidP="00B617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RTNG2R#8+</w:t>
      </w:r>
      <w:r w:rsidR="003529BC">
        <w:rPr>
          <w:rFonts w:ascii="Arial" w:hAnsi="Arial" w:cs="Arial"/>
          <w:sz w:val="20"/>
          <w:szCs w:val="20"/>
        </w:rPr>
        <w:t>RT#65: 10-13 April 2017</w:t>
      </w:r>
    </w:p>
    <w:p w:rsidR="008A11E5" w:rsidRDefault="008B7DA5" w:rsidP="00B617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RTNG2R#9+RT#66: 4-7 July 2017</w:t>
      </w:r>
    </w:p>
    <w:p w:rsidR="008A11E5" w:rsidRPr="00702B56" w:rsidRDefault="008A11E5" w:rsidP="00B61738">
      <w:pPr>
        <w:rPr>
          <w:rFonts w:ascii="Arial" w:hAnsi="Arial" w:cs="Arial"/>
          <w:sz w:val="20"/>
          <w:szCs w:val="20"/>
        </w:rPr>
      </w:pPr>
    </w:p>
    <w:p w:rsidR="00DC1D2B" w:rsidRPr="00702B56" w:rsidRDefault="00DC1D2B" w:rsidP="00B617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Should you have any questions, please do not hesitate to contact me, </w:t>
      </w:r>
    </w:p>
    <w:p w:rsidR="00B61738" w:rsidRPr="00702B56" w:rsidRDefault="00B61738" w:rsidP="00B61738">
      <w:pPr>
        <w:rPr>
          <w:rFonts w:ascii="Arial" w:hAnsi="Arial" w:cs="Arial"/>
          <w:sz w:val="20"/>
          <w:szCs w:val="20"/>
        </w:rPr>
      </w:pPr>
    </w:p>
    <w:p w:rsidR="00702B56" w:rsidRPr="00702B56" w:rsidRDefault="00702B56" w:rsidP="00702B5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  <w:r w:rsidRPr="00702B56">
        <w:rPr>
          <w:rFonts w:ascii="Arial" w:eastAsia="Times New Roman" w:hAnsi="Arial" w:cs="Arial"/>
          <w:sz w:val="20"/>
          <w:szCs w:val="20"/>
          <w:lang w:val="en-GB"/>
        </w:rPr>
        <w:t>Best regards,</w:t>
      </w:r>
    </w:p>
    <w:p w:rsidR="00702B56" w:rsidRPr="00702B56" w:rsidRDefault="00702B56" w:rsidP="00702B5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702B56" w:rsidRPr="00702B56" w:rsidRDefault="00702B56" w:rsidP="00702B5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  <w:r w:rsidRPr="00702B56">
        <w:rPr>
          <w:rFonts w:ascii="Arial" w:eastAsia="Times New Roman" w:hAnsi="Arial" w:cs="Arial"/>
          <w:sz w:val="20"/>
          <w:szCs w:val="20"/>
          <w:lang w:val="en-GB"/>
        </w:rPr>
        <w:t>Holger Butscheidt</w:t>
      </w:r>
    </w:p>
    <w:p w:rsidR="00B61738" w:rsidRPr="00702B56" w:rsidRDefault="00702B56" w:rsidP="00702B5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  <w:r w:rsidRPr="00702B56">
        <w:rPr>
          <w:rFonts w:ascii="Arial" w:eastAsia="Times New Roman" w:hAnsi="Arial" w:cs="Arial"/>
          <w:sz w:val="20"/>
          <w:szCs w:val="20"/>
          <w:lang w:val="en-GB"/>
        </w:rPr>
        <w:t>Chairman ETSI TC ERM</w:t>
      </w:r>
    </w:p>
    <w:sectPr w:rsidR="00B61738" w:rsidRPr="00702B56">
      <w:headerReference w:type="default" r:id="rId14"/>
      <w:footerReference w:type="default" r:id="rId15"/>
      <w:head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7EA" w:rsidRDefault="00A107EA">
      <w:pPr>
        <w:spacing w:after="0" w:line="240" w:lineRule="auto"/>
      </w:pPr>
      <w:r>
        <w:separator/>
      </w:r>
    </w:p>
  </w:endnote>
  <w:endnote w:type="continuationSeparator" w:id="0">
    <w:p w:rsidR="00A107EA" w:rsidRDefault="00A1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22" w:rsidRPr="0083399D" w:rsidRDefault="000F61B5" w:rsidP="0083399D">
    <w:pPr>
      <w:tabs>
        <w:tab w:val="center" w:pos="4536"/>
      </w:tabs>
      <w:rPr>
        <w:rFonts w:ascii="Arial" w:hAnsi="Arial" w:cs="Arial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7EA" w:rsidRDefault="00A107EA">
      <w:pPr>
        <w:spacing w:after="0" w:line="240" w:lineRule="auto"/>
      </w:pPr>
      <w:r>
        <w:separator/>
      </w:r>
    </w:p>
  </w:footnote>
  <w:footnote w:type="continuationSeparator" w:id="0">
    <w:p w:rsidR="00A107EA" w:rsidRDefault="00A10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22" w:rsidRPr="00D9435B" w:rsidRDefault="000F61B5" w:rsidP="00F262AA">
    <w:pPr>
      <w:tabs>
        <w:tab w:val="right" w:pos="9356"/>
      </w:tabs>
      <w:spacing w:after="120"/>
      <w:ind w:left="-567"/>
      <w:rPr>
        <w:rFonts w:ascii="Arial" w:hAnsi="Arial" w:cs="Arial"/>
        <w:i/>
        <w:color w:val="0000FF"/>
        <w:szCs w:val="36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01FE711F" wp14:editId="19465568">
          <wp:simplePos x="0" y="0"/>
          <wp:positionH relativeFrom="page">
            <wp:posOffset>540385</wp:posOffset>
          </wp:positionH>
          <wp:positionV relativeFrom="page">
            <wp:posOffset>269875</wp:posOffset>
          </wp:positionV>
          <wp:extent cx="1440180" cy="442595"/>
          <wp:effectExtent l="0" t="0" r="7620" b="0"/>
          <wp:wrapTight wrapText="bothSides">
            <wp:wrapPolygon edited="0">
              <wp:start x="0" y="0"/>
              <wp:lineTo x="0" y="20453"/>
              <wp:lineTo x="21429" y="20453"/>
              <wp:lineTo x="21429" y="0"/>
              <wp:lineTo x="0" y="0"/>
            </wp:wrapPolygon>
          </wp:wrapTight>
          <wp:docPr id="12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44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5D0">
      <w:rPr>
        <w:rFonts w:ascii="Arial" w:hAnsi="Arial" w:cs="Arial"/>
        <w:sz w:val="36"/>
        <w:szCs w:val="36"/>
      </w:rPr>
      <w:tab/>
    </w:r>
    <w:proofErr w:type="gramStart"/>
    <w:r w:rsidR="00633363" w:rsidRPr="00633363">
      <w:rPr>
        <w:rFonts w:ascii="Arial" w:hAnsi="Arial" w:cs="Arial"/>
        <w:b/>
        <w:bCs/>
        <w:sz w:val="36"/>
        <w:szCs w:val="36"/>
        <w:shd w:val="clear" w:color="auto" w:fill="DBE5F1"/>
      </w:rPr>
      <w:t>ERM(</w:t>
    </w:r>
    <w:proofErr w:type="gramEnd"/>
    <w:r w:rsidR="00633363" w:rsidRPr="00633363">
      <w:rPr>
        <w:rFonts w:ascii="Arial" w:hAnsi="Arial" w:cs="Arial"/>
        <w:b/>
        <w:bCs/>
        <w:sz w:val="36"/>
        <w:szCs w:val="36"/>
        <w:shd w:val="clear" w:color="auto" w:fill="DBE5F1"/>
      </w:rPr>
      <w:t>16)60b049</w:t>
    </w:r>
    <w:r w:rsidR="00E07D5F">
      <w:rPr>
        <w:rFonts w:ascii="Arial" w:hAnsi="Arial" w:cs="Arial"/>
        <w:b/>
        <w:bCs/>
        <w:sz w:val="36"/>
        <w:szCs w:val="36"/>
        <w:shd w:val="clear" w:color="auto" w:fill="DBE5F1"/>
      </w:rPr>
      <w:t>r1</w:t>
    </w:r>
    <w:r w:rsidRPr="00DA3C3D">
      <w:rPr>
        <w:rFonts w:ascii="Arial" w:hAnsi="Arial" w:cs="Arial"/>
        <w:b/>
        <w:sz w:val="36"/>
        <w:szCs w:val="36"/>
        <w:shd w:val="clear" w:color="auto" w:fill="DBE5F1"/>
      </w:rPr>
      <w:tab/>
    </w:r>
  </w:p>
  <w:p w:rsidR="00F91F22" w:rsidRPr="00A13ED1" w:rsidRDefault="00A107EA" w:rsidP="00A13ED1">
    <w:pPr>
      <w:pStyle w:val="Kopfzeile"/>
      <w:rPr>
        <w:szCs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22" w:rsidRPr="00D9435B" w:rsidRDefault="000F61B5" w:rsidP="00F45FDA">
    <w:pPr>
      <w:tabs>
        <w:tab w:val="right" w:pos="9639"/>
        <w:tab w:val="right" w:pos="14601"/>
      </w:tabs>
      <w:spacing w:after="120"/>
      <w:ind w:left="-567" w:right="-1"/>
      <w:rPr>
        <w:rFonts w:ascii="Arial" w:hAnsi="Arial" w:cs="Arial"/>
        <w:i/>
        <w:color w:val="0000FF"/>
        <w:szCs w:val="36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A473187" wp14:editId="5843E21B">
          <wp:simplePos x="0" y="0"/>
          <wp:positionH relativeFrom="page">
            <wp:posOffset>540385</wp:posOffset>
          </wp:positionH>
          <wp:positionV relativeFrom="page">
            <wp:posOffset>269875</wp:posOffset>
          </wp:positionV>
          <wp:extent cx="1440180" cy="442595"/>
          <wp:effectExtent l="0" t="0" r="7620" b="0"/>
          <wp:wrapTight wrapText="bothSides">
            <wp:wrapPolygon edited="0">
              <wp:start x="0" y="0"/>
              <wp:lineTo x="0" y="20453"/>
              <wp:lineTo x="21429" y="20453"/>
              <wp:lineTo x="21429" y="0"/>
              <wp:lineTo x="0" y="0"/>
            </wp:wrapPolygon>
          </wp:wrapTight>
          <wp:docPr id="12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44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3C3D">
      <w:rPr>
        <w:rFonts w:ascii="Arial" w:hAnsi="Arial" w:cs="Arial"/>
        <w:sz w:val="36"/>
        <w:szCs w:val="36"/>
      </w:rPr>
      <w:tab/>
    </w:r>
    <w:r>
      <w:rPr>
        <w:rFonts w:ascii="Arial" w:hAnsi="Arial" w:cs="Arial"/>
        <w:sz w:val="36"/>
        <w:szCs w:val="36"/>
      </w:rPr>
      <w:tab/>
    </w:r>
    <w:r w:rsidRPr="00DA3C3D">
      <w:rPr>
        <w:rFonts w:ascii="Arial" w:hAnsi="Arial" w:cs="Arial"/>
        <w:b/>
        <w:sz w:val="36"/>
        <w:szCs w:val="36"/>
        <w:shd w:val="clear" w:color="auto" w:fill="DBE5F1"/>
      </w:rPr>
      <w:t>ERM(15)057039</w:t>
    </w:r>
  </w:p>
  <w:p w:rsidR="00F91F22" w:rsidRPr="00243B38" w:rsidRDefault="00A107EA" w:rsidP="00243B38">
    <w:pPr>
      <w:pStyle w:val="Kopfzeil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Lorelli">
    <w15:presenceInfo w15:providerId="AD" w15:userId="S-1-5-21-2034197439-752511010-549785860-18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38"/>
    <w:rsid w:val="00005C0A"/>
    <w:rsid w:val="00031685"/>
    <w:rsid w:val="00060AB4"/>
    <w:rsid w:val="00071FAF"/>
    <w:rsid w:val="000B1A87"/>
    <w:rsid w:val="000F61B5"/>
    <w:rsid w:val="0011544C"/>
    <w:rsid w:val="00134640"/>
    <w:rsid w:val="00145549"/>
    <w:rsid w:val="00161C82"/>
    <w:rsid w:val="00165FF2"/>
    <w:rsid w:val="001B73D6"/>
    <w:rsid w:val="001F00F9"/>
    <w:rsid w:val="002D51BD"/>
    <w:rsid w:val="002E1DC5"/>
    <w:rsid w:val="0030524C"/>
    <w:rsid w:val="00316794"/>
    <w:rsid w:val="0033088F"/>
    <w:rsid w:val="003529BC"/>
    <w:rsid w:val="0038062B"/>
    <w:rsid w:val="003846BC"/>
    <w:rsid w:val="003B054D"/>
    <w:rsid w:val="003C1446"/>
    <w:rsid w:val="00400D67"/>
    <w:rsid w:val="004149E6"/>
    <w:rsid w:val="004752B3"/>
    <w:rsid w:val="004C7F4C"/>
    <w:rsid w:val="004D11AF"/>
    <w:rsid w:val="004F4416"/>
    <w:rsid w:val="005C5350"/>
    <w:rsid w:val="00605888"/>
    <w:rsid w:val="00633363"/>
    <w:rsid w:val="00695532"/>
    <w:rsid w:val="006A128D"/>
    <w:rsid w:val="00702B56"/>
    <w:rsid w:val="007553D6"/>
    <w:rsid w:val="00775331"/>
    <w:rsid w:val="00785F9E"/>
    <w:rsid w:val="0079361E"/>
    <w:rsid w:val="007C7ED8"/>
    <w:rsid w:val="007E3159"/>
    <w:rsid w:val="007E7A19"/>
    <w:rsid w:val="0082462A"/>
    <w:rsid w:val="00832273"/>
    <w:rsid w:val="00837A48"/>
    <w:rsid w:val="00860460"/>
    <w:rsid w:val="00875387"/>
    <w:rsid w:val="00892753"/>
    <w:rsid w:val="008A11E5"/>
    <w:rsid w:val="008B7DA5"/>
    <w:rsid w:val="008D5036"/>
    <w:rsid w:val="008D77F8"/>
    <w:rsid w:val="009513B0"/>
    <w:rsid w:val="009528A9"/>
    <w:rsid w:val="009C56D9"/>
    <w:rsid w:val="009E1853"/>
    <w:rsid w:val="00A107EA"/>
    <w:rsid w:val="00A2120B"/>
    <w:rsid w:val="00A54A06"/>
    <w:rsid w:val="00A94BE6"/>
    <w:rsid w:val="00AF3A64"/>
    <w:rsid w:val="00B1010A"/>
    <w:rsid w:val="00B569D9"/>
    <w:rsid w:val="00B61738"/>
    <w:rsid w:val="00BB5B20"/>
    <w:rsid w:val="00C219AA"/>
    <w:rsid w:val="00D11A3F"/>
    <w:rsid w:val="00DC1D2B"/>
    <w:rsid w:val="00DE3270"/>
    <w:rsid w:val="00E07D5F"/>
    <w:rsid w:val="00E326FE"/>
    <w:rsid w:val="00E755CB"/>
    <w:rsid w:val="00E75F1E"/>
    <w:rsid w:val="00EB6B86"/>
    <w:rsid w:val="00EE1476"/>
    <w:rsid w:val="00F867F0"/>
    <w:rsid w:val="00FC03BC"/>
    <w:rsid w:val="00FC6FF9"/>
    <w:rsid w:val="00FE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6173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noProof/>
      <w:sz w:val="18"/>
      <w:szCs w:val="20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B61738"/>
    <w:rPr>
      <w:rFonts w:ascii="Arial" w:eastAsia="Times New Roman" w:hAnsi="Arial" w:cs="Times New Roman"/>
      <w:b/>
      <w:noProof/>
      <w:sz w:val="18"/>
      <w:szCs w:val="20"/>
      <w:lang w:val="en-GB"/>
    </w:rPr>
  </w:style>
  <w:style w:type="paragraph" w:styleId="Fuzeile">
    <w:name w:val="footer"/>
    <w:basedOn w:val="Kopfzeile"/>
    <w:link w:val="FuzeileZchn"/>
    <w:uiPriority w:val="99"/>
    <w:rsid w:val="00B61738"/>
    <w:pPr>
      <w:jc w:val="center"/>
    </w:pPr>
    <w:rPr>
      <w:i/>
    </w:rPr>
  </w:style>
  <w:style w:type="character" w:customStyle="1" w:styleId="FuzeileZchn">
    <w:name w:val="Fußzeile Zchn"/>
    <w:basedOn w:val="Absatz-Standardschriftart"/>
    <w:link w:val="Fuzeile"/>
    <w:uiPriority w:val="99"/>
    <w:rsid w:val="00B61738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link">
    <w:name w:val="Hyperlink"/>
    <w:basedOn w:val="Absatz-Standardschriftart"/>
    <w:uiPriority w:val="99"/>
    <w:rsid w:val="00B61738"/>
    <w:rPr>
      <w:rFonts w:ascii="Arial" w:hAnsi="Arial" w:cs="Times New Roman"/>
      <w:b/>
      <w:color w:val="B90F0B"/>
      <w:sz w:val="2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50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50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50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50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503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03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2462A"/>
    <w:rPr>
      <w:color w:val="954F72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07D5F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rsid w:val="00E07D5F"/>
    <w:rPr>
      <w:rFonts w:ascii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6173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noProof/>
      <w:sz w:val="18"/>
      <w:szCs w:val="20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B61738"/>
    <w:rPr>
      <w:rFonts w:ascii="Arial" w:eastAsia="Times New Roman" w:hAnsi="Arial" w:cs="Times New Roman"/>
      <w:b/>
      <w:noProof/>
      <w:sz w:val="18"/>
      <w:szCs w:val="20"/>
      <w:lang w:val="en-GB"/>
    </w:rPr>
  </w:style>
  <w:style w:type="paragraph" w:styleId="Fuzeile">
    <w:name w:val="footer"/>
    <w:basedOn w:val="Kopfzeile"/>
    <w:link w:val="FuzeileZchn"/>
    <w:uiPriority w:val="99"/>
    <w:rsid w:val="00B61738"/>
    <w:pPr>
      <w:jc w:val="center"/>
    </w:pPr>
    <w:rPr>
      <w:i/>
    </w:rPr>
  </w:style>
  <w:style w:type="character" w:customStyle="1" w:styleId="FuzeileZchn">
    <w:name w:val="Fußzeile Zchn"/>
    <w:basedOn w:val="Absatz-Standardschriftart"/>
    <w:link w:val="Fuzeile"/>
    <w:uiPriority w:val="99"/>
    <w:rsid w:val="00B61738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link">
    <w:name w:val="Hyperlink"/>
    <w:basedOn w:val="Absatz-Standardschriftart"/>
    <w:uiPriority w:val="99"/>
    <w:rsid w:val="00B61738"/>
    <w:rPr>
      <w:rFonts w:ascii="Arial" w:hAnsi="Arial" w:cs="Times New Roman"/>
      <w:b/>
      <w:color w:val="B90F0B"/>
      <w:sz w:val="2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50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50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50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50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503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03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2462A"/>
    <w:rPr>
      <w:color w:val="954F72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07D5F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rsid w:val="00E07D5F"/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Msupport@etsi.org" TargetMode="External"/><Relationship Id="rId13" Type="http://schemas.openxmlformats.org/officeDocument/2006/relationships/hyperlink" Target="https://portal.etsi.org/webapp/WorkProgram/Report_Schedule.asp?WKI_ID=4654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olger.butscheidt@bnetza.de" TargetMode="External"/><Relationship Id="rId12" Type="http://schemas.openxmlformats.org/officeDocument/2006/relationships/hyperlink" Target="https://portal.etsi.org/webapp/WorkProgram/Report_Schedule.asp?WKI_ID=4654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ortal.etsi.org/webapp/WorkProgram/Report_WorkItem.asp?WKI_ID=46549&amp;curItemNr=1&amp;totalNrItems=1&amp;optDisplay=10&amp;titleType=all&amp;qSORT=HIGHVERSION&amp;qETSI_ALL=&amp;SearchPage=TRUE&amp;qETSI_NUMBER=103+333&amp;qINCLUDE_SUB_TB=True&amp;qINCLUDE_MOVED_ON=&amp;qSTOP_FLG=N&amp;qKEYWORD_BOOLEAN=OR&amp;qCLUSTER_BOOLEAN=OR&amp;qFREQUENCIES_BOOLEAN=OR&amp;qSTOPPING_OUTDATED=&amp;butExpertSearch=Search&amp;includeNonActiveTB=FALSE&amp;includeSubProjectCode=FALSE&amp;qREPORT_TYPE=SUMMAR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portal.etsi.org/tb.aspx?TBID=286&amp;subTB=286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portal.etsi.org/webapp/WorkProgram/Report_WorkItem.asp?WKI_ID=46549&amp;curItemNr=1&amp;totalNrItems=1&amp;optDisplay=10&amp;titleType=all&amp;qSORT=HIGHVERSION&amp;qETSI_ALL=&amp;SearchPage=TRUE&amp;qETSI_NUMBER=103+333&amp;qINCLUDE_SUB_TB=True&amp;qINCLUDE_MOVED_ON=&amp;qSTOP_FLG=N&amp;qKEYWORD_BOOLEAN=OR&amp;qCLUSTER_BOOLEAN=OR&amp;qFREQUENCIES_BOOLEAN=OR&amp;qSTOPPING_OUTDATED=&amp;butExpertSearch=Search&amp;includeNonActiveTB=FALSE&amp;includeSubProjectCode=FALSE&amp;qREPORT_TYPE=SUMMAR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3022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Bundesnetzagentur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Baldini</dc:creator>
  <cp:lastModifiedBy>HB</cp:lastModifiedBy>
  <cp:revision>5</cp:revision>
  <dcterms:created xsi:type="dcterms:W3CDTF">2017-01-23T10:48:00Z</dcterms:created>
  <dcterms:modified xsi:type="dcterms:W3CDTF">2017-01-24T07:18:00Z</dcterms:modified>
</cp:coreProperties>
</file>