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22" w:rsidRPr="00C541E0" w:rsidRDefault="00C541E0" w:rsidP="00C541E0">
      <w:pPr>
        <w:spacing w:after="0" w:line="240" w:lineRule="auto"/>
        <w:jc w:val="right"/>
        <w:rPr>
          <w:rFonts w:ascii="Arial" w:eastAsia="Times New Roman" w:hAnsi="Arial" w:cs="Arial"/>
          <w:b/>
          <w:bCs/>
          <w:sz w:val="24"/>
          <w:szCs w:val="24"/>
          <w:lang w:val="en-US"/>
        </w:rPr>
      </w:pPr>
      <w:bookmarkStart w:id="0" w:name="_GoBack"/>
      <w:bookmarkEnd w:id="0"/>
      <w:r w:rsidRPr="00C541E0">
        <w:rPr>
          <w:rFonts w:ascii="Arial" w:eastAsia="Times New Roman" w:hAnsi="Arial" w:cs="Arial"/>
          <w:b/>
          <w:bCs/>
          <w:sz w:val="24"/>
          <w:szCs w:val="24"/>
          <w:lang w:val="en-US"/>
        </w:rPr>
        <w:t>FM(12)</w:t>
      </w:r>
      <w:r w:rsidR="00363995">
        <w:rPr>
          <w:rFonts w:ascii="Arial" w:eastAsia="Times New Roman" w:hAnsi="Arial" w:cs="Arial"/>
          <w:b/>
          <w:bCs/>
          <w:sz w:val="24"/>
          <w:szCs w:val="24"/>
          <w:lang w:val="en-US"/>
        </w:rPr>
        <w:t>092</w:t>
      </w:r>
    </w:p>
    <w:tbl>
      <w:tblPr>
        <w:tblW w:w="9930" w:type="dxa"/>
        <w:tblInd w:w="-356" w:type="dxa"/>
        <w:tblLayout w:type="fixed"/>
        <w:tblCellMar>
          <w:left w:w="70" w:type="dxa"/>
          <w:right w:w="70" w:type="dxa"/>
        </w:tblCellMar>
        <w:tblLook w:val="04A0" w:firstRow="1" w:lastRow="0" w:firstColumn="1" w:lastColumn="0" w:noHBand="0" w:noVBand="1"/>
      </w:tblPr>
      <w:tblGrid>
        <w:gridCol w:w="2128"/>
        <w:gridCol w:w="2499"/>
        <w:gridCol w:w="1732"/>
        <w:gridCol w:w="3571"/>
      </w:tblGrid>
      <w:tr w:rsidR="00031D09" w:rsidRPr="00031D09" w:rsidTr="00031D09">
        <w:trPr>
          <w:gridAfter w:val="1"/>
          <w:wAfter w:w="480" w:type="dxa"/>
          <w:cantSplit/>
        </w:trPr>
        <w:tc>
          <w:tcPr>
            <w:tcW w:w="6355" w:type="dxa"/>
            <w:gridSpan w:val="3"/>
          </w:tcPr>
          <w:p w:rsidR="00031D09" w:rsidRPr="00031D09" w:rsidRDefault="00031D09" w:rsidP="00031D09">
            <w:pPr>
              <w:tabs>
                <w:tab w:val="center" w:pos="4536"/>
                <w:tab w:val="right" w:pos="9072"/>
              </w:tabs>
              <w:spacing w:after="0" w:line="240" w:lineRule="auto"/>
              <w:rPr>
                <w:rFonts w:ascii="Arial" w:eastAsia="Times New Roman" w:hAnsi="Arial" w:cs="Times New Roman"/>
                <w:b/>
                <w:szCs w:val="20"/>
                <w:lang w:val="en-GB" w:eastAsia="de-DE"/>
              </w:rPr>
            </w:pPr>
            <w:r w:rsidRPr="00031D09">
              <w:rPr>
                <w:rFonts w:ascii="Arial" w:eastAsia="Times New Roman" w:hAnsi="Arial" w:cs="Times New Roman"/>
                <w:b/>
                <w:noProof/>
                <w:szCs w:val="20"/>
                <w:lang w:eastAsia="da-DK"/>
              </w:rPr>
              <w:drawing>
                <wp:inline distT="0" distB="0" distL="0" distR="0">
                  <wp:extent cx="161607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75" cy="829310"/>
                          </a:xfrm>
                          <a:prstGeom prst="rect">
                            <a:avLst/>
                          </a:prstGeom>
                          <a:noFill/>
                          <a:ln>
                            <a:noFill/>
                          </a:ln>
                        </pic:spPr>
                      </pic:pic>
                    </a:graphicData>
                  </a:graphic>
                </wp:inline>
              </w:drawing>
            </w:r>
            <w:r w:rsidRPr="00031D09">
              <w:rPr>
                <w:rFonts w:ascii="Arial" w:eastAsia="Times New Roman" w:hAnsi="Arial" w:cs="Times New Roman"/>
                <w:b/>
                <w:szCs w:val="20"/>
                <w:lang w:val="en-GB" w:eastAsia="de-DE"/>
              </w:rPr>
              <w:t>Working Group FM</w:t>
            </w:r>
          </w:p>
          <w:p w:rsidR="00031D09" w:rsidRPr="00031D09" w:rsidRDefault="00031D09" w:rsidP="00031D09">
            <w:pPr>
              <w:tabs>
                <w:tab w:val="center" w:pos="4536"/>
                <w:tab w:val="right" w:pos="9072"/>
              </w:tabs>
              <w:spacing w:after="0" w:line="240" w:lineRule="auto"/>
              <w:rPr>
                <w:rFonts w:ascii="Arial" w:eastAsia="Times New Roman" w:hAnsi="Arial" w:cs="Arial"/>
                <w:b/>
                <w:color w:val="000000"/>
                <w:szCs w:val="20"/>
                <w:lang w:val="en-GB" w:eastAsia="de-DE"/>
              </w:rPr>
            </w:pPr>
          </w:p>
        </w:tc>
      </w:tr>
      <w:tr w:rsidR="00031D09" w:rsidRPr="00031D09" w:rsidTr="00031D09">
        <w:trPr>
          <w:cantSplit/>
          <w:trHeight w:val="405"/>
        </w:trPr>
        <w:tc>
          <w:tcPr>
            <w:tcW w:w="4624" w:type="dxa"/>
            <w:gridSpan w:val="2"/>
            <w:tcMar>
              <w:top w:w="0" w:type="dxa"/>
              <w:left w:w="108" w:type="dxa"/>
              <w:bottom w:w="0" w:type="dxa"/>
              <w:right w:w="108" w:type="dxa"/>
            </w:tcMar>
            <w:vAlign w:val="center"/>
            <w:hideMark/>
          </w:tcPr>
          <w:p w:rsidR="00031D09" w:rsidRPr="00031D09" w:rsidRDefault="00031D09" w:rsidP="00151502">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Arial"/>
                <w:b/>
                <w:lang w:val="nb-NO" w:eastAsia="de-DE"/>
              </w:rPr>
              <w:t>7</w:t>
            </w:r>
            <w:r w:rsidR="00151502">
              <w:rPr>
                <w:rFonts w:ascii="Arial" w:eastAsia="Times New Roman" w:hAnsi="Arial" w:cs="Arial"/>
                <w:b/>
                <w:lang w:val="nb-NO" w:eastAsia="de-DE"/>
              </w:rPr>
              <w:t>5</w:t>
            </w:r>
            <w:r w:rsidRPr="00031D09">
              <w:rPr>
                <w:rFonts w:ascii="Arial" w:eastAsia="Times New Roman" w:hAnsi="Arial" w:cs="Arial"/>
                <w:b/>
                <w:vertAlign w:val="superscript"/>
                <w:lang w:val="en-US" w:eastAsia="de-DE"/>
              </w:rPr>
              <w:t xml:space="preserve">th  </w:t>
            </w:r>
            <w:r w:rsidRPr="00031D09">
              <w:rPr>
                <w:rFonts w:ascii="Arial" w:eastAsia="Times New Roman" w:hAnsi="Arial" w:cs="Arial"/>
                <w:b/>
                <w:lang w:val="nb-NO" w:eastAsia="de-DE"/>
              </w:rPr>
              <w:t>Meeting</w:t>
            </w: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p>
        </w:tc>
      </w:tr>
      <w:tr w:rsidR="00031D09" w:rsidRPr="00031D09" w:rsidTr="00031D09">
        <w:trPr>
          <w:cantSplit/>
          <w:trHeight w:val="405"/>
        </w:trPr>
        <w:tc>
          <w:tcPr>
            <w:tcW w:w="4624" w:type="dxa"/>
            <w:gridSpan w:val="2"/>
            <w:tcMar>
              <w:top w:w="0" w:type="dxa"/>
              <w:left w:w="108" w:type="dxa"/>
              <w:bottom w:w="0" w:type="dxa"/>
              <w:right w:w="108" w:type="dxa"/>
            </w:tcMar>
            <w:vAlign w:val="center"/>
            <w:hideMark/>
          </w:tcPr>
          <w:p w:rsidR="00031D09" w:rsidRPr="00031D09" w:rsidRDefault="00151502" w:rsidP="00363995">
            <w:pPr>
              <w:tabs>
                <w:tab w:val="center" w:pos="4536"/>
                <w:tab w:val="right" w:pos="9072"/>
              </w:tabs>
              <w:spacing w:after="0" w:line="240" w:lineRule="auto"/>
              <w:rPr>
                <w:rFonts w:ascii="Arial" w:eastAsia="Times New Roman" w:hAnsi="Arial" w:cs="Times New Roman"/>
                <w:b/>
                <w:lang w:val="en-GB" w:eastAsia="de-DE"/>
              </w:rPr>
            </w:pPr>
            <w:r>
              <w:rPr>
                <w:rFonts w:ascii="Arial" w:eastAsia="Times New Roman" w:hAnsi="Arial" w:cs="Arial"/>
                <w:b/>
                <w:lang w:val="nb-NO" w:eastAsia="de-DE"/>
              </w:rPr>
              <w:t>Minsk</w:t>
            </w:r>
            <w:r w:rsidR="00031D09" w:rsidRPr="00031D09">
              <w:rPr>
                <w:rFonts w:ascii="Arial" w:eastAsia="Times New Roman" w:hAnsi="Arial" w:cs="Arial"/>
                <w:b/>
                <w:lang w:val="nb-NO" w:eastAsia="de-DE"/>
              </w:rPr>
              <w:t xml:space="preserve">, </w:t>
            </w:r>
            <w:r w:rsidR="00363995">
              <w:rPr>
                <w:rFonts w:ascii="Arial" w:eastAsia="Times New Roman" w:hAnsi="Arial" w:cs="Arial"/>
                <w:b/>
                <w:lang w:val="nb-NO" w:eastAsia="de-DE"/>
              </w:rPr>
              <w:t>24</w:t>
            </w:r>
            <w:r w:rsidR="00031D09" w:rsidRPr="00031D09">
              <w:rPr>
                <w:rFonts w:ascii="Arial" w:eastAsia="Times New Roman" w:hAnsi="Arial" w:cs="Arial"/>
                <w:b/>
                <w:lang w:val="nb-NO" w:eastAsia="de-DE"/>
              </w:rPr>
              <w:t xml:space="preserve"> – </w:t>
            </w:r>
            <w:r w:rsidR="00363995">
              <w:rPr>
                <w:rFonts w:ascii="Arial" w:eastAsia="Times New Roman" w:hAnsi="Arial" w:cs="Arial"/>
                <w:b/>
                <w:lang w:val="nb-NO" w:eastAsia="de-DE"/>
              </w:rPr>
              <w:t>28</w:t>
            </w:r>
            <w:r w:rsidR="00031D09" w:rsidRPr="00031D09">
              <w:rPr>
                <w:rFonts w:ascii="Arial" w:eastAsia="Times New Roman" w:hAnsi="Arial" w:cs="Arial"/>
                <w:b/>
                <w:lang w:val="nb-NO" w:eastAsia="de-DE"/>
              </w:rPr>
              <w:t xml:space="preserve"> </w:t>
            </w:r>
            <w:r>
              <w:rPr>
                <w:rFonts w:ascii="Arial" w:eastAsia="Times New Roman" w:hAnsi="Arial" w:cs="Arial"/>
                <w:b/>
                <w:lang w:val="nb-NO" w:eastAsia="de-DE"/>
              </w:rPr>
              <w:t>September</w:t>
            </w:r>
            <w:r w:rsidR="00031D09" w:rsidRPr="00031D09">
              <w:rPr>
                <w:rFonts w:ascii="Arial" w:eastAsia="Times New Roman" w:hAnsi="Arial" w:cs="Arial"/>
                <w:b/>
                <w:lang w:val="nb-NO" w:eastAsia="de-DE"/>
              </w:rPr>
              <w:t xml:space="preserve"> 2012</w:t>
            </w: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p>
        </w:tc>
      </w:tr>
      <w:tr w:rsidR="00031D09" w:rsidRPr="00031D09" w:rsidTr="00031D09">
        <w:trPr>
          <w:cantSplit/>
          <w:trHeight w:val="80"/>
        </w:trPr>
        <w:tc>
          <w:tcPr>
            <w:tcW w:w="4624"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sz w:val="8"/>
                <w:szCs w:val="20"/>
                <w:lang w:val="en-GB" w:eastAsia="de-DE"/>
              </w:rPr>
            </w:pP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sz w:val="8"/>
                <w:szCs w:val="20"/>
                <w:lang w:val="en-GB" w:eastAsia="de-DE"/>
              </w:rPr>
            </w:pPr>
          </w:p>
        </w:tc>
      </w:tr>
      <w:tr w:rsidR="00031D09" w:rsidRPr="00031D09"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 xml:space="preserve">Date issued: </w:t>
            </w:r>
          </w:p>
        </w:tc>
        <w:tc>
          <w:tcPr>
            <w:tcW w:w="7797" w:type="dxa"/>
            <w:gridSpan w:val="3"/>
            <w:tcMar>
              <w:top w:w="0" w:type="dxa"/>
              <w:left w:w="108" w:type="dxa"/>
              <w:bottom w:w="0" w:type="dxa"/>
              <w:right w:w="108" w:type="dxa"/>
            </w:tcMar>
            <w:vAlign w:val="center"/>
            <w:hideMark/>
          </w:tcPr>
          <w:p w:rsidR="00031D09" w:rsidRPr="00031D09" w:rsidRDefault="0053035D" w:rsidP="0053035D">
            <w:pPr>
              <w:tabs>
                <w:tab w:val="center" w:pos="4536"/>
                <w:tab w:val="right" w:pos="9072"/>
              </w:tabs>
              <w:spacing w:after="0" w:line="240" w:lineRule="auto"/>
              <w:rPr>
                <w:rFonts w:ascii="Arial" w:eastAsia="Times New Roman" w:hAnsi="Arial" w:cs="Times New Roman"/>
                <w:b/>
                <w:lang w:val="en-GB" w:eastAsia="de-DE"/>
              </w:rPr>
            </w:pPr>
            <w:r w:rsidRPr="0053035D">
              <w:rPr>
                <w:rFonts w:ascii="Arial" w:eastAsia="Times New Roman" w:hAnsi="Arial" w:cs="Arial"/>
                <w:b/>
                <w:lang w:val="nb-NO" w:eastAsia="de-DE"/>
              </w:rPr>
              <w:t xml:space="preserve">8 August </w:t>
            </w:r>
            <w:r w:rsidR="00031D09" w:rsidRPr="0053035D">
              <w:rPr>
                <w:rFonts w:ascii="Arial" w:eastAsia="Times New Roman" w:hAnsi="Arial" w:cs="Arial"/>
                <w:b/>
                <w:lang w:val="nb-NO" w:eastAsia="de-DE"/>
              </w:rPr>
              <w:t>2012</w:t>
            </w:r>
          </w:p>
        </w:tc>
      </w:tr>
      <w:tr w:rsidR="00031D09" w:rsidRPr="00031D09"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Source:</w:t>
            </w:r>
          </w:p>
        </w:tc>
        <w:tc>
          <w:tcPr>
            <w:tcW w:w="7797" w:type="dxa"/>
            <w:gridSpan w:val="3"/>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US" w:eastAsia="de-DE"/>
              </w:rPr>
            </w:pPr>
            <w:r w:rsidRPr="00031D09">
              <w:rPr>
                <w:rFonts w:ascii="Arial" w:eastAsia="Times New Roman" w:hAnsi="Arial" w:cs="Times New Roman"/>
                <w:b/>
                <w:lang w:val="en-US" w:eastAsia="de-DE"/>
              </w:rPr>
              <w:t>ECO</w:t>
            </w:r>
          </w:p>
        </w:tc>
      </w:tr>
      <w:tr w:rsidR="00031D09" w:rsidRPr="00AF6449"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 xml:space="preserve">Subject:   </w:t>
            </w:r>
          </w:p>
        </w:tc>
        <w:tc>
          <w:tcPr>
            <w:tcW w:w="7797" w:type="dxa"/>
            <w:gridSpan w:val="3"/>
            <w:tcMar>
              <w:top w:w="0" w:type="dxa"/>
              <w:left w:w="108" w:type="dxa"/>
              <w:bottom w:w="0" w:type="dxa"/>
              <w:right w:w="108" w:type="dxa"/>
            </w:tcMar>
            <w:vAlign w:val="center"/>
            <w:hideMark/>
          </w:tcPr>
          <w:p w:rsidR="00031D09" w:rsidRPr="00031D09" w:rsidRDefault="00031D09" w:rsidP="003A12AE">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Arial"/>
                <w:b/>
                <w:lang w:val="nb-NO" w:eastAsia="de-DE"/>
              </w:rPr>
              <w:t xml:space="preserve">Results of </w:t>
            </w:r>
            <w:r>
              <w:rPr>
                <w:rFonts w:ascii="Arial" w:eastAsia="Times New Roman" w:hAnsi="Arial" w:cs="Arial"/>
                <w:b/>
                <w:lang w:val="nb-NO" w:eastAsia="de-DE"/>
              </w:rPr>
              <w:t xml:space="preserve">the </w:t>
            </w:r>
            <w:r w:rsidR="003A12AE">
              <w:rPr>
                <w:rFonts w:ascii="Arial" w:eastAsia="Times New Roman" w:hAnsi="Arial" w:cs="Arial"/>
                <w:b/>
                <w:lang w:val="nb-NO" w:eastAsia="de-DE"/>
              </w:rPr>
              <w:t>questionnaire regarding the existing usage in the frequency bands 870-876 MHz / 915-921 MHz</w:t>
            </w:r>
          </w:p>
        </w:tc>
      </w:tr>
      <w:tr w:rsidR="00031D09" w:rsidRPr="00031D09" w:rsidTr="00031D09">
        <w:trPr>
          <w:cantSplit/>
          <w:trHeight w:val="1040"/>
        </w:trPr>
        <w:tc>
          <w:tcPr>
            <w:tcW w:w="9924" w:type="dxa"/>
            <w:gridSpan w:val="4"/>
            <w:tcMar>
              <w:top w:w="0" w:type="dxa"/>
              <w:left w:w="108" w:type="dxa"/>
              <w:bottom w:w="0" w:type="dxa"/>
              <w:right w:w="108" w:type="dxa"/>
            </w:tcMar>
            <w:vAlign w:val="center"/>
          </w:tcPr>
          <w:p w:rsidR="00031D09" w:rsidRPr="00031D09" w:rsidRDefault="0053035D" w:rsidP="00031D09">
            <w:pPr>
              <w:spacing w:after="0" w:line="240" w:lineRule="auto"/>
              <w:rPr>
                <w:rFonts w:ascii="Arial" w:eastAsia="Times New Roman" w:hAnsi="Arial" w:cs="Arial"/>
                <w:lang w:val="en-GB" w:eastAsia="de-DE"/>
              </w:rPr>
            </w:pPr>
            <w:r>
              <w:rPr>
                <w:rFonts w:ascii="Times New Roman" w:eastAsia="Times New Roman" w:hAnsi="Times New Roman" w:cs="Times New Roman"/>
                <w:noProof/>
                <w:sz w:val="20"/>
                <w:szCs w:val="20"/>
                <w:lang w:eastAsia="da-DK"/>
              </w:rPr>
              <mc:AlternateContent>
                <mc:Choice Requires="wps">
                  <w:drawing>
                    <wp:anchor distT="0" distB="0" distL="114300" distR="114300" simplePos="0" relativeHeight="251657728" behindDoc="1" locked="0" layoutInCell="1" allowOverlap="1">
                      <wp:simplePos x="0" y="0"/>
                      <wp:positionH relativeFrom="column">
                        <wp:posOffset>2922270</wp:posOffset>
                      </wp:positionH>
                      <wp:positionV relativeFrom="paragraph">
                        <wp:posOffset>90170</wp:posOffset>
                      </wp:positionV>
                      <wp:extent cx="457200" cy="271145"/>
                      <wp:effectExtent l="0" t="0" r="19050" b="14605"/>
                      <wp:wrapTight wrapText="bothSides">
                        <wp:wrapPolygon edited="0">
                          <wp:start x="0" y="0"/>
                          <wp:lineTo x="0" y="21246"/>
                          <wp:lineTo x="21600" y="21246"/>
                          <wp:lineTo x="2160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3A12AE" w:rsidRDefault="003A12AE" w:rsidP="00031D09">
                                  <w:pPr>
                                    <w:jc w:val="center"/>
                                    <w:rPr>
                                      <w:rFonts w:cs="Arial"/>
                                      <w:szCs w:val="24"/>
                                      <w:lang w:val="en-US"/>
                                    </w:rPr>
                                  </w:pPr>
                                  <w:r>
                                    <w:rPr>
                                      <w:rFonts w:cs="Arial"/>
                                      <w:szCs w:val="24"/>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0.1pt;margin-top:7.1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">
                      <v:textbox>
                        <w:txbxContent>
                          <w:p w:rsidR="003A12AE" w:rsidRDefault="003A12AE" w:rsidP="00031D09">
                            <w:pPr>
                              <w:jc w:val="center"/>
                              <w:rPr>
                                <w:rFonts w:cs="Arial"/>
                                <w:szCs w:val="24"/>
                                <w:lang w:val="en-US"/>
                              </w:rPr>
                            </w:pPr>
                            <w:r>
                              <w:rPr>
                                <w:rFonts w:cs="Arial"/>
                                <w:szCs w:val="24"/>
                                <w:lang w:val="en-US"/>
                              </w:rPr>
                              <w:t>N</w:t>
                            </w:r>
                          </w:p>
                        </w:txbxContent>
                      </v:textbox>
                      <w10:wrap type="tight"/>
                    </v:shape>
                  </w:pict>
                </mc:Fallback>
              </mc:AlternateContent>
            </w:r>
          </w:p>
          <w:p w:rsidR="00031D09" w:rsidRPr="00031D09" w:rsidRDefault="00031D09" w:rsidP="00031D09">
            <w:pPr>
              <w:spacing w:after="0" w:line="240" w:lineRule="auto"/>
              <w:rPr>
                <w:rFonts w:ascii="Arial" w:eastAsia="Times New Roman" w:hAnsi="Arial" w:cs="Arial"/>
                <w:lang w:val="en-GB" w:eastAsia="de-DE"/>
              </w:rPr>
            </w:pPr>
            <w:r w:rsidRPr="00031D09">
              <w:rPr>
                <w:rFonts w:ascii="Arial" w:eastAsia="Times New Roman" w:hAnsi="Arial" w:cs="Arial"/>
                <w:lang w:val="en-GB" w:eastAsia="de-DE"/>
              </w:rPr>
              <w:t xml:space="preserve">Group membership required to read? (Y/N) </w:t>
            </w:r>
          </w:p>
          <w:p w:rsidR="00031D09" w:rsidRPr="00031D09" w:rsidRDefault="00031D09" w:rsidP="00031D09">
            <w:pPr>
              <w:tabs>
                <w:tab w:val="center" w:pos="4536"/>
                <w:tab w:val="right" w:pos="9072"/>
              </w:tabs>
              <w:spacing w:before="60" w:after="0" w:line="240" w:lineRule="auto"/>
              <w:rPr>
                <w:rFonts w:ascii="Arial" w:hAnsi="Arial" w:cs="Arial"/>
                <w:b/>
                <w:lang w:val="en-GB" w:eastAsia="de-DE"/>
              </w:rPr>
            </w:pPr>
          </w:p>
        </w:tc>
      </w:tr>
    </w:tbl>
    <w:p w:rsidR="00031D09" w:rsidRPr="00A55D22" w:rsidRDefault="00031D09" w:rsidP="00A55D22">
      <w:pPr>
        <w:spacing w:after="0" w:line="240" w:lineRule="auto"/>
        <w:rPr>
          <w:rFonts w:ascii="Arial" w:eastAsia="Times New Roman" w:hAnsi="Arial" w:cs="Arial"/>
          <w:bCs/>
          <w:lang w:val="en-GB"/>
        </w:rPr>
      </w:pPr>
    </w:p>
    <w:tbl>
      <w:tblPr>
        <w:tblW w:w="99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8"/>
      </w:tblGrid>
      <w:tr w:rsidR="00A55D22" w:rsidRPr="00AF6449" w:rsidTr="00A55D22">
        <w:trPr>
          <w:trHeight w:val="2199"/>
        </w:trPr>
        <w:tc>
          <w:tcPr>
            <w:tcW w:w="9938" w:type="dxa"/>
          </w:tcPr>
          <w:p w:rsidR="00A55D22" w:rsidRPr="00A55D22" w:rsidRDefault="00A55D22" w:rsidP="00A55D22">
            <w:pPr>
              <w:autoSpaceDE w:val="0"/>
              <w:autoSpaceDN w:val="0"/>
              <w:spacing w:after="0" w:line="240" w:lineRule="auto"/>
              <w:jc w:val="both"/>
              <w:rPr>
                <w:rFonts w:ascii="Arial" w:eastAsia="Times New Roman" w:hAnsi="Arial" w:cs="Arial"/>
                <w:b/>
                <w:sz w:val="24"/>
                <w:szCs w:val="24"/>
                <w:lang w:val="en-GB"/>
              </w:rPr>
            </w:pPr>
          </w:p>
          <w:p w:rsidR="00A55D22" w:rsidRPr="00A55D22" w:rsidRDefault="00A55D22" w:rsidP="00A55D22">
            <w:pPr>
              <w:keepNext/>
              <w:autoSpaceDE w:val="0"/>
              <w:autoSpaceDN w:val="0"/>
              <w:spacing w:before="240" w:after="60" w:line="240" w:lineRule="auto"/>
              <w:outlineLvl w:val="2"/>
              <w:rPr>
                <w:rFonts w:ascii="Arial" w:eastAsia="Times New Roman" w:hAnsi="Arial" w:cs="Arial"/>
                <w:b/>
                <w:bCs/>
                <w:sz w:val="26"/>
                <w:szCs w:val="26"/>
                <w:lang w:val="en-GB"/>
              </w:rPr>
            </w:pPr>
            <w:r w:rsidRPr="00A55D22">
              <w:rPr>
                <w:rFonts w:ascii="Arial" w:eastAsia="Times New Roman" w:hAnsi="Arial" w:cs="Arial"/>
                <w:b/>
                <w:bCs/>
                <w:sz w:val="26"/>
                <w:szCs w:val="26"/>
                <w:lang w:val="en-GB"/>
              </w:rPr>
              <w:t>Summary</w:t>
            </w:r>
          </w:p>
          <w:p w:rsidR="00A55D22" w:rsidRPr="00A55D22" w:rsidRDefault="00A55D22" w:rsidP="00A55D22">
            <w:pPr>
              <w:autoSpaceDE w:val="0"/>
              <w:autoSpaceDN w:val="0"/>
              <w:spacing w:after="0" w:line="240" w:lineRule="auto"/>
              <w:jc w:val="both"/>
              <w:rPr>
                <w:rFonts w:ascii="Times New Roman" w:eastAsia="Times New Roman" w:hAnsi="Times New Roman" w:cs="Times New Roman"/>
                <w:sz w:val="24"/>
                <w:szCs w:val="24"/>
                <w:lang w:val="en-GB"/>
              </w:rPr>
            </w:pPr>
          </w:p>
          <w:p w:rsidR="007E36C6" w:rsidRPr="007E36C6" w:rsidRDefault="00A55D22" w:rsidP="00A55D22">
            <w:pPr>
              <w:autoSpaceDE w:val="0"/>
              <w:autoSpaceDN w:val="0"/>
              <w:spacing w:after="0" w:line="240" w:lineRule="auto"/>
              <w:jc w:val="both"/>
              <w:rPr>
                <w:rFonts w:ascii="Arial" w:eastAsia="Times New Roman" w:hAnsi="Arial" w:cs="Arial"/>
                <w:lang w:val="en-GB"/>
              </w:rPr>
            </w:pPr>
            <w:r w:rsidRPr="007E36C6">
              <w:rPr>
                <w:rFonts w:ascii="Arial" w:eastAsia="Times New Roman" w:hAnsi="Arial" w:cs="Arial"/>
                <w:lang w:val="en-GB"/>
              </w:rPr>
              <w:t xml:space="preserve">This questionnaire was sent out from the Office on </w:t>
            </w:r>
            <w:r w:rsidR="00151502">
              <w:rPr>
                <w:rFonts w:ascii="Arial" w:eastAsia="Times New Roman" w:hAnsi="Arial" w:cs="Arial"/>
                <w:lang w:val="en-GB"/>
              </w:rPr>
              <w:t xml:space="preserve">30 April </w:t>
            </w:r>
            <w:r w:rsidRPr="007E36C6">
              <w:rPr>
                <w:rFonts w:ascii="Arial" w:eastAsia="Times New Roman" w:hAnsi="Arial" w:cs="Arial"/>
                <w:lang w:val="en-GB"/>
              </w:rPr>
              <w:t>201</w:t>
            </w:r>
            <w:r w:rsidR="00151502">
              <w:rPr>
                <w:rFonts w:ascii="Arial" w:eastAsia="Times New Roman" w:hAnsi="Arial" w:cs="Arial"/>
                <w:lang w:val="en-GB"/>
              </w:rPr>
              <w:t>2</w:t>
            </w:r>
            <w:r w:rsidR="007E36C6" w:rsidRPr="007E36C6">
              <w:rPr>
                <w:rFonts w:ascii="Arial" w:eastAsia="Times New Roman" w:hAnsi="Arial" w:cs="Arial"/>
                <w:lang w:val="en-GB"/>
              </w:rPr>
              <w:t xml:space="preserve">. The official deadline was the </w:t>
            </w:r>
            <w:r w:rsidR="00151502">
              <w:rPr>
                <w:rFonts w:ascii="Arial" w:eastAsia="Times New Roman" w:hAnsi="Arial" w:cs="Arial"/>
                <w:lang w:val="en-GB"/>
              </w:rPr>
              <w:t xml:space="preserve">23 June </w:t>
            </w:r>
            <w:r w:rsidR="007E36C6" w:rsidRPr="007E36C6">
              <w:rPr>
                <w:rFonts w:ascii="Arial" w:eastAsia="Times New Roman" w:hAnsi="Arial" w:cs="Arial"/>
                <w:lang w:val="en-GB"/>
              </w:rPr>
              <w:t>2012.</w:t>
            </w:r>
          </w:p>
          <w:p w:rsidR="007E36C6" w:rsidRPr="007E36C6" w:rsidRDefault="007E36C6" w:rsidP="00A55D22">
            <w:pPr>
              <w:autoSpaceDE w:val="0"/>
              <w:autoSpaceDN w:val="0"/>
              <w:spacing w:after="0" w:line="240" w:lineRule="auto"/>
              <w:jc w:val="both"/>
              <w:rPr>
                <w:rFonts w:ascii="Arial" w:eastAsia="Times New Roman" w:hAnsi="Arial" w:cs="Arial"/>
                <w:lang w:val="en-GB"/>
              </w:rPr>
            </w:pPr>
          </w:p>
          <w:p w:rsidR="00A55D22" w:rsidRPr="007E36C6" w:rsidRDefault="00A55D22" w:rsidP="00A55D22">
            <w:pPr>
              <w:autoSpaceDE w:val="0"/>
              <w:autoSpaceDN w:val="0"/>
              <w:spacing w:after="0" w:line="240" w:lineRule="auto"/>
              <w:jc w:val="both"/>
              <w:rPr>
                <w:rFonts w:ascii="Arial" w:eastAsia="Times New Roman" w:hAnsi="Arial" w:cs="Arial"/>
                <w:b/>
                <w:lang w:val="en-GB"/>
              </w:rPr>
            </w:pPr>
            <w:r w:rsidRPr="0053035D">
              <w:rPr>
                <w:rFonts w:ascii="Arial" w:eastAsia="Times New Roman" w:hAnsi="Arial" w:cs="Arial"/>
                <w:b/>
                <w:lang w:val="en-US"/>
              </w:rPr>
              <w:t xml:space="preserve">By </w:t>
            </w:r>
            <w:r w:rsidR="0053035D" w:rsidRPr="0053035D">
              <w:rPr>
                <w:rFonts w:ascii="Arial" w:eastAsia="Times New Roman" w:hAnsi="Arial" w:cs="Arial"/>
                <w:b/>
                <w:lang w:val="en-US"/>
              </w:rPr>
              <w:t xml:space="preserve">1 August </w:t>
            </w:r>
            <w:r w:rsidR="007E36C6" w:rsidRPr="0053035D">
              <w:rPr>
                <w:rFonts w:ascii="Arial" w:eastAsia="Times New Roman" w:hAnsi="Arial" w:cs="Arial"/>
                <w:b/>
                <w:lang w:val="en-US"/>
              </w:rPr>
              <w:t>2012</w:t>
            </w:r>
            <w:r w:rsidRPr="0053035D">
              <w:rPr>
                <w:rFonts w:ascii="Arial" w:eastAsia="Times New Roman" w:hAnsi="Arial" w:cs="Arial"/>
                <w:b/>
                <w:lang w:val="en-US"/>
              </w:rPr>
              <w:t xml:space="preserve">, a total of </w:t>
            </w:r>
            <w:r w:rsidR="003A12AE" w:rsidRPr="0053035D">
              <w:rPr>
                <w:rFonts w:ascii="Arial" w:eastAsia="Times New Roman" w:hAnsi="Arial" w:cs="Arial"/>
                <w:b/>
                <w:lang w:val="en-US"/>
              </w:rPr>
              <w:t>4</w:t>
            </w:r>
            <w:r w:rsidR="0053035D">
              <w:rPr>
                <w:rFonts w:ascii="Arial" w:eastAsia="Times New Roman" w:hAnsi="Arial" w:cs="Arial"/>
                <w:b/>
                <w:lang w:val="en-US"/>
              </w:rPr>
              <w:t>3</w:t>
            </w:r>
            <w:r w:rsidRPr="0053035D">
              <w:rPr>
                <w:rFonts w:ascii="Arial" w:eastAsia="Times New Roman" w:hAnsi="Arial" w:cs="Arial"/>
                <w:b/>
                <w:lang w:val="en-US"/>
              </w:rPr>
              <w:t xml:space="preserve"> countries provided an answer to the questionnaire.</w:t>
            </w:r>
          </w:p>
          <w:p w:rsidR="00A55D22" w:rsidRPr="007E36C6" w:rsidRDefault="00A55D22" w:rsidP="00A55D22">
            <w:pPr>
              <w:autoSpaceDE w:val="0"/>
              <w:autoSpaceDN w:val="0"/>
              <w:spacing w:after="0" w:line="240" w:lineRule="auto"/>
              <w:jc w:val="both"/>
              <w:rPr>
                <w:rFonts w:ascii="Arial" w:eastAsia="Times New Roman" w:hAnsi="Arial" w:cs="Arial"/>
                <w:lang w:val="en-GB"/>
              </w:rPr>
            </w:pPr>
          </w:p>
          <w:p w:rsidR="00A55D22" w:rsidRDefault="00A55D22" w:rsidP="00A55D22">
            <w:pPr>
              <w:autoSpaceDE w:val="0"/>
              <w:autoSpaceDN w:val="0"/>
              <w:spacing w:after="0" w:line="240" w:lineRule="auto"/>
              <w:jc w:val="both"/>
              <w:rPr>
                <w:rFonts w:ascii="Arial" w:eastAsia="Times New Roman" w:hAnsi="Arial" w:cs="Arial"/>
                <w:bCs/>
                <w:lang w:val="en-IE"/>
              </w:rPr>
            </w:pPr>
            <w:r w:rsidRPr="007E36C6">
              <w:rPr>
                <w:rFonts w:ascii="Arial" w:eastAsia="Times New Roman" w:hAnsi="Arial" w:cs="Arial"/>
                <w:bCs/>
                <w:lang w:val="en-IE"/>
              </w:rPr>
              <w:t xml:space="preserve">All the responses are contained in </w:t>
            </w:r>
            <w:r w:rsidR="007E36C6" w:rsidRPr="007E36C6">
              <w:rPr>
                <w:rFonts w:ascii="Arial" w:eastAsia="Times New Roman" w:hAnsi="Arial" w:cs="Arial"/>
                <w:bCs/>
                <w:lang w:val="en-IE"/>
              </w:rPr>
              <w:t>the table attached to th</w:t>
            </w:r>
            <w:r w:rsidR="007E36C6">
              <w:rPr>
                <w:rFonts w:ascii="Arial" w:eastAsia="Times New Roman" w:hAnsi="Arial" w:cs="Arial"/>
                <w:bCs/>
                <w:lang w:val="en-IE"/>
              </w:rPr>
              <w:t>is</w:t>
            </w:r>
            <w:r w:rsidR="007E36C6" w:rsidRPr="007E36C6">
              <w:rPr>
                <w:rFonts w:ascii="Arial" w:eastAsia="Times New Roman" w:hAnsi="Arial" w:cs="Arial"/>
                <w:bCs/>
                <w:lang w:val="en-IE"/>
              </w:rPr>
              <w:t xml:space="preserve"> summary.</w:t>
            </w:r>
          </w:p>
          <w:p w:rsidR="005C05FA" w:rsidRPr="007E36C6" w:rsidRDefault="005C05FA" w:rsidP="00A55D22">
            <w:pPr>
              <w:autoSpaceDE w:val="0"/>
              <w:autoSpaceDN w:val="0"/>
              <w:spacing w:after="0" w:line="240" w:lineRule="auto"/>
              <w:jc w:val="both"/>
              <w:rPr>
                <w:rFonts w:ascii="Arial" w:eastAsia="Times New Roman" w:hAnsi="Arial" w:cs="Arial"/>
                <w:lang w:val="en-US"/>
              </w:rPr>
            </w:pPr>
          </w:p>
          <w:p w:rsidR="00A55D22" w:rsidRPr="00A55D22" w:rsidRDefault="00A55D22" w:rsidP="00A55D22">
            <w:pPr>
              <w:autoSpaceDE w:val="0"/>
              <w:autoSpaceDN w:val="0"/>
              <w:spacing w:after="0" w:line="240" w:lineRule="auto"/>
              <w:jc w:val="both"/>
              <w:rPr>
                <w:rFonts w:ascii="Arial" w:eastAsia="Times New Roman" w:hAnsi="Arial" w:cs="Arial"/>
                <w:sz w:val="24"/>
                <w:szCs w:val="24"/>
                <w:lang w:val="en-GB"/>
              </w:rPr>
            </w:pPr>
          </w:p>
        </w:tc>
      </w:tr>
      <w:tr w:rsidR="00A55D22" w:rsidRPr="00AF6449" w:rsidTr="00A55D22">
        <w:trPr>
          <w:trHeight w:val="2193"/>
        </w:trPr>
        <w:tc>
          <w:tcPr>
            <w:tcW w:w="9938" w:type="dxa"/>
          </w:tcPr>
          <w:p w:rsidR="00A55D22" w:rsidRPr="00A55D22" w:rsidRDefault="00A55D22" w:rsidP="00A55D22">
            <w:pPr>
              <w:keepNext/>
              <w:autoSpaceDE w:val="0"/>
              <w:autoSpaceDN w:val="0"/>
              <w:spacing w:before="240" w:after="60" w:line="240" w:lineRule="auto"/>
              <w:jc w:val="both"/>
              <w:outlineLvl w:val="2"/>
              <w:rPr>
                <w:rFonts w:ascii="Arial" w:eastAsia="Times New Roman" w:hAnsi="Arial" w:cs="Arial"/>
                <w:b/>
                <w:bCs/>
                <w:sz w:val="26"/>
                <w:szCs w:val="26"/>
                <w:lang w:val="en-GB"/>
              </w:rPr>
            </w:pPr>
          </w:p>
          <w:p w:rsidR="00A55D22" w:rsidRPr="00A55D22" w:rsidRDefault="00A55D22" w:rsidP="00A55D22">
            <w:pPr>
              <w:keepNext/>
              <w:autoSpaceDE w:val="0"/>
              <w:autoSpaceDN w:val="0"/>
              <w:spacing w:before="240" w:after="60" w:line="240" w:lineRule="auto"/>
              <w:outlineLvl w:val="2"/>
              <w:rPr>
                <w:rFonts w:ascii="Arial" w:eastAsia="Times New Roman" w:hAnsi="Arial" w:cs="Arial"/>
                <w:b/>
                <w:bCs/>
                <w:sz w:val="26"/>
                <w:szCs w:val="26"/>
                <w:lang w:val="en-GB"/>
              </w:rPr>
            </w:pPr>
            <w:r w:rsidRPr="00A55D22">
              <w:rPr>
                <w:rFonts w:ascii="Arial" w:eastAsia="Times New Roman" w:hAnsi="Arial" w:cs="Arial"/>
                <w:b/>
                <w:bCs/>
                <w:sz w:val="26"/>
                <w:szCs w:val="26"/>
                <w:lang w:val="en-GB"/>
              </w:rPr>
              <w:t>Proposal</w:t>
            </w:r>
          </w:p>
          <w:p w:rsidR="007E36C6" w:rsidRDefault="007E36C6" w:rsidP="007E36C6">
            <w:pPr>
              <w:autoSpaceDE w:val="0"/>
              <w:autoSpaceDN w:val="0"/>
              <w:spacing w:after="0" w:line="240" w:lineRule="auto"/>
              <w:jc w:val="both"/>
              <w:rPr>
                <w:rFonts w:ascii="Times New Roman" w:eastAsia="Times New Roman" w:hAnsi="Times New Roman" w:cs="Times New Roman"/>
                <w:lang w:val="en-GB"/>
              </w:rPr>
            </w:pPr>
          </w:p>
          <w:p w:rsidR="005C05FA" w:rsidRDefault="007E36C6" w:rsidP="007E36C6">
            <w:pPr>
              <w:autoSpaceDE w:val="0"/>
              <w:autoSpaceDN w:val="0"/>
              <w:spacing w:after="0" w:line="240" w:lineRule="auto"/>
              <w:jc w:val="both"/>
              <w:rPr>
                <w:rFonts w:ascii="Arial" w:eastAsia="Times New Roman" w:hAnsi="Arial" w:cs="Arial"/>
                <w:lang w:val="en-GB"/>
              </w:rPr>
            </w:pPr>
            <w:r w:rsidRPr="007E36C6">
              <w:rPr>
                <w:rFonts w:ascii="Arial" w:eastAsia="Times New Roman" w:hAnsi="Arial" w:cs="Arial"/>
                <w:lang w:val="en-GB"/>
              </w:rPr>
              <w:t xml:space="preserve">WG FM </w:t>
            </w:r>
            <w:r w:rsidR="00A55D22" w:rsidRPr="007E36C6">
              <w:rPr>
                <w:rFonts w:ascii="Arial" w:eastAsia="Times New Roman" w:hAnsi="Arial" w:cs="Arial"/>
                <w:lang w:val="en-GB"/>
              </w:rPr>
              <w:t>is invited to consider the responses and the summary for necessary actions to be taken on the subject.</w:t>
            </w:r>
            <w:r w:rsidR="00CB3EF1">
              <w:rPr>
                <w:rFonts w:ascii="Arial" w:eastAsia="Times New Roman" w:hAnsi="Arial" w:cs="Arial"/>
                <w:lang w:val="en-GB"/>
              </w:rPr>
              <w:t xml:space="preserve"> </w:t>
            </w:r>
          </w:p>
          <w:p w:rsidR="005C05FA" w:rsidRDefault="005C05FA" w:rsidP="007E36C6">
            <w:pPr>
              <w:autoSpaceDE w:val="0"/>
              <w:autoSpaceDN w:val="0"/>
              <w:spacing w:after="0" w:line="240" w:lineRule="auto"/>
              <w:jc w:val="both"/>
              <w:rPr>
                <w:rFonts w:ascii="Arial" w:eastAsia="Times New Roman" w:hAnsi="Arial" w:cs="Arial"/>
                <w:lang w:val="en-GB"/>
              </w:rPr>
            </w:pPr>
          </w:p>
          <w:p w:rsidR="00A55D22" w:rsidRDefault="00CB3EF1" w:rsidP="007E36C6">
            <w:pPr>
              <w:autoSpaceDE w:val="0"/>
              <w:autoSpaceDN w:val="0"/>
              <w:spacing w:after="0" w:line="240" w:lineRule="auto"/>
              <w:jc w:val="both"/>
              <w:rPr>
                <w:rFonts w:ascii="Arial" w:eastAsia="Times New Roman" w:hAnsi="Arial" w:cs="Arial"/>
                <w:lang w:val="en-GB"/>
              </w:rPr>
            </w:pPr>
            <w:r>
              <w:rPr>
                <w:rFonts w:ascii="Arial" w:eastAsia="Times New Roman" w:hAnsi="Arial" w:cs="Arial"/>
                <w:lang w:val="en-GB"/>
              </w:rPr>
              <w:t>SRD/MG is invited to provide an assessment based on the results of the questionnaire and make a proposal to WGFM</w:t>
            </w:r>
            <w:r w:rsidR="005C05FA">
              <w:rPr>
                <w:rFonts w:ascii="Arial" w:eastAsia="Times New Roman" w:hAnsi="Arial" w:cs="Arial"/>
                <w:lang w:val="en-GB"/>
              </w:rPr>
              <w:t xml:space="preserve"> with regard to the impact on the actions under the UHF roadmap.</w:t>
            </w:r>
          </w:p>
          <w:p w:rsidR="005C05FA" w:rsidRDefault="005C05FA" w:rsidP="007E36C6">
            <w:pPr>
              <w:autoSpaceDE w:val="0"/>
              <w:autoSpaceDN w:val="0"/>
              <w:spacing w:after="0" w:line="240" w:lineRule="auto"/>
              <w:jc w:val="both"/>
              <w:rPr>
                <w:rFonts w:ascii="Arial" w:eastAsia="Times New Roman" w:hAnsi="Arial" w:cs="Arial"/>
                <w:lang w:val="en-GB"/>
              </w:rPr>
            </w:pPr>
          </w:p>
          <w:p w:rsidR="005C05FA" w:rsidRPr="007E36C6" w:rsidRDefault="005C05FA" w:rsidP="005C05FA">
            <w:pPr>
              <w:autoSpaceDE w:val="0"/>
              <w:autoSpaceDN w:val="0"/>
              <w:spacing w:after="0" w:line="240" w:lineRule="auto"/>
              <w:jc w:val="both"/>
              <w:rPr>
                <w:rFonts w:ascii="Arial" w:eastAsia="Times New Roman" w:hAnsi="Arial" w:cs="Arial"/>
                <w:lang w:val="en-GB"/>
              </w:rPr>
            </w:pPr>
            <w:r w:rsidRPr="005C05FA">
              <w:rPr>
                <w:rFonts w:ascii="Arial" w:eastAsia="Times New Roman" w:hAnsi="Arial" w:cs="Arial"/>
                <w:lang w:val="en-GB"/>
              </w:rPr>
              <w:t>Administrations that have not provided an answer to the two questions yet are kindly requested to do so to have the spectrum inventory information on 8</w:t>
            </w:r>
            <w:r>
              <w:rPr>
                <w:rFonts w:ascii="Arial" w:eastAsia="Times New Roman" w:hAnsi="Arial" w:cs="Arial"/>
                <w:lang w:val="en-GB"/>
              </w:rPr>
              <w:t xml:space="preserve">70-876/915-921 MHz </w:t>
            </w:r>
            <w:r w:rsidRPr="005C05FA">
              <w:rPr>
                <w:rFonts w:ascii="Arial" w:eastAsia="Times New Roman" w:hAnsi="Arial" w:cs="Arial"/>
                <w:lang w:val="en-GB"/>
              </w:rPr>
              <w:t>as complete as possible.</w:t>
            </w:r>
          </w:p>
        </w:tc>
      </w:tr>
    </w:tbl>
    <w:p w:rsidR="00A55D22" w:rsidRDefault="00A55D22" w:rsidP="00A55D22">
      <w:pPr>
        <w:autoSpaceDE w:val="0"/>
        <w:autoSpaceDN w:val="0"/>
        <w:spacing w:after="0" w:line="240" w:lineRule="auto"/>
        <w:jc w:val="both"/>
        <w:rPr>
          <w:rFonts w:ascii="Times New Roman" w:eastAsia="Times New Roman" w:hAnsi="Times New Roman" w:cs="Times New Roman"/>
          <w:sz w:val="24"/>
          <w:szCs w:val="24"/>
          <w:lang w:val="en-GB"/>
        </w:rPr>
      </w:pPr>
    </w:p>
    <w:p w:rsidR="006E5681" w:rsidRDefault="006E5681" w:rsidP="00A55D22">
      <w:pPr>
        <w:autoSpaceDE w:val="0"/>
        <w:autoSpaceDN w:val="0"/>
        <w:spacing w:after="0" w:line="240" w:lineRule="auto"/>
        <w:jc w:val="both"/>
        <w:rPr>
          <w:rFonts w:ascii="Times New Roman" w:eastAsia="Times New Roman" w:hAnsi="Times New Roman" w:cs="Times New Roman"/>
          <w:sz w:val="24"/>
          <w:szCs w:val="24"/>
          <w:lang w:val="en-GB"/>
        </w:rPr>
        <w:sectPr w:rsidR="006E5681" w:rsidSect="006E5681">
          <w:pgSz w:w="11906" w:h="16838"/>
          <w:pgMar w:top="1701" w:right="1134" w:bottom="1701" w:left="1134" w:header="708" w:footer="708" w:gutter="0"/>
          <w:cols w:space="708"/>
          <w:docGrid w:linePitch="360"/>
        </w:sectPr>
      </w:pPr>
    </w:p>
    <w:p w:rsidR="006E5681" w:rsidRPr="00A55D22" w:rsidRDefault="006E5681" w:rsidP="00A55D22">
      <w:pPr>
        <w:autoSpaceDE w:val="0"/>
        <w:autoSpaceDN w:val="0"/>
        <w:spacing w:after="0" w:line="240" w:lineRule="auto"/>
        <w:jc w:val="both"/>
        <w:rPr>
          <w:rFonts w:ascii="Times New Roman" w:eastAsia="Times New Roman" w:hAnsi="Times New Roman" w:cs="Times New Roman"/>
          <w:sz w:val="24"/>
          <w:szCs w:val="24"/>
          <w:lang w:val="en-GB"/>
        </w:rPr>
      </w:pPr>
    </w:p>
    <w:p w:rsidR="00A55D22" w:rsidRPr="00A55D22" w:rsidRDefault="00A55D22" w:rsidP="00A55D22">
      <w:pPr>
        <w:keepNext/>
        <w:numPr>
          <w:ilvl w:val="0"/>
          <w:numId w:val="1"/>
        </w:numPr>
        <w:autoSpaceDE w:val="0"/>
        <w:autoSpaceDN w:val="0"/>
        <w:spacing w:before="240" w:after="60" w:line="240" w:lineRule="auto"/>
        <w:jc w:val="both"/>
        <w:outlineLvl w:val="0"/>
        <w:rPr>
          <w:rFonts w:ascii="Times New Roman" w:eastAsia="Times New Roman" w:hAnsi="Times New Roman" w:cs="Times New Roman"/>
          <w:b/>
          <w:bCs/>
          <w:sz w:val="28"/>
          <w:szCs w:val="28"/>
          <w:lang w:val="en-GB"/>
        </w:rPr>
      </w:pPr>
      <w:r w:rsidRPr="00A55D22">
        <w:rPr>
          <w:rFonts w:ascii="Arial" w:eastAsia="Times New Roman" w:hAnsi="Arial" w:cs="Arial"/>
          <w:b/>
          <w:lang w:val="en-GB"/>
        </w:rPr>
        <w:t>Responses</w:t>
      </w:r>
    </w:p>
    <w:p w:rsidR="00A55D22" w:rsidRPr="00A55D22" w:rsidRDefault="00A55D22" w:rsidP="00A55D22">
      <w:pPr>
        <w:autoSpaceDE w:val="0"/>
        <w:autoSpaceDN w:val="0"/>
        <w:spacing w:after="0" w:line="240" w:lineRule="auto"/>
        <w:ind w:left="-540" w:right="-852"/>
        <w:jc w:val="both"/>
        <w:rPr>
          <w:rFonts w:ascii="Times New Roman" w:eastAsia="Times New Roman" w:hAnsi="Times New Roman" w:cs="Times New Roman"/>
          <w:sz w:val="24"/>
          <w:szCs w:val="24"/>
          <w:lang w:val="en-GB"/>
        </w:rPr>
      </w:pPr>
    </w:p>
    <w:p w:rsidR="00A55D22" w:rsidRPr="00A55D22" w:rsidRDefault="00A55D22" w:rsidP="00A55D22">
      <w:pPr>
        <w:autoSpaceDE w:val="0"/>
        <w:autoSpaceDN w:val="0"/>
        <w:spacing w:after="0" w:line="240" w:lineRule="auto"/>
        <w:jc w:val="both"/>
        <w:rPr>
          <w:rFonts w:ascii="Arial" w:eastAsia="Times New Roman" w:hAnsi="Arial" w:cs="Arial"/>
          <w:bCs/>
          <w:lang w:val="en-US"/>
        </w:rPr>
      </w:pPr>
      <w:r w:rsidRPr="00A55D22">
        <w:rPr>
          <w:rFonts w:ascii="Arial" w:eastAsia="Times New Roman" w:hAnsi="Arial" w:cs="Arial"/>
          <w:bCs/>
          <w:lang w:val="en-US"/>
        </w:rPr>
        <w:t xml:space="preserve">Replies were received from </w:t>
      </w:r>
      <w:r w:rsidR="003A12AE">
        <w:rPr>
          <w:rFonts w:ascii="Arial" w:eastAsia="Times New Roman" w:hAnsi="Arial" w:cs="Arial"/>
          <w:bCs/>
          <w:lang w:val="en-US"/>
        </w:rPr>
        <w:t>4</w:t>
      </w:r>
      <w:r w:rsidR="0053035D">
        <w:rPr>
          <w:rFonts w:ascii="Arial" w:eastAsia="Times New Roman" w:hAnsi="Arial" w:cs="Arial"/>
          <w:bCs/>
          <w:lang w:val="en-US"/>
        </w:rPr>
        <w:t xml:space="preserve">3 </w:t>
      </w:r>
      <w:r w:rsidRPr="00A55D22">
        <w:rPr>
          <w:rFonts w:ascii="Arial" w:eastAsia="Times New Roman" w:hAnsi="Arial" w:cs="Arial"/>
          <w:bCs/>
          <w:lang w:val="en-US"/>
        </w:rPr>
        <w:t xml:space="preserve">administrations by </w:t>
      </w:r>
      <w:r w:rsidR="0053035D">
        <w:rPr>
          <w:rFonts w:ascii="Arial" w:eastAsia="Times New Roman" w:hAnsi="Arial" w:cs="Arial"/>
          <w:bCs/>
          <w:lang w:val="en-US"/>
        </w:rPr>
        <w:t>1 August</w:t>
      </w:r>
      <w:r w:rsidR="003A12AE">
        <w:rPr>
          <w:rFonts w:ascii="Arial" w:eastAsia="Times New Roman" w:hAnsi="Arial" w:cs="Arial"/>
          <w:bCs/>
          <w:lang w:val="en-US"/>
        </w:rPr>
        <w:t xml:space="preserve"> </w:t>
      </w:r>
      <w:r w:rsidRPr="00A55D22">
        <w:rPr>
          <w:rFonts w:ascii="Arial" w:eastAsia="Times New Roman" w:hAnsi="Arial" w:cs="Arial"/>
          <w:bCs/>
          <w:lang w:val="en-US"/>
        </w:rPr>
        <w:t>201</w:t>
      </w:r>
      <w:r w:rsidR="009A518F">
        <w:rPr>
          <w:rFonts w:ascii="Arial" w:eastAsia="Times New Roman" w:hAnsi="Arial" w:cs="Arial"/>
          <w:bCs/>
          <w:lang w:val="en-US"/>
        </w:rPr>
        <w:t>2</w:t>
      </w:r>
      <w:r w:rsidR="00655D77">
        <w:rPr>
          <w:rFonts w:ascii="Arial" w:eastAsia="Times New Roman" w:hAnsi="Arial" w:cs="Arial"/>
          <w:bCs/>
          <w:lang w:val="en-US"/>
        </w:rPr>
        <w:t xml:space="preserve"> (countries in bold)</w:t>
      </w:r>
      <w:r w:rsidRPr="00A55D22">
        <w:rPr>
          <w:rFonts w:ascii="Arial" w:eastAsia="Times New Roman" w:hAnsi="Arial" w:cs="Arial"/>
          <w:bCs/>
          <w:lang w:val="en-US"/>
        </w:rPr>
        <w:t>.</w:t>
      </w:r>
    </w:p>
    <w:p w:rsidR="00A55D22" w:rsidRPr="00A55D22" w:rsidRDefault="00A55D22" w:rsidP="00A55D22">
      <w:pPr>
        <w:autoSpaceDE w:val="0"/>
        <w:autoSpaceDN w:val="0"/>
        <w:spacing w:after="0" w:line="240" w:lineRule="auto"/>
        <w:jc w:val="both"/>
        <w:rPr>
          <w:rFonts w:ascii="Arial" w:eastAsia="Times New Roman" w:hAnsi="Arial" w:cs="Arial"/>
          <w:bCs/>
          <w:lang w:val="en-US"/>
        </w:rPr>
      </w:pPr>
    </w:p>
    <w:tbl>
      <w:tblPr>
        <w:tblStyle w:val="TableGrid1"/>
        <w:tblW w:w="0" w:type="auto"/>
        <w:tblInd w:w="360" w:type="dxa"/>
        <w:tblBorders>
          <w:insideH w:val="none" w:sz="0" w:space="0" w:color="auto"/>
          <w:insideV w:val="none" w:sz="0" w:space="0" w:color="auto"/>
        </w:tblBorders>
        <w:tblLook w:val="01E0" w:firstRow="1" w:lastRow="1" w:firstColumn="1" w:lastColumn="1" w:noHBand="0" w:noVBand="0"/>
      </w:tblPr>
      <w:tblGrid>
        <w:gridCol w:w="4081"/>
        <w:gridCol w:w="4081"/>
      </w:tblGrid>
      <w:tr w:rsidR="00A55D22" w:rsidRPr="003846DE" w:rsidTr="00A55D22">
        <w:trPr>
          <w:trHeight w:val="1428"/>
        </w:trPr>
        <w:tc>
          <w:tcPr>
            <w:tcW w:w="4081" w:type="dxa"/>
          </w:tcPr>
          <w:p w:rsidR="00A55D22" w:rsidRPr="0053035D" w:rsidRDefault="00A55D22" w:rsidP="00A55D22">
            <w:pPr>
              <w:autoSpaceDE w:val="0"/>
              <w:autoSpaceDN w:val="0"/>
              <w:jc w:val="both"/>
              <w:rPr>
                <w:rFonts w:ascii="Arial" w:hAnsi="Arial" w:cs="Arial"/>
                <w:b/>
                <w:sz w:val="24"/>
                <w:szCs w:val="24"/>
                <w:lang w:val="it-IT"/>
              </w:rPr>
            </w:pPr>
            <w:r w:rsidRPr="0053035D">
              <w:rPr>
                <w:rFonts w:ascii="Arial" w:hAnsi="Arial" w:cs="Arial"/>
                <w:b/>
                <w:sz w:val="24"/>
                <w:szCs w:val="24"/>
                <w:lang w:val="it-IT"/>
              </w:rPr>
              <w:t>Albania</w:t>
            </w:r>
          </w:p>
          <w:p w:rsidR="005D1BF9" w:rsidRPr="003E1EFD" w:rsidRDefault="005D1BF9" w:rsidP="00A55D22">
            <w:pPr>
              <w:autoSpaceDE w:val="0"/>
              <w:autoSpaceDN w:val="0"/>
              <w:jc w:val="both"/>
              <w:rPr>
                <w:rFonts w:ascii="Arial" w:hAnsi="Arial" w:cs="Arial"/>
                <w:b/>
                <w:sz w:val="24"/>
                <w:szCs w:val="24"/>
                <w:lang w:val="it-IT"/>
              </w:rPr>
            </w:pPr>
            <w:r w:rsidRPr="003E1EFD">
              <w:rPr>
                <w:rFonts w:ascii="Arial" w:hAnsi="Arial" w:cs="Arial"/>
                <w:b/>
                <w:sz w:val="24"/>
                <w:szCs w:val="24"/>
                <w:lang w:val="it-IT"/>
              </w:rPr>
              <w:t>Andorra</w:t>
            </w:r>
          </w:p>
          <w:p w:rsidR="008E09F7" w:rsidRDefault="00A55D22" w:rsidP="003E1EFD">
            <w:pPr>
              <w:autoSpaceDE w:val="0"/>
              <w:autoSpaceDN w:val="0"/>
              <w:jc w:val="both"/>
              <w:rPr>
                <w:rFonts w:ascii="Arial" w:hAnsi="Arial" w:cs="Arial"/>
                <w:b/>
                <w:sz w:val="24"/>
                <w:szCs w:val="24"/>
                <w:lang w:val="it-IT"/>
              </w:rPr>
            </w:pPr>
            <w:r w:rsidRPr="003E1EFD">
              <w:rPr>
                <w:rFonts w:ascii="Arial" w:hAnsi="Arial" w:cs="Arial"/>
                <w:b/>
                <w:sz w:val="24"/>
                <w:szCs w:val="24"/>
                <w:lang w:val="it-IT"/>
              </w:rPr>
              <w:t>Austria</w:t>
            </w:r>
          </w:p>
          <w:p w:rsidR="00655D77" w:rsidRPr="00655D77" w:rsidRDefault="00655D77" w:rsidP="003E1EFD">
            <w:pPr>
              <w:autoSpaceDE w:val="0"/>
              <w:autoSpaceDN w:val="0"/>
              <w:jc w:val="both"/>
              <w:rPr>
                <w:rFonts w:ascii="Arial" w:hAnsi="Arial" w:cs="Arial"/>
                <w:sz w:val="24"/>
                <w:szCs w:val="24"/>
                <w:lang w:val="it-IT"/>
              </w:rPr>
            </w:pPr>
            <w:r w:rsidRPr="00655D77">
              <w:rPr>
                <w:rFonts w:ascii="Arial" w:hAnsi="Arial" w:cs="Arial"/>
                <w:sz w:val="24"/>
                <w:szCs w:val="24"/>
                <w:lang w:val="it-IT"/>
              </w:rPr>
              <w:t>Azerbaijan</w:t>
            </w:r>
          </w:p>
          <w:p w:rsidR="0070029D" w:rsidRDefault="00A55D22" w:rsidP="00A445FE">
            <w:pPr>
              <w:autoSpaceDE w:val="0"/>
              <w:autoSpaceDN w:val="0"/>
              <w:jc w:val="both"/>
              <w:rPr>
                <w:rFonts w:ascii="Arial" w:hAnsi="Arial" w:cs="Arial"/>
                <w:b/>
                <w:sz w:val="24"/>
                <w:szCs w:val="24"/>
                <w:lang w:val="it-IT"/>
              </w:rPr>
            </w:pPr>
            <w:r w:rsidRPr="00A40894">
              <w:rPr>
                <w:rFonts w:ascii="Arial" w:hAnsi="Arial" w:cs="Arial"/>
                <w:b/>
                <w:sz w:val="24"/>
                <w:szCs w:val="24"/>
                <w:lang w:val="it-IT"/>
              </w:rPr>
              <w:t>Belarus</w:t>
            </w:r>
          </w:p>
          <w:p w:rsidR="00A445FE" w:rsidRDefault="00A55D22" w:rsidP="00A445FE">
            <w:pPr>
              <w:autoSpaceDE w:val="0"/>
              <w:autoSpaceDN w:val="0"/>
              <w:jc w:val="both"/>
              <w:rPr>
                <w:rFonts w:ascii="Arial" w:hAnsi="Arial" w:cs="Arial"/>
                <w:b/>
                <w:sz w:val="24"/>
                <w:szCs w:val="24"/>
                <w:lang w:val="it-IT"/>
              </w:rPr>
            </w:pPr>
            <w:r w:rsidRPr="003E1EFD">
              <w:rPr>
                <w:rFonts w:ascii="Arial" w:hAnsi="Arial" w:cs="Arial"/>
                <w:b/>
                <w:sz w:val="24"/>
                <w:szCs w:val="24"/>
                <w:lang w:val="it-IT"/>
              </w:rPr>
              <w:t>Belgium</w:t>
            </w:r>
          </w:p>
          <w:p w:rsidR="00A55D22" w:rsidRPr="00C50737" w:rsidRDefault="00A55D22" w:rsidP="00A445FE">
            <w:pPr>
              <w:autoSpaceDE w:val="0"/>
              <w:autoSpaceDN w:val="0"/>
              <w:jc w:val="both"/>
              <w:rPr>
                <w:rFonts w:ascii="Arial" w:hAnsi="Arial" w:cs="Arial"/>
                <w:b/>
                <w:sz w:val="24"/>
                <w:szCs w:val="24"/>
                <w:lang w:val="it-IT"/>
              </w:rPr>
            </w:pPr>
            <w:r w:rsidRPr="00C50737">
              <w:rPr>
                <w:rFonts w:ascii="Arial" w:hAnsi="Arial" w:cs="Arial"/>
                <w:b/>
                <w:sz w:val="24"/>
                <w:szCs w:val="24"/>
                <w:lang w:val="it-IT"/>
              </w:rPr>
              <w:t>Bosnia Herzegovina</w:t>
            </w:r>
          </w:p>
          <w:p w:rsidR="00A55D22" w:rsidRPr="0053035D" w:rsidRDefault="00A55D22" w:rsidP="00A55D22">
            <w:pPr>
              <w:autoSpaceDE w:val="0"/>
              <w:autoSpaceDN w:val="0"/>
              <w:jc w:val="both"/>
              <w:rPr>
                <w:rFonts w:ascii="Arial" w:hAnsi="Arial" w:cs="Arial"/>
                <w:b/>
                <w:sz w:val="24"/>
                <w:szCs w:val="24"/>
                <w:lang w:val="it-IT"/>
              </w:rPr>
            </w:pPr>
            <w:r w:rsidRPr="0053035D">
              <w:rPr>
                <w:rFonts w:ascii="Arial" w:hAnsi="Arial" w:cs="Arial"/>
                <w:b/>
                <w:sz w:val="24"/>
                <w:szCs w:val="24"/>
                <w:lang w:val="it-IT"/>
              </w:rPr>
              <w:t>Bulgaria</w:t>
            </w:r>
          </w:p>
          <w:p w:rsidR="00A55D22" w:rsidRPr="003E1EFD" w:rsidRDefault="00A55D22" w:rsidP="00A55D22">
            <w:pPr>
              <w:autoSpaceDE w:val="0"/>
              <w:autoSpaceDN w:val="0"/>
              <w:jc w:val="both"/>
              <w:rPr>
                <w:rFonts w:ascii="Arial" w:hAnsi="Arial" w:cs="Arial"/>
                <w:b/>
                <w:sz w:val="24"/>
                <w:szCs w:val="24"/>
                <w:lang w:val="en-US"/>
              </w:rPr>
            </w:pPr>
            <w:r w:rsidRPr="003E1EFD">
              <w:rPr>
                <w:rFonts w:ascii="Arial" w:hAnsi="Arial" w:cs="Arial"/>
                <w:b/>
                <w:sz w:val="24"/>
                <w:szCs w:val="24"/>
                <w:lang w:val="en-US"/>
              </w:rPr>
              <w:t>Croatia</w:t>
            </w:r>
          </w:p>
          <w:p w:rsidR="00A55D22" w:rsidRPr="003E1EFD" w:rsidRDefault="00A55D22" w:rsidP="00A55D22">
            <w:pPr>
              <w:autoSpaceDE w:val="0"/>
              <w:autoSpaceDN w:val="0"/>
              <w:jc w:val="both"/>
              <w:rPr>
                <w:rFonts w:ascii="Arial" w:hAnsi="Arial" w:cs="Arial"/>
                <w:b/>
                <w:sz w:val="24"/>
                <w:szCs w:val="24"/>
                <w:lang w:val="en-US"/>
              </w:rPr>
            </w:pPr>
            <w:r w:rsidRPr="003E1EFD">
              <w:rPr>
                <w:rFonts w:ascii="Arial" w:hAnsi="Arial" w:cs="Arial"/>
                <w:b/>
                <w:sz w:val="24"/>
                <w:szCs w:val="24"/>
                <w:lang w:val="en-US"/>
              </w:rPr>
              <w:t>Cyprus</w:t>
            </w:r>
          </w:p>
          <w:p w:rsidR="00A55D22" w:rsidRPr="003E1EFD" w:rsidRDefault="00A55D22" w:rsidP="00A55D22">
            <w:pPr>
              <w:autoSpaceDE w:val="0"/>
              <w:autoSpaceDN w:val="0"/>
              <w:jc w:val="both"/>
              <w:rPr>
                <w:rFonts w:ascii="Arial" w:hAnsi="Arial" w:cs="Arial"/>
                <w:b/>
                <w:sz w:val="24"/>
                <w:szCs w:val="24"/>
                <w:lang w:val="en-US"/>
              </w:rPr>
            </w:pPr>
            <w:r w:rsidRPr="003E1EFD">
              <w:rPr>
                <w:rFonts w:ascii="Arial" w:hAnsi="Arial" w:cs="Arial"/>
                <w:b/>
                <w:sz w:val="24"/>
                <w:szCs w:val="24"/>
                <w:lang w:val="en-US"/>
              </w:rPr>
              <w:t>Czech Republic</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Denmark</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Estonia</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Finland</w:t>
            </w:r>
          </w:p>
          <w:p w:rsidR="00A55D22" w:rsidRPr="00A40894" w:rsidRDefault="00A55D22" w:rsidP="00A55D22">
            <w:pPr>
              <w:autoSpaceDE w:val="0"/>
              <w:autoSpaceDN w:val="0"/>
              <w:jc w:val="both"/>
              <w:rPr>
                <w:rFonts w:ascii="Arial" w:hAnsi="Arial" w:cs="Arial"/>
                <w:b/>
                <w:sz w:val="24"/>
                <w:szCs w:val="24"/>
                <w:lang w:val="en-GB"/>
              </w:rPr>
            </w:pPr>
            <w:r w:rsidRPr="00A40894">
              <w:rPr>
                <w:rFonts w:ascii="Arial" w:hAnsi="Arial" w:cs="Arial"/>
                <w:b/>
                <w:sz w:val="24"/>
                <w:szCs w:val="24"/>
                <w:lang w:val="en-GB"/>
              </w:rPr>
              <w:t>France</w:t>
            </w:r>
          </w:p>
          <w:p w:rsidR="00A55D22" w:rsidRPr="002F68CA" w:rsidRDefault="00A55D22" w:rsidP="00A55D22">
            <w:pPr>
              <w:autoSpaceDE w:val="0"/>
              <w:autoSpaceDN w:val="0"/>
              <w:jc w:val="both"/>
              <w:rPr>
                <w:rFonts w:ascii="Arial" w:hAnsi="Arial" w:cs="Arial"/>
                <w:b/>
                <w:sz w:val="24"/>
                <w:szCs w:val="24"/>
                <w:lang w:val="en-GB"/>
              </w:rPr>
            </w:pPr>
            <w:r w:rsidRPr="002F68CA">
              <w:rPr>
                <w:rFonts w:ascii="Arial" w:hAnsi="Arial" w:cs="Arial"/>
                <w:b/>
                <w:sz w:val="24"/>
                <w:szCs w:val="24"/>
                <w:lang w:val="en-GB"/>
              </w:rPr>
              <w:t>Georgia</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Germany</w:t>
            </w:r>
          </w:p>
          <w:p w:rsidR="00A55D22" w:rsidRPr="002F68CA" w:rsidRDefault="00A55D22" w:rsidP="00A55D22">
            <w:pPr>
              <w:autoSpaceDE w:val="0"/>
              <w:autoSpaceDN w:val="0"/>
              <w:jc w:val="both"/>
              <w:rPr>
                <w:rFonts w:ascii="Arial" w:hAnsi="Arial" w:cs="Arial"/>
                <w:b/>
                <w:sz w:val="24"/>
                <w:szCs w:val="24"/>
                <w:lang w:val="en-GB"/>
              </w:rPr>
            </w:pPr>
            <w:r w:rsidRPr="002F68CA">
              <w:rPr>
                <w:rFonts w:ascii="Arial" w:hAnsi="Arial" w:cs="Arial"/>
                <w:b/>
                <w:sz w:val="24"/>
                <w:szCs w:val="24"/>
                <w:lang w:val="en-GB"/>
              </w:rPr>
              <w:t>Greece</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Hungary</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Iceland</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Ireland</w:t>
            </w:r>
          </w:p>
          <w:p w:rsidR="008C34B2" w:rsidRPr="003E1EFD" w:rsidRDefault="008C34B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Italy</w:t>
            </w:r>
          </w:p>
          <w:p w:rsidR="00655D77" w:rsidRPr="00655D77" w:rsidRDefault="00655D77" w:rsidP="00655D77">
            <w:pPr>
              <w:autoSpaceDE w:val="0"/>
              <w:autoSpaceDN w:val="0"/>
              <w:jc w:val="both"/>
              <w:rPr>
                <w:rFonts w:ascii="Arial" w:hAnsi="Arial" w:cs="Arial"/>
                <w:b/>
                <w:bCs/>
                <w:sz w:val="24"/>
                <w:szCs w:val="24"/>
                <w:lang w:val="en-US"/>
              </w:rPr>
            </w:pPr>
            <w:r w:rsidRPr="00655D77">
              <w:rPr>
                <w:rFonts w:ascii="Arial" w:hAnsi="Arial" w:cs="Arial"/>
                <w:b/>
                <w:bCs/>
                <w:sz w:val="24"/>
                <w:szCs w:val="24"/>
                <w:lang w:val="en-US"/>
              </w:rPr>
              <w:t>Latvia</w:t>
            </w:r>
          </w:p>
          <w:p w:rsidR="00A55D22" w:rsidRPr="00A55D22" w:rsidRDefault="00655D77" w:rsidP="00655D77">
            <w:pPr>
              <w:autoSpaceDE w:val="0"/>
              <w:autoSpaceDN w:val="0"/>
              <w:jc w:val="both"/>
              <w:rPr>
                <w:rFonts w:ascii="Arial" w:hAnsi="Arial" w:cs="Arial"/>
                <w:bCs/>
                <w:sz w:val="24"/>
                <w:szCs w:val="24"/>
                <w:lang w:val="en-US"/>
              </w:rPr>
            </w:pPr>
            <w:r w:rsidRPr="00655D77">
              <w:rPr>
                <w:rFonts w:ascii="Arial" w:hAnsi="Arial" w:cs="Arial"/>
                <w:b/>
                <w:bCs/>
                <w:sz w:val="24"/>
                <w:szCs w:val="24"/>
                <w:lang w:val="en-US"/>
              </w:rPr>
              <w:t>Liechtenstein</w:t>
            </w:r>
          </w:p>
        </w:tc>
        <w:tc>
          <w:tcPr>
            <w:tcW w:w="4081" w:type="dxa"/>
          </w:tcPr>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Lithuania</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Luxembourg</w:t>
            </w:r>
          </w:p>
          <w:p w:rsidR="009A518F" w:rsidRPr="003E1EFD" w:rsidRDefault="00A55D22" w:rsidP="00A55D22">
            <w:pPr>
              <w:autoSpaceDE w:val="0"/>
              <w:autoSpaceDN w:val="0"/>
              <w:jc w:val="both"/>
              <w:rPr>
                <w:rFonts w:ascii="Arial" w:hAnsi="Arial" w:cs="Arial"/>
                <w:b/>
                <w:sz w:val="24"/>
                <w:szCs w:val="24"/>
                <w:lang w:val="it-IT"/>
              </w:rPr>
            </w:pPr>
            <w:r w:rsidRPr="003E1EFD">
              <w:rPr>
                <w:rFonts w:ascii="Arial" w:hAnsi="Arial" w:cs="Arial"/>
                <w:b/>
                <w:sz w:val="24"/>
                <w:szCs w:val="24"/>
                <w:lang w:val="it-IT"/>
              </w:rPr>
              <w:t>Macedonia</w:t>
            </w:r>
          </w:p>
          <w:p w:rsidR="00A55D22" w:rsidRDefault="00A55D22" w:rsidP="00A55D22">
            <w:pPr>
              <w:autoSpaceDE w:val="0"/>
              <w:autoSpaceDN w:val="0"/>
              <w:jc w:val="both"/>
              <w:rPr>
                <w:rFonts w:ascii="Arial" w:hAnsi="Arial" w:cs="Arial"/>
                <w:b/>
                <w:sz w:val="24"/>
                <w:szCs w:val="24"/>
                <w:lang w:val="it-IT"/>
              </w:rPr>
            </w:pPr>
            <w:r w:rsidRPr="003D13BB">
              <w:rPr>
                <w:rFonts w:ascii="Arial" w:hAnsi="Arial" w:cs="Arial"/>
                <w:b/>
                <w:sz w:val="24"/>
                <w:szCs w:val="24"/>
                <w:lang w:val="it-IT"/>
              </w:rPr>
              <w:t>Malta</w:t>
            </w:r>
          </w:p>
          <w:p w:rsidR="00E4504C" w:rsidRPr="00E4504C" w:rsidRDefault="00E4504C" w:rsidP="00A55D22">
            <w:pPr>
              <w:autoSpaceDE w:val="0"/>
              <w:autoSpaceDN w:val="0"/>
              <w:jc w:val="both"/>
              <w:rPr>
                <w:rFonts w:ascii="Arial" w:hAnsi="Arial" w:cs="Arial"/>
                <w:sz w:val="24"/>
                <w:szCs w:val="24"/>
                <w:lang w:val="it-IT"/>
              </w:rPr>
            </w:pPr>
            <w:r w:rsidRPr="00E4504C">
              <w:rPr>
                <w:rFonts w:ascii="Arial" w:hAnsi="Arial" w:cs="Arial"/>
                <w:sz w:val="24"/>
                <w:szCs w:val="24"/>
                <w:lang w:val="it-IT"/>
              </w:rPr>
              <w:t>Monaco</w:t>
            </w:r>
          </w:p>
          <w:p w:rsidR="00A55D22" w:rsidRPr="00A40894" w:rsidRDefault="00A55D22" w:rsidP="00A55D22">
            <w:pPr>
              <w:autoSpaceDE w:val="0"/>
              <w:autoSpaceDN w:val="0"/>
              <w:jc w:val="both"/>
              <w:rPr>
                <w:rFonts w:ascii="Arial" w:hAnsi="Arial" w:cs="Arial"/>
                <w:b/>
                <w:sz w:val="24"/>
                <w:szCs w:val="24"/>
                <w:lang w:val="it-IT"/>
              </w:rPr>
            </w:pPr>
            <w:r w:rsidRPr="00A40894">
              <w:rPr>
                <w:rFonts w:ascii="Arial" w:hAnsi="Arial" w:cs="Arial"/>
                <w:b/>
                <w:sz w:val="24"/>
                <w:szCs w:val="24"/>
                <w:lang w:val="it-IT"/>
              </w:rPr>
              <w:t>Montenegro</w:t>
            </w:r>
          </w:p>
          <w:p w:rsidR="00CF77DD" w:rsidRPr="0053035D" w:rsidRDefault="00CF77DD" w:rsidP="00A55D22">
            <w:pPr>
              <w:autoSpaceDE w:val="0"/>
              <w:autoSpaceDN w:val="0"/>
              <w:jc w:val="both"/>
              <w:rPr>
                <w:rFonts w:ascii="Arial" w:hAnsi="Arial" w:cs="Arial"/>
                <w:b/>
                <w:sz w:val="24"/>
                <w:szCs w:val="24"/>
                <w:lang w:val="it-IT"/>
              </w:rPr>
            </w:pPr>
            <w:r w:rsidRPr="0053035D">
              <w:rPr>
                <w:rFonts w:ascii="Arial" w:hAnsi="Arial" w:cs="Arial"/>
                <w:b/>
                <w:sz w:val="24"/>
                <w:szCs w:val="24"/>
                <w:lang w:val="it-IT"/>
              </w:rPr>
              <w:t>Moldova</w:t>
            </w:r>
          </w:p>
          <w:p w:rsidR="00A55D22" w:rsidRPr="00C50737" w:rsidRDefault="00A55D22" w:rsidP="00A55D22">
            <w:pPr>
              <w:autoSpaceDE w:val="0"/>
              <w:autoSpaceDN w:val="0"/>
              <w:jc w:val="both"/>
              <w:rPr>
                <w:rFonts w:ascii="Arial" w:hAnsi="Arial" w:cs="Arial"/>
                <w:b/>
                <w:sz w:val="24"/>
                <w:szCs w:val="24"/>
                <w:lang w:val="it-IT"/>
              </w:rPr>
            </w:pPr>
            <w:r w:rsidRPr="00C50737">
              <w:rPr>
                <w:rFonts w:ascii="Arial" w:hAnsi="Arial" w:cs="Arial"/>
                <w:b/>
                <w:sz w:val="24"/>
                <w:szCs w:val="24"/>
                <w:lang w:val="it-IT"/>
              </w:rPr>
              <w:t>Norway</w:t>
            </w:r>
          </w:p>
          <w:p w:rsidR="00A55D22" w:rsidRPr="003E1EFD" w:rsidRDefault="00A55D22" w:rsidP="00A55D22">
            <w:pPr>
              <w:autoSpaceDE w:val="0"/>
              <w:autoSpaceDN w:val="0"/>
              <w:jc w:val="both"/>
              <w:rPr>
                <w:rFonts w:ascii="Arial" w:hAnsi="Arial" w:cs="Arial"/>
                <w:b/>
                <w:sz w:val="24"/>
                <w:szCs w:val="24"/>
                <w:lang w:val="it-IT"/>
              </w:rPr>
            </w:pPr>
            <w:r w:rsidRPr="003E1EFD">
              <w:rPr>
                <w:rFonts w:ascii="Arial" w:hAnsi="Arial" w:cs="Arial"/>
                <w:b/>
                <w:sz w:val="24"/>
                <w:szCs w:val="24"/>
                <w:lang w:val="it-IT"/>
              </w:rPr>
              <w:t>Polen</w:t>
            </w:r>
          </w:p>
          <w:p w:rsidR="00A55D22"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Portugal</w:t>
            </w:r>
          </w:p>
          <w:p w:rsidR="00655D77" w:rsidRPr="000A620F" w:rsidRDefault="00655D77" w:rsidP="00A55D22">
            <w:pPr>
              <w:autoSpaceDE w:val="0"/>
              <w:autoSpaceDN w:val="0"/>
              <w:jc w:val="both"/>
              <w:rPr>
                <w:rFonts w:ascii="Arial" w:hAnsi="Arial" w:cs="Arial"/>
                <w:sz w:val="24"/>
                <w:szCs w:val="24"/>
                <w:lang w:val="en-GB"/>
              </w:rPr>
            </w:pPr>
            <w:r w:rsidRPr="000A620F">
              <w:rPr>
                <w:rFonts w:ascii="Arial" w:hAnsi="Arial" w:cs="Arial"/>
                <w:sz w:val="24"/>
                <w:szCs w:val="24"/>
                <w:lang w:val="en-GB"/>
              </w:rPr>
              <w:t>Romania</w:t>
            </w:r>
          </w:p>
          <w:p w:rsidR="00A55D22" w:rsidRDefault="00A55D22" w:rsidP="00A55D22">
            <w:pPr>
              <w:autoSpaceDE w:val="0"/>
              <w:autoSpaceDN w:val="0"/>
              <w:jc w:val="both"/>
              <w:rPr>
                <w:rFonts w:ascii="Arial" w:hAnsi="Arial" w:cs="Arial"/>
                <w:b/>
                <w:sz w:val="24"/>
                <w:szCs w:val="24"/>
                <w:lang w:val="en-GB"/>
              </w:rPr>
            </w:pPr>
            <w:r w:rsidRPr="008A77C5">
              <w:rPr>
                <w:rFonts w:ascii="Arial" w:hAnsi="Arial" w:cs="Arial"/>
                <w:b/>
                <w:sz w:val="24"/>
                <w:szCs w:val="24"/>
                <w:lang w:val="en-GB"/>
              </w:rPr>
              <w:t>Russian Federation</w:t>
            </w:r>
          </w:p>
          <w:p w:rsidR="00E4504C" w:rsidRPr="00E4504C" w:rsidRDefault="00E4504C" w:rsidP="00A55D22">
            <w:pPr>
              <w:autoSpaceDE w:val="0"/>
              <w:autoSpaceDN w:val="0"/>
              <w:jc w:val="both"/>
              <w:rPr>
                <w:rFonts w:ascii="Arial" w:hAnsi="Arial" w:cs="Arial"/>
                <w:sz w:val="24"/>
                <w:szCs w:val="24"/>
                <w:lang w:val="en-GB"/>
              </w:rPr>
            </w:pPr>
            <w:r w:rsidRPr="00E4504C">
              <w:rPr>
                <w:rFonts w:ascii="Arial" w:hAnsi="Arial" w:cs="Arial"/>
                <w:sz w:val="24"/>
                <w:szCs w:val="24"/>
                <w:lang w:val="en-GB"/>
              </w:rPr>
              <w:t>San Marino</w:t>
            </w:r>
          </w:p>
          <w:p w:rsidR="005D1BF9" w:rsidRPr="00C50737" w:rsidRDefault="005D1BF9" w:rsidP="00A55D22">
            <w:pPr>
              <w:autoSpaceDE w:val="0"/>
              <w:autoSpaceDN w:val="0"/>
              <w:jc w:val="both"/>
              <w:rPr>
                <w:rFonts w:ascii="Arial" w:hAnsi="Arial" w:cs="Arial"/>
                <w:b/>
                <w:sz w:val="24"/>
                <w:szCs w:val="24"/>
                <w:lang w:val="en-GB"/>
              </w:rPr>
            </w:pPr>
            <w:r w:rsidRPr="00C50737">
              <w:rPr>
                <w:rFonts w:ascii="Arial" w:hAnsi="Arial" w:cs="Arial"/>
                <w:b/>
                <w:sz w:val="24"/>
                <w:szCs w:val="24"/>
                <w:lang w:val="en-GB"/>
              </w:rPr>
              <w:t>Serbia</w:t>
            </w:r>
          </w:p>
          <w:p w:rsidR="00A55D22" w:rsidRPr="002F68CA" w:rsidRDefault="00A55D22" w:rsidP="00A55D22">
            <w:pPr>
              <w:autoSpaceDE w:val="0"/>
              <w:autoSpaceDN w:val="0"/>
              <w:jc w:val="both"/>
              <w:rPr>
                <w:rFonts w:ascii="Arial" w:hAnsi="Arial" w:cs="Arial"/>
                <w:b/>
                <w:sz w:val="24"/>
                <w:szCs w:val="24"/>
                <w:lang w:val="en-GB"/>
              </w:rPr>
            </w:pPr>
            <w:r w:rsidRPr="002F68CA">
              <w:rPr>
                <w:rFonts w:ascii="Arial" w:hAnsi="Arial" w:cs="Arial"/>
                <w:b/>
                <w:sz w:val="24"/>
                <w:szCs w:val="24"/>
                <w:lang w:val="en-GB"/>
              </w:rPr>
              <w:t>Slovak Republic</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Slovenia</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Spain</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Sweden</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Switzerland</w:t>
            </w:r>
          </w:p>
          <w:p w:rsidR="00A55D22" w:rsidRPr="00C50737" w:rsidRDefault="00A55D22" w:rsidP="00A55D22">
            <w:pPr>
              <w:autoSpaceDE w:val="0"/>
              <w:autoSpaceDN w:val="0"/>
              <w:jc w:val="both"/>
              <w:rPr>
                <w:rFonts w:ascii="Arial" w:hAnsi="Arial" w:cs="Arial"/>
                <w:b/>
                <w:sz w:val="24"/>
                <w:szCs w:val="24"/>
                <w:lang w:val="en-GB"/>
              </w:rPr>
            </w:pPr>
            <w:r w:rsidRPr="00C50737">
              <w:rPr>
                <w:rFonts w:ascii="Arial" w:hAnsi="Arial" w:cs="Arial"/>
                <w:b/>
                <w:sz w:val="24"/>
                <w:szCs w:val="24"/>
                <w:lang w:val="en-GB"/>
              </w:rPr>
              <w:t>The Netherlands</w:t>
            </w:r>
          </w:p>
          <w:p w:rsidR="00A55D22" w:rsidRPr="00351A62" w:rsidRDefault="00A55D22" w:rsidP="00A55D22">
            <w:pPr>
              <w:autoSpaceDE w:val="0"/>
              <w:autoSpaceDN w:val="0"/>
              <w:jc w:val="both"/>
              <w:rPr>
                <w:rFonts w:ascii="Arial" w:hAnsi="Arial" w:cs="Arial"/>
                <w:b/>
                <w:sz w:val="24"/>
                <w:szCs w:val="24"/>
                <w:lang w:val="en-GB"/>
              </w:rPr>
            </w:pPr>
            <w:r w:rsidRPr="00351A62">
              <w:rPr>
                <w:rFonts w:ascii="Arial" w:hAnsi="Arial" w:cs="Arial"/>
                <w:b/>
                <w:sz w:val="24"/>
                <w:szCs w:val="24"/>
                <w:lang w:val="en-GB"/>
              </w:rPr>
              <w:t>The United Kingdom</w:t>
            </w:r>
          </w:p>
          <w:p w:rsidR="00A55D22" w:rsidRPr="003E1EFD" w:rsidRDefault="00A55D22" w:rsidP="00A55D22">
            <w:pPr>
              <w:autoSpaceDE w:val="0"/>
              <w:autoSpaceDN w:val="0"/>
              <w:jc w:val="both"/>
              <w:rPr>
                <w:rFonts w:ascii="Arial" w:hAnsi="Arial" w:cs="Arial"/>
                <w:b/>
                <w:sz w:val="24"/>
                <w:szCs w:val="24"/>
                <w:lang w:val="en-GB"/>
              </w:rPr>
            </w:pPr>
            <w:r w:rsidRPr="003E1EFD">
              <w:rPr>
                <w:rFonts w:ascii="Arial" w:hAnsi="Arial" w:cs="Arial"/>
                <w:b/>
                <w:sz w:val="24"/>
                <w:szCs w:val="24"/>
                <w:lang w:val="en-GB"/>
              </w:rPr>
              <w:t>Turkey</w:t>
            </w:r>
          </w:p>
          <w:p w:rsidR="00A55D22" w:rsidRPr="003A12AE" w:rsidRDefault="008C34B2" w:rsidP="00A55D22">
            <w:pPr>
              <w:autoSpaceDE w:val="0"/>
              <w:autoSpaceDN w:val="0"/>
              <w:jc w:val="both"/>
              <w:rPr>
                <w:rFonts w:ascii="Arial" w:hAnsi="Arial" w:cs="Arial"/>
                <w:b/>
                <w:bCs/>
                <w:sz w:val="24"/>
                <w:szCs w:val="24"/>
                <w:lang w:val="en-US"/>
              </w:rPr>
            </w:pPr>
            <w:r w:rsidRPr="003A12AE">
              <w:rPr>
                <w:rFonts w:ascii="Arial" w:hAnsi="Arial" w:cs="Arial"/>
                <w:b/>
                <w:bCs/>
                <w:sz w:val="24"/>
                <w:szCs w:val="24"/>
                <w:lang w:val="en-US"/>
              </w:rPr>
              <w:t>Ukraine</w:t>
            </w:r>
          </w:p>
          <w:p w:rsidR="00E4504C" w:rsidRPr="008C34B2" w:rsidRDefault="00E4504C" w:rsidP="00A55D22">
            <w:pPr>
              <w:autoSpaceDE w:val="0"/>
              <w:autoSpaceDN w:val="0"/>
              <w:jc w:val="both"/>
              <w:rPr>
                <w:rFonts w:ascii="Arial" w:hAnsi="Arial" w:cs="Arial"/>
                <w:bCs/>
                <w:sz w:val="24"/>
                <w:szCs w:val="24"/>
                <w:lang w:val="en-US"/>
              </w:rPr>
            </w:pPr>
            <w:r>
              <w:rPr>
                <w:rFonts w:ascii="Arial" w:hAnsi="Arial" w:cs="Arial"/>
                <w:bCs/>
                <w:sz w:val="24"/>
                <w:szCs w:val="24"/>
                <w:lang w:val="en-US"/>
              </w:rPr>
              <w:t>Vatican City</w:t>
            </w:r>
          </w:p>
        </w:tc>
      </w:tr>
    </w:tbl>
    <w:p w:rsidR="00A55D22" w:rsidRPr="00A55D22" w:rsidRDefault="00A55D22" w:rsidP="00A55D22">
      <w:pPr>
        <w:spacing w:after="0" w:line="240" w:lineRule="auto"/>
        <w:rPr>
          <w:rFonts w:ascii="Arial" w:eastAsia="Times New Roman" w:hAnsi="Arial" w:cs="Arial"/>
          <w:bCs/>
          <w:lang w:val="en-GB"/>
        </w:rPr>
      </w:pPr>
    </w:p>
    <w:p w:rsidR="007E36C6" w:rsidRPr="007E36C6" w:rsidRDefault="007E36C6" w:rsidP="009A518F">
      <w:pPr>
        <w:autoSpaceDE w:val="0"/>
        <w:autoSpaceDN w:val="0"/>
        <w:spacing w:after="0" w:line="240" w:lineRule="auto"/>
        <w:jc w:val="both"/>
        <w:rPr>
          <w:rFonts w:ascii="Arial" w:eastAsia="Batang" w:hAnsi="Arial" w:cs="Arial"/>
          <w:lang w:val="en-GB" w:eastAsia="ko-KR"/>
        </w:rPr>
      </w:pPr>
    </w:p>
    <w:p w:rsidR="00E877D2" w:rsidRDefault="00E877D2" w:rsidP="009A518F">
      <w:pPr>
        <w:rPr>
          <w:rFonts w:ascii="Arial" w:hAnsi="Arial" w:cs="Arial"/>
          <w:lang w:val="en-GB" w:eastAsia="ko-KR"/>
        </w:rPr>
      </w:pPr>
      <w:r w:rsidRPr="007E36C6">
        <w:rPr>
          <w:rFonts w:ascii="Arial" w:hAnsi="Arial" w:cs="Arial"/>
          <w:lang w:val="en-GB" w:eastAsia="ko-KR"/>
        </w:rPr>
        <w:t xml:space="preserve">Two questions were included in the questionnaire and all administrations </w:t>
      </w:r>
      <w:r w:rsidR="00696446">
        <w:rPr>
          <w:rFonts w:ascii="Arial" w:hAnsi="Arial" w:cs="Arial"/>
          <w:lang w:val="en-GB" w:eastAsia="ko-KR"/>
        </w:rPr>
        <w:t xml:space="preserve">which answered </w:t>
      </w:r>
      <w:r w:rsidRPr="007E36C6">
        <w:rPr>
          <w:rFonts w:ascii="Arial" w:hAnsi="Arial" w:cs="Arial"/>
          <w:lang w:val="en-GB" w:eastAsia="ko-KR"/>
        </w:rPr>
        <w:t>have provided</w:t>
      </w:r>
      <w:r w:rsidR="009A518F" w:rsidRPr="007E36C6">
        <w:rPr>
          <w:rFonts w:ascii="Arial" w:hAnsi="Arial" w:cs="Arial"/>
          <w:lang w:val="en-GB" w:eastAsia="ko-KR"/>
        </w:rPr>
        <w:t xml:space="preserve"> </w:t>
      </w:r>
      <w:r w:rsidR="00446DD3">
        <w:rPr>
          <w:rFonts w:ascii="Arial" w:hAnsi="Arial" w:cs="Arial"/>
          <w:lang w:val="en-GB" w:eastAsia="ko-KR"/>
        </w:rPr>
        <w:t>response</w:t>
      </w:r>
      <w:r w:rsidR="00696446">
        <w:rPr>
          <w:rFonts w:ascii="Arial" w:hAnsi="Arial" w:cs="Arial"/>
          <w:lang w:val="en-GB" w:eastAsia="ko-KR"/>
        </w:rPr>
        <w:t>s</w:t>
      </w:r>
      <w:r w:rsidRPr="007E36C6">
        <w:rPr>
          <w:rFonts w:ascii="Arial" w:hAnsi="Arial" w:cs="Arial"/>
          <w:lang w:val="en-GB" w:eastAsia="ko-KR"/>
        </w:rPr>
        <w:t xml:space="preserve"> to </w:t>
      </w:r>
      <w:r w:rsidR="00696446">
        <w:rPr>
          <w:rFonts w:ascii="Arial" w:hAnsi="Arial" w:cs="Arial"/>
          <w:lang w:val="en-GB" w:eastAsia="ko-KR"/>
        </w:rPr>
        <w:t>both</w:t>
      </w:r>
      <w:r w:rsidRPr="007E36C6">
        <w:rPr>
          <w:rFonts w:ascii="Arial" w:hAnsi="Arial" w:cs="Arial"/>
          <w:lang w:val="en-GB" w:eastAsia="ko-KR"/>
        </w:rPr>
        <w:t xml:space="preserve"> questions.</w:t>
      </w:r>
    </w:p>
    <w:p w:rsidR="00A80FBC" w:rsidRDefault="00A80FBC">
      <w:pPr>
        <w:rPr>
          <w:rFonts w:ascii="Arial" w:hAnsi="Arial" w:cs="Arial"/>
          <w:lang w:val="en-GB" w:eastAsia="ko-KR"/>
        </w:rPr>
      </w:pPr>
      <w:r>
        <w:rPr>
          <w:rFonts w:ascii="Arial" w:hAnsi="Arial" w:cs="Arial"/>
          <w:lang w:val="en-GB" w:eastAsia="ko-KR"/>
        </w:rPr>
        <w:br w:type="page"/>
      </w:r>
    </w:p>
    <w:p w:rsidR="00A80FBC" w:rsidRPr="007E36C6" w:rsidRDefault="00A80FBC" w:rsidP="009A518F">
      <w:pPr>
        <w:rPr>
          <w:rFonts w:ascii="Arial" w:hAnsi="Arial" w:cs="Arial"/>
          <w:lang w:val="en-GB" w:eastAsia="ko-KR"/>
        </w:rPr>
      </w:pPr>
    </w:p>
    <w:p w:rsidR="00E877D2" w:rsidRDefault="007E36C6" w:rsidP="00A55D22">
      <w:pPr>
        <w:autoSpaceDE w:val="0"/>
        <w:autoSpaceDN w:val="0"/>
        <w:spacing w:after="0" w:line="240" w:lineRule="auto"/>
        <w:ind w:left="720" w:hanging="720"/>
        <w:jc w:val="both"/>
        <w:rPr>
          <w:rFonts w:ascii="Arial" w:hAnsi="Arial" w:cs="Arial"/>
          <w:b/>
          <w:lang w:val="en-GB" w:eastAsia="de-DE"/>
        </w:rPr>
      </w:pPr>
      <w:r>
        <w:rPr>
          <w:rFonts w:ascii="Arial" w:hAnsi="Arial" w:cs="Arial"/>
          <w:b/>
          <w:lang w:val="en-GB" w:eastAsia="de-DE"/>
        </w:rPr>
        <w:t xml:space="preserve">1 </w:t>
      </w:r>
      <w:r w:rsidR="003E1EFD">
        <w:rPr>
          <w:rFonts w:ascii="Arial" w:hAnsi="Arial" w:cs="Arial"/>
          <w:b/>
          <w:lang w:val="en-GB" w:eastAsia="de-DE"/>
        </w:rPr>
        <w:t xml:space="preserve">Existing Usage in </w:t>
      </w:r>
      <w:r w:rsidR="00234613">
        <w:rPr>
          <w:rFonts w:ascii="Arial" w:hAnsi="Arial" w:cs="Arial"/>
          <w:b/>
          <w:lang w:val="en-GB" w:eastAsia="de-DE"/>
        </w:rPr>
        <w:t>870-876/915-921 MHz</w:t>
      </w:r>
    </w:p>
    <w:p w:rsidR="008E6B67" w:rsidRDefault="008E6B67" w:rsidP="00A55D22">
      <w:pPr>
        <w:autoSpaceDE w:val="0"/>
        <w:autoSpaceDN w:val="0"/>
        <w:spacing w:after="0" w:line="240" w:lineRule="auto"/>
        <w:ind w:left="720" w:hanging="720"/>
        <w:jc w:val="both"/>
        <w:rPr>
          <w:rFonts w:ascii="Arial" w:hAnsi="Arial" w:cs="Arial"/>
          <w:b/>
          <w:lang w:val="en-GB" w:eastAsia="de-DE"/>
        </w:rPr>
      </w:pPr>
    </w:p>
    <w:p w:rsidR="003E1EFD" w:rsidRDefault="003E1EFD" w:rsidP="00A55D22">
      <w:pPr>
        <w:autoSpaceDE w:val="0"/>
        <w:autoSpaceDN w:val="0"/>
        <w:spacing w:after="0" w:line="240" w:lineRule="auto"/>
        <w:ind w:left="720" w:hanging="720"/>
        <w:jc w:val="both"/>
        <w:rPr>
          <w:rFonts w:ascii="Arial" w:eastAsia="Batang" w:hAnsi="Arial" w:cs="Arial"/>
          <w:lang w:val="en-GB" w:eastAsia="ko-KR"/>
        </w:rPr>
      </w:pPr>
    </w:p>
    <w:p w:rsidR="00A80FBC" w:rsidRDefault="003E1EFD" w:rsidP="00A55D22">
      <w:pPr>
        <w:autoSpaceDE w:val="0"/>
        <w:autoSpaceDN w:val="0"/>
        <w:spacing w:after="0" w:line="240" w:lineRule="auto"/>
        <w:ind w:left="720" w:hanging="720"/>
        <w:jc w:val="both"/>
        <w:rPr>
          <w:rFonts w:ascii="Arial" w:eastAsia="Batang" w:hAnsi="Arial" w:cs="Arial"/>
          <w:lang w:val="en-GB" w:eastAsia="ko-KR"/>
        </w:rPr>
      </w:pPr>
      <w:r>
        <w:rPr>
          <w:rFonts w:ascii="Arial" w:eastAsia="Batang" w:hAnsi="Arial" w:cs="Arial"/>
          <w:noProof/>
          <w:lang w:eastAsia="da-DK"/>
        </w:rPr>
        <w:drawing>
          <wp:inline distT="0" distB="0" distL="0" distR="0">
            <wp:extent cx="5486400" cy="4000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1EFD" w:rsidRDefault="003E1EFD" w:rsidP="00A55D22">
      <w:pPr>
        <w:autoSpaceDE w:val="0"/>
        <w:autoSpaceDN w:val="0"/>
        <w:spacing w:after="0" w:line="240" w:lineRule="auto"/>
        <w:ind w:left="720" w:hanging="720"/>
        <w:jc w:val="both"/>
        <w:rPr>
          <w:rFonts w:ascii="Arial" w:eastAsia="Batang" w:hAnsi="Arial" w:cs="Arial"/>
          <w:lang w:val="en-GB" w:eastAsia="ko-KR"/>
        </w:rPr>
      </w:pPr>
    </w:p>
    <w:p w:rsidR="003E1EFD" w:rsidRDefault="003E1EFD" w:rsidP="003E1EFD">
      <w:pPr>
        <w:autoSpaceDE w:val="0"/>
        <w:autoSpaceDN w:val="0"/>
        <w:spacing w:after="0" w:line="240" w:lineRule="auto"/>
        <w:ind w:left="720" w:hanging="720"/>
        <w:jc w:val="both"/>
        <w:rPr>
          <w:rFonts w:ascii="Arial" w:eastAsia="Batang" w:hAnsi="Arial" w:cs="Arial"/>
          <w:lang w:val="en-GB" w:eastAsia="ko-KR"/>
        </w:rPr>
      </w:pPr>
    </w:p>
    <w:p w:rsidR="00C67D7A" w:rsidRDefault="003E1EFD" w:rsidP="00A40894">
      <w:pPr>
        <w:autoSpaceDE w:val="0"/>
        <w:autoSpaceDN w:val="0"/>
        <w:spacing w:after="0" w:line="240" w:lineRule="auto"/>
        <w:jc w:val="both"/>
        <w:rPr>
          <w:rFonts w:ascii="Arial" w:eastAsia="Batang" w:hAnsi="Arial" w:cs="Arial"/>
          <w:lang w:val="en-GB" w:eastAsia="ko-KR"/>
        </w:rPr>
      </w:pPr>
      <w:r>
        <w:rPr>
          <w:rFonts w:ascii="Arial" w:eastAsia="Batang" w:hAnsi="Arial" w:cs="Arial"/>
          <w:lang w:val="en-GB" w:eastAsia="ko-KR"/>
        </w:rPr>
        <w:t xml:space="preserve">This overview </w:t>
      </w:r>
      <w:r w:rsidR="00C67D7A">
        <w:rPr>
          <w:rFonts w:ascii="Arial" w:eastAsia="Batang" w:hAnsi="Arial" w:cs="Arial"/>
          <w:lang w:val="en-GB" w:eastAsia="ko-KR"/>
        </w:rPr>
        <w:t xml:space="preserve">shows that the real implementation of PMR/PAMR is not high in Europe, despite of having ECC/DEC/(04)06 and reflection in the ECA table. </w:t>
      </w:r>
      <w:r w:rsidR="00655D77">
        <w:rPr>
          <w:rFonts w:ascii="Arial" w:eastAsia="Batang" w:hAnsi="Arial" w:cs="Arial"/>
          <w:lang w:val="en-GB" w:eastAsia="ko-KR"/>
        </w:rPr>
        <w:t>PMR/PAMR</w:t>
      </w:r>
      <w:r w:rsidR="003A12AE">
        <w:rPr>
          <w:rFonts w:ascii="Arial" w:eastAsia="Batang" w:hAnsi="Arial" w:cs="Arial"/>
          <w:lang w:val="en-GB" w:eastAsia="ko-KR"/>
        </w:rPr>
        <w:t xml:space="preserve"> systems are currently used in only </w:t>
      </w:r>
      <w:r w:rsidR="00C67D7A">
        <w:rPr>
          <w:rFonts w:ascii="Arial" w:eastAsia="Batang" w:hAnsi="Arial" w:cs="Arial"/>
          <w:lang w:val="en-GB" w:eastAsia="ko-KR"/>
        </w:rPr>
        <w:t>s</w:t>
      </w:r>
      <w:r w:rsidR="003A12AE">
        <w:rPr>
          <w:rFonts w:ascii="Arial" w:eastAsia="Batang" w:hAnsi="Arial" w:cs="Arial"/>
          <w:lang w:val="en-GB" w:eastAsia="ko-KR"/>
        </w:rPr>
        <w:t xml:space="preserve">ix countries in </w:t>
      </w:r>
      <w:r w:rsidR="00655D77">
        <w:rPr>
          <w:rFonts w:ascii="Arial" w:eastAsia="Batang" w:hAnsi="Arial" w:cs="Arial"/>
          <w:lang w:val="en-GB" w:eastAsia="ko-KR"/>
        </w:rPr>
        <w:t xml:space="preserve">this </w:t>
      </w:r>
      <w:r w:rsidR="005C05FA">
        <w:rPr>
          <w:rFonts w:ascii="Arial" w:eastAsia="Batang" w:hAnsi="Arial" w:cs="Arial"/>
          <w:lang w:val="en-GB" w:eastAsia="ko-KR"/>
        </w:rPr>
        <w:t xml:space="preserve">frequency </w:t>
      </w:r>
      <w:r w:rsidR="00655D77">
        <w:rPr>
          <w:rFonts w:ascii="Arial" w:eastAsia="Batang" w:hAnsi="Arial" w:cs="Arial"/>
          <w:lang w:val="en-GB" w:eastAsia="ko-KR"/>
        </w:rPr>
        <w:t>band</w:t>
      </w:r>
      <w:r w:rsidR="003A12AE">
        <w:rPr>
          <w:rFonts w:ascii="Arial" w:eastAsia="Batang" w:hAnsi="Arial" w:cs="Arial"/>
          <w:lang w:val="en-GB" w:eastAsia="ko-KR"/>
        </w:rPr>
        <w:t xml:space="preserve"> and </w:t>
      </w:r>
      <w:r w:rsidR="005C05FA">
        <w:rPr>
          <w:rFonts w:ascii="Arial" w:eastAsia="Batang" w:hAnsi="Arial" w:cs="Arial"/>
          <w:lang w:val="en-GB" w:eastAsia="ko-KR"/>
        </w:rPr>
        <w:t>several countries reported that PMR/PAMR has been allocation in their country but that network operation either has been terminated, or the network rollout being very limited, or network not fully put into operation, or either be simply unused (no licences awarded).</w:t>
      </w:r>
      <w:r w:rsidR="00EC33F6">
        <w:rPr>
          <w:rFonts w:ascii="Arial" w:eastAsia="Batang" w:hAnsi="Arial" w:cs="Arial"/>
          <w:lang w:val="en-GB" w:eastAsia="ko-KR"/>
        </w:rPr>
        <w:t xml:space="preserve"> One country plans to move from defense system usage towards PMR/PAMR usage.</w:t>
      </w:r>
      <w:r w:rsidR="003A12AE">
        <w:rPr>
          <w:rFonts w:ascii="Arial" w:eastAsia="Batang" w:hAnsi="Arial" w:cs="Arial"/>
          <w:lang w:val="en-GB" w:eastAsia="ko-KR"/>
        </w:rPr>
        <w:t xml:space="preserve"> The PMR/PAMR usage is </w:t>
      </w:r>
      <w:r w:rsidR="004B6670">
        <w:rPr>
          <w:rFonts w:ascii="Arial" w:eastAsia="Batang" w:hAnsi="Arial" w:cs="Arial"/>
          <w:lang w:val="en-GB" w:eastAsia="ko-KR"/>
        </w:rPr>
        <w:t xml:space="preserve">in some cases only in parts of the band (Georgia only 870-876 MHz, Poland </w:t>
      </w:r>
      <w:r w:rsidR="004B6670" w:rsidRPr="004B6670">
        <w:rPr>
          <w:rFonts w:ascii="Arial" w:eastAsia="Batang" w:hAnsi="Arial" w:cs="Arial"/>
          <w:lang w:val="en-GB" w:eastAsia="ko-KR"/>
        </w:rPr>
        <w:t>870-874.44 MHz</w:t>
      </w:r>
      <w:r w:rsidR="004B6670">
        <w:rPr>
          <w:rFonts w:ascii="Arial" w:eastAsia="Batang" w:hAnsi="Arial" w:cs="Arial"/>
          <w:lang w:val="en-GB" w:eastAsia="ko-KR"/>
        </w:rPr>
        <w:t xml:space="preserve">, Spain: 4 local licenses. Ukraine reported to terminate usage by 1 January 2016. </w:t>
      </w:r>
    </w:p>
    <w:p w:rsidR="005C05FA" w:rsidRDefault="005C05FA" w:rsidP="00A40894">
      <w:pPr>
        <w:autoSpaceDE w:val="0"/>
        <w:autoSpaceDN w:val="0"/>
        <w:spacing w:after="0" w:line="240" w:lineRule="auto"/>
        <w:jc w:val="both"/>
        <w:rPr>
          <w:rFonts w:ascii="Arial" w:eastAsia="Batang" w:hAnsi="Arial" w:cs="Arial"/>
          <w:lang w:val="en-GB" w:eastAsia="ko-KR"/>
        </w:rPr>
      </w:pPr>
    </w:p>
    <w:p w:rsidR="00C67D7A" w:rsidRDefault="00C67D7A" w:rsidP="00A40894">
      <w:pPr>
        <w:autoSpaceDE w:val="0"/>
        <w:autoSpaceDN w:val="0"/>
        <w:spacing w:after="0" w:line="240" w:lineRule="auto"/>
        <w:jc w:val="both"/>
        <w:rPr>
          <w:rFonts w:ascii="Arial" w:eastAsia="Batang" w:hAnsi="Arial" w:cs="Arial"/>
          <w:lang w:val="en-GB" w:eastAsia="ko-KR"/>
        </w:rPr>
      </w:pPr>
      <w:r>
        <w:rPr>
          <w:rFonts w:ascii="Arial" w:eastAsia="Batang" w:hAnsi="Arial" w:cs="Arial"/>
          <w:lang w:val="en-GB" w:eastAsia="ko-KR"/>
        </w:rPr>
        <w:t>There is considerable military usage in the band. A</w:t>
      </w:r>
      <w:r w:rsidR="00EC33F6">
        <w:rPr>
          <w:rFonts w:ascii="Arial" w:eastAsia="Batang" w:hAnsi="Arial" w:cs="Arial"/>
          <w:lang w:val="en-GB" w:eastAsia="ko-KR"/>
        </w:rPr>
        <w:t xml:space="preserve"> nearly </w:t>
      </w:r>
      <w:r>
        <w:rPr>
          <w:rFonts w:ascii="Arial" w:eastAsia="Batang" w:hAnsi="Arial" w:cs="Arial"/>
          <w:lang w:val="en-GB" w:eastAsia="ko-KR"/>
        </w:rPr>
        <w:t xml:space="preserve">equal number of countries </w:t>
      </w:r>
      <w:r w:rsidR="005C05FA">
        <w:rPr>
          <w:rFonts w:ascii="Arial" w:eastAsia="Batang" w:hAnsi="Arial" w:cs="Arial"/>
          <w:lang w:val="en-GB" w:eastAsia="ko-KR"/>
        </w:rPr>
        <w:t>are</w:t>
      </w:r>
      <w:r>
        <w:rPr>
          <w:rFonts w:ascii="Arial" w:eastAsia="Batang" w:hAnsi="Arial" w:cs="Arial"/>
          <w:lang w:val="en-GB" w:eastAsia="ko-KR"/>
        </w:rPr>
        <w:t xml:space="preserve"> now also planning with E-GSM-R, although this needs still to materialize in the market.</w:t>
      </w:r>
    </w:p>
    <w:p w:rsidR="00850399" w:rsidRDefault="00850399" w:rsidP="00A40894">
      <w:pPr>
        <w:autoSpaceDE w:val="0"/>
        <w:autoSpaceDN w:val="0"/>
        <w:spacing w:after="0" w:line="240" w:lineRule="auto"/>
        <w:jc w:val="both"/>
        <w:rPr>
          <w:rFonts w:ascii="Arial" w:eastAsia="Batang" w:hAnsi="Arial" w:cs="Arial"/>
          <w:lang w:val="en-GB" w:eastAsia="ko-KR"/>
        </w:rPr>
      </w:pPr>
    </w:p>
    <w:p w:rsidR="00850399" w:rsidRDefault="003E1EFD" w:rsidP="00A40894">
      <w:pPr>
        <w:autoSpaceDE w:val="0"/>
        <w:autoSpaceDN w:val="0"/>
        <w:spacing w:after="0" w:line="240" w:lineRule="auto"/>
        <w:jc w:val="both"/>
        <w:rPr>
          <w:rFonts w:ascii="Arial" w:eastAsia="Batang" w:hAnsi="Arial" w:cs="Arial"/>
          <w:lang w:val="en-GB" w:eastAsia="ko-KR"/>
        </w:rPr>
      </w:pPr>
      <w:r>
        <w:rPr>
          <w:rFonts w:ascii="Arial" w:eastAsia="Batang" w:hAnsi="Arial" w:cs="Arial"/>
          <w:lang w:val="en-GB" w:eastAsia="ko-KR"/>
        </w:rPr>
        <w:t xml:space="preserve">The ARNS situation (time limited according to RR 5.323) may apply </w:t>
      </w:r>
      <w:r w:rsidR="0053035D">
        <w:rPr>
          <w:rFonts w:ascii="Arial" w:eastAsia="Batang" w:hAnsi="Arial" w:cs="Arial"/>
          <w:lang w:val="en-GB" w:eastAsia="ko-KR"/>
        </w:rPr>
        <w:t>also to Azerbaijan</w:t>
      </w:r>
      <w:r>
        <w:rPr>
          <w:rFonts w:ascii="Arial" w:eastAsia="Batang" w:hAnsi="Arial" w:cs="Arial"/>
          <w:lang w:val="en-GB" w:eastAsia="ko-KR"/>
        </w:rPr>
        <w:t xml:space="preserve"> who did not answer</w:t>
      </w:r>
      <w:r w:rsidR="00A445FE">
        <w:rPr>
          <w:rFonts w:ascii="Arial" w:eastAsia="Batang" w:hAnsi="Arial" w:cs="Arial"/>
          <w:lang w:val="en-GB" w:eastAsia="ko-KR"/>
        </w:rPr>
        <w:t xml:space="preserve"> the questionnaire</w:t>
      </w:r>
      <w:r w:rsidR="0053035D">
        <w:rPr>
          <w:rFonts w:ascii="Arial" w:eastAsia="Batang" w:hAnsi="Arial" w:cs="Arial"/>
          <w:lang w:val="en-GB" w:eastAsia="ko-KR"/>
        </w:rPr>
        <w:t xml:space="preserve"> (this is </w:t>
      </w:r>
      <w:r w:rsidR="00850399">
        <w:rPr>
          <w:rFonts w:ascii="Arial" w:eastAsia="Batang" w:hAnsi="Arial" w:cs="Arial"/>
          <w:lang w:val="en-GB" w:eastAsia="ko-KR"/>
        </w:rPr>
        <w:t>not esp</w:t>
      </w:r>
      <w:r w:rsidR="0053035D">
        <w:rPr>
          <w:rFonts w:ascii="Arial" w:eastAsia="Batang" w:hAnsi="Arial" w:cs="Arial"/>
          <w:lang w:val="en-GB" w:eastAsia="ko-KR"/>
        </w:rPr>
        <w:t>licitly</w:t>
      </w:r>
      <w:r w:rsidR="00850399">
        <w:rPr>
          <w:rFonts w:ascii="Arial" w:eastAsia="Batang" w:hAnsi="Arial" w:cs="Arial"/>
          <w:lang w:val="en-GB" w:eastAsia="ko-KR"/>
        </w:rPr>
        <w:t xml:space="preserve"> recorded since ARNS is being phased out</w:t>
      </w:r>
      <w:r w:rsidR="0053035D">
        <w:rPr>
          <w:rFonts w:ascii="Arial" w:eastAsia="Batang" w:hAnsi="Arial" w:cs="Arial"/>
          <w:lang w:val="en-GB" w:eastAsia="ko-KR"/>
        </w:rPr>
        <w:t>)</w:t>
      </w:r>
      <w:r w:rsidR="00850399">
        <w:rPr>
          <w:rFonts w:ascii="Arial" w:eastAsia="Batang" w:hAnsi="Arial" w:cs="Arial"/>
          <w:lang w:val="en-GB" w:eastAsia="ko-KR"/>
        </w:rPr>
        <w:t>.</w:t>
      </w:r>
    </w:p>
    <w:p w:rsidR="0053035D" w:rsidRDefault="0053035D" w:rsidP="00B64527">
      <w:pPr>
        <w:rPr>
          <w:rFonts w:ascii="Arial" w:hAnsi="Arial" w:cs="Arial"/>
          <w:b/>
          <w:lang w:val="en-US"/>
        </w:rPr>
      </w:pPr>
    </w:p>
    <w:p w:rsidR="00A55D22" w:rsidRPr="0053035D" w:rsidRDefault="007E36C6" w:rsidP="00B64527">
      <w:pPr>
        <w:rPr>
          <w:rFonts w:ascii="Arial" w:hAnsi="Arial" w:cs="Arial"/>
          <w:b/>
          <w:lang w:val="en-US"/>
        </w:rPr>
      </w:pPr>
      <w:r w:rsidRPr="0053035D">
        <w:rPr>
          <w:rFonts w:ascii="Arial" w:hAnsi="Arial" w:cs="Arial"/>
          <w:b/>
          <w:lang w:val="en-US"/>
        </w:rPr>
        <w:t xml:space="preserve">Responses received by </w:t>
      </w:r>
      <w:r w:rsidR="0053035D" w:rsidRPr="0053035D">
        <w:rPr>
          <w:rFonts w:ascii="Arial" w:hAnsi="Arial" w:cs="Arial"/>
          <w:b/>
          <w:lang w:val="en-US"/>
        </w:rPr>
        <w:t xml:space="preserve">1 August </w:t>
      </w:r>
      <w:r w:rsidRPr="0053035D">
        <w:rPr>
          <w:rFonts w:ascii="Arial" w:hAnsi="Arial" w:cs="Arial"/>
          <w:b/>
          <w:lang w:val="en-US"/>
        </w:rPr>
        <w:t>2012</w:t>
      </w:r>
    </w:p>
    <w:tbl>
      <w:tblPr>
        <w:tblStyle w:val="TableGrid"/>
        <w:tblW w:w="0" w:type="auto"/>
        <w:tblLayout w:type="fixed"/>
        <w:tblLook w:val="04A0" w:firstRow="1" w:lastRow="0" w:firstColumn="1" w:lastColumn="0" w:noHBand="0" w:noVBand="1"/>
      </w:tblPr>
      <w:tblGrid>
        <w:gridCol w:w="2621"/>
        <w:gridCol w:w="5000"/>
        <w:gridCol w:w="6031"/>
      </w:tblGrid>
      <w:tr w:rsidR="00B64527" w:rsidRPr="00AF6449" w:rsidTr="006D39A7">
        <w:tc>
          <w:tcPr>
            <w:tcW w:w="2621" w:type="dxa"/>
          </w:tcPr>
          <w:p w:rsidR="00B64527" w:rsidRPr="00B2337D" w:rsidRDefault="00B64527" w:rsidP="00B64527">
            <w:pPr>
              <w:rPr>
                <w:b/>
                <w:sz w:val="28"/>
                <w:szCs w:val="28"/>
              </w:rPr>
            </w:pPr>
            <w:r w:rsidRPr="00B2337D">
              <w:rPr>
                <w:b/>
                <w:sz w:val="28"/>
                <w:szCs w:val="28"/>
              </w:rPr>
              <w:t>Country</w:t>
            </w:r>
          </w:p>
        </w:tc>
        <w:tc>
          <w:tcPr>
            <w:tcW w:w="5000" w:type="dxa"/>
          </w:tcPr>
          <w:p w:rsidR="00B64527" w:rsidRPr="003E1EFD" w:rsidRDefault="008E6B67" w:rsidP="008E6B67">
            <w:pPr>
              <w:rPr>
                <w:b/>
                <w:sz w:val="28"/>
                <w:szCs w:val="28"/>
                <w:lang w:val="en-US"/>
              </w:rPr>
            </w:pPr>
            <w:r w:rsidRPr="008E6B67">
              <w:rPr>
                <w:b/>
                <w:sz w:val="28"/>
                <w:szCs w:val="28"/>
                <w:lang w:val="en-US"/>
              </w:rPr>
              <w:t>What is the current use of the bands 870-876 MHz and 915-921 MHz in your country?</w:t>
            </w:r>
          </w:p>
        </w:tc>
        <w:tc>
          <w:tcPr>
            <w:tcW w:w="6031" w:type="dxa"/>
          </w:tcPr>
          <w:p w:rsidR="00B64527" w:rsidRPr="00B2337D" w:rsidRDefault="008E6B67" w:rsidP="00B64527">
            <w:pPr>
              <w:rPr>
                <w:b/>
                <w:sz w:val="28"/>
                <w:szCs w:val="28"/>
                <w:lang w:val="en-US"/>
              </w:rPr>
            </w:pPr>
            <w:r w:rsidRPr="008E6B67">
              <w:rPr>
                <w:b/>
                <w:sz w:val="28"/>
                <w:szCs w:val="28"/>
                <w:lang w:val="en-US"/>
              </w:rPr>
              <w:t>What are your short, medium and long term plans with regard to the future use?</w:t>
            </w:r>
          </w:p>
        </w:tc>
      </w:tr>
      <w:tr w:rsidR="00E42E17" w:rsidRPr="0053035D" w:rsidTr="006D39A7">
        <w:tc>
          <w:tcPr>
            <w:tcW w:w="2621" w:type="dxa"/>
          </w:tcPr>
          <w:p w:rsidR="00E42E17" w:rsidRPr="0053035D" w:rsidRDefault="00E42E17" w:rsidP="00B64527">
            <w:r w:rsidRPr="0053035D">
              <w:t>Albania</w:t>
            </w:r>
          </w:p>
        </w:tc>
        <w:tc>
          <w:tcPr>
            <w:tcW w:w="5000" w:type="dxa"/>
          </w:tcPr>
          <w:p w:rsidR="00E42E17" w:rsidRPr="0053035D" w:rsidRDefault="0053035D" w:rsidP="008E6B67">
            <w:pPr>
              <w:rPr>
                <w:lang w:val="en-US"/>
              </w:rPr>
            </w:pPr>
            <w:r w:rsidRPr="0053035D">
              <w:rPr>
                <w:lang w:val="en-US"/>
              </w:rPr>
              <w:t>870-876 and 915-921 MHz bands are identified as the favorite for Tactical Radio Relay, especially for cross-border cooperation</w:t>
            </w:r>
          </w:p>
        </w:tc>
        <w:tc>
          <w:tcPr>
            <w:tcW w:w="6031" w:type="dxa"/>
          </w:tcPr>
          <w:p w:rsidR="00E42E17" w:rsidRPr="0053035D" w:rsidRDefault="0053035D" w:rsidP="00B64527">
            <w:pPr>
              <w:rPr>
                <w:lang w:val="en-US"/>
              </w:rPr>
            </w:pPr>
            <w:r w:rsidRPr="0053035D">
              <w:rPr>
                <w:lang w:val="en-US"/>
              </w:rPr>
              <w:t>No change plans.</w:t>
            </w:r>
          </w:p>
        </w:tc>
      </w:tr>
      <w:tr w:rsidR="003E1EFD" w:rsidRPr="003E1EFD" w:rsidTr="006D39A7">
        <w:tc>
          <w:tcPr>
            <w:tcW w:w="2621" w:type="dxa"/>
          </w:tcPr>
          <w:p w:rsidR="003E1EFD" w:rsidRDefault="003E1EFD" w:rsidP="00B64527">
            <w:r>
              <w:t>Andorra</w:t>
            </w:r>
          </w:p>
        </w:tc>
        <w:tc>
          <w:tcPr>
            <w:tcW w:w="5000" w:type="dxa"/>
          </w:tcPr>
          <w:p w:rsidR="003E1EFD" w:rsidRPr="00164FF0" w:rsidRDefault="004F7518" w:rsidP="004F7518">
            <w:pPr>
              <w:rPr>
                <w:lang w:val="en-US"/>
              </w:rPr>
            </w:pPr>
            <w:r w:rsidRPr="004F7518">
              <w:rPr>
                <w:lang w:val="en-US"/>
              </w:rPr>
              <w:t xml:space="preserve">Usage </w:t>
            </w:r>
            <w:r>
              <w:rPr>
                <w:lang w:val="en-US"/>
              </w:rPr>
              <w:t xml:space="preserve">PMR/PAMR </w:t>
            </w:r>
            <w:r w:rsidRPr="004F7518">
              <w:rPr>
                <w:lang w:val="en-US"/>
              </w:rPr>
              <w:t>designated but not implemented</w:t>
            </w:r>
          </w:p>
        </w:tc>
        <w:tc>
          <w:tcPr>
            <w:tcW w:w="6031" w:type="dxa"/>
          </w:tcPr>
          <w:p w:rsidR="003E1EFD" w:rsidRPr="00164FF0" w:rsidRDefault="004F7518" w:rsidP="004F7518">
            <w:pPr>
              <w:rPr>
                <w:lang w:val="en-US"/>
              </w:rPr>
            </w:pPr>
            <w:r>
              <w:rPr>
                <w:lang w:val="en-US"/>
              </w:rPr>
              <w:t>No change planned</w:t>
            </w:r>
          </w:p>
        </w:tc>
      </w:tr>
      <w:tr w:rsidR="00B64527" w:rsidRPr="00AF6449" w:rsidTr="006D39A7">
        <w:tc>
          <w:tcPr>
            <w:tcW w:w="2621" w:type="dxa"/>
          </w:tcPr>
          <w:p w:rsidR="00B64527" w:rsidRPr="00B64527" w:rsidRDefault="00DC6B5A" w:rsidP="00B64527">
            <w:pPr>
              <w:rPr>
                <w:lang w:val="en-US"/>
              </w:rPr>
            </w:pPr>
            <w:r>
              <w:rPr>
                <w:lang w:val="en-US"/>
              </w:rPr>
              <w:t>Austria</w:t>
            </w:r>
          </w:p>
        </w:tc>
        <w:tc>
          <w:tcPr>
            <w:tcW w:w="5000" w:type="dxa"/>
          </w:tcPr>
          <w:p w:rsidR="00644B7C" w:rsidRPr="00644B7C" w:rsidRDefault="00644B7C" w:rsidP="00644B7C">
            <w:pPr>
              <w:rPr>
                <w:lang w:val="en-US"/>
              </w:rPr>
            </w:pPr>
            <w:r w:rsidRPr="00644B7C">
              <w:rPr>
                <w:lang w:val="en-US"/>
              </w:rPr>
              <w:t>Currently, the sub band 873 – 876 / 918 – 921 MHz is used according to the amended ECC/DEC/(02)05 for the extension of the GSM-R band.</w:t>
            </w:r>
          </w:p>
          <w:p w:rsidR="00B64527" w:rsidRPr="00B64527" w:rsidRDefault="00644B7C" w:rsidP="00644B7C">
            <w:pPr>
              <w:rPr>
                <w:lang w:val="en-US"/>
              </w:rPr>
            </w:pPr>
            <w:r w:rsidRPr="00644B7C">
              <w:rPr>
                <w:lang w:val="en-US"/>
              </w:rPr>
              <w:t>The sub band 870 – 873 / 915 – 918 MHz is currently not used (foreseen for PMR systems). Any European harmonisation measures are welcomed.</w:t>
            </w:r>
          </w:p>
        </w:tc>
        <w:tc>
          <w:tcPr>
            <w:tcW w:w="6031" w:type="dxa"/>
          </w:tcPr>
          <w:p w:rsidR="00644B7C" w:rsidRPr="00644B7C" w:rsidRDefault="00644B7C" w:rsidP="00644B7C">
            <w:pPr>
              <w:rPr>
                <w:lang w:val="en-US"/>
              </w:rPr>
            </w:pPr>
            <w:r w:rsidRPr="00644B7C">
              <w:rPr>
                <w:lang w:val="en-US"/>
              </w:rPr>
              <w:t>No changes are foreseen with respect to the extension band for GSM-R.</w:t>
            </w:r>
          </w:p>
          <w:p w:rsidR="00B64527" w:rsidRPr="00B64527" w:rsidRDefault="00644B7C" w:rsidP="00644B7C">
            <w:pPr>
              <w:rPr>
                <w:lang w:val="en-US"/>
              </w:rPr>
            </w:pPr>
            <w:r w:rsidRPr="00644B7C">
              <w:rPr>
                <w:lang w:val="en-US"/>
              </w:rPr>
              <w:t>Concerning the other part of this band the Austrian Administration can follow any additional harmonisation measures in principal.</w:t>
            </w:r>
          </w:p>
        </w:tc>
      </w:tr>
      <w:tr w:rsidR="00B64527" w:rsidRPr="003E1EFD" w:rsidTr="006D39A7">
        <w:tc>
          <w:tcPr>
            <w:tcW w:w="2621" w:type="dxa"/>
          </w:tcPr>
          <w:p w:rsidR="00B64527" w:rsidRPr="00B64527" w:rsidRDefault="00B64527" w:rsidP="00B64527">
            <w:pPr>
              <w:rPr>
                <w:lang w:val="en-US"/>
              </w:rPr>
            </w:pPr>
            <w:r>
              <w:rPr>
                <w:lang w:val="en-US"/>
              </w:rPr>
              <w:t>Belarus</w:t>
            </w:r>
          </w:p>
        </w:tc>
        <w:tc>
          <w:tcPr>
            <w:tcW w:w="5000" w:type="dxa"/>
          </w:tcPr>
          <w:p w:rsidR="007E16DB" w:rsidRPr="00B64527" w:rsidRDefault="0070029D" w:rsidP="002111D3">
            <w:pPr>
              <w:rPr>
                <w:lang w:val="en-US"/>
              </w:rPr>
            </w:pPr>
            <w:r w:rsidRPr="0070029D">
              <w:rPr>
                <w:lang w:val="en-US"/>
              </w:rPr>
              <w:t>ARNS</w:t>
            </w:r>
            <w:r>
              <w:rPr>
                <w:lang w:val="en-US"/>
              </w:rPr>
              <w:t xml:space="preserve"> (time limited)</w:t>
            </w:r>
            <w:r w:rsidRPr="0070029D">
              <w:rPr>
                <w:lang w:val="en-US"/>
              </w:rPr>
              <w:t xml:space="preserve">, </w:t>
            </w:r>
            <w:r w:rsidR="002111D3">
              <w:rPr>
                <w:lang w:val="en-US"/>
              </w:rPr>
              <w:t>PMR/PAMR allocated but not used</w:t>
            </w:r>
          </w:p>
        </w:tc>
        <w:tc>
          <w:tcPr>
            <w:tcW w:w="6031" w:type="dxa"/>
          </w:tcPr>
          <w:p w:rsidR="00B64527" w:rsidRPr="00B64527" w:rsidRDefault="002111D3" w:rsidP="0070029D">
            <w:pPr>
              <w:rPr>
                <w:lang w:val="en-US"/>
              </w:rPr>
            </w:pPr>
            <w:r>
              <w:rPr>
                <w:lang w:val="en-US"/>
              </w:rPr>
              <w:t>No further plans</w:t>
            </w:r>
          </w:p>
        </w:tc>
      </w:tr>
      <w:tr w:rsidR="00B2337D" w:rsidRPr="00AF6449" w:rsidTr="006D39A7">
        <w:tc>
          <w:tcPr>
            <w:tcW w:w="2621" w:type="dxa"/>
          </w:tcPr>
          <w:p w:rsidR="00B2337D" w:rsidRDefault="00B2337D" w:rsidP="00B64527">
            <w:pPr>
              <w:rPr>
                <w:lang w:val="en-US"/>
              </w:rPr>
            </w:pPr>
            <w:r>
              <w:rPr>
                <w:lang w:val="en-US"/>
              </w:rPr>
              <w:t>Belgium</w:t>
            </w:r>
          </w:p>
        </w:tc>
        <w:tc>
          <w:tcPr>
            <w:tcW w:w="5000" w:type="dxa"/>
          </w:tcPr>
          <w:p w:rsidR="00B2337D" w:rsidRPr="00B64527" w:rsidRDefault="004F7518" w:rsidP="00B2337D">
            <w:pPr>
              <w:rPr>
                <w:lang w:val="en-US"/>
              </w:rPr>
            </w:pPr>
            <w:r w:rsidRPr="004F7518">
              <w:rPr>
                <w:lang w:val="en-US"/>
              </w:rPr>
              <w:t>Governmental use (e.g. Unmanned Aeronautical Vehicle, Unmanned Ground Vehicle or Tactical Radio Relay);</w:t>
            </w:r>
          </w:p>
        </w:tc>
        <w:tc>
          <w:tcPr>
            <w:tcW w:w="6031" w:type="dxa"/>
          </w:tcPr>
          <w:p w:rsidR="00B2337D" w:rsidRPr="00B64527" w:rsidRDefault="004F7518" w:rsidP="00110FE1">
            <w:pPr>
              <w:rPr>
                <w:lang w:val="en-US"/>
              </w:rPr>
            </w:pPr>
            <w:r w:rsidRPr="004F7518">
              <w:rPr>
                <w:lang w:val="en-US"/>
              </w:rPr>
              <w:t>E-GSM-R (also reflected in ECC Decision (04)06 and ECC Decision (02)05)</w:t>
            </w:r>
          </w:p>
        </w:tc>
      </w:tr>
      <w:tr w:rsidR="00C50737" w:rsidRPr="00AF6449" w:rsidTr="006D39A7">
        <w:tc>
          <w:tcPr>
            <w:tcW w:w="2621" w:type="dxa"/>
          </w:tcPr>
          <w:p w:rsidR="00C50737" w:rsidRDefault="00C50737" w:rsidP="00B64527">
            <w:pPr>
              <w:rPr>
                <w:lang w:val="en-US"/>
              </w:rPr>
            </w:pPr>
            <w:r>
              <w:rPr>
                <w:lang w:val="en-US"/>
              </w:rPr>
              <w:t>Bosnia Herzegovina</w:t>
            </w:r>
          </w:p>
        </w:tc>
        <w:tc>
          <w:tcPr>
            <w:tcW w:w="5000" w:type="dxa"/>
          </w:tcPr>
          <w:p w:rsidR="00C50737" w:rsidRPr="004F7518" w:rsidRDefault="00C50737" w:rsidP="00C50737">
            <w:pPr>
              <w:rPr>
                <w:lang w:val="en-US"/>
              </w:rPr>
            </w:pPr>
            <w:r w:rsidRPr="00C50737">
              <w:rPr>
                <w:lang w:val="en-US"/>
              </w:rPr>
              <w:t>PMR/PAMR as per Rule 50/2010 which transponded stipulations of T/R 25-05</w:t>
            </w:r>
            <w:r>
              <w:rPr>
                <w:lang w:val="en-US"/>
              </w:rPr>
              <w:t xml:space="preserve">. However, </w:t>
            </w:r>
            <w:r w:rsidRPr="00C50737">
              <w:rPr>
                <w:lang w:val="en-US"/>
              </w:rPr>
              <w:t>No licensed</w:t>
            </w:r>
            <w:r>
              <w:rPr>
                <w:lang w:val="en-US"/>
              </w:rPr>
              <w:t xml:space="preserve"> issued nor planned.</w:t>
            </w:r>
          </w:p>
        </w:tc>
        <w:tc>
          <w:tcPr>
            <w:tcW w:w="6031" w:type="dxa"/>
          </w:tcPr>
          <w:p w:rsidR="00C50737" w:rsidRPr="004F7518" w:rsidRDefault="00C50737" w:rsidP="00110FE1">
            <w:pPr>
              <w:rPr>
                <w:lang w:val="en-US"/>
              </w:rPr>
            </w:pPr>
            <w:r w:rsidRPr="00C50737">
              <w:rPr>
                <w:lang w:val="en-US"/>
              </w:rPr>
              <w:t>No plans for change at the moment</w:t>
            </w:r>
          </w:p>
        </w:tc>
      </w:tr>
      <w:tr w:rsidR="0053035D" w:rsidRPr="0053035D" w:rsidTr="006D39A7">
        <w:tc>
          <w:tcPr>
            <w:tcW w:w="2621" w:type="dxa"/>
          </w:tcPr>
          <w:p w:rsidR="0053035D" w:rsidRDefault="0053035D" w:rsidP="00B64527">
            <w:pPr>
              <w:rPr>
                <w:lang w:val="en-US"/>
              </w:rPr>
            </w:pPr>
            <w:r>
              <w:rPr>
                <w:lang w:val="en-US"/>
              </w:rPr>
              <w:t>Bulgaria</w:t>
            </w:r>
          </w:p>
        </w:tc>
        <w:tc>
          <w:tcPr>
            <w:tcW w:w="5000" w:type="dxa"/>
          </w:tcPr>
          <w:p w:rsidR="0053035D" w:rsidRPr="00C50737" w:rsidRDefault="0053035D" w:rsidP="00C50737">
            <w:pPr>
              <w:rPr>
                <w:lang w:val="en-US"/>
              </w:rPr>
            </w:pPr>
            <w:r w:rsidRPr="0053035D">
              <w:rPr>
                <w:lang w:val="en-US"/>
              </w:rPr>
              <w:t>The whole band 870-876/915-921 MHz (2x6 MHz) is used by governmental applications (defense usage). Governmental usage will stay in the future and will not change.</w:t>
            </w:r>
          </w:p>
        </w:tc>
        <w:tc>
          <w:tcPr>
            <w:tcW w:w="6031" w:type="dxa"/>
          </w:tcPr>
          <w:p w:rsidR="0053035D" w:rsidRPr="00C50737" w:rsidRDefault="0053035D" w:rsidP="00110FE1">
            <w:pPr>
              <w:rPr>
                <w:lang w:val="en-US"/>
              </w:rPr>
            </w:pPr>
            <w:r>
              <w:rPr>
                <w:lang w:val="en-US"/>
              </w:rPr>
              <w:t>No change</w:t>
            </w:r>
          </w:p>
        </w:tc>
      </w:tr>
      <w:tr w:rsidR="00DC6B5A" w:rsidRPr="00AF6449" w:rsidTr="006D39A7">
        <w:tc>
          <w:tcPr>
            <w:tcW w:w="2621" w:type="dxa"/>
          </w:tcPr>
          <w:p w:rsidR="00DC6B5A" w:rsidRDefault="00DC6B5A" w:rsidP="00B64527">
            <w:pPr>
              <w:rPr>
                <w:lang w:val="en-US"/>
              </w:rPr>
            </w:pPr>
            <w:r>
              <w:rPr>
                <w:lang w:val="en-US"/>
              </w:rPr>
              <w:lastRenderedPageBreak/>
              <w:t>Croatia</w:t>
            </w:r>
          </w:p>
        </w:tc>
        <w:tc>
          <w:tcPr>
            <w:tcW w:w="5000" w:type="dxa"/>
          </w:tcPr>
          <w:p w:rsidR="00DC6B5A" w:rsidRPr="00B64527" w:rsidRDefault="0070029D" w:rsidP="0070029D">
            <w:pPr>
              <w:rPr>
                <w:lang w:val="en-US"/>
              </w:rPr>
            </w:pPr>
            <w:r>
              <w:rPr>
                <w:lang w:val="en-US"/>
              </w:rPr>
              <w:t xml:space="preserve">Military services, PMR/PAMR/ E-GSM-R. </w:t>
            </w:r>
            <w:r w:rsidRPr="0070029D">
              <w:rPr>
                <w:lang w:val="en-US"/>
              </w:rPr>
              <w:t xml:space="preserve">No PMR/PAMR networks are implemented/in operation in the market and </w:t>
            </w:r>
            <w:r>
              <w:rPr>
                <w:lang w:val="en-US"/>
              </w:rPr>
              <w:t>i</w:t>
            </w:r>
            <w:r w:rsidRPr="0070029D">
              <w:rPr>
                <w:lang w:val="en-US"/>
              </w:rPr>
              <w:t>nten</w:t>
            </w:r>
            <w:r>
              <w:rPr>
                <w:lang w:val="en-US"/>
              </w:rPr>
              <w:t xml:space="preserve">tion </w:t>
            </w:r>
            <w:r w:rsidRPr="0070029D">
              <w:rPr>
                <w:lang w:val="en-US"/>
              </w:rPr>
              <w:t>to close the governmental use in this band.</w:t>
            </w:r>
          </w:p>
        </w:tc>
        <w:tc>
          <w:tcPr>
            <w:tcW w:w="6031" w:type="dxa"/>
          </w:tcPr>
          <w:p w:rsidR="00DC6B5A" w:rsidRPr="00B64527" w:rsidRDefault="0070029D" w:rsidP="0070029D">
            <w:pPr>
              <w:rPr>
                <w:lang w:val="en-US"/>
              </w:rPr>
            </w:pPr>
            <w:r>
              <w:rPr>
                <w:lang w:val="en-US"/>
              </w:rPr>
              <w:t>Only E-GSM-R planned yet</w:t>
            </w:r>
          </w:p>
        </w:tc>
      </w:tr>
      <w:tr w:rsidR="00B64527" w:rsidRPr="00AF6449" w:rsidTr="006D39A7">
        <w:tc>
          <w:tcPr>
            <w:tcW w:w="2621" w:type="dxa"/>
          </w:tcPr>
          <w:p w:rsidR="00B64527" w:rsidRPr="00B64527" w:rsidRDefault="00552A2E" w:rsidP="00B64527">
            <w:pPr>
              <w:rPr>
                <w:lang w:val="en-US"/>
              </w:rPr>
            </w:pPr>
            <w:r>
              <w:rPr>
                <w:lang w:val="en-US"/>
              </w:rPr>
              <w:t>Cyprus</w:t>
            </w:r>
          </w:p>
        </w:tc>
        <w:tc>
          <w:tcPr>
            <w:tcW w:w="5000" w:type="dxa"/>
          </w:tcPr>
          <w:p w:rsidR="00B64527" w:rsidRPr="00B64527" w:rsidRDefault="00115DCC" w:rsidP="00115DCC">
            <w:pPr>
              <w:rPr>
                <w:lang w:val="en-US"/>
              </w:rPr>
            </w:pPr>
            <w:r w:rsidRPr="00115DCC">
              <w:rPr>
                <w:lang w:val="en-US"/>
              </w:rPr>
              <w:t>The frequency bands are currently being used</w:t>
            </w:r>
            <w:r>
              <w:rPr>
                <w:lang w:val="en-US"/>
              </w:rPr>
              <w:t xml:space="preserve"> according to the frequency plan </w:t>
            </w:r>
            <w:r w:rsidRPr="00115DCC">
              <w:rPr>
                <w:lang w:val="en-US"/>
              </w:rPr>
              <w:t>by the government</w:t>
            </w:r>
            <w:r>
              <w:rPr>
                <w:lang w:val="en-US"/>
              </w:rPr>
              <w:t xml:space="preserve"> (TRR</w:t>
            </w:r>
            <w:r w:rsidR="007548DB">
              <w:rPr>
                <w:lang w:val="en-US"/>
              </w:rPr>
              <w:t>, lower half of duplex band</w:t>
            </w:r>
            <w:r>
              <w:rPr>
                <w:lang w:val="en-US"/>
              </w:rPr>
              <w:t xml:space="preserve">) </w:t>
            </w:r>
            <w:r w:rsidRPr="00115DCC">
              <w:rPr>
                <w:lang w:val="en-US"/>
              </w:rPr>
              <w:t>and by digital land mobile PMR/PAMR</w:t>
            </w:r>
            <w:r>
              <w:rPr>
                <w:lang w:val="en-US"/>
              </w:rPr>
              <w:t xml:space="preserve"> (no licenses awarded)</w:t>
            </w:r>
          </w:p>
        </w:tc>
        <w:tc>
          <w:tcPr>
            <w:tcW w:w="6031" w:type="dxa"/>
          </w:tcPr>
          <w:p w:rsidR="00164FF0" w:rsidRPr="00B64527" w:rsidRDefault="00115DCC" w:rsidP="00115DCC">
            <w:pPr>
              <w:rPr>
                <w:lang w:val="en-US"/>
              </w:rPr>
            </w:pPr>
            <w:r>
              <w:rPr>
                <w:lang w:val="en-US"/>
              </w:rPr>
              <w:t>No future use planned yet.</w:t>
            </w:r>
          </w:p>
        </w:tc>
      </w:tr>
      <w:tr w:rsidR="00164FF0" w:rsidRPr="00AF6449" w:rsidTr="006D39A7">
        <w:tc>
          <w:tcPr>
            <w:tcW w:w="2621" w:type="dxa"/>
          </w:tcPr>
          <w:p w:rsidR="00164FF0" w:rsidRDefault="00164FF0" w:rsidP="00B64527">
            <w:pPr>
              <w:rPr>
                <w:lang w:val="en-US"/>
              </w:rPr>
            </w:pPr>
            <w:r>
              <w:rPr>
                <w:lang w:val="en-US"/>
              </w:rPr>
              <w:t>Czech Republic</w:t>
            </w:r>
          </w:p>
        </w:tc>
        <w:tc>
          <w:tcPr>
            <w:tcW w:w="5000" w:type="dxa"/>
          </w:tcPr>
          <w:p w:rsidR="004F7518" w:rsidRPr="004F7518" w:rsidRDefault="004F7518" w:rsidP="004F7518">
            <w:pPr>
              <w:rPr>
                <w:lang w:val="en-US"/>
              </w:rPr>
            </w:pPr>
            <w:r w:rsidRPr="004F7518">
              <w:rPr>
                <w:lang w:val="en-US"/>
              </w:rPr>
              <w:t xml:space="preserve">The guard bands 870-872/915-917 MHz are not used and are not designated for any application. </w:t>
            </w:r>
          </w:p>
          <w:p w:rsidR="004F7518" w:rsidRPr="004F7518" w:rsidRDefault="004F7518" w:rsidP="004F7518">
            <w:pPr>
              <w:rPr>
                <w:lang w:val="en-US"/>
              </w:rPr>
            </w:pPr>
            <w:r w:rsidRPr="004F7518">
              <w:rPr>
                <w:lang w:val="en-US"/>
              </w:rPr>
              <w:t>The bands 872-875.8/917-920.8 MHz are designated for applications in accordance with ECC Decision (04)06 (i.e. category 2). Current holder of block assignment has terminated operation of CDMA network, however licence is valid until 2015</w:t>
            </w:r>
            <w:r w:rsidR="0014118C">
              <w:rPr>
                <w:lang w:val="en-US"/>
              </w:rPr>
              <w:t>.</w:t>
            </w:r>
          </w:p>
          <w:p w:rsidR="00164FF0" w:rsidRPr="00552A2E" w:rsidRDefault="004F7518" w:rsidP="004F7518">
            <w:pPr>
              <w:rPr>
                <w:lang w:val="en-US"/>
              </w:rPr>
            </w:pPr>
            <w:r w:rsidRPr="004F7518">
              <w:rPr>
                <w:lang w:val="en-US"/>
              </w:rPr>
              <w:t>The bands 875.8-876/920.8-921 MHz are guard bands (no utilisation).</w:t>
            </w:r>
          </w:p>
        </w:tc>
        <w:tc>
          <w:tcPr>
            <w:tcW w:w="6031" w:type="dxa"/>
          </w:tcPr>
          <w:p w:rsidR="004F7518" w:rsidRPr="004F7518" w:rsidRDefault="004F7518" w:rsidP="004F7518">
            <w:pPr>
              <w:rPr>
                <w:lang w:val="en-US"/>
              </w:rPr>
            </w:pPr>
            <w:r w:rsidRPr="004F7518">
              <w:rPr>
                <w:lang w:val="en-US"/>
              </w:rPr>
              <w:t>Short plans: There is no short plan until we will get information about future plan from the licence holder.</w:t>
            </w:r>
          </w:p>
          <w:p w:rsidR="00164FF0" w:rsidRPr="00552A2E" w:rsidRDefault="004F7518" w:rsidP="004F7518">
            <w:pPr>
              <w:rPr>
                <w:lang w:val="en-US"/>
              </w:rPr>
            </w:pPr>
            <w:r w:rsidRPr="004F7518">
              <w:rPr>
                <w:lang w:val="en-US"/>
              </w:rPr>
              <w:t>Medium plans and long term plans: The CTO has no specific plans; however, future utilisation will reflect European harmonisation, if required.</w:t>
            </w:r>
          </w:p>
        </w:tc>
      </w:tr>
      <w:tr w:rsidR="00B2337D" w:rsidRPr="002F68CA" w:rsidTr="006D39A7">
        <w:tc>
          <w:tcPr>
            <w:tcW w:w="2621" w:type="dxa"/>
          </w:tcPr>
          <w:p w:rsidR="00B2337D" w:rsidRDefault="00B2337D" w:rsidP="00B64527">
            <w:pPr>
              <w:rPr>
                <w:lang w:val="en-US"/>
              </w:rPr>
            </w:pPr>
            <w:r>
              <w:rPr>
                <w:lang w:val="en-US"/>
              </w:rPr>
              <w:t>Denmark</w:t>
            </w:r>
          </w:p>
        </w:tc>
        <w:tc>
          <w:tcPr>
            <w:tcW w:w="5000" w:type="dxa"/>
          </w:tcPr>
          <w:p w:rsidR="00B2337D" w:rsidRPr="00164FF0" w:rsidRDefault="003E1EFD" w:rsidP="003E1EFD">
            <w:pPr>
              <w:rPr>
                <w:lang w:val="en-US"/>
              </w:rPr>
            </w:pPr>
            <w:r>
              <w:rPr>
                <w:lang w:val="en-US"/>
              </w:rPr>
              <w:t>No</w:t>
            </w:r>
            <w:r w:rsidR="00F821A6">
              <w:rPr>
                <w:lang w:val="en-US"/>
              </w:rPr>
              <w:t xml:space="preserve"> use</w:t>
            </w:r>
          </w:p>
        </w:tc>
        <w:tc>
          <w:tcPr>
            <w:tcW w:w="6031" w:type="dxa"/>
          </w:tcPr>
          <w:p w:rsidR="00B2337D" w:rsidRPr="00164FF0" w:rsidRDefault="00F821A6" w:rsidP="003E1EFD">
            <w:pPr>
              <w:rPr>
                <w:lang w:val="en-US"/>
              </w:rPr>
            </w:pPr>
            <w:r>
              <w:rPr>
                <w:lang w:val="en-US"/>
              </w:rPr>
              <w:t>SRD and RFID</w:t>
            </w:r>
          </w:p>
        </w:tc>
      </w:tr>
      <w:tr w:rsidR="00B2337D" w:rsidRPr="00AF6449" w:rsidTr="006D39A7">
        <w:tc>
          <w:tcPr>
            <w:tcW w:w="2621" w:type="dxa"/>
          </w:tcPr>
          <w:p w:rsidR="00B2337D" w:rsidRDefault="00B2337D" w:rsidP="00B64527">
            <w:pPr>
              <w:rPr>
                <w:lang w:val="en-US"/>
              </w:rPr>
            </w:pPr>
            <w:r>
              <w:rPr>
                <w:lang w:val="en-US"/>
              </w:rPr>
              <w:t>Estonia</w:t>
            </w:r>
          </w:p>
        </w:tc>
        <w:tc>
          <w:tcPr>
            <w:tcW w:w="5000" w:type="dxa"/>
          </w:tcPr>
          <w:p w:rsidR="00B2337D" w:rsidRPr="00B2337D" w:rsidRDefault="003E1EFD" w:rsidP="00F821A6">
            <w:pPr>
              <w:rPr>
                <w:lang w:val="en-US"/>
              </w:rPr>
            </w:pPr>
            <w:r>
              <w:rPr>
                <w:lang w:val="en-US"/>
              </w:rPr>
              <w:t>No</w:t>
            </w:r>
            <w:r w:rsidR="00F821A6" w:rsidRPr="002F68CA">
              <w:rPr>
                <w:lang w:val="en-US"/>
              </w:rPr>
              <w:t xml:space="preserve"> </w:t>
            </w:r>
            <w:r w:rsidR="00F821A6" w:rsidRPr="00F821A6">
              <w:rPr>
                <w:lang w:val="en-US"/>
              </w:rPr>
              <w:t>use.</w:t>
            </w:r>
            <w:r w:rsidR="00F821A6">
              <w:rPr>
                <w:lang w:val="en-US"/>
              </w:rPr>
              <w:t xml:space="preserve"> </w:t>
            </w:r>
            <w:r w:rsidR="00F821A6" w:rsidRPr="00F821A6">
              <w:rPr>
                <w:lang w:val="en-US"/>
              </w:rPr>
              <w:t>Reserved until public competition.</w:t>
            </w:r>
          </w:p>
        </w:tc>
        <w:tc>
          <w:tcPr>
            <w:tcW w:w="6031" w:type="dxa"/>
          </w:tcPr>
          <w:p w:rsidR="00B2337D" w:rsidRPr="00B2337D" w:rsidRDefault="00F821A6" w:rsidP="0014118C">
            <w:pPr>
              <w:rPr>
                <w:lang w:val="en-US"/>
              </w:rPr>
            </w:pPr>
            <w:r>
              <w:rPr>
                <w:lang w:val="en-US"/>
              </w:rPr>
              <w:t>W</w:t>
            </w:r>
            <w:r w:rsidRPr="00F821A6">
              <w:rPr>
                <w:lang w:val="en-US"/>
              </w:rPr>
              <w:t xml:space="preserve">aiting for results of international working groups. </w:t>
            </w:r>
            <w:r>
              <w:rPr>
                <w:lang w:val="en-US"/>
              </w:rPr>
              <w:t xml:space="preserve">Will </w:t>
            </w:r>
            <w:r w:rsidRPr="00F821A6">
              <w:rPr>
                <w:lang w:val="en-US"/>
              </w:rPr>
              <w:t>not decide</w:t>
            </w:r>
            <w:r>
              <w:rPr>
                <w:lang w:val="en-US"/>
              </w:rPr>
              <w:t xml:space="preserve"> </w:t>
            </w:r>
            <w:r w:rsidRPr="00F821A6">
              <w:rPr>
                <w:lang w:val="en-US"/>
              </w:rPr>
              <w:t>plans with regard to the future use before decisions are made in international level.</w:t>
            </w:r>
          </w:p>
        </w:tc>
      </w:tr>
      <w:tr w:rsidR="00C35986" w:rsidRPr="00AF6449" w:rsidTr="006D39A7">
        <w:tc>
          <w:tcPr>
            <w:tcW w:w="2621" w:type="dxa"/>
          </w:tcPr>
          <w:p w:rsidR="00C35986" w:rsidRDefault="00C35986" w:rsidP="00B64527">
            <w:pPr>
              <w:rPr>
                <w:lang w:val="en-US"/>
              </w:rPr>
            </w:pPr>
            <w:r>
              <w:rPr>
                <w:lang w:val="en-US"/>
              </w:rPr>
              <w:t>Finland</w:t>
            </w:r>
          </w:p>
        </w:tc>
        <w:tc>
          <w:tcPr>
            <w:tcW w:w="5000" w:type="dxa"/>
          </w:tcPr>
          <w:p w:rsidR="0070029D" w:rsidRPr="0070029D" w:rsidRDefault="0070029D" w:rsidP="0070029D">
            <w:pPr>
              <w:rPr>
                <w:lang w:val="en-US"/>
              </w:rPr>
            </w:pPr>
            <w:r w:rsidRPr="0070029D">
              <w:rPr>
                <w:lang w:val="en-US"/>
              </w:rPr>
              <w:t xml:space="preserve">Governmental use until the end of 2013 </w:t>
            </w:r>
          </w:p>
          <w:p w:rsidR="0070029D" w:rsidRPr="0070029D" w:rsidRDefault="0070029D" w:rsidP="0070029D">
            <w:pPr>
              <w:rPr>
                <w:lang w:val="en-US"/>
              </w:rPr>
            </w:pPr>
            <w:r w:rsidRPr="0070029D">
              <w:rPr>
                <w:lang w:val="en-US"/>
              </w:rPr>
              <w:t>Designated for PMR/PAMR according to ECC/DEC/(04)06 but no actual PMR/PAMR users on these bands</w:t>
            </w:r>
          </w:p>
          <w:p w:rsidR="00C35986" w:rsidRPr="00552A2E" w:rsidRDefault="0070029D" w:rsidP="0070029D">
            <w:pPr>
              <w:rPr>
                <w:lang w:val="en-US"/>
              </w:rPr>
            </w:pPr>
            <w:r w:rsidRPr="0070029D">
              <w:rPr>
                <w:lang w:val="en-US"/>
              </w:rPr>
              <w:t xml:space="preserve"> Other usage</w:t>
            </w:r>
            <w:r>
              <w:rPr>
                <w:lang w:val="en-US"/>
              </w:rPr>
              <w:t>:</w:t>
            </w:r>
            <w:r w:rsidRPr="0070029D">
              <w:rPr>
                <w:lang w:val="en-US"/>
              </w:rPr>
              <w:t xml:space="preserve"> test networks</w:t>
            </w:r>
          </w:p>
        </w:tc>
        <w:tc>
          <w:tcPr>
            <w:tcW w:w="6031" w:type="dxa"/>
          </w:tcPr>
          <w:p w:rsidR="00C35986" w:rsidRPr="00552A2E" w:rsidRDefault="0070029D" w:rsidP="00C35986">
            <w:pPr>
              <w:rPr>
                <w:lang w:val="en-US"/>
              </w:rPr>
            </w:pPr>
            <w:r w:rsidRPr="0070029D">
              <w:rPr>
                <w:lang w:val="en-US"/>
              </w:rPr>
              <w:t>Ficora supports CEPT studies on additional UHF spectrum for SRD, RFID and smart metering applications. Based on these studies these frequency bands may be considered for the above mentioned applications.</w:t>
            </w:r>
          </w:p>
        </w:tc>
      </w:tr>
      <w:tr w:rsidR="00B64527" w:rsidRPr="00AF6449" w:rsidTr="006D39A7">
        <w:tc>
          <w:tcPr>
            <w:tcW w:w="2621" w:type="dxa"/>
          </w:tcPr>
          <w:p w:rsidR="00B64527" w:rsidRPr="00B64527" w:rsidRDefault="00C35986" w:rsidP="00B64527">
            <w:pPr>
              <w:rPr>
                <w:lang w:val="en-US"/>
              </w:rPr>
            </w:pPr>
            <w:r>
              <w:rPr>
                <w:lang w:val="en-US"/>
              </w:rPr>
              <w:t>France</w:t>
            </w:r>
          </w:p>
        </w:tc>
        <w:tc>
          <w:tcPr>
            <w:tcW w:w="5000" w:type="dxa"/>
          </w:tcPr>
          <w:p w:rsidR="00B64527" w:rsidRPr="00B64527" w:rsidRDefault="0070029D" w:rsidP="00C35986">
            <w:pPr>
              <w:rPr>
                <w:lang w:val="en-US"/>
              </w:rPr>
            </w:pPr>
            <w:r w:rsidRPr="0070029D">
              <w:rPr>
                <w:lang w:val="en-US"/>
              </w:rPr>
              <w:t>Governmental use for several kind of applications such as unmanned systems (air, sea and ground), remote control and telemetry, data links, etc</w:t>
            </w:r>
            <w:r w:rsidR="0014118C">
              <w:rPr>
                <w:lang w:val="en-US"/>
              </w:rPr>
              <w:t>.</w:t>
            </w:r>
          </w:p>
        </w:tc>
        <w:tc>
          <w:tcPr>
            <w:tcW w:w="6031" w:type="dxa"/>
          </w:tcPr>
          <w:p w:rsidR="0070029D" w:rsidRPr="0070029D" w:rsidRDefault="0070029D" w:rsidP="0070029D">
            <w:pPr>
              <w:rPr>
                <w:lang w:val="en-US"/>
              </w:rPr>
            </w:pPr>
            <w:r w:rsidRPr="0070029D">
              <w:rPr>
                <w:lang w:val="en-US"/>
              </w:rPr>
              <w:t xml:space="preserve">A governmental usage of those bands for the applications mentioned above will be maintained in the future. Sharing of the 870-873 MHz band with secondary SRD applications is not considered. </w:t>
            </w:r>
          </w:p>
          <w:p w:rsidR="00B64527" w:rsidRPr="00B64527" w:rsidRDefault="00B64527" w:rsidP="003B1E23">
            <w:pPr>
              <w:rPr>
                <w:lang w:val="en-US"/>
              </w:rPr>
            </w:pPr>
          </w:p>
        </w:tc>
      </w:tr>
      <w:tr w:rsidR="00B64527" w:rsidRPr="003E1EFD" w:rsidTr="006D39A7">
        <w:tc>
          <w:tcPr>
            <w:tcW w:w="2621" w:type="dxa"/>
          </w:tcPr>
          <w:p w:rsidR="00B64527" w:rsidRPr="00B64527" w:rsidRDefault="00DC6B5A" w:rsidP="00B64527">
            <w:pPr>
              <w:rPr>
                <w:lang w:val="en-US"/>
              </w:rPr>
            </w:pPr>
            <w:r>
              <w:rPr>
                <w:lang w:val="en-US"/>
              </w:rPr>
              <w:t>Georgia</w:t>
            </w:r>
          </w:p>
        </w:tc>
        <w:tc>
          <w:tcPr>
            <w:tcW w:w="5000" w:type="dxa"/>
          </w:tcPr>
          <w:p w:rsidR="008034C7" w:rsidRPr="008034C7" w:rsidRDefault="008034C7" w:rsidP="008034C7">
            <w:pPr>
              <w:rPr>
                <w:lang w:val="en-US"/>
              </w:rPr>
            </w:pPr>
            <w:r w:rsidRPr="008034C7">
              <w:rPr>
                <w:lang w:val="en-US"/>
              </w:rPr>
              <w:t xml:space="preserve">870-876 MHz band is used by CDMA-850 systems and radio-microphone devices. </w:t>
            </w:r>
          </w:p>
          <w:p w:rsidR="00B64527" w:rsidRPr="00B64527" w:rsidRDefault="008034C7" w:rsidP="005C05FA">
            <w:pPr>
              <w:rPr>
                <w:lang w:val="en-US"/>
              </w:rPr>
            </w:pPr>
            <w:r w:rsidRPr="008034C7">
              <w:rPr>
                <w:lang w:val="en-US"/>
              </w:rPr>
              <w:t>915-921 MHz</w:t>
            </w:r>
            <w:r>
              <w:rPr>
                <w:lang w:val="en-US"/>
              </w:rPr>
              <w:t xml:space="preserve"> is c</w:t>
            </w:r>
            <w:r w:rsidRPr="008034C7">
              <w:rPr>
                <w:lang w:val="en-US"/>
              </w:rPr>
              <w:t>urrently used by SRD applications and radio-modems.</w:t>
            </w:r>
          </w:p>
        </w:tc>
        <w:tc>
          <w:tcPr>
            <w:tcW w:w="6031" w:type="dxa"/>
          </w:tcPr>
          <w:p w:rsidR="00B64527" w:rsidRPr="00B64527" w:rsidRDefault="008034C7" w:rsidP="00B64527">
            <w:pPr>
              <w:rPr>
                <w:lang w:val="en-US"/>
              </w:rPr>
            </w:pPr>
            <w:r>
              <w:rPr>
                <w:lang w:val="en-US"/>
              </w:rPr>
              <w:t>No change planned</w:t>
            </w:r>
          </w:p>
        </w:tc>
      </w:tr>
      <w:tr w:rsidR="00C35986" w:rsidRPr="00151502" w:rsidTr="006D39A7">
        <w:tc>
          <w:tcPr>
            <w:tcW w:w="2621" w:type="dxa"/>
          </w:tcPr>
          <w:p w:rsidR="00C35986" w:rsidRDefault="00C35986" w:rsidP="00B64527">
            <w:pPr>
              <w:rPr>
                <w:lang w:val="en-US"/>
              </w:rPr>
            </w:pPr>
            <w:r>
              <w:rPr>
                <w:lang w:val="en-US"/>
              </w:rPr>
              <w:lastRenderedPageBreak/>
              <w:t>Germany</w:t>
            </w:r>
          </w:p>
        </w:tc>
        <w:tc>
          <w:tcPr>
            <w:tcW w:w="5000" w:type="dxa"/>
          </w:tcPr>
          <w:p w:rsidR="00E01C29" w:rsidRPr="00E01C29" w:rsidRDefault="00E01C29" w:rsidP="00E01C29">
            <w:pPr>
              <w:rPr>
                <w:lang w:val="en-US"/>
              </w:rPr>
            </w:pPr>
            <w:r w:rsidRPr="00E01C29">
              <w:rPr>
                <w:lang w:val="en-US"/>
              </w:rPr>
              <w:t>870-873 MHz</w:t>
            </w:r>
            <w:r>
              <w:rPr>
                <w:lang w:val="en-US"/>
              </w:rPr>
              <w:t xml:space="preserve">/ </w:t>
            </w:r>
            <w:r w:rsidRPr="00E01C29">
              <w:rPr>
                <w:lang w:val="en-US"/>
              </w:rPr>
              <w:t>915-918 MHz</w:t>
            </w:r>
          </w:p>
          <w:p w:rsidR="00E01C29" w:rsidRPr="00E01C29" w:rsidRDefault="00E01C29" w:rsidP="00E01C29">
            <w:pPr>
              <w:rPr>
                <w:lang w:val="en-US"/>
              </w:rPr>
            </w:pPr>
            <w:r w:rsidRPr="00E01C29">
              <w:rPr>
                <w:lang w:val="en-US"/>
              </w:rPr>
              <w:t>Governmental use(implemented</w:t>
            </w:r>
            <w:r>
              <w:rPr>
                <w:lang w:val="en-US"/>
              </w:rPr>
              <w:t>, exclusive usage</w:t>
            </w:r>
            <w:r w:rsidRPr="00E01C29">
              <w:rPr>
                <w:lang w:val="en-US"/>
              </w:rPr>
              <w:t>)</w:t>
            </w:r>
          </w:p>
          <w:p w:rsidR="00E01C29" w:rsidRPr="00E01C29" w:rsidRDefault="00E01C29" w:rsidP="00E01C29">
            <w:pPr>
              <w:rPr>
                <w:lang w:val="en-US"/>
              </w:rPr>
            </w:pPr>
            <w:r w:rsidRPr="00E01C29">
              <w:rPr>
                <w:lang w:val="en-US"/>
              </w:rPr>
              <w:t>873-876 MHz</w:t>
            </w:r>
            <w:r>
              <w:rPr>
                <w:lang w:val="en-US"/>
              </w:rPr>
              <w:t xml:space="preserve"> / </w:t>
            </w:r>
            <w:r w:rsidRPr="00E01C29">
              <w:rPr>
                <w:lang w:val="en-US"/>
              </w:rPr>
              <w:t xml:space="preserve">918-921 MHz   </w:t>
            </w:r>
          </w:p>
          <w:p w:rsidR="00C35986" w:rsidRPr="00DC6B5A" w:rsidRDefault="00E01C29" w:rsidP="00E01C29">
            <w:pPr>
              <w:rPr>
                <w:lang w:val="en-US"/>
              </w:rPr>
            </w:pPr>
            <w:r w:rsidRPr="00E01C29">
              <w:rPr>
                <w:lang w:val="en-US"/>
              </w:rPr>
              <w:t>E-GSM-R</w:t>
            </w:r>
            <w:r>
              <w:rPr>
                <w:lang w:val="en-US"/>
              </w:rPr>
              <w:t xml:space="preserve"> (license awarded), PMR/PAMR licenses possible but not awarded.</w:t>
            </w:r>
          </w:p>
        </w:tc>
        <w:tc>
          <w:tcPr>
            <w:tcW w:w="6031" w:type="dxa"/>
          </w:tcPr>
          <w:p w:rsidR="00C35986" w:rsidRPr="00DC6B5A" w:rsidRDefault="00E01C29" w:rsidP="00E01C29">
            <w:pPr>
              <w:rPr>
                <w:lang w:val="en-US"/>
              </w:rPr>
            </w:pPr>
            <w:r>
              <w:rPr>
                <w:lang w:val="en-US"/>
              </w:rPr>
              <w:t>No change planned</w:t>
            </w:r>
            <w:r w:rsidR="00151502">
              <w:rPr>
                <w:lang w:val="en-US"/>
              </w:rPr>
              <w:t xml:space="preserve"> </w:t>
            </w:r>
          </w:p>
        </w:tc>
      </w:tr>
      <w:tr w:rsidR="00164FF0" w:rsidRPr="002F68CA" w:rsidTr="006D39A7">
        <w:tc>
          <w:tcPr>
            <w:tcW w:w="2621" w:type="dxa"/>
          </w:tcPr>
          <w:p w:rsidR="00164FF0" w:rsidRDefault="00164FF0" w:rsidP="00B64527">
            <w:pPr>
              <w:rPr>
                <w:lang w:val="en-US"/>
              </w:rPr>
            </w:pPr>
            <w:r>
              <w:rPr>
                <w:lang w:val="en-US"/>
              </w:rPr>
              <w:t>Greece</w:t>
            </w:r>
          </w:p>
        </w:tc>
        <w:tc>
          <w:tcPr>
            <w:tcW w:w="5000" w:type="dxa"/>
          </w:tcPr>
          <w:p w:rsidR="00164FF0" w:rsidRPr="00C35986" w:rsidRDefault="007548DB" w:rsidP="0092653F">
            <w:pPr>
              <w:rPr>
                <w:lang w:val="en-US"/>
              </w:rPr>
            </w:pPr>
            <w:r w:rsidRPr="007548DB">
              <w:rPr>
                <w:lang w:val="en-US"/>
              </w:rPr>
              <w:t>Exclusively Governmental Use (Tactical Communication System, Radio Relay)</w:t>
            </w:r>
          </w:p>
        </w:tc>
        <w:tc>
          <w:tcPr>
            <w:tcW w:w="6031" w:type="dxa"/>
          </w:tcPr>
          <w:p w:rsidR="00164FF0" w:rsidRPr="00C35986" w:rsidRDefault="007548DB" w:rsidP="00C35986">
            <w:pPr>
              <w:rPr>
                <w:lang w:val="en-US"/>
              </w:rPr>
            </w:pPr>
            <w:r>
              <w:rPr>
                <w:lang w:val="en-US"/>
              </w:rPr>
              <w:t>No change planned</w:t>
            </w:r>
          </w:p>
        </w:tc>
      </w:tr>
      <w:tr w:rsidR="00B64527" w:rsidRPr="00AF6449" w:rsidTr="006D39A7">
        <w:tc>
          <w:tcPr>
            <w:tcW w:w="2621" w:type="dxa"/>
          </w:tcPr>
          <w:p w:rsidR="00B64527" w:rsidRPr="00B64527" w:rsidRDefault="00DC6B5A" w:rsidP="00B64527">
            <w:pPr>
              <w:rPr>
                <w:lang w:val="en-US"/>
              </w:rPr>
            </w:pPr>
            <w:r>
              <w:rPr>
                <w:lang w:val="en-US"/>
              </w:rPr>
              <w:t>Hungary</w:t>
            </w:r>
          </w:p>
        </w:tc>
        <w:tc>
          <w:tcPr>
            <w:tcW w:w="5000" w:type="dxa"/>
          </w:tcPr>
          <w:p w:rsidR="00B64527" w:rsidRPr="00B64527" w:rsidRDefault="0070029D" w:rsidP="008034C7">
            <w:pPr>
              <w:rPr>
                <w:lang w:val="en-US"/>
              </w:rPr>
            </w:pPr>
            <w:r>
              <w:rPr>
                <w:lang w:val="en-US"/>
              </w:rPr>
              <w:t>Not used at present</w:t>
            </w:r>
          </w:p>
        </w:tc>
        <w:tc>
          <w:tcPr>
            <w:tcW w:w="6031" w:type="dxa"/>
          </w:tcPr>
          <w:p w:rsidR="0070029D" w:rsidRPr="0070029D" w:rsidRDefault="0070029D" w:rsidP="0070029D">
            <w:pPr>
              <w:rPr>
                <w:lang w:val="en-US"/>
              </w:rPr>
            </w:pPr>
            <w:r w:rsidRPr="0070029D">
              <w:rPr>
                <w:lang w:val="en-US"/>
              </w:rPr>
              <w:t>2. 870–873/915–918 MHz planned for   wide band PMR/PAMR land mobile radiotelephone systems.</w:t>
            </w:r>
          </w:p>
          <w:p w:rsidR="00B64527" w:rsidRPr="00B64527" w:rsidRDefault="0070029D" w:rsidP="0070029D">
            <w:pPr>
              <w:rPr>
                <w:lang w:val="en-US"/>
              </w:rPr>
            </w:pPr>
            <w:r w:rsidRPr="0070029D">
              <w:rPr>
                <w:lang w:val="en-US"/>
              </w:rPr>
              <w:t>2. &amp; 3. 873–876/918–921 MHz planned for wide band PMR/PAMR land mobile radiotelephone systems, including E-GSM-R systems.</w:t>
            </w:r>
          </w:p>
        </w:tc>
      </w:tr>
      <w:tr w:rsidR="00B64527" w:rsidRPr="00AF6449" w:rsidTr="006D39A7">
        <w:tc>
          <w:tcPr>
            <w:tcW w:w="2621" w:type="dxa"/>
          </w:tcPr>
          <w:p w:rsidR="00B64527" w:rsidRPr="00B64527" w:rsidRDefault="00B64527" w:rsidP="00B64527">
            <w:pPr>
              <w:rPr>
                <w:lang w:val="en-US"/>
              </w:rPr>
            </w:pPr>
            <w:r>
              <w:rPr>
                <w:lang w:val="en-US"/>
              </w:rPr>
              <w:t>Iceland</w:t>
            </w:r>
          </w:p>
        </w:tc>
        <w:tc>
          <w:tcPr>
            <w:tcW w:w="5000" w:type="dxa"/>
          </w:tcPr>
          <w:p w:rsidR="00B64527" w:rsidRPr="00B64527" w:rsidRDefault="005401C6" w:rsidP="00B64527">
            <w:pPr>
              <w:rPr>
                <w:lang w:val="en-US"/>
              </w:rPr>
            </w:pPr>
            <w:r w:rsidRPr="005401C6">
              <w:rPr>
                <w:lang w:val="en-US"/>
              </w:rPr>
              <w:t>Fixed (point to point links)</w:t>
            </w:r>
          </w:p>
        </w:tc>
        <w:tc>
          <w:tcPr>
            <w:tcW w:w="6031" w:type="dxa"/>
          </w:tcPr>
          <w:p w:rsidR="00B64527" w:rsidRDefault="005401C6" w:rsidP="00B64527">
            <w:pPr>
              <w:rPr>
                <w:lang w:val="en-US"/>
              </w:rPr>
            </w:pPr>
            <w:r w:rsidRPr="005401C6">
              <w:rPr>
                <w:lang w:val="en-US"/>
              </w:rPr>
              <w:t>Short term plan: Fixed (point to point links)</w:t>
            </w:r>
          </w:p>
          <w:p w:rsidR="005401C6" w:rsidRPr="00B64527" w:rsidRDefault="005401C6" w:rsidP="00B64527">
            <w:pPr>
              <w:rPr>
                <w:lang w:val="en-US"/>
              </w:rPr>
            </w:pPr>
            <w:r>
              <w:rPr>
                <w:lang w:val="en-US"/>
              </w:rPr>
              <w:t>No medium or long term plans</w:t>
            </w:r>
          </w:p>
        </w:tc>
      </w:tr>
      <w:tr w:rsidR="00C35986" w:rsidRPr="00AF6449" w:rsidTr="006D39A7">
        <w:tc>
          <w:tcPr>
            <w:tcW w:w="2621" w:type="dxa"/>
          </w:tcPr>
          <w:p w:rsidR="00C35986" w:rsidRDefault="00C35986" w:rsidP="00B64527">
            <w:pPr>
              <w:rPr>
                <w:lang w:val="en-US"/>
              </w:rPr>
            </w:pPr>
            <w:r>
              <w:rPr>
                <w:lang w:val="en-US"/>
              </w:rPr>
              <w:t>Ireland</w:t>
            </w:r>
          </w:p>
        </w:tc>
        <w:tc>
          <w:tcPr>
            <w:tcW w:w="5000" w:type="dxa"/>
          </w:tcPr>
          <w:p w:rsidR="004F7518" w:rsidRPr="004F7518" w:rsidRDefault="004F7518" w:rsidP="004F7518">
            <w:pPr>
              <w:rPr>
                <w:lang w:val="en-US"/>
              </w:rPr>
            </w:pPr>
            <w:r w:rsidRPr="004F7518">
              <w:rPr>
                <w:lang w:val="en-US"/>
              </w:rPr>
              <w:t>The bands 872 – 876 MHz and 917 – 921 MHz, are licensed within Ireland until December 2015 for Wideband Digital Mobile Data Services.</w:t>
            </w:r>
          </w:p>
          <w:p w:rsidR="004F7518" w:rsidRPr="004F7518" w:rsidRDefault="004F7518" w:rsidP="004F7518">
            <w:pPr>
              <w:rPr>
                <w:lang w:val="en-US"/>
              </w:rPr>
            </w:pPr>
          </w:p>
          <w:p w:rsidR="00C35986" w:rsidRDefault="004F7518" w:rsidP="00C35986">
            <w:pPr>
              <w:rPr>
                <w:lang w:val="en-US"/>
              </w:rPr>
            </w:pPr>
            <w:r w:rsidRPr="004F7518">
              <w:rPr>
                <w:lang w:val="en-US"/>
              </w:rPr>
              <w:t>The network has not yet been built up, and has minimal operation within Ireland (limited only to north county Dublin). The technology used is flash ofdm.</w:t>
            </w:r>
          </w:p>
          <w:p w:rsidR="004F7518" w:rsidRPr="00B64527" w:rsidRDefault="004F7518" w:rsidP="00C35986">
            <w:pPr>
              <w:rPr>
                <w:lang w:val="en-US"/>
              </w:rPr>
            </w:pPr>
            <w:r w:rsidRPr="004F7518">
              <w:rPr>
                <w:lang w:val="en-US"/>
              </w:rPr>
              <w:t xml:space="preserve">870 – 872MHz and 915 – 917 MHz are currently unused in Ireland.  </w:t>
            </w:r>
          </w:p>
        </w:tc>
        <w:tc>
          <w:tcPr>
            <w:tcW w:w="6031" w:type="dxa"/>
          </w:tcPr>
          <w:p w:rsidR="00C35986" w:rsidRPr="00B64527" w:rsidRDefault="004F7518" w:rsidP="00C35986">
            <w:pPr>
              <w:rPr>
                <w:lang w:val="en-US"/>
              </w:rPr>
            </w:pPr>
            <w:r w:rsidRPr="004F7518">
              <w:rPr>
                <w:lang w:val="en-US"/>
              </w:rPr>
              <w:t>ComReg has not yet determined its plans with regard to future use within these bands; however, a review of future use of the bands has been included in ComReg’s work programme for the period 2011 – 2013, for attention towards the end of this period.</w:t>
            </w:r>
          </w:p>
        </w:tc>
      </w:tr>
      <w:tr w:rsidR="00DC6B5A" w:rsidRPr="003E1EFD" w:rsidTr="006D39A7">
        <w:tc>
          <w:tcPr>
            <w:tcW w:w="2621" w:type="dxa"/>
          </w:tcPr>
          <w:p w:rsidR="00DC6B5A" w:rsidRDefault="00DC6B5A" w:rsidP="00B64527">
            <w:pPr>
              <w:rPr>
                <w:lang w:val="en-US"/>
              </w:rPr>
            </w:pPr>
            <w:r>
              <w:rPr>
                <w:lang w:val="en-US"/>
              </w:rPr>
              <w:t>Italy</w:t>
            </w:r>
          </w:p>
        </w:tc>
        <w:tc>
          <w:tcPr>
            <w:tcW w:w="5000" w:type="dxa"/>
          </w:tcPr>
          <w:p w:rsidR="00DC6B5A" w:rsidRPr="00B64527" w:rsidRDefault="00CB237A" w:rsidP="007E16DB">
            <w:pPr>
              <w:rPr>
                <w:lang w:val="en-US"/>
              </w:rPr>
            </w:pPr>
            <w:r w:rsidRPr="00CB237A">
              <w:rPr>
                <w:lang w:val="en-US"/>
              </w:rPr>
              <w:t>MOBILE NETWORK by DEFENCE and SECURITY BODIES AND C2 UAV</w:t>
            </w:r>
            <w:r w:rsidR="00115DCC">
              <w:rPr>
                <w:lang w:val="en-US"/>
              </w:rPr>
              <w:t xml:space="preserve"> (whole 2 x 6 MHz)</w:t>
            </w:r>
          </w:p>
        </w:tc>
        <w:tc>
          <w:tcPr>
            <w:tcW w:w="6031" w:type="dxa"/>
          </w:tcPr>
          <w:p w:rsidR="00DC6B5A" w:rsidRPr="00B64527" w:rsidRDefault="007E16DB" w:rsidP="00B64527">
            <w:pPr>
              <w:rPr>
                <w:lang w:val="en-US"/>
              </w:rPr>
            </w:pPr>
            <w:r>
              <w:rPr>
                <w:lang w:val="en-US"/>
              </w:rPr>
              <w:t>No</w:t>
            </w:r>
            <w:r w:rsidR="00CB237A">
              <w:rPr>
                <w:lang w:val="en-US"/>
              </w:rPr>
              <w:t xml:space="preserve"> changes planned</w:t>
            </w:r>
          </w:p>
        </w:tc>
      </w:tr>
      <w:tr w:rsidR="00B2337D" w:rsidRPr="00AF6449" w:rsidTr="006D39A7">
        <w:tc>
          <w:tcPr>
            <w:tcW w:w="2621" w:type="dxa"/>
          </w:tcPr>
          <w:p w:rsidR="00B2337D" w:rsidRDefault="00B2337D" w:rsidP="00B64527">
            <w:pPr>
              <w:rPr>
                <w:lang w:val="en-US"/>
              </w:rPr>
            </w:pPr>
            <w:r>
              <w:rPr>
                <w:lang w:val="en-US"/>
              </w:rPr>
              <w:t>Latvia</w:t>
            </w:r>
          </w:p>
        </w:tc>
        <w:tc>
          <w:tcPr>
            <w:tcW w:w="5000" w:type="dxa"/>
          </w:tcPr>
          <w:p w:rsidR="0070029D" w:rsidRPr="0070029D" w:rsidRDefault="0070029D" w:rsidP="0070029D">
            <w:pPr>
              <w:rPr>
                <w:lang w:val="en-US"/>
              </w:rPr>
            </w:pPr>
            <w:r w:rsidRPr="0070029D">
              <w:rPr>
                <w:lang w:val="en-US"/>
              </w:rPr>
              <w:t>Identified for Wide Band Digital Land Mobile PMR/PAMR systems (according to ECC/DEC/(04)06)</w:t>
            </w:r>
          </w:p>
          <w:p w:rsidR="00B2337D" w:rsidRPr="00DC6B5A" w:rsidRDefault="0070029D" w:rsidP="0070029D">
            <w:pPr>
              <w:rPr>
                <w:lang w:val="en-US"/>
              </w:rPr>
            </w:pPr>
            <w:r w:rsidRPr="0070029D">
              <w:rPr>
                <w:lang w:val="en-US"/>
              </w:rPr>
              <w:t>At this moment the band is not used</w:t>
            </w:r>
            <w:r w:rsidR="005C05FA">
              <w:rPr>
                <w:lang w:val="en-US"/>
              </w:rPr>
              <w:t>.</w:t>
            </w:r>
          </w:p>
        </w:tc>
        <w:tc>
          <w:tcPr>
            <w:tcW w:w="6031" w:type="dxa"/>
          </w:tcPr>
          <w:p w:rsidR="0070029D" w:rsidRPr="0070029D" w:rsidRDefault="0070029D" w:rsidP="0070029D">
            <w:pPr>
              <w:rPr>
                <w:lang w:val="en-US"/>
              </w:rPr>
            </w:pPr>
            <w:r w:rsidRPr="0070029D">
              <w:rPr>
                <w:lang w:val="en-US"/>
              </w:rPr>
              <w:t>Short term (3-5 years):</w:t>
            </w:r>
          </w:p>
          <w:p w:rsidR="0070029D" w:rsidRPr="0070029D" w:rsidRDefault="0070029D" w:rsidP="0070029D">
            <w:pPr>
              <w:rPr>
                <w:lang w:val="en-US"/>
              </w:rPr>
            </w:pPr>
            <w:r w:rsidRPr="0070029D">
              <w:rPr>
                <w:lang w:val="en-US"/>
              </w:rPr>
              <w:t>Wide Band Digital Land Mobile PMR/PAMR systems (according to ECC/DEC/(04)06)</w:t>
            </w:r>
          </w:p>
          <w:p w:rsidR="0070029D" w:rsidRPr="0070029D" w:rsidRDefault="0070029D" w:rsidP="0070029D">
            <w:pPr>
              <w:rPr>
                <w:lang w:val="en-US"/>
              </w:rPr>
            </w:pPr>
            <w:r w:rsidRPr="0070029D">
              <w:rPr>
                <w:lang w:val="en-US"/>
              </w:rPr>
              <w:t xml:space="preserve">Long term (5-10 years): </w:t>
            </w:r>
          </w:p>
          <w:p w:rsidR="00B2337D" w:rsidRPr="00DC6B5A" w:rsidRDefault="0070029D" w:rsidP="0070029D">
            <w:pPr>
              <w:rPr>
                <w:lang w:val="en-US"/>
              </w:rPr>
            </w:pPr>
            <w:r w:rsidRPr="0070029D">
              <w:rPr>
                <w:lang w:val="en-US"/>
              </w:rPr>
              <w:t>no changes or adjustment to harmonised use of the band in Europe</w:t>
            </w:r>
          </w:p>
        </w:tc>
      </w:tr>
      <w:tr w:rsidR="009837EB" w:rsidRPr="00AF6449" w:rsidTr="006D39A7">
        <w:tc>
          <w:tcPr>
            <w:tcW w:w="2621" w:type="dxa"/>
          </w:tcPr>
          <w:p w:rsidR="009837EB" w:rsidRDefault="009837EB" w:rsidP="00B64527">
            <w:pPr>
              <w:rPr>
                <w:lang w:val="en-US"/>
              </w:rPr>
            </w:pPr>
            <w:r>
              <w:rPr>
                <w:lang w:val="en-US"/>
              </w:rPr>
              <w:t>Liechtenstein</w:t>
            </w:r>
          </w:p>
        </w:tc>
        <w:tc>
          <w:tcPr>
            <w:tcW w:w="5000" w:type="dxa"/>
          </w:tcPr>
          <w:p w:rsidR="0070029D" w:rsidRPr="0070029D" w:rsidRDefault="0070029D" w:rsidP="0070029D">
            <w:pPr>
              <w:rPr>
                <w:lang w:val="en-US"/>
              </w:rPr>
            </w:pPr>
            <w:r w:rsidRPr="0070029D">
              <w:rPr>
                <w:lang w:val="en-US"/>
              </w:rPr>
              <w:t>870 – 873 MHz:</w:t>
            </w:r>
            <w:r w:rsidRPr="0070029D">
              <w:rPr>
                <w:lang w:val="en-US"/>
              </w:rPr>
              <w:tab/>
              <w:t>Until today no RIS and no use.</w:t>
            </w:r>
          </w:p>
          <w:p w:rsidR="0070029D" w:rsidRPr="0070029D" w:rsidRDefault="0070029D" w:rsidP="0070029D">
            <w:pPr>
              <w:rPr>
                <w:lang w:val="en-US"/>
              </w:rPr>
            </w:pPr>
            <w:r w:rsidRPr="0070029D">
              <w:rPr>
                <w:lang w:val="en-US"/>
              </w:rPr>
              <w:t>873 – 876 MHz:</w:t>
            </w:r>
            <w:r w:rsidRPr="0070029D">
              <w:rPr>
                <w:lang w:val="en-US"/>
              </w:rPr>
              <w:tab/>
              <w:t xml:space="preserve">RIS RIR0501-01 and </w:t>
            </w:r>
            <w:r w:rsidRPr="0070029D">
              <w:rPr>
                <w:lang w:val="en-US"/>
              </w:rPr>
              <w:lastRenderedPageBreak/>
              <w:t xml:space="preserve">RIR0501-05. </w:t>
            </w:r>
          </w:p>
          <w:p w:rsidR="0070029D" w:rsidRPr="0070029D" w:rsidRDefault="0070029D" w:rsidP="0070029D">
            <w:pPr>
              <w:rPr>
                <w:lang w:val="en-US"/>
              </w:rPr>
            </w:pPr>
            <w:r w:rsidRPr="0070029D">
              <w:rPr>
                <w:lang w:val="en-US"/>
              </w:rPr>
              <w:t>Land mobile/GSM; individual assignment due shortly</w:t>
            </w:r>
          </w:p>
          <w:p w:rsidR="0070029D" w:rsidRPr="0070029D" w:rsidRDefault="0070029D" w:rsidP="0070029D">
            <w:pPr>
              <w:rPr>
                <w:lang w:val="en-US"/>
              </w:rPr>
            </w:pPr>
            <w:r w:rsidRPr="0070029D">
              <w:rPr>
                <w:lang w:val="en-US"/>
              </w:rPr>
              <w:t>915 – 918 MHz:</w:t>
            </w:r>
            <w:r w:rsidRPr="0070029D">
              <w:rPr>
                <w:lang w:val="en-US"/>
              </w:rPr>
              <w:tab/>
              <w:t>Until today no RIS and no use.</w:t>
            </w:r>
          </w:p>
          <w:p w:rsidR="0070029D" w:rsidRPr="0070029D" w:rsidRDefault="0070029D" w:rsidP="0070029D">
            <w:pPr>
              <w:rPr>
                <w:lang w:val="en-US"/>
              </w:rPr>
            </w:pPr>
            <w:r w:rsidRPr="0070029D">
              <w:rPr>
                <w:lang w:val="en-US"/>
              </w:rPr>
              <w:t>918 – 921 MHz:</w:t>
            </w:r>
            <w:r w:rsidRPr="0070029D">
              <w:rPr>
                <w:lang w:val="en-US"/>
              </w:rPr>
              <w:tab/>
              <w:t xml:space="preserve">RIS RIR0501-03 and RIR0501-05. </w:t>
            </w:r>
          </w:p>
          <w:p w:rsidR="009837EB" w:rsidRDefault="0070029D" w:rsidP="0070029D">
            <w:pPr>
              <w:rPr>
                <w:lang w:val="en-US"/>
              </w:rPr>
            </w:pPr>
            <w:r w:rsidRPr="0070029D">
              <w:rPr>
                <w:lang w:val="en-US"/>
              </w:rPr>
              <w:t xml:space="preserve">Land mobile/GSM; Individual assignment due shortly </w:t>
            </w:r>
          </w:p>
        </w:tc>
        <w:tc>
          <w:tcPr>
            <w:tcW w:w="6031" w:type="dxa"/>
          </w:tcPr>
          <w:p w:rsidR="0070029D" w:rsidRPr="0070029D" w:rsidRDefault="0070029D" w:rsidP="0070029D">
            <w:pPr>
              <w:rPr>
                <w:lang w:val="en-US"/>
              </w:rPr>
            </w:pPr>
            <w:r w:rsidRPr="0070029D">
              <w:rPr>
                <w:lang w:val="en-US"/>
              </w:rPr>
              <w:lastRenderedPageBreak/>
              <w:t>Short and Medium term plans:</w:t>
            </w:r>
          </w:p>
          <w:p w:rsidR="0070029D" w:rsidRPr="0070029D" w:rsidRDefault="0070029D" w:rsidP="0070029D">
            <w:pPr>
              <w:rPr>
                <w:lang w:val="en-US"/>
              </w:rPr>
            </w:pPr>
            <w:r w:rsidRPr="0070029D">
              <w:rPr>
                <w:lang w:val="en-US"/>
              </w:rPr>
              <w:t>870 – 873 MHz:</w:t>
            </w:r>
            <w:r w:rsidRPr="0070029D">
              <w:rPr>
                <w:lang w:val="en-US"/>
              </w:rPr>
              <w:tab/>
              <w:t xml:space="preserve">reserved for future use by SRDs. </w:t>
            </w:r>
          </w:p>
          <w:p w:rsidR="0070029D" w:rsidRPr="0070029D" w:rsidRDefault="0070029D" w:rsidP="0070029D">
            <w:pPr>
              <w:rPr>
                <w:lang w:val="en-US"/>
              </w:rPr>
            </w:pPr>
            <w:r w:rsidRPr="0070029D">
              <w:rPr>
                <w:lang w:val="en-US"/>
              </w:rPr>
              <w:t>873 – 876 MHz:</w:t>
            </w:r>
            <w:r w:rsidRPr="0070029D">
              <w:rPr>
                <w:lang w:val="en-US"/>
              </w:rPr>
              <w:tab/>
              <w:t xml:space="preserve">Primary allocation to GSM-R and </w:t>
            </w:r>
            <w:r w:rsidRPr="0070029D">
              <w:rPr>
                <w:lang w:val="en-US"/>
              </w:rPr>
              <w:lastRenderedPageBreak/>
              <w:t>use by GSM-R.</w:t>
            </w:r>
          </w:p>
          <w:p w:rsidR="0070029D" w:rsidRPr="0070029D" w:rsidRDefault="0070029D" w:rsidP="0070029D">
            <w:pPr>
              <w:rPr>
                <w:lang w:val="en-US"/>
              </w:rPr>
            </w:pPr>
            <w:r w:rsidRPr="0070029D">
              <w:rPr>
                <w:lang w:val="en-US"/>
              </w:rPr>
              <w:t>915 – 918 MHz:</w:t>
            </w:r>
            <w:r w:rsidRPr="0070029D">
              <w:rPr>
                <w:lang w:val="en-US"/>
              </w:rPr>
              <w:tab/>
              <w:t>reserved for future use by SRDs.</w:t>
            </w:r>
          </w:p>
          <w:p w:rsidR="0070029D" w:rsidRPr="0070029D" w:rsidRDefault="0070029D" w:rsidP="0070029D">
            <w:pPr>
              <w:rPr>
                <w:lang w:val="en-US"/>
              </w:rPr>
            </w:pPr>
            <w:r w:rsidRPr="0070029D">
              <w:rPr>
                <w:lang w:val="en-US"/>
              </w:rPr>
              <w:t>918 – 921 MHz:</w:t>
            </w:r>
            <w:r w:rsidRPr="0070029D">
              <w:rPr>
                <w:lang w:val="en-US"/>
              </w:rPr>
              <w:tab/>
              <w:t>Primary allocation to GSM-R and use by GSM-R.</w:t>
            </w:r>
          </w:p>
          <w:p w:rsidR="0070029D" w:rsidRPr="0070029D" w:rsidRDefault="0070029D" w:rsidP="0070029D">
            <w:pPr>
              <w:rPr>
                <w:lang w:val="en-US"/>
              </w:rPr>
            </w:pPr>
            <w:r w:rsidRPr="0070029D">
              <w:rPr>
                <w:lang w:val="en-US"/>
              </w:rPr>
              <w:t>Long term plans:</w:t>
            </w:r>
          </w:p>
          <w:p w:rsidR="0070029D" w:rsidRPr="0070029D" w:rsidRDefault="0070029D" w:rsidP="0070029D">
            <w:pPr>
              <w:rPr>
                <w:lang w:val="en-US"/>
              </w:rPr>
            </w:pPr>
            <w:r w:rsidRPr="0070029D">
              <w:rPr>
                <w:lang w:val="en-US"/>
              </w:rPr>
              <w:t>870 – 873 MHz:</w:t>
            </w:r>
            <w:r w:rsidRPr="0070029D">
              <w:rPr>
                <w:lang w:val="en-US"/>
              </w:rPr>
              <w:tab/>
              <w:t xml:space="preserve">reserved for future use by SRDs. </w:t>
            </w:r>
          </w:p>
          <w:p w:rsidR="0070029D" w:rsidRPr="0070029D" w:rsidRDefault="0070029D" w:rsidP="0070029D">
            <w:pPr>
              <w:rPr>
                <w:lang w:val="en-US"/>
              </w:rPr>
            </w:pPr>
            <w:r w:rsidRPr="0070029D">
              <w:rPr>
                <w:lang w:val="en-US"/>
              </w:rPr>
              <w:t>873 – 876 MHz:</w:t>
            </w:r>
            <w:r w:rsidRPr="0070029D">
              <w:rPr>
                <w:lang w:val="en-US"/>
              </w:rPr>
              <w:tab/>
              <w:t>Primary allocation to Railway mobile communication systems.</w:t>
            </w:r>
          </w:p>
          <w:p w:rsidR="0070029D" w:rsidRPr="0070029D" w:rsidRDefault="0070029D" w:rsidP="0070029D">
            <w:pPr>
              <w:rPr>
                <w:lang w:val="en-US"/>
              </w:rPr>
            </w:pPr>
            <w:r w:rsidRPr="0070029D">
              <w:rPr>
                <w:lang w:val="en-US"/>
              </w:rPr>
              <w:t>915 – 918 MHz:</w:t>
            </w:r>
            <w:r w:rsidRPr="0070029D">
              <w:rPr>
                <w:lang w:val="en-US"/>
              </w:rPr>
              <w:tab/>
              <w:t>reserved for future use by SRDs.</w:t>
            </w:r>
          </w:p>
          <w:p w:rsidR="009837EB" w:rsidRDefault="0070029D" w:rsidP="00B2337D">
            <w:pPr>
              <w:rPr>
                <w:lang w:val="en-US"/>
              </w:rPr>
            </w:pPr>
            <w:r w:rsidRPr="0070029D">
              <w:rPr>
                <w:lang w:val="en-US"/>
              </w:rPr>
              <w:t>918 – 921 MHz:</w:t>
            </w:r>
            <w:r w:rsidRPr="0070029D">
              <w:rPr>
                <w:lang w:val="en-US"/>
              </w:rPr>
              <w:tab/>
              <w:t>Primary allocation to Railway mobile communication systems.</w:t>
            </w:r>
          </w:p>
        </w:tc>
      </w:tr>
      <w:tr w:rsidR="00C35986" w:rsidRPr="00AF6449" w:rsidTr="006D39A7">
        <w:tc>
          <w:tcPr>
            <w:tcW w:w="2621" w:type="dxa"/>
          </w:tcPr>
          <w:p w:rsidR="00C35986" w:rsidRDefault="00C35986" w:rsidP="00B64527">
            <w:pPr>
              <w:rPr>
                <w:lang w:val="en-US"/>
              </w:rPr>
            </w:pPr>
            <w:r>
              <w:rPr>
                <w:lang w:val="en-US"/>
              </w:rPr>
              <w:lastRenderedPageBreak/>
              <w:t>Lithuania</w:t>
            </w:r>
          </w:p>
        </w:tc>
        <w:tc>
          <w:tcPr>
            <w:tcW w:w="5000" w:type="dxa"/>
          </w:tcPr>
          <w:p w:rsidR="00C35986" w:rsidRPr="00C35986" w:rsidRDefault="003E1EFD" w:rsidP="00C35986">
            <w:pPr>
              <w:rPr>
                <w:lang w:val="en-US"/>
              </w:rPr>
            </w:pPr>
            <w:r>
              <w:rPr>
                <w:lang w:val="en-US"/>
              </w:rPr>
              <w:t>No</w:t>
            </w:r>
            <w:r w:rsidR="00F821A6">
              <w:rPr>
                <w:lang w:val="en-US"/>
              </w:rPr>
              <w:t xml:space="preserve"> use</w:t>
            </w:r>
          </w:p>
          <w:p w:rsidR="00C35986" w:rsidRPr="00DC6B5A" w:rsidRDefault="00C35986" w:rsidP="00C35986">
            <w:pPr>
              <w:rPr>
                <w:lang w:val="en-US"/>
              </w:rPr>
            </w:pPr>
          </w:p>
        </w:tc>
        <w:tc>
          <w:tcPr>
            <w:tcW w:w="6031" w:type="dxa"/>
          </w:tcPr>
          <w:p w:rsidR="00C35986" w:rsidRPr="00DC6B5A" w:rsidRDefault="00F821A6" w:rsidP="00F821A6">
            <w:pPr>
              <w:rPr>
                <w:lang w:val="en-US"/>
              </w:rPr>
            </w:pPr>
            <w:r>
              <w:rPr>
                <w:lang w:val="en-US"/>
              </w:rPr>
              <w:t>PMR/PAMR according to ECC/DEC/(04)06</w:t>
            </w:r>
          </w:p>
        </w:tc>
      </w:tr>
      <w:tr w:rsidR="00164FF0" w:rsidRPr="00AF6449" w:rsidTr="006D39A7">
        <w:tc>
          <w:tcPr>
            <w:tcW w:w="2621" w:type="dxa"/>
          </w:tcPr>
          <w:p w:rsidR="00164FF0" w:rsidRDefault="00164FF0" w:rsidP="00B64527">
            <w:pPr>
              <w:rPr>
                <w:lang w:val="en-US"/>
              </w:rPr>
            </w:pPr>
            <w:r>
              <w:rPr>
                <w:lang w:val="en-US"/>
              </w:rPr>
              <w:t>Luxembourg</w:t>
            </w:r>
          </w:p>
        </w:tc>
        <w:tc>
          <w:tcPr>
            <w:tcW w:w="5000" w:type="dxa"/>
          </w:tcPr>
          <w:p w:rsidR="0092653F" w:rsidRPr="0092653F" w:rsidRDefault="0092653F" w:rsidP="0092653F">
            <w:pPr>
              <w:rPr>
                <w:lang w:val="en-US"/>
              </w:rPr>
            </w:pPr>
            <w:r w:rsidRPr="0092653F">
              <w:rPr>
                <w:lang w:val="en-US"/>
              </w:rPr>
              <w:t>1. Although the frequency band is a shared civil/military band, no military application (such as tactical radio relay) is currently in use.</w:t>
            </w:r>
          </w:p>
          <w:p w:rsidR="0092653F" w:rsidRPr="0092653F" w:rsidRDefault="0092653F" w:rsidP="0092653F">
            <w:pPr>
              <w:rPr>
                <w:lang w:val="en-US"/>
              </w:rPr>
            </w:pPr>
            <w:r w:rsidRPr="0092653F">
              <w:rPr>
                <w:lang w:val="en-US"/>
              </w:rPr>
              <w:t>2. The frequency band has been allocated to PMR/PAMR applications (in accordance with ECC DEC (04)06) for some years, but no licences have yet been granted.</w:t>
            </w:r>
          </w:p>
          <w:p w:rsidR="0092653F" w:rsidRPr="0092653F" w:rsidRDefault="0092653F" w:rsidP="0092653F">
            <w:pPr>
              <w:rPr>
                <w:lang w:val="en-US"/>
              </w:rPr>
            </w:pPr>
            <w:r w:rsidRPr="0092653F">
              <w:rPr>
                <w:lang w:val="en-US"/>
              </w:rPr>
              <w:t>3. Currently there is no intention to extend the GSM-R frequency range to include as well the band 873-876MHz/918-921MHz.</w:t>
            </w:r>
          </w:p>
          <w:p w:rsidR="00164FF0" w:rsidRPr="00C35986" w:rsidRDefault="0092653F" w:rsidP="0092653F">
            <w:pPr>
              <w:rPr>
                <w:lang w:val="en-US"/>
              </w:rPr>
            </w:pPr>
            <w:r w:rsidRPr="0092653F">
              <w:rPr>
                <w:lang w:val="en-US"/>
              </w:rPr>
              <w:t>4. Luxembourg recently granted a temporary licence for the band 870-876MHz to an energy utility company for utilisation of smart grid applications.</w:t>
            </w:r>
          </w:p>
        </w:tc>
        <w:tc>
          <w:tcPr>
            <w:tcW w:w="6031" w:type="dxa"/>
          </w:tcPr>
          <w:p w:rsidR="00164FF0" w:rsidRPr="00C35986" w:rsidRDefault="0092653F" w:rsidP="00B64527">
            <w:pPr>
              <w:rPr>
                <w:lang w:val="en-US"/>
              </w:rPr>
            </w:pPr>
            <w:r w:rsidRPr="0092653F">
              <w:rPr>
                <w:lang w:val="en-US"/>
              </w:rPr>
              <w:t>In Luxembourg, there is a request for this band for smart metering applications, which is mainly intended for carrying out tests of the relevant radio equipment.</w:t>
            </w:r>
          </w:p>
        </w:tc>
      </w:tr>
      <w:tr w:rsidR="00B64527" w:rsidRPr="00AF6449" w:rsidTr="006D39A7">
        <w:tc>
          <w:tcPr>
            <w:tcW w:w="2621" w:type="dxa"/>
          </w:tcPr>
          <w:p w:rsidR="00B64527" w:rsidRDefault="00552A2E" w:rsidP="00B64527">
            <w:pPr>
              <w:rPr>
                <w:lang w:val="en-US"/>
              </w:rPr>
            </w:pPr>
            <w:r>
              <w:rPr>
                <w:lang w:val="en-US"/>
              </w:rPr>
              <w:t>Macedonia</w:t>
            </w:r>
          </w:p>
        </w:tc>
        <w:tc>
          <w:tcPr>
            <w:tcW w:w="5000" w:type="dxa"/>
          </w:tcPr>
          <w:p w:rsidR="00B64527" w:rsidRPr="00B64527" w:rsidRDefault="0092653F" w:rsidP="00552A2E">
            <w:pPr>
              <w:rPr>
                <w:lang w:val="en-US"/>
              </w:rPr>
            </w:pPr>
            <w:r w:rsidRPr="0092653F">
              <w:rPr>
                <w:lang w:val="en-US"/>
              </w:rPr>
              <w:t>The bands 870-876 MHz and 915-921 MHz are allocated for Fixed and Land Mobile Service</w:t>
            </w:r>
            <w:r w:rsidR="00F821A6">
              <w:rPr>
                <w:lang w:val="en-US"/>
              </w:rPr>
              <w:t xml:space="preserve"> (no licenses awarded)</w:t>
            </w:r>
          </w:p>
        </w:tc>
        <w:tc>
          <w:tcPr>
            <w:tcW w:w="6031" w:type="dxa"/>
          </w:tcPr>
          <w:p w:rsidR="00B64527" w:rsidRPr="00B64527" w:rsidRDefault="00F821A6" w:rsidP="00F821A6">
            <w:pPr>
              <w:rPr>
                <w:lang w:val="en-US"/>
              </w:rPr>
            </w:pPr>
            <w:r>
              <w:rPr>
                <w:lang w:val="en-US"/>
              </w:rPr>
              <w:t xml:space="preserve">Plans for </w:t>
            </w:r>
            <w:r w:rsidRPr="00F821A6">
              <w:rPr>
                <w:lang w:val="en-US"/>
              </w:rPr>
              <w:t>GSM</w:t>
            </w:r>
            <w:r>
              <w:rPr>
                <w:lang w:val="en-US"/>
              </w:rPr>
              <w:t xml:space="preserve">-R / PMR/PAMR </w:t>
            </w:r>
          </w:p>
        </w:tc>
      </w:tr>
      <w:tr w:rsidR="00164FF0" w:rsidRPr="003E1EFD" w:rsidTr="006D39A7">
        <w:tc>
          <w:tcPr>
            <w:tcW w:w="2621" w:type="dxa"/>
          </w:tcPr>
          <w:p w:rsidR="00164FF0" w:rsidRDefault="00164FF0" w:rsidP="00B64527">
            <w:pPr>
              <w:rPr>
                <w:lang w:val="en-US"/>
              </w:rPr>
            </w:pPr>
            <w:r>
              <w:rPr>
                <w:lang w:val="en-US"/>
              </w:rPr>
              <w:t>Malta</w:t>
            </w:r>
          </w:p>
        </w:tc>
        <w:tc>
          <w:tcPr>
            <w:tcW w:w="5000" w:type="dxa"/>
          </w:tcPr>
          <w:p w:rsidR="00164FF0" w:rsidRPr="00552A2E" w:rsidRDefault="00003720" w:rsidP="00552A2E">
            <w:pPr>
              <w:rPr>
                <w:lang w:val="en-US"/>
              </w:rPr>
            </w:pPr>
            <w:r>
              <w:rPr>
                <w:lang w:val="en-US"/>
              </w:rPr>
              <w:t>Not used</w:t>
            </w:r>
          </w:p>
        </w:tc>
        <w:tc>
          <w:tcPr>
            <w:tcW w:w="6031" w:type="dxa"/>
          </w:tcPr>
          <w:p w:rsidR="00164FF0" w:rsidRPr="00552A2E" w:rsidRDefault="00003720" w:rsidP="00003720">
            <w:pPr>
              <w:rPr>
                <w:lang w:val="en-US"/>
              </w:rPr>
            </w:pPr>
            <w:r>
              <w:rPr>
                <w:lang w:val="en-US"/>
              </w:rPr>
              <w:t>No plans</w:t>
            </w:r>
          </w:p>
        </w:tc>
      </w:tr>
      <w:tr w:rsidR="0053035D" w:rsidRPr="0053035D" w:rsidTr="006D39A7">
        <w:tc>
          <w:tcPr>
            <w:tcW w:w="2621" w:type="dxa"/>
          </w:tcPr>
          <w:p w:rsidR="0053035D" w:rsidRDefault="0053035D" w:rsidP="00B64527">
            <w:pPr>
              <w:rPr>
                <w:lang w:val="en-US"/>
              </w:rPr>
            </w:pPr>
            <w:r>
              <w:rPr>
                <w:lang w:val="en-US"/>
              </w:rPr>
              <w:t>Moldava</w:t>
            </w:r>
          </w:p>
        </w:tc>
        <w:tc>
          <w:tcPr>
            <w:tcW w:w="5000" w:type="dxa"/>
          </w:tcPr>
          <w:p w:rsidR="0053035D" w:rsidRPr="0053035D" w:rsidRDefault="0053035D" w:rsidP="0053035D">
            <w:pPr>
              <w:rPr>
                <w:lang w:val="en-US"/>
              </w:rPr>
            </w:pPr>
            <w:r w:rsidRPr="0053035D">
              <w:rPr>
                <w:lang w:val="en-US"/>
              </w:rPr>
              <w:t xml:space="preserve">870-876 MHz </w:t>
            </w:r>
            <w:r>
              <w:rPr>
                <w:lang w:val="en-US"/>
              </w:rPr>
              <w:t>–</w:t>
            </w:r>
            <w:r w:rsidRPr="0053035D">
              <w:rPr>
                <w:lang w:val="en-US"/>
              </w:rPr>
              <w:t xml:space="preserve"> SRD</w:t>
            </w:r>
            <w:r>
              <w:rPr>
                <w:lang w:val="en-US"/>
              </w:rPr>
              <w:t xml:space="preserve"> possible</w:t>
            </w:r>
            <w:r w:rsidRPr="0053035D">
              <w:rPr>
                <w:lang w:val="en-US"/>
              </w:rPr>
              <w:t>;</w:t>
            </w:r>
          </w:p>
          <w:p w:rsidR="0053035D" w:rsidRDefault="0053035D" w:rsidP="0053035D">
            <w:pPr>
              <w:rPr>
                <w:lang w:val="en-US"/>
              </w:rPr>
            </w:pPr>
            <w:r w:rsidRPr="0053035D">
              <w:rPr>
                <w:lang w:val="en-US"/>
              </w:rPr>
              <w:t xml:space="preserve">915-921 MHz in pair with 870-876 MHz </w:t>
            </w:r>
            <w:r>
              <w:rPr>
                <w:lang w:val="en-US"/>
              </w:rPr>
              <w:t xml:space="preserve">for PMR/PAMR </w:t>
            </w:r>
            <w:r w:rsidRPr="0053035D">
              <w:rPr>
                <w:lang w:val="en-US"/>
              </w:rPr>
              <w:t>is provided by National Radiofrequency Table, but there are no registered or operating PMR/PAMR networks;</w:t>
            </w:r>
          </w:p>
        </w:tc>
        <w:tc>
          <w:tcPr>
            <w:tcW w:w="6031" w:type="dxa"/>
          </w:tcPr>
          <w:p w:rsidR="0053035D" w:rsidRDefault="0053035D" w:rsidP="00003720">
            <w:pPr>
              <w:rPr>
                <w:lang w:val="en-US"/>
              </w:rPr>
            </w:pPr>
            <w:r>
              <w:rPr>
                <w:lang w:val="en-US"/>
              </w:rPr>
              <w:t>No plans</w:t>
            </w:r>
          </w:p>
        </w:tc>
      </w:tr>
      <w:tr w:rsidR="00B2337D" w:rsidRPr="00AF6449" w:rsidTr="006D39A7">
        <w:tc>
          <w:tcPr>
            <w:tcW w:w="2621" w:type="dxa"/>
          </w:tcPr>
          <w:p w:rsidR="00B2337D" w:rsidRDefault="00B2337D" w:rsidP="00B64527">
            <w:pPr>
              <w:rPr>
                <w:lang w:val="en-US"/>
              </w:rPr>
            </w:pPr>
            <w:r>
              <w:rPr>
                <w:lang w:val="en-US"/>
              </w:rPr>
              <w:lastRenderedPageBreak/>
              <w:t>Montenegro</w:t>
            </w:r>
          </w:p>
        </w:tc>
        <w:tc>
          <w:tcPr>
            <w:tcW w:w="5000" w:type="dxa"/>
          </w:tcPr>
          <w:p w:rsidR="00B2337D" w:rsidRPr="00164FF0" w:rsidRDefault="00F821A6" w:rsidP="00F821A6">
            <w:pPr>
              <w:rPr>
                <w:lang w:val="en-US"/>
              </w:rPr>
            </w:pPr>
            <w:r w:rsidRPr="00F821A6">
              <w:rPr>
                <w:lang w:val="en-US"/>
              </w:rPr>
              <w:t>Digital PMR/PAMR</w:t>
            </w:r>
            <w:r>
              <w:rPr>
                <w:lang w:val="en-US"/>
              </w:rPr>
              <w:t xml:space="preserve"> (no license awarded)</w:t>
            </w:r>
            <w:r w:rsidRPr="00F821A6">
              <w:rPr>
                <w:lang w:val="en-US"/>
              </w:rPr>
              <w:t xml:space="preserve">  and TRR (Tactical radio relay</w:t>
            </w:r>
            <w:r>
              <w:rPr>
                <w:lang w:val="en-US"/>
              </w:rPr>
              <w:t>) in lower half of the band</w:t>
            </w:r>
          </w:p>
        </w:tc>
        <w:tc>
          <w:tcPr>
            <w:tcW w:w="6031" w:type="dxa"/>
          </w:tcPr>
          <w:p w:rsidR="00B2337D" w:rsidRPr="00164FF0" w:rsidRDefault="00F821A6" w:rsidP="00B64527">
            <w:pPr>
              <w:rPr>
                <w:lang w:val="en-US"/>
              </w:rPr>
            </w:pPr>
            <w:r w:rsidRPr="00F821A6">
              <w:rPr>
                <w:lang w:val="en-US"/>
              </w:rPr>
              <w:t>In further planning of this band, the most recent technological trends shall be taken into consideration, as well as the experience of the CEPT member countries and realistic needs  of Montenegrin users</w:t>
            </w:r>
          </w:p>
        </w:tc>
      </w:tr>
      <w:tr w:rsidR="00EC33F6" w:rsidRPr="00C50737" w:rsidTr="006D39A7">
        <w:tc>
          <w:tcPr>
            <w:tcW w:w="2621" w:type="dxa"/>
          </w:tcPr>
          <w:p w:rsidR="00EC33F6" w:rsidRDefault="00EC33F6" w:rsidP="00B64527">
            <w:pPr>
              <w:rPr>
                <w:lang w:val="en-US"/>
              </w:rPr>
            </w:pPr>
            <w:r>
              <w:rPr>
                <w:lang w:val="en-US"/>
              </w:rPr>
              <w:t>Norway</w:t>
            </w:r>
          </w:p>
        </w:tc>
        <w:tc>
          <w:tcPr>
            <w:tcW w:w="5000" w:type="dxa"/>
          </w:tcPr>
          <w:p w:rsidR="00EC33F6" w:rsidRPr="00EC33F6" w:rsidRDefault="00EC33F6" w:rsidP="00EC33F6">
            <w:pPr>
              <w:rPr>
                <w:lang w:val="en-US"/>
              </w:rPr>
            </w:pPr>
            <w:r w:rsidRPr="00EC33F6">
              <w:rPr>
                <w:lang w:val="en-US"/>
              </w:rPr>
              <w:t>870,5-876 &amp; 915,5-1921 designated for individual service neutral license</w:t>
            </w:r>
          </w:p>
          <w:p w:rsidR="00EC33F6" w:rsidRPr="00F821A6" w:rsidRDefault="00EC33F6" w:rsidP="00EC33F6">
            <w:pPr>
              <w:rPr>
                <w:lang w:val="en-US"/>
              </w:rPr>
            </w:pPr>
            <w:r w:rsidRPr="00EC33F6">
              <w:rPr>
                <w:lang w:val="en-US"/>
              </w:rPr>
              <w:t>No current use</w:t>
            </w:r>
          </w:p>
        </w:tc>
        <w:tc>
          <w:tcPr>
            <w:tcW w:w="6031" w:type="dxa"/>
          </w:tcPr>
          <w:p w:rsidR="00EC33F6" w:rsidRPr="00F821A6" w:rsidRDefault="00EC33F6" w:rsidP="00EC33F6">
            <w:pPr>
              <w:rPr>
                <w:lang w:val="en-US"/>
              </w:rPr>
            </w:pPr>
            <w:r w:rsidRPr="00EC33F6">
              <w:rPr>
                <w:lang w:val="en-US"/>
              </w:rPr>
              <w:t>Awaiting international harmoni</w:t>
            </w:r>
            <w:r>
              <w:rPr>
                <w:lang w:val="en-US"/>
              </w:rPr>
              <w:t>s</w:t>
            </w:r>
            <w:r w:rsidRPr="00EC33F6">
              <w:rPr>
                <w:lang w:val="en-US"/>
              </w:rPr>
              <w:t>ation</w:t>
            </w:r>
          </w:p>
        </w:tc>
      </w:tr>
      <w:tr w:rsidR="00DC6B5A" w:rsidRPr="00AF6449" w:rsidTr="006D39A7">
        <w:tc>
          <w:tcPr>
            <w:tcW w:w="2621" w:type="dxa"/>
          </w:tcPr>
          <w:p w:rsidR="00DC6B5A" w:rsidRDefault="00DC6B5A" w:rsidP="00DC6B5A">
            <w:pPr>
              <w:rPr>
                <w:lang w:val="en-US"/>
              </w:rPr>
            </w:pPr>
            <w:r>
              <w:rPr>
                <w:lang w:val="en-US"/>
              </w:rPr>
              <w:t>Poland</w:t>
            </w:r>
          </w:p>
        </w:tc>
        <w:tc>
          <w:tcPr>
            <w:tcW w:w="5000" w:type="dxa"/>
          </w:tcPr>
          <w:p w:rsidR="0092653F" w:rsidRPr="0092653F" w:rsidRDefault="0092653F" w:rsidP="0092653F">
            <w:pPr>
              <w:rPr>
                <w:lang w:val="en-US"/>
              </w:rPr>
            </w:pPr>
            <w:r w:rsidRPr="0092653F">
              <w:rPr>
                <w:lang w:val="en-US"/>
              </w:rPr>
              <w:t>870 – 874.44 MHz</w:t>
            </w:r>
            <w:r>
              <w:rPr>
                <w:lang w:val="en-US"/>
              </w:rPr>
              <w:t xml:space="preserve">: </w:t>
            </w:r>
            <w:r w:rsidRPr="0092653F">
              <w:rPr>
                <w:lang w:val="en-US"/>
              </w:rPr>
              <w:t xml:space="preserve">individual licensed </w:t>
            </w:r>
            <w:r>
              <w:rPr>
                <w:lang w:val="en-US"/>
              </w:rPr>
              <w:t xml:space="preserve">PMR/PAMR applications, </w:t>
            </w:r>
            <w:r w:rsidRPr="0092653F">
              <w:rPr>
                <w:lang w:val="en-US"/>
              </w:rPr>
              <w:t>869.4-874.44 MHz (downlink) paired with 824.4-829.44 MHz (uplink), CDMA, CDMA 2000 1xEV-DO)</w:t>
            </w:r>
          </w:p>
          <w:p w:rsidR="0092653F" w:rsidRPr="0092653F" w:rsidRDefault="0092653F" w:rsidP="0092653F">
            <w:pPr>
              <w:rPr>
                <w:lang w:val="en-US"/>
              </w:rPr>
            </w:pPr>
            <w:r w:rsidRPr="0092653F">
              <w:rPr>
                <w:lang w:val="en-US"/>
              </w:rPr>
              <w:t>874.44 – 876 MHz</w:t>
            </w:r>
            <w:r>
              <w:rPr>
                <w:lang w:val="en-US"/>
              </w:rPr>
              <w:t xml:space="preserve"> not used</w:t>
            </w:r>
          </w:p>
          <w:p w:rsidR="00110FE1" w:rsidRPr="00552A2E" w:rsidRDefault="0092653F" w:rsidP="00110FE1">
            <w:pPr>
              <w:rPr>
                <w:lang w:val="en-US"/>
              </w:rPr>
            </w:pPr>
            <w:r w:rsidRPr="0092653F">
              <w:rPr>
                <w:lang w:val="en-US"/>
              </w:rPr>
              <w:t>915 – 921 MHz</w:t>
            </w:r>
            <w:r>
              <w:rPr>
                <w:lang w:val="en-US"/>
              </w:rPr>
              <w:t xml:space="preserve"> </w:t>
            </w:r>
            <w:r w:rsidRPr="0092653F">
              <w:rPr>
                <w:lang w:val="en-US"/>
              </w:rPr>
              <w:t>not used</w:t>
            </w:r>
          </w:p>
        </w:tc>
        <w:tc>
          <w:tcPr>
            <w:tcW w:w="6031" w:type="dxa"/>
          </w:tcPr>
          <w:p w:rsidR="0092653F" w:rsidRPr="0092653F" w:rsidRDefault="0092653F" w:rsidP="0092653F">
            <w:pPr>
              <w:rPr>
                <w:lang w:val="en-US"/>
              </w:rPr>
            </w:pPr>
            <w:r w:rsidRPr="0092653F">
              <w:rPr>
                <w:lang w:val="en-US"/>
              </w:rPr>
              <w:t xml:space="preserve">medium or long term plans: </w:t>
            </w:r>
          </w:p>
          <w:p w:rsidR="0092653F" w:rsidRPr="0092653F" w:rsidRDefault="0092653F" w:rsidP="0092653F">
            <w:pPr>
              <w:rPr>
                <w:lang w:val="en-US"/>
              </w:rPr>
            </w:pPr>
            <w:r w:rsidRPr="0092653F">
              <w:rPr>
                <w:lang w:val="en-US"/>
              </w:rPr>
              <w:t>a) re</w:t>
            </w:r>
            <w:r w:rsidR="0014118C">
              <w:rPr>
                <w:lang w:val="en-US"/>
              </w:rPr>
              <w:t>-</w:t>
            </w:r>
            <w:r w:rsidRPr="0092653F">
              <w:rPr>
                <w:lang w:val="en-US"/>
              </w:rPr>
              <w:t>farming (release) of the frequency range 870 – 874.44 MHz - moving CDMA and CDMA 2000 1xEV-DO applications into another frequency band</w:t>
            </w:r>
          </w:p>
          <w:p w:rsidR="00DC6B5A" w:rsidRPr="00552A2E" w:rsidRDefault="0092653F" w:rsidP="0092653F">
            <w:pPr>
              <w:rPr>
                <w:lang w:val="en-US"/>
              </w:rPr>
            </w:pPr>
            <w:r w:rsidRPr="0092653F">
              <w:rPr>
                <w:lang w:val="en-US"/>
              </w:rPr>
              <w:t>b) introduction of harmonized frequency usage in the bands 870-876/915-921 MHz in accordance with CEPT (and/or EU) regulations, e.g. extension of GSM-R band (E-GSM-R i.e. 873-876/918-921 MHz)</w:t>
            </w:r>
          </w:p>
        </w:tc>
      </w:tr>
      <w:tr w:rsidR="00E877D2" w:rsidRPr="0053035D" w:rsidTr="006D39A7">
        <w:tc>
          <w:tcPr>
            <w:tcW w:w="2621" w:type="dxa"/>
          </w:tcPr>
          <w:p w:rsidR="00E877D2" w:rsidRDefault="00E877D2" w:rsidP="00DC6B5A">
            <w:pPr>
              <w:rPr>
                <w:lang w:val="en-US"/>
              </w:rPr>
            </w:pPr>
            <w:r>
              <w:rPr>
                <w:lang w:val="en-US"/>
              </w:rPr>
              <w:t>Portugal</w:t>
            </w:r>
          </w:p>
        </w:tc>
        <w:tc>
          <w:tcPr>
            <w:tcW w:w="5000" w:type="dxa"/>
          </w:tcPr>
          <w:p w:rsidR="004F7518" w:rsidRPr="004F7518" w:rsidRDefault="004F7518" w:rsidP="004F7518">
            <w:pPr>
              <w:rPr>
                <w:lang w:val="en-US"/>
              </w:rPr>
            </w:pPr>
            <w:r w:rsidRPr="004F7518">
              <w:rPr>
                <w:lang w:val="en-US"/>
              </w:rPr>
              <w:t>-</w:t>
            </w:r>
            <w:r w:rsidRPr="004F7518">
              <w:rPr>
                <w:lang w:val="en-US"/>
              </w:rPr>
              <w:tab/>
              <w:t>870-873 MHz is being tested for a smart metering system, by the energy distribution operator;</w:t>
            </w:r>
          </w:p>
          <w:p w:rsidR="004F7518" w:rsidRPr="004F7518" w:rsidRDefault="004F7518" w:rsidP="004F7518">
            <w:pPr>
              <w:rPr>
                <w:lang w:val="en-US"/>
              </w:rPr>
            </w:pPr>
            <w:r w:rsidRPr="004F7518">
              <w:rPr>
                <w:lang w:val="en-US"/>
              </w:rPr>
              <w:t>-</w:t>
            </w:r>
            <w:r w:rsidRPr="004F7518">
              <w:rPr>
                <w:lang w:val="en-US"/>
              </w:rPr>
              <w:tab/>
              <w:t>873-876 MHz paired with 918-921 MHz is being used by military;</w:t>
            </w:r>
          </w:p>
          <w:p w:rsidR="00E877D2" w:rsidRPr="00DC6B5A" w:rsidRDefault="00E877D2" w:rsidP="004F7518">
            <w:pPr>
              <w:rPr>
                <w:lang w:val="en-US"/>
              </w:rPr>
            </w:pPr>
          </w:p>
        </w:tc>
        <w:tc>
          <w:tcPr>
            <w:tcW w:w="6031" w:type="dxa"/>
          </w:tcPr>
          <w:p w:rsidR="00E877D2" w:rsidRPr="00DC6B5A" w:rsidRDefault="0070029D" w:rsidP="0070029D">
            <w:pPr>
              <w:rPr>
                <w:lang w:val="en-US"/>
              </w:rPr>
            </w:pPr>
            <w:r w:rsidRPr="0070029D">
              <w:rPr>
                <w:lang w:val="en-US"/>
              </w:rPr>
              <w:t>Some adjustments might occur on the quantity of spectrum in use in the 870-876/915-</w:t>
            </w:r>
            <w:r>
              <w:rPr>
                <w:lang w:val="en-US"/>
              </w:rPr>
              <w:t>9</w:t>
            </w:r>
            <w:r w:rsidRPr="0070029D">
              <w:rPr>
                <w:lang w:val="en-US"/>
              </w:rPr>
              <w:t>21 MHz band in the short/medium term.</w:t>
            </w:r>
            <w:r>
              <w:rPr>
                <w:lang w:val="en-US"/>
              </w:rPr>
              <w:t xml:space="preserve"> GSM-R extension would be possible inside core GSM-R band since only 2x2 MHz being used currently.</w:t>
            </w:r>
          </w:p>
        </w:tc>
      </w:tr>
      <w:tr w:rsidR="00B2337D" w:rsidRPr="0053035D" w:rsidTr="006D39A7">
        <w:tc>
          <w:tcPr>
            <w:tcW w:w="2621" w:type="dxa"/>
          </w:tcPr>
          <w:p w:rsidR="00B2337D" w:rsidRDefault="00B2337D" w:rsidP="00DC6B5A">
            <w:pPr>
              <w:rPr>
                <w:lang w:val="en-US"/>
              </w:rPr>
            </w:pPr>
            <w:r>
              <w:rPr>
                <w:lang w:val="en-US"/>
              </w:rPr>
              <w:t>Russian Federation</w:t>
            </w:r>
          </w:p>
        </w:tc>
        <w:tc>
          <w:tcPr>
            <w:tcW w:w="5000" w:type="dxa"/>
          </w:tcPr>
          <w:p w:rsidR="00C67D7A" w:rsidRPr="00C67D7A" w:rsidRDefault="00C67D7A" w:rsidP="00C67D7A">
            <w:pPr>
              <w:rPr>
                <w:lang w:val="en-US"/>
              </w:rPr>
            </w:pPr>
            <w:r w:rsidRPr="00C67D7A">
              <w:rPr>
                <w:lang w:val="en-US"/>
              </w:rPr>
              <w:t>Band 870-876 MHz</w:t>
            </w:r>
          </w:p>
          <w:p w:rsidR="00C67D7A" w:rsidRPr="00C67D7A" w:rsidRDefault="00C67D7A" w:rsidP="00C67D7A">
            <w:pPr>
              <w:rPr>
                <w:lang w:val="en-US"/>
              </w:rPr>
            </w:pPr>
            <w:r w:rsidRPr="00C67D7A">
              <w:rPr>
                <w:lang w:val="en-US"/>
              </w:rPr>
              <w:t>ARNS on primary basis</w:t>
            </w:r>
          </w:p>
          <w:p w:rsidR="00C67D7A" w:rsidRPr="00C67D7A" w:rsidRDefault="00C67D7A" w:rsidP="00C67D7A">
            <w:pPr>
              <w:rPr>
                <w:lang w:val="en-US"/>
              </w:rPr>
            </w:pPr>
            <w:r w:rsidRPr="00C67D7A">
              <w:rPr>
                <w:lang w:val="en-US"/>
              </w:rPr>
              <w:t>Band 915-921 MHz</w:t>
            </w:r>
          </w:p>
          <w:p w:rsidR="00C67D7A" w:rsidRPr="00C67D7A" w:rsidRDefault="00C67D7A" w:rsidP="00C67D7A">
            <w:pPr>
              <w:rPr>
                <w:lang w:val="en-US"/>
              </w:rPr>
            </w:pPr>
            <w:r w:rsidRPr="00C67D7A">
              <w:rPr>
                <w:lang w:val="en-US"/>
              </w:rPr>
              <w:t>ARNS on primary basis</w:t>
            </w:r>
          </w:p>
          <w:p w:rsidR="00C67D7A" w:rsidRPr="00C67D7A" w:rsidRDefault="00C67D7A" w:rsidP="00C67D7A">
            <w:pPr>
              <w:rPr>
                <w:lang w:val="en-US"/>
              </w:rPr>
            </w:pPr>
            <w:r w:rsidRPr="00C67D7A">
              <w:rPr>
                <w:lang w:val="en-US"/>
              </w:rPr>
              <w:t>Space operation service for telemetry, tracking, and control purposes</w:t>
            </w:r>
          </w:p>
          <w:p w:rsidR="00C67D7A" w:rsidRPr="00C67D7A" w:rsidRDefault="00C67D7A" w:rsidP="00C67D7A">
            <w:pPr>
              <w:rPr>
                <w:lang w:val="en-US"/>
              </w:rPr>
            </w:pPr>
            <w:r w:rsidRPr="00C67D7A">
              <w:rPr>
                <w:lang w:val="en-US"/>
              </w:rPr>
              <w:t>Mobile, except aeronautical mobile on secondary basis</w:t>
            </w:r>
          </w:p>
          <w:p w:rsidR="00C67D7A" w:rsidRPr="00C67D7A" w:rsidRDefault="00C67D7A" w:rsidP="00C67D7A">
            <w:pPr>
              <w:rPr>
                <w:lang w:val="en-US"/>
              </w:rPr>
            </w:pPr>
            <w:r w:rsidRPr="00C67D7A">
              <w:rPr>
                <w:lang w:val="en-US"/>
              </w:rPr>
              <w:t>Band 916-921 MHz</w:t>
            </w:r>
          </w:p>
          <w:p w:rsidR="00B2337D" w:rsidRPr="00DC6B5A" w:rsidRDefault="00C67D7A" w:rsidP="00C67D7A">
            <w:pPr>
              <w:rPr>
                <w:lang w:val="en-US"/>
              </w:rPr>
            </w:pPr>
            <w:r w:rsidRPr="00C67D7A">
              <w:rPr>
                <w:lang w:val="en-US"/>
              </w:rPr>
              <w:t xml:space="preserve">RFID </w:t>
            </w:r>
          </w:p>
        </w:tc>
        <w:tc>
          <w:tcPr>
            <w:tcW w:w="6031" w:type="dxa"/>
          </w:tcPr>
          <w:p w:rsidR="00B2337D" w:rsidRPr="00DC6B5A" w:rsidRDefault="00C67D7A" w:rsidP="00C67D7A">
            <w:pPr>
              <w:rPr>
                <w:lang w:val="en-US"/>
              </w:rPr>
            </w:pPr>
            <w:r w:rsidRPr="00C67D7A">
              <w:rPr>
                <w:lang w:val="en-US"/>
              </w:rPr>
              <w:t>Decommissioning of ARNS after the end of depreciation period and deployment same service in other bands</w:t>
            </w:r>
          </w:p>
        </w:tc>
      </w:tr>
      <w:tr w:rsidR="00C50737" w:rsidRPr="0053035D" w:rsidTr="006D39A7">
        <w:tc>
          <w:tcPr>
            <w:tcW w:w="2621" w:type="dxa"/>
          </w:tcPr>
          <w:p w:rsidR="00C50737" w:rsidRDefault="00C50737" w:rsidP="00DC6B5A">
            <w:pPr>
              <w:rPr>
                <w:lang w:val="en-US"/>
              </w:rPr>
            </w:pPr>
            <w:r>
              <w:rPr>
                <w:lang w:val="en-US"/>
              </w:rPr>
              <w:t>Serbia</w:t>
            </w:r>
          </w:p>
        </w:tc>
        <w:tc>
          <w:tcPr>
            <w:tcW w:w="5000" w:type="dxa"/>
          </w:tcPr>
          <w:p w:rsidR="00C50737" w:rsidRPr="00C67D7A" w:rsidRDefault="00C50737" w:rsidP="00C67D7A">
            <w:pPr>
              <w:rPr>
                <w:lang w:val="en-US"/>
              </w:rPr>
            </w:pPr>
            <w:r>
              <w:rPr>
                <w:lang w:val="en-US"/>
              </w:rPr>
              <w:t>Defense Systems</w:t>
            </w:r>
          </w:p>
        </w:tc>
        <w:tc>
          <w:tcPr>
            <w:tcW w:w="6031" w:type="dxa"/>
          </w:tcPr>
          <w:p w:rsidR="00C50737" w:rsidRPr="00C67D7A" w:rsidRDefault="00C50737" w:rsidP="00C50737">
            <w:pPr>
              <w:rPr>
                <w:lang w:val="en-US"/>
              </w:rPr>
            </w:pPr>
            <w:r>
              <w:rPr>
                <w:lang w:val="en-US"/>
              </w:rPr>
              <w:t>M</w:t>
            </w:r>
            <w:r w:rsidRPr="00C50737">
              <w:rPr>
                <w:lang w:val="en-US"/>
              </w:rPr>
              <w:t>edium term plan is to use the band for PMR/PAMR</w:t>
            </w:r>
          </w:p>
        </w:tc>
      </w:tr>
      <w:tr w:rsidR="008034C7" w:rsidRPr="0053035D" w:rsidTr="006D39A7">
        <w:tc>
          <w:tcPr>
            <w:tcW w:w="2621" w:type="dxa"/>
          </w:tcPr>
          <w:p w:rsidR="008034C7" w:rsidRDefault="008034C7" w:rsidP="00DC6B5A">
            <w:pPr>
              <w:rPr>
                <w:lang w:val="en-US"/>
              </w:rPr>
            </w:pPr>
            <w:r>
              <w:rPr>
                <w:lang w:val="en-US"/>
              </w:rPr>
              <w:t>Slovak Republic</w:t>
            </w:r>
          </w:p>
        </w:tc>
        <w:tc>
          <w:tcPr>
            <w:tcW w:w="5000" w:type="dxa"/>
          </w:tcPr>
          <w:p w:rsidR="008034C7" w:rsidRPr="008034C7" w:rsidRDefault="008034C7" w:rsidP="004F7518">
            <w:pPr>
              <w:rPr>
                <w:lang w:val="en-US"/>
              </w:rPr>
            </w:pPr>
            <w:r w:rsidRPr="008034C7">
              <w:rPr>
                <w:lang w:val="en-US"/>
              </w:rPr>
              <w:t>872 - 876 MHz digital wideband cellular network - CDMA; (duplex +45 MHz)</w:t>
            </w:r>
          </w:p>
          <w:p w:rsidR="008034C7" w:rsidRPr="00DC6B5A" w:rsidRDefault="008034C7" w:rsidP="00DC6B5A">
            <w:pPr>
              <w:rPr>
                <w:lang w:val="en-US"/>
              </w:rPr>
            </w:pPr>
            <w:r w:rsidRPr="008034C7">
              <w:rPr>
                <w:lang w:val="en-US"/>
              </w:rPr>
              <w:t xml:space="preserve">917 - 921 MHz digital wideband cellular network - </w:t>
            </w:r>
            <w:r w:rsidRPr="008034C7">
              <w:rPr>
                <w:lang w:val="en-US"/>
              </w:rPr>
              <w:lastRenderedPageBreak/>
              <w:t>CDMA, duplex -45 MHz; (General license for terminals)</w:t>
            </w:r>
          </w:p>
        </w:tc>
        <w:tc>
          <w:tcPr>
            <w:tcW w:w="6031" w:type="dxa"/>
          </w:tcPr>
          <w:p w:rsidR="008034C7" w:rsidRPr="00DC6B5A" w:rsidRDefault="008034C7" w:rsidP="00DC6B5A">
            <w:pPr>
              <w:rPr>
                <w:lang w:val="en-US"/>
              </w:rPr>
            </w:pPr>
            <w:r w:rsidRPr="008034C7">
              <w:rPr>
                <w:lang w:val="en-US"/>
              </w:rPr>
              <w:lastRenderedPageBreak/>
              <w:t>Yes, but only for frequency sectors 870 - 872/915 - 917 MHz and it also depends on results of study of compatibility.</w:t>
            </w:r>
          </w:p>
        </w:tc>
      </w:tr>
      <w:tr w:rsidR="00552A2E" w:rsidRPr="0053035D" w:rsidTr="006D39A7">
        <w:tc>
          <w:tcPr>
            <w:tcW w:w="2621" w:type="dxa"/>
          </w:tcPr>
          <w:p w:rsidR="00552A2E" w:rsidRDefault="00552A2E" w:rsidP="00B64527">
            <w:pPr>
              <w:rPr>
                <w:lang w:val="en-US"/>
              </w:rPr>
            </w:pPr>
            <w:r>
              <w:rPr>
                <w:lang w:val="en-US"/>
              </w:rPr>
              <w:lastRenderedPageBreak/>
              <w:t>Slovenia</w:t>
            </w:r>
          </w:p>
        </w:tc>
        <w:tc>
          <w:tcPr>
            <w:tcW w:w="5000" w:type="dxa"/>
          </w:tcPr>
          <w:p w:rsidR="00552A2E" w:rsidRPr="00E877D2" w:rsidRDefault="005401C6" w:rsidP="005401C6">
            <w:pPr>
              <w:rPr>
                <w:lang w:val="en-US"/>
              </w:rPr>
            </w:pPr>
            <w:r w:rsidRPr="005401C6">
              <w:rPr>
                <w:lang w:val="en-US"/>
              </w:rPr>
              <w:t>Land military systems</w:t>
            </w:r>
            <w:r>
              <w:rPr>
                <w:lang w:val="en-US"/>
              </w:rPr>
              <w:t xml:space="preserve"> in </w:t>
            </w:r>
            <w:r w:rsidRPr="005401C6">
              <w:rPr>
                <w:lang w:val="en-US"/>
              </w:rPr>
              <w:t xml:space="preserve"> 870 – 873 MHz</w:t>
            </w:r>
            <w:r>
              <w:rPr>
                <w:lang w:val="en-US"/>
              </w:rPr>
              <w:t xml:space="preserve"> (MS)</w:t>
            </w:r>
            <w:r w:rsidRPr="005401C6">
              <w:rPr>
                <w:lang w:val="en-US"/>
              </w:rPr>
              <w:t xml:space="preserve"> / 915 – 918 MH</w:t>
            </w:r>
            <w:r>
              <w:rPr>
                <w:lang w:val="en-US"/>
              </w:rPr>
              <w:t>z (BS). PMR/PAMR possible in upper half of the band but no licenses awarded.</w:t>
            </w:r>
          </w:p>
        </w:tc>
        <w:tc>
          <w:tcPr>
            <w:tcW w:w="6031" w:type="dxa"/>
          </w:tcPr>
          <w:p w:rsidR="00552A2E" w:rsidRPr="00552A2E" w:rsidRDefault="005401C6" w:rsidP="005401C6">
            <w:pPr>
              <w:rPr>
                <w:lang w:val="en-US"/>
              </w:rPr>
            </w:pPr>
            <w:r>
              <w:rPr>
                <w:lang w:val="en-US"/>
              </w:rPr>
              <w:t>Extension of land military systems or PMR/PAMR for the upper half of the band</w:t>
            </w:r>
          </w:p>
        </w:tc>
      </w:tr>
      <w:tr w:rsidR="00B64527" w:rsidRPr="002F68CA" w:rsidTr="006D39A7">
        <w:tc>
          <w:tcPr>
            <w:tcW w:w="2621" w:type="dxa"/>
          </w:tcPr>
          <w:p w:rsidR="00B64527" w:rsidRDefault="00B64527" w:rsidP="00B64527">
            <w:pPr>
              <w:rPr>
                <w:lang w:val="en-US"/>
              </w:rPr>
            </w:pPr>
            <w:r>
              <w:rPr>
                <w:lang w:val="en-US"/>
              </w:rPr>
              <w:t>Spain</w:t>
            </w:r>
          </w:p>
        </w:tc>
        <w:tc>
          <w:tcPr>
            <w:tcW w:w="5000" w:type="dxa"/>
          </w:tcPr>
          <w:p w:rsidR="00B64527" w:rsidRPr="00B64527" w:rsidRDefault="00644B7C" w:rsidP="00151502">
            <w:pPr>
              <w:rPr>
                <w:lang w:val="en-US"/>
              </w:rPr>
            </w:pPr>
            <w:r w:rsidRPr="00644B7C">
              <w:rPr>
                <w:lang w:val="en-US"/>
              </w:rPr>
              <w:t xml:space="preserve">There are 4 </w:t>
            </w:r>
            <w:r w:rsidRPr="002F68CA">
              <w:rPr>
                <w:u w:val="single"/>
                <w:lang w:val="en-US"/>
              </w:rPr>
              <w:t>local</w:t>
            </w:r>
            <w:r w:rsidRPr="00644B7C">
              <w:rPr>
                <w:lang w:val="en-US"/>
              </w:rPr>
              <w:t xml:space="preserve"> licences in Spain, broadband digital technology for applications as M2M, meter reading and data.</w:t>
            </w:r>
            <w:r>
              <w:rPr>
                <w:lang w:val="en-US"/>
              </w:rPr>
              <w:t xml:space="preserve"> Technologies could be LTE or WiMax.</w:t>
            </w:r>
          </w:p>
        </w:tc>
        <w:tc>
          <w:tcPr>
            <w:tcW w:w="6031" w:type="dxa"/>
          </w:tcPr>
          <w:p w:rsidR="00B64527" w:rsidRPr="00B64527" w:rsidRDefault="00644B7C" w:rsidP="00644B7C">
            <w:pPr>
              <w:rPr>
                <w:lang w:val="en-US"/>
              </w:rPr>
            </w:pPr>
            <w:r>
              <w:rPr>
                <w:lang w:val="en-US"/>
              </w:rPr>
              <w:t xml:space="preserve">No change planned. </w:t>
            </w:r>
          </w:p>
        </w:tc>
      </w:tr>
      <w:tr w:rsidR="00B64527" w:rsidRPr="0053035D" w:rsidTr="006D39A7">
        <w:tc>
          <w:tcPr>
            <w:tcW w:w="2621" w:type="dxa"/>
          </w:tcPr>
          <w:p w:rsidR="00B64527" w:rsidRDefault="00B64527" w:rsidP="00B64527">
            <w:pPr>
              <w:rPr>
                <w:lang w:val="en-US"/>
              </w:rPr>
            </w:pPr>
            <w:r>
              <w:rPr>
                <w:lang w:val="en-US"/>
              </w:rPr>
              <w:t>Sweden</w:t>
            </w:r>
          </w:p>
        </w:tc>
        <w:tc>
          <w:tcPr>
            <w:tcW w:w="5000" w:type="dxa"/>
          </w:tcPr>
          <w:p w:rsidR="00B64527" w:rsidRPr="00B64527" w:rsidRDefault="005D1BF9" w:rsidP="004F7518">
            <w:pPr>
              <w:rPr>
                <w:lang w:val="en-US"/>
              </w:rPr>
            </w:pPr>
            <w:r>
              <w:rPr>
                <w:lang w:val="en-US"/>
              </w:rPr>
              <w:t>No</w:t>
            </w:r>
            <w:r w:rsidR="004F7518">
              <w:rPr>
                <w:lang w:val="en-US"/>
              </w:rPr>
              <w:t xml:space="preserve"> use</w:t>
            </w:r>
            <w:r>
              <w:rPr>
                <w:lang w:val="en-US"/>
              </w:rPr>
              <w:t xml:space="preserve"> </w:t>
            </w:r>
          </w:p>
        </w:tc>
        <w:tc>
          <w:tcPr>
            <w:tcW w:w="6031" w:type="dxa"/>
          </w:tcPr>
          <w:p w:rsidR="00B64527" w:rsidRPr="00B64527" w:rsidRDefault="004F7518" w:rsidP="00B64527">
            <w:pPr>
              <w:rPr>
                <w:lang w:val="en-US"/>
              </w:rPr>
            </w:pPr>
            <w:r>
              <w:rPr>
                <w:lang w:val="en-US"/>
              </w:rPr>
              <w:t>N</w:t>
            </w:r>
            <w:r w:rsidRPr="004F7518">
              <w:rPr>
                <w:lang w:val="en-US"/>
              </w:rPr>
              <w:t xml:space="preserve">o short term plans for this band. </w:t>
            </w:r>
            <w:r>
              <w:rPr>
                <w:lang w:val="en-US"/>
              </w:rPr>
              <w:t>A</w:t>
            </w:r>
            <w:r w:rsidRPr="004F7518">
              <w:rPr>
                <w:lang w:val="en-US"/>
              </w:rPr>
              <w:t xml:space="preserve">waiting the results of the EC Spectrum Inventory. </w:t>
            </w:r>
          </w:p>
        </w:tc>
      </w:tr>
      <w:tr w:rsidR="00C35986" w:rsidRPr="0053035D" w:rsidTr="006D39A7">
        <w:tc>
          <w:tcPr>
            <w:tcW w:w="2621" w:type="dxa"/>
          </w:tcPr>
          <w:p w:rsidR="00C35986" w:rsidRDefault="00C35986" w:rsidP="00B64527">
            <w:pPr>
              <w:rPr>
                <w:lang w:val="en-US"/>
              </w:rPr>
            </w:pPr>
            <w:r>
              <w:rPr>
                <w:lang w:val="en-US"/>
              </w:rPr>
              <w:t>Switzerland</w:t>
            </w:r>
          </w:p>
        </w:tc>
        <w:tc>
          <w:tcPr>
            <w:tcW w:w="5000" w:type="dxa"/>
          </w:tcPr>
          <w:p w:rsidR="0070029D" w:rsidRPr="0070029D" w:rsidRDefault="0070029D" w:rsidP="0070029D">
            <w:pPr>
              <w:rPr>
                <w:lang w:val="en-US"/>
              </w:rPr>
            </w:pPr>
            <w:r w:rsidRPr="0070029D">
              <w:rPr>
                <w:lang w:val="en-US"/>
              </w:rPr>
              <w:t>870 – 873 MHz:</w:t>
            </w:r>
            <w:r w:rsidRPr="0070029D">
              <w:rPr>
                <w:lang w:val="en-US"/>
              </w:rPr>
              <w:tab/>
              <w:t>Until today no RIS and no use.</w:t>
            </w:r>
          </w:p>
          <w:p w:rsidR="0070029D" w:rsidRPr="0070029D" w:rsidRDefault="0070029D" w:rsidP="0070029D">
            <w:pPr>
              <w:rPr>
                <w:lang w:val="en-US"/>
              </w:rPr>
            </w:pPr>
            <w:r w:rsidRPr="0070029D">
              <w:rPr>
                <w:lang w:val="en-US"/>
              </w:rPr>
              <w:t>873 – 876 MHz:</w:t>
            </w:r>
            <w:r w:rsidRPr="0070029D">
              <w:rPr>
                <w:lang w:val="en-US"/>
              </w:rPr>
              <w:tab/>
              <w:t xml:space="preserve">RIS RIR0501-01 and RIR0501-05. </w:t>
            </w:r>
          </w:p>
          <w:p w:rsidR="0070029D" w:rsidRPr="0070029D" w:rsidRDefault="0070029D" w:rsidP="0070029D">
            <w:pPr>
              <w:rPr>
                <w:lang w:val="en-US"/>
              </w:rPr>
            </w:pPr>
            <w:r w:rsidRPr="0070029D">
              <w:rPr>
                <w:lang w:val="en-US"/>
              </w:rPr>
              <w:t>Licences will be assigned shortly</w:t>
            </w:r>
          </w:p>
          <w:p w:rsidR="0070029D" w:rsidRPr="0070029D" w:rsidRDefault="0070029D" w:rsidP="0070029D">
            <w:pPr>
              <w:rPr>
                <w:lang w:val="en-US"/>
              </w:rPr>
            </w:pPr>
            <w:r w:rsidRPr="0070029D">
              <w:rPr>
                <w:lang w:val="en-US"/>
              </w:rPr>
              <w:t>915 – 918 MHz:</w:t>
            </w:r>
            <w:r w:rsidRPr="0070029D">
              <w:rPr>
                <w:lang w:val="en-US"/>
              </w:rPr>
              <w:tab/>
              <w:t>Until today no RIS and no use.</w:t>
            </w:r>
          </w:p>
          <w:p w:rsidR="0070029D" w:rsidRPr="0070029D" w:rsidRDefault="0070029D" w:rsidP="0070029D">
            <w:pPr>
              <w:rPr>
                <w:lang w:val="en-US"/>
              </w:rPr>
            </w:pPr>
            <w:r w:rsidRPr="0070029D">
              <w:rPr>
                <w:lang w:val="en-US"/>
              </w:rPr>
              <w:t>918 – 921 MHz:</w:t>
            </w:r>
            <w:r w:rsidRPr="0070029D">
              <w:rPr>
                <w:lang w:val="en-US"/>
              </w:rPr>
              <w:tab/>
              <w:t xml:space="preserve">RIS RIR0501-03 and RIR0501-05. </w:t>
            </w:r>
          </w:p>
          <w:p w:rsidR="00C35986" w:rsidRPr="00B64527" w:rsidRDefault="0070029D" w:rsidP="00C35986">
            <w:pPr>
              <w:rPr>
                <w:lang w:val="en-US"/>
              </w:rPr>
            </w:pPr>
            <w:r w:rsidRPr="0070029D">
              <w:rPr>
                <w:lang w:val="en-US"/>
              </w:rPr>
              <w:t>Licences will be assigned shortly</w:t>
            </w:r>
            <w:r w:rsidRPr="0070029D" w:rsidDel="0070029D">
              <w:rPr>
                <w:lang w:val="en-US"/>
              </w:rPr>
              <w:t xml:space="preserve"> </w:t>
            </w:r>
          </w:p>
        </w:tc>
        <w:tc>
          <w:tcPr>
            <w:tcW w:w="6031" w:type="dxa"/>
          </w:tcPr>
          <w:p w:rsidR="0070029D" w:rsidRPr="0070029D" w:rsidRDefault="0070029D" w:rsidP="0070029D">
            <w:pPr>
              <w:rPr>
                <w:lang w:val="en-US"/>
              </w:rPr>
            </w:pPr>
            <w:r w:rsidRPr="0070029D">
              <w:rPr>
                <w:lang w:val="en-US"/>
              </w:rPr>
              <w:t>Short and Medium term plans:</w:t>
            </w:r>
          </w:p>
          <w:p w:rsidR="0070029D" w:rsidRPr="0070029D" w:rsidRDefault="0070029D" w:rsidP="0070029D">
            <w:pPr>
              <w:rPr>
                <w:lang w:val="en-US"/>
              </w:rPr>
            </w:pPr>
            <w:r w:rsidRPr="0070029D">
              <w:rPr>
                <w:lang w:val="en-US"/>
              </w:rPr>
              <w:t>870 – 873 MHz:</w:t>
            </w:r>
            <w:r w:rsidRPr="0070029D">
              <w:rPr>
                <w:lang w:val="en-US"/>
              </w:rPr>
              <w:tab/>
              <w:t xml:space="preserve">reserved for future use by SRDs. </w:t>
            </w:r>
          </w:p>
          <w:p w:rsidR="0070029D" w:rsidRPr="0070029D" w:rsidRDefault="0070029D" w:rsidP="0070029D">
            <w:pPr>
              <w:rPr>
                <w:lang w:val="en-US"/>
              </w:rPr>
            </w:pPr>
            <w:r w:rsidRPr="0070029D">
              <w:rPr>
                <w:lang w:val="en-US"/>
              </w:rPr>
              <w:t>873 – 876 MHz:</w:t>
            </w:r>
            <w:r w:rsidRPr="0070029D">
              <w:rPr>
                <w:lang w:val="en-US"/>
              </w:rPr>
              <w:tab/>
              <w:t>Primary allocation to GSM-R and use by GSM-R.</w:t>
            </w:r>
          </w:p>
          <w:p w:rsidR="0070029D" w:rsidRPr="0070029D" w:rsidRDefault="0070029D" w:rsidP="0070029D">
            <w:pPr>
              <w:rPr>
                <w:lang w:val="en-US"/>
              </w:rPr>
            </w:pPr>
            <w:r w:rsidRPr="0070029D">
              <w:rPr>
                <w:lang w:val="en-US"/>
              </w:rPr>
              <w:t>915 – 918 MHz:</w:t>
            </w:r>
            <w:r w:rsidRPr="0070029D">
              <w:rPr>
                <w:lang w:val="en-US"/>
              </w:rPr>
              <w:tab/>
              <w:t>reserved for future use by SRDs.</w:t>
            </w:r>
          </w:p>
          <w:p w:rsidR="0070029D" w:rsidRPr="0070029D" w:rsidRDefault="0070029D" w:rsidP="0070029D">
            <w:pPr>
              <w:rPr>
                <w:lang w:val="en-US"/>
              </w:rPr>
            </w:pPr>
            <w:r w:rsidRPr="0070029D">
              <w:rPr>
                <w:lang w:val="en-US"/>
              </w:rPr>
              <w:t>918 – 921 MHz:</w:t>
            </w:r>
            <w:r w:rsidRPr="0070029D">
              <w:rPr>
                <w:lang w:val="en-US"/>
              </w:rPr>
              <w:tab/>
              <w:t>Primary allocation to GSM-R and use by GSM-R.</w:t>
            </w:r>
          </w:p>
          <w:p w:rsidR="0070029D" w:rsidRPr="0070029D" w:rsidRDefault="0070029D" w:rsidP="0070029D">
            <w:pPr>
              <w:rPr>
                <w:lang w:val="en-US"/>
              </w:rPr>
            </w:pPr>
            <w:r w:rsidRPr="0070029D">
              <w:rPr>
                <w:lang w:val="en-US"/>
              </w:rPr>
              <w:t>Long term plans:</w:t>
            </w:r>
          </w:p>
          <w:p w:rsidR="0070029D" w:rsidRPr="0070029D" w:rsidRDefault="0070029D" w:rsidP="0070029D">
            <w:pPr>
              <w:rPr>
                <w:lang w:val="en-US"/>
              </w:rPr>
            </w:pPr>
            <w:r w:rsidRPr="0070029D">
              <w:rPr>
                <w:lang w:val="en-US"/>
              </w:rPr>
              <w:t>870 – 873 MHz:</w:t>
            </w:r>
            <w:r w:rsidRPr="0070029D">
              <w:rPr>
                <w:lang w:val="en-US"/>
              </w:rPr>
              <w:tab/>
              <w:t xml:space="preserve">reserved for future use by SRDs. </w:t>
            </w:r>
          </w:p>
          <w:p w:rsidR="0070029D" w:rsidRPr="0070029D" w:rsidRDefault="0070029D" w:rsidP="0070029D">
            <w:pPr>
              <w:rPr>
                <w:lang w:val="en-US"/>
              </w:rPr>
            </w:pPr>
            <w:r w:rsidRPr="0070029D">
              <w:rPr>
                <w:lang w:val="en-US"/>
              </w:rPr>
              <w:t>873 – 876 MHz:</w:t>
            </w:r>
            <w:r w:rsidRPr="0070029D">
              <w:rPr>
                <w:lang w:val="en-US"/>
              </w:rPr>
              <w:tab/>
              <w:t>Primary allocation to Railway mobile communication systems.</w:t>
            </w:r>
          </w:p>
          <w:p w:rsidR="0070029D" w:rsidRPr="0070029D" w:rsidRDefault="0070029D" w:rsidP="0070029D">
            <w:pPr>
              <w:rPr>
                <w:lang w:val="en-US"/>
              </w:rPr>
            </w:pPr>
            <w:r w:rsidRPr="0070029D">
              <w:rPr>
                <w:lang w:val="en-US"/>
              </w:rPr>
              <w:t>915 – 918 MHz:</w:t>
            </w:r>
            <w:r w:rsidRPr="0070029D">
              <w:rPr>
                <w:lang w:val="en-US"/>
              </w:rPr>
              <w:tab/>
              <w:t>reserved for future use by SRDs.</w:t>
            </w:r>
          </w:p>
          <w:p w:rsidR="00C35986" w:rsidRPr="00B64527" w:rsidRDefault="0070029D" w:rsidP="00C35986">
            <w:pPr>
              <w:rPr>
                <w:lang w:val="en-US"/>
              </w:rPr>
            </w:pPr>
            <w:r w:rsidRPr="0070029D">
              <w:rPr>
                <w:lang w:val="en-US"/>
              </w:rPr>
              <w:t>918 – 921 MHz:</w:t>
            </w:r>
            <w:r w:rsidRPr="0070029D">
              <w:rPr>
                <w:lang w:val="en-US"/>
              </w:rPr>
              <w:tab/>
              <w:t>Primary allocation to Railway mobile communication systems.</w:t>
            </w:r>
          </w:p>
        </w:tc>
      </w:tr>
      <w:tr w:rsidR="00EC33F6" w:rsidRPr="0053035D" w:rsidTr="006D39A7">
        <w:tc>
          <w:tcPr>
            <w:tcW w:w="2621" w:type="dxa"/>
          </w:tcPr>
          <w:p w:rsidR="00EC33F6" w:rsidRDefault="00EC33F6" w:rsidP="00B64527">
            <w:pPr>
              <w:rPr>
                <w:lang w:val="en-US"/>
              </w:rPr>
            </w:pPr>
            <w:r>
              <w:rPr>
                <w:lang w:val="en-US"/>
              </w:rPr>
              <w:t>The Netherlands</w:t>
            </w:r>
          </w:p>
        </w:tc>
        <w:tc>
          <w:tcPr>
            <w:tcW w:w="5000" w:type="dxa"/>
          </w:tcPr>
          <w:p w:rsidR="00EC33F6" w:rsidRPr="0070029D" w:rsidRDefault="00EC33F6" w:rsidP="0070029D">
            <w:pPr>
              <w:rPr>
                <w:lang w:val="en-US"/>
              </w:rPr>
            </w:pPr>
            <w:r>
              <w:rPr>
                <w:lang w:val="en-US"/>
              </w:rPr>
              <w:t>Military</w:t>
            </w:r>
          </w:p>
        </w:tc>
        <w:tc>
          <w:tcPr>
            <w:tcW w:w="6031" w:type="dxa"/>
          </w:tcPr>
          <w:p w:rsidR="00EC33F6" w:rsidRPr="0070029D" w:rsidRDefault="00EC33F6" w:rsidP="0070029D">
            <w:pPr>
              <w:rPr>
                <w:lang w:val="en-US"/>
              </w:rPr>
            </w:pPr>
            <w:r w:rsidRPr="00EC33F6">
              <w:rPr>
                <w:lang w:val="en-US"/>
              </w:rPr>
              <w:t>Military use for the foreseeable future, new equipment has recently been purchased.</w:t>
            </w:r>
          </w:p>
        </w:tc>
      </w:tr>
      <w:tr w:rsidR="00C35986" w:rsidRPr="003E1EFD" w:rsidTr="006D39A7">
        <w:tc>
          <w:tcPr>
            <w:tcW w:w="2621" w:type="dxa"/>
          </w:tcPr>
          <w:p w:rsidR="00C35986" w:rsidRDefault="00C35986" w:rsidP="00B64527">
            <w:pPr>
              <w:rPr>
                <w:lang w:val="en-US"/>
              </w:rPr>
            </w:pPr>
            <w:r>
              <w:rPr>
                <w:lang w:val="en-US"/>
              </w:rPr>
              <w:t>Turkey</w:t>
            </w:r>
          </w:p>
        </w:tc>
        <w:tc>
          <w:tcPr>
            <w:tcW w:w="5000" w:type="dxa"/>
          </w:tcPr>
          <w:p w:rsidR="0070029D" w:rsidRPr="0070029D" w:rsidRDefault="0070029D" w:rsidP="0070029D">
            <w:pPr>
              <w:rPr>
                <w:lang w:val="en-US"/>
              </w:rPr>
            </w:pPr>
            <w:r w:rsidRPr="0070029D">
              <w:rPr>
                <w:lang w:val="en-US"/>
              </w:rPr>
              <w:t>870-876 MHz: Designated to PMR/PAMR and Fixed Links. No implementation yet.</w:t>
            </w:r>
          </w:p>
          <w:p w:rsidR="00C35986" w:rsidRPr="00C35986" w:rsidRDefault="0070029D" w:rsidP="0070029D">
            <w:pPr>
              <w:rPr>
                <w:lang w:val="en-US"/>
              </w:rPr>
            </w:pPr>
            <w:r w:rsidRPr="0070029D">
              <w:rPr>
                <w:lang w:val="en-US"/>
              </w:rPr>
              <w:t>915-921MHz: Designated for PMR/PAMR. No implementation yet.</w:t>
            </w:r>
          </w:p>
        </w:tc>
        <w:tc>
          <w:tcPr>
            <w:tcW w:w="6031" w:type="dxa"/>
          </w:tcPr>
          <w:p w:rsidR="00C35986" w:rsidRPr="00C35986" w:rsidRDefault="0070029D" w:rsidP="0070029D">
            <w:pPr>
              <w:rPr>
                <w:lang w:val="en-US"/>
              </w:rPr>
            </w:pPr>
            <w:r>
              <w:rPr>
                <w:lang w:val="en-US"/>
              </w:rPr>
              <w:t>No plans yet.</w:t>
            </w:r>
          </w:p>
        </w:tc>
      </w:tr>
      <w:tr w:rsidR="003A12AE" w:rsidRPr="0053035D" w:rsidTr="006D39A7">
        <w:tc>
          <w:tcPr>
            <w:tcW w:w="2621" w:type="dxa"/>
          </w:tcPr>
          <w:p w:rsidR="003A12AE" w:rsidRDefault="003A12AE" w:rsidP="00B64527">
            <w:pPr>
              <w:rPr>
                <w:lang w:val="en-US"/>
              </w:rPr>
            </w:pPr>
            <w:r>
              <w:rPr>
                <w:lang w:val="en-US"/>
              </w:rPr>
              <w:t>Ukraine</w:t>
            </w:r>
          </w:p>
        </w:tc>
        <w:tc>
          <w:tcPr>
            <w:tcW w:w="5000" w:type="dxa"/>
          </w:tcPr>
          <w:p w:rsidR="003A12AE" w:rsidRPr="003A12AE" w:rsidRDefault="003A12AE" w:rsidP="003A12AE">
            <w:pPr>
              <w:rPr>
                <w:lang w:val="en-US"/>
              </w:rPr>
            </w:pPr>
            <w:r w:rsidRPr="003A12AE">
              <w:rPr>
                <w:lang w:val="en-US"/>
              </w:rPr>
              <w:t>In accordance with the Plan of radio frequency resource usage in Ukraine the band of 870-876 MHz is actually used by REFs of CDMA-800 cellular communication systems, to organize of BS</w:t>
            </w:r>
            <w:r>
              <w:rPr>
                <w:lang w:val="en-US"/>
              </w:rPr>
              <w:t>-&gt;</w:t>
            </w:r>
            <w:r w:rsidRPr="003A12AE">
              <w:rPr>
                <w:lang w:val="en-US"/>
              </w:rPr>
              <w:t xml:space="preserve">AS communication links (deadline of technology usage – </w:t>
            </w:r>
            <w:r w:rsidRPr="003A12AE">
              <w:rPr>
                <w:lang w:val="en-US"/>
              </w:rPr>
              <w:lastRenderedPageBreak/>
              <w:t>1st January, 2016).</w:t>
            </w:r>
          </w:p>
          <w:p w:rsidR="003A12AE" w:rsidRPr="0070029D" w:rsidRDefault="003A12AE" w:rsidP="003A12AE">
            <w:pPr>
              <w:rPr>
                <w:lang w:val="en-US"/>
              </w:rPr>
            </w:pPr>
            <w:r w:rsidRPr="003A12AE">
              <w:rPr>
                <w:lang w:val="en-US"/>
              </w:rPr>
              <w:t>Besides, both specified bands are used by special users REFs, relating to radio navigation and radiolocation service (for example, RSBN/PRMG), and will be used till the end of its operation term.</w:t>
            </w:r>
          </w:p>
        </w:tc>
        <w:tc>
          <w:tcPr>
            <w:tcW w:w="6031" w:type="dxa"/>
          </w:tcPr>
          <w:p w:rsidR="003A12AE" w:rsidRDefault="003A12AE" w:rsidP="0070029D">
            <w:pPr>
              <w:rPr>
                <w:lang w:val="en-US"/>
              </w:rPr>
            </w:pPr>
            <w:r w:rsidRPr="003A12AE">
              <w:rPr>
                <w:lang w:val="en-US"/>
              </w:rPr>
              <w:lastRenderedPageBreak/>
              <w:t>For a present day, there are no plans concerning conversion of the bands 870-876 MHz and 915-921 MHz in future, after the termination of their use by above-mentioned REFs.</w:t>
            </w:r>
          </w:p>
        </w:tc>
      </w:tr>
      <w:tr w:rsidR="00B64527" w:rsidRPr="0053035D" w:rsidTr="006D39A7">
        <w:tc>
          <w:tcPr>
            <w:tcW w:w="2621" w:type="dxa"/>
          </w:tcPr>
          <w:p w:rsidR="00B64527" w:rsidRDefault="00DC6B5A" w:rsidP="00B64527">
            <w:pPr>
              <w:rPr>
                <w:lang w:val="en-US"/>
              </w:rPr>
            </w:pPr>
            <w:r>
              <w:rPr>
                <w:lang w:val="en-US"/>
              </w:rPr>
              <w:lastRenderedPageBreak/>
              <w:t>United Kingdom</w:t>
            </w:r>
          </w:p>
        </w:tc>
        <w:tc>
          <w:tcPr>
            <w:tcW w:w="5000" w:type="dxa"/>
          </w:tcPr>
          <w:p w:rsidR="00351A62" w:rsidRPr="00351A62" w:rsidRDefault="00351A62" w:rsidP="00351A62">
            <w:pPr>
              <w:rPr>
                <w:lang w:val="en-US"/>
              </w:rPr>
            </w:pPr>
            <w:r w:rsidRPr="00351A62">
              <w:rPr>
                <w:lang w:val="en-US"/>
              </w:rPr>
              <w:t>In the UK the bands 870-872 MHz and 915-917 MHz are allocated to the Military.</w:t>
            </w:r>
          </w:p>
          <w:p w:rsidR="00351A62" w:rsidRPr="00351A62" w:rsidRDefault="00351A62" w:rsidP="00351A62">
            <w:pPr>
              <w:rPr>
                <w:lang w:val="en-US"/>
              </w:rPr>
            </w:pPr>
          </w:p>
          <w:p w:rsidR="00351A62" w:rsidRPr="00351A62" w:rsidRDefault="00351A62" w:rsidP="00351A62">
            <w:pPr>
              <w:rPr>
                <w:lang w:val="en-US"/>
              </w:rPr>
            </w:pPr>
            <w:r w:rsidRPr="00351A62">
              <w:rPr>
                <w:lang w:val="en-US"/>
              </w:rPr>
              <w:t>The 872-876 MHz and 917-921 MHz bands are allocated for civil use</w:t>
            </w:r>
            <w:r w:rsidR="00D24F8E">
              <w:rPr>
                <w:lang w:val="en-US"/>
              </w:rPr>
              <w:t xml:space="preserve"> (but not used for some time now)</w:t>
            </w:r>
            <w:r w:rsidRPr="00351A62">
              <w:rPr>
                <w:lang w:val="en-US"/>
              </w:rPr>
              <w:t>.</w:t>
            </w:r>
          </w:p>
          <w:p w:rsidR="00351A62" w:rsidRPr="00351A62" w:rsidRDefault="00351A62" w:rsidP="00351A62">
            <w:pPr>
              <w:rPr>
                <w:lang w:val="en-US"/>
              </w:rPr>
            </w:pPr>
          </w:p>
          <w:p w:rsidR="00B64527" w:rsidRPr="00B64527" w:rsidRDefault="00351A62" w:rsidP="00351A62">
            <w:pPr>
              <w:rPr>
                <w:lang w:val="en-US"/>
              </w:rPr>
            </w:pPr>
            <w:r w:rsidRPr="00351A62">
              <w:rPr>
                <w:lang w:val="en-US"/>
              </w:rPr>
              <w:t>The Met Service operates Wind Profiler Radar</w:t>
            </w:r>
            <w:r w:rsidR="002111D3">
              <w:rPr>
                <w:lang w:val="en-US"/>
              </w:rPr>
              <w:t xml:space="preserve"> (1 site)</w:t>
            </w:r>
            <w:r w:rsidRPr="00351A62">
              <w:rPr>
                <w:lang w:val="en-US"/>
              </w:rPr>
              <w:t xml:space="preserve"> in the 915 MHz band.  The use of this technology will continue and further sites may be added in future.</w:t>
            </w:r>
          </w:p>
        </w:tc>
        <w:tc>
          <w:tcPr>
            <w:tcW w:w="6031" w:type="dxa"/>
          </w:tcPr>
          <w:p w:rsidR="00351A62" w:rsidRPr="00351A62" w:rsidRDefault="00351A62" w:rsidP="00351A62">
            <w:pPr>
              <w:rPr>
                <w:lang w:val="en-US"/>
              </w:rPr>
            </w:pPr>
            <w:r w:rsidRPr="00351A62">
              <w:rPr>
                <w:lang w:val="en-US"/>
              </w:rPr>
              <w:t>The UK military have identified their bands for commercial sharing opportunities under its Defence Spectrum Reform work. Should the use of these bands be changed to SRD,  MOD will review any contract it has agreed and consider its position.</w:t>
            </w:r>
          </w:p>
          <w:p w:rsidR="00351A62" w:rsidRPr="00351A62" w:rsidRDefault="00351A62" w:rsidP="00351A62">
            <w:pPr>
              <w:rPr>
                <w:lang w:val="en-US"/>
              </w:rPr>
            </w:pPr>
          </w:p>
          <w:p w:rsidR="00351A62" w:rsidRPr="00351A62" w:rsidRDefault="00351A62" w:rsidP="00351A62">
            <w:pPr>
              <w:rPr>
                <w:lang w:val="en-US"/>
              </w:rPr>
            </w:pPr>
            <w:r w:rsidRPr="00351A62">
              <w:rPr>
                <w:lang w:val="en-US"/>
              </w:rPr>
              <w:t>The 2011 UK Government initiative, “Enabling UK growth – Releasing public spectrum, Making 500 MHz of spectrum available by 2020” (page 35) identified that there may be the opportunity to release the military bands 870-872 MHz and 915-917 MHz.</w:t>
            </w:r>
          </w:p>
          <w:p w:rsidR="00351A62" w:rsidRPr="00351A62" w:rsidRDefault="00AF6449" w:rsidP="00351A62">
            <w:pPr>
              <w:rPr>
                <w:lang w:val="en-US"/>
              </w:rPr>
            </w:pPr>
            <w:hyperlink r:id="rId9" w:history="1">
              <w:r w:rsidR="0014118C" w:rsidRPr="00C44012">
                <w:rPr>
                  <w:rStyle w:val="Hyperlink"/>
                  <w:lang w:val="en-US"/>
                </w:rPr>
                <w:t>http://www.culture.gov.uk/images/publications/Spectrum_Release.pdf</w:t>
              </w:r>
            </w:hyperlink>
            <w:r w:rsidR="0014118C">
              <w:rPr>
                <w:lang w:val="en-US"/>
              </w:rPr>
              <w:t xml:space="preserve"> </w:t>
            </w:r>
          </w:p>
          <w:p w:rsidR="00351A62" w:rsidRPr="00351A62" w:rsidRDefault="00351A62" w:rsidP="00351A62">
            <w:pPr>
              <w:rPr>
                <w:lang w:val="en-US"/>
              </w:rPr>
            </w:pPr>
          </w:p>
          <w:p w:rsidR="00351A62" w:rsidRPr="00351A62" w:rsidRDefault="00351A62" w:rsidP="00351A62">
            <w:pPr>
              <w:rPr>
                <w:lang w:val="en-US"/>
              </w:rPr>
            </w:pPr>
            <w:r w:rsidRPr="00351A62">
              <w:rPr>
                <w:lang w:val="en-US"/>
              </w:rPr>
              <w:t xml:space="preserve">In 2009 Ofcom consulted on the release of the civil bands </w:t>
            </w:r>
            <w:hyperlink r:id="rId10" w:history="1">
              <w:r w:rsidR="0014118C" w:rsidRPr="00C44012">
                <w:rPr>
                  <w:rStyle w:val="Hyperlink"/>
                  <w:lang w:val="en-US"/>
                </w:rPr>
                <w:t>http://stakeholders.ofcom.org.uk/consultations/872_876_mhz/</w:t>
              </w:r>
            </w:hyperlink>
            <w:r w:rsidR="0014118C">
              <w:rPr>
                <w:lang w:val="en-US"/>
              </w:rPr>
              <w:t xml:space="preserve"> </w:t>
            </w:r>
          </w:p>
          <w:p w:rsidR="00351A62" w:rsidRPr="00351A62" w:rsidRDefault="00351A62" w:rsidP="00351A62">
            <w:pPr>
              <w:rPr>
                <w:lang w:val="en-US"/>
              </w:rPr>
            </w:pPr>
          </w:p>
          <w:p w:rsidR="00351A62" w:rsidRPr="00351A62" w:rsidRDefault="00351A62" w:rsidP="00351A62">
            <w:pPr>
              <w:rPr>
                <w:lang w:val="en-US"/>
              </w:rPr>
            </w:pPr>
            <w:r w:rsidRPr="00351A62">
              <w:rPr>
                <w:lang w:val="en-US"/>
              </w:rPr>
              <w:t>Ofcom plans to release the civil spectrum and will take into account developments in CEPT to ensure best value to UK citizens/consumers.</w:t>
            </w:r>
          </w:p>
          <w:p w:rsidR="00B64527" w:rsidRPr="00B64527" w:rsidRDefault="00B64527" w:rsidP="00DC6B5A">
            <w:pPr>
              <w:rPr>
                <w:lang w:val="en-US"/>
              </w:rPr>
            </w:pPr>
          </w:p>
        </w:tc>
      </w:tr>
    </w:tbl>
    <w:p w:rsidR="00351A62" w:rsidRDefault="00351A62" w:rsidP="00B64527">
      <w:pPr>
        <w:rPr>
          <w:lang w:val="en-US"/>
        </w:rPr>
      </w:pPr>
    </w:p>
    <w:p w:rsidR="00BA4A78" w:rsidRPr="00655D77" w:rsidRDefault="00BA4A78" w:rsidP="00B64527">
      <w:pPr>
        <w:rPr>
          <w:b/>
          <w:lang w:val="en-US"/>
        </w:rPr>
      </w:pPr>
      <w:r w:rsidRPr="00655D77">
        <w:rPr>
          <w:b/>
          <w:lang w:val="en-US"/>
        </w:rPr>
        <w:t>Information</w:t>
      </w:r>
      <w:r w:rsidR="004B651F" w:rsidRPr="00655D77">
        <w:rPr>
          <w:b/>
          <w:lang w:val="en-US"/>
        </w:rPr>
        <w:t xml:space="preserve"> received </w:t>
      </w:r>
      <w:r w:rsidRPr="00655D77">
        <w:rPr>
          <w:b/>
          <w:lang w:val="en-US"/>
        </w:rPr>
        <w:t>from the UIC WGFM Group</w:t>
      </w:r>
      <w:r w:rsidR="004B651F" w:rsidRPr="00655D77">
        <w:rPr>
          <w:b/>
          <w:lang w:val="en-US"/>
        </w:rPr>
        <w:t>:</w:t>
      </w:r>
    </w:p>
    <w:p w:rsidR="00724B3D" w:rsidRDefault="004B651F" w:rsidP="00B64527">
      <w:pPr>
        <w:rPr>
          <w:lang w:val="en-US"/>
        </w:rPr>
      </w:pPr>
      <w:r>
        <w:rPr>
          <w:lang w:val="en-US"/>
        </w:rPr>
        <w:t xml:space="preserve">This information shows that the planned E-GSM-R is likely to be used at local hotspots such as some metropolitan stations or big shunting sites only in </w:t>
      </w:r>
      <w:r w:rsidR="0014118C">
        <w:rPr>
          <w:lang w:val="en-US"/>
        </w:rPr>
        <w:t xml:space="preserve">the vast majority of </w:t>
      </w:r>
      <w:r>
        <w:rPr>
          <w:lang w:val="en-US"/>
        </w:rPr>
        <w:t>cases.  At the present time, it should also be noted that 3GPP has not assigned the Mobile Class Mark (identity for E-GSM-R capability in the GSM protocol</w:t>
      </w:r>
      <w:r w:rsidR="0014118C">
        <w:rPr>
          <w:lang w:val="en-US"/>
        </w:rPr>
        <w:t xml:space="preserve"> for GSM equipment having implemented the E-GSM-R frequencies</w:t>
      </w:r>
      <w:r>
        <w:rPr>
          <w:lang w:val="en-US"/>
        </w:rPr>
        <w:t xml:space="preserve">), i.e. E-GSM-R is in planning stage with first tests to be expected in 2013. </w:t>
      </w:r>
    </w:p>
    <w:tbl>
      <w:tblPr>
        <w:tblW w:w="0" w:type="auto"/>
        <w:tblInd w:w="-6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68"/>
        <w:gridCol w:w="7881"/>
        <w:gridCol w:w="1122"/>
        <w:gridCol w:w="1418"/>
        <w:gridCol w:w="1269"/>
      </w:tblGrid>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b/>
                <w:bCs/>
                <w:lang w:val="de-DE"/>
              </w:rPr>
              <w:lastRenderedPageBreak/>
              <w:t>Land</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b/>
                <w:bCs/>
                <w:lang w:val="de-DE"/>
              </w:rPr>
              <w:t>Use Case</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b/>
                <w:bCs/>
                <w:lang w:val="de-DE"/>
              </w:rPr>
              <w:t>assigned</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b/>
                <w:bCs/>
                <w:lang w:val="de-DE"/>
              </w:rPr>
              <w:t>usage planed</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b/>
                <w:bCs/>
                <w:lang w:val="de-DE"/>
              </w:rPr>
              <w:t>not planed</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DB</w:t>
            </w:r>
            <w:r w:rsidR="004B651F">
              <w:rPr>
                <w:lang w:val="de-DE"/>
              </w:rPr>
              <w:t xml:space="preserve"> (DE)</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shunting, Train Radio</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x</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Network Rail (UK)</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shunting, GPRS Monitoring</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Adif (Spain)</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shunting, hot spot coverage etc.</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xml:space="preserve"> SBB</w:t>
            </w:r>
            <w:r w:rsidR="004B651F">
              <w:rPr>
                <w:lang w:val="de-DE"/>
              </w:rPr>
              <w:t xml:space="preserve"> (SUI)</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Hot spot coverage</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ProRail</w:t>
            </w:r>
          </w:p>
          <w:p w:rsidR="00724B3D" w:rsidRPr="00724B3D" w:rsidRDefault="00724B3D" w:rsidP="00724B3D">
            <w:pPr>
              <w:rPr>
                <w:lang w:val="de-DE"/>
              </w:rPr>
            </w:pPr>
            <w:r w:rsidRPr="00724B3D">
              <w:rPr>
                <w:lang w:val="de-DE"/>
              </w:rPr>
              <w:t>(NL)</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shunting, PMR/short range radio, local capacity enhancements for telemetry applications, migration to next generation radio services</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ÖBB (A)</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GB"/>
              </w:rPr>
            </w:pPr>
            <w:r w:rsidRPr="00724B3D">
              <w:rPr>
                <w:lang w:val="en-GB"/>
              </w:rPr>
              <w:t>shunting (yards), coverage of hot spots or disposed application areas</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Trafikverket</w:t>
            </w:r>
          </w:p>
          <w:p w:rsidR="00724B3D" w:rsidRPr="00724B3D" w:rsidRDefault="00724B3D" w:rsidP="00724B3D">
            <w:pPr>
              <w:rPr>
                <w:lang w:val="de-DE"/>
              </w:rPr>
            </w:pPr>
            <w:r w:rsidRPr="00724B3D">
              <w:rPr>
                <w:lang w:val="de-DE"/>
              </w:rPr>
              <w:t>(SE)</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Possibly to use during and after migration to other technology for the railway</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 </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FTA</w:t>
            </w:r>
          </w:p>
          <w:p w:rsidR="00724B3D" w:rsidRPr="00724B3D" w:rsidRDefault="00724B3D" w:rsidP="00724B3D">
            <w:pPr>
              <w:rPr>
                <w:lang w:val="de-DE"/>
              </w:rPr>
            </w:pPr>
            <w:r w:rsidRPr="00724B3D">
              <w:rPr>
                <w:lang w:val="de-DE"/>
              </w:rPr>
              <w:t>(FIN)</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shunting, switch-man and train brake testing communications and during the migration period from GSM technology to the next generation radio technology</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en-US"/>
              </w:rPr>
            </w:pPr>
            <w:r w:rsidRPr="00724B3D">
              <w:rPr>
                <w:lang w:val="en-US"/>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24B3D" w:rsidRPr="00724B3D" w:rsidRDefault="00724B3D" w:rsidP="00724B3D">
            <w:pPr>
              <w:rPr>
                <w:lang w:val="de-DE"/>
              </w:rPr>
            </w:pPr>
            <w:r w:rsidRPr="00724B3D">
              <w:rPr>
                <w:lang w:val="de-DE"/>
              </w:rPr>
              <w:t>x</w:t>
            </w:r>
          </w:p>
        </w:tc>
      </w:tr>
      <w:tr w:rsidR="00724B3D" w:rsidRPr="00724B3D" w:rsidTr="004B651F">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24B3D" w:rsidRPr="00724B3D" w:rsidRDefault="00724B3D" w:rsidP="00724B3D">
            <w:pPr>
              <w:rPr>
                <w:lang w:val="de-DE"/>
              </w:rPr>
            </w:pPr>
            <w:r w:rsidRPr="00724B3D">
              <w:rPr>
                <w:lang w:val="de-DE"/>
              </w:rPr>
              <w:t>RFF (FR)</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24B3D" w:rsidRPr="00724B3D" w:rsidRDefault="00724B3D" w:rsidP="00724B3D">
            <w:pPr>
              <w:rPr>
                <w:lang w:val="en-US"/>
              </w:rPr>
            </w:pPr>
            <w:r w:rsidRPr="00724B3D">
              <w:rPr>
                <w:lang w:val="en-US"/>
              </w:rPr>
              <w:t xml:space="preserve">plans to use the ER-band in congested or subject to congestion areas, like Paris large railway stations or shunting areas, some important railway nodes etc. </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24B3D" w:rsidRPr="00724B3D" w:rsidRDefault="00724B3D" w:rsidP="00724B3D">
            <w:pPr>
              <w:rPr>
                <w:lang w:val="en-US"/>
              </w:rPr>
            </w:pP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24B3D" w:rsidRPr="00724B3D" w:rsidRDefault="00724B3D" w:rsidP="00724B3D">
            <w:pPr>
              <w:rPr>
                <w:lang w:val="en-US"/>
              </w:rPr>
            </w:pPr>
            <w:r w:rsidRPr="00724B3D">
              <w:rPr>
                <w:lang w:val="en-US"/>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24B3D" w:rsidRPr="00724B3D" w:rsidRDefault="00724B3D" w:rsidP="00724B3D">
            <w:pPr>
              <w:rPr>
                <w:lang w:val="de-DE"/>
              </w:rPr>
            </w:pPr>
          </w:p>
        </w:tc>
      </w:tr>
    </w:tbl>
    <w:p w:rsidR="00724B3D" w:rsidRDefault="00724B3D" w:rsidP="00B64527">
      <w:pPr>
        <w:rPr>
          <w:lang w:val="en-US"/>
        </w:rPr>
      </w:pPr>
    </w:p>
    <w:p w:rsidR="00351A62" w:rsidRDefault="00351A62" w:rsidP="00B64527">
      <w:pPr>
        <w:rPr>
          <w:lang w:val="en-US"/>
        </w:rPr>
      </w:pPr>
    </w:p>
    <w:p w:rsidR="00351A62" w:rsidRDefault="00351A62" w:rsidP="00B64527">
      <w:pPr>
        <w:rPr>
          <w:lang w:val="en-US"/>
        </w:rPr>
      </w:pPr>
    </w:p>
    <w:p w:rsidR="00234613" w:rsidRDefault="003D13BB" w:rsidP="00234613">
      <w:pPr>
        <w:rPr>
          <w:lang w:val="en-US"/>
        </w:rPr>
      </w:pPr>
      <w:r>
        <w:rPr>
          <w:lang w:val="en-US"/>
        </w:rPr>
        <w:t xml:space="preserve">Military usage: The </w:t>
      </w:r>
      <w:r w:rsidRPr="003D13BB">
        <w:rPr>
          <w:lang w:val="en-US"/>
        </w:rPr>
        <w:t>NATO JOINT CIVIL AND MILITARY FREQUENCY AGREEMENT (NJFA),</w:t>
      </w:r>
      <w:r>
        <w:rPr>
          <w:lang w:val="en-US"/>
        </w:rPr>
        <w:t xml:space="preserve"> defines in the frequency range 790-960 MHz e</w:t>
      </w:r>
      <w:r w:rsidRPr="003D13BB">
        <w:rPr>
          <w:lang w:val="en-US"/>
        </w:rPr>
        <w:t>ssential military requirements from 10 to 60 MHz for tactical radio relay of which 10 MHz should be harmonised spectrum for training in border</w:t>
      </w:r>
      <w:r>
        <w:rPr>
          <w:lang w:val="en-US"/>
        </w:rPr>
        <w:t xml:space="preserve"> areas, subject to bilateral/ multilateral agreements.</w:t>
      </w:r>
      <w:r w:rsidR="00234613">
        <w:rPr>
          <w:lang w:val="en-US"/>
        </w:rPr>
        <w:t xml:space="preserve"> Furthermore, b</w:t>
      </w:r>
      <w:r w:rsidR="00234613" w:rsidRPr="00234613">
        <w:rPr>
          <w:lang w:val="en-US"/>
        </w:rPr>
        <w:t>ased on present equipment, the deployment of a Corps-size Reaction Force requires</w:t>
      </w:r>
      <w:r w:rsidR="00234613">
        <w:rPr>
          <w:lang w:val="en-US"/>
        </w:rPr>
        <w:t xml:space="preserve"> </w:t>
      </w:r>
      <w:r w:rsidR="00234613" w:rsidRPr="00234613">
        <w:rPr>
          <w:lang w:val="en-US"/>
        </w:rPr>
        <w:t>50 MHz of spectrum, although it is recognised that some countries will have problems</w:t>
      </w:r>
      <w:r w:rsidR="00234613">
        <w:rPr>
          <w:lang w:val="en-US"/>
        </w:rPr>
        <w:t xml:space="preserve"> </w:t>
      </w:r>
      <w:r w:rsidR="00234613" w:rsidRPr="00234613">
        <w:rPr>
          <w:lang w:val="en-US"/>
        </w:rPr>
        <w:t>fulfilling such a requirement.</w:t>
      </w:r>
      <w:r w:rsidR="00EC33F6">
        <w:rPr>
          <w:lang w:val="en-US"/>
        </w:rPr>
        <w:t xml:space="preserve">  </w:t>
      </w:r>
    </w:p>
    <w:p w:rsidR="008E6B67" w:rsidRDefault="008E6B67" w:rsidP="003D13BB">
      <w:pPr>
        <w:rPr>
          <w:lang w:val="en-US"/>
        </w:rPr>
      </w:pPr>
      <w:r>
        <w:rPr>
          <w:lang w:val="en-US"/>
        </w:rPr>
        <w:br w:type="page"/>
      </w:r>
    </w:p>
    <w:tbl>
      <w:tblPr>
        <w:tblStyle w:val="TableGrid"/>
        <w:tblW w:w="0" w:type="auto"/>
        <w:tblLook w:val="04A0" w:firstRow="1" w:lastRow="0" w:firstColumn="1" w:lastColumn="0" w:noHBand="0" w:noVBand="1"/>
      </w:tblPr>
      <w:tblGrid>
        <w:gridCol w:w="1697"/>
        <w:gridCol w:w="1697"/>
        <w:gridCol w:w="1697"/>
        <w:gridCol w:w="1697"/>
        <w:gridCol w:w="1697"/>
        <w:gridCol w:w="1121"/>
        <w:gridCol w:w="576"/>
        <w:gridCol w:w="1697"/>
        <w:gridCol w:w="1697"/>
      </w:tblGrid>
      <w:tr w:rsidR="008E6B67" w:rsidTr="008A77C5">
        <w:trPr>
          <w:trHeight w:val="170"/>
        </w:trPr>
        <w:tc>
          <w:tcPr>
            <w:tcW w:w="1697" w:type="dxa"/>
            <w:tcBorders>
              <w:top w:val="nil"/>
              <w:left w:val="nil"/>
            </w:tcBorders>
          </w:tcPr>
          <w:p w:rsidR="008E6B67" w:rsidRDefault="008E6B67" w:rsidP="00B64527">
            <w:pPr>
              <w:rPr>
                <w:lang w:val="en-US"/>
              </w:rPr>
            </w:pPr>
          </w:p>
        </w:tc>
        <w:tc>
          <w:tcPr>
            <w:tcW w:w="1697" w:type="dxa"/>
          </w:tcPr>
          <w:p w:rsidR="008E6B67" w:rsidRPr="0053035D" w:rsidRDefault="005230EE" w:rsidP="00B64527">
            <w:pPr>
              <w:rPr>
                <w:b/>
                <w:sz w:val="20"/>
                <w:szCs w:val="20"/>
                <w:lang w:val="en-US"/>
              </w:rPr>
            </w:pPr>
            <w:r w:rsidRPr="0053035D">
              <w:rPr>
                <w:b/>
                <w:sz w:val="20"/>
                <w:szCs w:val="20"/>
                <w:lang w:val="en-US"/>
              </w:rPr>
              <w:t>870/915</w:t>
            </w:r>
          </w:p>
        </w:tc>
        <w:tc>
          <w:tcPr>
            <w:tcW w:w="1697" w:type="dxa"/>
          </w:tcPr>
          <w:p w:rsidR="008E6B67" w:rsidRPr="0053035D" w:rsidRDefault="005230EE" w:rsidP="005230EE">
            <w:pPr>
              <w:rPr>
                <w:b/>
                <w:sz w:val="20"/>
                <w:szCs w:val="20"/>
                <w:lang w:val="en-US"/>
              </w:rPr>
            </w:pPr>
            <w:r w:rsidRPr="0053035D">
              <w:rPr>
                <w:b/>
                <w:sz w:val="20"/>
                <w:szCs w:val="20"/>
                <w:lang w:val="en-US"/>
              </w:rPr>
              <w:t>871/916</w:t>
            </w:r>
          </w:p>
        </w:tc>
        <w:tc>
          <w:tcPr>
            <w:tcW w:w="1697" w:type="dxa"/>
          </w:tcPr>
          <w:p w:rsidR="008E6B67" w:rsidRPr="0053035D" w:rsidRDefault="005230EE" w:rsidP="005230EE">
            <w:pPr>
              <w:rPr>
                <w:b/>
                <w:sz w:val="20"/>
                <w:szCs w:val="20"/>
                <w:lang w:val="en-US"/>
              </w:rPr>
            </w:pPr>
            <w:r w:rsidRPr="0053035D">
              <w:rPr>
                <w:b/>
                <w:sz w:val="20"/>
                <w:szCs w:val="20"/>
                <w:lang w:val="en-US"/>
              </w:rPr>
              <w:t>872/917</w:t>
            </w:r>
          </w:p>
        </w:tc>
        <w:tc>
          <w:tcPr>
            <w:tcW w:w="1697" w:type="dxa"/>
          </w:tcPr>
          <w:p w:rsidR="008E6B67" w:rsidRPr="0053035D" w:rsidRDefault="005230EE" w:rsidP="005230EE">
            <w:pPr>
              <w:rPr>
                <w:b/>
                <w:sz w:val="20"/>
                <w:szCs w:val="20"/>
                <w:lang w:val="en-US"/>
              </w:rPr>
            </w:pPr>
            <w:r w:rsidRPr="0053035D">
              <w:rPr>
                <w:b/>
                <w:sz w:val="20"/>
                <w:szCs w:val="20"/>
                <w:lang w:val="en-US"/>
              </w:rPr>
              <w:t>873/918</w:t>
            </w:r>
          </w:p>
        </w:tc>
        <w:tc>
          <w:tcPr>
            <w:tcW w:w="1697" w:type="dxa"/>
            <w:gridSpan w:val="2"/>
          </w:tcPr>
          <w:p w:rsidR="008E6B67" w:rsidRPr="0053035D" w:rsidRDefault="005230EE" w:rsidP="005230EE">
            <w:pPr>
              <w:rPr>
                <w:b/>
                <w:sz w:val="20"/>
                <w:szCs w:val="20"/>
                <w:lang w:val="en-US"/>
              </w:rPr>
            </w:pPr>
            <w:r w:rsidRPr="0053035D">
              <w:rPr>
                <w:b/>
                <w:sz w:val="20"/>
                <w:szCs w:val="20"/>
                <w:lang w:val="en-US"/>
              </w:rPr>
              <w:t>874/919</w:t>
            </w:r>
          </w:p>
        </w:tc>
        <w:tc>
          <w:tcPr>
            <w:tcW w:w="1697" w:type="dxa"/>
            <w:tcBorders>
              <w:right w:val="single" w:sz="4" w:space="0" w:color="auto"/>
            </w:tcBorders>
          </w:tcPr>
          <w:p w:rsidR="008E6B67" w:rsidRPr="0053035D" w:rsidRDefault="005230EE" w:rsidP="005230EE">
            <w:pPr>
              <w:rPr>
                <w:b/>
                <w:sz w:val="20"/>
                <w:szCs w:val="20"/>
                <w:lang w:val="en-US"/>
              </w:rPr>
            </w:pPr>
            <w:r w:rsidRPr="0053035D">
              <w:rPr>
                <w:b/>
                <w:sz w:val="20"/>
                <w:szCs w:val="20"/>
                <w:lang w:val="en-US"/>
              </w:rPr>
              <w:t>875/920</w:t>
            </w:r>
          </w:p>
        </w:tc>
        <w:tc>
          <w:tcPr>
            <w:tcW w:w="1697" w:type="dxa"/>
            <w:tcBorders>
              <w:top w:val="nil"/>
              <w:left w:val="single" w:sz="4" w:space="0" w:color="auto"/>
              <w:bottom w:val="nil"/>
              <w:right w:val="nil"/>
            </w:tcBorders>
          </w:tcPr>
          <w:p w:rsidR="008E6B67" w:rsidRPr="003D13BB" w:rsidRDefault="005230EE" w:rsidP="00B64527">
            <w:pPr>
              <w:rPr>
                <w:b/>
                <w:lang w:val="en-US"/>
              </w:rPr>
            </w:pPr>
            <w:r w:rsidRPr="003D13BB">
              <w:rPr>
                <w:b/>
                <w:lang w:val="en-US"/>
              </w:rPr>
              <w:t>876/921</w:t>
            </w:r>
          </w:p>
        </w:tc>
      </w:tr>
      <w:tr w:rsidR="005230EE" w:rsidTr="008A77C5">
        <w:trPr>
          <w:gridAfter w:val="1"/>
          <w:wAfter w:w="1697" w:type="dxa"/>
          <w:trHeight w:val="170"/>
        </w:trPr>
        <w:tc>
          <w:tcPr>
            <w:tcW w:w="1697" w:type="dxa"/>
          </w:tcPr>
          <w:p w:rsidR="005230EE" w:rsidRPr="00EC33F6" w:rsidRDefault="005230EE" w:rsidP="008E6B67">
            <w:pPr>
              <w:rPr>
                <w:b/>
                <w:sz w:val="18"/>
                <w:szCs w:val="18"/>
                <w:lang w:val="en-US"/>
              </w:rPr>
            </w:pPr>
            <w:r w:rsidRPr="00EC33F6">
              <w:rPr>
                <w:b/>
                <w:sz w:val="18"/>
                <w:szCs w:val="18"/>
                <w:lang w:val="en-US"/>
              </w:rPr>
              <w:t>Andorra</w:t>
            </w:r>
          </w:p>
        </w:tc>
        <w:tc>
          <w:tcPr>
            <w:tcW w:w="10182" w:type="dxa"/>
            <w:gridSpan w:val="7"/>
            <w:shd w:val="clear" w:color="auto" w:fill="FF0000"/>
          </w:tcPr>
          <w:p w:rsidR="005230EE" w:rsidRPr="00EC33F6" w:rsidRDefault="005230EE" w:rsidP="00B64527">
            <w:pPr>
              <w:rPr>
                <w:sz w:val="18"/>
                <w:szCs w:val="18"/>
                <w:highlight w:val="red"/>
                <w:lang w:val="en-US"/>
              </w:rPr>
            </w:pPr>
          </w:p>
        </w:tc>
      </w:tr>
      <w:tr w:rsidR="0053035D" w:rsidTr="0053035D">
        <w:trPr>
          <w:gridAfter w:val="1"/>
          <w:wAfter w:w="1697" w:type="dxa"/>
          <w:trHeight w:val="170"/>
        </w:trPr>
        <w:tc>
          <w:tcPr>
            <w:tcW w:w="1697" w:type="dxa"/>
          </w:tcPr>
          <w:p w:rsidR="0053035D" w:rsidRPr="00EC33F6" w:rsidRDefault="0053035D" w:rsidP="008E6B67">
            <w:pPr>
              <w:rPr>
                <w:b/>
                <w:sz w:val="18"/>
                <w:szCs w:val="18"/>
                <w:lang w:val="en-US"/>
              </w:rPr>
            </w:pPr>
            <w:r>
              <w:rPr>
                <w:b/>
                <w:sz w:val="18"/>
                <w:szCs w:val="18"/>
                <w:lang w:val="en-US"/>
              </w:rPr>
              <w:t>Albania</w:t>
            </w:r>
          </w:p>
        </w:tc>
        <w:tc>
          <w:tcPr>
            <w:tcW w:w="10182" w:type="dxa"/>
            <w:gridSpan w:val="7"/>
            <w:shd w:val="clear" w:color="auto" w:fill="0070C0"/>
          </w:tcPr>
          <w:p w:rsidR="0053035D" w:rsidRPr="00EC33F6" w:rsidRDefault="0053035D" w:rsidP="00B64527">
            <w:pPr>
              <w:rPr>
                <w:sz w:val="18"/>
                <w:szCs w:val="18"/>
                <w:highlight w:val="red"/>
                <w:lang w:val="en-US"/>
              </w:rPr>
            </w:pPr>
          </w:p>
        </w:tc>
      </w:tr>
      <w:tr w:rsidR="005230EE" w:rsidTr="008A77C5">
        <w:trPr>
          <w:gridAfter w:val="1"/>
          <w:wAfter w:w="1697" w:type="dxa"/>
          <w:trHeight w:val="170"/>
        </w:trPr>
        <w:tc>
          <w:tcPr>
            <w:tcW w:w="1697" w:type="dxa"/>
          </w:tcPr>
          <w:p w:rsidR="005230EE" w:rsidRPr="00EC33F6" w:rsidRDefault="005230EE" w:rsidP="00B64527">
            <w:pPr>
              <w:rPr>
                <w:b/>
                <w:sz w:val="18"/>
                <w:szCs w:val="18"/>
                <w:lang w:val="en-US"/>
              </w:rPr>
            </w:pPr>
            <w:r w:rsidRPr="00EC33F6">
              <w:rPr>
                <w:b/>
                <w:sz w:val="18"/>
                <w:szCs w:val="18"/>
                <w:lang w:val="en-US"/>
              </w:rPr>
              <w:t>Austria</w:t>
            </w:r>
          </w:p>
        </w:tc>
        <w:tc>
          <w:tcPr>
            <w:tcW w:w="5091" w:type="dxa"/>
            <w:gridSpan w:val="3"/>
            <w:shd w:val="clear" w:color="auto" w:fill="FF0000"/>
          </w:tcPr>
          <w:p w:rsidR="005230EE" w:rsidRPr="00EC33F6" w:rsidRDefault="005230EE" w:rsidP="00B64527">
            <w:pPr>
              <w:rPr>
                <w:sz w:val="18"/>
                <w:szCs w:val="18"/>
                <w:lang w:val="en-US"/>
              </w:rPr>
            </w:pPr>
          </w:p>
        </w:tc>
        <w:tc>
          <w:tcPr>
            <w:tcW w:w="5091" w:type="dxa"/>
            <w:gridSpan w:val="4"/>
            <w:shd w:val="clear" w:color="auto" w:fill="92D050"/>
          </w:tcPr>
          <w:p w:rsidR="005230EE" w:rsidRPr="00EC33F6" w:rsidRDefault="0053035D" w:rsidP="00BF6EC9">
            <w:pPr>
              <w:jc w:val="center"/>
              <w:rPr>
                <w:sz w:val="18"/>
                <w:szCs w:val="18"/>
                <w:lang w:val="en-US"/>
              </w:rPr>
            </w:pPr>
            <w:r>
              <w:rPr>
                <w:b/>
                <w:noProof/>
                <w:sz w:val="18"/>
                <w:szCs w:val="18"/>
                <w:lang w:eastAsia="da-DK"/>
              </w:rPr>
              <mc:AlternateContent>
                <mc:Choice Requires="wps">
                  <w:drawing>
                    <wp:anchor distT="0" distB="0" distL="114300" distR="114300" simplePos="0" relativeHeight="251659776" behindDoc="0" locked="0" layoutInCell="1" allowOverlap="1">
                      <wp:simplePos x="0" y="0"/>
                      <wp:positionH relativeFrom="column">
                        <wp:posOffset>3258185</wp:posOffset>
                      </wp:positionH>
                      <wp:positionV relativeFrom="paragraph">
                        <wp:posOffset>30480</wp:posOffset>
                      </wp:positionV>
                      <wp:extent cx="1951990" cy="1649730"/>
                      <wp:effectExtent l="0" t="0" r="101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4973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718"/>
                                    <w:gridCol w:w="2270"/>
                                  </w:tblGrid>
                                  <w:tr w:rsidR="0053035D" w:rsidRPr="0053035D" w:rsidTr="0014118C">
                                    <w:tc>
                                      <w:tcPr>
                                        <w:tcW w:w="1393" w:type="dxa"/>
                                        <w:shd w:val="clear" w:color="auto" w:fill="FF0000"/>
                                      </w:tcPr>
                                      <w:p w:rsidR="003A12AE" w:rsidRDefault="003A12AE">
                                        <w:pPr>
                                          <w:rPr>
                                            <w:lang w:val="en-US"/>
                                          </w:rPr>
                                        </w:pPr>
                                      </w:p>
                                    </w:tc>
                                    <w:tc>
                                      <w:tcPr>
                                        <w:tcW w:w="1394" w:type="dxa"/>
                                      </w:tcPr>
                                      <w:p w:rsidR="003A12AE" w:rsidRDefault="003A12AE">
                                        <w:pPr>
                                          <w:rPr>
                                            <w:lang w:val="en-US"/>
                                          </w:rPr>
                                        </w:pPr>
                                        <w:r>
                                          <w:rPr>
                                            <w:lang w:val="en-US"/>
                                          </w:rPr>
                                          <w:t>Not used or going to be unused</w:t>
                                        </w:r>
                                      </w:p>
                                    </w:tc>
                                  </w:tr>
                                  <w:tr w:rsidR="0053035D" w:rsidTr="0014118C">
                                    <w:tc>
                                      <w:tcPr>
                                        <w:tcW w:w="1393" w:type="dxa"/>
                                        <w:shd w:val="clear" w:color="auto" w:fill="92D050"/>
                                      </w:tcPr>
                                      <w:p w:rsidR="003A12AE" w:rsidRDefault="003A12AE">
                                        <w:pPr>
                                          <w:rPr>
                                            <w:lang w:val="en-US"/>
                                          </w:rPr>
                                        </w:pPr>
                                      </w:p>
                                    </w:tc>
                                    <w:tc>
                                      <w:tcPr>
                                        <w:tcW w:w="1394" w:type="dxa"/>
                                      </w:tcPr>
                                      <w:p w:rsidR="003A12AE" w:rsidRDefault="003A12AE">
                                        <w:pPr>
                                          <w:rPr>
                                            <w:lang w:val="en-US"/>
                                          </w:rPr>
                                        </w:pPr>
                                        <w:r>
                                          <w:rPr>
                                            <w:lang w:val="en-US"/>
                                          </w:rPr>
                                          <w:t>Planned E-GSM-R</w:t>
                                        </w:r>
                                      </w:p>
                                    </w:tc>
                                  </w:tr>
                                  <w:tr w:rsidR="0053035D" w:rsidRPr="0053035D" w:rsidTr="0014118C">
                                    <w:tc>
                                      <w:tcPr>
                                        <w:tcW w:w="1393" w:type="dxa"/>
                                        <w:shd w:val="clear" w:color="auto" w:fill="F79646" w:themeFill="accent6"/>
                                      </w:tcPr>
                                      <w:p w:rsidR="003A12AE" w:rsidRDefault="003A12AE">
                                        <w:pPr>
                                          <w:rPr>
                                            <w:lang w:val="en-US"/>
                                          </w:rPr>
                                        </w:pPr>
                                      </w:p>
                                    </w:tc>
                                    <w:tc>
                                      <w:tcPr>
                                        <w:tcW w:w="1394" w:type="dxa"/>
                                      </w:tcPr>
                                      <w:p w:rsidR="003A12AE" w:rsidRDefault="003A12AE" w:rsidP="0014118C">
                                        <w:pPr>
                                          <w:rPr>
                                            <w:lang w:val="en-US"/>
                                          </w:rPr>
                                        </w:pPr>
                                        <w:r>
                                          <w:rPr>
                                            <w:lang w:val="en-US"/>
                                          </w:rPr>
                                          <w:t>Usage based on PMR/PAMR licences</w:t>
                                        </w:r>
                                      </w:p>
                                    </w:tc>
                                  </w:tr>
                                  <w:tr w:rsidR="0053035D" w:rsidTr="0014118C">
                                    <w:tc>
                                      <w:tcPr>
                                        <w:tcW w:w="1393" w:type="dxa"/>
                                        <w:shd w:val="clear" w:color="auto" w:fill="0070C0"/>
                                      </w:tcPr>
                                      <w:p w:rsidR="003A12AE" w:rsidRDefault="003A12AE">
                                        <w:pPr>
                                          <w:rPr>
                                            <w:lang w:val="en-US"/>
                                          </w:rPr>
                                        </w:pPr>
                                      </w:p>
                                    </w:tc>
                                    <w:tc>
                                      <w:tcPr>
                                        <w:tcW w:w="1394" w:type="dxa"/>
                                      </w:tcPr>
                                      <w:p w:rsidR="003A12AE" w:rsidRDefault="003A12AE">
                                        <w:pPr>
                                          <w:rPr>
                                            <w:lang w:val="en-US"/>
                                          </w:rPr>
                                        </w:pPr>
                                        <w:r>
                                          <w:rPr>
                                            <w:lang w:val="en-US"/>
                                          </w:rPr>
                                          <w:t>Governmental/military usage</w:t>
                                        </w:r>
                                      </w:p>
                                    </w:tc>
                                  </w:tr>
                                </w:tbl>
                                <w:p w:rsidR="003A12AE" w:rsidRPr="0014118C" w:rsidRDefault="003A12AE">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56.55pt;margin-top:2.4pt;width:153.7pt;height:129.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">
                      <v:textbox style="mso-fit-shape-to-text:t">
                        <w:txbxContent>
                          <w:tbl>
                            <w:tblPr>
                              <w:tblStyle w:val="TableGrid"/>
                              <w:tblW w:w="0" w:type="auto"/>
                              <w:tblLook w:val="04A0" w:firstRow="1" w:lastRow="0" w:firstColumn="1" w:lastColumn="0" w:noHBand="0" w:noVBand="1"/>
                            </w:tblPr>
                            <w:tblGrid>
                              <w:gridCol w:w="718"/>
                              <w:gridCol w:w="2270"/>
                            </w:tblGrid>
                            <w:tr w:rsidR="0053035D" w:rsidRPr="0053035D" w:rsidTr="0014118C">
                              <w:tc>
                                <w:tcPr>
                                  <w:tcW w:w="1393" w:type="dxa"/>
                                  <w:shd w:val="clear" w:color="auto" w:fill="FF0000"/>
                                </w:tcPr>
                                <w:p w:rsidR="003A12AE" w:rsidRDefault="003A12AE">
                                  <w:pPr>
                                    <w:rPr>
                                      <w:lang w:val="en-US"/>
                                    </w:rPr>
                                  </w:pPr>
                                </w:p>
                              </w:tc>
                              <w:tc>
                                <w:tcPr>
                                  <w:tcW w:w="1394" w:type="dxa"/>
                                </w:tcPr>
                                <w:p w:rsidR="003A12AE" w:rsidRDefault="003A12AE">
                                  <w:pPr>
                                    <w:rPr>
                                      <w:lang w:val="en-US"/>
                                    </w:rPr>
                                  </w:pPr>
                                  <w:r>
                                    <w:rPr>
                                      <w:lang w:val="en-US"/>
                                    </w:rPr>
                                    <w:t>Not used or going to be unused</w:t>
                                  </w:r>
                                </w:p>
                              </w:tc>
                            </w:tr>
                            <w:tr w:rsidR="0053035D" w:rsidTr="0014118C">
                              <w:tc>
                                <w:tcPr>
                                  <w:tcW w:w="1393" w:type="dxa"/>
                                  <w:shd w:val="clear" w:color="auto" w:fill="92D050"/>
                                </w:tcPr>
                                <w:p w:rsidR="003A12AE" w:rsidRDefault="003A12AE">
                                  <w:pPr>
                                    <w:rPr>
                                      <w:lang w:val="en-US"/>
                                    </w:rPr>
                                  </w:pPr>
                                </w:p>
                              </w:tc>
                              <w:tc>
                                <w:tcPr>
                                  <w:tcW w:w="1394" w:type="dxa"/>
                                </w:tcPr>
                                <w:p w:rsidR="003A12AE" w:rsidRDefault="003A12AE">
                                  <w:pPr>
                                    <w:rPr>
                                      <w:lang w:val="en-US"/>
                                    </w:rPr>
                                  </w:pPr>
                                  <w:r>
                                    <w:rPr>
                                      <w:lang w:val="en-US"/>
                                    </w:rPr>
                                    <w:t>Planned E-GSM-R</w:t>
                                  </w:r>
                                </w:p>
                              </w:tc>
                            </w:tr>
                            <w:tr w:rsidR="0053035D" w:rsidRPr="0053035D" w:rsidTr="0014118C">
                              <w:tc>
                                <w:tcPr>
                                  <w:tcW w:w="1393" w:type="dxa"/>
                                  <w:shd w:val="clear" w:color="auto" w:fill="F79646" w:themeFill="accent6"/>
                                </w:tcPr>
                                <w:p w:rsidR="003A12AE" w:rsidRDefault="003A12AE">
                                  <w:pPr>
                                    <w:rPr>
                                      <w:lang w:val="en-US"/>
                                    </w:rPr>
                                  </w:pPr>
                                </w:p>
                              </w:tc>
                              <w:tc>
                                <w:tcPr>
                                  <w:tcW w:w="1394" w:type="dxa"/>
                                </w:tcPr>
                                <w:p w:rsidR="003A12AE" w:rsidRDefault="003A12AE" w:rsidP="0014118C">
                                  <w:pPr>
                                    <w:rPr>
                                      <w:lang w:val="en-US"/>
                                    </w:rPr>
                                  </w:pPr>
                                  <w:r>
                                    <w:rPr>
                                      <w:lang w:val="en-US"/>
                                    </w:rPr>
                                    <w:t>Usage based on PMR/PAMR licences</w:t>
                                  </w:r>
                                </w:p>
                              </w:tc>
                            </w:tr>
                            <w:tr w:rsidR="0053035D" w:rsidTr="0014118C">
                              <w:tc>
                                <w:tcPr>
                                  <w:tcW w:w="1393" w:type="dxa"/>
                                  <w:shd w:val="clear" w:color="auto" w:fill="0070C0"/>
                                </w:tcPr>
                                <w:p w:rsidR="003A12AE" w:rsidRDefault="003A12AE">
                                  <w:pPr>
                                    <w:rPr>
                                      <w:lang w:val="en-US"/>
                                    </w:rPr>
                                  </w:pPr>
                                </w:p>
                              </w:tc>
                              <w:tc>
                                <w:tcPr>
                                  <w:tcW w:w="1394" w:type="dxa"/>
                                </w:tcPr>
                                <w:p w:rsidR="003A12AE" w:rsidRDefault="003A12AE">
                                  <w:pPr>
                                    <w:rPr>
                                      <w:lang w:val="en-US"/>
                                    </w:rPr>
                                  </w:pPr>
                                  <w:r>
                                    <w:rPr>
                                      <w:lang w:val="en-US"/>
                                    </w:rPr>
                                    <w:t>Governmental/military usage</w:t>
                                  </w:r>
                                </w:p>
                              </w:tc>
                            </w:tr>
                          </w:tbl>
                          <w:p w:rsidR="003A12AE" w:rsidRPr="0014118C" w:rsidRDefault="003A12AE">
                            <w:pPr>
                              <w:rPr>
                                <w:lang w:val="en-US"/>
                              </w:rPr>
                            </w:pPr>
                          </w:p>
                        </w:txbxContent>
                      </v:textbox>
                    </v:shape>
                  </w:pict>
                </mc:Fallback>
              </mc:AlternateContent>
            </w:r>
            <w:r w:rsidR="005230EE" w:rsidRPr="00EC33F6">
              <w:rPr>
                <w:sz w:val="18"/>
                <w:szCs w:val="18"/>
                <w:lang w:val="en-US"/>
              </w:rPr>
              <w:t>E-GSM-R</w:t>
            </w:r>
          </w:p>
        </w:tc>
      </w:tr>
      <w:tr w:rsidR="005230EE" w:rsidTr="002111D3">
        <w:trPr>
          <w:gridAfter w:val="1"/>
          <w:wAfter w:w="1697" w:type="dxa"/>
          <w:trHeight w:val="170"/>
        </w:trPr>
        <w:tc>
          <w:tcPr>
            <w:tcW w:w="1697" w:type="dxa"/>
          </w:tcPr>
          <w:p w:rsidR="005230EE" w:rsidRPr="00EC33F6" w:rsidRDefault="005230EE" w:rsidP="00B64527">
            <w:pPr>
              <w:rPr>
                <w:b/>
                <w:sz w:val="18"/>
                <w:szCs w:val="18"/>
                <w:lang w:val="en-US"/>
              </w:rPr>
            </w:pPr>
            <w:r w:rsidRPr="00EC33F6">
              <w:rPr>
                <w:b/>
                <w:sz w:val="18"/>
                <w:szCs w:val="18"/>
                <w:lang w:val="en-US"/>
              </w:rPr>
              <w:t>Belarus</w:t>
            </w:r>
          </w:p>
        </w:tc>
        <w:tc>
          <w:tcPr>
            <w:tcW w:w="5091" w:type="dxa"/>
            <w:gridSpan w:val="3"/>
            <w:shd w:val="clear" w:color="auto" w:fill="FF0000"/>
          </w:tcPr>
          <w:p w:rsidR="005230EE" w:rsidRPr="00EC33F6" w:rsidRDefault="00BF6EC9" w:rsidP="00BF6EC9">
            <w:pPr>
              <w:jc w:val="center"/>
              <w:rPr>
                <w:sz w:val="18"/>
                <w:szCs w:val="18"/>
                <w:lang w:val="en-US"/>
              </w:rPr>
            </w:pPr>
            <w:r w:rsidRPr="00EC33F6">
              <w:rPr>
                <w:sz w:val="18"/>
                <w:szCs w:val="18"/>
                <w:lang w:val="en-US"/>
              </w:rPr>
              <w:t>ARNS (phased out)</w:t>
            </w:r>
          </w:p>
        </w:tc>
        <w:tc>
          <w:tcPr>
            <w:tcW w:w="5091" w:type="dxa"/>
            <w:gridSpan w:val="4"/>
            <w:shd w:val="clear" w:color="auto" w:fill="FF0000"/>
          </w:tcPr>
          <w:p w:rsidR="005230EE" w:rsidRPr="00EC33F6" w:rsidRDefault="005230EE" w:rsidP="00BF6EC9">
            <w:pPr>
              <w:jc w:val="center"/>
              <w:rPr>
                <w:sz w:val="18"/>
                <w:szCs w:val="18"/>
                <w:lang w:val="en-US"/>
              </w:rPr>
            </w:pPr>
          </w:p>
        </w:tc>
      </w:tr>
      <w:tr w:rsidR="005230EE" w:rsidTr="008A77C5">
        <w:trPr>
          <w:gridAfter w:val="1"/>
          <w:wAfter w:w="1697" w:type="dxa"/>
          <w:trHeight w:val="170"/>
        </w:trPr>
        <w:tc>
          <w:tcPr>
            <w:tcW w:w="1697" w:type="dxa"/>
          </w:tcPr>
          <w:p w:rsidR="005230EE" w:rsidRPr="00EC33F6" w:rsidRDefault="005230EE" w:rsidP="00B64527">
            <w:pPr>
              <w:rPr>
                <w:b/>
                <w:sz w:val="18"/>
                <w:szCs w:val="18"/>
                <w:lang w:val="en-US"/>
              </w:rPr>
            </w:pPr>
            <w:r w:rsidRPr="00EC33F6">
              <w:rPr>
                <w:b/>
                <w:sz w:val="18"/>
                <w:szCs w:val="18"/>
                <w:lang w:val="en-US"/>
              </w:rPr>
              <w:t>Belgium</w:t>
            </w:r>
          </w:p>
        </w:tc>
        <w:tc>
          <w:tcPr>
            <w:tcW w:w="5091" w:type="dxa"/>
            <w:gridSpan w:val="3"/>
            <w:shd w:val="clear" w:color="auto" w:fill="0070C0"/>
          </w:tcPr>
          <w:p w:rsidR="005230EE" w:rsidRPr="00EC33F6" w:rsidRDefault="005230EE" w:rsidP="00B64527">
            <w:pPr>
              <w:rPr>
                <w:sz w:val="18"/>
                <w:szCs w:val="18"/>
                <w:lang w:val="en-US"/>
              </w:rPr>
            </w:pPr>
          </w:p>
        </w:tc>
        <w:tc>
          <w:tcPr>
            <w:tcW w:w="5091" w:type="dxa"/>
            <w:gridSpan w:val="4"/>
            <w:shd w:val="clear" w:color="auto" w:fill="92D050"/>
          </w:tcPr>
          <w:p w:rsidR="005230EE" w:rsidRPr="00EC33F6" w:rsidRDefault="005230EE" w:rsidP="00BF6EC9">
            <w:pPr>
              <w:jc w:val="center"/>
              <w:rPr>
                <w:sz w:val="18"/>
                <w:szCs w:val="18"/>
                <w:lang w:val="en-US"/>
              </w:rPr>
            </w:pPr>
            <w:r w:rsidRPr="00EC33F6">
              <w:rPr>
                <w:sz w:val="18"/>
                <w:szCs w:val="18"/>
                <w:lang w:val="en-US"/>
              </w:rPr>
              <w:t>E-GSM-R</w:t>
            </w:r>
          </w:p>
        </w:tc>
      </w:tr>
      <w:tr w:rsidR="00C50737" w:rsidTr="00C50737">
        <w:trPr>
          <w:gridAfter w:val="1"/>
          <w:wAfter w:w="1697" w:type="dxa"/>
          <w:trHeight w:val="170"/>
        </w:trPr>
        <w:tc>
          <w:tcPr>
            <w:tcW w:w="1697" w:type="dxa"/>
          </w:tcPr>
          <w:p w:rsidR="00C50737" w:rsidRPr="00EC33F6" w:rsidRDefault="00C50737" w:rsidP="00B64527">
            <w:pPr>
              <w:rPr>
                <w:b/>
                <w:sz w:val="18"/>
                <w:szCs w:val="18"/>
                <w:lang w:val="en-US"/>
              </w:rPr>
            </w:pPr>
            <w:r w:rsidRPr="00EC33F6">
              <w:rPr>
                <w:b/>
                <w:sz w:val="18"/>
                <w:szCs w:val="18"/>
                <w:lang w:val="en-US"/>
              </w:rPr>
              <w:t>Bosnia Herzegov.</w:t>
            </w:r>
          </w:p>
        </w:tc>
        <w:tc>
          <w:tcPr>
            <w:tcW w:w="10182" w:type="dxa"/>
            <w:gridSpan w:val="7"/>
            <w:shd w:val="clear" w:color="auto" w:fill="FF0000"/>
          </w:tcPr>
          <w:p w:rsidR="00C50737" w:rsidRPr="00EC33F6" w:rsidRDefault="00C50737" w:rsidP="00BF6EC9">
            <w:pPr>
              <w:jc w:val="center"/>
              <w:rPr>
                <w:sz w:val="18"/>
                <w:szCs w:val="18"/>
                <w:lang w:val="en-US"/>
              </w:rPr>
            </w:pPr>
          </w:p>
        </w:tc>
      </w:tr>
      <w:tr w:rsidR="0053035D" w:rsidTr="0053035D">
        <w:trPr>
          <w:gridAfter w:val="1"/>
          <w:wAfter w:w="1697" w:type="dxa"/>
          <w:trHeight w:val="170"/>
        </w:trPr>
        <w:tc>
          <w:tcPr>
            <w:tcW w:w="1697" w:type="dxa"/>
          </w:tcPr>
          <w:p w:rsidR="0053035D" w:rsidRPr="00EC33F6" w:rsidRDefault="0053035D" w:rsidP="00B64527">
            <w:pPr>
              <w:rPr>
                <w:b/>
                <w:sz w:val="18"/>
                <w:szCs w:val="18"/>
                <w:lang w:val="en-US"/>
              </w:rPr>
            </w:pPr>
            <w:r>
              <w:rPr>
                <w:b/>
                <w:sz w:val="18"/>
                <w:szCs w:val="18"/>
                <w:lang w:val="en-US"/>
              </w:rPr>
              <w:t>Bulgaria</w:t>
            </w:r>
          </w:p>
        </w:tc>
        <w:tc>
          <w:tcPr>
            <w:tcW w:w="10182" w:type="dxa"/>
            <w:gridSpan w:val="7"/>
            <w:shd w:val="clear" w:color="auto" w:fill="0070C0"/>
          </w:tcPr>
          <w:p w:rsidR="0053035D" w:rsidRPr="00EC33F6" w:rsidRDefault="0053035D" w:rsidP="00BF6EC9">
            <w:pPr>
              <w:jc w:val="center"/>
              <w:rPr>
                <w:sz w:val="18"/>
                <w:szCs w:val="18"/>
                <w:lang w:val="en-US"/>
              </w:rPr>
            </w:pPr>
          </w:p>
        </w:tc>
      </w:tr>
      <w:tr w:rsidR="00BF6EC9" w:rsidTr="008A77C5">
        <w:trPr>
          <w:gridAfter w:val="1"/>
          <w:wAfter w:w="1697" w:type="dxa"/>
          <w:trHeight w:val="170"/>
        </w:trPr>
        <w:tc>
          <w:tcPr>
            <w:tcW w:w="1697" w:type="dxa"/>
          </w:tcPr>
          <w:p w:rsidR="00BF6EC9" w:rsidRPr="00EC33F6" w:rsidRDefault="00BF6EC9" w:rsidP="008E6B67">
            <w:pPr>
              <w:rPr>
                <w:b/>
                <w:sz w:val="18"/>
                <w:szCs w:val="18"/>
                <w:lang w:val="en-US"/>
              </w:rPr>
            </w:pPr>
            <w:r w:rsidRPr="00EC33F6">
              <w:rPr>
                <w:b/>
                <w:sz w:val="18"/>
                <w:szCs w:val="18"/>
                <w:lang w:val="en-US"/>
              </w:rPr>
              <w:t>Croatia</w:t>
            </w:r>
          </w:p>
        </w:tc>
        <w:tc>
          <w:tcPr>
            <w:tcW w:w="5091" w:type="dxa"/>
            <w:gridSpan w:val="3"/>
            <w:shd w:val="clear" w:color="auto" w:fill="FF0000"/>
          </w:tcPr>
          <w:p w:rsidR="00BF6EC9" w:rsidRPr="00EC33F6" w:rsidRDefault="00BF6EC9" w:rsidP="00B64527">
            <w:pPr>
              <w:rPr>
                <w:sz w:val="18"/>
                <w:szCs w:val="18"/>
                <w:lang w:val="en-US"/>
              </w:rPr>
            </w:pPr>
          </w:p>
        </w:tc>
        <w:tc>
          <w:tcPr>
            <w:tcW w:w="5091" w:type="dxa"/>
            <w:gridSpan w:val="4"/>
            <w:shd w:val="clear" w:color="auto" w:fill="92D050"/>
          </w:tcPr>
          <w:p w:rsidR="00BF6EC9" w:rsidRPr="00EC33F6" w:rsidRDefault="00BF6EC9" w:rsidP="00BF6EC9">
            <w:pPr>
              <w:jc w:val="center"/>
              <w:rPr>
                <w:sz w:val="18"/>
                <w:szCs w:val="18"/>
                <w:lang w:val="en-US"/>
              </w:rPr>
            </w:pPr>
            <w:r w:rsidRPr="00EC33F6">
              <w:rPr>
                <w:sz w:val="18"/>
                <w:szCs w:val="18"/>
                <w:lang w:val="en-US"/>
              </w:rPr>
              <w:t>E-GSM-R</w:t>
            </w:r>
          </w:p>
        </w:tc>
      </w:tr>
      <w:tr w:rsidR="00BF6EC9" w:rsidTr="008A77C5">
        <w:trPr>
          <w:gridAfter w:val="1"/>
          <w:wAfter w:w="1697" w:type="dxa"/>
          <w:trHeight w:val="170"/>
        </w:trPr>
        <w:tc>
          <w:tcPr>
            <w:tcW w:w="1697" w:type="dxa"/>
          </w:tcPr>
          <w:p w:rsidR="00BF6EC9" w:rsidRPr="00EC33F6" w:rsidRDefault="00BF6EC9" w:rsidP="00B64527">
            <w:pPr>
              <w:rPr>
                <w:b/>
                <w:sz w:val="18"/>
                <w:szCs w:val="18"/>
                <w:lang w:val="en-US"/>
              </w:rPr>
            </w:pPr>
            <w:r w:rsidRPr="00EC33F6">
              <w:rPr>
                <w:b/>
                <w:sz w:val="18"/>
                <w:szCs w:val="18"/>
                <w:lang w:val="en-US"/>
              </w:rPr>
              <w:t>Cyprus</w:t>
            </w:r>
          </w:p>
        </w:tc>
        <w:tc>
          <w:tcPr>
            <w:tcW w:w="5091" w:type="dxa"/>
            <w:gridSpan w:val="3"/>
            <w:shd w:val="clear" w:color="auto" w:fill="0070C0"/>
          </w:tcPr>
          <w:p w:rsidR="00BF6EC9" w:rsidRPr="00EC33F6" w:rsidRDefault="00BF6EC9" w:rsidP="00B64527">
            <w:pPr>
              <w:rPr>
                <w:sz w:val="18"/>
                <w:szCs w:val="18"/>
                <w:lang w:val="en-US"/>
              </w:rPr>
            </w:pPr>
          </w:p>
        </w:tc>
        <w:tc>
          <w:tcPr>
            <w:tcW w:w="5091" w:type="dxa"/>
            <w:gridSpan w:val="4"/>
            <w:shd w:val="clear" w:color="auto" w:fill="FF0000"/>
          </w:tcPr>
          <w:p w:rsidR="00BF6EC9" w:rsidRPr="00EC33F6" w:rsidRDefault="00BF6EC9" w:rsidP="00B64527">
            <w:pPr>
              <w:rPr>
                <w:sz w:val="18"/>
                <w:szCs w:val="18"/>
                <w:lang w:val="en-US"/>
              </w:rPr>
            </w:pPr>
          </w:p>
        </w:tc>
      </w:tr>
      <w:tr w:rsidR="00BF6EC9" w:rsidTr="008A77C5">
        <w:trPr>
          <w:gridAfter w:val="1"/>
          <w:wAfter w:w="1697" w:type="dxa"/>
          <w:trHeight w:val="170"/>
        </w:trPr>
        <w:tc>
          <w:tcPr>
            <w:tcW w:w="1697" w:type="dxa"/>
          </w:tcPr>
          <w:p w:rsidR="00BF6EC9" w:rsidRPr="00EC33F6" w:rsidRDefault="00BF6EC9" w:rsidP="00B64527">
            <w:pPr>
              <w:rPr>
                <w:b/>
                <w:sz w:val="18"/>
                <w:szCs w:val="18"/>
                <w:lang w:val="en-US"/>
              </w:rPr>
            </w:pPr>
            <w:r w:rsidRPr="00EC33F6">
              <w:rPr>
                <w:b/>
                <w:sz w:val="18"/>
                <w:szCs w:val="18"/>
                <w:lang w:val="en-US"/>
              </w:rPr>
              <w:t>Czech Republic</w:t>
            </w:r>
          </w:p>
        </w:tc>
        <w:tc>
          <w:tcPr>
            <w:tcW w:w="3394" w:type="dxa"/>
            <w:gridSpan w:val="2"/>
            <w:shd w:val="clear" w:color="auto" w:fill="FF0000"/>
          </w:tcPr>
          <w:p w:rsidR="00BF6EC9" w:rsidRPr="00EC33F6" w:rsidRDefault="00BF6EC9" w:rsidP="00B64527">
            <w:pPr>
              <w:rPr>
                <w:sz w:val="18"/>
                <w:szCs w:val="18"/>
                <w:lang w:val="en-US"/>
              </w:rPr>
            </w:pPr>
          </w:p>
        </w:tc>
        <w:tc>
          <w:tcPr>
            <w:tcW w:w="6788" w:type="dxa"/>
            <w:gridSpan w:val="5"/>
            <w:shd w:val="clear" w:color="auto" w:fill="FF0000"/>
          </w:tcPr>
          <w:p w:rsidR="00BF6EC9" w:rsidRPr="00EC33F6" w:rsidRDefault="00BF6EC9" w:rsidP="00BF6EC9">
            <w:pPr>
              <w:jc w:val="center"/>
              <w:rPr>
                <w:sz w:val="18"/>
                <w:szCs w:val="18"/>
                <w:lang w:val="en-US"/>
              </w:rPr>
            </w:pPr>
            <w:r w:rsidRPr="00EC33F6">
              <w:rPr>
                <w:sz w:val="18"/>
                <w:szCs w:val="18"/>
                <w:lang w:val="en-US"/>
              </w:rPr>
              <w:t>Usage terminated</w:t>
            </w:r>
          </w:p>
        </w:tc>
      </w:tr>
      <w:tr w:rsidR="00BF6EC9" w:rsidTr="008A77C5">
        <w:trPr>
          <w:gridAfter w:val="1"/>
          <w:wAfter w:w="1697" w:type="dxa"/>
          <w:trHeight w:val="170"/>
        </w:trPr>
        <w:tc>
          <w:tcPr>
            <w:tcW w:w="1697" w:type="dxa"/>
          </w:tcPr>
          <w:p w:rsidR="00BF6EC9" w:rsidRPr="00EC33F6" w:rsidRDefault="00BF6EC9" w:rsidP="00B64527">
            <w:pPr>
              <w:rPr>
                <w:b/>
                <w:sz w:val="18"/>
                <w:szCs w:val="18"/>
                <w:lang w:val="en-US"/>
              </w:rPr>
            </w:pPr>
            <w:r w:rsidRPr="00EC33F6">
              <w:rPr>
                <w:b/>
                <w:sz w:val="18"/>
                <w:szCs w:val="18"/>
                <w:lang w:val="en-US"/>
              </w:rPr>
              <w:t>Denmark</w:t>
            </w:r>
          </w:p>
        </w:tc>
        <w:tc>
          <w:tcPr>
            <w:tcW w:w="10182" w:type="dxa"/>
            <w:gridSpan w:val="7"/>
            <w:shd w:val="clear" w:color="auto" w:fill="FF0000"/>
          </w:tcPr>
          <w:p w:rsidR="00BF6EC9" w:rsidRPr="00EC33F6" w:rsidRDefault="00BF6EC9" w:rsidP="00B64527">
            <w:pPr>
              <w:rPr>
                <w:sz w:val="18"/>
                <w:szCs w:val="18"/>
                <w:lang w:val="en-US"/>
              </w:rPr>
            </w:pPr>
          </w:p>
        </w:tc>
      </w:tr>
      <w:tr w:rsidR="00BF6EC9" w:rsidTr="008A77C5">
        <w:trPr>
          <w:gridAfter w:val="1"/>
          <w:wAfter w:w="1697" w:type="dxa"/>
          <w:trHeight w:val="170"/>
        </w:trPr>
        <w:tc>
          <w:tcPr>
            <w:tcW w:w="1697" w:type="dxa"/>
          </w:tcPr>
          <w:p w:rsidR="00BF6EC9" w:rsidRPr="00EC33F6" w:rsidRDefault="00BF6EC9" w:rsidP="00B64527">
            <w:pPr>
              <w:rPr>
                <w:b/>
                <w:sz w:val="18"/>
                <w:szCs w:val="18"/>
                <w:lang w:val="en-US"/>
              </w:rPr>
            </w:pPr>
            <w:r w:rsidRPr="00EC33F6">
              <w:rPr>
                <w:b/>
                <w:sz w:val="18"/>
                <w:szCs w:val="18"/>
                <w:lang w:val="en-US"/>
              </w:rPr>
              <w:t>Estonia</w:t>
            </w:r>
          </w:p>
        </w:tc>
        <w:tc>
          <w:tcPr>
            <w:tcW w:w="10182" w:type="dxa"/>
            <w:gridSpan w:val="7"/>
            <w:shd w:val="clear" w:color="auto" w:fill="FF0000"/>
          </w:tcPr>
          <w:p w:rsidR="00BF6EC9" w:rsidRPr="00EC33F6" w:rsidRDefault="00BF6EC9" w:rsidP="00B64527">
            <w:pPr>
              <w:rPr>
                <w:sz w:val="18"/>
                <w:szCs w:val="18"/>
                <w:lang w:val="en-US"/>
              </w:rPr>
            </w:pPr>
          </w:p>
        </w:tc>
      </w:tr>
      <w:tr w:rsidR="00BF6EC9" w:rsidTr="008A77C5">
        <w:trPr>
          <w:gridAfter w:val="1"/>
          <w:wAfter w:w="1697" w:type="dxa"/>
          <w:trHeight w:val="170"/>
        </w:trPr>
        <w:tc>
          <w:tcPr>
            <w:tcW w:w="1697" w:type="dxa"/>
          </w:tcPr>
          <w:p w:rsidR="00BF6EC9" w:rsidRPr="00EC33F6" w:rsidRDefault="00BF6EC9" w:rsidP="00B64527">
            <w:pPr>
              <w:rPr>
                <w:b/>
                <w:sz w:val="18"/>
                <w:szCs w:val="18"/>
                <w:lang w:val="en-US"/>
              </w:rPr>
            </w:pPr>
            <w:r w:rsidRPr="00EC33F6">
              <w:rPr>
                <w:b/>
                <w:sz w:val="18"/>
                <w:szCs w:val="18"/>
                <w:lang w:val="en-US"/>
              </w:rPr>
              <w:t>Finland</w:t>
            </w:r>
          </w:p>
        </w:tc>
        <w:tc>
          <w:tcPr>
            <w:tcW w:w="10182" w:type="dxa"/>
            <w:gridSpan w:val="7"/>
            <w:shd w:val="clear" w:color="auto" w:fill="FF0000"/>
          </w:tcPr>
          <w:p w:rsidR="00BF6EC9" w:rsidRPr="00EC33F6" w:rsidRDefault="00BF6EC9" w:rsidP="00BF6EC9">
            <w:pPr>
              <w:jc w:val="center"/>
              <w:rPr>
                <w:sz w:val="18"/>
                <w:szCs w:val="18"/>
                <w:lang w:val="en-US"/>
              </w:rPr>
            </w:pPr>
            <w:r w:rsidRPr="00EC33F6">
              <w:rPr>
                <w:sz w:val="18"/>
                <w:szCs w:val="18"/>
                <w:lang w:val="en-US"/>
              </w:rPr>
              <w:t>Governmental use terminates</w:t>
            </w:r>
          </w:p>
        </w:tc>
      </w:tr>
      <w:tr w:rsidR="00BF6EC9" w:rsidTr="008A77C5">
        <w:trPr>
          <w:gridAfter w:val="1"/>
          <w:wAfter w:w="1697" w:type="dxa"/>
          <w:trHeight w:val="170"/>
        </w:trPr>
        <w:tc>
          <w:tcPr>
            <w:tcW w:w="1697" w:type="dxa"/>
          </w:tcPr>
          <w:p w:rsidR="00BF6EC9" w:rsidRPr="00EC33F6" w:rsidRDefault="00BF6EC9" w:rsidP="00B64527">
            <w:pPr>
              <w:rPr>
                <w:b/>
                <w:sz w:val="18"/>
                <w:szCs w:val="18"/>
                <w:lang w:val="en-US"/>
              </w:rPr>
            </w:pPr>
            <w:r w:rsidRPr="00EC33F6">
              <w:rPr>
                <w:b/>
                <w:sz w:val="18"/>
                <w:szCs w:val="18"/>
                <w:lang w:val="en-US"/>
              </w:rPr>
              <w:t>France</w:t>
            </w:r>
          </w:p>
        </w:tc>
        <w:tc>
          <w:tcPr>
            <w:tcW w:w="10182" w:type="dxa"/>
            <w:gridSpan w:val="7"/>
            <w:shd w:val="clear" w:color="auto" w:fill="0070C0"/>
          </w:tcPr>
          <w:p w:rsidR="00BF6EC9" w:rsidRPr="00EC33F6" w:rsidRDefault="00BF6EC9" w:rsidP="00B64527">
            <w:pPr>
              <w:rPr>
                <w:sz w:val="18"/>
                <w:szCs w:val="18"/>
                <w:lang w:val="en-US"/>
              </w:rPr>
            </w:pPr>
          </w:p>
        </w:tc>
      </w:tr>
      <w:tr w:rsidR="00BF6EC9" w:rsidRPr="0053035D" w:rsidTr="008A77C5">
        <w:trPr>
          <w:gridAfter w:val="1"/>
          <w:wAfter w:w="1697" w:type="dxa"/>
          <w:trHeight w:val="170"/>
        </w:trPr>
        <w:tc>
          <w:tcPr>
            <w:tcW w:w="1697" w:type="dxa"/>
          </w:tcPr>
          <w:p w:rsidR="00BF6EC9" w:rsidRPr="00EC33F6" w:rsidRDefault="00BF6EC9" w:rsidP="00B64527">
            <w:pPr>
              <w:rPr>
                <w:b/>
                <w:sz w:val="18"/>
                <w:szCs w:val="18"/>
                <w:lang w:val="en-US"/>
              </w:rPr>
            </w:pPr>
            <w:r w:rsidRPr="00EC33F6">
              <w:rPr>
                <w:b/>
                <w:sz w:val="18"/>
                <w:szCs w:val="18"/>
                <w:lang w:val="en-US"/>
              </w:rPr>
              <w:t>Georgia</w:t>
            </w:r>
          </w:p>
        </w:tc>
        <w:tc>
          <w:tcPr>
            <w:tcW w:w="10182" w:type="dxa"/>
            <w:gridSpan w:val="7"/>
            <w:shd w:val="clear" w:color="auto" w:fill="F79646" w:themeFill="accent6"/>
          </w:tcPr>
          <w:p w:rsidR="00BF6EC9" w:rsidRPr="00EC33F6" w:rsidRDefault="00BF6EC9" w:rsidP="00BF6EC9">
            <w:pPr>
              <w:rPr>
                <w:sz w:val="18"/>
                <w:szCs w:val="18"/>
                <w:lang w:val="en-US"/>
              </w:rPr>
            </w:pPr>
            <w:r w:rsidRPr="00EC33F6">
              <w:rPr>
                <w:sz w:val="18"/>
                <w:szCs w:val="18"/>
                <w:lang w:val="en-US"/>
              </w:rPr>
              <w:t>870-876: CDMA-850 Network, 915-921 possible for SRD/RFID</w:t>
            </w: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Germany</w:t>
            </w:r>
          </w:p>
        </w:tc>
        <w:tc>
          <w:tcPr>
            <w:tcW w:w="5091" w:type="dxa"/>
            <w:gridSpan w:val="3"/>
            <w:shd w:val="clear" w:color="auto" w:fill="0070C0"/>
          </w:tcPr>
          <w:p w:rsidR="00306F2B" w:rsidRPr="00EC33F6" w:rsidRDefault="00306F2B" w:rsidP="00B64527">
            <w:pPr>
              <w:rPr>
                <w:sz w:val="18"/>
                <w:szCs w:val="18"/>
                <w:lang w:val="en-US"/>
              </w:rPr>
            </w:pPr>
          </w:p>
        </w:tc>
        <w:tc>
          <w:tcPr>
            <w:tcW w:w="5091" w:type="dxa"/>
            <w:gridSpan w:val="4"/>
            <w:shd w:val="clear" w:color="auto" w:fill="92D050"/>
          </w:tcPr>
          <w:p w:rsidR="00306F2B" w:rsidRPr="00EC33F6" w:rsidRDefault="00306F2B" w:rsidP="00306F2B">
            <w:pPr>
              <w:jc w:val="center"/>
              <w:rPr>
                <w:sz w:val="18"/>
                <w:szCs w:val="18"/>
                <w:lang w:val="en-US"/>
              </w:rPr>
            </w:pPr>
            <w:r w:rsidRPr="00EC33F6">
              <w:rPr>
                <w:sz w:val="18"/>
                <w:szCs w:val="18"/>
                <w:lang w:val="en-US"/>
              </w:rPr>
              <w:t>E-GSM-R</w:t>
            </w: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Greece</w:t>
            </w:r>
          </w:p>
        </w:tc>
        <w:tc>
          <w:tcPr>
            <w:tcW w:w="10182" w:type="dxa"/>
            <w:gridSpan w:val="7"/>
            <w:shd w:val="clear" w:color="auto" w:fill="0070C0"/>
          </w:tcPr>
          <w:p w:rsidR="00306F2B" w:rsidRPr="00EC33F6" w:rsidRDefault="00306F2B" w:rsidP="00B64527">
            <w:pPr>
              <w:rPr>
                <w:sz w:val="18"/>
                <w:szCs w:val="18"/>
                <w:lang w:val="en-US"/>
              </w:rPr>
            </w:pP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Hungary</w:t>
            </w:r>
          </w:p>
        </w:tc>
        <w:tc>
          <w:tcPr>
            <w:tcW w:w="5091" w:type="dxa"/>
            <w:gridSpan w:val="3"/>
            <w:shd w:val="clear" w:color="auto" w:fill="FF0000"/>
          </w:tcPr>
          <w:p w:rsidR="00306F2B" w:rsidRPr="00EC33F6" w:rsidRDefault="00306F2B" w:rsidP="00B64527">
            <w:pPr>
              <w:rPr>
                <w:sz w:val="18"/>
                <w:szCs w:val="18"/>
                <w:lang w:val="en-US"/>
              </w:rPr>
            </w:pPr>
          </w:p>
        </w:tc>
        <w:tc>
          <w:tcPr>
            <w:tcW w:w="5091" w:type="dxa"/>
            <w:gridSpan w:val="4"/>
            <w:shd w:val="clear" w:color="auto" w:fill="92D050"/>
          </w:tcPr>
          <w:p w:rsidR="00306F2B" w:rsidRPr="00EC33F6" w:rsidRDefault="00306F2B" w:rsidP="00306F2B">
            <w:pPr>
              <w:jc w:val="center"/>
              <w:rPr>
                <w:sz w:val="18"/>
                <w:szCs w:val="18"/>
                <w:lang w:val="en-US"/>
              </w:rPr>
            </w:pPr>
            <w:r w:rsidRPr="00EC33F6">
              <w:rPr>
                <w:sz w:val="18"/>
                <w:szCs w:val="18"/>
                <w:lang w:val="en-US"/>
              </w:rPr>
              <w:t>E-GSM-R</w:t>
            </w:r>
          </w:p>
        </w:tc>
      </w:tr>
      <w:tr w:rsidR="00306F2B" w:rsidRPr="0053035D"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Iceland</w:t>
            </w:r>
          </w:p>
        </w:tc>
        <w:tc>
          <w:tcPr>
            <w:tcW w:w="10182" w:type="dxa"/>
            <w:gridSpan w:val="7"/>
            <w:shd w:val="clear" w:color="auto" w:fill="FF0000"/>
          </w:tcPr>
          <w:p w:rsidR="00306F2B" w:rsidRPr="00EC33F6" w:rsidRDefault="00306F2B" w:rsidP="00B64527">
            <w:pPr>
              <w:rPr>
                <w:sz w:val="18"/>
                <w:szCs w:val="18"/>
                <w:lang w:val="en-US"/>
              </w:rPr>
            </w:pPr>
            <w:r w:rsidRPr="00EC33F6">
              <w:rPr>
                <w:sz w:val="18"/>
                <w:szCs w:val="18"/>
                <w:lang w:val="en-US"/>
              </w:rPr>
              <w:t>Limited p-t-p links, time-limited</w:t>
            </w: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Ireland</w:t>
            </w:r>
          </w:p>
        </w:tc>
        <w:tc>
          <w:tcPr>
            <w:tcW w:w="10182" w:type="dxa"/>
            <w:gridSpan w:val="7"/>
            <w:shd w:val="clear" w:color="auto" w:fill="FF0000"/>
          </w:tcPr>
          <w:p w:rsidR="00306F2B" w:rsidRPr="00EC33F6" w:rsidRDefault="00306F2B" w:rsidP="00B64527">
            <w:pPr>
              <w:rPr>
                <w:sz w:val="18"/>
                <w:szCs w:val="18"/>
                <w:lang w:val="en-US"/>
              </w:rPr>
            </w:pP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Italy</w:t>
            </w:r>
          </w:p>
        </w:tc>
        <w:tc>
          <w:tcPr>
            <w:tcW w:w="10182" w:type="dxa"/>
            <w:gridSpan w:val="7"/>
            <w:shd w:val="clear" w:color="auto" w:fill="0070C0"/>
          </w:tcPr>
          <w:p w:rsidR="00306F2B" w:rsidRPr="00EC33F6" w:rsidRDefault="00306F2B" w:rsidP="00B64527">
            <w:pPr>
              <w:rPr>
                <w:sz w:val="18"/>
                <w:szCs w:val="18"/>
                <w:lang w:val="en-US"/>
              </w:rPr>
            </w:pP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Latvia</w:t>
            </w:r>
          </w:p>
        </w:tc>
        <w:tc>
          <w:tcPr>
            <w:tcW w:w="10182" w:type="dxa"/>
            <w:gridSpan w:val="7"/>
            <w:shd w:val="clear" w:color="auto" w:fill="FF0000"/>
          </w:tcPr>
          <w:p w:rsidR="00306F2B" w:rsidRPr="00EC33F6" w:rsidRDefault="00306F2B" w:rsidP="00B64527">
            <w:pPr>
              <w:rPr>
                <w:sz w:val="18"/>
                <w:szCs w:val="18"/>
                <w:lang w:val="en-US"/>
              </w:rPr>
            </w:pP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Liechtenstein</w:t>
            </w:r>
          </w:p>
        </w:tc>
        <w:tc>
          <w:tcPr>
            <w:tcW w:w="5091" w:type="dxa"/>
            <w:gridSpan w:val="3"/>
            <w:shd w:val="clear" w:color="auto" w:fill="FF0000"/>
          </w:tcPr>
          <w:p w:rsidR="00306F2B" w:rsidRPr="00EC33F6" w:rsidRDefault="00306F2B" w:rsidP="00B64527">
            <w:pPr>
              <w:rPr>
                <w:sz w:val="18"/>
                <w:szCs w:val="18"/>
                <w:lang w:val="en-US"/>
              </w:rPr>
            </w:pPr>
          </w:p>
        </w:tc>
        <w:tc>
          <w:tcPr>
            <w:tcW w:w="5091" w:type="dxa"/>
            <w:gridSpan w:val="4"/>
            <w:shd w:val="clear" w:color="auto" w:fill="92D050"/>
          </w:tcPr>
          <w:p w:rsidR="00306F2B" w:rsidRPr="00EC33F6" w:rsidRDefault="00306F2B" w:rsidP="00306F2B">
            <w:pPr>
              <w:jc w:val="center"/>
              <w:rPr>
                <w:sz w:val="18"/>
                <w:szCs w:val="18"/>
                <w:lang w:val="en-US"/>
              </w:rPr>
            </w:pPr>
            <w:r w:rsidRPr="00EC33F6">
              <w:rPr>
                <w:sz w:val="18"/>
                <w:szCs w:val="18"/>
                <w:lang w:val="en-US"/>
              </w:rPr>
              <w:t>E-GSM-R</w:t>
            </w: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Lithuania</w:t>
            </w:r>
          </w:p>
        </w:tc>
        <w:tc>
          <w:tcPr>
            <w:tcW w:w="10182" w:type="dxa"/>
            <w:gridSpan w:val="7"/>
            <w:shd w:val="clear" w:color="auto" w:fill="FF0000"/>
          </w:tcPr>
          <w:p w:rsidR="00306F2B" w:rsidRPr="00EC33F6" w:rsidRDefault="00306F2B" w:rsidP="00B64527">
            <w:pPr>
              <w:rPr>
                <w:sz w:val="18"/>
                <w:szCs w:val="18"/>
                <w:lang w:val="en-US"/>
              </w:rPr>
            </w:pP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Luxemburg</w:t>
            </w:r>
          </w:p>
        </w:tc>
        <w:tc>
          <w:tcPr>
            <w:tcW w:w="10182" w:type="dxa"/>
            <w:gridSpan w:val="7"/>
            <w:shd w:val="clear" w:color="auto" w:fill="FF0000"/>
          </w:tcPr>
          <w:p w:rsidR="00306F2B" w:rsidRPr="00EC33F6" w:rsidRDefault="00306F2B" w:rsidP="00B64527">
            <w:pPr>
              <w:rPr>
                <w:sz w:val="18"/>
                <w:szCs w:val="18"/>
                <w:lang w:val="en-US"/>
              </w:rPr>
            </w:pPr>
            <w:r w:rsidRPr="00EC33F6">
              <w:rPr>
                <w:sz w:val="18"/>
                <w:szCs w:val="18"/>
                <w:lang w:val="en-US"/>
              </w:rPr>
              <w:t>Request for Smart Metering</w:t>
            </w: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Macedonia</w:t>
            </w:r>
          </w:p>
        </w:tc>
        <w:tc>
          <w:tcPr>
            <w:tcW w:w="5091" w:type="dxa"/>
            <w:gridSpan w:val="3"/>
            <w:shd w:val="clear" w:color="auto" w:fill="FF0000"/>
          </w:tcPr>
          <w:p w:rsidR="00306F2B" w:rsidRPr="00EC33F6" w:rsidRDefault="00306F2B" w:rsidP="00B64527">
            <w:pPr>
              <w:rPr>
                <w:sz w:val="18"/>
                <w:szCs w:val="18"/>
                <w:lang w:val="en-US"/>
              </w:rPr>
            </w:pPr>
          </w:p>
        </w:tc>
        <w:tc>
          <w:tcPr>
            <w:tcW w:w="5091" w:type="dxa"/>
            <w:gridSpan w:val="4"/>
            <w:shd w:val="clear" w:color="auto" w:fill="92D050"/>
          </w:tcPr>
          <w:p w:rsidR="00306F2B" w:rsidRPr="00EC33F6" w:rsidRDefault="00306F2B" w:rsidP="00306F2B">
            <w:pPr>
              <w:jc w:val="center"/>
              <w:rPr>
                <w:sz w:val="18"/>
                <w:szCs w:val="18"/>
                <w:lang w:val="en-US"/>
              </w:rPr>
            </w:pPr>
            <w:r w:rsidRPr="00EC33F6">
              <w:rPr>
                <w:sz w:val="18"/>
                <w:szCs w:val="18"/>
                <w:lang w:val="en-US"/>
              </w:rPr>
              <w:t>E-GSM-R</w:t>
            </w:r>
          </w:p>
        </w:tc>
      </w:tr>
      <w:tr w:rsidR="00003720" w:rsidTr="008A77C5">
        <w:trPr>
          <w:gridAfter w:val="1"/>
          <w:wAfter w:w="1697" w:type="dxa"/>
          <w:trHeight w:val="170"/>
        </w:trPr>
        <w:tc>
          <w:tcPr>
            <w:tcW w:w="1697" w:type="dxa"/>
          </w:tcPr>
          <w:p w:rsidR="00003720" w:rsidRPr="00EC33F6" w:rsidRDefault="00003720" w:rsidP="00B64527">
            <w:pPr>
              <w:rPr>
                <w:b/>
                <w:sz w:val="18"/>
                <w:szCs w:val="18"/>
                <w:lang w:val="en-US"/>
              </w:rPr>
            </w:pPr>
            <w:r w:rsidRPr="00EC33F6">
              <w:rPr>
                <w:b/>
                <w:sz w:val="18"/>
                <w:szCs w:val="18"/>
                <w:lang w:val="en-US"/>
              </w:rPr>
              <w:t>Malta</w:t>
            </w:r>
          </w:p>
        </w:tc>
        <w:tc>
          <w:tcPr>
            <w:tcW w:w="10182" w:type="dxa"/>
            <w:gridSpan w:val="7"/>
            <w:shd w:val="clear" w:color="auto" w:fill="FF0000"/>
          </w:tcPr>
          <w:p w:rsidR="00003720" w:rsidRPr="00EC33F6" w:rsidRDefault="00003720" w:rsidP="00306F2B">
            <w:pPr>
              <w:jc w:val="center"/>
              <w:rPr>
                <w:sz w:val="18"/>
                <w:szCs w:val="18"/>
                <w:lang w:val="en-US"/>
              </w:rPr>
            </w:pPr>
          </w:p>
        </w:tc>
      </w:tr>
      <w:tr w:rsidR="0053035D" w:rsidTr="008A77C5">
        <w:trPr>
          <w:gridAfter w:val="1"/>
          <w:wAfter w:w="1697" w:type="dxa"/>
          <w:trHeight w:val="170"/>
        </w:trPr>
        <w:tc>
          <w:tcPr>
            <w:tcW w:w="1697" w:type="dxa"/>
          </w:tcPr>
          <w:p w:rsidR="0053035D" w:rsidRPr="00EC33F6" w:rsidRDefault="0053035D" w:rsidP="00B64527">
            <w:pPr>
              <w:rPr>
                <w:b/>
                <w:sz w:val="18"/>
                <w:szCs w:val="18"/>
                <w:lang w:val="en-US"/>
              </w:rPr>
            </w:pPr>
            <w:r>
              <w:rPr>
                <w:b/>
                <w:sz w:val="18"/>
                <w:szCs w:val="18"/>
                <w:lang w:val="en-US"/>
              </w:rPr>
              <w:t>Moldava</w:t>
            </w:r>
          </w:p>
        </w:tc>
        <w:tc>
          <w:tcPr>
            <w:tcW w:w="10182" w:type="dxa"/>
            <w:gridSpan w:val="7"/>
            <w:shd w:val="clear" w:color="auto" w:fill="FF0000"/>
          </w:tcPr>
          <w:p w:rsidR="0053035D" w:rsidRPr="00EC33F6" w:rsidRDefault="0053035D" w:rsidP="00306F2B">
            <w:pPr>
              <w:jc w:val="center"/>
              <w:rPr>
                <w:sz w:val="18"/>
                <w:szCs w:val="18"/>
                <w:lang w:val="en-US"/>
              </w:rPr>
            </w:pPr>
          </w:p>
        </w:tc>
      </w:tr>
      <w:tr w:rsidR="00306F2B" w:rsidTr="008A77C5">
        <w:trPr>
          <w:gridAfter w:val="1"/>
          <w:wAfter w:w="1697" w:type="dxa"/>
          <w:trHeight w:val="170"/>
        </w:trPr>
        <w:tc>
          <w:tcPr>
            <w:tcW w:w="1697" w:type="dxa"/>
          </w:tcPr>
          <w:p w:rsidR="00306F2B" w:rsidRPr="00EC33F6" w:rsidRDefault="00306F2B" w:rsidP="00B64527">
            <w:pPr>
              <w:rPr>
                <w:b/>
                <w:sz w:val="18"/>
                <w:szCs w:val="18"/>
                <w:lang w:val="en-US"/>
              </w:rPr>
            </w:pPr>
            <w:r w:rsidRPr="00EC33F6">
              <w:rPr>
                <w:b/>
                <w:sz w:val="18"/>
                <w:szCs w:val="18"/>
                <w:lang w:val="en-US"/>
              </w:rPr>
              <w:t>Montenegro</w:t>
            </w:r>
          </w:p>
        </w:tc>
        <w:tc>
          <w:tcPr>
            <w:tcW w:w="5091" w:type="dxa"/>
            <w:gridSpan w:val="3"/>
            <w:shd w:val="clear" w:color="auto" w:fill="0070C0"/>
          </w:tcPr>
          <w:p w:rsidR="00306F2B" w:rsidRPr="00EC33F6" w:rsidRDefault="00306F2B" w:rsidP="00B64527">
            <w:pPr>
              <w:rPr>
                <w:sz w:val="18"/>
                <w:szCs w:val="18"/>
                <w:lang w:val="en-US"/>
              </w:rPr>
            </w:pPr>
          </w:p>
        </w:tc>
        <w:tc>
          <w:tcPr>
            <w:tcW w:w="5091" w:type="dxa"/>
            <w:gridSpan w:val="4"/>
            <w:shd w:val="clear" w:color="auto" w:fill="FF0000"/>
          </w:tcPr>
          <w:p w:rsidR="00306F2B" w:rsidRPr="00EC33F6" w:rsidRDefault="00306F2B" w:rsidP="00B64527">
            <w:pPr>
              <w:rPr>
                <w:sz w:val="18"/>
                <w:szCs w:val="18"/>
                <w:lang w:val="en-US"/>
              </w:rPr>
            </w:pPr>
          </w:p>
        </w:tc>
      </w:tr>
      <w:tr w:rsidR="00EC33F6" w:rsidTr="00EC33F6">
        <w:trPr>
          <w:gridAfter w:val="1"/>
          <w:wAfter w:w="1697" w:type="dxa"/>
          <w:trHeight w:val="170"/>
        </w:trPr>
        <w:tc>
          <w:tcPr>
            <w:tcW w:w="1697" w:type="dxa"/>
          </w:tcPr>
          <w:p w:rsidR="00EC33F6" w:rsidRPr="00EC33F6" w:rsidRDefault="00EC33F6" w:rsidP="00B64527">
            <w:pPr>
              <w:rPr>
                <w:b/>
                <w:sz w:val="18"/>
                <w:szCs w:val="18"/>
                <w:lang w:val="en-US"/>
              </w:rPr>
            </w:pPr>
            <w:r w:rsidRPr="00EC33F6">
              <w:rPr>
                <w:b/>
                <w:sz w:val="18"/>
                <w:szCs w:val="18"/>
                <w:lang w:val="en-US"/>
              </w:rPr>
              <w:t>Norway</w:t>
            </w:r>
          </w:p>
        </w:tc>
        <w:tc>
          <w:tcPr>
            <w:tcW w:w="10182" w:type="dxa"/>
            <w:gridSpan w:val="7"/>
            <w:shd w:val="clear" w:color="auto" w:fill="FF0000"/>
          </w:tcPr>
          <w:p w:rsidR="00EC33F6" w:rsidRPr="00EC33F6" w:rsidRDefault="00EC33F6" w:rsidP="00B64527">
            <w:pPr>
              <w:rPr>
                <w:sz w:val="18"/>
                <w:szCs w:val="18"/>
                <w:lang w:val="en-US"/>
              </w:rPr>
            </w:pPr>
          </w:p>
        </w:tc>
      </w:tr>
      <w:tr w:rsidR="003A12AE" w:rsidRPr="0053035D" w:rsidTr="003A12AE">
        <w:trPr>
          <w:gridAfter w:val="1"/>
          <w:wAfter w:w="1697" w:type="dxa"/>
          <w:trHeight w:val="170"/>
        </w:trPr>
        <w:tc>
          <w:tcPr>
            <w:tcW w:w="1697" w:type="dxa"/>
          </w:tcPr>
          <w:p w:rsidR="003A12AE" w:rsidRPr="00EC33F6" w:rsidRDefault="003A12AE" w:rsidP="00B64527">
            <w:pPr>
              <w:rPr>
                <w:b/>
                <w:sz w:val="18"/>
                <w:szCs w:val="18"/>
                <w:lang w:val="en-US"/>
              </w:rPr>
            </w:pPr>
            <w:r w:rsidRPr="00EC33F6">
              <w:rPr>
                <w:b/>
                <w:sz w:val="18"/>
                <w:szCs w:val="18"/>
                <w:lang w:val="en-US"/>
              </w:rPr>
              <w:t>Poland</w:t>
            </w:r>
          </w:p>
        </w:tc>
        <w:tc>
          <w:tcPr>
            <w:tcW w:w="7909" w:type="dxa"/>
            <w:gridSpan w:val="5"/>
            <w:shd w:val="clear" w:color="auto" w:fill="F79646" w:themeFill="accent6"/>
          </w:tcPr>
          <w:p w:rsidR="003A12AE" w:rsidRPr="00EC33F6" w:rsidRDefault="003A12AE" w:rsidP="00B64527">
            <w:pPr>
              <w:rPr>
                <w:sz w:val="18"/>
                <w:szCs w:val="18"/>
                <w:lang w:val="en-US"/>
              </w:rPr>
            </w:pPr>
            <w:r w:rsidRPr="00EC33F6">
              <w:rPr>
                <w:sz w:val="18"/>
                <w:szCs w:val="18"/>
                <w:lang w:val="en-US"/>
              </w:rPr>
              <w:t>870-874.44 MHz CDMA 2000 EV-DO, rest unused</w:t>
            </w:r>
          </w:p>
        </w:tc>
        <w:tc>
          <w:tcPr>
            <w:tcW w:w="2273" w:type="dxa"/>
            <w:gridSpan w:val="2"/>
            <w:shd w:val="clear" w:color="auto" w:fill="FF0000"/>
          </w:tcPr>
          <w:p w:rsidR="003A12AE" w:rsidRPr="00EC33F6" w:rsidRDefault="003A12AE" w:rsidP="00B64527">
            <w:pPr>
              <w:rPr>
                <w:sz w:val="18"/>
                <w:szCs w:val="18"/>
                <w:lang w:val="en-US"/>
              </w:rPr>
            </w:pPr>
          </w:p>
        </w:tc>
      </w:tr>
      <w:tr w:rsidR="00BA4A78" w:rsidTr="008A77C5">
        <w:trPr>
          <w:gridAfter w:val="1"/>
          <w:wAfter w:w="1697" w:type="dxa"/>
          <w:trHeight w:val="170"/>
        </w:trPr>
        <w:tc>
          <w:tcPr>
            <w:tcW w:w="1697" w:type="dxa"/>
          </w:tcPr>
          <w:p w:rsidR="00BA4A78" w:rsidRPr="00EC33F6" w:rsidRDefault="00BA4A78" w:rsidP="00B64527">
            <w:pPr>
              <w:rPr>
                <w:b/>
                <w:sz w:val="18"/>
                <w:szCs w:val="18"/>
                <w:lang w:val="en-US"/>
              </w:rPr>
            </w:pPr>
            <w:r w:rsidRPr="00EC33F6">
              <w:rPr>
                <w:b/>
                <w:sz w:val="18"/>
                <w:szCs w:val="18"/>
                <w:lang w:val="en-US"/>
              </w:rPr>
              <w:t>Portugal</w:t>
            </w:r>
          </w:p>
        </w:tc>
        <w:tc>
          <w:tcPr>
            <w:tcW w:w="5091" w:type="dxa"/>
            <w:gridSpan w:val="3"/>
            <w:shd w:val="clear" w:color="auto" w:fill="FF0000"/>
          </w:tcPr>
          <w:p w:rsidR="00BA4A78" w:rsidRPr="00EC33F6" w:rsidRDefault="00BA4A78" w:rsidP="00B64527">
            <w:pPr>
              <w:rPr>
                <w:sz w:val="18"/>
                <w:szCs w:val="18"/>
                <w:lang w:val="en-US"/>
              </w:rPr>
            </w:pPr>
            <w:r w:rsidRPr="00EC33F6">
              <w:rPr>
                <w:sz w:val="18"/>
                <w:szCs w:val="18"/>
                <w:lang w:val="en-US"/>
              </w:rPr>
              <w:t>Request for Smart Metering</w:t>
            </w:r>
          </w:p>
        </w:tc>
        <w:tc>
          <w:tcPr>
            <w:tcW w:w="5091" w:type="dxa"/>
            <w:gridSpan w:val="4"/>
            <w:shd w:val="clear" w:color="auto" w:fill="0070C0"/>
          </w:tcPr>
          <w:p w:rsidR="00BA4A78" w:rsidRPr="00EC33F6" w:rsidRDefault="00BA4A78" w:rsidP="00B64527">
            <w:pPr>
              <w:rPr>
                <w:sz w:val="18"/>
                <w:szCs w:val="18"/>
                <w:lang w:val="en-US"/>
              </w:rPr>
            </w:pPr>
          </w:p>
        </w:tc>
      </w:tr>
      <w:tr w:rsidR="00C67D7A" w:rsidRPr="0053035D" w:rsidTr="008A77C5">
        <w:trPr>
          <w:gridAfter w:val="1"/>
          <w:wAfter w:w="1697" w:type="dxa"/>
          <w:trHeight w:val="170"/>
        </w:trPr>
        <w:tc>
          <w:tcPr>
            <w:tcW w:w="1697" w:type="dxa"/>
          </w:tcPr>
          <w:p w:rsidR="00C67D7A" w:rsidRPr="00EC33F6" w:rsidRDefault="00C67D7A" w:rsidP="00B64527">
            <w:pPr>
              <w:rPr>
                <w:b/>
                <w:sz w:val="18"/>
                <w:szCs w:val="18"/>
                <w:lang w:val="en-US"/>
              </w:rPr>
            </w:pPr>
            <w:r w:rsidRPr="00EC33F6">
              <w:rPr>
                <w:b/>
                <w:sz w:val="18"/>
                <w:szCs w:val="18"/>
                <w:lang w:val="en-US"/>
              </w:rPr>
              <w:t>Russian Federation</w:t>
            </w:r>
          </w:p>
        </w:tc>
        <w:tc>
          <w:tcPr>
            <w:tcW w:w="10182" w:type="dxa"/>
            <w:gridSpan w:val="7"/>
            <w:shd w:val="clear" w:color="auto" w:fill="FF0000"/>
          </w:tcPr>
          <w:p w:rsidR="00C67D7A" w:rsidRPr="00EC33F6" w:rsidRDefault="00C67D7A" w:rsidP="00B64527">
            <w:pPr>
              <w:rPr>
                <w:sz w:val="18"/>
                <w:szCs w:val="18"/>
                <w:lang w:val="en-US"/>
              </w:rPr>
            </w:pPr>
            <w:r w:rsidRPr="00EC33F6">
              <w:rPr>
                <w:sz w:val="18"/>
                <w:szCs w:val="18"/>
                <w:lang w:val="en-US"/>
              </w:rPr>
              <w:t>RFID 916-921 MHz, (ARNS phased out), satellite TTC</w:t>
            </w:r>
          </w:p>
        </w:tc>
      </w:tr>
      <w:tr w:rsidR="00C50737" w:rsidRPr="0053035D" w:rsidTr="00C50737">
        <w:trPr>
          <w:gridAfter w:val="1"/>
          <w:wAfter w:w="1697" w:type="dxa"/>
          <w:trHeight w:val="170"/>
        </w:trPr>
        <w:tc>
          <w:tcPr>
            <w:tcW w:w="1697" w:type="dxa"/>
          </w:tcPr>
          <w:p w:rsidR="00C50737" w:rsidRPr="00EC33F6" w:rsidRDefault="00C50737" w:rsidP="00B64527">
            <w:pPr>
              <w:rPr>
                <w:b/>
                <w:sz w:val="18"/>
                <w:szCs w:val="18"/>
                <w:lang w:val="en-US"/>
              </w:rPr>
            </w:pPr>
            <w:r w:rsidRPr="00EC33F6">
              <w:rPr>
                <w:b/>
                <w:sz w:val="18"/>
                <w:szCs w:val="18"/>
                <w:lang w:val="en-US"/>
              </w:rPr>
              <w:t>Serbia</w:t>
            </w:r>
          </w:p>
        </w:tc>
        <w:tc>
          <w:tcPr>
            <w:tcW w:w="10182" w:type="dxa"/>
            <w:gridSpan w:val="7"/>
            <w:shd w:val="clear" w:color="auto" w:fill="F79646" w:themeFill="accent6"/>
          </w:tcPr>
          <w:p w:rsidR="00C50737" w:rsidRPr="00EC33F6" w:rsidRDefault="00C50737" w:rsidP="00B64527">
            <w:pPr>
              <w:rPr>
                <w:sz w:val="18"/>
                <w:szCs w:val="18"/>
                <w:lang w:val="en-US"/>
              </w:rPr>
            </w:pPr>
            <w:r w:rsidRPr="00EC33F6">
              <w:rPr>
                <w:sz w:val="18"/>
                <w:szCs w:val="18"/>
                <w:lang w:val="en-US"/>
              </w:rPr>
              <w:t>Medium term plan to move from defense systems to PMR/PAMR</w:t>
            </w:r>
          </w:p>
        </w:tc>
      </w:tr>
      <w:tr w:rsidR="00BA4A78" w:rsidTr="008A77C5">
        <w:trPr>
          <w:gridAfter w:val="1"/>
          <w:wAfter w:w="1697" w:type="dxa"/>
          <w:trHeight w:val="170"/>
        </w:trPr>
        <w:tc>
          <w:tcPr>
            <w:tcW w:w="1697" w:type="dxa"/>
          </w:tcPr>
          <w:p w:rsidR="00BA4A78" w:rsidRPr="00EC33F6" w:rsidRDefault="00BA4A78" w:rsidP="005230EE">
            <w:pPr>
              <w:rPr>
                <w:b/>
                <w:sz w:val="18"/>
                <w:szCs w:val="18"/>
                <w:lang w:val="en-US"/>
              </w:rPr>
            </w:pPr>
            <w:r w:rsidRPr="00EC33F6">
              <w:rPr>
                <w:b/>
                <w:sz w:val="18"/>
                <w:szCs w:val="18"/>
                <w:lang w:val="en-US"/>
              </w:rPr>
              <w:t>Slovak Republic</w:t>
            </w:r>
          </w:p>
        </w:tc>
        <w:tc>
          <w:tcPr>
            <w:tcW w:w="3394" w:type="dxa"/>
            <w:gridSpan w:val="2"/>
            <w:shd w:val="clear" w:color="auto" w:fill="FF0000"/>
          </w:tcPr>
          <w:p w:rsidR="00BA4A78" w:rsidRPr="00EC33F6" w:rsidRDefault="00BA4A78" w:rsidP="00B64527">
            <w:pPr>
              <w:rPr>
                <w:sz w:val="18"/>
                <w:szCs w:val="18"/>
                <w:lang w:val="en-US"/>
              </w:rPr>
            </w:pPr>
          </w:p>
        </w:tc>
        <w:tc>
          <w:tcPr>
            <w:tcW w:w="6788" w:type="dxa"/>
            <w:gridSpan w:val="5"/>
            <w:shd w:val="clear" w:color="auto" w:fill="F79646" w:themeFill="accent6"/>
          </w:tcPr>
          <w:p w:rsidR="00BA4A78" w:rsidRPr="00EC33F6" w:rsidRDefault="00BA4A78" w:rsidP="00BA4A78">
            <w:pPr>
              <w:jc w:val="center"/>
              <w:rPr>
                <w:sz w:val="18"/>
                <w:szCs w:val="18"/>
                <w:lang w:val="en-US"/>
              </w:rPr>
            </w:pPr>
            <w:r w:rsidRPr="00EC33F6">
              <w:rPr>
                <w:sz w:val="18"/>
                <w:szCs w:val="18"/>
                <w:lang w:val="en-US"/>
              </w:rPr>
              <w:t>CDMA Network</w:t>
            </w:r>
          </w:p>
        </w:tc>
      </w:tr>
      <w:tr w:rsidR="00BA4A78" w:rsidTr="008A77C5">
        <w:trPr>
          <w:gridAfter w:val="1"/>
          <w:wAfter w:w="1697" w:type="dxa"/>
          <w:trHeight w:val="170"/>
        </w:trPr>
        <w:tc>
          <w:tcPr>
            <w:tcW w:w="1697" w:type="dxa"/>
          </w:tcPr>
          <w:p w:rsidR="00BA4A78" w:rsidRPr="00EC33F6" w:rsidRDefault="00BA4A78" w:rsidP="00B64527">
            <w:pPr>
              <w:rPr>
                <w:b/>
                <w:sz w:val="18"/>
                <w:szCs w:val="18"/>
                <w:lang w:val="en-US"/>
              </w:rPr>
            </w:pPr>
            <w:r w:rsidRPr="00EC33F6">
              <w:rPr>
                <w:b/>
                <w:sz w:val="18"/>
                <w:szCs w:val="18"/>
                <w:lang w:val="en-US"/>
              </w:rPr>
              <w:t>Slovenia</w:t>
            </w:r>
          </w:p>
        </w:tc>
        <w:tc>
          <w:tcPr>
            <w:tcW w:w="5091" w:type="dxa"/>
            <w:gridSpan w:val="3"/>
            <w:shd w:val="clear" w:color="auto" w:fill="0070C0"/>
          </w:tcPr>
          <w:p w:rsidR="00BA4A78" w:rsidRPr="00EC33F6" w:rsidRDefault="00BA4A78" w:rsidP="00B64527">
            <w:pPr>
              <w:rPr>
                <w:sz w:val="18"/>
                <w:szCs w:val="18"/>
                <w:lang w:val="en-US"/>
              </w:rPr>
            </w:pPr>
          </w:p>
        </w:tc>
        <w:tc>
          <w:tcPr>
            <w:tcW w:w="5091" w:type="dxa"/>
            <w:gridSpan w:val="4"/>
            <w:shd w:val="clear" w:color="auto" w:fill="FF0000"/>
          </w:tcPr>
          <w:p w:rsidR="00BA4A78" w:rsidRPr="00EC33F6" w:rsidRDefault="00BA4A78" w:rsidP="00B64527">
            <w:pPr>
              <w:rPr>
                <w:sz w:val="18"/>
                <w:szCs w:val="18"/>
                <w:lang w:val="en-US"/>
              </w:rPr>
            </w:pPr>
          </w:p>
        </w:tc>
      </w:tr>
      <w:tr w:rsidR="00BA4A78" w:rsidTr="008A77C5">
        <w:trPr>
          <w:gridAfter w:val="1"/>
          <w:wAfter w:w="1697" w:type="dxa"/>
          <w:trHeight w:val="170"/>
        </w:trPr>
        <w:tc>
          <w:tcPr>
            <w:tcW w:w="1697" w:type="dxa"/>
          </w:tcPr>
          <w:p w:rsidR="00BA4A78" w:rsidRPr="00EC33F6" w:rsidRDefault="00BA4A78" w:rsidP="00B64527">
            <w:pPr>
              <w:rPr>
                <w:b/>
                <w:sz w:val="18"/>
                <w:szCs w:val="18"/>
                <w:lang w:val="en-US"/>
              </w:rPr>
            </w:pPr>
            <w:r w:rsidRPr="00EC33F6">
              <w:rPr>
                <w:b/>
                <w:sz w:val="18"/>
                <w:szCs w:val="18"/>
                <w:lang w:val="en-US"/>
              </w:rPr>
              <w:t>Spain</w:t>
            </w:r>
          </w:p>
        </w:tc>
        <w:tc>
          <w:tcPr>
            <w:tcW w:w="10182" w:type="dxa"/>
            <w:gridSpan w:val="7"/>
            <w:shd w:val="clear" w:color="auto" w:fill="F79646" w:themeFill="accent6"/>
          </w:tcPr>
          <w:p w:rsidR="00BA4A78" w:rsidRPr="00EC33F6" w:rsidRDefault="00BA4A78" w:rsidP="00B64527">
            <w:pPr>
              <w:rPr>
                <w:sz w:val="18"/>
                <w:szCs w:val="18"/>
                <w:lang w:val="en-US"/>
              </w:rPr>
            </w:pPr>
            <w:r w:rsidRPr="00EC33F6">
              <w:rPr>
                <w:sz w:val="18"/>
                <w:szCs w:val="18"/>
                <w:lang w:val="en-US"/>
              </w:rPr>
              <w:t xml:space="preserve">4 </w:t>
            </w:r>
            <w:r w:rsidRPr="00EC33F6">
              <w:rPr>
                <w:b/>
                <w:sz w:val="18"/>
                <w:szCs w:val="18"/>
                <w:lang w:val="en-US"/>
              </w:rPr>
              <w:t>local</w:t>
            </w:r>
            <w:r w:rsidRPr="00EC33F6">
              <w:rPr>
                <w:sz w:val="18"/>
                <w:szCs w:val="18"/>
                <w:lang w:val="en-US"/>
              </w:rPr>
              <w:t xml:space="preserve"> licenses for M2M, Metering based </w:t>
            </w:r>
          </w:p>
        </w:tc>
      </w:tr>
      <w:tr w:rsidR="00BA4A78" w:rsidTr="008A77C5">
        <w:trPr>
          <w:gridAfter w:val="1"/>
          <w:wAfter w:w="1697" w:type="dxa"/>
          <w:trHeight w:val="170"/>
        </w:trPr>
        <w:tc>
          <w:tcPr>
            <w:tcW w:w="1697" w:type="dxa"/>
          </w:tcPr>
          <w:p w:rsidR="00BA4A78" w:rsidRPr="00EC33F6" w:rsidRDefault="00BA4A78" w:rsidP="00B64527">
            <w:pPr>
              <w:rPr>
                <w:b/>
                <w:sz w:val="18"/>
                <w:szCs w:val="18"/>
                <w:lang w:val="en-US"/>
              </w:rPr>
            </w:pPr>
            <w:r w:rsidRPr="00EC33F6">
              <w:rPr>
                <w:b/>
                <w:sz w:val="18"/>
                <w:szCs w:val="18"/>
                <w:lang w:val="en-US"/>
              </w:rPr>
              <w:t>Sweden</w:t>
            </w:r>
          </w:p>
        </w:tc>
        <w:tc>
          <w:tcPr>
            <w:tcW w:w="10182" w:type="dxa"/>
            <w:gridSpan w:val="7"/>
            <w:shd w:val="clear" w:color="auto" w:fill="FF0000"/>
          </w:tcPr>
          <w:p w:rsidR="00BA4A78" w:rsidRPr="00EC33F6" w:rsidRDefault="00BA4A78" w:rsidP="00B64527">
            <w:pPr>
              <w:rPr>
                <w:sz w:val="18"/>
                <w:szCs w:val="18"/>
                <w:lang w:val="en-US"/>
              </w:rPr>
            </w:pPr>
          </w:p>
        </w:tc>
      </w:tr>
      <w:tr w:rsidR="00BA4A78" w:rsidTr="008A77C5">
        <w:trPr>
          <w:gridAfter w:val="1"/>
          <w:wAfter w:w="1697" w:type="dxa"/>
          <w:trHeight w:val="170"/>
        </w:trPr>
        <w:tc>
          <w:tcPr>
            <w:tcW w:w="1697" w:type="dxa"/>
          </w:tcPr>
          <w:p w:rsidR="00BA4A78" w:rsidRPr="00EC33F6" w:rsidRDefault="00BA4A78" w:rsidP="00B64527">
            <w:pPr>
              <w:rPr>
                <w:b/>
                <w:sz w:val="18"/>
                <w:szCs w:val="18"/>
                <w:lang w:val="en-US"/>
              </w:rPr>
            </w:pPr>
            <w:r w:rsidRPr="00EC33F6">
              <w:rPr>
                <w:b/>
                <w:sz w:val="18"/>
                <w:szCs w:val="18"/>
                <w:lang w:val="en-US"/>
              </w:rPr>
              <w:t>Switzerland</w:t>
            </w:r>
          </w:p>
        </w:tc>
        <w:tc>
          <w:tcPr>
            <w:tcW w:w="5091" w:type="dxa"/>
            <w:gridSpan w:val="3"/>
            <w:shd w:val="clear" w:color="auto" w:fill="FF0000"/>
          </w:tcPr>
          <w:p w:rsidR="00BA4A78" w:rsidRPr="00EC33F6" w:rsidRDefault="00BA4A78" w:rsidP="00B64527">
            <w:pPr>
              <w:rPr>
                <w:sz w:val="18"/>
                <w:szCs w:val="18"/>
                <w:lang w:val="en-US"/>
              </w:rPr>
            </w:pPr>
          </w:p>
        </w:tc>
        <w:tc>
          <w:tcPr>
            <w:tcW w:w="5091" w:type="dxa"/>
            <w:gridSpan w:val="4"/>
            <w:shd w:val="clear" w:color="auto" w:fill="92D050"/>
          </w:tcPr>
          <w:p w:rsidR="00BA4A78" w:rsidRPr="00EC33F6" w:rsidRDefault="00BA4A78" w:rsidP="00BA4A78">
            <w:pPr>
              <w:jc w:val="center"/>
              <w:rPr>
                <w:sz w:val="18"/>
                <w:szCs w:val="18"/>
                <w:lang w:val="en-US"/>
              </w:rPr>
            </w:pPr>
            <w:r w:rsidRPr="00EC33F6">
              <w:rPr>
                <w:sz w:val="18"/>
                <w:szCs w:val="18"/>
                <w:lang w:val="en-US"/>
              </w:rPr>
              <w:t>E-GSM-R</w:t>
            </w:r>
          </w:p>
        </w:tc>
      </w:tr>
      <w:tr w:rsidR="00EC33F6" w:rsidTr="00EC33F6">
        <w:trPr>
          <w:gridAfter w:val="1"/>
          <w:wAfter w:w="1697" w:type="dxa"/>
          <w:trHeight w:val="170"/>
        </w:trPr>
        <w:tc>
          <w:tcPr>
            <w:tcW w:w="1697" w:type="dxa"/>
          </w:tcPr>
          <w:p w:rsidR="00EC33F6" w:rsidRPr="00EC33F6" w:rsidRDefault="00EC33F6" w:rsidP="00B64527">
            <w:pPr>
              <w:rPr>
                <w:b/>
                <w:sz w:val="18"/>
                <w:szCs w:val="18"/>
                <w:lang w:val="en-US"/>
              </w:rPr>
            </w:pPr>
            <w:r w:rsidRPr="00EC33F6">
              <w:rPr>
                <w:b/>
                <w:sz w:val="18"/>
                <w:szCs w:val="18"/>
                <w:lang w:val="en-US"/>
              </w:rPr>
              <w:t>The Netherlands</w:t>
            </w:r>
          </w:p>
        </w:tc>
        <w:tc>
          <w:tcPr>
            <w:tcW w:w="10182" w:type="dxa"/>
            <w:gridSpan w:val="7"/>
            <w:shd w:val="clear" w:color="auto" w:fill="0070C0"/>
          </w:tcPr>
          <w:p w:rsidR="00EC33F6" w:rsidRPr="00EC33F6" w:rsidRDefault="00EC33F6" w:rsidP="00BA4A78">
            <w:pPr>
              <w:jc w:val="center"/>
              <w:rPr>
                <w:sz w:val="18"/>
                <w:szCs w:val="18"/>
                <w:lang w:val="en-US"/>
              </w:rPr>
            </w:pPr>
          </w:p>
        </w:tc>
      </w:tr>
      <w:tr w:rsidR="00BA4A78" w:rsidTr="008A77C5">
        <w:trPr>
          <w:gridAfter w:val="1"/>
          <w:wAfter w:w="1697" w:type="dxa"/>
          <w:trHeight w:val="170"/>
        </w:trPr>
        <w:tc>
          <w:tcPr>
            <w:tcW w:w="1697" w:type="dxa"/>
          </w:tcPr>
          <w:p w:rsidR="00BA4A78" w:rsidRPr="00EC33F6" w:rsidRDefault="00BA4A78" w:rsidP="005230EE">
            <w:pPr>
              <w:rPr>
                <w:b/>
                <w:sz w:val="18"/>
                <w:szCs w:val="18"/>
                <w:lang w:val="en-US"/>
              </w:rPr>
            </w:pPr>
            <w:r w:rsidRPr="00EC33F6">
              <w:rPr>
                <w:b/>
                <w:sz w:val="18"/>
                <w:szCs w:val="18"/>
                <w:lang w:val="en-US"/>
              </w:rPr>
              <w:lastRenderedPageBreak/>
              <w:t>Turkey</w:t>
            </w:r>
          </w:p>
        </w:tc>
        <w:tc>
          <w:tcPr>
            <w:tcW w:w="10182" w:type="dxa"/>
            <w:gridSpan w:val="7"/>
            <w:shd w:val="clear" w:color="auto" w:fill="FF0000"/>
          </w:tcPr>
          <w:p w:rsidR="00BA4A78" w:rsidRPr="00EC33F6" w:rsidRDefault="00BA4A78" w:rsidP="00B64527">
            <w:pPr>
              <w:rPr>
                <w:sz w:val="18"/>
                <w:szCs w:val="18"/>
                <w:lang w:val="en-US"/>
              </w:rPr>
            </w:pPr>
          </w:p>
        </w:tc>
      </w:tr>
      <w:tr w:rsidR="003A12AE" w:rsidRPr="0053035D" w:rsidTr="003A12AE">
        <w:trPr>
          <w:gridAfter w:val="1"/>
          <w:wAfter w:w="1697" w:type="dxa"/>
          <w:trHeight w:val="170"/>
        </w:trPr>
        <w:tc>
          <w:tcPr>
            <w:tcW w:w="1697" w:type="dxa"/>
          </w:tcPr>
          <w:p w:rsidR="003A12AE" w:rsidRPr="00EC33F6" w:rsidRDefault="003A12AE" w:rsidP="005230EE">
            <w:pPr>
              <w:rPr>
                <w:b/>
                <w:sz w:val="18"/>
                <w:szCs w:val="18"/>
                <w:lang w:val="en-US"/>
              </w:rPr>
            </w:pPr>
            <w:r>
              <w:rPr>
                <w:b/>
                <w:sz w:val="18"/>
                <w:szCs w:val="18"/>
                <w:lang w:val="en-US"/>
              </w:rPr>
              <w:t>Ukraine</w:t>
            </w:r>
          </w:p>
        </w:tc>
        <w:tc>
          <w:tcPr>
            <w:tcW w:w="10182" w:type="dxa"/>
            <w:gridSpan w:val="7"/>
            <w:shd w:val="clear" w:color="auto" w:fill="F79646" w:themeFill="accent6"/>
          </w:tcPr>
          <w:p w:rsidR="003A12AE" w:rsidRPr="00EC33F6" w:rsidRDefault="003A12AE" w:rsidP="003A12AE">
            <w:pPr>
              <w:rPr>
                <w:sz w:val="18"/>
                <w:szCs w:val="18"/>
                <w:lang w:val="en-US"/>
              </w:rPr>
            </w:pPr>
            <w:r w:rsidRPr="003A12AE">
              <w:rPr>
                <w:sz w:val="18"/>
                <w:szCs w:val="18"/>
                <w:lang w:val="en-US"/>
              </w:rPr>
              <w:t>CDMA-800 systems, (deadline of technology usage – 1st January, 2016)</w:t>
            </w:r>
          </w:p>
        </w:tc>
      </w:tr>
      <w:tr w:rsidR="002111D3" w:rsidRPr="0053035D" w:rsidTr="002111D3">
        <w:trPr>
          <w:gridAfter w:val="1"/>
          <w:wAfter w:w="1697" w:type="dxa"/>
          <w:trHeight w:val="170"/>
        </w:trPr>
        <w:tc>
          <w:tcPr>
            <w:tcW w:w="1697" w:type="dxa"/>
          </w:tcPr>
          <w:p w:rsidR="002111D3" w:rsidRPr="00EC33F6" w:rsidRDefault="002111D3" w:rsidP="005230EE">
            <w:pPr>
              <w:rPr>
                <w:b/>
                <w:sz w:val="18"/>
                <w:szCs w:val="18"/>
                <w:lang w:val="en-US"/>
              </w:rPr>
            </w:pPr>
            <w:r w:rsidRPr="00EC33F6">
              <w:rPr>
                <w:b/>
                <w:sz w:val="18"/>
                <w:szCs w:val="18"/>
                <w:lang w:val="en-US"/>
              </w:rPr>
              <w:t>UK</w:t>
            </w:r>
          </w:p>
        </w:tc>
        <w:tc>
          <w:tcPr>
            <w:tcW w:w="10182" w:type="dxa"/>
            <w:gridSpan w:val="7"/>
            <w:shd w:val="clear" w:color="auto" w:fill="FF0000"/>
          </w:tcPr>
          <w:p w:rsidR="002111D3" w:rsidRPr="00EC33F6" w:rsidRDefault="002111D3" w:rsidP="00B64527">
            <w:pPr>
              <w:rPr>
                <w:sz w:val="18"/>
                <w:szCs w:val="18"/>
                <w:lang w:val="en-US"/>
              </w:rPr>
            </w:pPr>
            <w:r w:rsidRPr="00EC33F6">
              <w:rPr>
                <w:sz w:val="18"/>
                <w:szCs w:val="18"/>
                <w:lang w:val="en-US"/>
              </w:rPr>
              <w:t>Plus Wind Profiler</w:t>
            </w:r>
            <w:r>
              <w:rPr>
                <w:sz w:val="18"/>
                <w:szCs w:val="18"/>
                <w:lang w:val="en-US"/>
              </w:rPr>
              <w:t xml:space="preserve"> (a site) and unused military allocation </w:t>
            </w:r>
          </w:p>
        </w:tc>
      </w:tr>
    </w:tbl>
    <w:p w:rsidR="008E6B67" w:rsidRPr="00B64527" w:rsidRDefault="0014118C" w:rsidP="0014118C">
      <w:pPr>
        <w:rPr>
          <w:lang w:val="en-US"/>
        </w:rPr>
      </w:pPr>
      <w:r>
        <w:rPr>
          <w:lang w:val="en-US"/>
        </w:rPr>
        <w:t>*end*</w:t>
      </w:r>
    </w:p>
    <w:sectPr w:rsidR="008E6B67" w:rsidRPr="00B64527" w:rsidSect="00B64527">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C34"/>
    <w:multiLevelType w:val="hybridMultilevel"/>
    <w:tmpl w:val="A1188E74"/>
    <w:lvl w:ilvl="0" w:tplc="0409000F">
      <w:start w:val="1"/>
      <w:numFmt w:val="decimal"/>
      <w:lvlText w:val="%1."/>
      <w:lvlJc w:val="left"/>
      <w:pPr>
        <w:tabs>
          <w:tab w:val="num" w:pos="720"/>
        </w:tabs>
        <w:ind w:left="720" w:hanging="360"/>
      </w:pPr>
    </w:lvl>
    <w:lvl w:ilvl="1" w:tplc="8B62A98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085E88"/>
    <w:multiLevelType w:val="hybridMultilevel"/>
    <w:tmpl w:val="93FC9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F733F6C"/>
    <w:multiLevelType w:val="hybridMultilevel"/>
    <w:tmpl w:val="C98A55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27"/>
    <w:rsid w:val="00003720"/>
    <w:rsid w:val="00005EDD"/>
    <w:rsid w:val="00031D09"/>
    <w:rsid w:val="00040DF4"/>
    <w:rsid w:val="000A620F"/>
    <w:rsid w:val="00110FE1"/>
    <w:rsid w:val="00115DCC"/>
    <w:rsid w:val="0014118C"/>
    <w:rsid w:val="00151502"/>
    <w:rsid w:val="00163435"/>
    <w:rsid w:val="00164647"/>
    <w:rsid w:val="00164FF0"/>
    <w:rsid w:val="001A0EB8"/>
    <w:rsid w:val="002111D3"/>
    <w:rsid w:val="00234613"/>
    <w:rsid w:val="00250ADD"/>
    <w:rsid w:val="002877BE"/>
    <w:rsid w:val="002F68CA"/>
    <w:rsid w:val="00306F2B"/>
    <w:rsid w:val="00307E81"/>
    <w:rsid w:val="00351A62"/>
    <w:rsid w:val="00363995"/>
    <w:rsid w:val="003846DE"/>
    <w:rsid w:val="003A12AE"/>
    <w:rsid w:val="003A390D"/>
    <w:rsid w:val="003B1E23"/>
    <w:rsid w:val="003D13BB"/>
    <w:rsid w:val="003E1EFD"/>
    <w:rsid w:val="00412229"/>
    <w:rsid w:val="00446DD3"/>
    <w:rsid w:val="00491A4C"/>
    <w:rsid w:val="00497F64"/>
    <w:rsid w:val="004A5C46"/>
    <w:rsid w:val="004B651F"/>
    <w:rsid w:val="004B6670"/>
    <w:rsid w:val="004C4F5E"/>
    <w:rsid w:val="004F7518"/>
    <w:rsid w:val="00521C8C"/>
    <w:rsid w:val="005230EE"/>
    <w:rsid w:val="0053035D"/>
    <w:rsid w:val="005401C6"/>
    <w:rsid w:val="0054364D"/>
    <w:rsid w:val="00552A2E"/>
    <w:rsid w:val="005C05FA"/>
    <w:rsid w:val="005D0C0B"/>
    <w:rsid w:val="005D14FA"/>
    <w:rsid w:val="005D1BF9"/>
    <w:rsid w:val="00617EB8"/>
    <w:rsid w:val="006364DB"/>
    <w:rsid w:val="00644B7C"/>
    <w:rsid w:val="00644DA0"/>
    <w:rsid w:val="00655D77"/>
    <w:rsid w:val="00655DC7"/>
    <w:rsid w:val="00656014"/>
    <w:rsid w:val="00696446"/>
    <w:rsid w:val="006A0265"/>
    <w:rsid w:val="006D39A7"/>
    <w:rsid w:val="006E32AE"/>
    <w:rsid w:val="006E5681"/>
    <w:rsid w:val="0070029D"/>
    <w:rsid w:val="00724B3D"/>
    <w:rsid w:val="00727584"/>
    <w:rsid w:val="00737F68"/>
    <w:rsid w:val="007548DB"/>
    <w:rsid w:val="007E16DB"/>
    <w:rsid w:val="007E36C6"/>
    <w:rsid w:val="008034C7"/>
    <w:rsid w:val="00850399"/>
    <w:rsid w:val="00877DB9"/>
    <w:rsid w:val="00884E3A"/>
    <w:rsid w:val="008A631B"/>
    <w:rsid w:val="008A77C5"/>
    <w:rsid w:val="008C34B2"/>
    <w:rsid w:val="008C5E50"/>
    <w:rsid w:val="008C5ED1"/>
    <w:rsid w:val="008E09F7"/>
    <w:rsid w:val="008E31E5"/>
    <w:rsid w:val="008E6B67"/>
    <w:rsid w:val="0092653F"/>
    <w:rsid w:val="009837EB"/>
    <w:rsid w:val="00983A04"/>
    <w:rsid w:val="009A518F"/>
    <w:rsid w:val="00A40894"/>
    <w:rsid w:val="00A445FE"/>
    <w:rsid w:val="00A55D22"/>
    <w:rsid w:val="00A6399A"/>
    <w:rsid w:val="00A80FBC"/>
    <w:rsid w:val="00AB1B33"/>
    <w:rsid w:val="00AF6449"/>
    <w:rsid w:val="00B046D9"/>
    <w:rsid w:val="00B2337D"/>
    <w:rsid w:val="00B64527"/>
    <w:rsid w:val="00BA4A78"/>
    <w:rsid w:val="00BC559D"/>
    <w:rsid w:val="00BE43C7"/>
    <w:rsid w:val="00BF6EC9"/>
    <w:rsid w:val="00C35986"/>
    <w:rsid w:val="00C50737"/>
    <w:rsid w:val="00C541E0"/>
    <w:rsid w:val="00C67D7A"/>
    <w:rsid w:val="00CB237A"/>
    <w:rsid w:val="00CB3EF1"/>
    <w:rsid w:val="00CB6197"/>
    <w:rsid w:val="00CE1B96"/>
    <w:rsid w:val="00CE2C37"/>
    <w:rsid w:val="00CF77DD"/>
    <w:rsid w:val="00D24F8E"/>
    <w:rsid w:val="00D630B2"/>
    <w:rsid w:val="00D73C49"/>
    <w:rsid w:val="00DC6B5A"/>
    <w:rsid w:val="00E01C29"/>
    <w:rsid w:val="00E42E17"/>
    <w:rsid w:val="00E4504C"/>
    <w:rsid w:val="00E877D2"/>
    <w:rsid w:val="00EC33F6"/>
    <w:rsid w:val="00EE765D"/>
    <w:rsid w:val="00F43B6C"/>
    <w:rsid w:val="00F821A6"/>
    <w:rsid w:val="00FC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986"/>
    <w:rPr>
      <w:color w:val="0000FF" w:themeColor="hyperlink"/>
      <w:u w:val="single"/>
    </w:rPr>
  </w:style>
  <w:style w:type="table" w:customStyle="1" w:styleId="TableGrid1">
    <w:name w:val="Table Grid1"/>
    <w:basedOn w:val="TableNormal"/>
    <w:next w:val="TableGrid"/>
    <w:rsid w:val="00A55D22"/>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22"/>
    <w:rPr>
      <w:rFonts w:ascii="Tahoma" w:hAnsi="Tahoma" w:cs="Tahoma"/>
      <w:sz w:val="16"/>
      <w:szCs w:val="16"/>
    </w:rPr>
  </w:style>
  <w:style w:type="paragraph" w:styleId="ListParagraph">
    <w:name w:val="List Paragraph"/>
    <w:basedOn w:val="Normal"/>
    <w:uiPriority w:val="34"/>
    <w:qFormat/>
    <w:rsid w:val="006A0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986"/>
    <w:rPr>
      <w:color w:val="0000FF" w:themeColor="hyperlink"/>
      <w:u w:val="single"/>
    </w:rPr>
  </w:style>
  <w:style w:type="table" w:customStyle="1" w:styleId="TableGrid1">
    <w:name w:val="Table Grid1"/>
    <w:basedOn w:val="TableNormal"/>
    <w:next w:val="TableGrid"/>
    <w:rsid w:val="00A55D22"/>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22"/>
    <w:rPr>
      <w:rFonts w:ascii="Tahoma" w:hAnsi="Tahoma" w:cs="Tahoma"/>
      <w:sz w:val="16"/>
      <w:szCs w:val="16"/>
    </w:rPr>
  </w:style>
  <w:style w:type="paragraph" w:styleId="ListParagraph">
    <w:name w:val="List Paragraph"/>
    <w:basedOn w:val="Normal"/>
    <w:uiPriority w:val="34"/>
    <w:qFormat/>
    <w:rsid w:val="006A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akeholders.ofcom.org.uk/consultations/872_876_mhz/" TargetMode="External"/><Relationship Id="rId4" Type="http://schemas.microsoft.com/office/2007/relationships/stylesWithEffects" Target="stylesWithEffects.xml"/><Relationship Id="rId9" Type="http://schemas.openxmlformats.org/officeDocument/2006/relationships/hyperlink" Target="http://www.culture.gov.uk/images/publications/Spectrum_Release.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Existing Usage,</a:t>
            </a:r>
            <a:r>
              <a:rPr lang="en-US" baseline="0"/>
              <a:t> also taking into account current planning (43 of countries)</a:t>
            </a:r>
            <a:endParaRPr lang="en-US"/>
          </a:p>
        </c:rich>
      </c:tx>
      <c:layout>
        <c:manualLayout>
          <c:xMode val="edge"/>
          <c:yMode val="edge"/>
          <c:x val="0.14067712890055387"/>
          <c:y val="3.9473684210526348E-2"/>
        </c:manualLayout>
      </c:layout>
      <c:overlay val="0"/>
    </c:title>
    <c:autoTitleDeleted val="0"/>
    <c:plotArea>
      <c:layout/>
      <c:barChart>
        <c:barDir val="col"/>
        <c:grouping val="clustered"/>
        <c:varyColors val="0"/>
        <c:ser>
          <c:idx val="0"/>
          <c:order val="0"/>
          <c:tx>
            <c:strRef>
              <c:f>Sheet1!$B$1</c:f>
              <c:strCache>
                <c:ptCount val="1"/>
                <c:pt idx="0">
                  <c:v>Usage Level 862-863 based on x Answers</c:v>
                </c:pt>
              </c:strCache>
            </c:strRef>
          </c:tx>
          <c:spPr>
            <a:solidFill>
              <a:schemeClr val="lt1"/>
            </a:solidFill>
            <a:ln w="25400" cap="flat" cmpd="sng" algn="ctr">
              <a:solidFill>
                <a:schemeClr val="accent3"/>
              </a:solidFill>
              <a:prstDash val="solid"/>
            </a:ln>
            <a:effectLst/>
          </c:spPr>
          <c:invertIfNegative val="0"/>
          <c:cat>
            <c:strRef>
              <c:f>Sheet1!$A$2:$A$6</c:f>
              <c:strCache>
                <c:ptCount val="5"/>
                <c:pt idx="0">
                  <c:v>No usage- whole bands</c:v>
                </c:pt>
                <c:pt idx="1">
                  <c:v>No usage - part of bands</c:v>
                </c:pt>
                <c:pt idx="2">
                  <c:v>PMR/PAMR</c:v>
                </c:pt>
                <c:pt idx="3">
                  <c:v>military/governmental</c:v>
                </c:pt>
                <c:pt idx="4">
                  <c:v>Planned future E-GSM-R</c:v>
                </c:pt>
              </c:strCache>
            </c:strRef>
          </c:cat>
          <c:val>
            <c:numRef>
              <c:f>Sheet1!$B$2:$B$6</c:f>
              <c:numCache>
                <c:formatCode>General</c:formatCode>
                <c:ptCount val="5"/>
                <c:pt idx="0">
                  <c:v>20</c:v>
                </c:pt>
                <c:pt idx="1">
                  <c:v>12</c:v>
                </c:pt>
                <c:pt idx="2">
                  <c:v>6</c:v>
                </c:pt>
                <c:pt idx="3">
                  <c:v>12</c:v>
                </c:pt>
                <c:pt idx="4">
                  <c:v>8</c:v>
                </c:pt>
              </c:numCache>
            </c:numRef>
          </c:val>
        </c:ser>
        <c:dLbls>
          <c:showLegendKey val="0"/>
          <c:showVal val="0"/>
          <c:showCatName val="0"/>
          <c:showSerName val="0"/>
          <c:showPercent val="0"/>
          <c:showBubbleSize val="0"/>
        </c:dLbls>
        <c:gapWidth val="100"/>
        <c:axId val="119800576"/>
        <c:axId val="116968448"/>
      </c:barChart>
      <c:valAx>
        <c:axId val="116968448"/>
        <c:scaling>
          <c:orientation val="minMax"/>
        </c:scaling>
        <c:delete val="0"/>
        <c:axPos val="l"/>
        <c:majorGridlines/>
        <c:numFmt formatCode="General" sourceLinked="1"/>
        <c:majorTickMark val="out"/>
        <c:minorTickMark val="none"/>
        <c:tickLblPos val="nextTo"/>
        <c:crossAx val="119800576"/>
        <c:crosses val="autoZero"/>
        <c:crossBetween val="between"/>
      </c:valAx>
      <c:catAx>
        <c:axId val="119800576"/>
        <c:scaling>
          <c:orientation val="minMax"/>
        </c:scaling>
        <c:delete val="0"/>
        <c:axPos val="b"/>
        <c:majorTickMark val="out"/>
        <c:minorTickMark val="none"/>
        <c:tickLblPos val="nextTo"/>
        <c:crossAx val="116968448"/>
        <c:crosses val="autoZero"/>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D3A7-AE1B-4E94-9BC3-1AA66932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2694</Words>
  <Characters>16440</Characters>
  <Application>Microsoft Office Word</Application>
  <DocSecurity>0</DocSecurity>
  <Lines>137</Lines>
  <Paragraphs>38</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Thomas Weber</cp:lastModifiedBy>
  <cp:revision>2</cp:revision>
  <cp:lastPrinted>2012-06-22T15:04:00Z</cp:lastPrinted>
  <dcterms:created xsi:type="dcterms:W3CDTF">2012-08-13T07:30:00Z</dcterms:created>
  <dcterms:modified xsi:type="dcterms:W3CDTF">2012-08-13T07:30:00Z</dcterms:modified>
</cp:coreProperties>
</file>