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86" w:rsidRPr="007D7535" w:rsidRDefault="001A6D86" w:rsidP="00210158">
      <w:pPr>
        <w:spacing w:before="240" w:after="240"/>
        <w:jc w:val="both"/>
        <w:rPr>
          <w:rFonts w:ascii="Arial" w:hAnsi="Arial" w:cs="Arial"/>
          <w:b/>
          <w:bCs/>
          <w:sz w:val="28"/>
          <w:szCs w:val="28"/>
        </w:rPr>
      </w:pPr>
      <w:bookmarkStart w:id="0" w:name="lblProposal"/>
      <w:bookmarkEnd w:id="0"/>
      <w:r w:rsidRPr="007D7535">
        <w:rPr>
          <w:rFonts w:ascii="Arial" w:hAnsi="Arial" w:cs="Arial"/>
          <w:b/>
          <w:bCs/>
          <w:sz w:val="28"/>
          <w:szCs w:val="28"/>
        </w:rPr>
        <w:tab/>
      </w:r>
      <w:r w:rsidRPr="007D7535">
        <w:rPr>
          <w:rFonts w:ascii="Arial" w:hAnsi="Arial" w:cs="Arial"/>
          <w:b/>
          <w:bCs/>
          <w:sz w:val="28"/>
          <w:szCs w:val="28"/>
        </w:rPr>
        <w:tab/>
      </w:r>
      <w:r w:rsidRPr="007D7535">
        <w:rPr>
          <w:rFonts w:ascii="Arial" w:hAnsi="Arial" w:cs="Arial"/>
          <w:b/>
          <w:bCs/>
          <w:sz w:val="28"/>
          <w:szCs w:val="28"/>
        </w:rPr>
        <w:tab/>
      </w:r>
      <w:r w:rsidRPr="007D7535">
        <w:rPr>
          <w:rFonts w:ascii="Arial" w:hAnsi="Arial" w:cs="Arial"/>
          <w:b/>
          <w:bCs/>
          <w:sz w:val="28"/>
          <w:szCs w:val="28"/>
        </w:rPr>
        <w:tab/>
      </w:r>
      <w:r w:rsidRPr="007D7535">
        <w:rPr>
          <w:rFonts w:ascii="Arial" w:hAnsi="Arial" w:cs="Arial"/>
          <w:b/>
          <w:bCs/>
          <w:sz w:val="28"/>
          <w:szCs w:val="28"/>
        </w:rPr>
        <w:tab/>
      </w:r>
      <w:r w:rsidRPr="007D7535">
        <w:rPr>
          <w:rFonts w:ascii="Arial" w:hAnsi="Arial" w:cs="Arial"/>
          <w:b/>
          <w:bCs/>
          <w:sz w:val="28"/>
          <w:szCs w:val="28"/>
        </w:rPr>
        <w:tab/>
      </w:r>
      <w:r w:rsidRPr="007D7535">
        <w:rPr>
          <w:rFonts w:ascii="Arial" w:hAnsi="Arial" w:cs="Arial"/>
          <w:b/>
          <w:bCs/>
          <w:sz w:val="28"/>
          <w:szCs w:val="28"/>
        </w:rPr>
        <w:tab/>
      </w:r>
      <w:r w:rsidRPr="007D7535">
        <w:rPr>
          <w:rFonts w:ascii="Arial" w:hAnsi="Arial" w:cs="Arial"/>
          <w:b/>
          <w:bCs/>
          <w:sz w:val="28"/>
          <w:szCs w:val="28"/>
        </w:rPr>
        <w:tab/>
      </w:r>
      <w:r w:rsidRPr="007D7535">
        <w:rPr>
          <w:rFonts w:ascii="Arial" w:hAnsi="Arial" w:cs="Arial"/>
          <w:b/>
          <w:bCs/>
          <w:sz w:val="28"/>
          <w:szCs w:val="28"/>
        </w:rPr>
        <w:tab/>
      </w:r>
      <w:r w:rsidRPr="007D7535">
        <w:rPr>
          <w:rFonts w:ascii="Arial" w:hAnsi="Arial" w:cs="Arial"/>
          <w:b/>
          <w:sz w:val="24"/>
          <w:szCs w:val="24"/>
          <w:lang w:eastAsia="de-DE"/>
        </w:rPr>
        <w:t xml:space="preserve">Doc. Com-ITU(14) </w:t>
      </w:r>
      <w:bookmarkStart w:id="1" w:name="_GoBack"/>
      <w:bookmarkEnd w:id="1"/>
      <w:r w:rsidR="0020031A">
        <w:rPr>
          <w:rFonts w:ascii="Arial" w:hAnsi="Arial" w:cs="Arial"/>
          <w:b/>
          <w:sz w:val="24"/>
          <w:szCs w:val="24"/>
          <w:lang w:eastAsia="de-DE"/>
        </w:rPr>
        <w:t>xxx</w:t>
      </w:r>
    </w:p>
    <w:tbl>
      <w:tblPr>
        <w:tblW w:w="9640" w:type="dxa"/>
        <w:tblLayout w:type="fixed"/>
        <w:tblCellMar>
          <w:left w:w="70" w:type="dxa"/>
          <w:right w:w="70" w:type="dxa"/>
        </w:tblCellMar>
        <w:tblLook w:val="0000"/>
      </w:tblPr>
      <w:tblGrid>
        <w:gridCol w:w="1843"/>
        <w:gridCol w:w="2497"/>
        <w:gridCol w:w="1731"/>
        <w:gridCol w:w="3569"/>
      </w:tblGrid>
      <w:tr w:rsidR="001A6D86" w:rsidRPr="007D7535">
        <w:trPr>
          <w:cantSplit/>
        </w:trPr>
        <w:tc>
          <w:tcPr>
            <w:tcW w:w="6071" w:type="dxa"/>
            <w:gridSpan w:val="3"/>
            <w:tcBorders>
              <w:top w:val="nil"/>
              <w:left w:val="nil"/>
              <w:bottom w:val="nil"/>
              <w:right w:val="nil"/>
            </w:tcBorders>
          </w:tcPr>
          <w:p w:rsidR="001A6D86" w:rsidRPr="007D7535" w:rsidRDefault="001A6D86" w:rsidP="00AD143B">
            <w:pPr>
              <w:pStyle w:val="Header1"/>
              <w:rPr>
                <w:sz w:val="22"/>
                <w:szCs w:val="22"/>
                <w:lang w:val="en-GB"/>
              </w:rPr>
            </w:pPr>
          </w:p>
          <w:p w:rsidR="001A6D86" w:rsidRPr="007D7535" w:rsidRDefault="00903AA1" w:rsidP="00AD143B">
            <w:pPr>
              <w:pStyle w:val="Header1"/>
              <w:rPr>
                <w:sz w:val="22"/>
                <w:szCs w:val="22"/>
                <w:lang w:val="en-GB"/>
              </w:rPr>
            </w:pPr>
            <w:r>
              <w:rPr>
                <w:noProof/>
                <w:sz w:val="22"/>
                <w:szCs w:val="22"/>
                <w:lang w:val="ru-RU" w:eastAsia="ru-RU"/>
              </w:rPr>
              <w:drawing>
                <wp:inline distT="0" distB="0" distL="0" distR="0">
                  <wp:extent cx="1933575" cy="5334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1933575" cy="533400"/>
                          </a:xfrm>
                          <a:prstGeom prst="rect">
                            <a:avLst/>
                          </a:prstGeom>
                          <a:noFill/>
                          <a:ln w="9525">
                            <a:noFill/>
                            <a:miter lim="800000"/>
                            <a:headEnd/>
                            <a:tailEnd/>
                          </a:ln>
                        </pic:spPr>
                      </pic:pic>
                    </a:graphicData>
                  </a:graphic>
                </wp:inline>
              </w:drawing>
            </w:r>
          </w:p>
          <w:p w:rsidR="001A6D86" w:rsidRPr="007D7535" w:rsidRDefault="001A6D86" w:rsidP="00AD143B">
            <w:pPr>
              <w:pStyle w:val="Header1"/>
              <w:rPr>
                <w:color w:val="000000"/>
                <w:sz w:val="22"/>
                <w:szCs w:val="22"/>
                <w:lang w:val="en-GB"/>
              </w:rPr>
            </w:pPr>
          </w:p>
        </w:tc>
        <w:tc>
          <w:tcPr>
            <w:tcW w:w="3569" w:type="dxa"/>
            <w:tcBorders>
              <w:top w:val="nil"/>
              <w:left w:val="nil"/>
              <w:bottom w:val="nil"/>
              <w:right w:val="nil"/>
            </w:tcBorders>
          </w:tcPr>
          <w:p w:rsidR="001A6D86" w:rsidRPr="007D7535" w:rsidRDefault="001A6D86" w:rsidP="00AD143B">
            <w:pPr>
              <w:pStyle w:val="Header1"/>
              <w:tabs>
                <w:tab w:val="clear" w:pos="4536"/>
                <w:tab w:val="right" w:pos="3357"/>
              </w:tabs>
              <w:rPr>
                <w:sz w:val="22"/>
                <w:szCs w:val="22"/>
                <w:lang w:val="en-GB"/>
              </w:rPr>
            </w:pPr>
            <w:r w:rsidRPr="007D7535">
              <w:rPr>
                <w:sz w:val="22"/>
                <w:szCs w:val="22"/>
                <w:lang w:val="en-GB"/>
              </w:rPr>
              <w:tab/>
            </w:r>
          </w:p>
        </w:tc>
      </w:tr>
      <w:tr w:rsidR="001A6D86" w:rsidRPr="007D7535">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1A6D86" w:rsidRPr="007D7535" w:rsidRDefault="001A6D86" w:rsidP="00AD143B">
            <w:pPr>
              <w:pStyle w:val="Header1"/>
              <w:rPr>
                <w:sz w:val="22"/>
                <w:szCs w:val="22"/>
                <w:lang w:val="en-GB"/>
              </w:rPr>
            </w:pPr>
          </w:p>
        </w:tc>
        <w:tc>
          <w:tcPr>
            <w:tcW w:w="5300" w:type="dxa"/>
            <w:gridSpan w:val="2"/>
            <w:tcBorders>
              <w:top w:val="nil"/>
              <w:left w:val="nil"/>
              <w:bottom w:val="nil"/>
              <w:right w:val="nil"/>
            </w:tcBorders>
            <w:vAlign w:val="center"/>
          </w:tcPr>
          <w:p w:rsidR="001A6D86" w:rsidRPr="007D7535" w:rsidRDefault="001A6D86" w:rsidP="00AD143B">
            <w:pPr>
              <w:pStyle w:val="Header1"/>
              <w:rPr>
                <w:sz w:val="22"/>
                <w:szCs w:val="22"/>
                <w:lang w:val="en-GB"/>
              </w:rPr>
            </w:pPr>
          </w:p>
        </w:tc>
      </w:tr>
      <w:tr w:rsidR="001A6D86" w:rsidRPr="007D7535">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905F1D" w:rsidRPr="007D7535" w:rsidRDefault="00905F1D" w:rsidP="005B58C9">
            <w:pPr>
              <w:pStyle w:val="Header1"/>
              <w:rPr>
                <w:sz w:val="22"/>
                <w:szCs w:val="22"/>
                <w:lang w:val="en-GB"/>
              </w:rPr>
            </w:pPr>
            <w:r w:rsidRPr="007D7535">
              <w:rPr>
                <w:sz w:val="22"/>
                <w:szCs w:val="22"/>
                <w:lang w:val="en-GB"/>
              </w:rPr>
              <w:t>Amsterdam</w:t>
            </w:r>
            <w:r w:rsidR="001A6D86" w:rsidRPr="007D7535">
              <w:rPr>
                <w:sz w:val="22"/>
                <w:szCs w:val="22"/>
                <w:lang w:val="en-GB"/>
              </w:rPr>
              <w:t xml:space="preserve">, </w:t>
            </w:r>
            <w:r w:rsidRPr="007D7535">
              <w:rPr>
                <w:sz w:val="22"/>
                <w:szCs w:val="22"/>
                <w:lang w:val="en-GB"/>
              </w:rPr>
              <w:t xml:space="preserve">the Netherlands </w:t>
            </w:r>
          </w:p>
          <w:p w:rsidR="001A6D86" w:rsidRPr="007D7535" w:rsidRDefault="00905F1D" w:rsidP="005B58C9">
            <w:pPr>
              <w:pStyle w:val="Header1"/>
              <w:rPr>
                <w:sz w:val="22"/>
                <w:szCs w:val="22"/>
                <w:lang w:val="en-GB"/>
              </w:rPr>
            </w:pPr>
            <w:r w:rsidRPr="007D7535">
              <w:rPr>
                <w:sz w:val="22"/>
                <w:szCs w:val="22"/>
                <w:lang w:val="en-GB"/>
              </w:rPr>
              <w:t>26-28</w:t>
            </w:r>
            <w:r w:rsidR="001A6D86" w:rsidRPr="007D7535">
              <w:rPr>
                <w:sz w:val="22"/>
                <w:szCs w:val="22"/>
                <w:lang w:val="en-GB"/>
              </w:rPr>
              <w:t>.0</w:t>
            </w:r>
            <w:r w:rsidRPr="007D7535">
              <w:rPr>
                <w:sz w:val="22"/>
                <w:szCs w:val="22"/>
                <w:lang w:val="en-GB"/>
              </w:rPr>
              <w:t>5</w:t>
            </w:r>
            <w:r w:rsidR="001A6D86" w:rsidRPr="007D7535">
              <w:rPr>
                <w:sz w:val="22"/>
                <w:szCs w:val="22"/>
                <w:lang w:val="en-GB"/>
              </w:rPr>
              <w:t>.2014</w:t>
            </w:r>
          </w:p>
        </w:tc>
        <w:tc>
          <w:tcPr>
            <w:tcW w:w="5300" w:type="dxa"/>
            <w:gridSpan w:val="2"/>
            <w:tcBorders>
              <w:top w:val="nil"/>
              <w:left w:val="nil"/>
              <w:bottom w:val="nil"/>
              <w:right w:val="nil"/>
            </w:tcBorders>
            <w:vAlign w:val="center"/>
          </w:tcPr>
          <w:p w:rsidR="001A6D86" w:rsidRPr="007D7535" w:rsidRDefault="001A6D86" w:rsidP="00AD143B">
            <w:pPr>
              <w:pStyle w:val="Header1"/>
              <w:rPr>
                <w:sz w:val="22"/>
                <w:szCs w:val="22"/>
                <w:lang w:val="en-GB"/>
              </w:rPr>
            </w:pPr>
          </w:p>
        </w:tc>
      </w:tr>
      <w:tr w:rsidR="001A6D86" w:rsidRPr="007D7535">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1A6D86" w:rsidRPr="007D7535" w:rsidRDefault="001A6D86" w:rsidP="00AD143B">
            <w:pPr>
              <w:pStyle w:val="Header1"/>
              <w:rPr>
                <w:sz w:val="8"/>
                <w:szCs w:val="8"/>
                <w:lang w:val="en-GB"/>
              </w:rPr>
            </w:pPr>
          </w:p>
          <w:p w:rsidR="001A6D86" w:rsidRPr="007D7535" w:rsidRDefault="001A6D86" w:rsidP="00AD143B">
            <w:pPr>
              <w:pStyle w:val="Header1"/>
              <w:rPr>
                <w:sz w:val="8"/>
                <w:szCs w:val="8"/>
                <w:lang w:val="en-GB"/>
              </w:rPr>
            </w:pPr>
          </w:p>
          <w:p w:rsidR="001A6D86" w:rsidRPr="007D7535" w:rsidRDefault="001A6D86" w:rsidP="00AD143B">
            <w:pPr>
              <w:pStyle w:val="Header1"/>
              <w:rPr>
                <w:sz w:val="8"/>
                <w:szCs w:val="8"/>
                <w:lang w:val="en-GB"/>
              </w:rPr>
            </w:pPr>
          </w:p>
        </w:tc>
        <w:tc>
          <w:tcPr>
            <w:tcW w:w="5300" w:type="dxa"/>
            <w:gridSpan w:val="2"/>
            <w:tcBorders>
              <w:top w:val="nil"/>
              <w:left w:val="nil"/>
              <w:bottom w:val="nil"/>
              <w:right w:val="nil"/>
            </w:tcBorders>
            <w:vAlign w:val="center"/>
          </w:tcPr>
          <w:p w:rsidR="001A6D86" w:rsidRPr="007D7535" w:rsidRDefault="001A6D86" w:rsidP="00AD143B">
            <w:pPr>
              <w:pStyle w:val="Header1"/>
              <w:rPr>
                <w:sz w:val="8"/>
                <w:szCs w:val="8"/>
                <w:lang w:val="en-GB"/>
              </w:rPr>
            </w:pPr>
          </w:p>
        </w:tc>
      </w:tr>
      <w:tr w:rsidR="001A6D86" w:rsidRPr="007D7535">
        <w:tblPrEx>
          <w:tblCellMar>
            <w:left w:w="108" w:type="dxa"/>
            <w:right w:w="108" w:type="dxa"/>
          </w:tblCellMar>
        </w:tblPrEx>
        <w:trPr>
          <w:cantSplit/>
          <w:trHeight w:val="405"/>
        </w:trPr>
        <w:tc>
          <w:tcPr>
            <w:tcW w:w="1843" w:type="dxa"/>
            <w:tcBorders>
              <w:top w:val="nil"/>
              <w:left w:val="nil"/>
              <w:bottom w:val="nil"/>
              <w:right w:val="nil"/>
            </w:tcBorders>
            <w:vAlign w:val="center"/>
          </w:tcPr>
          <w:p w:rsidR="001A6D86" w:rsidRPr="007D7535" w:rsidRDefault="001A6D86" w:rsidP="00AD143B">
            <w:pPr>
              <w:pStyle w:val="Header1"/>
              <w:rPr>
                <w:sz w:val="22"/>
                <w:szCs w:val="22"/>
                <w:lang w:val="en-GB"/>
              </w:rPr>
            </w:pPr>
            <w:r w:rsidRPr="007D7535">
              <w:rPr>
                <w:sz w:val="22"/>
                <w:szCs w:val="22"/>
                <w:lang w:val="en-GB"/>
              </w:rPr>
              <w:t>Date issued:</w:t>
            </w:r>
          </w:p>
        </w:tc>
        <w:tc>
          <w:tcPr>
            <w:tcW w:w="7797" w:type="dxa"/>
            <w:gridSpan w:val="3"/>
            <w:tcBorders>
              <w:top w:val="nil"/>
              <w:left w:val="nil"/>
              <w:bottom w:val="nil"/>
              <w:right w:val="nil"/>
            </w:tcBorders>
            <w:vAlign w:val="center"/>
          </w:tcPr>
          <w:p w:rsidR="001A6D86" w:rsidRPr="007D7535" w:rsidRDefault="0020031A" w:rsidP="006C5435">
            <w:pPr>
              <w:pStyle w:val="Header1"/>
              <w:rPr>
                <w:sz w:val="22"/>
                <w:szCs w:val="22"/>
                <w:lang w:val="en-GB"/>
              </w:rPr>
            </w:pPr>
            <w:r>
              <w:rPr>
                <w:sz w:val="22"/>
                <w:szCs w:val="22"/>
                <w:lang w:val="en-GB"/>
              </w:rPr>
              <w:t>23</w:t>
            </w:r>
            <w:r w:rsidR="00B254D2" w:rsidRPr="007D7535">
              <w:rPr>
                <w:sz w:val="22"/>
                <w:szCs w:val="22"/>
                <w:lang w:val="en-GB"/>
              </w:rPr>
              <w:t xml:space="preserve"> </w:t>
            </w:r>
            <w:r w:rsidR="001A6D86" w:rsidRPr="007D7535">
              <w:rPr>
                <w:sz w:val="22"/>
                <w:szCs w:val="22"/>
                <w:lang w:val="en-GB"/>
              </w:rPr>
              <w:t>Ma</w:t>
            </w:r>
            <w:r w:rsidR="00905F1D" w:rsidRPr="007D7535">
              <w:rPr>
                <w:sz w:val="22"/>
                <w:szCs w:val="22"/>
                <w:lang w:val="en-GB"/>
              </w:rPr>
              <w:t>y</w:t>
            </w:r>
            <w:r w:rsidR="001A6D86" w:rsidRPr="007D7535">
              <w:rPr>
                <w:sz w:val="22"/>
                <w:szCs w:val="22"/>
                <w:lang w:val="en-GB"/>
              </w:rPr>
              <w:t xml:space="preserve"> 2014</w:t>
            </w:r>
          </w:p>
        </w:tc>
      </w:tr>
      <w:tr w:rsidR="001A6D86" w:rsidRPr="007D7535">
        <w:tblPrEx>
          <w:tblCellMar>
            <w:left w:w="108" w:type="dxa"/>
            <w:right w:w="108" w:type="dxa"/>
          </w:tblCellMar>
        </w:tblPrEx>
        <w:trPr>
          <w:cantSplit/>
          <w:trHeight w:val="405"/>
        </w:trPr>
        <w:tc>
          <w:tcPr>
            <w:tcW w:w="1843" w:type="dxa"/>
            <w:tcBorders>
              <w:top w:val="nil"/>
              <w:left w:val="nil"/>
              <w:bottom w:val="nil"/>
              <w:right w:val="nil"/>
            </w:tcBorders>
            <w:vAlign w:val="center"/>
          </w:tcPr>
          <w:p w:rsidR="001A6D86" w:rsidRPr="007D7535" w:rsidRDefault="001A6D86" w:rsidP="00AD143B">
            <w:pPr>
              <w:pStyle w:val="Header1"/>
              <w:rPr>
                <w:sz w:val="22"/>
                <w:szCs w:val="22"/>
                <w:lang w:val="en-GB"/>
              </w:rPr>
            </w:pPr>
            <w:r w:rsidRPr="007D7535">
              <w:rPr>
                <w:sz w:val="22"/>
                <w:szCs w:val="22"/>
                <w:lang w:val="en-GB"/>
              </w:rPr>
              <w:t>Source:</w:t>
            </w:r>
          </w:p>
        </w:tc>
        <w:tc>
          <w:tcPr>
            <w:tcW w:w="7797" w:type="dxa"/>
            <w:gridSpan w:val="3"/>
            <w:tcBorders>
              <w:top w:val="nil"/>
              <w:left w:val="nil"/>
              <w:bottom w:val="nil"/>
              <w:right w:val="nil"/>
            </w:tcBorders>
            <w:vAlign w:val="center"/>
          </w:tcPr>
          <w:p w:rsidR="001A6D86" w:rsidRPr="007D7535" w:rsidRDefault="00905F1D" w:rsidP="00AD143B">
            <w:pPr>
              <w:pStyle w:val="Header1"/>
              <w:rPr>
                <w:sz w:val="22"/>
                <w:szCs w:val="22"/>
                <w:lang w:val="en-GB"/>
              </w:rPr>
            </w:pPr>
            <w:r w:rsidRPr="007D7535">
              <w:rPr>
                <w:sz w:val="22"/>
                <w:szCs w:val="22"/>
                <w:lang w:val="en-GB"/>
              </w:rPr>
              <w:t>Ukraine</w:t>
            </w:r>
          </w:p>
        </w:tc>
      </w:tr>
      <w:tr w:rsidR="001A6D86" w:rsidRPr="007D7535">
        <w:tblPrEx>
          <w:tblCellMar>
            <w:left w:w="108" w:type="dxa"/>
            <w:right w:w="108" w:type="dxa"/>
          </w:tblCellMar>
        </w:tblPrEx>
        <w:trPr>
          <w:cantSplit/>
          <w:trHeight w:val="864"/>
        </w:trPr>
        <w:tc>
          <w:tcPr>
            <w:tcW w:w="1843" w:type="dxa"/>
            <w:tcBorders>
              <w:top w:val="nil"/>
              <w:left w:val="nil"/>
              <w:bottom w:val="nil"/>
              <w:right w:val="nil"/>
            </w:tcBorders>
            <w:vAlign w:val="center"/>
          </w:tcPr>
          <w:p w:rsidR="001A6D86" w:rsidRPr="007D7535" w:rsidRDefault="001A6D86" w:rsidP="00AD143B">
            <w:pPr>
              <w:pStyle w:val="Header1"/>
              <w:rPr>
                <w:sz w:val="22"/>
                <w:szCs w:val="22"/>
                <w:lang w:val="en-GB"/>
              </w:rPr>
            </w:pPr>
            <w:r w:rsidRPr="007D7535">
              <w:rPr>
                <w:sz w:val="22"/>
                <w:szCs w:val="22"/>
                <w:lang w:val="en-GB"/>
              </w:rPr>
              <w:t>Subject:</w:t>
            </w:r>
          </w:p>
        </w:tc>
        <w:tc>
          <w:tcPr>
            <w:tcW w:w="7797" w:type="dxa"/>
            <w:gridSpan w:val="3"/>
            <w:tcBorders>
              <w:top w:val="nil"/>
              <w:left w:val="nil"/>
              <w:bottom w:val="nil"/>
              <w:right w:val="nil"/>
            </w:tcBorders>
            <w:vAlign w:val="center"/>
          </w:tcPr>
          <w:p w:rsidR="001A6D86" w:rsidRPr="007D7535" w:rsidRDefault="001A6D86" w:rsidP="000D10BE">
            <w:pPr>
              <w:pStyle w:val="Header1"/>
              <w:rPr>
                <w:sz w:val="22"/>
                <w:szCs w:val="22"/>
                <w:lang w:val="en-GB"/>
              </w:rPr>
            </w:pPr>
          </w:p>
        </w:tc>
      </w:tr>
    </w:tbl>
    <w:p w:rsidR="001A6D86" w:rsidRPr="007D7535" w:rsidRDefault="001A6D86" w:rsidP="00486D79">
      <w:pPr>
        <w:rPr>
          <w:rFonts w:ascii="Arial" w:hAnsi="Arial" w:cs="Arial"/>
          <w:sz w:val="24"/>
          <w:szCs w:val="24"/>
          <w:lang w:eastAsia="de-DE"/>
        </w:rPr>
      </w:pPr>
      <w:r w:rsidRPr="007D7535">
        <w:rPr>
          <w:rFonts w:ascii="Arial" w:hAnsi="Arial" w:cs="Arial"/>
          <w:sz w:val="24"/>
          <w:szCs w:val="24"/>
          <w:lang w:eastAsia="de-DE"/>
        </w:rPr>
        <w:t>Password protection? (Yes/No)  N</w:t>
      </w:r>
    </w:p>
    <w:p w:rsidR="001A6D86" w:rsidRPr="007D7535" w:rsidRDefault="001A6D86" w:rsidP="00486D79">
      <w:pPr>
        <w:jc w:val="center"/>
        <w:rPr>
          <w:rFonts w:ascii="Arial" w:hAnsi="Arial" w:cs="Arial"/>
          <w:b/>
          <w:sz w:val="24"/>
          <w:szCs w:val="24"/>
          <w:lang w:eastAsia="de-DE"/>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0"/>
      </w:tblGrid>
      <w:tr w:rsidR="001A6D86" w:rsidRPr="007D7535">
        <w:trPr>
          <w:cantSplit/>
          <w:trHeight w:val="446"/>
        </w:trPr>
        <w:tc>
          <w:tcPr>
            <w:tcW w:w="9640" w:type="dxa"/>
            <w:tcBorders>
              <w:top w:val="single" w:sz="4" w:space="0" w:color="auto"/>
              <w:left w:val="single" w:sz="4" w:space="0" w:color="auto"/>
              <w:bottom w:val="nil"/>
              <w:right w:val="single" w:sz="4" w:space="0" w:color="auto"/>
            </w:tcBorders>
          </w:tcPr>
          <w:p w:rsidR="00635046" w:rsidRPr="007D7535" w:rsidRDefault="001A6D86" w:rsidP="004364CD">
            <w:pPr>
              <w:tabs>
                <w:tab w:val="center" w:pos="4536"/>
                <w:tab w:val="right" w:pos="9072"/>
              </w:tabs>
              <w:jc w:val="both"/>
              <w:rPr>
                <w:rFonts w:ascii="Arial" w:eastAsia="SimSun" w:hAnsi="Arial" w:cs="Arial"/>
                <w:sz w:val="24"/>
                <w:szCs w:val="24"/>
                <w:lang w:eastAsia="fr-FR"/>
              </w:rPr>
            </w:pPr>
            <w:r w:rsidRPr="007D7535">
              <w:rPr>
                <w:rFonts w:ascii="Arial" w:hAnsi="Arial" w:cs="Arial"/>
                <w:b/>
                <w:sz w:val="24"/>
                <w:szCs w:val="24"/>
                <w:lang w:eastAsia="de-DE"/>
              </w:rPr>
              <w:t>Summary</w:t>
            </w:r>
            <w:r w:rsidRPr="007D7535">
              <w:rPr>
                <w:rFonts w:ascii="Arial" w:eastAsia="SimSun" w:hAnsi="Arial" w:cs="Arial"/>
                <w:b/>
                <w:sz w:val="24"/>
                <w:szCs w:val="24"/>
                <w:lang w:eastAsia="fr-FR"/>
              </w:rPr>
              <w:t>:</w:t>
            </w:r>
            <w:r w:rsidRPr="007D7535">
              <w:rPr>
                <w:rFonts w:ascii="Arial" w:eastAsia="SimSun" w:hAnsi="Arial" w:cs="Arial"/>
                <w:sz w:val="24"/>
                <w:szCs w:val="24"/>
                <w:lang w:eastAsia="fr-FR"/>
              </w:rPr>
              <w:t xml:space="preserve"> </w:t>
            </w:r>
            <w:r w:rsidR="00635046" w:rsidRPr="007D7535">
              <w:rPr>
                <w:rFonts w:ascii="Arial" w:eastAsia="SimSun" w:hAnsi="Arial" w:cs="Arial"/>
                <w:sz w:val="24"/>
                <w:szCs w:val="24"/>
                <w:lang w:eastAsia="fr-FR"/>
              </w:rPr>
              <w:t xml:space="preserve">Following the general support by Com-ITU of developing the draft ECP </w:t>
            </w:r>
            <w:r w:rsidR="00635046" w:rsidRPr="007D7535">
              <w:rPr>
                <w:rFonts w:ascii="Arial" w:hAnsi="Arial" w:cs="Arial"/>
                <w:sz w:val="24"/>
                <w:szCs w:val="24"/>
                <w:lang w:eastAsia="de-DE"/>
              </w:rPr>
              <w:t xml:space="preserve">on </w:t>
            </w:r>
            <w:r w:rsidR="003A1D5E">
              <w:rPr>
                <w:rFonts w:ascii="Arial" w:hAnsi="Arial" w:cs="Arial"/>
                <w:sz w:val="24"/>
                <w:szCs w:val="24"/>
                <w:lang w:eastAsia="de-DE"/>
              </w:rPr>
              <w:t>the RRB governance</w:t>
            </w:r>
            <w:r w:rsidR="00D3707B" w:rsidRPr="007D7535">
              <w:rPr>
                <w:rFonts w:ascii="Arial" w:hAnsi="Arial" w:cs="Arial"/>
                <w:sz w:val="24"/>
                <w:szCs w:val="24"/>
                <w:lang w:eastAsia="de-DE"/>
              </w:rPr>
              <w:t xml:space="preserve"> (</w:t>
            </w:r>
            <w:r w:rsidR="003A1D5E" w:rsidRPr="00861DBD">
              <w:rPr>
                <w:rFonts w:ascii="Arial" w:hAnsi="Arial" w:cs="Arial"/>
                <w:sz w:val="24"/>
                <w:szCs w:val="24"/>
                <w:lang w:eastAsia="de-DE"/>
              </w:rPr>
              <w:t>Doc. ComITU(14)01</w:t>
            </w:r>
            <w:r w:rsidR="003A1D5E">
              <w:rPr>
                <w:rFonts w:ascii="Arial" w:hAnsi="Arial" w:cs="Arial"/>
                <w:sz w:val="24"/>
                <w:szCs w:val="24"/>
                <w:lang w:eastAsia="de-DE"/>
              </w:rPr>
              <w:t>4</w:t>
            </w:r>
            <w:r w:rsidR="00D3707B" w:rsidRPr="007D7535">
              <w:rPr>
                <w:rFonts w:ascii="Arial" w:hAnsi="Arial" w:cs="Arial"/>
                <w:sz w:val="24"/>
                <w:szCs w:val="24"/>
                <w:lang w:eastAsia="de-DE"/>
              </w:rPr>
              <w:t>)</w:t>
            </w:r>
            <w:r w:rsidR="00635046" w:rsidRPr="007D7535">
              <w:rPr>
                <w:rFonts w:ascii="Arial" w:hAnsi="Arial" w:cs="Arial"/>
                <w:sz w:val="24"/>
                <w:szCs w:val="24"/>
                <w:lang w:eastAsia="de-DE"/>
              </w:rPr>
              <w:t>, the Administration of Ukraine presents its contribution</w:t>
            </w:r>
            <w:r w:rsidR="00635046" w:rsidRPr="00861DBD">
              <w:t xml:space="preserve"> </w:t>
            </w:r>
            <w:r w:rsidR="00635046" w:rsidRPr="007D7535">
              <w:rPr>
                <w:rFonts w:ascii="Arial" w:hAnsi="Arial" w:cs="Arial"/>
                <w:sz w:val="24"/>
                <w:szCs w:val="24"/>
                <w:lang w:eastAsia="de-DE"/>
              </w:rPr>
              <w:t>towards preparation of the</w:t>
            </w:r>
            <w:r w:rsidR="00D3707B" w:rsidRPr="007D7535">
              <w:rPr>
                <w:rFonts w:ascii="Arial" w:hAnsi="Arial" w:cs="Arial"/>
                <w:sz w:val="24"/>
                <w:szCs w:val="24"/>
                <w:lang w:eastAsia="de-DE"/>
              </w:rPr>
              <w:t xml:space="preserve"> corresponding</w:t>
            </w:r>
            <w:r w:rsidR="00635046" w:rsidRPr="007D7535">
              <w:rPr>
                <w:rFonts w:ascii="Arial" w:hAnsi="Arial" w:cs="Arial"/>
                <w:sz w:val="24"/>
                <w:szCs w:val="24"/>
                <w:lang w:eastAsia="de-DE"/>
              </w:rPr>
              <w:t xml:space="preserve"> </w:t>
            </w:r>
            <w:r w:rsidR="00D3707B" w:rsidRPr="007D7535">
              <w:rPr>
                <w:rFonts w:ascii="Arial" w:hAnsi="Arial" w:cs="Arial"/>
                <w:sz w:val="24"/>
                <w:szCs w:val="24"/>
                <w:lang w:eastAsia="de-DE"/>
              </w:rPr>
              <w:t>CEPT proposals</w:t>
            </w:r>
            <w:r w:rsidR="00635046" w:rsidRPr="007D7535">
              <w:rPr>
                <w:rFonts w:ascii="Arial" w:hAnsi="Arial" w:cs="Arial"/>
                <w:sz w:val="24"/>
                <w:szCs w:val="24"/>
                <w:lang w:eastAsia="de-DE"/>
              </w:rPr>
              <w:t xml:space="preserve"> for </w:t>
            </w:r>
            <w:r w:rsidR="00492083">
              <w:rPr>
                <w:rFonts w:ascii="Arial" w:hAnsi="Arial" w:cs="Arial"/>
                <w:sz w:val="24"/>
                <w:szCs w:val="24"/>
                <w:lang w:eastAsia="de-DE"/>
              </w:rPr>
              <w:t xml:space="preserve">the </w:t>
            </w:r>
            <w:r w:rsidR="00635046" w:rsidRPr="007D7535">
              <w:rPr>
                <w:rFonts w:ascii="Arial" w:hAnsi="Arial" w:cs="Arial"/>
                <w:sz w:val="24"/>
                <w:szCs w:val="24"/>
                <w:lang w:eastAsia="de-DE"/>
              </w:rPr>
              <w:t xml:space="preserve">PP-14.  </w:t>
            </w:r>
          </w:p>
          <w:p w:rsidR="004364CD" w:rsidRPr="007D7535" w:rsidRDefault="003871DD" w:rsidP="00861DBD">
            <w:pPr>
              <w:pStyle w:val="ECCTabletext"/>
              <w:rPr>
                <w:rFonts w:eastAsia="SimSun" w:cs="Arial"/>
                <w:noProof w:val="0"/>
                <w:sz w:val="24"/>
                <w:szCs w:val="24"/>
                <w:lang w:eastAsia="fr-FR"/>
              </w:rPr>
            </w:pPr>
            <w:r>
              <w:rPr>
                <w:rFonts w:eastAsia="SimSun" w:cs="Arial"/>
                <w:noProof w:val="0"/>
                <w:sz w:val="24"/>
                <w:szCs w:val="24"/>
                <w:lang w:eastAsia="fr-FR"/>
              </w:rPr>
              <w:t xml:space="preserve">The Administration of Ukraine considers that the goals of the </w:t>
            </w:r>
            <w:r w:rsidRPr="00612911">
              <w:rPr>
                <w:rFonts w:cs="Arial"/>
                <w:sz w:val="24"/>
                <w:szCs w:val="24"/>
                <w:lang w:eastAsia="de-DE"/>
              </w:rPr>
              <w:t>Doc. ComITU(14)01</w:t>
            </w:r>
            <w:r>
              <w:rPr>
                <w:rFonts w:cs="Arial"/>
                <w:sz w:val="24"/>
                <w:szCs w:val="24"/>
                <w:lang w:eastAsia="de-DE"/>
              </w:rPr>
              <w:t xml:space="preserve">4 on possible improvements to the RRB governance may be achived by a revision of the </w:t>
            </w:r>
            <w:r w:rsidRPr="003871DD">
              <w:rPr>
                <w:rFonts w:cs="Arial"/>
                <w:sz w:val="24"/>
                <w:szCs w:val="24"/>
                <w:lang w:eastAsia="de-DE"/>
              </w:rPr>
              <w:t>Resolution  119  (Rev. Antalya, 2006)</w:t>
            </w:r>
            <w:r>
              <w:rPr>
                <w:rFonts w:cs="Arial"/>
                <w:sz w:val="24"/>
                <w:szCs w:val="24"/>
                <w:lang w:eastAsia="de-DE"/>
              </w:rPr>
              <w:t xml:space="preserve"> “</w:t>
            </w:r>
            <w:r w:rsidRPr="003871DD">
              <w:rPr>
                <w:rFonts w:cs="Arial"/>
                <w:sz w:val="24"/>
                <w:szCs w:val="24"/>
                <w:lang w:eastAsia="de-DE"/>
              </w:rPr>
              <w:t>Methods to improve the efficiency and effectiveness of the Radio Regulations Board</w:t>
            </w:r>
            <w:r>
              <w:rPr>
                <w:rFonts w:cs="Arial"/>
                <w:sz w:val="24"/>
                <w:szCs w:val="24"/>
                <w:lang w:eastAsia="de-DE"/>
              </w:rPr>
              <w:t xml:space="preserve">” rather than by </w:t>
            </w:r>
            <w:r w:rsidR="009F117B">
              <w:rPr>
                <w:rFonts w:eastAsia="SimSun" w:cs="Arial"/>
                <w:noProof w:val="0"/>
                <w:sz w:val="24"/>
                <w:szCs w:val="24"/>
                <w:lang w:eastAsia="fr-FR"/>
              </w:rPr>
              <w:t>proposing new Resolution of the PP-14</w:t>
            </w:r>
            <w:r w:rsidR="00151500" w:rsidRPr="007D7535">
              <w:rPr>
                <w:rFonts w:eastAsia="SimSun" w:cs="Arial"/>
                <w:noProof w:val="0"/>
                <w:sz w:val="24"/>
                <w:szCs w:val="24"/>
                <w:lang w:eastAsia="fr-FR"/>
              </w:rPr>
              <w:t>.</w:t>
            </w:r>
          </w:p>
          <w:p w:rsidR="00635046" w:rsidRPr="007D7535" w:rsidRDefault="004364CD" w:rsidP="007D7535">
            <w:pPr>
              <w:pStyle w:val="ECCTabletext"/>
              <w:spacing w:before="120" w:after="120"/>
              <w:rPr>
                <w:rFonts w:eastAsia="SimSun" w:cs="Arial"/>
                <w:noProof w:val="0"/>
                <w:sz w:val="24"/>
                <w:szCs w:val="24"/>
                <w:lang w:eastAsia="fr-FR"/>
              </w:rPr>
            </w:pPr>
            <w:r w:rsidRPr="007D7535">
              <w:rPr>
                <w:rFonts w:eastAsia="SimSun" w:cs="Arial"/>
                <w:noProof w:val="0"/>
                <w:sz w:val="24"/>
                <w:szCs w:val="24"/>
                <w:lang w:eastAsia="fr-FR"/>
              </w:rPr>
              <w:t xml:space="preserve">As well, </w:t>
            </w:r>
            <w:r w:rsidR="00BE4B5C" w:rsidRPr="007D7535">
              <w:rPr>
                <w:rFonts w:cs="Arial"/>
                <w:noProof w:val="0"/>
                <w:sz w:val="24"/>
                <w:szCs w:val="24"/>
                <w:lang w:eastAsia="de-DE"/>
              </w:rPr>
              <w:t>there may be a need to inform the CPG correspondence group, established according to the</w:t>
            </w:r>
            <w:r w:rsidRPr="007D7535">
              <w:rPr>
                <w:rFonts w:eastAsia="SimSun" w:cs="Arial"/>
                <w:noProof w:val="0"/>
                <w:sz w:val="24"/>
                <w:szCs w:val="24"/>
                <w:lang w:eastAsia="fr-FR"/>
              </w:rPr>
              <w:t xml:space="preserve"> Com-ITU Liaison statement to ECC and ECC/CPG on preparation of PP-14 (Doc. Com-ITU(14)005)</w:t>
            </w:r>
            <w:r w:rsidR="000F21FE" w:rsidRPr="007D7535">
              <w:rPr>
                <w:rFonts w:eastAsia="SimSun" w:cs="Arial"/>
                <w:noProof w:val="0"/>
                <w:sz w:val="24"/>
                <w:szCs w:val="24"/>
                <w:lang w:eastAsia="fr-FR"/>
              </w:rPr>
              <w:t>, about the outcomes of this Com-ITU meeting.</w:t>
            </w:r>
            <w:r w:rsidR="00BE4B5C" w:rsidRPr="007D7535">
              <w:rPr>
                <w:rFonts w:eastAsia="SimSun" w:cs="Arial"/>
                <w:noProof w:val="0"/>
                <w:sz w:val="24"/>
                <w:szCs w:val="24"/>
                <w:lang w:eastAsia="fr-FR"/>
              </w:rPr>
              <w:t xml:space="preserve"> </w:t>
            </w:r>
          </w:p>
          <w:p w:rsidR="00151500" w:rsidRPr="007D7535" w:rsidRDefault="00151500" w:rsidP="00151500">
            <w:pPr>
              <w:pStyle w:val="ECCTabletext"/>
              <w:rPr>
                <w:noProof w:val="0"/>
              </w:rPr>
            </w:pPr>
          </w:p>
        </w:tc>
      </w:tr>
      <w:tr w:rsidR="001A6D86" w:rsidRPr="007D7535">
        <w:trPr>
          <w:cantSplit/>
          <w:trHeight w:val="443"/>
        </w:trPr>
        <w:tc>
          <w:tcPr>
            <w:tcW w:w="9640" w:type="dxa"/>
            <w:tcBorders>
              <w:top w:val="single" w:sz="4" w:space="0" w:color="auto"/>
              <w:left w:val="single" w:sz="4" w:space="0" w:color="auto"/>
              <w:bottom w:val="nil"/>
              <w:right w:val="single" w:sz="4" w:space="0" w:color="auto"/>
            </w:tcBorders>
          </w:tcPr>
          <w:p w:rsidR="001A6D86" w:rsidRPr="007D7535" w:rsidRDefault="001A6D86" w:rsidP="00A27520">
            <w:pPr>
              <w:tabs>
                <w:tab w:val="center" w:pos="4536"/>
                <w:tab w:val="right" w:pos="9072"/>
              </w:tabs>
              <w:rPr>
                <w:rFonts w:ascii="Arial" w:hAnsi="Arial" w:cs="Arial"/>
                <w:b/>
                <w:sz w:val="24"/>
                <w:szCs w:val="24"/>
                <w:lang w:eastAsia="de-DE"/>
              </w:rPr>
            </w:pPr>
            <w:r w:rsidRPr="007D7535">
              <w:rPr>
                <w:rFonts w:ascii="Arial" w:hAnsi="Arial" w:cs="Arial"/>
                <w:b/>
                <w:sz w:val="24"/>
                <w:szCs w:val="24"/>
                <w:lang w:eastAsia="de-DE"/>
              </w:rPr>
              <w:t xml:space="preserve">Proposal: </w:t>
            </w:r>
          </w:p>
        </w:tc>
      </w:tr>
      <w:tr w:rsidR="001A6D86" w:rsidRPr="007D7535">
        <w:trPr>
          <w:cantSplit/>
          <w:trHeight w:val="945"/>
        </w:trPr>
        <w:tc>
          <w:tcPr>
            <w:tcW w:w="9640" w:type="dxa"/>
            <w:tcBorders>
              <w:top w:val="nil"/>
              <w:left w:val="single" w:sz="4" w:space="0" w:color="auto"/>
              <w:bottom w:val="single" w:sz="4" w:space="0" w:color="auto"/>
              <w:right w:val="single" w:sz="4" w:space="0" w:color="auto"/>
            </w:tcBorders>
          </w:tcPr>
          <w:p w:rsidR="001A6D86" w:rsidRPr="007D7535" w:rsidRDefault="001A6D86" w:rsidP="000D10BE">
            <w:pPr>
              <w:rPr>
                <w:rFonts w:ascii="Arial" w:hAnsi="Arial" w:cs="Arial"/>
                <w:sz w:val="24"/>
                <w:szCs w:val="24"/>
                <w:lang w:eastAsia="de-DE"/>
              </w:rPr>
            </w:pPr>
            <w:r w:rsidRPr="007D7535">
              <w:rPr>
                <w:rFonts w:ascii="Arial" w:hAnsi="Arial" w:cs="Arial"/>
                <w:sz w:val="24"/>
                <w:szCs w:val="24"/>
                <w:lang w:eastAsia="fr-FR"/>
              </w:rPr>
              <w:t xml:space="preserve">COM-ITU is invited to discuss the proposals contained in this document. </w:t>
            </w:r>
          </w:p>
        </w:tc>
      </w:tr>
      <w:tr w:rsidR="001A6D86" w:rsidRPr="007D7535">
        <w:trPr>
          <w:cantSplit/>
          <w:trHeight w:val="431"/>
        </w:trPr>
        <w:tc>
          <w:tcPr>
            <w:tcW w:w="9640" w:type="dxa"/>
            <w:tcBorders>
              <w:top w:val="single" w:sz="4" w:space="0" w:color="auto"/>
              <w:left w:val="single" w:sz="4" w:space="0" w:color="auto"/>
              <w:bottom w:val="nil"/>
              <w:right w:val="single" w:sz="4" w:space="0" w:color="auto"/>
            </w:tcBorders>
          </w:tcPr>
          <w:p w:rsidR="001A6D86" w:rsidRPr="007D7535" w:rsidRDefault="001A6D86" w:rsidP="00A27520">
            <w:pPr>
              <w:tabs>
                <w:tab w:val="center" w:pos="4536"/>
                <w:tab w:val="right" w:pos="9072"/>
              </w:tabs>
              <w:rPr>
                <w:rFonts w:ascii="Arial" w:hAnsi="Arial" w:cs="Arial"/>
                <w:b/>
                <w:sz w:val="24"/>
                <w:szCs w:val="24"/>
                <w:lang w:eastAsia="de-DE"/>
              </w:rPr>
            </w:pPr>
            <w:r w:rsidRPr="007D7535">
              <w:rPr>
                <w:rFonts w:ascii="Arial" w:hAnsi="Arial" w:cs="Arial"/>
                <w:b/>
                <w:sz w:val="24"/>
                <w:szCs w:val="24"/>
                <w:lang w:eastAsia="de-DE"/>
              </w:rPr>
              <w:t xml:space="preserve">Background: </w:t>
            </w:r>
          </w:p>
        </w:tc>
      </w:tr>
      <w:tr w:rsidR="001A6D86" w:rsidRPr="007D7535">
        <w:trPr>
          <w:cantSplit/>
          <w:trHeight w:val="784"/>
        </w:trPr>
        <w:tc>
          <w:tcPr>
            <w:tcW w:w="9640" w:type="dxa"/>
            <w:tcBorders>
              <w:top w:val="nil"/>
              <w:left w:val="single" w:sz="4" w:space="0" w:color="auto"/>
              <w:bottom w:val="single" w:sz="4" w:space="0" w:color="auto"/>
              <w:right w:val="single" w:sz="4" w:space="0" w:color="auto"/>
            </w:tcBorders>
          </w:tcPr>
          <w:p w:rsidR="001A6D86" w:rsidRPr="007D7535" w:rsidRDefault="00905F1D" w:rsidP="00151500">
            <w:pPr>
              <w:spacing w:before="60"/>
              <w:jc w:val="both"/>
              <w:rPr>
                <w:rFonts w:ascii="Arial" w:hAnsi="Arial" w:cs="Arial"/>
                <w:sz w:val="24"/>
                <w:szCs w:val="24"/>
                <w:lang w:eastAsia="de-DE"/>
              </w:rPr>
            </w:pPr>
            <w:r w:rsidRPr="007D7535">
              <w:rPr>
                <w:rFonts w:ascii="Arial" w:hAnsi="Arial" w:cs="Arial"/>
                <w:sz w:val="24"/>
                <w:szCs w:val="24"/>
                <w:lang w:eastAsia="de-DE"/>
              </w:rPr>
              <w:t>On the previous</w:t>
            </w:r>
            <w:r w:rsidRPr="007D7535">
              <w:rPr>
                <w:rFonts w:ascii="Arial" w:hAnsi="Arial" w:cs="Arial"/>
                <w:b/>
                <w:sz w:val="24"/>
                <w:szCs w:val="24"/>
                <w:lang w:eastAsia="de-DE"/>
              </w:rPr>
              <w:t xml:space="preserve"> </w:t>
            </w:r>
            <w:r w:rsidRPr="007D7535">
              <w:rPr>
                <w:rFonts w:ascii="Arial" w:hAnsi="Arial" w:cs="Arial"/>
                <w:sz w:val="24"/>
                <w:szCs w:val="24"/>
                <w:lang w:eastAsia="de-DE"/>
              </w:rPr>
              <w:t>COM-ITU meeting (Copenhagen, Denmark, 10-13</w:t>
            </w:r>
            <w:r w:rsidR="00492083">
              <w:rPr>
                <w:rFonts w:ascii="Arial" w:hAnsi="Arial" w:cs="Arial"/>
                <w:sz w:val="24"/>
                <w:szCs w:val="24"/>
                <w:lang w:eastAsia="de-DE"/>
              </w:rPr>
              <w:t>.</w:t>
            </w:r>
            <w:r w:rsidRPr="007D7535">
              <w:rPr>
                <w:rFonts w:ascii="Arial" w:hAnsi="Arial" w:cs="Arial"/>
                <w:sz w:val="24"/>
                <w:szCs w:val="24"/>
                <w:lang w:eastAsia="de-DE"/>
              </w:rPr>
              <w:t>03</w:t>
            </w:r>
            <w:r w:rsidR="00492083">
              <w:rPr>
                <w:rFonts w:ascii="Arial" w:hAnsi="Arial" w:cs="Arial"/>
                <w:sz w:val="24"/>
                <w:szCs w:val="24"/>
                <w:lang w:eastAsia="de-DE"/>
              </w:rPr>
              <w:t>.</w:t>
            </w:r>
            <w:r w:rsidRPr="007D7535">
              <w:rPr>
                <w:rFonts w:ascii="Arial" w:hAnsi="Arial" w:cs="Arial"/>
                <w:sz w:val="24"/>
                <w:szCs w:val="24"/>
                <w:lang w:eastAsia="de-DE"/>
              </w:rPr>
              <w:t xml:space="preserve">2014), </w:t>
            </w:r>
            <w:r w:rsidR="00151500" w:rsidRPr="007D7535">
              <w:rPr>
                <w:rFonts w:ascii="Arial" w:hAnsi="Arial" w:cs="Arial"/>
                <w:sz w:val="24"/>
                <w:szCs w:val="24"/>
                <w:lang w:eastAsia="de-DE"/>
              </w:rPr>
              <w:t xml:space="preserve">the Administration of </w:t>
            </w:r>
            <w:r w:rsidRPr="007D7535">
              <w:rPr>
                <w:rFonts w:ascii="Arial" w:hAnsi="Arial" w:cs="Arial"/>
                <w:sz w:val="24"/>
                <w:szCs w:val="24"/>
                <w:lang w:eastAsia="de-DE"/>
              </w:rPr>
              <w:t xml:space="preserve">France presented a contribution with its views on </w:t>
            </w:r>
            <w:r w:rsidR="009F117B">
              <w:rPr>
                <w:rFonts w:ascii="Arial" w:hAnsi="Arial" w:cs="Arial"/>
                <w:sz w:val="24"/>
                <w:szCs w:val="24"/>
                <w:lang w:eastAsia="de-DE"/>
              </w:rPr>
              <w:t>the necessary strengthening of the RRB governance</w:t>
            </w:r>
            <w:r w:rsidRPr="007D7535">
              <w:rPr>
                <w:rFonts w:ascii="Arial" w:hAnsi="Arial" w:cs="Arial"/>
                <w:sz w:val="24"/>
                <w:szCs w:val="24"/>
                <w:lang w:eastAsia="de-DE"/>
              </w:rPr>
              <w:t xml:space="preserve"> (Doc. ComITU(14)01</w:t>
            </w:r>
            <w:r w:rsidR="009F117B">
              <w:rPr>
                <w:rFonts w:ascii="Arial" w:hAnsi="Arial" w:cs="Arial"/>
                <w:sz w:val="24"/>
                <w:szCs w:val="24"/>
                <w:lang w:eastAsia="de-DE"/>
              </w:rPr>
              <w:t>4</w:t>
            </w:r>
            <w:r w:rsidRPr="007D7535">
              <w:rPr>
                <w:rFonts w:ascii="Arial" w:hAnsi="Arial" w:cs="Arial"/>
                <w:sz w:val="24"/>
                <w:szCs w:val="24"/>
                <w:lang w:eastAsia="de-DE"/>
              </w:rPr>
              <w:t xml:space="preserve">). The proposed initial contribution was generally supported and a </w:t>
            </w:r>
            <w:bookmarkStart w:id="2" w:name="OLE_LINK1"/>
            <w:r w:rsidRPr="007D7535">
              <w:rPr>
                <w:rFonts w:ascii="Arial" w:hAnsi="Arial" w:cs="Arial"/>
                <w:sz w:val="24"/>
                <w:szCs w:val="24"/>
                <w:lang w:eastAsia="de-DE"/>
              </w:rPr>
              <w:t xml:space="preserve">draft ECP </w:t>
            </w:r>
            <w:bookmarkEnd w:id="2"/>
            <w:r w:rsidRPr="007D7535">
              <w:rPr>
                <w:rFonts w:ascii="Arial" w:hAnsi="Arial" w:cs="Arial"/>
                <w:sz w:val="24"/>
                <w:szCs w:val="24"/>
                <w:lang w:eastAsia="de-DE"/>
              </w:rPr>
              <w:t>(draft resolution of the Plenipotentiary Conference) is</w:t>
            </w:r>
            <w:r w:rsidR="00151500" w:rsidRPr="007D7535">
              <w:rPr>
                <w:rFonts w:ascii="Arial" w:hAnsi="Arial" w:cs="Arial"/>
                <w:sz w:val="24"/>
                <w:szCs w:val="24"/>
                <w:lang w:eastAsia="de-DE"/>
              </w:rPr>
              <w:t xml:space="preserve"> expected</w:t>
            </w:r>
            <w:r w:rsidRPr="007D7535">
              <w:rPr>
                <w:rFonts w:ascii="Arial" w:hAnsi="Arial" w:cs="Arial"/>
                <w:sz w:val="24"/>
                <w:szCs w:val="24"/>
                <w:lang w:eastAsia="de-DE"/>
              </w:rPr>
              <w:t xml:space="preserve"> to be submitted to the next meeting</w:t>
            </w:r>
            <w:r w:rsidR="00151500" w:rsidRPr="007D7535">
              <w:rPr>
                <w:rFonts w:ascii="Arial" w:hAnsi="Arial" w:cs="Arial"/>
                <w:sz w:val="24"/>
                <w:szCs w:val="24"/>
                <w:lang w:eastAsia="de-DE"/>
              </w:rPr>
              <w:t xml:space="preserve"> of Com</w:t>
            </w:r>
            <w:r w:rsidR="009F117B">
              <w:rPr>
                <w:rFonts w:ascii="Arial" w:hAnsi="Arial" w:cs="Arial"/>
                <w:sz w:val="24"/>
                <w:szCs w:val="24"/>
                <w:lang w:eastAsia="de-DE"/>
              </w:rPr>
              <w:t>-</w:t>
            </w:r>
            <w:r w:rsidR="00151500" w:rsidRPr="007D7535">
              <w:rPr>
                <w:rFonts w:ascii="Arial" w:hAnsi="Arial" w:cs="Arial"/>
                <w:sz w:val="24"/>
                <w:szCs w:val="24"/>
                <w:lang w:eastAsia="de-DE"/>
              </w:rPr>
              <w:t>ITU</w:t>
            </w:r>
            <w:r w:rsidRPr="007D7535">
              <w:rPr>
                <w:rFonts w:ascii="Arial" w:hAnsi="Arial" w:cs="Arial"/>
                <w:sz w:val="24"/>
                <w:szCs w:val="24"/>
                <w:lang w:eastAsia="de-DE"/>
              </w:rPr>
              <w:t>.</w:t>
            </w:r>
          </w:p>
          <w:p w:rsidR="00092893" w:rsidRPr="00861DBD" w:rsidRDefault="00E8465D" w:rsidP="00861DBD">
            <w:pPr>
              <w:spacing w:before="60"/>
              <w:jc w:val="both"/>
              <w:rPr>
                <w:rFonts w:ascii="Arial" w:hAnsi="Arial" w:cs="Arial"/>
                <w:sz w:val="24"/>
                <w:szCs w:val="24"/>
              </w:rPr>
            </w:pPr>
            <w:r w:rsidRPr="00861DBD">
              <w:rPr>
                <w:rFonts w:ascii="Arial" w:hAnsi="Arial" w:cs="Arial"/>
                <w:sz w:val="24"/>
                <w:szCs w:val="24"/>
              </w:rPr>
              <w:t>According to the results of ECC#36</w:t>
            </w:r>
            <w:r w:rsidRPr="007D7535">
              <w:rPr>
                <w:rFonts w:ascii="Arial" w:hAnsi="Arial" w:cs="Arial"/>
                <w:sz w:val="24"/>
                <w:szCs w:val="24"/>
              </w:rPr>
              <w:t xml:space="preserve">, the CPG was tasked to consider the liaison from ComITU regarding the preparation </w:t>
            </w:r>
            <w:r w:rsidR="00092893" w:rsidRPr="007D7535">
              <w:rPr>
                <w:rFonts w:ascii="Arial" w:hAnsi="Arial" w:cs="Arial"/>
                <w:sz w:val="24"/>
                <w:szCs w:val="24"/>
              </w:rPr>
              <w:t>to</w:t>
            </w:r>
            <w:r w:rsidRPr="007D7535">
              <w:rPr>
                <w:rFonts w:ascii="Arial" w:hAnsi="Arial" w:cs="Arial"/>
                <w:sz w:val="24"/>
                <w:szCs w:val="24"/>
              </w:rPr>
              <w:t xml:space="preserve"> the </w:t>
            </w:r>
            <w:r w:rsidR="00092893" w:rsidRPr="007D7535">
              <w:rPr>
                <w:rFonts w:ascii="Arial" w:hAnsi="Arial" w:cs="Arial"/>
                <w:sz w:val="24"/>
                <w:szCs w:val="24"/>
              </w:rPr>
              <w:t>PP-</w:t>
            </w:r>
            <w:r w:rsidRPr="007D7535">
              <w:rPr>
                <w:rFonts w:ascii="Arial" w:hAnsi="Arial" w:cs="Arial"/>
                <w:sz w:val="24"/>
                <w:szCs w:val="24"/>
              </w:rPr>
              <w:t>14</w:t>
            </w:r>
            <w:r w:rsidR="00092893" w:rsidRPr="007D7535">
              <w:rPr>
                <w:rFonts w:ascii="Arial" w:hAnsi="Arial" w:cs="Arial"/>
                <w:sz w:val="24"/>
                <w:szCs w:val="24"/>
              </w:rPr>
              <w:t xml:space="preserve">, including the </w:t>
            </w:r>
            <w:r w:rsidR="009F117B" w:rsidRPr="007D7535">
              <w:rPr>
                <w:rFonts w:ascii="Arial" w:hAnsi="Arial" w:cs="Arial"/>
                <w:sz w:val="24"/>
                <w:szCs w:val="24"/>
                <w:lang w:eastAsia="de-DE"/>
              </w:rPr>
              <w:t>Doc. ComITU(14)01</w:t>
            </w:r>
            <w:r w:rsidR="009F117B">
              <w:rPr>
                <w:rFonts w:ascii="Arial" w:hAnsi="Arial" w:cs="Arial"/>
                <w:sz w:val="24"/>
                <w:szCs w:val="24"/>
                <w:lang w:eastAsia="de-DE"/>
              </w:rPr>
              <w:t>4</w:t>
            </w:r>
            <w:r w:rsidR="00092893" w:rsidRPr="007D7535">
              <w:rPr>
                <w:rFonts w:ascii="Arial" w:hAnsi="Arial" w:cs="Arial"/>
                <w:sz w:val="24"/>
                <w:szCs w:val="24"/>
                <w:lang w:eastAsia="de-DE"/>
              </w:rPr>
              <w:t>. This task will be performed by the CPG correspondence group until 31 July 2014.</w:t>
            </w:r>
          </w:p>
        </w:tc>
      </w:tr>
    </w:tbl>
    <w:p w:rsidR="001A6D86" w:rsidRDefault="001A6D86" w:rsidP="00486D79">
      <w:pPr>
        <w:rPr>
          <w:rFonts w:ascii="Arial" w:hAnsi="Arial" w:cs="Arial"/>
          <w:sz w:val="24"/>
          <w:szCs w:val="24"/>
          <w:lang w:eastAsia="de-DE"/>
        </w:rPr>
      </w:pPr>
    </w:p>
    <w:p w:rsidR="009F117B" w:rsidRPr="007D7535" w:rsidRDefault="009F117B" w:rsidP="00486D79">
      <w:pPr>
        <w:rPr>
          <w:rFonts w:ascii="Arial" w:hAnsi="Arial" w:cs="Arial"/>
          <w:sz w:val="24"/>
          <w:szCs w:val="24"/>
          <w:lang w:eastAsia="de-DE"/>
        </w:rPr>
      </w:pPr>
    </w:p>
    <w:p w:rsidR="00931071" w:rsidRPr="00861DBD" w:rsidRDefault="00931071" w:rsidP="00931071">
      <w:pPr>
        <w:pStyle w:val="CEONormal"/>
        <w:rPr>
          <w:rFonts w:ascii="Arial" w:hAnsi="Arial" w:cs="Arial"/>
          <w:b/>
          <w:sz w:val="24"/>
          <w:szCs w:val="24"/>
        </w:rPr>
      </w:pPr>
      <w:r w:rsidRPr="00861DBD">
        <w:rPr>
          <w:rFonts w:ascii="Arial" w:hAnsi="Arial" w:cs="Arial"/>
          <w:b/>
          <w:sz w:val="24"/>
          <w:szCs w:val="24"/>
        </w:rPr>
        <w:t>Introduction</w:t>
      </w:r>
    </w:p>
    <w:p w:rsidR="00931071" w:rsidRPr="00861DBD" w:rsidRDefault="00931071" w:rsidP="007D7535">
      <w:pPr>
        <w:tabs>
          <w:tab w:val="left" w:pos="794"/>
          <w:tab w:val="left" w:pos="1191"/>
          <w:tab w:val="left" w:pos="1588"/>
          <w:tab w:val="left" w:pos="1985"/>
        </w:tabs>
        <w:overflowPunct w:val="0"/>
        <w:autoSpaceDE w:val="0"/>
        <w:autoSpaceDN w:val="0"/>
        <w:adjustRightInd w:val="0"/>
        <w:spacing w:before="240" w:after="0"/>
        <w:jc w:val="both"/>
        <w:textAlignment w:val="baseline"/>
        <w:rPr>
          <w:rFonts w:ascii="Arial" w:eastAsia="Times New Roman" w:hAnsi="Arial" w:cs="Arial"/>
          <w:sz w:val="24"/>
          <w:szCs w:val="20"/>
          <w:lang w:eastAsia="en-US"/>
        </w:rPr>
      </w:pPr>
      <w:r w:rsidRPr="00861DBD">
        <w:rPr>
          <w:rFonts w:ascii="Arial" w:eastAsia="Times New Roman" w:hAnsi="Arial" w:cs="Arial"/>
          <w:sz w:val="24"/>
          <w:szCs w:val="20"/>
          <w:lang w:eastAsia="en-US"/>
        </w:rPr>
        <w:lastRenderedPageBreak/>
        <w:t xml:space="preserve">In order to </w:t>
      </w:r>
      <w:r w:rsidR="00AC22FD">
        <w:rPr>
          <w:rFonts w:ascii="Arial" w:eastAsia="Times New Roman" w:hAnsi="Arial" w:cs="Arial"/>
          <w:sz w:val="24"/>
          <w:szCs w:val="20"/>
          <w:lang w:eastAsia="en-US"/>
        </w:rPr>
        <w:t xml:space="preserve">achieve the goals </w:t>
      </w:r>
      <w:r w:rsidR="00AC22FD">
        <w:rPr>
          <w:rFonts w:ascii="Arial" w:hAnsi="Arial" w:cs="Arial"/>
          <w:sz w:val="24"/>
          <w:szCs w:val="24"/>
        </w:rPr>
        <w:t>of</w:t>
      </w:r>
      <w:r w:rsidR="00AC22FD" w:rsidRPr="009D5F94">
        <w:rPr>
          <w:rFonts w:ascii="Arial" w:hAnsi="Arial" w:cs="Arial"/>
          <w:sz w:val="24"/>
          <w:szCs w:val="24"/>
        </w:rPr>
        <w:t xml:space="preserve"> strengthening the legal basis</w:t>
      </w:r>
      <w:r w:rsidR="00AC22FD">
        <w:rPr>
          <w:rFonts w:ascii="Arial" w:hAnsi="Arial" w:cs="Arial"/>
          <w:sz w:val="24"/>
          <w:szCs w:val="24"/>
        </w:rPr>
        <w:t xml:space="preserve"> </w:t>
      </w:r>
      <w:r w:rsidR="00AC22FD" w:rsidRPr="009D5F94">
        <w:rPr>
          <w:rFonts w:ascii="Arial" w:hAnsi="Arial" w:cs="Arial"/>
          <w:sz w:val="24"/>
          <w:szCs w:val="24"/>
        </w:rPr>
        <w:t xml:space="preserve">of RRB decisions and </w:t>
      </w:r>
      <w:r w:rsidR="00AC22FD">
        <w:rPr>
          <w:rFonts w:ascii="Arial" w:hAnsi="Arial" w:cs="Arial"/>
          <w:sz w:val="24"/>
          <w:szCs w:val="24"/>
        </w:rPr>
        <w:t>improving the overall RRB governance,</w:t>
      </w:r>
      <w:r w:rsidRPr="00861DBD">
        <w:rPr>
          <w:rFonts w:ascii="Arial" w:eastAsia="Times New Roman" w:hAnsi="Arial" w:cs="Arial"/>
          <w:sz w:val="24"/>
          <w:szCs w:val="20"/>
          <w:lang w:eastAsia="en-US"/>
        </w:rPr>
        <w:t xml:space="preserve"> </w:t>
      </w:r>
      <w:r w:rsidR="003E2AE1" w:rsidRPr="00861DBD">
        <w:rPr>
          <w:rFonts w:ascii="Arial" w:eastAsia="Times New Roman" w:hAnsi="Arial" w:cs="Arial"/>
          <w:sz w:val="24"/>
          <w:szCs w:val="20"/>
          <w:lang w:eastAsia="en-US"/>
        </w:rPr>
        <w:t xml:space="preserve">during the last Com-ITU meeting </w:t>
      </w:r>
      <w:r w:rsidR="003E2AE1" w:rsidRPr="007D7535">
        <w:rPr>
          <w:rFonts w:ascii="Arial" w:eastAsia="Times New Roman" w:hAnsi="Arial" w:cs="Arial"/>
          <w:sz w:val="24"/>
          <w:szCs w:val="20"/>
          <w:lang w:eastAsia="en-US"/>
        </w:rPr>
        <w:t xml:space="preserve">the Administration of </w:t>
      </w:r>
      <w:r w:rsidRPr="007D7535">
        <w:rPr>
          <w:rFonts w:ascii="Arial" w:eastAsia="Times New Roman" w:hAnsi="Arial" w:cs="Arial"/>
          <w:sz w:val="24"/>
          <w:szCs w:val="20"/>
          <w:lang w:eastAsia="en-US"/>
        </w:rPr>
        <w:t>France propose</w:t>
      </w:r>
      <w:r w:rsidR="003E2AE1" w:rsidRPr="007D7535">
        <w:rPr>
          <w:rFonts w:ascii="Arial" w:eastAsia="Times New Roman" w:hAnsi="Arial" w:cs="Arial"/>
          <w:sz w:val="24"/>
          <w:szCs w:val="20"/>
          <w:lang w:eastAsia="en-US"/>
        </w:rPr>
        <w:t>d</w:t>
      </w:r>
      <w:r w:rsidRPr="007D7535">
        <w:rPr>
          <w:rFonts w:ascii="Arial" w:eastAsia="Times New Roman" w:hAnsi="Arial" w:cs="Arial"/>
          <w:sz w:val="24"/>
          <w:szCs w:val="20"/>
          <w:lang w:eastAsia="en-US"/>
        </w:rPr>
        <w:t xml:space="preserve"> to </w:t>
      </w:r>
      <w:r w:rsidR="0079043F">
        <w:rPr>
          <w:rFonts w:ascii="Arial" w:eastAsia="Times New Roman" w:hAnsi="Arial" w:cs="Arial"/>
          <w:sz w:val="24"/>
          <w:szCs w:val="20"/>
          <w:lang w:eastAsia="en-US"/>
        </w:rPr>
        <w:t>consi</w:t>
      </w:r>
      <w:r w:rsidR="00AC22FD">
        <w:rPr>
          <w:rFonts w:ascii="Arial" w:eastAsia="Times New Roman" w:hAnsi="Arial" w:cs="Arial"/>
          <w:sz w:val="24"/>
          <w:szCs w:val="20"/>
          <w:lang w:eastAsia="en-US"/>
        </w:rPr>
        <w:t>der</w:t>
      </w:r>
      <w:r w:rsidRPr="00861DBD">
        <w:rPr>
          <w:rFonts w:ascii="Arial" w:eastAsia="Times New Roman" w:hAnsi="Arial" w:cs="Arial"/>
          <w:sz w:val="24"/>
          <w:szCs w:val="20"/>
          <w:lang w:eastAsia="en-US"/>
        </w:rPr>
        <w:t xml:space="preserve"> three following areas</w:t>
      </w:r>
      <w:r w:rsidR="00C13EA0" w:rsidRPr="007D7535">
        <w:rPr>
          <w:rFonts w:ascii="Arial" w:eastAsia="SimSun" w:hAnsi="Arial" w:cs="Arial"/>
          <w:sz w:val="24"/>
          <w:szCs w:val="24"/>
          <w:lang w:eastAsia="fr-FR"/>
        </w:rPr>
        <w:t xml:space="preserve"> (as</w:t>
      </w:r>
      <w:r w:rsidR="00AC22FD" w:rsidRPr="00AC22FD">
        <w:rPr>
          <w:rFonts w:ascii="Arial" w:eastAsia="SimSun" w:hAnsi="Arial" w:cs="Arial"/>
          <w:sz w:val="24"/>
          <w:szCs w:val="24"/>
          <w:lang w:eastAsia="fr-FR"/>
        </w:rPr>
        <w:t xml:space="preserve"> </w:t>
      </w:r>
      <w:r w:rsidR="00AC22FD">
        <w:rPr>
          <w:rFonts w:ascii="Arial" w:eastAsia="SimSun" w:hAnsi="Arial" w:cs="Arial"/>
          <w:sz w:val="24"/>
          <w:szCs w:val="24"/>
          <w:lang w:eastAsia="fr-FR"/>
        </w:rPr>
        <w:t xml:space="preserve">presented </w:t>
      </w:r>
      <w:r w:rsidR="00AC22FD" w:rsidRPr="00FD3AC9">
        <w:rPr>
          <w:rFonts w:ascii="Arial" w:eastAsia="SimSun" w:hAnsi="Arial" w:cs="Arial"/>
          <w:sz w:val="24"/>
          <w:szCs w:val="24"/>
          <w:lang w:eastAsia="fr-FR"/>
        </w:rPr>
        <w:t xml:space="preserve">in the </w:t>
      </w:r>
      <w:r w:rsidR="00AC22FD">
        <w:rPr>
          <w:rFonts w:ascii="Arial" w:eastAsia="SimSun" w:hAnsi="Arial" w:cs="Arial"/>
          <w:sz w:val="24"/>
          <w:szCs w:val="24"/>
          <w:lang w:eastAsia="fr-FR"/>
        </w:rPr>
        <w:t>Doc. ComITU(14)014</w:t>
      </w:r>
      <w:r w:rsidR="00C13EA0" w:rsidRPr="007D7535">
        <w:rPr>
          <w:rFonts w:ascii="Arial" w:eastAsia="SimSun" w:hAnsi="Arial" w:cs="Arial"/>
          <w:sz w:val="24"/>
          <w:szCs w:val="24"/>
          <w:lang w:eastAsia="fr-FR"/>
        </w:rPr>
        <w:t>)</w:t>
      </w:r>
      <w:r w:rsidRPr="00861DBD">
        <w:rPr>
          <w:rFonts w:ascii="Arial" w:eastAsia="Times New Roman" w:hAnsi="Arial" w:cs="Arial"/>
          <w:sz w:val="24"/>
          <w:szCs w:val="20"/>
          <w:lang w:eastAsia="en-US"/>
        </w:rPr>
        <w:t xml:space="preserve">: </w:t>
      </w:r>
    </w:p>
    <w:p w:rsidR="00AC22FD" w:rsidRPr="00AC22FD" w:rsidRDefault="00AC22FD" w:rsidP="007D7535">
      <w:pPr>
        <w:numPr>
          <w:ilvl w:val="0"/>
          <w:numId w:val="36"/>
        </w:numPr>
        <w:tabs>
          <w:tab w:val="left" w:pos="426"/>
          <w:tab w:val="left" w:pos="1191"/>
          <w:tab w:val="left" w:pos="1588"/>
          <w:tab w:val="left" w:pos="1985"/>
        </w:tabs>
        <w:overflowPunct w:val="0"/>
        <w:autoSpaceDE w:val="0"/>
        <w:autoSpaceDN w:val="0"/>
        <w:adjustRightInd w:val="0"/>
        <w:spacing w:before="240" w:after="0"/>
        <w:ind w:left="426" w:hanging="426"/>
        <w:jc w:val="both"/>
        <w:textAlignment w:val="baseline"/>
        <w:rPr>
          <w:rFonts w:ascii="Arial" w:eastAsia="Times New Roman" w:hAnsi="Arial" w:cs="Arial"/>
          <w:sz w:val="24"/>
          <w:szCs w:val="20"/>
          <w:lang w:eastAsia="en-US"/>
        </w:rPr>
      </w:pPr>
      <w:r w:rsidRPr="00AC22FD">
        <w:rPr>
          <w:rFonts w:ascii="Arial" w:eastAsia="Times New Roman" w:hAnsi="Arial" w:cs="Arial"/>
          <w:sz w:val="24"/>
          <w:szCs w:val="20"/>
          <w:lang w:eastAsia="en-US"/>
        </w:rPr>
        <w:t xml:space="preserve">providing the possibility for administrations that are directly parties to a dispute being considered by the RRB to present orally their views to the RRB and to answer to questions from the RRB members, </w:t>
      </w:r>
    </w:p>
    <w:p w:rsidR="00AC22FD" w:rsidRPr="00AC22FD" w:rsidRDefault="00AC22FD" w:rsidP="007D7535">
      <w:pPr>
        <w:numPr>
          <w:ilvl w:val="0"/>
          <w:numId w:val="36"/>
        </w:numPr>
        <w:tabs>
          <w:tab w:val="left" w:pos="426"/>
          <w:tab w:val="left" w:pos="1191"/>
          <w:tab w:val="left" w:pos="1588"/>
          <w:tab w:val="left" w:pos="1985"/>
        </w:tabs>
        <w:overflowPunct w:val="0"/>
        <w:autoSpaceDE w:val="0"/>
        <w:autoSpaceDN w:val="0"/>
        <w:adjustRightInd w:val="0"/>
        <w:spacing w:before="0" w:after="0"/>
        <w:ind w:left="425" w:hanging="425"/>
        <w:jc w:val="both"/>
        <w:textAlignment w:val="baseline"/>
        <w:rPr>
          <w:rFonts w:ascii="Arial" w:eastAsia="Times New Roman" w:hAnsi="Arial" w:cs="Arial"/>
          <w:sz w:val="24"/>
          <w:szCs w:val="20"/>
          <w:lang w:eastAsia="en-US"/>
        </w:rPr>
      </w:pPr>
      <w:r w:rsidRPr="00AC22FD">
        <w:rPr>
          <w:rFonts w:ascii="Arial" w:eastAsia="Times New Roman" w:hAnsi="Arial" w:cs="Arial"/>
          <w:sz w:val="24"/>
          <w:szCs w:val="20"/>
          <w:lang w:eastAsia="en-US"/>
        </w:rPr>
        <w:t xml:space="preserve">clarifying the conditions under which the RRB will reconsider a previous decision, </w:t>
      </w:r>
    </w:p>
    <w:p w:rsidR="00AC22FD" w:rsidRPr="00AC22FD" w:rsidRDefault="00AC22FD" w:rsidP="007D7535">
      <w:pPr>
        <w:numPr>
          <w:ilvl w:val="0"/>
          <w:numId w:val="36"/>
        </w:numPr>
        <w:tabs>
          <w:tab w:val="left" w:pos="426"/>
          <w:tab w:val="left" w:pos="1191"/>
          <w:tab w:val="left" w:pos="1588"/>
          <w:tab w:val="left" w:pos="1985"/>
        </w:tabs>
        <w:overflowPunct w:val="0"/>
        <w:autoSpaceDE w:val="0"/>
        <w:autoSpaceDN w:val="0"/>
        <w:adjustRightInd w:val="0"/>
        <w:spacing w:before="0" w:after="0"/>
        <w:ind w:left="425" w:hanging="425"/>
        <w:jc w:val="both"/>
        <w:textAlignment w:val="baseline"/>
        <w:rPr>
          <w:rFonts w:ascii="Arial" w:eastAsia="Times New Roman" w:hAnsi="Arial" w:cs="Arial"/>
          <w:sz w:val="24"/>
          <w:szCs w:val="20"/>
          <w:lang w:eastAsia="en-US"/>
        </w:rPr>
      </w:pPr>
      <w:r w:rsidRPr="00AC22FD">
        <w:rPr>
          <w:rFonts w:ascii="Arial" w:eastAsia="Times New Roman" w:hAnsi="Arial" w:cs="Arial"/>
          <w:sz w:val="24"/>
          <w:szCs w:val="20"/>
          <w:lang w:eastAsia="en-US"/>
        </w:rPr>
        <w:t>preventing conflicts of interest related to the RRB members.</w:t>
      </w:r>
    </w:p>
    <w:p w:rsidR="003E2AE1" w:rsidRPr="007D7535" w:rsidRDefault="003E2AE1" w:rsidP="007D7535">
      <w:pPr>
        <w:tabs>
          <w:tab w:val="left" w:pos="794"/>
          <w:tab w:val="left" w:pos="1191"/>
          <w:tab w:val="left" w:pos="1588"/>
          <w:tab w:val="left" w:pos="1985"/>
        </w:tabs>
        <w:overflowPunct w:val="0"/>
        <w:autoSpaceDE w:val="0"/>
        <w:autoSpaceDN w:val="0"/>
        <w:adjustRightInd w:val="0"/>
        <w:spacing w:after="0"/>
        <w:jc w:val="both"/>
        <w:textAlignment w:val="baseline"/>
        <w:rPr>
          <w:rFonts w:ascii="Arial" w:eastAsia="Times New Roman" w:hAnsi="Arial" w:cs="Arial"/>
          <w:sz w:val="24"/>
          <w:szCs w:val="20"/>
          <w:lang w:eastAsia="en-US"/>
        </w:rPr>
      </w:pPr>
      <w:r w:rsidRPr="00861DBD">
        <w:rPr>
          <w:rFonts w:ascii="Arial" w:eastAsia="Times New Roman" w:hAnsi="Arial" w:cs="Arial"/>
          <w:sz w:val="24"/>
          <w:szCs w:val="20"/>
          <w:lang w:eastAsia="en-US"/>
        </w:rPr>
        <w:t xml:space="preserve">Consequently, the proposal to develop draft ECP on </w:t>
      </w:r>
      <w:r w:rsidR="00AC22FD">
        <w:rPr>
          <w:rFonts w:ascii="Arial" w:hAnsi="Arial" w:cs="Arial"/>
          <w:sz w:val="24"/>
          <w:szCs w:val="24"/>
        </w:rPr>
        <w:t>governance</w:t>
      </w:r>
      <w:r w:rsidR="00AC22FD" w:rsidRPr="00861DBD">
        <w:rPr>
          <w:rFonts w:ascii="Arial" w:eastAsia="Times New Roman" w:hAnsi="Arial" w:cs="Arial"/>
          <w:sz w:val="24"/>
          <w:szCs w:val="20"/>
          <w:lang w:eastAsia="en-US"/>
        </w:rPr>
        <w:t xml:space="preserve"> </w:t>
      </w:r>
      <w:r w:rsidR="00AC22FD">
        <w:rPr>
          <w:rFonts w:ascii="Arial" w:eastAsia="Times New Roman" w:hAnsi="Arial" w:cs="Arial"/>
          <w:sz w:val="24"/>
          <w:szCs w:val="20"/>
          <w:lang w:eastAsia="en-US"/>
        </w:rPr>
        <w:t xml:space="preserve">of the </w:t>
      </w:r>
      <w:r w:rsidR="00AC22FD">
        <w:rPr>
          <w:rFonts w:ascii="Arial" w:hAnsi="Arial" w:cs="Arial"/>
          <w:sz w:val="24"/>
          <w:szCs w:val="24"/>
        </w:rPr>
        <w:t xml:space="preserve">RRB </w:t>
      </w:r>
      <w:r w:rsidRPr="00861DBD">
        <w:rPr>
          <w:rFonts w:ascii="Arial" w:eastAsia="Times New Roman" w:hAnsi="Arial" w:cs="Arial"/>
          <w:sz w:val="24"/>
          <w:szCs w:val="20"/>
          <w:lang w:eastAsia="en-US"/>
        </w:rPr>
        <w:t>was discussed and the prop</w:t>
      </w:r>
      <w:r w:rsidRPr="007D7535">
        <w:rPr>
          <w:rFonts w:ascii="Arial" w:eastAsia="Times New Roman" w:hAnsi="Arial" w:cs="Arial"/>
          <w:sz w:val="24"/>
          <w:szCs w:val="20"/>
          <w:lang w:eastAsia="en-US"/>
        </w:rPr>
        <w:t>osed initial contribution of France was generally supported by Com-ITU. The corresponding draft ECP (draft resolution of the Plenipotentiary Conference) is expected to be submitted to this Com-ITU meeting.</w:t>
      </w:r>
    </w:p>
    <w:p w:rsidR="00C13EA0" w:rsidRPr="007D7535" w:rsidRDefault="00C13EA0" w:rsidP="007D7535">
      <w:pPr>
        <w:spacing w:after="0"/>
        <w:jc w:val="both"/>
        <w:rPr>
          <w:rFonts w:ascii="Arial" w:eastAsia="SimSun" w:hAnsi="Arial" w:cs="Arial"/>
          <w:sz w:val="24"/>
          <w:szCs w:val="24"/>
          <w:lang w:eastAsia="fr-FR"/>
        </w:rPr>
      </w:pPr>
      <w:r w:rsidRPr="007D7535">
        <w:rPr>
          <w:rFonts w:ascii="Arial" w:eastAsia="SimSun" w:hAnsi="Arial" w:cs="Arial"/>
          <w:sz w:val="24"/>
          <w:szCs w:val="24"/>
          <w:lang w:eastAsia="fr-FR"/>
        </w:rPr>
        <w:t>With respect to three areas</w:t>
      </w:r>
      <w:r w:rsidR="00492083" w:rsidRPr="00492083">
        <w:rPr>
          <w:rFonts w:ascii="Arial" w:eastAsia="SimSun" w:hAnsi="Arial" w:cs="Arial"/>
          <w:sz w:val="24"/>
          <w:szCs w:val="24"/>
          <w:lang w:eastAsia="fr-FR"/>
        </w:rPr>
        <w:t xml:space="preserve"> </w:t>
      </w:r>
      <w:r w:rsidR="00492083" w:rsidRPr="009850F3">
        <w:rPr>
          <w:rFonts w:ascii="Arial" w:eastAsia="SimSun" w:hAnsi="Arial" w:cs="Arial"/>
          <w:sz w:val="24"/>
          <w:szCs w:val="24"/>
          <w:lang w:eastAsia="fr-FR"/>
        </w:rPr>
        <w:t>above</w:t>
      </w:r>
      <w:r w:rsidRPr="007D7535">
        <w:rPr>
          <w:rFonts w:ascii="Arial" w:eastAsia="SimSun" w:hAnsi="Arial" w:cs="Arial"/>
          <w:sz w:val="24"/>
          <w:szCs w:val="24"/>
          <w:lang w:eastAsia="fr-FR"/>
        </w:rPr>
        <w:t>, the proposals of the Administration of Ukraine are provided below.</w:t>
      </w:r>
    </w:p>
    <w:p w:rsidR="00C22667" w:rsidRPr="00861DBD" w:rsidRDefault="00C22667" w:rsidP="007D7535">
      <w:pPr>
        <w:tabs>
          <w:tab w:val="left" w:pos="794"/>
          <w:tab w:val="left" w:pos="1191"/>
          <w:tab w:val="left" w:pos="1588"/>
          <w:tab w:val="left" w:pos="1985"/>
        </w:tabs>
        <w:overflowPunct w:val="0"/>
        <w:autoSpaceDE w:val="0"/>
        <w:autoSpaceDN w:val="0"/>
        <w:adjustRightInd w:val="0"/>
        <w:spacing w:before="360" w:after="0"/>
        <w:textAlignment w:val="baseline"/>
        <w:rPr>
          <w:rFonts w:ascii="Arial" w:eastAsia="Times New Roman" w:hAnsi="Arial" w:cs="Arial"/>
          <w:sz w:val="24"/>
          <w:szCs w:val="20"/>
          <w:lang w:eastAsia="en-US"/>
        </w:rPr>
      </w:pPr>
      <w:r w:rsidRPr="00861DBD">
        <w:rPr>
          <w:rFonts w:ascii="Arial" w:eastAsia="Times New Roman" w:hAnsi="Arial" w:cs="Arial"/>
          <w:b/>
          <w:sz w:val="24"/>
          <w:szCs w:val="20"/>
          <w:lang w:eastAsia="en-US"/>
        </w:rPr>
        <w:t xml:space="preserve">Proposals </w:t>
      </w:r>
    </w:p>
    <w:p w:rsidR="002D4C18" w:rsidRDefault="00C22667" w:rsidP="007D7535">
      <w:pPr>
        <w:spacing w:before="240" w:after="0"/>
        <w:jc w:val="both"/>
        <w:rPr>
          <w:rFonts w:ascii="Arial" w:hAnsi="Arial" w:cs="Arial"/>
          <w:sz w:val="24"/>
          <w:szCs w:val="20"/>
          <w:lang w:eastAsia="en-US"/>
        </w:rPr>
      </w:pPr>
      <w:r w:rsidRPr="007D7535">
        <w:rPr>
          <w:rFonts w:ascii="Arial" w:eastAsia="Times New Roman" w:hAnsi="Arial" w:cs="Arial"/>
          <w:sz w:val="24"/>
          <w:szCs w:val="20"/>
          <w:lang w:eastAsia="en-US"/>
        </w:rPr>
        <w:t xml:space="preserve">1. Concerning the </w:t>
      </w:r>
      <w:r w:rsidR="00AC22FD">
        <w:rPr>
          <w:rFonts w:ascii="Arial" w:eastAsia="Times New Roman" w:hAnsi="Arial" w:cs="Arial"/>
          <w:sz w:val="24"/>
          <w:szCs w:val="20"/>
          <w:u w:val="single"/>
          <w:lang w:eastAsia="en-US"/>
        </w:rPr>
        <w:t>p</w:t>
      </w:r>
      <w:r w:rsidR="00AC22FD" w:rsidRPr="00AC22FD">
        <w:rPr>
          <w:rFonts w:ascii="Arial" w:eastAsia="Times New Roman" w:hAnsi="Arial" w:cs="Arial"/>
          <w:sz w:val="24"/>
          <w:szCs w:val="20"/>
          <w:u w:val="single"/>
          <w:lang w:eastAsia="en-US"/>
        </w:rPr>
        <w:t>ossibility for administrations that are directly parties to a dispute to present orally their views to the RRB and to answer to questions from the RRB members</w:t>
      </w:r>
      <w:r w:rsidRPr="00861DBD">
        <w:rPr>
          <w:rFonts w:ascii="Arial" w:eastAsia="Times New Roman" w:hAnsi="Arial" w:cs="Arial"/>
          <w:sz w:val="24"/>
          <w:szCs w:val="20"/>
          <w:lang w:eastAsia="en-US"/>
        </w:rPr>
        <w:t xml:space="preserve">, </w:t>
      </w:r>
      <w:r w:rsidR="00105266">
        <w:rPr>
          <w:rFonts w:ascii="Arial" w:eastAsia="Times New Roman" w:hAnsi="Arial" w:cs="Arial"/>
          <w:sz w:val="24"/>
          <w:szCs w:val="20"/>
          <w:lang w:eastAsia="en-US"/>
        </w:rPr>
        <w:t xml:space="preserve">it is proposed to </w:t>
      </w:r>
      <w:r w:rsidR="00152748">
        <w:rPr>
          <w:rFonts w:ascii="Arial" w:hAnsi="Arial" w:cs="Arial"/>
          <w:sz w:val="24"/>
          <w:szCs w:val="20"/>
          <w:lang w:eastAsia="en-US"/>
        </w:rPr>
        <w:t>limit t</w:t>
      </w:r>
      <w:r w:rsidRPr="007D7535">
        <w:rPr>
          <w:rFonts w:ascii="Arial" w:hAnsi="Arial" w:cs="Arial"/>
          <w:sz w:val="24"/>
          <w:szCs w:val="20"/>
          <w:lang w:eastAsia="en-US"/>
        </w:rPr>
        <w:t xml:space="preserve">he </w:t>
      </w:r>
      <w:r w:rsidR="00152748">
        <w:rPr>
          <w:rFonts w:ascii="Arial" w:hAnsi="Arial" w:cs="Arial"/>
          <w:sz w:val="24"/>
          <w:szCs w:val="20"/>
          <w:lang w:eastAsia="en-US"/>
        </w:rPr>
        <w:t xml:space="preserve">RRB meeting attendance by </w:t>
      </w:r>
      <w:r w:rsidR="00E111A7">
        <w:rPr>
          <w:rFonts w:ascii="Arial" w:hAnsi="Arial" w:cs="Arial"/>
          <w:sz w:val="24"/>
          <w:szCs w:val="20"/>
          <w:lang w:eastAsia="en-US"/>
        </w:rPr>
        <w:t xml:space="preserve">the </w:t>
      </w:r>
      <w:r w:rsidR="00C15B5E">
        <w:rPr>
          <w:rFonts w:ascii="Arial" w:hAnsi="Arial" w:cs="Arial"/>
          <w:sz w:val="24"/>
          <w:szCs w:val="20"/>
          <w:lang w:eastAsia="en-US"/>
        </w:rPr>
        <w:t>administration</w:t>
      </w:r>
      <w:r w:rsidR="00E111A7">
        <w:rPr>
          <w:rFonts w:ascii="Arial" w:hAnsi="Arial" w:cs="Arial"/>
          <w:sz w:val="24"/>
          <w:szCs w:val="20"/>
          <w:lang w:eastAsia="en-US"/>
        </w:rPr>
        <w:t>s</w:t>
      </w:r>
      <w:r w:rsidR="00152748">
        <w:rPr>
          <w:rFonts w:ascii="Arial" w:hAnsi="Arial" w:cs="Arial"/>
          <w:sz w:val="24"/>
          <w:szCs w:val="20"/>
          <w:lang w:eastAsia="en-US"/>
        </w:rPr>
        <w:t xml:space="preserve"> concerned only </w:t>
      </w:r>
      <w:r w:rsidR="00105266">
        <w:rPr>
          <w:rFonts w:ascii="Arial" w:hAnsi="Arial" w:cs="Arial"/>
          <w:sz w:val="24"/>
          <w:szCs w:val="20"/>
          <w:lang w:eastAsia="en-US"/>
        </w:rPr>
        <w:t>by</w:t>
      </w:r>
      <w:r w:rsidR="00152748">
        <w:rPr>
          <w:rFonts w:ascii="Arial" w:hAnsi="Arial" w:cs="Arial"/>
          <w:sz w:val="24"/>
          <w:szCs w:val="20"/>
          <w:lang w:eastAsia="en-US"/>
        </w:rPr>
        <w:t xml:space="preserve"> the agenda items </w:t>
      </w:r>
      <w:r w:rsidR="00CF7AF2">
        <w:rPr>
          <w:rFonts w:ascii="Arial" w:hAnsi="Arial" w:cs="Arial"/>
          <w:sz w:val="24"/>
          <w:szCs w:val="20"/>
          <w:lang w:eastAsia="en-US"/>
        </w:rPr>
        <w:t>that</w:t>
      </w:r>
      <w:r w:rsidR="00152748">
        <w:rPr>
          <w:rFonts w:ascii="Arial" w:hAnsi="Arial" w:cs="Arial"/>
          <w:sz w:val="24"/>
          <w:szCs w:val="20"/>
          <w:lang w:eastAsia="en-US"/>
        </w:rPr>
        <w:t xml:space="preserve"> are </w:t>
      </w:r>
      <w:r w:rsidR="00E111A7">
        <w:rPr>
          <w:rFonts w:ascii="Arial" w:hAnsi="Arial" w:cs="Arial"/>
          <w:sz w:val="24"/>
          <w:szCs w:val="20"/>
          <w:lang w:eastAsia="en-US"/>
        </w:rPr>
        <w:t xml:space="preserve">related to consideration of </w:t>
      </w:r>
      <w:r w:rsidR="00CF7AF2" w:rsidRPr="00861DBD">
        <w:rPr>
          <w:rFonts w:ascii="Arial" w:hAnsi="Arial" w:cs="Arial"/>
          <w:sz w:val="24"/>
          <w:szCs w:val="20"/>
          <w:lang w:eastAsia="en-US"/>
        </w:rPr>
        <w:t xml:space="preserve">submissions from </w:t>
      </w:r>
      <w:r w:rsidR="00492083">
        <w:rPr>
          <w:rFonts w:ascii="Arial" w:hAnsi="Arial" w:cs="Arial"/>
          <w:sz w:val="24"/>
          <w:szCs w:val="20"/>
          <w:lang w:eastAsia="en-US"/>
        </w:rPr>
        <w:t>a</w:t>
      </w:r>
      <w:r w:rsidR="00CF7AF2" w:rsidRPr="00861DBD">
        <w:rPr>
          <w:rFonts w:ascii="Arial" w:hAnsi="Arial" w:cs="Arial"/>
          <w:sz w:val="24"/>
          <w:szCs w:val="20"/>
          <w:lang w:eastAsia="en-US"/>
        </w:rPr>
        <w:t>dministrations</w:t>
      </w:r>
      <w:r w:rsidR="002D4C18">
        <w:rPr>
          <w:rFonts w:ascii="Arial" w:hAnsi="Arial" w:cs="Arial"/>
          <w:b/>
          <w:sz w:val="24"/>
          <w:szCs w:val="20"/>
          <w:lang w:eastAsia="en-US"/>
        </w:rPr>
        <w:t xml:space="preserve"> </w:t>
      </w:r>
      <w:r w:rsidR="002D4C18">
        <w:rPr>
          <w:rFonts w:ascii="Arial" w:hAnsi="Arial" w:cs="Arial"/>
          <w:sz w:val="24"/>
          <w:szCs w:val="20"/>
          <w:lang w:eastAsia="en-US"/>
        </w:rPr>
        <w:t>concerning the following items:</w:t>
      </w:r>
    </w:p>
    <w:p w:rsidR="00E111A7" w:rsidRDefault="00F22F7A" w:rsidP="007D7535">
      <w:pPr>
        <w:numPr>
          <w:ilvl w:val="0"/>
          <w:numId w:val="39"/>
        </w:numPr>
        <w:spacing w:after="0"/>
        <w:ind w:left="714" w:hanging="357"/>
        <w:jc w:val="both"/>
        <w:rPr>
          <w:rFonts w:ascii="Arial" w:hAnsi="Arial" w:cs="Arial"/>
          <w:sz w:val="24"/>
          <w:szCs w:val="20"/>
          <w:lang w:eastAsia="en-US"/>
        </w:rPr>
      </w:pPr>
      <w:r>
        <w:rPr>
          <w:rFonts w:ascii="Arial" w:hAnsi="Arial" w:cs="Arial"/>
          <w:sz w:val="24"/>
          <w:szCs w:val="20"/>
          <w:lang w:eastAsia="en-US"/>
        </w:rPr>
        <w:t>r</w:t>
      </w:r>
      <w:r w:rsidR="002D4C18" w:rsidRPr="002D4C18">
        <w:rPr>
          <w:rFonts w:ascii="Arial" w:hAnsi="Arial" w:cs="Arial"/>
          <w:sz w:val="24"/>
          <w:szCs w:val="20"/>
          <w:lang w:eastAsia="en-US"/>
        </w:rPr>
        <w:t>eview of Findings and cases of appeal (CV140</w:t>
      </w:r>
      <w:r>
        <w:rPr>
          <w:rFonts w:ascii="Arial" w:hAnsi="Arial" w:cs="Arial"/>
          <w:sz w:val="24"/>
          <w:szCs w:val="20"/>
          <w:lang w:eastAsia="en-US"/>
        </w:rPr>
        <w:t>,</w:t>
      </w:r>
      <w:r w:rsidR="002D4C18" w:rsidRPr="002D4C18">
        <w:rPr>
          <w:rFonts w:ascii="Arial" w:hAnsi="Arial" w:cs="Arial"/>
          <w:sz w:val="24"/>
          <w:szCs w:val="20"/>
          <w:lang w:eastAsia="en-US"/>
        </w:rPr>
        <w:t xml:space="preserve"> RR No. 14.5)</w:t>
      </w:r>
    </w:p>
    <w:p w:rsidR="002D4C18" w:rsidRDefault="00F22F7A" w:rsidP="007D7535">
      <w:pPr>
        <w:numPr>
          <w:ilvl w:val="0"/>
          <w:numId w:val="39"/>
        </w:numPr>
        <w:spacing w:before="0" w:after="0"/>
        <w:ind w:left="714" w:hanging="357"/>
        <w:jc w:val="both"/>
        <w:rPr>
          <w:rFonts w:ascii="Arial" w:hAnsi="Arial" w:cs="Arial"/>
          <w:sz w:val="24"/>
          <w:szCs w:val="20"/>
          <w:lang w:eastAsia="en-US"/>
        </w:rPr>
      </w:pPr>
      <w:r>
        <w:rPr>
          <w:rFonts w:ascii="Arial" w:hAnsi="Arial" w:cs="Arial"/>
          <w:sz w:val="24"/>
          <w:szCs w:val="20"/>
          <w:lang w:eastAsia="en-US"/>
        </w:rPr>
        <w:t>h</w:t>
      </w:r>
      <w:r w:rsidR="002D4C18" w:rsidRPr="002D4C18">
        <w:rPr>
          <w:rFonts w:ascii="Arial" w:hAnsi="Arial" w:cs="Arial"/>
          <w:sz w:val="24"/>
          <w:szCs w:val="20"/>
          <w:lang w:eastAsia="en-US"/>
        </w:rPr>
        <w:t>armful interference (CV173, RR No. 13.2)</w:t>
      </w:r>
    </w:p>
    <w:p w:rsidR="002D4C18" w:rsidRPr="007D7535" w:rsidRDefault="00F22F7A" w:rsidP="007D7535">
      <w:pPr>
        <w:numPr>
          <w:ilvl w:val="0"/>
          <w:numId w:val="39"/>
        </w:numPr>
        <w:spacing w:before="0" w:after="0"/>
        <w:ind w:left="714" w:hanging="357"/>
        <w:jc w:val="both"/>
        <w:rPr>
          <w:rFonts w:ascii="Arial" w:hAnsi="Arial" w:cs="Arial"/>
          <w:sz w:val="24"/>
          <w:szCs w:val="20"/>
          <w:lang w:eastAsia="en-US"/>
        </w:rPr>
      </w:pPr>
      <w:r>
        <w:rPr>
          <w:rFonts w:ascii="Arial" w:hAnsi="Arial" w:cs="Arial"/>
          <w:sz w:val="24"/>
          <w:szCs w:val="20"/>
          <w:lang w:eastAsia="en-US"/>
        </w:rPr>
        <w:t>c</w:t>
      </w:r>
      <w:r w:rsidR="002D4C18" w:rsidRPr="00861DBD">
        <w:rPr>
          <w:rFonts w:ascii="Arial" w:hAnsi="Arial" w:cs="Arial"/>
          <w:sz w:val="24"/>
          <w:szCs w:val="20"/>
          <w:lang w:eastAsia="en-US"/>
        </w:rPr>
        <w:t xml:space="preserve">ontravention or non-observance of the Radio Regulations </w:t>
      </w:r>
      <w:r w:rsidR="002D4C18" w:rsidRPr="007D7535">
        <w:rPr>
          <w:rFonts w:ascii="Arial" w:hAnsi="Arial" w:cs="Arial"/>
          <w:sz w:val="24"/>
          <w:szCs w:val="20"/>
          <w:lang w:eastAsia="en-US"/>
        </w:rPr>
        <w:t>(RR No. 13.3)</w:t>
      </w:r>
    </w:p>
    <w:p w:rsidR="005367F0" w:rsidRDefault="00B730D7" w:rsidP="007D7535">
      <w:pPr>
        <w:tabs>
          <w:tab w:val="left" w:pos="794"/>
          <w:tab w:val="left" w:pos="1191"/>
          <w:tab w:val="left" w:pos="1588"/>
          <w:tab w:val="left" w:pos="1985"/>
        </w:tabs>
        <w:overflowPunct w:val="0"/>
        <w:autoSpaceDE w:val="0"/>
        <w:autoSpaceDN w:val="0"/>
        <w:adjustRightInd w:val="0"/>
        <w:spacing w:before="240" w:after="0"/>
        <w:jc w:val="both"/>
        <w:textAlignment w:val="baseline"/>
        <w:rPr>
          <w:rFonts w:ascii="Arial" w:eastAsia="SimSun" w:hAnsi="Arial" w:cs="Arial"/>
          <w:sz w:val="24"/>
          <w:szCs w:val="24"/>
          <w:lang w:eastAsia="fr-FR"/>
        </w:rPr>
      </w:pPr>
      <w:r w:rsidRPr="007D7535">
        <w:rPr>
          <w:rFonts w:ascii="Arial" w:eastAsia="Times New Roman" w:hAnsi="Arial" w:cs="Arial"/>
          <w:sz w:val="24"/>
          <w:szCs w:val="20"/>
          <w:lang w:eastAsia="en-US"/>
        </w:rPr>
        <w:t xml:space="preserve">2. Concerning the proposal </w:t>
      </w:r>
      <w:r w:rsidR="00105266" w:rsidRPr="007D7535">
        <w:rPr>
          <w:rFonts w:ascii="Arial" w:eastAsia="Times New Roman" w:hAnsi="Arial" w:cs="Arial"/>
          <w:sz w:val="24"/>
          <w:szCs w:val="20"/>
          <w:u w:val="single"/>
          <w:lang w:eastAsia="en-US"/>
        </w:rPr>
        <w:t>to document</w:t>
      </w:r>
      <w:r w:rsidR="00105266">
        <w:rPr>
          <w:rFonts w:ascii="Arial" w:eastAsia="Times New Roman" w:hAnsi="Arial" w:cs="Arial"/>
          <w:sz w:val="24"/>
          <w:szCs w:val="20"/>
          <w:u w:val="single"/>
          <w:lang w:eastAsia="en-US"/>
        </w:rPr>
        <w:t xml:space="preserve"> the c</w:t>
      </w:r>
      <w:r w:rsidR="00105266" w:rsidRPr="000F73D5">
        <w:rPr>
          <w:rFonts w:ascii="Arial" w:hAnsi="Arial" w:cs="Arial"/>
          <w:sz w:val="24"/>
          <w:szCs w:val="24"/>
          <w:u w:val="single"/>
        </w:rPr>
        <w:t xml:space="preserve">onditions for reconsideration of a previous </w:t>
      </w:r>
      <w:r w:rsidR="00105266">
        <w:rPr>
          <w:rFonts w:ascii="Arial" w:hAnsi="Arial" w:cs="Arial"/>
          <w:sz w:val="24"/>
          <w:szCs w:val="24"/>
          <w:u w:val="single"/>
        </w:rPr>
        <w:t xml:space="preserve">RRB </w:t>
      </w:r>
      <w:r w:rsidR="00105266" w:rsidRPr="000F73D5">
        <w:rPr>
          <w:rFonts w:ascii="Arial" w:hAnsi="Arial" w:cs="Arial"/>
          <w:sz w:val="24"/>
          <w:szCs w:val="24"/>
          <w:u w:val="single"/>
        </w:rPr>
        <w:t>decision</w:t>
      </w:r>
      <w:r w:rsidRPr="00861DBD">
        <w:rPr>
          <w:rFonts w:ascii="Arial" w:eastAsia="Times New Roman" w:hAnsi="Arial" w:cs="Arial"/>
          <w:sz w:val="24"/>
          <w:szCs w:val="20"/>
          <w:lang w:eastAsia="en-US"/>
        </w:rPr>
        <w:t xml:space="preserve">, the </w:t>
      </w:r>
      <w:r w:rsidR="00105266">
        <w:rPr>
          <w:rFonts w:ascii="Arial" w:eastAsia="SimSun" w:hAnsi="Arial" w:cs="Arial"/>
          <w:sz w:val="24"/>
          <w:szCs w:val="24"/>
          <w:lang w:eastAsia="fr-FR"/>
        </w:rPr>
        <w:t>Doc. ComITU(14)014 contains two possible options of</w:t>
      </w:r>
      <w:r w:rsidR="00105266" w:rsidRPr="00105266">
        <w:rPr>
          <w:rFonts w:ascii="Arial" w:eastAsia="Times New Roman" w:hAnsi="Arial" w:cs="Arial"/>
          <w:sz w:val="24"/>
          <w:szCs w:val="20"/>
          <w:lang w:eastAsia="en-US"/>
        </w:rPr>
        <w:t xml:space="preserve"> request</w:t>
      </w:r>
      <w:r w:rsidR="00105266">
        <w:rPr>
          <w:rFonts w:ascii="Arial" w:eastAsia="Times New Roman" w:hAnsi="Arial" w:cs="Arial"/>
          <w:sz w:val="24"/>
          <w:szCs w:val="20"/>
          <w:lang w:eastAsia="en-US"/>
        </w:rPr>
        <w:t>ing the</w:t>
      </w:r>
      <w:r w:rsidR="00105266" w:rsidRPr="00105266">
        <w:rPr>
          <w:rFonts w:ascii="Arial" w:eastAsia="Times New Roman" w:hAnsi="Arial" w:cs="Arial"/>
          <w:sz w:val="24"/>
          <w:szCs w:val="20"/>
          <w:lang w:eastAsia="en-US"/>
        </w:rPr>
        <w:t xml:space="preserve"> WRC or </w:t>
      </w:r>
      <w:r w:rsidR="00105266">
        <w:rPr>
          <w:rFonts w:ascii="Arial" w:eastAsia="Times New Roman" w:hAnsi="Arial" w:cs="Arial"/>
          <w:sz w:val="24"/>
          <w:szCs w:val="20"/>
          <w:lang w:eastAsia="en-US"/>
        </w:rPr>
        <w:t xml:space="preserve">the </w:t>
      </w:r>
      <w:r w:rsidR="00105266" w:rsidRPr="00105266">
        <w:rPr>
          <w:rFonts w:ascii="Arial" w:eastAsia="Times New Roman" w:hAnsi="Arial" w:cs="Arial"/>
          <w:sz w:val="24"/>
          <w:szCs w:val="20"/>
          <w:lang w:eastAsia="en-US"/>
        </w:rPr>
        <w:t xml:space="preserve">RRB </w:t>
      </w:r>
      <w:r w:rsidR="00FC6A6B">
        <w:rPr>
          <w:rFonts w:ascii="Arial" w:eastAsia="Times New Roman" w:hAnsi="Arial" w:cs="Arial"/>
          <w:sz w:val="24"/>
          <w:szCs w:val="20"/>
          <w:lang w:eastAsia="en-US"/>
        </w:rPr>
        <w:t xml:space="preserve">in order </w:t>
      </w:r>
      <w:r w:rsidR="00105266" w:rsidRPr="00105266">
        <w:rPr>
          <w:rFonts w:ascii="Arial" w:eastAsia="Times New Roman" w:hAnsi="Arial" w:cs="Arial"/>
          <w:sz w:val="24"/>
          <w:szCs w:val="20"/>
          <w:lang w:eastAsia="en-US"/>
        </w:rPr>
        <w:t>to document the appeal process</w:t>
      </w:r>
      <w:r w:rsidR="00105266">
        <w:rPr>
          <w:rFonts w:ascii="Arial" w:eastAsia="Times New Roman" w:hAnsi="Arial" w:cs="Arial"/>
          <w:sz w:val="24"/>
          <w:szCs w:val="20"/>
          <w:lang w:eastAsia="en-US"/>
        </w:rPr>
        <w:t>.</w:t>
      </w:r>
      <w:r w:rsidR="00105266">
        <w:rPr>
          <w:rFonts w:ascii="Arial" w:eastAsia="SimSun" w:hAnsi="Arial" w:cs="Arial"/>
          <w:sz w:val="24"/>
          <w:szCs w:val="24"/>
          <w:lang w:eastAsia="fr-FR"/>
        </w:rPr>
        <w:t xml:space="preserve"> </w:t>
      </w:r>
    </w:p>
    <w:p w:rsidR="00CA64E1" w:rsidRDefault="00CA64E1" w:rsidP="007D7535">
      <w:pPr>
        <w:tabs>
          <w:tab w:val="left" w:pos="794"/>
          <w:tab w:val="left" w:pos="1191"/>
          <w:tab w:val="left" w:pos="1588"/>
          <w:tab w:val="left" w:pos="1985"/>
        </w:tabs>
        <w:overflowPunct w:val="0"/>
        <w:autoSpaceDE w:val="0"/>
        <w:autoSpaceDN w:val="0"/>
        <w:adjustRightInd w:val="0"/>
        <w:spacing w:after="0"/>
        <w:jc w:val="both"/>
        <w:textAlignment w:val="baseline"/>
        <w:rPr>
          <w:rFonts w:ascii="Arial" w:hAnsi="Arial" w:cs="Arial"/>
          <w:sz w:val="24"/>
          <w:szCs w:val="24"/>
        </w:rPr>
      </w:pPr>
      <w:r>
        <w:rPr>
          <w:rFonts w:ascii="Arial" w:eastAsia="SimSun" w:hAnsi="Arial" w:cs="Arial"/>
          <w:sz w:val="24"/>
          <w:szCs w:val="24"/>
          <w:lang w:eastAsia="fr-FR"/>
        </w:rPr>
        <w:t xml:space="preserve">Since implementation of </w:t>
      </w:r>
      <w:r w:rsidR="005367F0">
        <w:rPr>
          <w:rFonts w:ascii="Arial" w:eastAsia="SimSun" w:hAnsi="Arial" w:cs="Arial"/>
          <w:sz w:val="24"/>
          <w:szCs w:val="24"/>
          <w:lang w:eastAsia="fr-FR"/>
        </w:rPr>
        <w:t>such appeal process</w:t>
      </w:r>
      <w:r>
        <w:rPr>
          <w:rFonts w:ascii="Arial" w:eastAsia="SimSun" w:hAnsi="Arial" w:cs="Arial"/>
          <w:sz w:val="24"/>
          <w:szCs w:val="24"/>
          <w:lang w:eastAsia="fr-FR"/>
        </w:rPr>
        <w:t xml:space="preserve"> </w:t>
      </w:r>
      <w:r w:rsidR="005367F0">
        <w:rPr>
          <w:rFonts w:ascii="Arial" w:eastAsia="SimSun" w:hAnsi="Arial" w:cs="Arial"/>
          <w:sz w:val="24"/>
          <w:szCs w:val="24"/>
          <w:lang w:eastAsia="fr-FR"/>
        </w:rPr>
        <w:t xml:space="preserve">by the RRB (for example, by revision of the Rules of Procedure, Part C) will not be in conformity with </w:t>
      </w:r>
      <w:r w:rsidRPr="00CA64E1">
        <w:rPr>
          <w:rFonts w:ascii="Arial" w:eastAsia="SimSun" w:hAnsi="Arial" w:cs="Arial"/>
          <w:sz w:val="24"/>
          <w:szCs w:val="24"/>
          <w:lang w:eastAsia="fr-FR"/>
        </w:rPr>
        <w:t>RR No. 14.6</w:t>
      </w:r>
      <w:r w:rsidR="005367F0">
        <w:rPr>
          <w:rFonts w:ascii="Arial" w:eastAsia="SimSun" w:hAnsi="Arial" w:cs="Arial"/>
          <w:sz w:val="24"/>
          <w:szCs w:val="24"/>
          <w:lang w:eastAsia="fr-FR"/>
        </w:rPr>
        <w:t>,</w:t>
      </w:r>
      <w:r>
        <w:rPr>
          <w:rFonts w:ascii="Arial" w:eastAsia="SimSun" w:hAnsi="Arial" w:cs="Arial"/>
          <w:sz w:val="24"/>
          <w:szCs w:val="24"/>
          <w:lang w:eastAsia="fr-FR"/>
        </w:rPr>
        <w:t xml:space="preserve"> </w:t>
      </w:r>
      <w:r w:rsidR="005367F0">
        <w:rPr>
          <w:rFonts w:ascii="Arial" w:hAnsi="Arial" w:cs="Arial"/>
          <w:sz w:val="24"/>
          <w:szCs w:val="24"/>
        </w:rPr>
        <w:t>i</w:t>
      </w:r>
      <w:r>
        <w:rPr>
          <w:rFonts w:ascii="Arial" w:hAnsi="Arial" w:cs="Arial"/>
          <w:sz w:val="24"/>
          <w:szCs w:val="24"/>
        </w:rPr>
        <w:t xml:space="preserve">t is proposed that the PP-14 </w:t>
      </w:r>
      <w:r w:rsidR="00FC6A6B">
        <w:rPr>
          <w:rFonts w:ascii="Arial" w:hAnsi="Arial" w:cs="Arial"/>
          <w:sz w:val="24"/>
          <w:szCs w:val="24"/>
        </w:rPr>
        <w:t>will</w:t>
      </w:r>
      <w:r>
        <w:rPr>
          <w:rFonts w:ascii="Arial" w:hAnsi="Arial" w:cs="Arial"/>
          <w:sz w:val="24"/>
          <w:szCs w:val="24"/>
        </w:rPr>
        <w:t xml:space="preserve"> instruct the</w:t>
      </w:r>
      <w:r w:rsidR="005367F0">
        <w:rPr>
          <w:rFonts w:ascii="Arial" w:hAnsi="Arial" w:cs="Arial"/>
          <w:sz w:val="24"/>
          <w:szCs w:val="24"/>
        </w:rPr>
        <w:t xml:space="preserve"> </w:t>
      </w:r>
      <w:r>
        <w:rPr>
          <w:rFonts w:ascii="Arial" w:hAnsi="Arial" w:cs="Arial"/>
          <w:sz w:val="24"/>
          <w:szCs w:val="24"/>
        </w:rPr>
        <w:t xml:space="preserve">WRC to establish a </w:t>
      </w:r>
      <w:r w:rsidR="005367F0">
        <w:rPr>
          <w:rFonts w:ascii="Arial" w:hAnsi="Arial" w:cs="Arial"/>
          <w:sz w:val="24"/>
          <w:szCs w:val="24"/>
        </w:rPr>
        <w:t xml:space="preserve">procedure for </w:t>
      </w:r>
      <w:r>
        <w:rPr>
          <w:rFonts w:ascii="Arial" w:hAnsi="Arial" w:cs="Arial"/>
          <w:sz w:val="24"/>
          <w:szCs w:val="24"/>
        </w:rPr>
        <w:t>re</w:t>
      </w:r>
      <w:r w:rsidR="005367F0">
        <w:rPr>
          <w:rFonts w:ascii="Arial" w:hAnsi="Arial" w:cs="Arial"/>
          <w:sz w:val="24"/>
          <w:szCs w:val="24"/>
        </w:rPr>
        <w:t>view of decision of the RRB</w:t>
      </w:r>
      <w:r>
        <w:rPr>
          <w:rFonts w:ascii="Arial" w:hAnsi="Arial" w:cs="Arial"/>
          <w:sz w:val="24"/>
          <w:szCs w:val="24"/>
        </w:rPr>
        <w:t xml:space="preserve"> between the WRCs</w:t>
      </w:r>
      <w:r w:rsidR="00FC6A6B">
        <w:rPr>
          <w:rFonts w:ascii="Arial" w:hAnsi="Arial" w:cs="Arial"/>
          <w:sz w:val="24"/>
          <w:szCs w:val="24"/>
        </w:rPr>
        <w:t>,</w:t>
      </w:r>
      <w:r w:rsidR="005367F0">
        <w:rPr>
          <w:rFonts w:ascii="Arial" w:hAnsi="Arial" w:cs="Arial"/>
          <w:sz w:val="24"/>
          <w:szCs w:val="24"/>
        </w:rPr>
        <w:t xml:space="preserve"> if an administration disagrees with the Board’s decision</w:t>
      </w:r>
      <w:r>
        <w:rPr>
          <w:rFonts w:ascii="Arial" w:hAnsi="Arial" w:cs="Arial"/>
          <w:sz w:val="24"/>
          <w:szCs w:val="24"/>
        </w:rPr>
        <w:t xml:space="preserve">. </w:t>
      </w:r>
    </w:p>
    <w:p w:rsidR="00FA0D6B" w:rsidRDefault="00086C0B" w:rsidP="007D7535">
      <w:pPr>
        <w:tabs>
          <w:tab w:val="left" w:pos="794"/>
          <w:tab w:val="left" w:pos="1191"/>
          <w:tab w:val="left" w:pos="1588"/>
          <w:tab w:val="left" w:pos="1985"/>
        </w:tabs>
        <w:overflowPunct w:val="0"/>
        <w:autoSpaceDE w:val="0"/>
        <w:autoSpaceDN w:val="0"/>
        <w:adjustRightInd w:val="0"/>
        <w:spacing w:before="240" w:after="0"/>
        <w:jc w:val="both"/>
        <w:textAlignment w:val="baseline"/>
      </w:pPr>
      <w:r w:rsidRPr="00861DBD">
        <w:rPr>
          <w:rFonts w:ascii="Arial" w:eastAsia="Times New Roman" w:hAnsi="Arial" w:cs="Arial"/>
          <w:sz w:val="24"/>
          <w:szCs w:val="20"/>
          <w:lang w:eastAsia="en-US"/>
        </w:rPr>
        <w:t xml:space="preserve">3. </w:t>
      </w:r>
      <w:r w:rsidR="003E1946" w:rsidRPr="00861DBD">
        <w:rPr>
          <w:rFonts w:ascii="Arial" w:eastAsia="Times New Roman" w:hAnsi="Arial" w:cs="Arial"/>
          <w:sz w:val="24"/>
          <w:szCs w:val="20"/>
          <w:lang w:eastAsia="en-US"/>
        </w:rPr>
        <w:t xml:space="preserve">Concerning the </w:t>
      </w:r>
      <w:r w:rsidR="003E1946" w:rsidRPr="007D7535">
        <w:rPr>
          <w:rFonts w:ascii="Arial" w:eastAsia="Times New Roman" w:hAnsi="Arial" w:cs="Arial"/>
          <w:sz w:val="24"/>
          <w:szCs w:val="20"/>
          <w:lang w:eastAsia="en-US"/>
        </w:rPr>
        <w:t>proposal</w:t>
      </w:r>
      <w:r w:rsidR="003E1946" w:rsidRPr="007D7535">
        <w:rPr>
          <w:rFonts w:ascii="Arial" w:eastAsia="Times New Roman" w:hAnsi="Arial" w:cs="Arial"/>
          <w:sz w:val="24"/>
          <w:szCs w:val="20"/>
          <w:u w:val="single"/>
          <w:lang w:eastAsia="en-US"/>
        </w:rPr>
        <w:t xml:space="preserve"> on </w:t>
      </w:r>
      <w:r w:rsidR="00E80103">
        <w:rPr>
          <w:rFonts w:ascii="Arial" w:hAnsi="Arial" w:cs="Arial"/>
          <w:sz w:val="24"/>
          <w:szCs w:val="24"/>
          <w:u w:val="single"/>
        </w:rPr>
        <w:t>p</w:t>
      </w:r>
      <w:r w:rsidR="00E80103" w:rsidRPr="000F73D5">
        <w:rPr>
          <w:rFonts w:ascii="Arial" w:hAnsi="Arial" w:cs="Arial"/>
          <w:sz w:val="24"/>
          <w:szCs w:val="24"/>
          <w:u w:val="single"/>
        </w:rPr>
        <w:t>reventing conflicts of interest</w:t>
      </w:r>
      <w:r w:rsidR="003E1946" w:rsidRPr="007D7535">
        <w:rPr>
          <w:rFonts w:ascii="Arial" w:eastAsia="Times New Roman" w:hAnsi="Arial" w:cs="Arial"/>
          <w:sz w:val="24"/>
          <w:szCs w:val="20"/>
          <w:lang w:eastAsia="en-US"/>
        </w:rPr>
        <w:t xml:space="preserve">, </w:t>
      </w:r>
      <w:r w:rsidR="00930E81" w:rsidRPr="007D7535">
        <w:rPr>
          <w:rFonts w:ascii="Arial" w:eastAsia="Times New Roman" w:hAnsi="Arial" w:cs="Arial"/>
          <w:sz w:val="24"/>
          <w:szCs w:val="20"/>
          <w:lang w:eastAsia="en-US"/>
        </w:rPr>
        <w:t xml:space="preserve">it is </w:t>
      </w:r>
      <w:r w:rsidR="00E80103">
        <w:rPr>
          <w:rFonts w:ascii="Arial" w:eastAsia="Times New Roman" w:hAnsi="Arial" w:cs="Arial"/>
          <w:sz w:val="24"/>
          <w:szCs w:val="20"/>
          <w:lang w:eastAsia="en-US"/>
        </w:rPr>
        <w:t xml:space="preserve">proposed to use </w:t>
      </w:r>
      <w:r w:rsidR="00134C28">
        <w:rPr>
          <w:rFonts w:ascii="Arial" w:eastAsia="Times New Roman" w:hAnsi="Arial" w:cs="Arial"/>
          <w:sz w:val="24"/>
          <w:szCs w:val="20"/>
          <w:lang w:eastAsia="en-US"/>
        </w:rPr>
        <w:t>a</w:t>
      </w:r>
      <w:r w:rsidR="00E80103">
        <w:rPr>
          <w:rFonts w:ascii="Arial" w:eastAsia="Times New Roman" w:hAnsi="Arial" w:cs="Arial"/>
          <w:sz w:val="24"/>
          <w:szCs w:val="20"/>
          <w:lang w:eastAsia="en-US"/>
        </w:rPr>
        <w:t xml:space="preserve"> practice</w:t>
      </w:r>
      <w:r w:rsidR="00134C28">
        <w:rPr>
          <w:rFonts w:ascii="Arial" w:eastAsia="Times New Roman" w:hAnsi="Arial" w:cs="Arial"/>
          <w:sz w:val="24"/>
          <w:szCs w:val="20"/>
          <w:lang w:eastAsia="en-US"/>
        </w:rPr>
        <w:t xml:space="preserve"> which may be similar to </w:t>
      </w:r>
      <w:r w:rsidR="00E80103">
        <w:rPr>
          <w:rFonts w:ascii="Arial" w:eastAsia="Times New Roman" w:hAnsi="Arial" w:cs="Arial"/>
          <w:sz w:val="24"/>
          <w:szCs w:val="20"/>
          <w:lang w:eastAsia="en-US"/>
        </w:rPr>
        <w:t>the PP-10</w:t>
      </w:r>
      <w:r w:rsidR="00134C28">
        <w:rPr>
          <w:rFonts w:ascii="Arial" w:eastAsia="Times New Roman" w:hAnsi="Arial" w:cs="Arial"/>
          <w:sz w:val="24"/>
          <w:szCs w:val="20"/>
          <w:lang w:eastAsia="en-US"/>
        </w:rPr>
        <w:t xml:space="preserve"> approach </w:t>
      </w:r>
      <w:r w:rsidR="00FC6A6B">
        <w:rPr>
          <w:rFonts w:ascii="Arial" w:eastAsia="Times New Roman" w:hAnsi="Arial" w:cs="Arial"/>
          <w:sz w:val="24"/>
          <w:szCs w:val="20"/>
          <w:lang w:eastAsia="en-US"/>
        </w:rPr>
        <w:t>applied</w:t>
      </w:r>
      <w:r w:rsidR="00134C28">
        <w:rPr>
          <w:rFonts w:ascii="Arial" w:eastAsia="Times New Roman" w:hAnsi="Arial" w:cs="Arial"/>
          <w:sz w:val="24"/>
          <w:szCs w:val="20"/>
          <w:lang w:eastAsia="en-US"/>
        </w:rPr>
        <w:t xml:space="preserve"> to ensure that </w:t>
      </w:r>
      <w:r w:rsidR="00FC6A6B">
        <w:rPr>
          <w:rFonts w:ascii="Arial" w:eastAsia="Times New Roman" w:hAnsi="Arial" w:cs="Arial"/>
          <w:sz w:val="24"/>
          <w:szCs w:val="20"/>
          <w:lang w:eastAsia="en-US"/>
        </w:rPr>
        <w:t xml:space="preserve">the </w:t>
      </w:r>
      <w:r w:rsidR="00134C28">
        <w:rPr>
          <w:rFonts w:ascii="Arial" w:eastAsia="Times New Roman" w:hAnsi="Arial" w:cs="Arial"/>
          <w:sz w:val="24"/>
          <w:szCs w:val="20"/>
          <w:lang w:eastAsia="en-US"/>
        </w:rPr>
        <w:t xml:space="preserve">IMAC members are </w:t>
      </w:r>
      <w:r w:rsidR="00134C28" w:rsidRPr="00134C28">
        <w:rPr>
          <w:rFonts w:ascii="Arial" w:eastAsia="Times New Roman" w:hAnsi="Arial" w:cs="Arial"/>
          <w:sz w:val="24"/>
          <w:szCs w:val="20"/>
          <w:lang w:eastAsia="en-US"/>
        </w:rPr>
        <w:t>free of any real or perceived conflict of interest</w:t>
      </w:r>
      <w:r w:rsidR="00E80103">
        <w:rPr>
          <w:rFonts w:ascii="Arial" w:eastAsia="Times New Roman" w:hAnsi="Arial" w:cs="Arial"/>
          <w:sz w:val="24"/>
          <w:szCs w:val="20"/>
          <w:lang w:eastAsia="en-US"/>
        </w:rPr>
        <w:t xml:space="preserve">. In particular, according to </w:t>
      </w:r>
      <w:r w:rsidR="00E80103" w:rsidRPr="00E80103">
        <w:rPr>
          <w:rFonts w:ascii="Arial" w:eastAsia="Times New Roman" w:hAnsi="Arial" w:cs="Arial"/>
          <w:sz w:val="24"/>
          <w:szCs w:val="20"/>
          <w:lang w:eastAsia="en-US"/>
        </w:rPr>
        <w:t xml:space="preserve">Resolution 162 (Guadalajara, 2010) </w:t>
      </w:r>
      <w:r w:rsidR="00E80103">
        <w:rPr>
          <w:rFonts w:ascii="Arial" w:eastAsia="Times New Roman" w:hAnsi="Arial" w:cs="Arial"/>
          <w:sz w:val="24"/>
          <w:szCs w:val="20"/>
          <w:lang w:eastAsia="en-US"/>
        </w:rPr>
        <w:t>“</w:t>
      </w:r>
      <w:r w:rsidR="00E80103" w:rsidRPr="00E80103">
        <w:rPr>
          <w:rFonts w:ascii="Arial" w:eastAsia="Times New Roman" w:hAnsi="Arial" w:cs="Arial"/>
          <w:sz w:val="24"/>
          <w:szCs w:val="20"/>
          <w:lang w:eastAsia="en-US"/>
        </w:rPr>
        <w:t>Independent management advisory committee</w:t>
      </w:r>
      <w:r w:rsidR="00E80103">
        <w:rPr>
          <w:rFonts w:ascii="Arial" w:eastAsia="Times New Roman" w:hAnsi="Arial" w:cs="Arial"/>
          <w:sz w:val="24"/>
          <w:szCs w:val="20"/>
          <w:lang w:eastAsia="en-US"/>
        </w:rPr>
        <w:t>”</w:t>
      </w:r>
      <w:r w:rsidR="00E80103" w:rsidRPr="00E80103">
        <w:rPr>
          <w:rFonts w:ascii="Arial" w:eastAsia="Times New Roman" w:hAnsi="Arial" w:cs="Arial"/>
          <w:sz w:val="24"/>
          <w:szCs w:val="20"/>
          <w:lang w:eastAsia="en-US"/>
        </w:rPr>
        <w:t xml:space="preserve"> </w:t>
      </w:r>
      <w:r w:rsidR="00AE3617">
        <w:rPr>
          <w:rFonts w:ascii="Arial" w:eastAsia="Times New Roman" w:hAnsi="Arial" w:cs="Arial"/>
          <w:sz w:val="24"/>
          <w:szCs w:val="20"/>
          <w:lang w:eastAsia="en-US"/>
        </w:rPr>
        <w:t>each</w:t>
      </w:r>
      <w:r w:rsidR="00FC6A6B">
        <w:rPr>
          <w:rFonts w:ascii="Arial" w:eastAsia="Times New Roman" w:hAnsi="Arial" w:cs="Arial"/>
          <w:sz w:val="24"/>
          <w:szCs w:val="20"/>
          <w:lang w:eastAsia="en-US"/>
        </w:rPr>
        <w:t xml:space="preserve"> </w:t>
      </w:r>
      <w:r w:rsidR="00E80103">
        <w:rPr>
          <w:rFonts w:ascii="Arial" w:eastAsia="Times New Roman" w:hAnsi="Arial" w:cs="Arial"/>
          <w:sz w:val="24"/>
          <w:szCs w:val="20"/>
          <w:lang w:eastAsia="en-US"/>
        </w:rPr>
        <w:t>m</w:t>
      </w:r>
      <w:r w:rsidR="00E80103" w:rsidRPr="00E80103">
        <w:rPr>
          <w:rFonts w:ascii="Arial" w:eastAsia="Times New Roman" w:hAnsi="Arial" w:cs="Arial"/>
          <w:sz w:val="24"/>
          <w:szCs w:val="20"/>
          <w:lang w:eastAsia="en-US"/>
        </w:rPr>
        <w:t xml:space="preserve">ember of </w:t>
      </w:r>
      <w:r w:rsidR="00FC6A6B">
        <w:rPr>
          <w:rFonts w:ascii="Arial" w:eastAsia="Times New Roman" w:hAnsi="Arial" w:cs="Arial"/>
          <w:sz w:val="24"/>
          <w:szCs w:val="20"/>
          <w:lang w:eastAsia="en-US"/>
        </w:rPr>
        <w:t xml:space="preserve">the </w:t>
      </w:r>
      <w:r w:rsidR="00E80103" w:rsidRPr="00E80103">
        <w:rPr>
          <w:rFonts w:ascii="Arial" w:eastAsia="Times New Roman" w:hAnsi="Arial" w:cs="Arial"/>
          <w:sz w:val="24"/>
          <w:szCs w:val="20"/>
          <w:lang w:eastAsia="en-US"/>
        </w:rPr>
        <w:t>IMAC shall sign an annual declaration and statement of private, financial and other interests</w:t>
      </w:r>
      <w:r w:rsidR="00E80103">
        <w:rPr>
          <w:rFonts w:ascii="Arial" w:eastAsia="Times New Roman" w:hAnsi="Arial" w:cs="Arial"/>
          <w:sz w:val="24"/>
          <w:szCs w:val="20"/>
          <w:lang w:eastAsia="en-US"/>
        </w:rPr>
        <w:t>.</w:t>
      </w:r>
    </w:p>
    <w:p w:rsidR="00931071" w:rsidRDefault="000A1C7D" w:rsidP="007D7535">
      <w:pPr>
        <w:tabs>
          <w:tab w:val="left" w:pos="794"/>
          <w:tab w:val="left" w:pos="1191"/>
          <w:tab w:val="left" w:pos="1588"/>
          <w:tab w:val="left" w:pos="1985"/>
        </w:tabs>
        <w:overflowPunct w:val="0"/>
        <w:autoSpaceDE w:val="0"/>
        <w:autoSpaceDN w:val="0"/>
        <w:adjustRightInd w:val="0"/>
        <w:spacing w:before="280" w:after="0"/>
        <w:jc w:val="both"/>
        <w:textAlignment w:val="baseline"/>
        <w:rPr>
          <w:rFonts w:ascii="Arial" w:eastAsia="Times New Roman" w:hAnsi="Arial" w:cs="Arial"/>
          <w:sz w:val="24"/>
          <w:szCs w:val="20"/>
          <w:lang w:eastAsia="en-US"/>
        </w:rPr>
      </w:pPr>
      <w:r w:rsidRPr="007D7535">
        <w:rPr>
          <w:rFonts w:ascii="Arial" w:eastAsia="Times New Roman" w:hAnsi="Arial" w:cs="Arial"/>
          <w:sz w:val="24"/>
          <w:szCs w:val="20"/>
          <w:lang w:eastAsia="en-US"/>
        </w:rPr>
        <w:t xml:space="preserve">4. </w:t>
      </w:r>
      <w:r w:rsidR="00C15B5E" w:rsidRPr="00C15B5E">
        <w:rPr>
          <w:rFonts w:ascii="Arial" w:eastAsia="Times New Roman" w:hAnsi="Arial" w:cs="Arial"/>
          <w:sz w:val="24"/>
          <w:szCs w:val="20"/>
          <w:lang w:eastAsia="en-US"/>
        </w:rPr>
        <w:t>The Administration of Ukraine considers that the goals of the Doc. ComITU(14)014 on possible improvements to the RRB governance may be achieved by a revision of the Resolution  119  (Rev. Antalya, 2006) “Methods to improve the efficiency and effectiveness of the Radio Regulations Board” rather than by proposing new Resolution of the PP-14.</w:t>
      </w:r>
    </w:p>
    <w:p w:rsidR="00C15B5E" w:rsidRDefault="0020031A" w:rsidP="007D7535">
      <w:pPr>
        <w:tabs>
          <w:tab w:val="left" w:pos="794"/>
          <w:tab w:val="left" w:pos="1191"/>
          <w:tab w:val="left" w:pos="1588"/>
          <w:tab w:val="left" w:pos="1985"/>
        </w:tabs>
        <w:overflowPunct w:val="0"/>
        <w:autoSpaceDE w:val="0"/>
        <w:autoSpaceDN w:val="0"/>
        <w:adjustRightInd w:val="0"/>
        <w:spacing w:before="280" w:after="0"/>
        <w:jc w:val="both"/>
        <w:textAlignment w:val="baseline"/>
      </w:pPr>
      <w:r>
        <w:rPr>
          <w:rFonts w:ascii="Arial" w:hAnsi="Arial" w:cs="Arial"/>
          <w:sz w:val="24"/>
          <w:szCs w:val="24"/>
          <w:lang w:eastAsia="de-DE"/>
        </w:rPr>
        <w:t xml:space="preserve">5. </w:t>
      </w:r>
      <w:r w:rsidR="0079043F">
        <w:rPr>
          <w:rFonts w:ascii="Arial" w:hAnsi="Arial" w:cs="Arial"/>
          <w:sz w:val="24"/>
          <w:szCs w:val="24"/>
          <w:lang w:eastAsia="de-DE"/>
        </w:rPr>
        <w:t xml:space="preserve">Since </w:t>
      </w:r>
      <w:r w:rsidR="00C15B5E" w:rsidRPr="00C15B5E">
        <w:rPr>
          <w:rFonts w:ascii="Arial" w:hAnsi="Arial" w:cs="Arial"/>
          <w:sz w:val="24"/>
          <w:szCs w:val="24"/>
          <w:lang w:eastAsia="de-DE"/>
        </w:rPr>
        <w:t>the CPG correspondence group, established according to the Com-ITU Liaison statement to ECC and ECC/CPG on preparation of PP-14 (Doc. Com-ITU(14)005)</w:t>
      </w:r>
      <w:r w:rsidR="0079043F">
        <w:rPr>
          <w:rFonts w:ascii="Arial" w:hAnsi="Arial" w:cs="Arial"/>
          <w:sz w:val="24"/>
          <w:szCs w:val="24"/>
          <w:lang w:eastAsia="de-DE"/>
        </w:rPr>
        <w:t>,</w:t>
      </w:r>
      <w:r w:rsidR="00C15B5E" w:rsidRPr="00C15B5E">
        <w:rPr>
          <w:rFonts w:ascii="Arial" w:hAnsi="Arial" w:cs="Arial"/>
          <w:sz w:val="24"/>
          <w:szCs w:val="24"/>
          <w:lang w:eastAsia="de-DE"/>
        </w:rPr>
        <w:t xml:space="preserve"> </w:t>
      </w:r>
      <w:r w:rsidR="0079043F">
        <w:rPr>
          <w:rFonts w:ascii="Arial" w:hAnsi="Arial" w:cs="Arial"/>
          <w:sz w:val="24"/>
          <w:szCs w:val="24"/>
          <w:lang w:eastAsia="de-DE"/>
        </w:rPr>
        <w:t>plans to complete its work by</w:t>
      </w:r>
      <w:r w:rsidR="0079043F" w:rsidRPr="00612911">
        <w:rPr>
          <w:rFonts w:ascii="Arial" w:hAnsi="Arial" w:cs="Arial"/>
          <w:sz w:val="24"/>
          <w:szCs w:val="24"/>
          <w:lang w:eastAsia="de-DE"/>
        </w:rPr>
        <w:t xml:space="preserve"> 31 July 2014</w:t>
      </w:r>
      <w:r w:rsidR="0079043F">
        <w:rPr>
          <w:rFonts w:ascii="Arial" w:hAnsi="Arial" w:cs="Arial"/>
          <w:sz w:val="24"/>
          <w:szCs w:val="24"/>
          <w:lang w:eastAsia="de-DE"/>
        </w:rPr>
        <w:t>, it is proposed</w:t>
      </w:r>
      <w:r w:rsidR="0079043F" w:rsidRPr="00C15B5E">
        <w:rPr>
          <w:rFonts w:ascii="Arial" w:hAnsi="Arial" w:cs="Arial"/>
          <w:sz w:val="24"/>
          <w:szCs w:val="24"/>
          <w:lang w:eastAsia="de-DE"/>
        </w:rPr>
        <w:t xml:space="preserve"> to inform </w:t>
      </w:r>
      <w:r w:rsidR="0079043F">
        <w:rPr>
          <w:rFonts w:ascii="Arial" w:hAnsi="Arial" w:cs="Arial"/>
          <w:sz w:val="24"/>
          <w:szCs w:val="24"/>
          <w:lang w:eastAsia="de-DE"/>
        </w:rPr>
        <w:t>this</w:t>
      </w:r>
      <w:r w:rsidR="0079043F" w:rsidRPr="00612911">
        <w:rPr>
          <w:rFonts w:ascii="Arial" w:hAnsi="Arial" w:cs="Arial"/>
          <w:sz w:val="24"/>
          <w:szCs w:val="24"/>
          <w:lang w:eastAsia="de-DE"/>
        </w:rPr>
        <w:t xml:space="preserve"> CPG correspondence group</w:t>
      </w:r>
      <w:r w:rsidR="0079043F" w:rsidRPr="00C15B5E">
        <w:rPr>
          <w:rFonts w:ascii="Arial" w:hAnsi="Arial" w:cs="Arial"/>
          <w:sz w:val="24"/>
          <w:szCs w:val="24"/>
          <w:lang w:eastAsia="de-DE"/>
        </w:rPr>
        <w:t xml:space="preserve"> </w:t>
      </w:r>
      <w:r w:rsidR="0079043F">
        <w:rPr>
          <w:rFonts w:ascii="Arial" w:hAnsi="Arial" w:cs="Arial"/>
          <w:sz w:val="24"/>
          <w:szCs w:val="24"/>
          <w:lang w:eastAsia="de-DE"/>
        </w:rPr>
        <w:t xml:space="preserve">about the outcomes of </w:t>
      </w:r>
      <w:r w:rsidR="00C15B5E" w:rsidRPr="00C15B5E">
        <w:rPr>
          <w:rFonts w:ascii="Arial" w:hAnsi="Arial" w:cs="Arial"/>
          <w:sz w:val="24"/>
          <w:szCs w:val="24"/>
          <w:lang w:eastAsia="de-DE"/>
        </w:rPr>
        <w:t>Com-ITU meeting.</w:t>
      </w:r>
    </w:p>
    <w:p w:rsidR="005367F0" w:rsidRDefault="0079043F" w:rsidP="00931071">
      <w:pPr>
        <w:tabs>
          <w:tab w:val="left" w:pos="794"/>
          <w:tab w:val="left" w:pos="1191"/>
          <w:tab w:val="left" w:pos="1588"/>
          <w:tab w:val="left" w:pos="1985"/>
        </w:tabs>
        <w:overflowPunct w:val="0"/>
        <w:autoSpaceDE w:val="0"/>
        <w:autoSpaceDN w:val="0"/>
        <w:adjustRightInd w:val="0"/>
        <w:spacing w:before="280" w:after="0"/>
        <w:textAlignment w:val="baseline"/>
      </w:pPr>
      <w:r>
        <w:br w:type="page"/>
      </w:r>
    </w:p>
    <w:p w:rsidR="00F22F7A" w:rsidRPr="007D7535" w:rsidRDefault="00D11871" w:rsidP="007D7535">
      <w:pPr>
        <w:pStyle w:val="ResNo"/>
        <w:jc w:val="left"/>
        <w:rPr>
          <w:rFonts w:ascii="Times New Roman" w:hAnsi="Times New Roman"/>
          <w:b/>
          <w:szCs w:val="24"/>
        </w:rPr>
      </w:pPr>
      <w:bookmarkStart w:id="3" w:name="_Toc164569842"/>
      <w:r w:rsidRPr="007D7535">
        <w:rPr>
          <w:rFonts w:ascii="Times New Roman" w:hAnsi="Times New Roman"/>
          <w:b/>
          <w:szCs w:val="24"/>
        </w:rPr>
        <w:t>EUR/XX/Y</w:t>
      </w:r>
    </w:p>
    <w:p w:rsidR="00D11871" w:rsidRDefault="00D11871" w:rsidP="007D7535">
      <w:pPr>
        <w:pStyle w:val="Restitle"/>
        <w:spacing w:before="0" w:after="0"/>
        <w:jc w:val="left"/>
        <w:rPr>
          <w:rFonts w:ascii="Times New Roman" w:hAnsi="Times New Roman"/>
          <w:lang w:val="en-GB"/>
        </w:rPr>
      </w:pPr>
      <w:r w:rsidRPr="007D7535">
        <w:rPr>
          <w:rFonts w:ascii="Times New Roman" w:hAnsi="Times New Roman"/>
          <w:lang w:val="en-GB"/>
        </w:rPr>
        <w:t>MOD</w:t>
      </w:r>
    </w:p>
    <w:p w:rsidR="00D11871" w:rsidRPr="007D7535" w:rsidRDefault="00D11871" w:rsidP="007D7535">
      <w:pPr>
        <w:rPr>
          <w:lang w:eastAsia="en-US"/>
        </w:rPr>
      </w:pPr>
    </w:p>
    <w:p w:rsidR="002D4C18" w:rsidRPr="007D7535" w:rsidRDefault="002D4C18" w:rsidP="002D4C18">
      <w:pPr>
        <w:pStyle w:val="ResNo"/>
        <w:rPr>
          <w:rFonts w:ascii="Times New Roman" w:hAnsi="Times New Roman"/>
          <w:sz w:val="24"/>
          <w:szCs w:val="24"/>
        </w:rPr>
      </w:pPr>
      <w:r w:rsidRPr="007D7535">
        <w:rPr>
          <w:rFonts w:ascii="Times New Roman" w:hAnsi="Times New Roman"/>
          <w:sz w:val="24"/>
          <w:szCs w:val="24"/>
        </w:rPr>
        <w:t xml:space="preserve">RESOLUTION  </w:t>
      </w:r>
      <w:r w:rsidRPr="007D7535">
        <w:rPr>
          <w:rStyle w:val="href"/>
          <w:rFonts w:ascii="Times New Roman" w:hAnsi="Times New Roman"/>
          <w:sz w:val="24"/>
          <w:szCs w:val="24"/>
        </w:rPr>
        <w:t xml:space="preserve">119 </w:t>
      </w:r>
      <w:r w:rsidRPr="007D7535">
        <w:rPr>
          <w:rFonts w:ascii="Times New Roman" w:hAnsi="Times New Roman"/>
          <w:sz w:val="24"/>
          <w:szCs w:val="24"/>
        </w:rPr>
        <w:t xml:space="preserve"> (Rev. </w:t>
      </w:r>
      <w:r w:rsidR="00D11871" w:rsidRPr="00535138">
        <w:rPr>
          <w:rFonts w:ascii="Times New Roman" w:hAnsi="Times New Roman"/>
          <w:color w:val="17365D"/>
          <w:sz w:val="24"/>
          <w:szCs w:val="24"/>
          <w:u w:val="single"/>
        </w:rPr>
        <w:t>Busan, 2014</w:t>
      </w:r>
      <w:r w:rsidRPr="007D7535">
        <w:rPr>
          <w:rFonts w:ascii="Times New Roman" w:hAnsi="Times New Roman"/>
          <w:strike/>
          <w:color w:val="17365D"/>
          <w:sz w:val="24"/>
          <w:szCs w:val="24"/>
        </w:rPr>
        <w:t>Antalya, 2006</w:t>
      </w:r>
      <w:r w:rsidRPr="007D7535">
        <w:rPr>
          <w:rFonts w:ascii="Times New Roman" w:hAnsi="Times New Roman"/>
          <w:sz w:val="24"/>
          <w:szCs w:val="24"/>
        </w:rPr>
        <w:t>)</w:t>
      </w:r>
      <w:bookmarkEnd w:id="3"/>
    </w:p>
    <w:p w:rsidR="002D4C18" w:rsidRPr="007D7535" w:rsidRDefault="002D4C18" w:rsidP="002D4C18">
      <w:pPr>
        <w:pStyle w:val="Restitle"/>
        <w:rPr>
          <w:rFonts w:ascii="Times New Roman" w:hAnsi="Times New Roman"/>
          <w:sz w:val="24"/>
          <w:szCs w:val="24"/>
        </w:rPr>
      </w:pPr>
      <w:bookmarkStart w:id="4" w:name="_Toc164569843"/>
      <w:r w:rsidRPr="007D7535">
        <w:rPr>
          <w:rFonts w:ascii="Times New Roman" w:hAnsi="Times New Roman"/>
          <w:sz w:val="24"/>
          <w:szCs w:val="24"/>
        </w:rPr>
        <w:t xml:space="preserve">Methods to improve the efficiency and effectiveness </w:t>
      </w:r>
      <w:r w:rsidRPr="007D7535">
        <w:rPr>
          <w:rFonts w:ascii="Times New Roman" w:hAnsi="Times New Roman"/>
          <w:sz w:val="24"/>
          <w:szCs w:val="24"/>
        </w:rPr>
        <w:br/>
        <w:t>of the Radio Regulations Board</w:t>
      </w:r>
      <w:bookmarkEnd w:id="4"/>
    </w:p>
    <w:p w:rsidR="002D4C18" w:rsidRPr="007D7535" w:rsidRDefault="002D4C18" w:rsidP="002D4C18">
      <w:pPr>
        <w:pStyle w:val="Normalaftertitle"/>
        <w:rPr>
          <w:rFonts w:ascii="Times New Roman" w:hAnsi="Times New Roman"/>
          <w:szCs w:val="24"/>
        </w:rPr>
      </w:pPr>
      <w:r w:rsidRPr="007D7535">
        <w:rPr>
          <w:rFonts w:ascii="Times New Roman" w:hAnsi="Times New Roman"/>
          <w:szCs w:val="24"/>
        </w:rPr>
        <w:t>The Plenipotentiary Conference of the International Telecommunication Union (</w:t>
      </w:r>
      <w:r w:rsidR="00D11871" w:rsidRPr="00D11871">
        <w:rPr>
          <w:rFonts w:ascii="Times New Roman" w:hAnsi="Times New Roman"/>
          <w:color w:val="17365D"/>
          <w:szCs w:val="24"/>
          <w:u w:val="single"/>
        </w:rPr>
        <w:t>Busan, 2014</w:t>
      </w:r>
      <w:r w:rsidR="00D11871" w:rsidRPr="00D11871">
        <w:rPr>
          <w:rFonts w:ascii="Times New Roman" w:hAnsi="Times New Roman"/>
          <w:strike/>
          <w:color w:val="17365D"/>
          <w:szCs w:val="24"/>
        </w:rPr>
        <w:t>Antalya, 2006</w:t>
      </w:r>
      <w:r w:rsidRPr="007D7535">
        <w:rPr>
          <w:rFonts w:ascii="Times New Roman" w:hAnsi="Times New Roman"/>
          <w:szCs w:val="24"/>
        </w:rPr>
        <w:t>),</w:t>
      </w:r>
    </w:p>
    <w:p w:rsidR="002D4C18" w:rsidRPr="007D7535" w:rsidRDefault="002D4C18" w:rsidP="002D4C18">
      <w:pPr>
        <w:pStyle w:val="Call"/>
        <w:rPr>
          <w:rFonts w:ascii="Times New Roman" w:hAnsi="Times New Roman"/>
          <w:szCs w:val="24"/>
        </w:rPr>
      </w:pPr>
      <w:r w:rsidRPr="007D7535">
        <w:rPr>
          <w:rFonts w:ascii="Times New Roman" w:hAnsi="Times New Roman"/>
          <w:szCs w:val="24"/>
        </w:rPr>
        <w:t>recalling</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i/>
          <w:iCs/>
          <w:sz w:val="24"/>
          <w:szCs w:val="24"/>
        </w:rPr>
        <w:t>a)</w:t>
      </w:r>
      <w:r w:rsidRPr="007D7535">
        <w:rPr>
          <w:rFonts w:ascii="Times New Roman" w:hAnsi="Times New Roman" w:cs="Times New Roman"/>
          <w:sz w:val="24"/>
          <w:szCs w:val="24"/>
        </w:rPr>
        <w:tab/>
        <w:t>Resolution 119 (Marrakesh, 2002) of the Plenipotentiary Conference;</w:t>
      </w:r>
    </w:p>
    <w:p w:rsidR="002D4C18" w:rsidRPr="007D7535" w:rsidRDefault="002D4C18" w:rsidP="002D4C18">
      <w:pPr>
        <w:rPr>
          <w:rFonts w:ascii="Times New Roman" w:hAnsi="Times New Roman" w:cs="Times New Roman"/>
          <w:i/>
          <w:color w:val="000000"/>
          <w:sz w:val="24"/>
          <w:szCs w:val="24"/>
          <w:lang w:eastAsia="ja-JP"/>
        </w:rPr>
      </w:pPr>
      <w:r w:rsidRPr="007D7535">
        <w:rPr>
          <w:rFonts w:ascii="Times New Roman" w:hAnsi="Times New Roman" w:cs="Times New Roman"/>
          <w:i/>
          <w:iCs/>
          <w:sz w:val="24"/>
          <w:szCs w:val="24"/>
        </w:rPr>
        <w:t>b)</w:t>
      </w:r>
      <w:r w:rsidRPr="007D7535">
        <w:rPr>
          <w:rFonts w:ascii="Times New Roman" w:hAnsi="Times New Roman" w:cs="Times New Roman"/>
          <w:sz w:val="24"/>
          <w:szCs w:val="24"/>
        </w:rPr>
        <w:tab/>
        <w:t>that</w:t>
      </w:r>
      <w:r w:rsidRPr="007D7535">
        <w:rPr>
          <w:rFonts w:ascii="Times New Roman" w:hAnsi="Times New Roman" w:cs="Times New Roman"/>
          <w:sz w:val="24"/>
          <w:szCs w:val="24"/>
          <w:lang w:eastAsia="ja-JP"/>
        </w:rPr>
        <w:t xml:space="preserve"> </w:t>
      </w:r>
      <w:r w:rsidRPr="007D7535">
        <w:rPr>
          <w:rFonts w:ascii="Times New Roman" w:hAnsi="Times New Roman" w:cs="Times New Roman"/>
          <w:sz w:val="24"/>
          <w:szCs w:val="24"/>
        </w:rPr>
        <w:t>the World Radiocommunication Conference (Geneva, 2003) (WRC</w:t>
      </w:r>
      <w:r w:rsidRPr="007D7535">
        <w:rPr>
          <w:rFonts w:ascii="Times New Roman" w:hAnsi="Times New Roman" w:cs="Times New Roman"/>
          <w:sz w:val="24"/>
          <w:szCs w:val="24"/>
        </w:rPr>
        <w:noBreakHyphen/>
        <w:t xml:space="preserve">03) introduced important amendments </w:t>
      </w:r>
      <w:r w:rsidRPr="007D7535">
        <w:rPr>
          <w:rFonts w:ascii="Times New Roman" w:hAnsi="Times New Roman" w:cs="Times New Roman"/>
          <w:sz w:val="24"/>
          <w:szCs w:val="24"/>
          <w:lang w:eastAsia="ja-JP"/>
        </w:rPr>
        <w:t xml:space="preserve">to Article 13 of the Radio Regulations, including two new important additions in Nos 13.0.1 and 13.0.2, and that the same conference also introduced amendments </w:t>
      </w:r>
      <w:r w:rsidRPr="007D7535">
        <w:rPr>
          <w:rFonts w:ascii="Times New Roman" w:hAnsi="Times New Roman" w:cs="Times New Roman"/>
          <w:sz w:val="24"/>
          <w:szCs w:val="24"/>
        </w:rPr>
        <w:t>to the working methods of the Radio Regulations Board (RRB),</w:t>
      </w:r>
    </w:p>
    <w:p w:rsidR="002D4C18" w:rsidRPr="007D7535" w:rsidRDefault="002D4C18" w:rsidP="002D4C18">
      <w:pPr>
        <w:pStyle w:val="Call"/>
        <w:rPr>
          <w:rFonts w:ascii="Times New Roman" w:hAnsi="Times New Roman"/>
          <w:szCs w:val="24"/>
        </w:rPr>
      </w:pPr>
      <w:r w:rsidRPr="007D7535">
        <w:rPr>
          <w:rFonts w:ascii="Times New Roman" w:hAnsi="Times New Roman"/>
          <w:szCs w:val="24"/>
        </w:rPr>
        <w:t>considering</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i/>
          <w:sz w:val="24"/>
          <w:szCs w:val="24"/>
          <w:lang w:eastAsia="ja-JP"/>
        </w:rPr>
        <w:t>a</w:t>
      </w:r>
      <w:r w:rsidRPr="007D7535">
        <w:rPr>
          <w:rFonts w:ascii="Times New Roman" w:hAnsi="Times New Roman" w:cs="Times New Roman"/>
          <w:i/>
          <w:sz w:val="24"/>
          <w:szCs w:val="24"/>
        </w:rPr>
        <w:t>)</w:t>
      </w:r>
      <w:r w:rsidRPr="007D7535">
        <w:rPr>
          <w:rFonts w:ascii="Times New Roman" w:hAnsi="Times New Roman" w:cs="Times New Roman"/>
          <w:sz w:val="24"/>
          <w:szCs w:val="24"/>
        </w:rPr>
        <w:tab/>
        <w:t>that WRC-03 considered that further improvements are both possible and necessary in order to ensure a high degree of transparency in the Board’s work;</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i/>
          <w:sz w:val="24"/>
          <w:szCs w:val="24"/>
          <w:lang w:eastAsia="ja-JP"/>
        </w:rPr>
        <w:t>b</w:t>
      </w:r>
      <w:r w:rsidRPr="007D7535">
        <w:rPr>
          <w:rFonts w:ascii="Times New Roman" w:hAnsi="Times New Roman" w:cs="Times New Roman"/>
          <w:i/>
          <w:sz w:val="24"/>
          <w:szCs w:val="24"/>
        </w:rPr>
        <w:t>)</w:t>
      </w:r>
      <w:r w:rsidRPr="007D7535">
        <w:rPr>
          <w:rFonts w:ascii="Times New Roman" w:hAnsi="Times New Roman" w:cs="Times New Roman"/>
          <w:sz w:val="24"/>
          <w:szCs w:val="24"/>
          <w:lang w:eastAsia="ja-JP"/>
        </w:rPr>
        <w:tab/>
      </w:r>
      <w:r w:rsidRPr="007D7535">
        <w:rPr>
          <w:rFonts w:ascii="Times New Roman" w:hAnsi="Times New Roman" w:cs="Times New Roman"/>
          <w:sz w:val="24"/>
          <w:szCs w:val="24"/>
        </w:rPr>
        <w:t>that WRC-03 introduced improvements to the working methods of the Board on the basis of Resolution 119 (Marrakesh, 2002)</w:t>
      </w:r>
      <w:r w:rsidRPr="007D7535">
        <w:rPr>
          <w:rFonts w:ascii="Times New Roman" w:hAnsi="Times New Roman" w:cs="Times New Roman"/>
          <w:sz w:val="24"/>
          <w:szCs w:val="24"/>
          <w:lang w:eastAsia="ja-JP"/>
        </w:rPr>
        <w:t xml:space="preserve">, such as, </w:t>
      </w:r>
      <w:r w:rsidRPr="007D7535">
        <w:rPr>
          <w:rFonts w:ascii="Times New Roman" w:hAnsi="Times New Roman" w:cs="Times New Roman"/>
          <w:i/>
          <w:sz w:val="24"/>
          <w:szCs w:val="24"/>
          <w:lang w:eastAsia="ja-JP"/>
        </w:rPr>
        <w:t>inter alia</w:t>
      </w:r>
      <w:r w:rsidRPr="007D7535">
        <w:rPr>
          <w:rFonts w:ascii="Times New Roman" w:hAnsi="Times New Roman" w:cs="Times New Roman"/>
          <w:sz w:val="24"/>
          <w:szCs w:val="24"/>
          <w:lang w:eastAsia="ja-JP"/>
        </w:rPr>
        <w:t xml:space="preserve">, </w:t>
      </w:r>
      <w:r w:rsidRPr="007D7535">
        <w:rPr>
          <w:rFonts w:ascii="Times New Roman" w:hAnsi="Times New Roman" w:cs="Times New Roman"/>
          <w:sz w:val="24"/>
          <w:szCs w:val="24"/>
        </w:rPr>
        <w:t>inclu</w:t>
      </w:r>
      <w:r w:rsidRPr="007D7535">
        <w:rPr>
          <w:rFonts w:ascii="Times New Roman" w:hAnsi="Times New Roman" w:cs="Times New Roman"/>
          <w:sz w:val="24"/>
          <w:szCs w:val="24"/>
          <w:lang w:eastAsia="ja-JP"/>
        </w:rPr>
        <w:t>sion</w:t>
      </w:r>
      <w:r w:rsidRPr="007D7535">
        <w:rPr>
          <w:rFonts w:ascii="Times New Roman" w:hAnsi="Times New Roman" w:cs="Times New Roman"/>
          <w:sz w:val="24"/>
          <w:szCs w:val="24"/>
        </w:rPr>
        <w:t xml:space="preserve"> </w:t>
      </w:r>
      <w:r w:rsidRPr="007D7535">
        <w:rPr>
          <w:rFonts w:ascii="Times New Roman" w:hAnsi="Times New Roman" w:cs="Times New Roman"/>
          <w:sz w:val="24"/>
          <w:szCs w:val="24"/>
          <w:lang w:eastAsia="ja-JP"/>
        </w:rPr>
        <w:t xml:space="preserve">of </w:t>
      </w:r>
      <w:r w:rsidRPr="007D7535">
        <w:rPr>
          <w:rFonts w:ascii="Times New Roman" w:hAnsi="Times New Roman" w:cs="Times New Roman"/>
          <w:sz w:val="24"/>
          <w:szCs w:val="24"/>
        </w:rPr>
        <w:t>the reasons for every RRB decision in the summary of decisions;</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i/>
          <w:sz w:val="24"/>
          <w:szCs w:val="24"/>
        </w:rPr>
        <w:t>c)</w:t>
      </w:r>
      <w:r w:rsidRPr="007D7535">
        <w:rPr>
          <w:rFonts w:ascii="Times New Roman" w:hAnsi="Times New Roman" w:cs="Times New Roman"/>
          <w:sz w:val="24"/>
          <w:szCs w:val="24"/>
        </w:rPr>
        <w:tab/>
        <w:t>the continued importance of efficient and effective RRB working methods in meeting the requirements of the Radio Regulations and in preserving the rights of Member States;</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i/>
          <w:sz w:val="24"/>
          <w:szCs w:val="24"/>
        </w:rPr>
        <w:t>d)</w:t>
      </w:r>
      <w:r w:rsidRPr="007D7535">
        <w:rPr>
          <w:rFonts w:ascii="Times New Roman" w:hAnsi="Times New Roman" w:cs="Times New Roman"/>
          <w:sz w:val="24"/>
          <w:szCs w:val="24"/>
        </w:rPr>
        <w:tab/>
        <w:t xml:space="preserve">the continued concerns expressed by some Member States at the Plenipotentiary Conference (Marrakesh, 2002) </w:t>
      </w:r>
      <w:r w:rsidRPr="007D7535">
        <w:rPr>
          <w:rFonts w:ascii="Times New Roman" w:hAnsi="Times New Roman" w:cs="Times New Roman"/>
          <w:sz w:val="24"/>
          <w:szCs w:val="24"/>
          <w:lang w:eastAsia="ja-JP"/>
        </w:rPr>
        <w:t xml:space="preserve">and at this conference </w:t>
      </w:r>
      <w:r w:rsidRPr="007D7535">
        <w:rPr>
          <w:rFonts w:ascii="Times New Roman" w:hAnsi="Times New Roman" w:cs="Times New Roman"/>
          <w:sz w:val="24"/>
          <w:szCs w:val="24"/>
        </w:rPr>
        <w:t>in regard to transparency and efficiency of the RRB’s working methods;</w:t>
      </w:r>
    </w:p>
    <w:p w:rsidR="002D4C18" w:rsidRPr="007D7535" w:rsidRDefault="002D4C18" w:rsidP="002D4C18">
      <w:pPr>
        <w:rPr>
          <w:rFonts w:ascii="Times New Roman" w:hAnsi="Times New Roman" w:cs="Times New Roman"/>
          <w:sz w:val="24"/>
          <w:szCs w:val="24"/>
          <w:lang w:eastAsia="ja-JP"/>
        </w:rPr>
      </w:pPr>
      <w:r w:rsidRPr="007D7535">
        <w:rPr>
          <w:rFonts w:ascii="Times New Roman" w:hAnsi="Times New Roman" w:cs="Times New Roman"/>
          <w:i/>
          <w:sz w:val="24"/>
          <w:szCs w:val="24"/>
        </w:rPr>
        <w:t>e)</w:t>
      </w:r>
      <w:r w:rsidRPr="007D7535">
        <w:rPr>
          <w:rFonts w:ascii="Times New Roman" w:hAnsi="Times New Roman" w:cs="Times New Roman"/>
          <w:sz w:val="24"/>
          <w:szCs w:val="24"/>
        </w:rPr>
        <w:tab/>
        <w:t>that, since RRB has an important role to consider appeals by Member States as prescribed in the Radio Regulations, appropriate facilities and resources are necessary for it to continue discharging its responsibilities expeditiously,</w:t>
      </w:r>
    </w:p>
    <w:p w:rsidR="002D4C18" w:rsidRPr="007D7535" w:rsidRDefault="002D4C18" w:rsidP="002D4C18">
      <w:pPr>
        <w:pStyle w:val="Call"/>
        <w:rPr>
          <w:rFonts w:ascii="Times New Roman" w:hAnsi="Times New Roman"/>
          <w:szCs w:val="24"/>
        </w:rPr>
      </w:pPr>
      <w:r w:rsidRPr="007D7535">
        <w:rPr>
          <w:rFonts w:ascii="Times New Roman" w:hAnsi="Times New Roman"/>
          <w:szCs w:val="24"/>
        </w:rPr>
        <w:t>recognizing</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sz w:val="24"/>
          <w:szCs w:val="24"/>
        </w:rPr>
        <w:t>the importance that the Union attaches to the RRB’s activities,</w:t>
      </w:r>
    </w:p>
    <w:p w:rsidR="002D4C18" w:rsidRPr="007D7535" w:rsidRDefault="002D4C18" w:rsidP="002D4C18">
      <w:pPr>
        <w:pStyle w:val="Call"/>
        <w:rPr>
          <w:rFonts w:ascii="Times New Roman" w:hAnsi="Times New Roman"/>
          <w:szCs w:val="24"/>
        </w:rPr>
      </w:pPr>
      <w:r w:rsidRPr="007D7535">
        <w:rPr>
          <w:rFonts w:ascii="Times New Roman" w:hAnsi="Times New Roman"/>
          <w:szCs w:val="24"/>
        </w:rPr>
        <w:t>resolves to instruct the Radio Regulations Board</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sz w:val="24"/>
          <w:szCs w:val="24"/>
        </w:rPr>
        <w:t>1</w:t>
      </w:r>
      <w:r w:rsidRPr="007D7535">
        <w:rPr>
          <w:rFonts w:ascii="Times New Roman" w:hAnsi="Times New Roman" w:cs="Times New Roman"/>
          <w:sz w:val="24"/>
          <w:szCs w:val="24"/>
        </w:rPr>
        <w:tab/>
        <w:t>to continue to review periodically its working methods and internal processes and develop appropriate changes in its methods and decision</w:t>
      </w:r>
      <w:r w:rsidRPr="007D7535">
        <w:rPr>
          <w:rFonts w:ascii="Times New Roman" w:hAnsi="Times New Roman" w:cs="Times New Roman"/>
          <w:sz w:val="24"/>
          <w:szCs w:val="24"/>
        </w:rPr>
        <w:noBreakHyphen/>
        <w:t>making processes and their overall effectiveness in order to attain a higher degree of transparency, and report the results to the next WRC through the Director of the Radiocommunication Bureau (BR);</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sz w:val="24"/>
          <w:szCs w:val="24"/>
        </w:rPr>
        <w:t>2</w:t>
      </w:r>
      <w:r w:rsidRPr="007D7535">
        <w:rPr>
          <w:rFonts w:ascii="Times New Roman" w:hAnsi="Times New Roman" w:cs="Times New Roman"/>
          <w:sz w:val="24"/>
          <w:szCs w:val="24"/>
        </w:rPr>
        <w:tab/>
        <w:t xml:space="preserve">to </w:t>
      </w:r>
      <w:r w:rsidRPr="007D7535">
        <w:rPr>
          <w:rFonts w:ascii="Times New Roman" w:hAnsi="Times New Roman" w:cs="Times New Roman"/>
          <w:sz w:val="24"/>
          <w:szCs w:val="24"/>
          <w:lang w:eastAsia="ja-JP"/>
        </w:rPr>
        <w:t>continue to i</w:t>
      </w:r>
      <w:r w:rsidRPr="007D7535">
        <w:rPr>
          <w:rFonts w:ascii="Times New Roman" w:hAnsi="Times New Roman" w:cs="Times New Roman"/>
          <w:sz w:val="24"/>
          <w:szCs w:val="24"/>
        </w:rPr>
        <w:t>nclude in the summary of its decisions (No. 13.18 of the Radio Regulations):</w:t>
      </w:r>
    </w:p>
    <w:p w:rsidR="002D4C18" w:rsidRPr="007D7535" w:rsidRDefault="002D4C18" w:rsidP="002D4C18">
      <w:pPr>
        <w:pStyle w:val="enumlev1"/>
        <w:rPr>
          <w:rFonts w:ascii="Times New Roman" w:hAnsi="Times New Roman"/>
          <w:szCs w:val="24"/>
          <w:lang w:eastAsia="ja-JP"/>
        </w:rPr>
      </w:pPr>
      <w:r w:rsidRPr="007D7535">
        <w:rPr>
          <w:rFonts w:ascii="Times New Roman" w:hAnsi="Times New Roman"/>
          <w:szCs w:val="24"/>
        </w:rPr>
        <w:t>–</w:t>
      </w:r>
      <w:r w:rsidRPr="007D7535">
        <w:rPr>
          <w:rFonts w:ascii="Times New Roman" w:hAnsi="Times New Roman"/>
          <w:szCs w:val="24"/>
        </w:rPr>
        <w:tab/>
      </w:r>
      <w:r w:rsidRPr="007D7535">
        <w:rPr>
          <w:rFonts w:ascii="Times New Roman" w:hAnsi="Times New Roman"/>
          <w:szCs w:val="24"/>
          <w:lang w:eastAsia="ja-JP"/>
        </w:rPr>
        <w:t>t</w:t>
      </w:r>
      <w:r w:rsidRPr="007D7535">
        <w:rPr>
          <w:rFonts w:ascii="Times New Roman" w:hAnsi="Times New Roman"/>
          <w:szCs w:val="24"/>
        </w:rPr>
        <w:t>he reasons for each decision taken by the Board;</w:t>
      </w:r>
    </w:p>
    <w:p w:rsidR="002D4C18" w:rsidRPr="007D7535" w:rsidRDefault="002D4C18" w:rsidP="002D4C18">
      <w:pPr>
        <w:pStyle w:val="enumlev1"/>
        <w:rPr>
          <w:rFonts w:ascii="Times New Roman" w:hAnsi="Times New Roman"/>
          <w:szCs w:val="24"/>
        </w:rPr>
      </w:pPr>
      <w:r w:rsidRPr="007D7535">
        <w:rPr>
          <w:rFonts w:ascii="Times New Roman" w:hAnsi="Times New Roman"/>
          <w:szCs w:val="24"/>
        </w:rPr>
        <w:t>–</w:t>
      </w:r>
      <w:r w:rsidRPr="007D7535">
        <w:rPr>
          <w:rFonts w:ascii="Times New Roman" w:hAnsi="Times New Roman"/>
          <w:szCs w:val="24"/>
        </w:rPr>
        <w:tab/>
        <w:t>comments received from administrations on the Rules of Procedure;</w:t>
      </w:r>
    </w:p>
    <w:p w:rsidR="002D4C18" w:rsidRPr="007D7535" w:rsidRDefault="002D4C18" w:rsidP="002D4C18">
      <w:pPr>
        <w:rPr>
          <w:rFonts w:ascii="Times New Roman" w:hAnsi="Times New Roman" w:cs="Times New Roman"/>
          <w:sz w:val="24"/>
          <w:szCs w:val="24"/>
          <w:lang w:eastAsia="ja-JP"/>
        </w:rPr>
      </w:pPr>
      <w:r w:rsidRPr="007D7535">
        <w:rPr>
          <w:rFonts w:ascii="Times New Roman" w:hAnsi="Times New Roman" w:cs="Times New Roman"/>
          <w:sz w:val="24"/>
          <w:szCs w:val="24"/>
        </w:rPr>
        <w:t>this summary</w:t>
      </w:r>
      <w:r w:rsidRPr="007D7535">
        <w:rPr>
          <w:rFonts w:ascii="Times New Roman" w:hAnsi="Times New Roman" w:cs="Times New Roman"/>
          <w:sz w:val="24"/>
          <w:szCs w:val="24"/>
          <w:lang w:eastAsia="ja-JP"/>
        </w:rPr>
        <w:t xml:space="preserve"> </w:t>
      </w:r>
      <w:r w:rsidRPr="007D7535">
        <w:rPr>
          <w:rFonts w:ascii="Times New Roman" w:hAnsi="Times New Roman" w:cs="Times New Roman"/>
          <w:sz w:val="24"/>
          <w:szCs w:val="24"/>
        </w:rPr>
        <w:t>of decisions, including the associated reasons</w:t>
      </w:r>
      <w:r w:rsidRPr="007D7535">
        <w:rPr>
          <w:rFonts w:ascii="Times New Roman" w:hAnsi="Times New Roman" w:cs="Times New Roman"/>
          <w:sz w:val="24"/>
          <w:szCs w:val="24"/>
          <w:lang w:eastAsia="ja-JP"/>
        </w:rPr>
        <w:t>,</w:t>
      </w:r>
      <w:r w:rsidRPr="007D7535">
        <w:rPr>
          <w:rFonts w:ascii="Times New Roman" w:hAnsi="Times New Roman" w:cs="Times New Roman"/>
          <w:sz w:val="24"/>
          <w:szCs w:val="24"/>
        </w:rPr>
        <w:t xml:space="preserve"> shall be published by circular letter and on the RRB website;</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sz w:val="24"/>
          <w:szCs w:val="24"/>
        </w:rPr>
        <w:lastRenderedPageBreak/>
        <w:t>3</w:t>
      </w:r>
      <w:r w:rsidRPr="007D7535">
        <w:rPr>
          <w:rFonts w:ascii="Times New Roman" w:hAnsi="Times New Roman" w:cs="Times New Roman"/>
          <w:sz w:val="24"/>
          <w:szCs w:val="24"/>
        </w:rPr>
        <w:tab/>
        <w:t>to continue to give advice to WRC and regional radiocommunication conferences, at an appropriate time, on difficulties in the application of any regulatory provision in force as well as those under discussion at the conference;</w:t>
      </w:r>
    </w:p>
    <w:p w:rsidR="002D4C18" w:rsidRPr="007D7535" w:rsidRDefault="002D4C18" w:rsidP="002D4C18">
      <w:pPr>
        <w:rPr>
          <w:rFonts w:ascii="Times New Roman" w:hAnsi="Times New Roman" w:cs="Times New Roman"/>
          <w:sz w:val="24"/>
          <w:szCs w:val="24"/>
          <w:lang w:eastAsia="ja-JP"/>
        </w:rPr>
      </w:pPr>
      <w:r w:rsidRPr="007D7535">
        <w:rPr>
          <w:rFonts w:ascii="Times New Roman" w:hAnsi="Times New Roman" w:cs="Times New Roman"/>
          <w:sz w:val="24"/>
          <w:szCs w:val="24"/>
        </w:rPr>
        <w:t>4</w:t>
      </w:r>
      <w:r w:rsidRPr="007D7535">
        <w:rPr>
          <w:rFonts w:ascii="Times New Roman" w:hAnsi="Times New Roman" w:cs="Times New Roman"/>
          <w:sz w:val="24"/>
          <w:szCs w:val="24"/>
        </w:rPr>
        <w:tab/>
      </w:r>
      <w:r w:rsidRPr="007D7535">
        <w:rPr>
          <w:rFonts w:ascii="Times New Roman" w:hAnsi="Times New Roman" w:cs="Times New Roman"/>
          <w:sz w:val="24"/>
          <w:szCs w:val="24"/>
          <w:lang w:eastAsia="ja-JP"/>
        </w:rPr>
        <w:t xml:space="preserve">to prepare the necessary input to the report of the Director of BR </w:t>
      </w:r>
      <w:r w:rsidRPr="007D7535">
        <w:rPr>
          <w:rFonts w:ascii="Times New Roman" w:hAnsi="Times New Roman" w:cs="Times New Roman"/>
          <w:sz w:val="24"/>
          <w:szCs w:val="24"/>
        </w:rPr>
        <w:t xml:space="preserve">to the next WRC </w:t>
      </w:r>
      <w:r w:rsidRPr="007D7535">
        <w:rPr>
          <w:rFonts w:ascii="Times New Roman" w:hAnsi="Times New Roman" w:cs="Times New Roman"/>
          <w:sz w:val="24"/>
          <w:szCs w:val="24"/>
          <w:lang w:eastAsia="ja-JP"/>
        </w:rPr>
        <w:t>in accordance with Nos 13.0.1 and 13.0.2 of the Radio Regulations with respect to the implementation of the above-mentioned provisions;</w:t>
      </w:r>
    </w:p>
    <w:p w:rsidR="00F22F7A" w:rsidRDefault="002D4C18" w:rsidP="002D4C18">
      <w:pPr>
        <w:rPr>
          <w:rFonts w:ascii="Times New Roman" w:hAnsi="Times New Roman" w:cs="Times New Roman"/>
          <w:color w:val="0070C0"/>
          <w:sz w:val="24"/>
          <w:szCs w:val="24"/>
          <w:u w:val="single"/>
          <w:lang w:eastAsia="ja-JP"/>
        </w:rPr>
      </w:pPr>
      <w:r w:rsidRPr="007D7535">
        <w:rPr>
          <w:rFonts w:ascii="Times New Roman" w:hAnsi="Times New Roman" w:cs="Times New Roman"/>
          <w:sz w:val="24"/>
          <w:szCs w:val="24"/>
          <w:lang w:eastAsia="ja-JP"/>
        </w:rPr>
        <w:t>5</w:t>
      </w:r>
      <w:r w:rsidRPr="007D7535">
        <w:rPr>
          <w:rFonts w:ascii="Times New Roman" w:hAnsi="Times New Roman" w:cs="Times New Roman"/>
          <w:sz w:val="24"/>
          <w:szCs w:val="24"/>
          <w:lang w:eastAsia="ja-JP"/>
        </w:rPr>
        <w:tab/>
        <w:t>to schedule its meetings with a view to facilitating consideration and action by administrations in accordance with No. 13.14 of the Radio Regulations</w:t>
      </w:r>
      <w:r w:rsidR="00F22F7A">
        <w:rPr>
          <w:rFonts w:ascii="Times New Roman" w:hAnsi="Times New Roman" w:cs="Times New Roman"/>
          <w:color w:val="0070C0"/>
          <w:sz w:val="24"/>
          <w:szCs w:val="24"/>
          <w:u w:val="single"/>
          <w:lang w:eastAsia="ja-JP"/>
        </w:rPr>
        <w:t>;</w:t>
      </w:r>
    </w:p>
    <w:p w:rsidR="00134C28" w:rsidRPr="00535138" w:rsidRDefault="00F22F7A" w:rsidP="00F22F7A">
      <w:pPr>
        <w:rPr>
          <w:rFonts w:ascii="Times New Roman" w:hAnsi="Times New Roman" w:cs="Times New Roman"/>
          <w:color w:val="17365D"/>
          <w:sz w:val="24"/>
          <w:szCs w:val="24"/>
          <w:u w:val="single"/>
          <w:lang w:eastAsia="ja-JP"/>
        </w:rPr>
      </w:pPr>
      <w:r w:rsidRPr="007D7535">
        <w:rPr>
          <w:rFonts w:ascii="Times New Roman" w:hAnsi="Times New Roman" w:cs="Times New Roman"/>
          <w:color w:val="17365D"/>
          <w:sz w:val="24"/>
          <w:szCs w:val="24"/>
          <w:u w:val="single"/>
          <w:lang w:eastAsia="ja-JP"/>
        </w:rPr>
        <w:t>6</w:t>
      </w:r>
      <w:r w:rsidRPr="007D7535">
        <w:rPr>
          <w:rFonts w:ascii="Times New Roman" w:hAnsi="Times New Roman" w:cs="Times New Roman"/>
          <w:color w:val="17365D"/>
          <w:sz w:val="24"/>
          <w:szCs w:val="24"/>
          <w:u w:val="single"/>
          <w:lang w:eastAsia="ja-JP"/>
        </w:rPr>
        <w:tab/>
        <w:t>to provide any administration</w:t>
      </w:r>
      <w:r w:rsidR="00FB2725" w:rsidRPr="007D7535">
        <w:rPr>
          <w:rFonts w:ascii="Times New Roman" w:hAnsi="Times New Roman" w:cs="Times New Roman"/>
          <w:color w:val="17365D"/>
          <w:sz w:val="24"/>
          <w:szCs w:val="24"/>
          <w:u w:val="single"/>
          <w:lang w:eastAsia="ja-JP"/>
        </w:rPr>
        <w:t xml:space="preserve"> concerned</w:t>
      </w:r>
      <w:r w:rsidRPr="007D7535">
        <w:rPr>
          <w:rFonts w:ascii="Times New Roman" w:hAnsi="Times New Roman" w:cs="Times New Roman"/>
          <w:color w:val="17365D"/>
          <w:sz w:val="24"/>
          <w:szCs w:val="24"/>
          <w:u w:val="single"/>
          <w:lang w:eastAsia="ja-JP"/>
        </w:rPr>
        <w:t xml:space="preserve"> with a </w:t>
      </w:r>
      <w:r w:rsidR="00634866" w:rsidRPr="007D7535">
        <w:rPr>
          <w:rFonts w:ascii="Times New Roman" w:hAnsi="Times New Roman" w:cs="Times New Roman"/>
          <w:color w:val="17365D"/>
          <w:sz w:val="24"/>
          <w:szCs w:val="24"/>
          <w:u w:val="single"/>
          <w:lang w:eastAsia="ja-JP"/>
        </w:rPr>
        <w:t xml:space="preserve">right to represent </w:t>
      </w:r>
      <w:r w:rsidR="00FB2725" w:rsidRPr="007D7535">
        <w:rPr>
          <w:rFonts w:ascii="Times New Roman" w:hAnsi="Times New Roman" w:cs="Times New Roman"/>
          <w:color w:val="17365D"/>
          <w:sz w:val="24"/>
          <w:szCs w:val="24"/>
          <w:u w:val="single"/>
          <w:lang w:eastAsia="ja-JP"/>
        </w:rPr>
        <w:t>its</w:t>
      </w:r>
      <w:r w:rsidR="00634866" w:rsidRPr="007D7535">
        <w:rPr>
          <w:rFonts w:ascii="Times New Roman" w:hAnsi="Times New Roman" w:cs="Times New Roman"/>
          <w:color w:val="17365D"/>
          <w:sz w:val="24"/>
          <w:szCs w:val="24"/>
          <w:u w:val="single"/>
          <w:lang w:eastAsia="ja-JP"/>
        </w:rPr>
        <w:t xml:space="preserve"> </w:t>
      </w:r>
      <w:r w:rsidR="00FB2725" w:rsidRPr="007D7535">
        <w:rPr>
          <w:rFonts w:ascii="Times New Roman" w:hAnsi="Times New Roman" w:cs="Times New Roman"/>
          <w:color w:val="17365D"/>
          <w:sz w:val="24"/>
          <w:szCs w:val="24"/>
          <w:u w:val="single"/>
          <w:lang w:eastAsia="ja-JP"/>
        </w:rPr>
        <w:t xml:space="preserve">submission </w:t>
      </w:r>
      <w:r w:rsidR="00634866" w:rsidRPr="007D7535">
        <w:rPr>
          <w:rFonts w:ascii="Times New Roman" w:hAnsi="Times New Roman" w:cs="Times New Roman"/>
          <w:color w:val="17365D"/>
          <w:sz w:val="24"/>
          <w:szCs w:val="24"/>
          <w:u w:val="single"/>
          <w:lang w:eastAsia="ja-JP"/>
        </w:rPr>
        <w:t xml:space="preserve">and answer the questions of the </w:t>
      </w:r>
      <w:r w:rsidR="007D7535">
        <w:rPr>
          <w:rFonts w:ascii="Times New Roman" w:hAnsi="Times New Roman" w:cs="Times New Roman"/>
          <w:color w:val="17365D"/>
          <w:sz w:val="24"/>
          <w:szCs w:val="24"/>
          <w:u w:val="single"/>
          <w:lang w:eastAsia="ja-JP"/>
        </w:rPr>
        <w:t>Board</w:t>
      </w:r>
      <w:r w:rsidR="007D7535" w:rsidRPr="007D7535">
        <w:rPr>
          <w:rFonts w:ascii="Times New Roman" w:hAnsi="Times New Roman" w:cs="Times New Roman"/>
          <w:color w:val="17365D"/>
          <w:sz w:val="24"/>
          <w:szCs w:val="24"/>
          <w:u w:val="single"/>
          <w:lang w:eastAsia="ja-JP"/>
        </w:rPr>
        <w:t xml:space="preserve"> </w:t>
      </w:r>
      <w:r w:rsidR="00634866" w:rsidRPr="007D7535">
        <w:rPr>
          <w:rFonts w:ascii="Times New Roman" w:hAnsi="Times New Roman" w:cs="Times New Roman"/>
          <w:color w:val="17365D"/>
          <w:sz w:val="24"/>
          <w:szCs w:val="24"/>
          <w:u w:val="single"/>
          <w:lang w:eastAsia="ja-JP"/>
        </w:rPr>
        <w:t>member</w:t>
      </w:r>
      <w:r w:rsidR="00AC61BD" w:rsidRPr="007D7535">
        <w:rPr>
          <w:rFonts w:ascii="Times New Roman" w:hAnsi="Times New Roman" w:cs="Times New Roman"/>
          <w:color w:val="17365D"/>
          <w:sz w:val="24"/>
          <w:szCs w:val="24"/>
          <w:u w:val="single"/>
          <w:lang w:eastAsia="ja-JP"/>
        </w:rPr>
        <w:t>s</w:t>
      </w:r>
      <w:r w:rsidR="00FB2725" w:rsidRPr="007D7535">
        <w:rPr>
          <w:rFonts w:ascii="Times New Roman" w:hAnsi="Times New Roman" w:cs="Times New Roman"/>
          <w:color w:val="17365D"/>
          <w:sz w:val="24"/>
          <w:szCs w:val="24"/>
          <w:u w:val="single"/>
          <w:lang w:eastAsia="ja-JP"/>
        </w:rPr>
        <w:t xml:space="preserve"> </w:t>
      </w:r>
      <w:r w:rsidR="007D7535" w:rsidRPr="007D7535">
        <w:rPr>
          <w:rFonts w:ascii="Times New Roman" w:hAnsi="Times New Roman" w:cs="Times New Roman"/>
          <w:color w:val="17365D"/>
          <w:sz w:val="24"/>
          <w:szCs w:val="24"/>
          <w:u w:val="single"/>
          <w:lang w:eastAsia="ja-JP"/>
        </w:rPr>
        <w:t xml:space="preserve">during the RRB meeting </w:t>
      </w:r>
      <w:r w:rsidR="00FB2725" w:rsidRPr="007D7535">
        <w:rPr>
          <w:rFonts w:ascii="Times New Roman" w:hAnsi="Times New Roman" w:cs="Times New Roman"/>
          <w:color w:val="17365D"/>
          <w:sz w:val="24"/>
          <w:szCs w:val="24"/>
          <w:u w:val="single"/>
          <w:lang w:eastAsia="ja-JP"/>
        </w:rPr>
        <w:t xml:space="preserve">with a view to facilitating consideration of </w:t>
      </w:r>
      <w:r w:rsidRPr="007D7535">
        <w:rPr>
          <w:rFonts w:ascii="Times New Roman" w:hAnsi="Times New Roman" w:cs="Times New Roman"/>
          <w:color w:val="17365D"/>
          <w:sz w:val="24"/>
          <w:szCs w:val="24"/>
          <w:u w:val="single"/>
          <w:lang w:eastAsia="ja-JP"/>
        </w:rPr>
        <w:t>review of Findings and cases of appeal (CV140, RR No. 14.5)</w:t>
      </w:r>
      <w:r w:rsidR="00FB2725" w:rsidRPr="007D7535">
        <w:rPr>
          <w:rFonts w:ascii="Times New Roman" w:hAnsi="Times New Roman" w:cs="Times New Roman"/>
          <w:color w:val="17365D"/>
          <w:sz w:val="24"/>
          <w:szCs w:val="24"/>
          <w:u w:val="single"/>
          <w:lang w:eastAsia="ja-JP"/>
        </w:rPr>
        <w:t xml:space="preserve">, </w:t>
      </w:r>
      <w:r w:rsidRPr="007D7535">
        <w:rPr>
          <w:rFonts w:ascii="Times New Roman" w:hAnsi="Times New Roman" w:cs="Times New Roman"/>
          <w:color w:val="17365D"/>
          <w:sz w:val="24"/>
          <w:szCs w:val="24"/>
          <w:u w:val="single"/>
          <w:lang w:eastAsia="ja-JP"/>
        </w:rPr>
        <w:t>harmful interference</w:t>
      </w:r>
      <w:r w:rsidR="00FB2725" w:rsidRPr="007D7535">
        <w:rPr>
          <w:rFonts w:ascii="Times New Roman" w:hAnsi="Times New Roman" w:cs="Times New Roman"/>
          <w:color w:val="17365D"/>
          <w:sz w:val="24"/>
          <w:szCs w:val="24"/>
          <w:u w:val="single"/>
          <w:lang w:eastAsia="ja-JP"/>
        </w:rPr>
        <w:t xml:space="preserve"> cases</w:t>
      </w:r>
      <w:r w:rsidRPr="007D7535">
        <w:rPr>
          <w:rFonts w:ascii="Times New Roman" w:hAnsi="Times New Roman" w:cs="Times New Roman"/>
          <w:color w:val="17365D"/>
          <w:sz w:val="24"/>
          <w:szCs w:val="24"/>
          <w:u w:val="single"/>
          <w:lang w:eastAsia="ja-JP"/>
        </w:rPr>
        <w:t xml:space="preserve"> (CV173, RR No. 13.2)</w:t>
      </w:r>
      <w:r w:rsidR="00FB2725" w:rsidRPr="007D7535">
        <w:rPr>
          <w:rFonts w:ascii="Times New Roman" w:hAnsi="Times New Roman" w:cs="Times New Roman"/>
          <w:color w:val="17365D"/>
          <w:sz w:val="24"/>
          <w:szCs w:val="24"/>
          <w:u w:val="single"/>
          <w:lang w:eastAsia="ja-JP"/>
        </w:rPr>
        <w:t xml:space="preserve"> and cases of </w:t>
      </w:r>
      <w:r w:rsidRPr="007D7535">
        <w:rPr>
          <w:rFonts w:ascii="Times New Roman" w:hAnsi="Times New Roman" w:cs="Times New Roman"/>
          <w:color w:val="17365D"/>
          <w:sz w:val="24"/>
          <w:szCs w:val="24"/>
          <w:u w:val="single"/>
          <w:lang w:eastAsia="ja-JP"/>
        </w:rPr>
        <w:t>contravention or non-observance of the Radio Regulations (RR No. 13.3)</w:t>
      </w:r>
    </w:p>
    <w:p w:rsidR="002D4C18" w:rsidRPr="007D7535" w:rsidRDefault="00134C28" w:rsidP="00F22F7A">
      <w:pPr>
        <w:rPr>
          <w:rFonts w:ascii="Times New Roman" w:hAnsi="Times New Roman" w:cs="Times New Roman"/>
          <w:color w:val="17365D"/>
          <w:sz w:val="24"/>
          <w:szCs w:val="24"/>
          <w:lang w:eastAsia="ja-JP"/>
        </w:rPr>
      </w:pPr>
      <w:r w:rsidRPr="00535138">
        <w:rPr>
          <w:rFonts w:ascii="Times New Roman" w:hAnsi="Times New Roman" w:cs="Times New Roman"/>
          <w:color w:val="17365D"/>
          <w:sz w:val="24"/>
          <w:szCs w:val="24"/>
          <w:u w:val="single"/>
          <w:lang w:eastAsia="ja-JP"/>
        </w:rPr>
        <w:t>7</w:t>
      </w:r>
      <w:r w:rsidRPr="00535138">
        <w:rPr>
          <w:rFonts w:ascii="Times New Roman" w:hAnsi="Times New Roman" w:cs="Times New Roman"/>
          <w:color w:val="17365D"/>
          <w:sz w:val="24"/>
          <w:szCs w:val="24"/>
          <w:u w:val="single"/>
          <w:lang w:eastAsia="ja-JP"/>
        </w:rPr>
        <w:tab/>
        <w:t xml:space="preserve">to sign </w:t>
      </w:r>
      <w:r w:rsidRPr="00134C28">
        <w:rPr>
          <w:rFonts w:ascii="Times New Roman" w:hAnsi="Times New Roman" w:cs="Times New Roman"/>
          <w:color w:val="17365D"/>
          <w:sz w:val="24"/>
          <w:szCs w:val="24"/>
          <w:u w:val="single"/>
          <w:lang w:eastAsia="ja-JP"/>
        </w:rPr>
        <w:t>an annual declaration and statement of private, financial and other interests</w:t>
      </w:r>
      <w:r>
        <w:rPr>
          <w:rFonts w:ascii="Times New Roman" w:hAnsi="Times New Roman" w:cs="Times New Roman"/>
          <w:color w:val="17365D"/>
          <w:sz w:val="24"/>
          <w:szCs w:val="24"/>
          <w:u w:val="single"/>
          <w:lang w:eastAsia="ja-JP"/>
        </w:rPr>
        <w:t xml:space="preserve"> </w:t>
      </w:r>
      <w:r w:rsidR="0079043F">
        <w:rPr>
          <w:rFonts w:ascii="Times New Roman" w:hAnsi="Times New Roman" w:cs="Times New Roman"/>
          <w:color w:val="17365D"/>
          <w:sz w:val="24"/>
          <w:szCs w:val="24"/>
          <w:u w:val="single"/>
          <w:lang w:eastAsia="ja-JP"/>
        </w:rPr>
        <w:t xml:space="preserve">by each member of the RRB </w:t>
      </w:r>
      <w:r>
        <w:rPr>
          <w:rFonts w:ascii="Times New Roman" w:hAnsi="Times New Roman" w:cs="Times New Roman"/>
          <w:color w:val="17365D"/>
          <w:sz w:val="24"/>
          <w:szCs w:val="24"/>
          <w:u w:val="single"/>
          <w:lang w:eastAsia="ja-JP"/>
        </w:rPr>
        <w:t xml:space="preserve">with a view to ensure that the RRB </w:t>
      </w:r>
      <w:r w:rsidR="0079043F">
        <w:rPr>
          <w:rFonts w:ascii="Times New Roman" w:hAnsi="Times New Roman" w:cs="Times New Roman"/>
          <w:color w:val="17365D"/>
          <w:sz w:val="24"/>
          <w:szCs w:val="24"/>
          <w:u w:val="single"/>
          <w:lang w:eastAsia="ja-JP"/>
        </w:rPr>
        <w:t xml:space="preserve">is </w:t>
      </w:r>
      <w:r w:rsidRPr="00134C28">
        <w:rPr>
          <w:rFonts w:ascii="Times New Roman" w:hAnsi="Times New Roman" w:cs="Times New Roman"/>
          <w:color w:val="17365D"/>
          <w:sz w:val="24"/>
          <w:szCs w:val="24"/>
          <w:u w:val="single"/>
          <w:lang w:eastAsia="ja-JP"/>
        </w:rPr>
        <w:t>free of any real or perceived conflict of interest</w:t>
      </w:r>
      <w:r w:rsidR="002D4C18" w:rsidRPr="007D7535">
        <w:rPr>
          <w:rFonts w:ascii="Times New Roman" w:hAnsi="Times New Roman" w:cs="Times New Roman"/>
          <w:color w:val="17365D"/>
          <w:sz w:val="24"/>
          <w:szCs w:val="24"/>
          <w:lang w:eastAsia="ja-JP"/>
        </w:rPr>
        <w:t>,</w:t>
      </w:r>
    </w:p>
    <w:p w:rsidR="002D4C18" w:rsidRPr="007D7535" w:rsidRDefault="002D4C18" w:rsidP="002D4C18">
      <w:pPr>
        <w:pStyle w:val="Call"/>
        <w:rPr>
          <w:rFonts w:ascii="Times New Roman" w:hAnsi="Times New Roman"/>
          <w:szCs w:val="24"/>
        </w:rPr>
      </w:pPr>
      <w:r w:rsidRPr="007D7535">
        <w:rPr>
          <w:rFonts w:ascii="Times New Roman" w:hAnsi="Times New Roman"/>
          <w:szCs w:val="24"/>
        </w:rPr>
        <w:t>instructs the Director of the Radiocommunication Bureau</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sz w:val="24"/>
          <w:szCs w:val="24"/>
        </w:rPr>
        <w:t>to continue to provide to RRB:</w:t>
      </w:r>
    </w:p>
    <w:p w:rsidR="002D4C18" w:rsidRPr="007D7535" w:rsidRDefault="002D4C18" w:rsidP="002D4C18">
      <w:pPr>
        <w:pStyle w:val="enumlev1"/>
        <w:rPr>
          <w:rFonts w:ascii="Times New Roman" w:hAnsi="Times New Roman"/>
          <w:szCs w:val="24"/>
          <w:lang w:eastAsia="ja-JP"/>
        </w:rPr>
      </w:pPr>
      <w:r w:rsidRPr="007D7535">
        <w:rPr>
          <w:rFonts w:ascii="Times New Roman" w:hAnsi="Times New Roman"/>
          <w:szCs w:val="24"/>
        </w:rPr>
        <w:sym w:font="Symbol" w:char="F02D"/>
      </w:r>
      <w:r w:rsidRPr="007D7535">
        <w:rPr>
          <w:rFonts w:ascii="Times New Roman" w:hAnsi="Times New Roman"/>
          <w:szCs w:val="24"/>
        </w:rPr>
        <w:tab/>
        <w:t>detailed explanations from BR on matters to be considered at Board meetings;</w:t>
      </w:r>
    </w:p>
    <w:p w:rsidR="002D4C18" w:rsidRPr="007D7535" w:rsidRDefault="002D4C18" w:rsidP="002D4C18">
      <w:pPr>
        <w:pStyle w:val="enumlev1"/>
        <w:rPr>
          <w:rFonts w:ascii="Times New Roman" w:hAnsi="Times New Roman"/>
          <w:szCs w:val="24"/>
          <w:lang w:eastAsia="ja-JP"/>
        </w:rPr>
      </w:pPr>
      <w:r w:rsidRPr="007D7535">
        <w:rPr>
          <w:rFonts w:ascii="Times New Roman" w:hAnsi="Times New Roman"/>
          <w:szCs w:val="24"/>
        </w:rPr>
        <w:sym w:font="Symbol" w:char="F02D"/>
      </w:r>
      <w:r w:rsidRPr="007D7535">
        <w:rPr>
          <w:rFonts w:ascii="Times New Roman" w:hAnsi="Times New Roman"/>
          <w:szCs w:val="24"/>
        </w:rPr>
        <w:tab/>
        <w:t>any relevant information from appropriate staff within BR,</w:t>
      </w:r>
    </w:p>
    <w:p w:rsidR="002D4C18" w:rsidRPr="007D7535" w:rsidRDefault="002D4C18" w:rsidP="002D4C18">
      <w:pPr>
        <w:pStyle w:val="Call"/>
        <w:rPr>
          <w:rFonts w:ascii="Times New Roman" w:hAnsi="Times New Roman"/>
          <w:szCs w:val="24"/>
        </w:rPr>
      </w:pPr>
      <w:r w:rsidRPr="007D7535">
        <w:rPr>
          <w:rFonts w:ascii="Times New Roman" w:hAnsi="Times New Roman"/>
          <w:szCs w:val="24"/>
        </w:rPr>
        <w:t>calls upon all Member States</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sz w:val="24"/>
          <w:szCs w:val="24"/>
        </w:rPr>
        <w:t>to continue to provide all necessary assistance and support to RRB members individually, and the Board as a whole, in carrying out their functions,</w:t>
      </w:r>
    </w:p>
    <w:p w:rsidR="002D4C18" w:rsidRPr="007D7535" w:rsidRDefault="002D4C18" w:rsidP="002D4C18">
      <w:pPr>
        <w:pStyle w:val="Call"/>
        <w:rPr>
          <w:rFonts w:ascii="Times New Roman" w:hAnsi="Times New Roman"/>
          <w:szCs w:val="24"/>
          <w:lang w:eastAsia="ja-JP"/>
        </w:rPr>
      </w:pPr>
      <w:r w:rsidRPr="007D7535">
        <w:rPr>
          <w:rFonts w:ascii="Times New Roman" w:hAnsi="Times New Roman"/>
          <w:szCs w:val="24"/>
        </w:rPr>
        <w:t xml:space="preserve">invites the </w:t>
      </w:r>
      <w:r w:rsidRPr="007D7535">
        <w:rPr>
          <w:rFonts w:ascii="Times New Roman" w:hAnsi="Times New Roman"/>
          <w:strike/>
          <w:color w:val="17365D"/>
          <w:szCs w:val="24"/>
        </w:rPr>
        <w:t xml:space="preserve">2007 </w:t>
      </w:r>
      <w:r w:rsidRPr="007D7535">
        <w:rPr>
          <w:rFonts w:ascii="Times New Roman" w:hAnsi="Times New Roman"/>
          <w:strike/>
          <w:color w:val="17365D"/>
          <w:szCs w:val="24"/>
          <w:lang w:eastAsia="ja-JP"/>
        </w:rPr>
        <w:t>and subsequent</w:t>
      </w:r>
      <w:r w:rsidRPr="007D7535">
        <w:rPr>
          <w:rFonts w:ascii="Times New Roman" w:hAnsi="Times New Roman"/>
          <w:szCs w:val="24"/>
        </w:rPr>
        <w:t xml:space="preserve"> world radiocommunication conference</w:t>
      </w:r>
      <w:r w:rsidRPr="007D7535">
        <w:rPr>
          <w:rFonts w:ascii="Times New Roman" w:hAnsi="Times New Roman"/>
          <w:szCs w:val="24"/>
          <w:lang w:eastAsia="ja-JP"/>
        </w:rPr>
        <w:t>s</w:t>
      </w:r>
    </w:p>
    <w:p w:rsidR="00D11871" w:rsidRPr="00535138" w:rsidRDefault="002D4C18" w:rsidP="002D4C18">
      <w:pPr>
        <w:rPr>
          <w:rFonts w:ascii="Times New Roman" w:hAnsi="Times New Roman" w:cs="Times New Roman"/>
          <w:color w:val="17365D"/>
          <w:sz w:val="24"/>
          <w:szCs w:val="24"/>
          <w:u w:val="single"/>
        </w:rPr>
      </w:pPr>
      <w:r w:rsidRPr="007D7535">
        <w:rPr>
          <w:rFonts w:ascii="Times New Roman" w:hAnsi="Times New Roman" w:cs="Times New Roman"/>
          <w:sz w:val="24"/>
          <w:szCs w:val="24"/>
        </w:rPr>
        <w:t xml:space="preserve">to </w:t>
      </w:r>
      <w:r w:rsidRPr="007D7535">
        <w:rPr>
          <w:rFonts w:ascii="Times New Roman" w:hAnsi="Times New Roman" w:cs="Times New Roman"/>
          <w:sz w:val="24"/>
          <w:szCs w:val="24"/>
          <w:lang w:eastAsia="ja-JP"/>
        </w:rPr>
        <w:t xml:space="preserve">review, and to </w:t>
      </w:r>
      <w:r w:rsidRPr="007D7535">
        <w:rPr>
          <w:rFonts w:ascii="Times New Roman" w:hAnsi="Times New Roman" w:cs="Times New Roman"/>
          <w:sz w:val="24"/>
          <w:szCs w:val="24"/>
        </w:rPr>
        <w:t>continue developing</w:t>
      </w:r>
      <w:r w:rsidRPr="007D7535">
        <w:rPr>
          <w:rFonts w:ascii="Times New Roman" w:hAnsi="Times New Roman" w:cs="Times New Roman"/>
          <w:sz w:val="24"/>
          <w:szCs w:val="24"/>
          <w:lang w:eastAsia="ja-JP"/>
        </w:rPr>
        <w:t>,</w:t>
      </w:r>
      <w:r w:rsidRPr="007D7535">
        <w:rPr>
          <w:rFonts w:ascii="Times New Roman" w:hAnsi="Times New Roman" w:cs="Times New Roman"/>
          <w:sz w:val="24"/>
          <w:szCs w:val="24"/>
        </w:rPr>
        <w:t xml:space="preserve"> principles</w:t>
      </w:r>
      <w:r w:rsidRPr="007D7535">
        <w:rPr>
          <w:rFonts w:ascii="Times New Roman" w:hAnsi="Times New Roman" w:cs="Times New Roman"/>
          <w:sz w:val="24"/>
          <w:szCs w:val="24"/>
          <w:lang w:eastAsia="ja-JP"/>
        </w:rPr>
        <w:t>, applied or</w:t>
      </w:r>
      <w:r w:rsidRPr="007D7535">
        <w:rPr>
          <w:rFonts w:ascii="Times New Roman" w:hAnsi="Times New Roman" w:cs="Times New Roman"/>
          <w:sz w:val="24"/>
          <w:szCs w:val="24"/>
        </w:rPr>
        <w:t xml:space="preserve"> to be applied by RRB in the preparation of new Rules of Procedure in accordance with Article 13 of the Radio Regulations, with particular attention to Nos 13.0.1 and 13.0.2 thereof</w:t>
      </w:r>
      <w:r w:rsidR="00D11871" w:rsidRPr="00535138">
        <w:rPr>
          <w:rFonts w:ascii="Times New Roman" w:hAnsi="Times New Roman" w:cs="Times New Roman"/>
          <w:color w:val="17365D"/>
          <w:sz w:val="24"/>
          <w:szCs w:val="24"/>
          <w:u w:val="single"/>
        </w:rPr>
        <w:t>;</w:t>
      </w:r>
    </w:p>
    <w:p w:rsidR="002D4C18" w:rsidRPr="007D7535" w:rsidRDefault="00D11871" w:rsidP="00D11871">
      <w:pPr>
        <w:rPr>
          <w:rFonts w:ascii="Times New Roman" w:hAnsi="Times New Roman" w:cs="Times New Roman"/>
          <w:sz w:val="24"/>
          <w:szCs w:val="24"/>
          <w:lang w:eastAsia="ja-JP"/>
        </w:rPr>
      </w:pPr>
      <w:r w:rsidRPr="00535138">
        <w:rPr>
          <w:rFonts w:ascii="Times New Roman" w:hAnsi="Times New Roman" w:cs="Times New Roman"/>
          <w:color w:val="17365D"/>
          <w:sz w:val="24"/>
          <w:szCs w:val="24"/>
          <w:u w:val="single"/>
        </w:rPr>
        <w:t>to develop</w:t>
      </w:r>
      <w:r w:rsidRPr="00D11871">
        <w:rPr>
          <w:rFonts w:ascii="Times New Roman" w:hAnsi="Times New Roman" w:cs="Times New Roman"/>
          <w:color w:val="17365D"/>
          <w:sz w:val="24"/>
          <w:szCs w:val="24"/>
          <w:u w:val="single"/>
        </w:rPr>
        <w:t xml:space="preserve"> a procedure for review of decision of the RRB between the WRCs</w:t>
      </w:r>
      <w:r>
        <w:rPr>
          <w:rFonts w:ascii="Times New Roman" w:hAnsi="Times New Roman" w:cs="Times New Roman"/>
          <w:color w:val="17365D"/>
          <w:sz w:val="24"/>
          <w:szCs w:val="24"/>
          <w:u w:val="single"/>
        </w:rPr>
        <w:t>,</w:t>
      </w:r>
      <w:r w:rsidRPr="00D11871">
        <w:rPr>
          <w:rFonts w:ascii="Times New Roman" w:hAnsi="Times New Roman" w:cs="Times New Roman"/>
          <w:color w:val="17365D"/>
          <w:sz w:val="24"/>
          <w:szCs w:val="24"/>
          <w:u w:val="single"/>
        </w:rPr>
        <w:t xml:space="preserve"> if an administration disagrees with the Board’s decision</w:t>
      </w:r>
      <w:r w:rsidR="002D4C18" w:rsidRPr="007D7535">
        <w:rPr>
          <w:rFonts w:ascii="Times New Roman" w:hAnsi="Times New Roman" w:cs="Times New Roman"/>
          <w:sz w:val="24"/>
          <w:szCs w:val="24"/>
        </w:rPr>
        <w:t>,</w:t>
      </w:r>
    </w:p>
    <w:p w:rsidR="002D4C18" w:rsidRPr="007D7535" w:rsidRDefault="002D4C18" w:rsidP="002D4C18">
      <w:pPr>
        <w:pStyle w:val="Call"/>
        <w:rPr>
          <w:rFonts w:ascii="Times New Roman" w:hAnsi="Times New Roman"/>
          <w:szCs w:val="24"/>
        </w:rPr>
      </w:pPr>
      <w:r w:rsidRPr="007D7535">
        <w:rPr>
          <w:rFonts w:ascii="Times New Roman" w:hAnsi="Times New Roman"/>
          <w:szCs w:val="24"/>
        </w:rPr>
        <w:t>instructs the Secretary</w:t>
      </w:r>
      <w:r w:rsidRPr="007D7535">
        <w:rPr>
          <w:rFonts w:ascii="Times New Roman" w:hAnsi="Times New Roman"/>
          <w:szCs w:val="24"/>
        </w:rPr>
        <w:noBreakHyphen/>
        <w:t>General</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sz w:val="24"/>
          <w:szCs w:val="24"/>
        </w:rPr>
        <w:t>1</w:t>
      </w:r>
      <w:r w:rsidRPr="007D7535">
        <w:rPr>
          <w:rFonts w:ascii="Times New Roman" w:hAnsi="Times New Roman" w:cs="Times New Roman"/>
          <w:sz w:val="24"/>
          <w:szCs w:val="24"/>
        </w:rPr>
        <w:tab/>
        <w:t>to continue to make available the necessary facilities and resources for RRB members in conducting their meetings;</w:t>
      </w:r>
    </w:p>
    <w:p w:rsidR="002D4C18" w:rsidRPr="007D7535" w:rsidRDefault="002D4C18" w:rsidP="002D4C18">
      <w:pPr>
        <w:rPr>
          <w:rFonts w:ascii="Times New Roman" w:hAnsi="Times New Roman" w:cs="Times New Roman"/>
          <w:iCs/>
          <w:sz w:val="24"/>
          <w:szCs w:val="24"/>
          <w:lang w:eastAsia="ja-JP"/>
        </w:rPr>
      </w:pPr>
      <w:r w:rsidRPr="007D7535">
        <w:rPr>
          <w:rFonts w:ascii="Times New Roman" w:hAnsi="Times New Roman" w:cs="Times New Roman"/>
          <w:iCs/>
          <w:sz w:val="24"/>
          <w:szCs w:val="24"/>
        </w:rPr>
        <w:t>2</w:t>
      </w:r>
      <w:r w:rsidRPr="007D7535">
        <w:rPr>
          <w:rFonts w:ascii="Times New Roman" w:hAnsi="Times New Roman" w:cs="Times New Roman"/>
          <w:iCs/>
          <w:sz w:val="24"/>
          <w:szCs w:val="24"/>
        </w:rPr>
        <w:tab/>
        <w:t>to continue to facilitate the recognition of the status of RRB members pursuant to No. 142A of the ITU Convention;</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iCs/>
          <w:sz w:val="24"/>
          <w:szCs w:val="24"/>
          <w:lang w:eastAsia="ja-JP"/>
        </w:rPr>
        <w:t>3</w:t>
      </w:r>
      <w:r w:rsidRPr="007D7535">
        <w:rPr>
          <w:rFonts w:ascii="Times New Roman" w:hAnsi="Times New Roman" w:cs="Times New Roman"/>
          <w:iCs/>
          <w:sz w:val="24"/>
          <w:szCs w:val="24"/>
          <w:lang w:eastAsia="ja-JP"/>
        </w:rPr>
        <w:tab/>
      </w:r>
      <w:r w:rsidRPr="007D7535">
        <w:rPr>
          <w:rFonts w:ascii="Times New Roman" w:hAnsi="Times New Roman" w:cs="Times New Roman"/>
          <w:sz w:val="24"/>
          <w:szCs w:val="24"/>
        </w:rPr>
        <w:t>to provide the necessary logistical support, such as computer hardware and software, to RRB members from developing countries, if required, in order to perform their duties as Board members,</w:t>
      </w:r>
    </w:p>
    <w:p w:rsidR="002D4C18" w:rsidRPr="007D7535" w:rsidRDefault="002D4C18" w:rsidP="002D4C18">
      <w:pPr>
        <w:pStyle w:val="Call"/>
        <w:rPr>
          <w:rFonts w:ascii="Times New Roman" w:hAnsi="Times New Roman"/>
          <w:szCs w:val="24"/>
        </w:rPr>
      </w:pPr>
      <w:r w:rsidRPr="007D7535">
        <w:rPr>
          <w:rFonts w:ascii="Times New Roman" w:hAnsi="Times New Roman"/>
          <w:szCs w:val="24"/>
        </w:rPr>
        <w:t>further instructs the Secretary</w:t>
      </w:r>
      <w:r w:rsidRPr="007D7535">
        <w:rPr>
          <w:rFonts w:ascii="Times New Roman" w:hAnsi="Times New Roman"/>
          <w:szCs w:val="24"/>
        </w:rPr>
        <w:noBreakHyphen/>
        <w:t>General</w:t>
      </w:r>
    </w:p>
    <w:p w:rsidR="002D4C18" w:rsidRPr="007D7535" w:rsidRDefault="002D4C18" w:rsidP="002D4C18">
      <w:pPr>
        <w:rPr>
          <w:rFonts w:ascii="Times New Roman" w:hAnsi="Times New Roman" w:cs="Times New Roman"/>
          <w:sz w:val="24"/>
          <w:szCs w:val="24"/>
        </w:rPr>
      </w:pPr>
      <w:r w:rsidRPr="007D7535">
        <w:rPr>
          <w:rFonts w:ascii="Times New Roman" w:hAnsi="Times New Roman" w:cs="Times New Roman"/>
          <w:sz w:val="24"/>
          <w:szCs w:val="24"/>
        </w:rPr>
        <w:t xml:space="preserve">to report to the </w:t>
      </w:r>
      <w:r w:rsidRPr="007D7535">
        <w:rPr>
          <w:rFonts w:ascii="Times New Roman" w:hAnsi="Times New Roman" w:cs="Times New Roman"/>
          <w:sz w:val="24"/>
          <w:szCs w:val="24"/>
          <w:lang w:eastAsia="ja-JP"/>
        </w:rPr>
        <w:t>20</w:t>
      </w:r>
      <w:r w:rsidRPr="007D7535">
        <w:rPr>
          <w:rFonts w:ascii="Times New Roman" w:hAnsi="Times New Roman" w:cs="Times New Roman"/>
          <w:strike/>
          <w:color w:val="17365D"/>
          <w:sz w:val="24"/>
          <w:szCs w:val="24"/>
          <w:lang w:eastAsia="ja-JP"/>
        </w:rPr>
        <w:t>07</w:t>
      </w:r>
      <w:r w:rsidR="0079043F" w:rsidRPr="00535138">
        <w:rPr>
          <w:rFonts w:ascii="Times New Roman" w:hAnsi="Times New Roman" w:cs="Times New Roman"/>
          <w:color w:val="17365D"/>
          <w:sz w:val="24"/>
          <w:szCs w:val="24"/>
          <w:u w:val="single"/>
        </w:rPr>
        <w:t>15</w:t>
      </w:r>
      <w:r w:rsidRPr="007D7535">
        <w:rPr>
          <w:rFonts w:ascii="Times New Roman" w:hAnsi="Times New Roman" w:cs="Times New Roman"/>
          <w:sz w:val="24"/>
          <w:szCs w:val="24"/>
        </w:rPr>
        <w:t xml:space="preserve"> session of the Council, to subsequent sessions of the Council and to the next plenipotentiary conference on actions taken pursuant to this resolution and the results thereof.</w:t>
      </w:r>
    </w:p>
    <w:p w:rsidR="001A6D86" w:rsidRPr="007D7535" w:rsidRDefault="001A6D86" w:rsidP="002750A4">
      <w:pPr>
        <w:tabs>
          <w:tab w:val="left" w:pos="794"/>
          <w:tab w:val="left" w:pos="1191"/>
          <w:tab w:val="left" w:pos="1588"/>
          <w:tab w:val="left" w:pos="1985"/>
        </w:tabs>
        <w:overflowPunct w:val="0"/>
        <w:autoSpaceDE w:val="0"/>
        <w:autoSpaceDN w:val="0"/>
        <w:adjustRightInd w:val="0"/>
        <w:spacing w:after="0"/>
        <w:jc w:val="center"/>
        <w:textAlignment w:val="baseline"/>
        <w:rPr>
          <w:rFonts w:ascii="Arial" w:hAnsi="Arial" w:cs="Arial"/>
          <w:sz w:val="24"/>
          <w:szCs w:val="20"/>
          <w:lang w:eastAsia="en-US"/>
        </w:rPr>
      </w:pPr>
      <w:r w:rsidRPr="007D7535">
        <w:rPr>
          <w:rFonts w:ascii="Arial" w:hAnsi="Arial" w:cs="Arial"/>
          <w:sz w:val="24"/>
          <w:szCs w:val="20"/>
          <w:lang w:eastAsia="en-US"/>
        </w:rPr>
        <w:t>____________________</w:t>
      </w:r>
    </w:p>
    <w:sectPr w:rsidR="001A6D86" w:rsidRPr="007D7535" w:rsidSect="009566C3">
      <w:headerReference w:type="default" r:id="rId8"/>
      <w:footerReference w:type="default" r:id="rId9"/>
      <w:pgSz w:w="11909" w:h="16834" w:code="9"/>
      <w:pgMar w:top="899" w:right="851" w:bottom="539" w:left="851" w:header="284" w:footer="61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DA" w:rsidRDefault="00DD32DA" w:rsidP="00EF0FFC">
      <w:pPr>
        <w:spacing w:before="0" w:after="0"/>
        <w:rPr>
          <w:rFonts w:cs="Times New Roman"/>
        </w:rPr>
      </w:pPr>
      <w:r>
        <w:rPr>
          <w:rFonts w:cs="Times New Roman"/>
        </w:rPr>
        <w:separator/>
      </w:r>
    </w:p>
  </w:endnote>
  <w:endnote w:type="continuationSeparator" w:id="0">
    <w:p w:rsidR="00DD32DA" w:rsidRDefault="00DD32DA" w:rsidP="00EF0FFC">
      <w:pPr>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rutiger LT Pro 47 Light Cn">
    <w:altName w:val="Arial"/>
    <w:panose1 w:val="00000000000000000000"/>
    <w:charset w:val="00"/>
    <w:family w:val="swiss"/>
    <w:notTrueType/>
    <w:pitch w:val="default"/>
    <w:sig w:usb0="00000003" w:usb1="00000000" w:usb2="00000000" w:usb3="00000000" w:csb0="00000001" w:csb1="00000000"/>
  </w:font>
  <w:font w:name="Simplified Arabic">
    <w:charset w:val="00"/>
    <w:family w:val="roman"/>
    <w:pitch w:val="variable"/>
    <w:sig w:usb0="00002003" w:usb1="00000000" w:usb2="00000000" w:usb3="00000000" w:csb0="0000004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B7" w:rsidRPr="00F60C15" w:rsidRDefault="003F08B7" w:rsidP="00C715E2">
    <w:pPr>
      <w:pStyle w:val="CEOFooterContact2-3"/>
      <w:tabs>
        <w:tab w:val="left" w:pos="5670"/>
        <w:tab w:val="right" w:pos="10206"/>
      </w:tabs>
      <w:ind w:left="0" w:firstLine="1"/>
      <w:rPr>
        <w:rFonts w:cs="Times New Roman"/>
        <w:color w:val="F2F2F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DA" w:rsidRDefault="00DD32DA" w:rsidP="00EF0FFC">
      <w:pPr>
        <w:spacing w:before="0" w:after="0"/>
        <w:rPr>
          <w:rFonts w:cs="Times New Roman"/>
        </w:rPr>
      </w:pPr>
      <w:r>
        <w:rPr>
          <w:rFonts w:cs="Times New Roman"/>
        </w:rPr>
        <w:separator/>
      </w:r>
    </w:p>
  </w:footnote>
  <w:footnote w:type="continuationSeparator" w:id="0">
    <w:p w:rsidR="00DD32DA" w:rsidRDefault="00DD32DA" w:rsidP="00EF0FFC">
      <w:pPr>
        <w:spacing w:before="0"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B7" w:rsidRPr="001130B6" w:rsidRDefault="003F08B7" w:rsidP="00301A76">
    <w:pPr>
      <w:tabs>
        <w:tab w:val="center" w:pos="5103"/>
        <w:tab w:val="right" w:pos="10206"/>
      </w:tabs>
      <w:ind w:right="1"/>
      <w:rPr>
        <w:rFonts w:cs="Times New Roman"/>
        <w:smallCaps/>
        <w:spacing w:val="24"/>
        <w:sz w:val="18"/>
        <w:szCs w:val="18"/>
        <w:lang w:val="fr-CH"/>
      </w:rPr>
    </w:pPr>
    <w:r>
      <w:rPr>
        <w:rFonts w:cs="Times New Roman"/>
      </w:rPr>
      <w:tab/>
    </w:r>
    <w:r w:rsidRPr="001130B6">
      <w:rPr>
        <w:lang w:val="fr-CH"/>
      </w:rPr>
      <w:tab/>
      <w:t xml:space="preserve">Page </w:t>
    </w:r>
    <w:r w:rsidRPr="001130B6">
      <w:rPr>
        <w:lang w:val="fr-CH"/>
      </w:rPr>
      <w:fldChar w:fldCharType="begin"/>
    </w:r>
    <w:r w:rsidRPr="001130B6">
      <w:rPr>
        <w:lang w:val="fr-CH"/>
      </w:rPr>
      <w:instrText xml:space="preserve"> PAGE </w:instrText>
    </w:r>
    <w:r w:rsidRPr="001130B6">
      <w:rPr>
        <w:lang w:val="fr-CH"/>
      </w:rPr>
      <w:fldChar w:fldCharType="separate"/>
    </w:r>
    <w:r w:rsidR="00903AA1">
      <w:rPr>
        <w:noProof/>
        <w:lang w:val="fr-CH"/>
      </w:rPr>
      <w:t>4</w:t>
    </w:r>
    <w:r w:rsidRPr="001130B6">
      <w:rPr>
        <w:lang w:val="fr-C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91E"/>
    <w:multiLevelType w:val="hybridMultilevel"/>
    <w:tmpl w:val="522E17FA"/>
    <w:lvl w:ilvl="0" w:tplc="1B1C8AC6">
      <w:start w:val="1"/>
      <w:numFmt w:val="decimal"/>
      <w:lvlText w:val="%1."/>
      <w:lvlJc w:val="left"/>
      <w:pPr>
        <w:ind w:left="927" w:hanging="360"/>
      </w:pPr>
      <w:rPr>
        <w:rFonts w:cs="Times New Roman"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1">
    <w:nsid w:val="0BAC6F09"/>
    <w:multiLevelType w:val="hybridMultilevel"/>
    <w:tmpl w:val="E03E4AB0"/>
    <w:lvl w:ilvl="0" w:tplc="A6245DE8">
      <w:start w:val="1"/>
      <w:numFmt w:val="bullet"/>
      <w:pStyle w:val="CEODocIndentEndashList"/>
      <w:lvlText w:val="–"/>
      <w:lvlJc w:val="left"/>
      <w:pPr>
        <w:tabs>
          <w:tab w:val="num" w:pos="927"/>
        </w:tabs>
        <w:ind w:left="927" w:hanging="360"/>
      </w:pPr>
      <w:rPr>
        <w:rFonts w:ascii="Verdana" w:hAnsi="Verdana" w:hint="default"/>
        <w:color w:val="auto"/>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
    <w:nsid w:val="0CA07FFB"/>
    <w:multiLevelType w:val="hybridMultilevel"/>
    <w:tmpl w:val="2DE64A14"/>
    <w:lvl w:ilvl="0" w:tplc="2D1006F4">
      <w:start w:val="1"/>
      <w:numFmt w:val="decimal"/>
      <w:lvlText w:val="%1)"/>
      <w:lvlJc w:val="left"/>
      <w:pPr>
        <w:ind w:left="924" w:hanging="56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197E5D"/>
    <w:multiLevelType w:val="hybridMultilevel"/>
    <w:tmpl w:val="359AD68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E2B2EF6"/>
    <w:multiLevelType w:val="hybridMultilevel"/>
    <w:tmpl w:val="AE36D456"/>
    <w:lvl w:ilvl="0" w:tplc="F8A2E7B8">
      <w:start w:val="1"/>
      <w:numFmt w:val="decimal"/>
      <w:lvlText w:val="%1)"/>
      <w:lvlJc w:val="left"/>
      <w:pPr>
        <w:ind w:left="924" w:hanging="56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EB02C69"/>
    <w:multiLevelType w:val="multilevel"/>
    <w:tmpl w:val="CA0010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0BF15A2"/>
    <w:multiLevelType w:val="hybridMultilevel"/>
    <w:tmpl w:val="501001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44D08B7"/>
    <w:multiLevelType w:val="hybridMultilevel"/>
    <w:tmpl w:val="062295B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6631B5F"/>
    <w:multiLevelType w:val="hybridMultilevel"/>
    <w:tmpl w:val="96861208"/>
    <w:lvl w:ilvl="0" w:tplc="0409000F">
      <w:start w:val="1"/>
      <w:numFmt w:val="decimal"/>
      <w:lvlText w:val="%1."/>
      <w:lvlJc w:val="left"/>
      <w:pPr>
        <w:ind w:left="360" w:hanging="360"/>
      </w:pPr>
      <w:rPr>
        <w:rFonts w:cs="Times New Roman" w:hint="default"/>
        <w:i/>
        <w:i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1D08035B"/>
    <w:multiLevelType w:val="hybridMultilevel"/>
    <w:tmpl w:val="D8A23A74"/>
    <w:lvl w:ilvl="0" w:tplc="F2E6193E">
      <w:start w:val="1"/>
      <w:numFmt w:val="decimal"/>
      <w:lvlText w:val="%1."/>
      <w:lvlJc w:val="left"/>
      <w:pPr>
        <w:ind w:left="1155" w:hanging="79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0935D81"/>
    <w:multiLevelType w:val="hybridMultilevel"/>
    <w:tmpl w:val="129EB4B2"/>
    <w:lvl w:ilvl="0" w:tplc="C7AE0758">
      <w:start w:val="1"/>
      <w:numFmt w:val="decimal"/>
      <w:lvlText w:val="%1)"/>
      <w:lvlJc w:val="left"/>
      <w:pPr>
        <w:ind w:left="924" w:hanging="56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54465A2"/>
    <w:multiLevelType w:val="hybridMultilevel"/>
    <w:tmpl w:val="75C44C9C"/>
    <w:lvl w:ilvl="0" w:tplc="14B0FA6A">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70596"/>
    <w:multiLevelType w:val="hybridMultilevel"/>
    <w:tmpl w:val="E52EA586"/>
    <w:lvl w:ilvl="0" w:tplc="0415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7645B97"/>
    <w:multiLevelType w:val="hybridMultilevel"/>
    <w:tmpl w:val="F4DC6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283A79C0"/>
    <w:multiLevelType w:val="hybridMultilevel"/>
    <w:tmpl w:val="CABE8C40"/>
    <w:lvl w:ilvl="0" w:tplc="AD7E34D8">
      <w:start w:val="1"/>
      <w:numFmt w:val="decimal"/>
      <w:lvlText w:val="%1)"/>
      <w:lvlJc w:val="left"/>
      <w:pPr>
        <w:ind w:left="924" w:hanging="56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D427A84"/>
    <w:multiLevelType w:val="hybridMultilevel"/>
    <w:tmpl w:val="CB44718C"/>
    <w:lvl w:ilvl="0" w:tplc="1B1C8AC6">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6">
    <w:nsid w:val="30F6162A"/>
    <w:multiLevelType w:val="hybridMultilevel"/>
    <w:tmpl w:val="F95CE85E"/>
    <w:lvl w:ilvl="0" w:tplc="0415000F">
      <w:start w:val="1"/>
      <w:numFmt w:val="decimal"/>
      <w:lvlText w:val="%1."/>
      <w:lvlJc w:val="left"/>
      <w:pPr>
        <w:ind w:left="1864" w:hanging="795"/>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7">
    <w:nsid w:val="31DD1CE9"/>
    <w:multiLevelType w:val="hybridMultilevel"/>
    <w:tmpl w:val="BFFCC25C"/>
    <w:lvl w:ilvl="0" w:tplc="F2E6193E">
      <w:start w:val="1"/>
      <w:numFmt w:val="decimal"/>
      <w:lvlText w:val="%1."/>
      <w:lvlJc w:val="left"/>
      <w:pPr>
        <w:ind w:left="1155" w:hanging="79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4D57EC1"/>
    <w:multiLevelType w:val="hybridMultilevel"/>
    <w:tmpl w:val="02C817BC"/>
    <w:lvl w:ilvl="0" w:tplc="530EB8A4">
      <w:start w:val="1"/>
      <w:numFmt w:val="lowerLetter"/>
      <w:lvlText w:val="%1)"/>
      <w:lvlJc w:val="left"/>
      <w:pPr>
        <w:ind w:left="1155" w:hanging="795"/>
      </w:pPr>
      <w:rPr>
        <w:rFonts w:cs="Times New Roman" w:hint="default"/>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65806EE"/>
    <w:multiLevelType w:val="hybridMultilevel"/>
    <w:tmpl w:val="21B203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C0E32DB"/>
    <w:multiLevelType w:val="hybridMultilevel"/>
    <w:tmpl w:val="90B61440"/>
    <w:lvl w:ilvl="0" w:tplc="1B6EBDD2">
      <w:start w:val="1"/>
      <w:numFmt w:val="decimal"/>
      <w:lvlText w:val="%1"/>
      <w:lvlJc w:val="left"/>
      <w:pPr>
        <w:ind w:left="1864" w:hanging="795"/>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1">
    <w:nsid w:val="3FDB055C"/>
    <w:multiLevelType w:val="hybridMultilevel"/>
    <w:tmpl w:val="9BBCF9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065294E"/>
    <w:multiLevelType w:val="hybridMultilevel"/>
    <w:tmpl w:val="91E46A9C"/>
    <w:lvl w:ilvl="0" w:tplc="58AAD994">
      <w:start w:val="1"/>
      <w:numFmt w:val="decimal"/>
      <w:lvlText w:val="%1"/>
      <w:lvlJc w:val="left"/>
      <w:pPr>
        <w:ind w:left="1864" w:hanging="79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12452AD"/>
    <w:multiLevelType w:val="hybridMultilevel"/>
    <w:tmpl w:val="FDD2EF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3D15FB4"/>
    <w:multiLevelType w:val="hybridMultilevel"/>
    <w:tmpl w:val="55366A3A"/>
    <w:lvl w:ilvl="0" w:tplc="C39A6280">
      <w:numFmt w:val="bullet"/>
      <w:lvlText w:val="-"/>
      <w:lvlJc w:val="left"/>
      <w:pPr>
        <w:ind w:left="720" w:hanging="360"/>
      </w:pPr>
      <w:rPr>
        <w:rFonts w:ascii="Arial" w:eastAsia="SimHe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4A7CEB"/>
    <w:multiLevelType w:val="hybridMultilevel"/>
    <w:tmpl w:val="8C38B60E"/>
    <w:lvl w:ilvl="0" w:tplc="F6941122">
      <w:start w:val="1"/>
      <w:numFmt w:val="bullet"/>
      <w:lvlText w:val=""/>
      <w:lvlJc w:val="left"/>
      <w:pPr>
        <w:ind w:left="108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CB62FCE"/>
    <w:multiLevelType w:val="hybridMultilevel"/>
    <w:tmpl w:val="4250536A"/>
    <w:lvl w:ilvl="0" w:tplc="9F1C9406">
      <w:start w:val="12"/>
      <w:numFmt w:val="bullet"/>
      <w:lvlText w:val="-"/>
      <w:lvlJc w:val="left"/>
      <w:pPr>
        <w:ind w:left="720" w:hanging="360"/>
      </w:pPr>
      <w:rPr>
        <w:rFonts w:ascii="Verdana" w:eastAsia="SimSun"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554C1BBC"/>
    <w:multiLevelType w:val="hybridMultilevel"/>
    <w:tmpl w:val="D206CC92"/>
    <w:lvl w:ilvl="0" w:tplc="AF5E5AE2">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8D707D4"/>
    <w:multiLevelType w:val="hybridMultilevel"/>
    <w:tmpl w:val="4408714A"/>
    <w:lvl w:ilvl="0" w:tplc="9F1C9406">
      <w:start w:val="12"/>
      <w:numFmt w:val="bullet"/>
      <w:lvlText w:val="-"/>
      <w:lvlJc w:val="left"/>
      <w:pPr>
        <w:tabs>
          <w:tab w:val="num" w:pos="720"/>
        </w:tabs>
        <w:ind w:left="720" w:hanging="360"/>
      </w:pPr>
      <w:rPr>
        <w:rFonts w:ascii="Verdana" w:eastAsia="SimSun" w:hAnsi="Verdana"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5D776FC1"/>
    <w:multiLevelType w:val="hybridMultilevel"/>
    <w:tmpl w:val="78E44334"/>
    <w:lvl w:ilvl="0" w:tplc="040C0017">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0">
    <w:nsid w:val="620A7030"/>
    <w:multiLevelType w:val="hybridMultilevel"/>
    <w:tmpl w:val="1438F8AA"/>
    <w:lvl w:ilvl="0" w:tplc="B02C3614">
      <w:start w:val="1"/>
      <w:numFmt w:val="decimal"/>
      <w:lvlText w:val="%1"/>
      <w:lvlJc w:val="left"/>
      <w:pPr>
        <w:ind w:left="1155" w:hanging="79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75D20A5"/>
    <w:multiLevelType w:val="hybridMultilevel"/>
    <w:tmpl w:val="C7A83546"/>
    <w:lvl w:ilvl="0" w:tplc="815E5238">
      <w:start w:val="1"/>
      <w:numFmt w:val="lowerLetter"/>
      <w:lvlText w:val="%1)"/>
      <w:lvlJc w:val="left"/>
      <w:pPr>
        <w:ind w:left="1155" w:hanging="795"/>
      </w:pPr>
      <w:rPr>
        <w:rFonts w:cs="Times New Roman" w:hint="default"/>
        <w:b w:val="0"/>
        <w: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C677012"/>
    <w:multiLevelType w:val="hybridMultilevel"/>
    <w:tmpl w:val="5C988B8E"/>
    <w:lvl w:ilvl="0" w:tplc="8A08E3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714A9E"/>
    <w:multiLevelType w:val="hybridMultilevel"/>
    <w:tmpl w:val="8C9E1AE0"/>
    <w:lvl w:ilvl="0" w:tplc="0415000F">
      <w:start w:val="1"/>
      <w:numFmt w:val="decimal"/>
      <w:lvlText w:val="%1."/>
      <w:lvlJc w:val="left"/>
      <w:pPr>
        <w:ind w:left="918" w:hanging="360"/>
      </w:pPr>
      <w:rPr>
        <w:rFonts w:cs="Times New Roman"/>
      </w:rPr>
    </w:lvl>
    <w:lvl w:ilvl="1" w:tplc="04150019">
      <w:start w:val="1"/>
      <w:numFmt w:val="lowerLetter"/>
      <w:lvlText w:val="%2."/>
      <w:lvlJc w:val="left"/>
      <w:pPr>
        <w:ind w:left="1638" w:hanging="360"/>
      </w:pPr>
      <w:rPr>
        <w:rFonts w:cs="Times New Roman"/>
      </w:rPr>
    </w:lvl>
    <w:lvl w:ilvl="2" w:tplc="0415001B">
      <w:start w:val="1"/>
      <w:numFmt w:val="lowerRoman"/>
      <w:lvlText w:val="%3."/>
      <w:lvlJc w:val="right"/>
      <w:pPr>
        <w:ind w:left="2358" w:hanging="180"/>
      </w:pPr>
      <w:rPr>
        <w:rFonts w:cs="Times New Roman"/>
      </w:rPr>
    </w:lvl>
    <w:lvl w:ilvl="3" w:tplc="0415000F">
      <w:start w:val="1"/>
      <w:numFmt w:val="decimal"/>
      <w:lvlText w:val="%4."/>
      <w:lvlJc w:val="left"/>
      <w:pPr>
        <w:ind w:left="3078" w:hanging="360"/>
      </w:pPr>
      <w:rPr>
        <w:rFonts w:cs="Times New Roman"/>
      </w:rPr>
    </w:lvl>
    <w:lvl w:ilvl="4" w:tplc="04150019">
      <w:start w:val="1"/>
      <w:numFmt w:val="lowerLetter"/>
      <w:lvlText w:val="%5."/>
      <w:lvlJc w:val="left"/>
      <w:pPr>
        <w:ind w:left="3798" w:hanging="360"/>
      </w:pPr>
      <w:rPr>
        <w:rFonts w:cs="Times New Roman"/>
      </w:rPr>
    </w:lvl>
    <w:lvl w:ilvl="5" w:tplc="0415001B">
      <w:start w:val="1"/>
      <w:numFmt w:val="lowerRoman"/>
      <w:lvlText w:val="%6."/>
      <w:lvlJc w:val="right"/>
      <w:pPr>
        <w:ind w:left="4518" w:hanging="180"/>
      </w:pPr>
      <w:rPr>
        <w:rFonts w:cs="Times New Roman"/>
      </w:rPr>
    </w:lvl>
    <w:lvl w:ilvl="6" w:tplc="0415000F">
      <w:start w:val="1"/>
      <w:numFmt w:val="decimal"/>
      <w:lvlText w:val="%7."/>
      <w:lvlJc w:val="left"/>
      <w:pPr>
        <w:ind w:left="5238" w:hanging="360"/>
      </w:pPr>
      <w:rPr>
        <w:rFonts w:cs="Times New Roman"/>
      </w:rPr>
    </w:lvl>
    <w:lvl w:ilvl="7" w:tplc="04150019">
      <w:start w:val="1"/>
      <w:numFmt w:val="lowerLetter"/>
      <w:lvlText w:val="%8."/>
      <w:lvlJc w:val="left"/>
      <w:pPr>
        <w:ind w:left="5958" w:hanging="360"/>
      </w:pPr>
      <w:rPr>
        <w:rFonts w:cs="Times New Roman"/>
      </w:rPr>
    </w:lvl>
    <w:lvl w:ilvl="8" w:tplc="0415001B">
      <w:start w:val="1"/>
      <w:numFmt w:val="lowerRoman"/>
      <w:lvlText w:val="%9."/>
      <w:lvlJc w:val="right"/>
      <w:pPr>
        <w:ind w:left="6678" w:hanging="180"/>
      </w:pPr>
      <w:rPr>
        <w:rFonts w:cs="Times New Roman"/>
      </w:rPr>
    </w:lvl>
  </w:abstractNum>
  <w:abstractNum w:abstractNumId="34">
    <w:nsid w:val="7064747D"/>
    <w:multiLevelType w:val="multilevel"/>
    <w:tmpl w:val="040C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35">
    <w:nsid w:val="75033D18"/>
    <w:multiLevelType w:val="hybridMultilevel"/>
    <w:tmpl w:val="DF429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0544A2"/>
    <w:multiLevelType w:val="hybridMultilevel"/>
    <w:tmpl w:val="2DE64A14"/>
    <w:lvl w:ilvl="0" w:tplc="2D1006F4">
      <w:start w:val="1"/>
      <w:numFmt w:val="decimal"/>
      <w:lvlText w:val="%1)"/>
      <w:lvlJc w:val="left"/>
      <w:pPr>
        <w:ind w:left="924" w:hanging="56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AAF5674"/>
    <w:multiLevelType w:val="hybridMultilevel"/>
    <w:tmpl w:val="76DC596E"/>
    <w:lvl w:ilvl="0" w:tplc="1B1C8AC6">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8">
    <w:nsid w:val="7F8F55B5"/>
    <w:multiLevelType w:val="hybridMultilevel"/>
    <w:tmpl w:val="173844B2"/>
    <w:lvl w:ilvl="0" w:tplc="868E67DE">
      <w:start w:val="4"/>
      <w:numFmt w:val="bullet"/>
      <w:lvlText w:val="-"/>
      <w:lvlJc w:val="left"/>
      <w:pPr>
        <w:ind w:left="720" w:hanging="360"/>
      </w:pPr>
      <w:rPr>
        <w:rFonts w:ascii="Arial" w:eastAsia="SimHe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4"/>
  </w:num>
  <w:num w:numId="5">
    <w:abstractNumId w:val="1"/>
  </w:num>
  <w:num w:numId="6">
    <w:abstractNumId w:val="28"/>
  </w:num>
  <w:num w:numId="7">
    <w:abstractNumId w:val="26"/>
  </w:num>
  <w:num w:numId="8">
    <w:abstractNumId w:val="5"/>
  </w:num>
  <w:num w:numId="9">
    <w:abstractNumId w:val="25"/>
  </w:num>
  <w:num w:numId="10">
    <w:abstractNumId w:val="10"/>
  </w:num>
  <w:num w:numId="11">
    <w:abstractNumId w:val="14"/>
  </w:num>
  <w:num w:numId="12">
    <w:abstractNumId w:val="36"/>
  </w:num>
  <w:num w:numId="13">
    <w:abstractNumId w:val="4"/>
  </w:num>
  <w:num w:numId="14">
    <w:abstractNumId w:val="2"/>
  </w:num>
  <w:num w:numId="15">
    <w:abstractNumId w:val="21"/>
  </w:num>
  <w:num w:numId="16">
    <w:abstractNumId w:val="7"/>
  </w:num>
  <w:num w:numId="17">
    <w:abstractNumId w:val="20"/>
  </w:num>
  <w:num w:numId="18">
    <w:abstractNumId w:val="22"/>
  </w:num>
  <w:num w:numId="19">
    <w:abstractNumId w:val="27"/>
  </w:num>
  <w:num w:numId="20">
    <w:abstractNumId w:val="31"/>
  </w:num>
  <w:num w:numId="21">
    <w:abstractNumId w:val="19"/>
  </w:num>
  <w:num w:numId="22">
    <w:abstractNumId w:val="18"/>
  </w:num>
  <w:num w:numId="23">
    <w:abstractNumId w:val="12"/>
  </w:num>
  <w:num w:numId="24">
    <w:abstractNumId w:val="6"/>
  </w:num>
  <w:num w:numId="25">
    <w:abstractNumId w:val="17"/>
  </w:num>
  <w:num w:numId="26">
    <w:abstractNumId w:val="9"/>
  </w:num>
  <w:num w:numId="27">
    <w:abstractNumId w:val="16"/>
  </w:num>
  <w:num w:numId="28">
    <w:abstractNumId w:val="3"/>
  </w:num>
  <w:num w:numId="29">
    <w:abstractNumId w:val="33"/>
  </w:num>
  <w:num w:numId="30">
    <w:abstractNumId w:val="23"/>
  </w:num>
  <w:num w:numId="31">
    <w:abstractNumId w:val="30"/>
  </w:num>
  <w:num w:numId="32">
    <w:abstractNumId w:val="29"/>
  </w:num>
  <w:num w:numId="33">
    <w:abstractNumId w:val="15"/>
  </w:num>
  <w:num w:numId="34">
    <w:abstractNumId w:val="37"/>
  </w:num>
  <w:num w:numId="35">
    <w:abstractNumId w:val="11"/>
  </w:num>
  <w:num w:numId="36">
    <w:abstractNumId w:val="35"/>
  </w:num>
  <w:num w:numId="37">
    <w:abstractNumId w:val="32"/>
  </w:num>
  <w:num w:numId="38">
    <w:abstractNumId w:val="24"/>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210158"/>
    <w:rsid w:val="00001FB3"/>
    <w:rsid w:val="0000714B"/>
    <w:rsid w:val="0001164A"/>
    <w:rsid w:val="0001542F"/>
    <w:rsid w:val="00016A31"/>
    <w:rsid w:val="0002582C"/>
    <w:rsid w:val="00060364"/>
    <w:rsid w:val="00084DC7"/>
    <w:rsid w:val="00086C0B"/>
    <w:rsid w:val="00092893"/>
    <w:rsid w:val="00096DCB"/>
    <w:rsid w:val="000A1C7D"/>
    <w:rsid w:val="000A6FE9"/>
    <w:rsid w:val="000B0136"/>
    <w:rsid w:val="000B6550"/>
    <w:rsid w:val="000C607D"/>
    <w:rsid w:val="000D10BE"/>
    <w:rsid w:val="000E7F44"/>
    <w:rsid w:val="000F21FE"/>
    <w:rsid w:val="00102946"/>
    <w:rsid w:val="00105266"/>
    <w:rsid w:val="00111BA6"/>
    <w:rsid w:val="00112923"/>
    <w:rsid w:val="001130B6"/>
    <w:rsid w:val="00132595"/>
    <w:rsid w:val="00134C28"/>
    <w:rsid w:val="00147C9B"/>
    <w:rsid w:val="00151500"/>
    <w:rsid w:val="00152748"/>
    <w:rsid w:val="001561EE"/>
    <w:rsid w:val="00156692"/>
    <w:rsid w:val="00170938"/>
    <w:rsid w:val="00171BC6"/>
    <w:rsid w:val="001857F3"/>
    <w:rsid w:val="00192297"/>
    <w:rsid w:val="001A4E95"/>
    <w:rsid w:val="001A6D86"/>
    <w:rsid w:val="001B1C59"/>
    <w:rsid w:val="001B6D69"/>
    <w:rsid w:val="001B6E44"/>
    <w:rsid w:val="001E318C"/>
    <w:rsid w:val="0020031A"/>
    <w:rsid w:val="002027AE"/>
    <w:rsid w:val="00205166"/>
    <w:rsid w:val="00210158"/>
    <w:rsid w:val="00224920"/>
    <w:rsid w:val="00242FD8"/>
    <w:rsid w:val="002739FA"/>
    <w:rsid w:val="002750A4"/>
    <w:rsid w:val="0028173F"/>
    <w:rsid w:val="002A1D5E"/>
    <w:rsid w:val="002A2968"/>
    <w:rsid w:val="002B155F"/>
    <w:rsid w:val="002B1AE3"/>
    <w:rsid w:val="002C1C53"/>
    <w:rsid w:val="002D3902"/>
    <w:rsid w:val="002D4C18"/>
    <w:rsid w:val="002E40CA"/>
    <w:rsid w:val="002E64EC"/>
    <w:rsid w:val="002F14DE"/>
    <w:rsid w:val="002F2866"/>
    <w:rsid w:val="003000D3"/>
    <w:rsid w:val="00301A76"/>
    <w:rsid w:val="003065EA"/>
    <w:rsid w:val="003110F4"/>
    <w:rsid w:val="00317E8E"/>
    <w:rsid w:val="003261B4"/>
    <w:rsid w:val="003336AB"/>
    <w:rsid w:val="00342A30"/>
    <w:rsid w:val="00354D11"/>
    <w:rsid w:val="00356E47"/>
    <w:rsid w:val="0036107E"/>
    <w:rsid w:val="00371738"/>
    <w:rsid w:val="003807F7"/>
    <w:rsid w:val="003851F2"/>
    <w:rsid w:val="00386404"/>
    <w:rsid w:val="003871DD"/>
    <w:rsid w:val="003A1D5E"/>
    <w:rsid w:val="003A3809"/>
    <w:rsid w:val="003C5357"/>
    <w:rsid w:val="003E1946"/>
    <w:rsid w:val="003E2AE1"/>
    <w:rsid w:val="003E3199"/>
    <w:rsid w:val="003E34B1"/>
    <w:rsid w:val="003F08B7"/>
    <w:rsid w:val="003F344E"/>
    <w:rsid w:val="0040362D"/>
    <w:rsid w:val="00413229"/>
    <w:rsid w:val="004364CD"/>
    <w:rsid w:val="00473AF7"/>
    <w:rsid w:val="0048211B"/>
    <w:rsid w:val="00484541"/>
    <w:rsid w:val="00486D79"/>
    <w:rsid w:val="00490EB3"/>
    <w:rsid w:val="00492083"/>
    <w:rsid w:val="00497721"/>
    <w:rsid w:val="004C2BBE"/>
    <w:rsid w:val="004C7526"/>
    <w:rsid w:val="004D0095"/>
    <w:rsid w:val="004D6DFA"/>
    <w:rsid w:val="004F3DA6"/>
    <w:rsid w:val="004F5627"/>
    <w:rsid w:val="004F7264"/>
    <w:rsid w:val="00517D43"/>
    <w:rsid w:val="00533BE9"/>
    <w:rsid w:val="00535138"/>
    <w:rsid w:val="005367F0"/>
    <w:rsid w:val="005545BF"/>
    <w:rsid w:val="00570B76"/>
    <w:rsid w:val="00573B99"/>
    <w:rsid w:val="00575045"/>
    <w:rsid w:val="005816D3"/>
    <w:rsid w:val="00581FDB"/>
    <w:rsid w:val="00584F5E"/>
    <w:rsid w:val="005A5945"/>
    <w:rsid w:val="005B58C9"/>
    <w:rsid w:val="005C17BB"/>
    <w:rsid w:val="005D7DC3"/>
    <w:rsid w:val="005E2BD1"/>
    <w:rsid w:val="00600337"/>
    <w:rsid w:val="00607961"/>
    <w:rsid w:val="00610CCB"/>
    <w:rsid w:val="006111EE"/>
    <w:rsid w:val="00634866"/>
    <w:rsid w:val="00635046"/>
    <w:rsid w:val="00642191"/>
    <w:rsid w:val="00652E62"/>
    <w:rsid w:val="00660CD1"/>
    <w:rsid w:val="00660D35"/>
    <w:rsid w:val="00666E9D"/>
    <w:rsid w:val="00671F2D"/>
    <w:rsid w:val="00681CBD"/>
    <w:rsid w:val="00683796"/>
    <w:rsid w:val="00687665"/>
    <w:rsid w:val="00694CA9"/>
    <w:rsid w:val="006B7C8E"/>
    <w:rsid w:val="006C5435"/>
    <w:rsid w:val="006E3A69"/>
    <w:rsid w:val="006F0F25"/>
    <w:rsid w:val="006F300A"/>
    <w:rsid w:val="007153B0"/>
    <w:rsid w:val="007269E4"/>
    <w:rsid w:val="0075469A"/>
    <w:rsid w:val="007676FF"/>
    <w:rsid w:val="00774F86"/>
    <w:rsid w:val="0078688A"/>
    <w:rsid w:val="0078688C"/>
    <w:rsid w:val="00787D61"/>
    <w:rsid w:val="0079043F"/>
    <w:rsid w:val="007A2A4F"/>
    <w:rsid w:val="007B438B"/>
    <w:rsid w:val="007C5CB8"/>
    <w:rsid w:val="007D0C47"/>
    <w:rsid w:val="007D1169"/>
    <w:rsid w:val="007D7535"/>
    <w:rsid w:val="007D7808"/>
    <w:rsid w:val="007E6697"/>
    <w:rsid w:val="007F483E"/>
    <w:rsid w:val="007F4DBB"/>
    <w:rsid w:val="0081113D"/>
    <w:rsid w:val="00816871"/>
    <w:rsid w:val="00817ABF"/>
    <w:rsid w:val="00817E58"/>
    <w:rsid w:val="00824658"/>
    <w:rsid w:val="00832B6E"/>
    <w:rsid w:val="00837270"/>
    <w:rsid w:val="00847F26"/>
    <w:rsid w:val="008532B3"/>
    <w:rsid w:val="00861DBD"/>
    <w:rsid w:val="00862857"/>
    <w:rsid w:val="0088667E"/>
    <w:rsid w:val="00893C6F"/>
    <w:rsid w:val="008A10D5"/>
    <w:rsid w:val="008A4BF6"/>
    <w:rsid w:val="008A7E24"/>
    <w:rsid w:val="008B734D"/>
    <w:rsid w:val="008E10C0"/>
    <w:rsid w:val="008E7D3C"/>
    <w:rsid w:val="0090295D"/>
    <w:rsid w:val="00903AA1"/>
    <w:rsid w:val="00905F1D"/>
    <w:rsid w:val="00911B56"/>
    <w:rsid w:val="0092570C"/>
    <w:rsid w:val="00930E81"/>
    <w:rsid w:val="00931071"/>
    <w:rsid w:val="00932D3D"/>
    <w:rsid w:val="00945BD5"/>
    <w:rsid w:val="009566C3"/>
    <w:rsid w:val="009706AD"/>
    <w:rsid w:val="00972E11"/>
    <w:rsid w:val="009800CA"/>
    <w:rsid w:val="00985192"/>
    <w:rsid w:val="0098621D"/>
    <w:rsid w:val="00995F2A"/>
    <w:rsid w:val="009A41D8"/>
    <w:rsid w:val="009A5F6B"/>
    <w:rsid w:val="009C4947"/>
    <w:rsid w:val="009D5F94"/>
    <w:rsid w:val="009E2C59"/>
    <w:rsid w:val="009E355B"/>
    <w:rsid w:val="009E4F1E"/>
    <w:rsid w:val="009F117B"/>
    <w:rsid w:val="00A23E1C"/>
    <w:rsid w:val="00A255C1"/>
    <w:rsid w:val="00A27520"/>
    <w:rsid w:val="00A369AB"/>
    <w:rsid w:val="00A36C53"/>
    <w:rsid w:val="00A45755"/>
    <w:rsid w:val="00A51DBF"/>
    <w:rsid w:val="00A5454A"/>
    <w:rsid w:val="00A561AC"/>
    <w:rsid w:val="00A83EC7"/>
    <w:rsid w:val="00A86806"/>
    <w:rsid w:val="00A9493E"/>
    <w:rsid w:val="00AA0175"/>
    <w:rsid w:val="00AA7EF6"/>
    <w:rsid w:val="00AB06AB"/>
    <w:rsid w:val="00AB40FB"/>
    <w:rsid w:val="00AC22FD"/>
    <w:rsid w:val="00AC5187"/>
    <w:rsid w:val="00AC51BA"/>
    <w:rsid w:val="00AC61BD"/>
    <w:rsid w:val="00AD143B"/>
    <w:rsid w:val="00AD4759"/>
    <w:rsid w:val="00AE1019"/>
    <w:rsid w:val="00AE3617"/>
    <w:rsid w:val="00AE68E9"/>
    <w:rsid w:val="00AF5F28"/>
    <w:rsid w:val="00B01FF8"/>
    <w:rsid w:val="00B07A01"/>
    <w:rsid w:val="00B150A1"/>
    <w:rsid w:val="00B221CB"/>
    <w:rsid w:val="00B254D2"/>
    <w:rsid w:val="00B365C7"/>
    <w:rsid w:val="00B37316"/>
    <w:rsid w:val="00B500EC"/>
    <w:rsid w:val="00B608FA"/>
    <w:rsid w:val="00B67400"/>
    <w:rsid w:val="00B72DFE"/>
    <w:rsid w:val="00B730D7"/>
    <w:rsid w:val="00B926FE"/>
    <w:rsid w:val="00B97726"/>
    <w:rsid w:val="00BC3E13"/>
    <w:rsid w:val="00BE4B5C"/>
    <w:rsid w:val="00BE79CC"/>
    <w:rsid w:val="00C01D8D"/>
    <w:rsid w:val="00C13EA0"/>
    <w:rsid w:val="00C15B5E"/>
    <w:rsid w:val="00C165AE"/>
    <w:rsid w:val="00C22667"/>
    <w:rsid w:val="00C2729B"/>
    <w:rsid w:val="00C55C38"/>
    <w:rsid w:val="00C62457"/>
    <w:rsid w:val="00C715E2"/>
    <w:rsid w:val="00C74D00"/>
    <w:rsid w:val="00C831AD"/>
    <w:rsid w:val="00C838BE"/>
    <w:rsid w:val="00C84DEC"/>
    <w:rsid w:val="00C87FBA"/>
    <w:rsid w:val="00CA64E1"/>
    <w:rsid w:val="00CD08D1"/>
    <w:rsid w:val="00CE0680"/>
    <w:rsid w:val="00CF1F54"/>
    <w:rsid w:val="00CF3E40"/>
    <w:rsid w:val="00CF7AF2"/>
    <w:rsid w:val="00D03594"/>
    <w:rsid w:val="00D11790"/>
    <w:rsid w:val="00D11871"/>
    <w:rsid w:val="00D2151B"/>
    <w:rsid w:val="00D26697"/>
    <w:rsid w:val="00D3707B"/>
    <w:rsid w:val="00D61707"/>
    <w:rsid w:val="00D64D6E"/>
    <w:rsid w:val="00D66331"/>
    <w:rsid w:val="00D71642"/>
    <w:rsid w:val="00D9045C"/>
    <w:rsid w:val="00DA7B66"/>
    <w:rsid w:val="00DB389F"/>
    <w:rsid w:val="00DC4407"/>
    <w:rsid w:val="00DD32DA"/>
    <w:rsid w:val="00DD4D81"/>
    <w:rsid w:val="00DD7AF3"/>
    <w:rsid w:val="00DE684C"/>
    <w:rsid w:val="00E00451"/>
    <w:rsid w:val="00E05897"/>
    <w:rsid w:val="00E111A7"/>
    <w:rsid w:val="00E14A91"/>
    <w:rsid w:val="00E2379D"/>
    <w:rsid w:val="00E263C8"/>
    <w:rsid w:val="00E318D2"/>
    <w:rsid w:val="00E4364D"/>
    <w:rsid w:val="00E659BD"/>
    <w:rsid w:val="00E660CB"/>
    <w:rsid w:val="00E666A6"/>
    <w:rsid w:val="00E80103"/>
    <w:rsid w:val="00E8465D"/>
    <w:rsid w:val="00EA1931"/>
    <w:rsid w:val="00EB74B2"/>
    <w:rsid w:val="00ED6555"/>
    <w:rsid w:val="00EE2576"/>
    <w:rsid w:val="00EE2992"/>
    <w:rsid w:val="00EF0FFC"/>
    <w:rsid w:val="00F038E9"/>
    <w:rsid w:val="00F05371"/>
    <w:rsid w:val="00F078A4"/>
    <w:rsid w:val="00F10D77"/>
    <w:rsid w:val="00F11613"/>
    <w:rsid w:val="00F177A8"/>
    <w:rsid w:val="00F22F7A"/>
    <w:rsid w:val="00F2398E"/>
    <w:rsid w:val="00F410E5"/>
    <w:rsid w:val="00F42325"/>
    <w:rsid w:val="00F5647A"/>
    <w:rsid w:val="00F60C15"/>
    <w:rsid w:val="00F73D09"/>
    <w:rsid w:val="00F820C0"/>
    <w:rsid w:val="00F905B1"/>
    <w:rsid w:val="00FA0D6B"/>
    <w:rsid w:val="00FA2D7D"/>
    <w:rsid w:val="00FB2725"/>
    <w:rsid w:val="00FB35A1"/>
    <w:rsid w:val="00FC4DCE"/>
    <w:rsid w:val="00FC6A6B"/>
    <w:rsid w:val="00FD0FB6"/>
    <w:rsid w:val="00FF4F60"/>
    <w:rsid w:val="00FF5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58"/>
    <w:pPr>
      <w:spacing w:before="120" w:after="120"/>
    </w:pPr>
    <w:rPr>
      <w:rFonts w:ascii="Verdana" w:eastAsia="SimHei" w:hAnsi="Verdana" w:cs="Verdana"/>
      <w:sz w:val="19"/>
      <w:szCs w:val="19"/>
      <w:lang w:val="en-GB" w:eastAsia="zh-CN"/>
    </w:rPr>
  </w:style>
  <w:style w:type="paragraph" w:styleId="3">
    <w:name w:val="heading 3"/>
    <w:basedOn w:val="a"/>
    <w:next w:val="a"/>
    <w:link w:val="30"/>
    <w:qFormat/>
    <w:rsid w:val="00486D79"/>
    <w:pPr>
      <w:keepNext/>
      <w:keepLines/>
      <w:spacing w:before="200" w:after="0"/>
      <w:outlineLvl w:val="2"/>
    </w:pPr>
    <w:rPr>
      <w:rFonts w:ascii="Cambria" w:eastAsia="Calibri" w:hAnsi="Cambria" w:cs="Times New Roman"/>
      <w:b/>
      <w:bCs/>
      <w:color w:val="4F81BD"/>
      <w:szCs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EOFooterContact2-3">
    <w:name w:val="CEO_FooterContact2-3"/>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rsid w:val="00210158"/>
    <w:pPr>
      <w:spacing w:before="120" w:after="120"/>
    </w:pPr>
    <w:rPr>
      <w:rFonts w:ascii="Verdana" w:eastAsia="SimSun" w:hAnsi="Verdana"/>
      <w:sz w:val="19"/>
      <w:szCs w:val="19"/>
      <w:lang w:val="en-GB"/>
    </w:rPr>
  </w:style>
  <w:style w:type="paragraph" w:customStyle="1" w:styleId="CEOFooterContact1">
    <w:name w:val="CEO_FooterContact1"/>
    <w:basedOn w:val="CEOFooterContact2-3"/>
    <w:next w:val="CEOFooterContact2-3"/>
    <w:rsid w:val="00210158"/>
    <w:pPr>
      <w:pBdr>
        <w:top w:val="single" w:sz="4" w:space="5" w:color="auto"/>
      </w:pBdr>
      <w:tabs>
        <w:tab w:val="left" w:pos="1560"/>
      </w:tabs>
      <w:ind w:hanging="3828"/>
    </w:pPr>
  </w:style>
  <w:style w:type="paragraph" w:customStyle="1" w:styleId="CEOSourceTitle">
    <w:name w:val="CEO_Source_Title"/>
    <w:basedOn w:val="a"/>
    <w:rsid w:val="00210158"/>
    <w:pPr>
      <w:spacing w:before="0"/>
    </w:pPr>
    <w:rPr>
      <w:b/>
      <w:bCs/>
      <w:lang w:eastAsia="en-US"/>
    </w:rPr>
  </w:style>
  <w:style w:type="paragraph" w:customStyle="1" w:styleId="CEODocDates">
    <w:name w:val="CEO_DocDates"/>
    <w:basedOn w:val="a"/>
    <w:next w:val="a"/>
    <w:rsid w:val="00210158"/>
    <w:pPr>
      <w:spacing w:before="0" w:after="0"/>
    </w:pPr>
    <w:rPr>
      <w:b/>
      <w:bCs/>
      <w:lang w:eastAsia="en-US"/>
    </w:rPr>
  </w:style>
  <w:style w:type="paragraph" w:customStyle="1" w:styleId="CEODocNo">
    <w:name w:val="CEO_DocNo"/>
    <w:basedOn w:val="a"/>
    <w:next w:val="a"/>
    <w:rsid w:val="00210158"/>
    <w:pPr>
      <w:spacing w:before="0" w:after="0"/>
    </w:pPr>
    <w:rPr>
      <w:b/>
      <w:bCs/>
      <w:lang w:eastAsia="en-US"/>
    </w:rPr>
  </w:style>
  <w:style w:type="paragraph" w:customStyle="1" w:styleId="CEOMeetingDates">
    <w:name w:val="CEO_MeetingDates"/>
    <w:basedOn w:val="a"/>
    <w:rsid w:val="00210158"/>
    <w:pPr>
      <w:spacing w:before="0" w:after="40"/>
    </w:pPr>
    <w:rPr>
      <w:b/>
      <w:bCs/>
      <w:lang w:eastAsia="en-US"/>
    </w:rPr>
  </w:style>
  <w:style w:type="paragraph" w:customStyle="1" w:styleId="CEOMeetingName">
    <w:name w:val="CEO_MeetingName"/>
    <w:basedOn w:val="a"/>
    <w:rsid w:val="00210158"/>
    <w:pPr>
      <w:spacing w:after="0"/>
    </w:pPr>
    <w:rPr>
      <w:b/>
      <w:bCs/>
      <w:lang w:eastAsia="en-US"/>
    </w:rPr>
  </w:style>
  <w:style w:type="paragraph" w:customStyle="1" w:styleId="CEOOriginalLanguage">
    <w:name w:val="CEO_OriginalLanguage"/>
    <w:basedOn w:val="a"/>
    <w:next w:val="a"/>
    <w:rsid w:val="00210158"/>
    <w:rPr>
      <w:b/>
      <w:bCs/>
      <w:lang w:eastAsia="en-US"/>
    </w:rPr>
  </w:style>
  <w:style w:type="paragraph" w:customStyle="1" w:styleId="CEOSectorName">
    <w:name w:val="CEO_SectorName"/>
    <w:basedOn w:val="a"/>
    <w:rsid w:val="00210158"/>
    <w:rPr>
      <w:b/>
      <w:bCs/>
      <w:sz w:val="26"/>
      <w:szCs w:val="26"/>
      <w:lang w:eastAsia="en-US"/>
    </w:rPr>
  </w:style>
  <w:style w:type="character" w:styleId="a3">
    <w:name w:val="Hyperlink"/>
    <w:aliases w:val="CEO_Hyperlink,超级链接"/>
    <w:rsid w:val="00210158"/>
    <w:rPr>
      <w:rFonts w:ascii="Verdana" w:hAnsi="Verdana" w:cs="Verdana"/>
      <w:color w:val="0000FF"/>
      <w:sz w:val="19"/>
      <w:szCs w:val="19"/>
      <w:u w:val="single"/>
      <w:lang w:val="en-GB"/>
    </w:rPr>
  </w:style>
  <w:style w:type="character" w:customStyle="1" w:styleId="CEONormalChar">
    <w:name w:val="CEO_Normal Char"/>
    <w:link w:val="CEONormal"/>
    <w:rsid w:val="00210158"/>
    <w:rPr>
      <w:rFonts w:ascii="Verdana" w:eastAsia="SimSun" w:hAnsi="Verdana"/>
      <w:sz w:val="19"/>
      <w:lang w:val="en-GB"/>
    </w:rPr>
  </w:style>
  <w:style w:type="paragraph" w:customStyle="1" w:styleId="ListParagraph">
    <w:name w:val="List Paragraph"/>
    <w:basedOn w:val="a"/>
    <w:rsid w:val="00210158"/>
    <w:pPr>
      <w:suppressAutoHyphens/>
      <w:spacing w:before="0" w:after="0" w:line="260" w:lineRule="atLeast"/>
      <w:ind w:left="720"/>
    </w:pPr>
    <w:rPr>
      <w:rFonts w:ascii="Arial" w:eastAsia="Calibri" w:hAnsi="Arial" w:cs="Arial"/>
      <w:color w:val="63666A"/>
      <w:sz w:val="18"/>
      <w:szCs w:val="18"/>
      <w:lang w:val="en-US" w:eastAsia="en-US"/>
    </w:rPr>
  </w:style>
  <w:style w:type="paragraph" w:styleId="a4">
    <w:name w:val="Balloon Text"/>
    <w:basedOn w:val="a"/>
    <w:link w:val="a5"/>
    <w:semiHidden/>
    <w:rsid w:val="00210158"/>
    <w:pPr>
      <w:spacing w:before="0" w:after="0"/>
    </w:pPr>
    <w:rPr>
      <w:rFonts w:ascii="Tahoma" w:hAnsi="Tahoma" w:cs="Tahoma"/>
      <w:sz w:val="16"/>
      <w:szCs w:val="16"/>
    </w:rPr>
  </w:style>
  <w:style w:type="character" w:customStyle="1" w:styleId="a5">
    <w:name w:val="Текст выноски Знак"/>
    <w:link w:val="a4"/>
    <w:semiHidden/>
    <w:rsid w:val="00210158"/>
    <w:rPr>
      <w:rFonts w:ascii="Tahoma" w:eastAsia="SimHei" w:hAnsi="Tahoma" w:cs="Tahoma"/>
      <w:sz w:val="16"/>
      <w:szCs w:val="16"/>
      <w:lang w:val="en-GB" w:eastAsia="zh-CN"/>
    </w:rPr>
  </w:style>
  <w:style w:type="paragraph" w:customStyle="1" w:styleId="Pa0">
    <w:name w:val="Pa0"/>
    <w:basedOn w:val="a"/>
    <w:next w:val="a"/>
    <w:rsid w:val="007153B0"/>
    <w:pPr>
      <w:autoSpaceDE w:val="0"/>
      <w:autoSpaceDN w:val="0"/>
      <w:adjustRightInd w:val="0"/>
      <w:spacing w:before="0" w:after="0" w:line="191" w:lineRule="atLeast"/>
    </w:pPr>
    <w:rPr>
      <w:rFonts w:ascii="Frutiger LT Pro 47 Light Cn" w:eastAsia="Times New Roman" w:hAnsi="Frutiger LT Pro 47 Light Cn" w:cs="Frutiger LT Pro 47 Light Cn"/>
      <w:sz w:val="24"/>
      <w:szCs w:val="24"/>
      <w:lang w:val="fr-FR" w:eastAsia="en-US"/>
    </w:rPr>
  </w:style>
  <w:style w:type="character" w:customStyle="1" w:styleId="A00">
    <w:name w:val="A0"/>
    <w:rsid w:val="007153B0"/>
    <w:rPr>
      <w:b/>
      <w:color w:val="000000"/>
      <w:sz w:val="58"/>
    </w:rPr>
  </w:style>
  <w:style w:type="character" w:customStyle="1" w:styleId="A10">
    <w:name w:val="A1"/>
    <w:rsid w:val="007153B0"/>
    <w:rPr>
      <w:b/>
      <w:color w:val="000000"/>
      <w:sz w:val="48"/>
    </w:rPr>
  </w:style>
  <w:style w:type="paragraph" w:styleId="a6">
    <w:name w:val="footnote text"/>
    <w:aliases w:val="ALTS FOOTNOTE,Footnote Text Char1,Footnote Text Char Char1,Footnote Text Char4 Char Char,Footnote Text Char1 Char1 Char1 Char,Footnote Text Char Char1 Char1 Char Char,Footnote Text Char1 Char1 Char1 Char Char Char1,DNV-FT,DNV-,DNV"/>
    <w:basedOn w:val="a"/>
    <w:link w:val="a7"/>
    <w:semiHidden/>
    <w:rsid w:val="00EF0FFC"/>
    <w:pPr>
      <w:spacing w:before="0" w:after="0"/>
    </w:pPr>
    <w:rPr>
      <w:sz w:val="20"/>
      <w:szCs w:val="20"/>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DNV Char,D Cha"/>
    <w:semiHidden/>
    <w:rPr>
      <w:rFonts w:ascii="Verdana" w:eastAsia="SimHei" w:hAnsi="Verdana" w:cs="Verdana"/>
      <w:sz w:val="20"/>
      <w:szCs w:val="20"/>
      <w:lang w:val="en-GB" w:eastAsia="zh-CN"/>
    </w:rPr>
  </w:style>
  <w:style w:type="character" w:customStyle="1" w:styleId="a7">
    <w:name w:val="Текст сноски Знак"/>
    <w:aliases w:val="ALTS FOOTNOTE Знак,Footnote Text Char1 Знак,Footnote Text Char Char1 Знак,Footnote Text Char4 Char Char Знак,Footnote Text Char1 Char1 Char1 Char Знак,Footnote Text Char Char1 Char1 Char Char Знак,DNV-FT Знак,DNV- Знак,DNV Знак"/>
    <w:link w:val="a6"/>
    <w:rsid w:val="00EF0FFC"/>
    <w:rPr>
      <w:rFonts w:ascii="Verdana" w:eastAsia="SimHei" w:hAnsi="Verdana" w:cs="Verdana"/>
      <w:sz w:val="20"/>
      <w:szCs w:val="20"/>
      <w:lang w:val="en-US" w:eastAsia="zh-CN"/>
    </w:rPr>
  </w:style>
  <w:style w:type="character" w:styleId="a8">
    <w:name w:val="footnote reference"/>
    <w:aliases w:val="Appel note de bas de p,Footnote Reference/,Style 12,(NECG) Footnote Reference,Style 124,Footnote symbol,o,fr,Style 13,FR,Style 17,Style 3,Appel note de bas de p + 11 pt,Italic,Footnote,Appel note de bas de p1"/>
    <w:semiHidden/>
    <w:rsid w:val="00EF0FFC"/>
    <w:rPr>
      <w:rFonts w:cs="Times New Roman"/>
      <w:vertAlign w:val="superscript"/>
    </w:rPr>
  </w:style>
  <w:style w:type="table" w:styleId="a9">
    <w:name w:val="Table Grid"/>
    <w:basedOn w:val="a1"/>
    <w:rsid w:val="00FB35A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9E355B"/>
    <w:pPr>
      <w:tabs>
        <w:tab w:val="center" w:pos="4536"/>
        <w:tab w:val="right" w:pos="9072"/>
      </w:tabs>
      <w:spacing w:before="0" w:after="0"/>
    </w:pPr>
  </w:style>
  <w:style w:type="character" w:customStyle="1" w:styleId="ab">
    <w:name w:val="Верхний колонтитул Знак"/>
    <w:link w:val="aa"/>
    <w:rsid w:val="009E355B"/>
    <w:rPr>
      <w:rFonts w:ascii="Verdana" w:eastAsia="SimHei" w:hAnsi="Verdana" w:cs="Verdana"/>
      <w:sz w:val="28"/>
      <w:szCs w:val="28"/>
      <w:lang w:val="en-GB" w:eastAsia="zh-CN"/>
    </w:rPr>
  </w:style>
  <w:style w:type="paragraph" w:styleId="ac">
    <w:name w:val="footer"/>
    <w:basedOn w:val="a"/>
    <w:link w:val="ad"/>
    <w:rsid w:val="009E355B"/>
    <w:pPr>
      <w:tabs>
        <w:tab w:val="center" w:pos="4536"/>
        <w:tab w:val="right" w:pos="9072"/>
      </w:tabs>
      <w:spacing w:before="0" w:after="0"/>
    </w:pPr>
  </w:style>
  <w:style w:type="character" w:customStyle="1" w:styleId="ad">
    <w:name w:val="Нижний колонтитул Знак"/>
    <w:link w:val="ac"/>
    <w:rsid w:val="009E355B"/>
    <w:rPr>
      <w:rFonts w:ascii="Verdana" w:eastAsia="SimHei" w:hAnsi="Verdana" w:cs="Verdana"/>
      <w:sz w:val="28"/>
      <w:szCs w:val="28"/>
      <w:lang w:val="en-GB" w:eastAsia="zh-CN"/>
    </w:rPr>
  </w:style>
  <w:style w:type="paragraph" w:customStyle="1" w:styleId="Header1">
    <w:name w:val="Header1"/>
    <w:basedOn w:val="aa"/>
    <w:rsid w:val="00681CBD"/>
    <w:rPr>
      <w:rFonts w:ascii="Arial" w:eastAsia="Calibri" w:hAnsi="Arial" w:cs="Arial"/>
      <w:b/>
      <w:bCs/>
      <w:sz w:val="20"/>
      <w:szCs w:val="20"/>
      <w:lang w:val="nb-NO" w:eastAsia="de-DE"/>
    </w:rPr>
  </w:style>
  <w:style w:type="character" w:customStyle="1" w:styleId="hps">
    <w:name w:val="hps"/>
    <w:rsid w:val="00486D79"/>
  </w:style>
  <w:style w:type="character" w:customStyle="1" w:styleId="30">
    <w:name w:val="Заголовок 3 Знак"/>
    <w:link w:val="3"/>
    <w:rsid w:val="00486D79"/>
    <w:rPr>
      <w:rFonts w:ascii="Cambria" w:hAnsi="Cambria" w:cs="Times New Roman"/>
      <w:b/>
      <w:bCs/>
      <w:color w:val="4F81BD"/>
      <w:sz w:val="28"/>
      <w:szCs w:val="28"/>
      <w:lang w:val="en-US" w:eastAsia="zh-CN"/>
    </w:rPr>
  </w:style>
  <w:style w:type="paragraph" w:customStyle="1" w:styleId="CEODocIndentEndashList">
    <w:name w:val="CEO_Doc_Indent_EndashList"/>
    <w:rsid w:val="00486D79"/>
    <w:pPr>
      <w:numPr>
        <w:numId w:val="5"/>
      </w:numPr>
      <w:spacing w:before="60" w:after="60"/>
      <w:ind w:right="709"/>
    </w:pPr>
    <w:rPr>
      <w:rFonts w:ascii="Verdana" w:eastAsia="SimSun" w:hAnsi="Verdana" w:cs="Simplified Arabic"/>
      <w:sz w:val="19"/>
      <w:szCs w:val="28"/>
      <w:lang w:val="en-GB" w:eastAsia="en-US"/>
    </w:rPr>
  </w:style>
  <w:style w:type="paragraph" w:customStyle="1" w:styleId="CEOSourceTitleDetails">
    <w:name w:val="CEO_SourceTitleDetails"/>
    <w:basedOn w:val="CEOSourceTitle"/>
    <w:rsid w:val="000A6FE9"/>
    <w:pPr>
      <w:spacing w:before="120"/>
    </w:pPr>
    <w:rPr>
      <w:rFonts w:ascii="Calibri" w:eastAsia="SimSun" w:hAnsi="Calibri" w:cs="Simplified Arabic"/>
      <w:b w:val="0"/>
      <w:bCs w:val="0"/>
      <w:sz w:val="22"/>
    </w:rPr>
  </w:style>
  <w:style w:type="paragraph" w:customStyle="1" w:styleId="CEOcontributionStart">
    <w:name w:val="CEO_contributionStart"/>
    <w:basedOn w:val="CEONormal"/>
    <w:next w:val="CEONormal"/>
    <w:rsid w:val="00C87FBA"/>
    <w:pPr>
      <w:spacing w:before="360"/>
    </w:pPr>
    <w:rPr>
      <w:rFonts w:ascii="Calibri" w:hAnsi="Calibri" w:cs="Simplified Arabic"/>
      <w:sz w:val="22"/>
      <w:lang w:eastAsia="en-US"/>
    </w:rPr>
  </w:style>
  <w:style w:type="character" w:customStyle="1" w:styleId="apple-style-span">
    <w:name w:val="apple-style-span"/>
    <w:rsid w:val="00C87FBA"/>
    <w:rPr>
      <w:rFonts w:ascii="Trebuchet MS" w:hAnsi="Trebuchet MS"/>
      <w:lang w:val="en-GB"/>
    </w:rPr>
  </w:style>
  <w:style w:type="character" w:styleId="ae">
    <w:name w:val="annotation reference"/>
    <w:semiHidden/>
    <w:rsid w:val="00F42325"/>
    <w:rPr>
      <w:rFonts w:cs="Times New Roman"/>
      <w:sz w:val="16"/>
      <w:szCs w:val="16"/>
    </w:rPr>
  </w:style>
  <w:style w:type="paragraph" w:styleId="af">
    <w:name w:val="annotation text"/>
    <w:basedOn w:val="a"/>
    <w:link w:val="af0"/>
    <w:semiHidden/>
    <w:rsid w:val="00F42325"/>
    <w:rPr>
      <w:sz w:val="20"/>
      <w:szCs w:val="20"/>
    </w:rPr>
  </w:style>
  <w:style w:type="character" w:customStyle="1" w:styleId="af0">
    <w:name w:val="Текст примечания Знак"/>
    <w:link w:val="af"/>
    <w:semiHidden/>
    <w:rsid w:val="00F42325"/>
    <w:rPr>
      <w:rFonts w:ascii="Verdana" w:eastAsia="SimHei" w:hAnsi="Verdana" w:cs="Verdana"/>
      <w:sz w:val="20"/>
      <w:szCs w:val="20"/>
      <w:lang w:val="en-GB" w:eastAsia="zh-CN"/>
    </w:rPr>
  </w:style>
  <w:style w:type="paragraph" w:styleId="af1">
    <w:name w:val="annotation subject"/>
    <w:basedOn w:val="af"/>
    <w:next w:val="af"/>
    <w:link w:val="af2"/>
    <w:semiHidden/>
    <w:rsid w:val="00F42325"/>
    <w:rPr>
      <w:b/>
      <w:bCs/>
    </w:rPr>
  </w:style>
  <w:style w:type="character" w:customStyle="1" w:styleId="af2">
    <w:name w:val="Тема примечания Знак"/>
    <w:link w:val="af1"/>
    <w:semiHidden/>
    <w:rsid w:val="00F42325"/>
    <w:rPr>
      <w:rFonts w:ascii="Verdana" w:eastAsia="SimHei" w:hAnsi="Verdana" w:cs="Verdana"/>
      <w:b/>
      <w:bCs/>
      <w:sz w:val="20"/>
      <w:szCs w:val="20"/>
      <w:lang w:val="en-GB" w:eastAsia="zh-CN"/>
    </w:rPr>
  </w:style>
  <w:style w:type="character" w:styleId="af3">
    <w:name w:val="Strong"/>
    <w:qFormat/>
    <w:rsid w:val="002B155F"/>
    <w:rPr>
      <w:b/>
      <w:bCs/>
    </w:rPr>
  </w:style>
  <w:style w:type="paragraph" w:customStyle="1" w:styleId="ECCTabletext">
    <w:name w:val="ECC Table text"/>
    <w:basedOn w:val="a"/>
    <w:uiPriority w:val="99"/>
    <w:rsid w:val="00B254D2"/>
    <w:pPr>
      <w:spacing w:before="60" w:after="60"/>
    </w:pPr>
    <w:rPr>
      <w:rFonts w:ascii="Arial" w:eastAsia="Times New Roman" w:hAnsi="Arial" w:cs="Times New Roman"/>
      <w:noProof/>
      <w:sz w:val="20"/>
      <w:szCs w:val="22"/>
      <w:lang w:eastAsia="en-US"/>
    </w:rPr>
  </w:style>
  <w:style w:type="paragraph" w:customStyle="1" w:styleId="enumlev1">
    <w:name w:val="enumlev1"/>
    <w:basedOn w:val="a"/>
    <w:link w:val="enumlev1Char"/>
    <w:uiPriority w:val="99"/>
    <w:rsid w:val="002D4C18"/>
    <w:pPr>
      <w:tabs>
        <w:tab w:val="left" w:pos="1134"/>
        <w:tab w:val="left" w:pos="1871"/>
        <w:tab w:val="left" w:pos="2608"/>
        <w:tab w:val="left" w:pos="3345"/>
      </w:tabs>
      <w:overflowPunct w:val="0"/>
      <w:autoSpaceDE w:val="0"/>
      <w:autoSpaceDN w:val="0"/>
      <w:adjustRightInd w:val="0"/>
      <w:spacing w:after="0"/>
      <w:ind w:left="454" w:hanging="454"/>
      <w:jc w:val="both"/>
      <w:textAlignment w:val="baseline"/>
    </w:pPr>
    <w:rPr>
      <w:rFonts w:ascii="Calibri" w:eastAsia="Times New Roman" w:hAnsi="Calibri" w:cs="Times New Roman"/>
      <w:sz w:val="24"/>
      <w:szCs w:val="20"/>
      <w:lang w:eastAsia="en-US"/>
    </w:rPr>
  </w:style>
  <w:style w:type="paragraph" w:customStyle="1" w:styleId="Normalaftertitle">
    <w:name w:val="Normal after title"/>
    <w:basedOn w:val="a"/>
    <w:next w:val="a"/>
    <w:link w:val="NormalaftertitleChar"/>
    <w:uiPriority w:val="99"/>
    <w:rsid w:val="002D4C18"/>
    <w:pPr>
      <w:tabs>
        <w:tab w:val="left" w:pos="1134"/>
        <w:tab w:val="left" w:pos="1871"/>
        <w:tab w:val="left" w:pos="2268"/>
      </w:tabs>
      <w:overflowPunct w:val="0"/>
      <w:autoSpaceDE w:val="0"/>
      <w:autoSpaceDN w:val="0"/>
      <w:adjustRightInd w:val="0"/>
      <w:spacing w:before="360" w:after="0"/>
      <w:jc w:val="both"/>
      <w:textAlignment w:val="baseline"/>
    </w:pPr>
    <w:rPr>
      <w:rFonts w:ascii="Calibri" w:eastAsia="Times New Roman" w:hAnsi="Calibri" w:cs="Times New Roman"/>
      <w:sz w:val="24"/>
      <w:szCs w:val="20"/>
      <w:lang w:eastAsia="en-US"/>
    </w:rPr>
  </w:style>
  <w:style w:type="paragraph" w:customStyle="1" w:styleId="Restitle">
    <w:name w:val="Res_title"/>
    <w:basedOn w:val="a"/>
    <w:next w:val="a"/>
    <w:rsid w:val="002D4C18"/>
    <w:pPr>
      <w:keepNext/>
      <w:keepLines/>
      <w:overflowPunct w:val="0"/>
      <w:autoSpaceDE w:val="0"/>
      <w:autoSpaceDN w:val="0"/>
      <w:adjustRightInd w:val="0"/>
      <w:spacing w:before="160"/>
      <w:jc w:val="center"/>
      <w:textAlignment w:val="baseline"/>
    </w:pPr>
    <w:rPr>
      <w:rFonts w:ascii="Calibri" w:eastAsia="Times New Roman" w:hAnsi="Calibri" w:cs="Times New Roman"/>
      <w:b/>
      <w:noProof/>
      <w:sz w:val="28"/>
      <w:szCs w:val="20"/>
      <w:lang w:val="en-US" w:eastAsia="en-US"/>
    </w:rPr>
  </w:style>
  <w:style w:type="character" w:customStyle="1" w:styleId="href">
    <w:name w:val="href"/>
    <w:rsid w:val="002D4C18"/>
    <w:rPr>
      <w:color w:val="auto"/>
    </w:rPr>
  </w:style>
  <w:style w:type="paragraph" w:customStyle="1" w:styleId="Call">
    <w:name w:val="Call"/>
    <w:basedOn w:val="a"/>
    <w:next w:val="a"/>
    <w:link w:val="CallChar"/>
    <w:uiPriority w:val="99"/>
    <w:rsid w:val="002D4C18"/>
    <w:pPr>
      <w:tabs>
        <w:tab w:val="left" w:pos="1134"/>
      </w:tabs>
      <w:overflowPunct w:val="0"/>
      <w:autoSpaceDE w:val="0"/>
      <w:autoSpaceDN w:val="0"/>
      <w:adjustRightInd w:val="0"/>
      <w:spacing w:before="240" w:after="0"/>
      <w:ind w:left="1134"/>
      <w:jc w:val="both"/>
      <w:textAlignment w:val="baseline"/>
    </w:pPr>
    <w:rPr>
      <w:rFonts w:ascii="Calibri" w:eastAsia="Times New Roman" w:hAnsi="Calibri" w:cs="Times New Roman"/>
      <w:i/>
      <w:sz w:val="24"/>
      <w:szCs w:val="20"/>
      <w:lang w:eastAsia="en-US"/>
    </w:rPr>
  </w:style>
  <w:style w:type="paragraph" w:customStyle="1" w:styleId="ResNo">
    <w:name w:val="Res_No"/>
    <w:basedOn w:val="a"/>
    <w:next w:val="Restitle"/>
    <w:rsid w:val="002D4C18"/>
    <w:pPr>
      <w:keepNext/>
      <w:keepLines/>
      <w:tabs>
        <w:tab w:val="left" w:pos="1134"/>
        <w:tab w:val="left" w:pos="1871"/>
        <w:tab w:val="left" w:pos="2268"/>
      </w:tabs>
      <w:overflowPunct w:val="0"/>
      <w:autoSpaceDE w:val="0"/>
      <w:autoSpaceDN w:val="0"/>
      <w:adjustRightInd w:val="0"/>
      <w:spacing w:before="0" w:after="0"/>
      <w:jc w:val="center"/>
      <w:textAlignment w:val="baseline"/>
    </w:pPr>
    <w:rPr>
      <w:rFonts w:ascii="Calibri" w:eastAsia="Times New Roman" w:hAnsi="Calibri" w:cs="Times New Roman"/>
      <w:sz w:val="28"/>
      <w:szCs w:val="20"/>
      <w:lang w:eastAsia="en-US"/>
    </w:rPr>
  </w:style>
  <w:style w:type="character" w:customStyle="1" w:styleId="NormalaftertitleChar">
    <w:name w:val="Normal after title Char"/>
    <w:link w:val="Normalaftertitle"/>
    <w:uiPriority w:val="99"/>
    <w:locked/>
    <w:rsid w:val="002D4C18"/>
    <w:rPr>
      <w:rFonts w:eastAsia="Times New Roman"/>
      <w:sz w:val="24"/>
      <w:lang w:val="en-GB" w:eastAsia="en-US"/>
    </w:rPr>
  </w:style>
  <w:style w:type="character" w:customStyle="1" w:styleId="CallChar">
    <w:name w:val="Call Char"/>
    <w:link w:val="Call"/>
    <w:uiPriority w:val="99"/>
    <w:locked/>
    <w:rsid w:val="002D4C18"/>
    <w:rPr>
      <w:rFonts w:eastAsia="Times New Roman"/>
      <w:i/>
      <w:sz w:val="24"/>
      <w:lang w:val="en-GB" w:eastAsia="en-US"/>
    </w:rPr>
  </w:style>
  <w:style w:type="character" w:customStyle="1" w:styleId="enumlev1Char">
    <w:name w:val="enumlev1 Char"/>
    <w:link w:val="enumlev1"/>
    <w:uiPriority w:val="99"/>
    <w:rsid w:val="002D4C18"/>
    <w:rPr>
      <w:rFonts w:eastAsia="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CNES</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 Jean</dc:creator>
  <cp:keywords/>
  <cp:lastModifiedBy>Admin</cp:lastModifiedBy>
  <cp:revision>2</cp:revision>
  <cp:lastPrinted>2014-05-22T16:04:00Z</cp:lastPrinted>
  <dcterms:created xsi:type="dcterms:W3CDTF">2014-05-23T10:20:00Z</dcterms:created>
  <dcterms:modified xsi:type="dcterms:W3CDTF">2014-05-23T10:20:00Z</dcterms:modified>
</cp:coreProperties>
</file>