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05C14" w14:textId="0A15BD9D" w:rsidR="00FA0B1B" w:rsidRDefault="00977DD1">
      <w:pPr>
        <w:rPr>
          <w:b/>
          <w:bCs/>
        </w:rPr>
      </w:pPr>
      <w:r w:rsidRPr="007D4CE4">
        <w:rPr>
          <w:b/>
          <w:bCs/>
        </w:rPr>
        <w:t>T</w:t>
      </w:r>
      <w:r w:rsidR="00097528" w:rsidRPr="007D4CE4">
        <w:rPr>
          <w:b/>
          <w:bCs/>
        </w:rPr>
        <w:t>echnical studies</w:t>
      </w:r>
      <w:r w:rsidR="00431806">
        <w:rPr>
          <w:b/>
          <w:bCs/>
        </w:rPr>
        <w:t xml:space="preserve"> in ECC PT1</w:t>
      </w:r>
      <w:r w:rsidR="00097528" w:rsidRPr="007D4CE4">
        <w:rPr>
          <w:b/>
          <w:bCs/>
        </w:rPr>
        <w:t xml:space="preserve"> on 40.5-43.5 GHz</w:t>
      </w:r>
      <w:r w:rsidR="00FA0B1B">
        <w:rPr>
          <w:b/>
          <w:bCs/>
        </w:rPr>
        <w:t xml:space="preserve"> </w:t>
      </w:r>
    </w:p>
    <w:p w14:paraId="164789CF" w14:textId="5626832F" w:rsidR="00097528" w:rsidRDefault="00097528" w:rsidP="00B41F80">
      <w:r>
        <w:t xml:space="preserve">ECC requires additional work to </w:t>
      </w:r>
      <w:r w:rsidR="009C3985">
        <w:t>study</w:t>
      </w:r>
      <w:r>
        <w:t xml:space="preserve"> coexistence at the 40.5 GHz boundary</w:t>
      </w:r>
      <w:r w:rsidR="003F3EDB">
        <w:t xml:space="preserve"> between MFCN in 40.5-43.5 GHz and </w:t>
      </w:r>
      <w:r w:rsidR="00883A30">
        <w:t xml:space="preserve">uncoordinated </w:t>
      </w:r>
      <w:r w:rsidR="000C4035">
        <w:t>satellite earth stations in 39.5-40.5 GHz</w:t>
      </w:r>
      <w:r>
        <w:t>.</w:t>
      </w:r>
      <w:r w:rsidR="00EA5287" w:rsidRPr="00EA5287">
        <w:t xml:space="preserve"> </w:t>
      </w:r>
      <w:r w:rsidR="00645D2E">
        <w:t xml:space="preserve">This is also required </w:t>
      </w:r>
      <w:proofErr w:type="gramStart"/>
      <w:r w:rsidR="00645D2E">
        <w:t>i</w:t>
      </w:r>
      <w:r w:rsidR="00EA5287">
        <w:t>n order to</w:t>
      </w:r>
      <w:proofErr w:type="gramEnd"/>
      <w:r w:rsidR="00EA5287">
        <w:t xml:space="preserve"> respond to the EC Mandate</w:t>
      </w:r>
      <w:r w:rsidR="00645D2E">
        <w:t>.</w:t>
      </w:r>
    </w:p>
    <w:p w14:paraId="5C41883F" w14:textId="72FDB4F6" w:rsidR="00905A19" w:rsidRDefault="009D6F4D" w:rsidP="0026118D">
      <w:r>
        <w:t>It is assumed that this will require an extension of two additional ECC PT1 meetings for delivery of the CEPT Report and ECC Decision, but this timing will be reviewed by the next ECC meeting.</w:t>
      </w:r>
    </w:p>
    <w:p w14:paraId="39E4CDE4" w14:textId="480AE0A8" w:rsidR="0026118D" w:rsidRDefault="009D6F4D" w:rsidP="0026118D">
      <w:r>
        <w:t>Consequently, w</w:t>
      </w:r>
      <w:r w:rsidR="0026118D" w:rsidRPr="000A578D">
        <w:t>ork items PT1_34 (new ECC Decision)</w:t>
      </w:r>
      <w:r w:rsidR="0026118D">
        <w:t>,</w:t>
      </w:r>
      <w:r w:rsidR="0026118D" w:rsidRPr="000A578D">
        <w:t xml:space="preserve"> PT1_37 (EC Mandate)</w:t>
      </w:r>
      <w:r w:rsidR="0026118D">
        <w:t xml:space="preserve"> and PT1_39 (ECC Recommendation) will be extended to 03/2022.</w:t>
      </w:r>
    </w:p>
    <w:p w14:paraId="33270734" w14:textId="06E2A2D4" w:rsidR="00B41F80" w:rsidRPr="0026118D" w:rsidRDefault="00B41F80" w:rsidP="00B41F80">
      <w:pPr>
        <w:rPr>
          <w:u w:val="single"/>
        </w:rPr>
      </w:pPr>
      <w:r w:rsidRPr="0026118D">
        <w:rPr>
          <w:u w:val="single"/>
        </w:rPr>
        <w:t>Task for ECC PT1</w:t>
      </w:r>
      <w:r w:rsidR="007D7250">
        <w:rPr>
          <w:u w:val="single"/>
        </w:rPr>
        <w:t xml:space="preserve">: </w:t>
      </w:r>
    </w:p>
    <w:p w14:paraId="3BAA29E3" w14:textId="122A68F0" w:rsidR="00BB5CBB" w:rsidRDefault="0006597A" w:rsidP="00097528">
      <w:pPr>
        <w:pStyle w:val="ListParagraph"/>
        <w:numPr>
          <w:ilvl w:val="0"/>
          <w:numId w:val="1"/>
        </w:numPr>
        <w:ind w:left="714" w:hanging="357"/>
        <w:contextualSpacing w:val="0"/>
      </w:pPr>
      <w:r>
        <w:t>ECC PT1 is tasked to s</w:t>
      </w:r>
      <w:r w:rsidR="007D7250">
        <w:t>tudy coexistence at the 40.5 GHz boundary between MFCN in 40.5-43.5 GHz and uncoordinated satellite earth stations in 39.5-40.5 GHz</w:t>
      </w:r>
      <w:bookmarkStart w:id="0" w:name="_Hlk65595749"/>
    </w:p>
    <w:bookmarkEnd w:id="0"/>
    <w:p w14:paraId="27866EF3" w14:textId="68A55C23" w:rsidR="00097528" w:rsidRDefault="00977DD1" w:rsidP="00097528">
      <w:pPr>
        <w:pStyle w:val="ListParagraph"/>
        <w:numPr>
          <w:ilvl w:val="0"/>
          <w:numId w:val="1"/>
        </w:numPr>
        <w:ind w:left="714" w:hanging="357"/>
        <w:contextualSpacing w:val="0"/>
      </w:pPr>
      <w:r>
        <w:t>ECC</w:t>
      </w:r>
      <w:r w:rsidR="00FD2FA2">
        <w:t xml:space="preserve"> PT1 is </w:t>
      </w:r>
      <w:r w:rsidR="00097528">
        <w:t xml:space="preserve">to </w:t>
      </w:r>
      <w:r w:rsidR="00BA4C86">
        <w:t>develop</w:t>
      </w:r>
      <w:r w:rsidR="00097528">
        <w:t xml:space="preserve"> a balanced approach that does not place all of the burden on the satellite side or the MFCN side, in a way that will enable a consistent approach for both MFCN in 40.5-43.5 GHz and </w:t>
      </w:r>
      <w:r w:rsidR="00757E4D">
        <w:t xml:space="preserve">satellite </w:t>
      </w:r>
      <w:r w:rsidR="00097528">
        <w:t>in 39.5-40.5 GHz.</w:t>
      </w:r>
    </w:p>
    <w:p w14:paraId="38F362C3" w14:textId="59DA398C" w:rsidR="00357461" w:rsidRDefault="00E97791" w:rsidP="00980082">
      <w:pPr>
        <w:pStyle w:val="ListParagraph"/>
        <w:numPr>
          <w:ilvl w:val="0"/>
          <w:numId w:val="1"/>
        </w:numPr>
        <w:ind w:left="714" w:hanging="357"/>
        <w:contextualSpacing w:val="0"/>
      </w:pPr>
      <w:r>
        <w:t xml:space="preserve">The approach should </w:t>
      </w:r>
      <w:r w:rsidR="00357461">
        <w:t xml:space="preserve">consider any </w:t>
      </w:r>
      <w:bookmarkStart w:id="1" w:name="_Hlk65594642"/>
      <w:r w:rsidR="00357461">
        <w:t xml:space="preserve">implications for Europe in terms of access </w:t>
      </w:r>
      <w:bookmarkEnd w:id="1"/>
      <w:r w:rsidR="00357461">
        <w:t xml:space="preserve">to </w:t>
      </w:r>
      <w:r w:rsidR="00EE3025">
        <w:t xml:space="preserve">global </w:t>
      </w:r>
      <w:r w:rsidR="00B17443">
        <w:t>equipment so</w:t>
      </w:r>
      <w:r w:rsidR="0089583A">
        <w:t>l</w:t>
      </w:r>
      <w:r w:rsidR="00B17443">
        <w:t>utions</w:t>
      </w:r>
      <w:r w:rsidR="00EE3025">
        <w:t>.</w:t>
      </w:r>
    </w:p>
    <w:p w14:paraId="31E9197D" w14:textId="3E8CBD7A" w:rsidR="004422AC" w:rsidRDefault="004422AC" w:rsidP="00980082">
      <w:pPr>
        <w:pStyle w:val="ListParagraph"/>
        <w:numPr>
          <w:ilvl w:val="0"/>
          <w:numId w:val="1"/>
        </w:numPr>
        <w:ind w:left="714" w:hanging="357"/>
        <w:contextualSpacing w:val="0"/>
      </w:pPr>
      <w:r>
        <w:t xml:space="preserve">ECC </w:t>
      </w:r>
      <w:r w:rsidR="00667BFD">
        <w:t xml:space="preserve">PT1 should </w:t>
      </w:r>
      <w:r w:rsidR="00905A19">
        <w:t xml:space="preserve">provide an internal </w:t>
      </w:r>
      <w:r w:rsidR="00F20CA8">
        <w:t>report to ECC</w:t>
      </w:r>
      <w:r w:rsidR="00E07C0E">
        <w:t xml:space="preserve"> #56</w:t>
      </w:r>
      <w:r w:rsidR="00F20CA8">
        <w:t xml:space="preserve"> on</w:t>
      </w:r>
    </w:p>
    <w:p w14:paraId="3C651D97" w14:textId="3D446286" w:rsidR="00F35FB4" w:rsidRDefault="00F35FB4" w:rsidP="00804FED">
      <w:pPr>
        <w:pStyle w:val="ListParagraph"/>
        <w:numPr>
          <w:ilvl w:val="0"/>
          <w:numId w:val="3"/>
        </w:numPr>
        <w:contextualSpacing w:val="0"/>
      </w:pPr>
      <w:r>
        <w:t>the scale of the problem</w:t>
      </w:r>
      <w:r w:rsidR="00820B72">
        <w:t>, if any,</w:t>
      </w:r>
      <w:r w:rsidR="00905A19">
        <w:t xml:space="preserve"> based on current assumed MFCN emission levels</w:t>
      </w:r>
    </w:p>
    <w:p w14:paraId="2094EB74" w14:textId="7D23E682" w:rsidR="003F65BD" w:rsidRDefault="003F65BD" w:rsidP="00804FED">
      <w:pPr>
        <w:pStyle w:val="ListParagraph"/>
        <w:numPr>
          <w:ilvl w:val="0"/>
          <w:numId w:val="3"/>
        </w:numPr>
        <w:contextualSpacing w:val="0"/>
      </w:pPr>
      <w:r>
        <w:t>possible measures to address it</w:t>
      </w:r>
      <w:r w:rsidR="008B2A52">
        <w:t xml:space="preserve">, </w:t>
      </w:r>
      <w:proofErr w:type="gramStart"/>
      <w:r w:rsidR="008B2A52">
        <w:t>taking into account</w:t>
      </w:r>
      <w:proofErr w:type="gramEnd"/>
      <w:r w:rsidR="008B2A52">
        <w:t xml:space="preserve"> the need for a balanced approach</w:t>
      </w:r>
      <w:r w:rsidR="00B05533">
        <w:t xml:space="preserve"> </w:t>
      </w:r>
      <w:r w:rsidR="00C56FD9">
        <w:t>a</w:t>
      </w:r>
      <w:r w:rsidR="00B05533">
        <w:t>nd the implications of such measures</w:t>
      </w:r>
      <w:r w:rsidR="003D35EC">
        <w:t>.</w:t>
      </w:r>
    </w:p>
    <w:p w14:paraId="4B7CAB7D" w14:textId="2EE1C0D5" w:rsidR="00804FED" w:rsidRDefault="00DA203C" w:rsidP="00804FED">
      <w:pPr>
        <w:pStyle w:val="ListParagraph"/>
        <w:numPr>
          <w:ilvl w:val="0"/>
          <w:numId w:val="3"/>
        </w:numPr>
        <w:contextualSpacing w:val="0"/>
      </w:pPr>
      <w:r>
        <w:t xml:space="preserve">any </w:t>
      </w:r>
      <w:r w:rsidR="00750798">
        <w:t xml:space="preserve">implications for Europe in terms of access </w:t>
      </w:r>
      <w:r w:rsidR="00C700E8">
        <w:t xml:space="preserve">to </w:t>
      </w:r>
      <w:r w:rsidR="002D072F">
        <w:t xml:space="preserve">the global equipment market </w:t>
      </w:r>
      <w:r w:rsidR="00876FCE">
        <w:t xml:space="preserve">arising from </w:t>
      </w:r>
      <w:r w:rsidR="002D072F">
        <w:t>each of the possible measures</w:t>
      </w:r>
      <w:r w:rsidR="00820B72">
        <w:t>.</w:t>
      </w:r>
    </w:p>
    <w:p w14:paraId="5CA8E85F" w14:textId="23CE9C11" w:rsidR="00466899" w:rsidRDefault="006C26E2" w:rsidP="00466899">
      <w:pPr>
        <w:pStyle w:val="ListParagraph"/>
        <w:numPr>
          <w:ilvl w:val="0"/>
          <w:numId w:val="1"/>
        </w:numPr>
        <w:ind w:left="714" w:hanging="357"/>
        <w:contextualSpacing w:val="0"/>
      </w:pPr>
      <w:r>
        <w:t xml:space="preserve">Based on the above </w:t>
      </w:r>
      <w:r w:rsidR="00466899">
        <w:t>ECC will</w:t>
      </w:r>
      <w:r w:rsidR="003C5D34">
        <w:t xml:space="preserve">, based on the </w:t>
      </w:r>
      <w:r w:rsidR="00466899">
        <w:t xml:space="preserve">scale of </w:t>
      </w:r>
      <w:r w:rsidR="002D7003">
        <w:t>any</w:t>
      </w:r>
      <w:r w:rsidR="00466899">
        <w:t xml:space="preserve"> problem</w:t>
      </w:r>
      <w:r w:rsidR="003C5D34">
        <w:t>,</w:t>
      </w:r>
      <w:r w:rsidR="00466899">
        <w:t xml:space="preserve"> </w:t>
      </w:r>
      <w:r w:rsidR="006C69DD">
        <w:t xml:space="preserve">decide </w:t>
      </w:r>
      <w:r w:rsidR="00466899">
        <w:t>what the output should be, i.e. whether it should be included in an ECC Decision or an ECC Recommendation.</w:t>
      </w:r>
    </w:p>
    <w:p w14:paraId="184929C7" w14:textId="6D5B97D7" w:rsidR="00F93441" w:rsidRDefault="00124FE8" w:rsidP="00E07C0E">
      <w:pPr>
        <w:pStyle w:val="ListParagraph"/>
        <w:numPr>
          <w:ilvl w:val="0"/>
          <w:numId w:val="1"/>
        </w:numPr>
        <w:ind w:left="714" w:hanging="357"/>
        <w:contextualSpacing w:val="0"/>
      </w:pPr>
      <w:r>
        <w:t>Following guidance from ECC,</w:t>
      </w:r>
      <w:r w:rsidR="00CD17B1">
        <w:t xml:space="preserve"> ECC PT1 will then develop the draft output</w:t>
      </w:r>
      <w:r w:rsidR="009D6F4D">
        <w:t>(s)</w:t>
      </w:r>
      <w:r w:rsidR="00CD17B1">
        <w:t xml:space="preserve"> for consideration at ECC #</w:t>
      </w:r>
      <w:r w:rsidR="00E07C0E">
        <w:t>57</w:t>
      </w:r>
      <w:r w:rsidR="004A040D">
        <w:t xml:space="preserve"> for public consultation</w:t>
      </w:r>
      <w:r w:rsidR="00CD17B1">
        <w:t>.</w:t>
      </w:r>
    </w:p>
    <w:p w14:paraId="7895E75F" w14:textId="77777777" w:rsidR="0026118D" w:rsidRDefault="0026118D"/>
    <w:sectPr w:rsidR="002611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458CC" w14:textId="77777777" w:rsidR="00B82467" w:rsidRDefault="00B82467" w:rsidP="00EC3833">
      <w:pPr>
        <w:spacing w:after="0" w:line="240" w:lineRule="auto"/>
      </w:pPr>
      <w:r>
        <w:separator/>
      </w:r>
    </w:p>
  </w:endnote>
  <w:endnote w:type="continuationSeparator" w:id="0">
    <w:p w14:paraId="717B3642" w14:textId="77777777" w:rsidR="00B82467" w:rsidRDefault="00B82467" w:rsidP="00EC3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D7C7C" w14:textId="77777777" w:rsidR="00B82467" w:rsidRDefault="00B82467" w:rsidP="00EC3833">
      <w:pPr>
        <w:spacing w:after="0" w:line="240" w:lineRule="auto"/>
      </w:pPr>
      <w:r>
        <w:separator/>
      </w:r>
    </w:p>
  </w:footnote>
  <w:footnote w:type="continuationSeparator" w:id="0">
    <w:p w14:paraId="144BD322" w14:textId="77777777" w:rsidR="00B82467" w:rsidRDefault="00B82467" w:rsidP="00EC3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082"/>
    <w:multiLevelType w:val="hybridMultilevel"/>
    <w:tmpl w:val="440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7350"/>
    <w:multiLevelType w:val="hybridMultilevel"/>
    <w:tmpl w:val="3144791C"/>
    <w:lvl w:ilvl="0" w:tplc="0809000F">
      <w:start w:val="1"/>
      <w:numFmt w:val="decimal"/>
      <w:lvlText w:val="%1."/>
      <w:lvlJc w:val="left"/>
      <w:pPr>
        <w:ind w:left="1074" w:hanging="360"/>
      </w:pPr>
      <w:rPr>
        <w:rFont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 w15:restartNumberingAfterBreak="0">
    <w:nsid w:val="2E9D77DB"/>
    <w:multiLevelType w:val="hybridMultilevel"/>
    <w:tmpl w:val="CBE4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28"/>
    <w:rsid w:val="00035AE1"/>
    <w:rsid w:val="000655F4"/>
    <w:rsid w:val="0006597A"/>
    <w:rsid w:val="00097528"/>
    <w:rsid w:val="00097FB7"/>
    <w:rsid w:val="000A578D"/>
    <w:rsid w:val="000C4035"/>
    <w:rsid w:val="000E0F90"/>
    <w:rsid w:val="00124FE8"/>
    <w:rsid w:val="0016544F"/>
    <w:rsid w:val="00167E41"/>
    <w:rsid w:val="00171A43"/>
    <w:rsid w:val="001779DF"/>
    <w:rsid w:val="0026118D"/>
    <w:rsid w:val="002A7EA6"/>
    <w:rsid w:val="002B288A"/>
    <w:rsid w:val="002B419F"/>
    <w:rsid w:val="002D072F"/>
    <w:rsid w:val="002D7003"/>
    <w:rsid w:val="00357461"/>
    <w:rsid w:val="003945AD"/>
    <w:rsid w:val="003A200F"/>
    <w:rsid w:val="003A5894"/>
    <w:rsid w:val="003C5D34"/>
    <w:rsid w:val="003D35EC"/>
    <w:rsid w:val="003F3EDB"/>
    <w:rsid w:val="003F65BD"/>
    <w:rsid w:val="00431806"/>
    <w:rsid w:val="00437F2F"/>
    <w:rsid w:val="004422AC"/>
    <w:rsid w:val="00466899"/>
    <w:rsid w:val="004A040D"/>
    <w:rsid w:val="004C06DA"/>
    <w:rsid w:val="004D73D6"/>
    <w:rsid w:val="00543926"/>
    <w:rsid w:val="005669E9"/>
    <w:rsid w:val="005F2548"/>
    <w:rsid w:val="005F6AD5"/>
    <w:rsid w:val="00611EA8"/>
    <w:rsid w:val="006459B8"/>
    <w:rsid w:val="00645D2E"/>
    <w:rsid w:val="00660F63"/>
    <w:rsid w:val="00667BFD"/>
    <w:rsid w:val="0067142F"/>
    <w:rsid w:val="006C26E2"/>
    <w:rsid w:val="006C69DD"/>
    <w:rsid w:val="006E2CD6"/>
    <w:rsid w:val="006E3AA6"/>
    <w:rsid w:val="007479EB"/>
    <w:rsid w:val="00750798"/>
    <w:rsid w:val="00757E4D"/>
    <w:rsid w:val="007A322B"/>
    <w:rsid w:val="007D4CE4"/>
    <w:rsid w:val="007D7250"/>
    <w:rsid w:val="00804FED"/>
    <w:rsid w:val="00820B72"/>
    <w:rsid w:val="008467E6"/>
    <w:rsid w:val="00876FCE"/>
    <w:rsid w:val="00883A30"/>
    <w:rsid w:val="0089583A"/>
    <w:rsid w:val="008B2A52"/>
    <w:rsid w:val="00905A19"/>
    <w:rsid w:val="00937FB2"/>
    <w:rsid w:val="00977DD1"/>
    <w:rsid w:val="00980082"/>
    <w:rsid w:val="009C3985"/>
    <w:rsid w:val="009C75B4"/>
    <w:rsid w:val="009D6F4D"/>
    <w:rsid w:val="00A12358"/>
    <w:rsid w:val="00A42805"/>
    <w:rsid w:val="00A61AB1"/>
    <w:rsid w:val="00A8629F"/>
    <w:rsid w:val="00B05533"/>
    <w:rsid w:val="00B17443"/>
    <w:rsid w:val="00B41F80"/>
    <w:rsid w:val="00B82467"/>
    <w:rsid w:val="00BA4C86"/>
    <w:rsid w:val="00BB5CBB"/>
    <w:rsid w:val="00C1780E"/>
    <w:rsid w:val="00C36F6A"/>
    <w:rsid w:val="00C5420E"/>
    <w:rsid w:val="00C56FD9"/>
    <w:rsid w:val="00C66CBF"/>
    <w:rsid w:val="00C700E8"/>
    <w:rsid w:val="00C86973"/>
    <w:rsid w:val="00C86E50"/>
    <w:rsid w:val="00CD17B1"/>
    <w:rsid w:val="00D17262"/>
    <w:rsid w:val="00D17DB7"/>
    <w:rsid w:val="00D41A3F"/>
    <w:rsid w:val="00DA203C"/>
    <w:rsid w:val="00E07C0E"/>
    <w:rsid w:val="00E20884"/>
    <w:rsid w:val="00E42D26"/>
    <w:rsid w:val="00E65A2D"/>
    <w:rsid w:val="00E97791"/>
    <w:rsid w:val="00EA5287"/>
    <w:rsid w:val="00EC3833"/>
    <w:rsid w:val="00EE3025"/>
    <w:rsid w:val="00F14B9A"/>
    <w:rsid w:val="00F20CA8"/>
    <w:rsid w:val="00F230E1"/>
    <w:rsid w:val="00F35FB4"/>
    <w:rsid w:val="00F93441"/>
    <w:rsid w:val="00FA0B1B"/>
    <w:rsid w:val="00FD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637C9"/>
  <w15:chartTrackingRefBased/>
  <w15:docId w15:val="{A2DCA6C9-5A5D-470A-8149-A3DCA0B7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7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528"/>
    <w:rPr>
      <w:rFonts w:ascii="Segoe UI" w:hAnsi="Segoe UI" w:cs="Segoe UI"/>
      <w:sz w:val="18"/>
      <w:szCs w:val="18"/>
    </w:rPr>
  </w:style>
  <w:style w:type="paragraph" w:styleId="ListParagraph">
    <w:name w:val="List Paragraph"/>
    <w:basedOn w:val="Normal"/>
    <w:uiPriority w:val="34"/>
    <w:qFormat/>
    <w:rsid w:val="0009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Green</dc:creator>
  <cp:keywords/>
  <dc:description/>
  <cp:lastModifiedBy>ECC Technical Secretary</cp:lastModifiedBy>
  <cp:revision>3</cp:revision>
  <dcterms:created xsi:type="dcterms:W3CDTF">2021-03-03T11:41:00Z</dcterms:created>
  <dcterms:modified xsi:type="dcterms:W3CDTF">2021-03-03T14:54:00Z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50d26f-5c2c-4137-8396-1b24eb24286c_Enabled">
    <vt:lpwstr>True</vt:lpwstr>
  </property>
  <property fmtid="{D5CDD505-2E9C-101B-9397-08002B2CF9AE}" pid="3" name="MSIP_Label_5a50d26f-5c2c-4137-8396-1b24eb24286c_SiteId">
    <vt:lpwstr>0af648de-310c-4068-8ae4-f9418bae24cc</vt:lpwstr>
  </property>
  <property fmtid="{D5CDD505-2E9C-101B-9397-08002B2CF9AE}" pid="4" name="MSIP_Label_5a50d26f-5c2c-4137-8396-1b24eb24286c_Owner">
    <vt:lpwstr>Steve.Green@ofcom.org.uk</vt:lpwstr>
  </property>
  <property fmtid="{D5CDD505-2E9C-101B-9397-08002B2CF9AE}" pid="5" name="MSIP_Label_5a50d26f-5c2c-4137-8396-1b24eb24286c_SetDate">
    <vt:lpwstr>2021-03-02T10:25:26.7416709Z</vt:lpwstr>
  </property>
  <property fmtid="{D5CDD505-2E9C-101B-9397-08002B2CF9AE}" pid="6" name="MSIP_Label_5a50d26f-5c2c-4137-8396-1b24eb24286c_Name">
    <vt:lpwstr>Protected</vt:lpwstr>
  </property>
  <property fmtid="{D5CDD505-2E9C-101B-9397-08002B2CF9AE}" pid="7" name="MSIP_Label_5a50d26f-5c2c-4137-8396-1b24eb24286c_Application">
    <vt:lpwstr>Microsoft Azure Information Protection</vt:lpwstr>
  </property>
  <property fmtid="{D5CDD505-2E9C-101B-9397-08002B2CF9AE}" pid="8" name="MSIP_Label_5a50d26f-5c2c-4137-8396-1b24eb24286c_ActionId">
    <vt:lpwstr>134f78a2-d717-4d29-a59b-7e2e6f8c1cef</vt:lpwstr>
  </property>
  <property fmtid="{D5CDD505-2E9C-101B-9397-08002B2CF9AE}" pid="9" name="MSIP_Label_5a50d26f-5c2c-4137-8396-1b24eb24286c_Extended_MSFT_Method">
    <vt:lpwstr>Manual</vt:lpwstr>
  </property>
  <property fmtid="{D5CDD505-2E9C-101B-9397-08002B2CF9AE}" pid="10" name="Sensitivity">
    <vt:lpwstr>Protected</vt:lpwstr>
  </property>
</Properties>
</file>